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9CC0D" w14:textId="7FFD2FC5" w:rsidR="00A23DA3" w:rsidRPr="000560B2" w:rsidRDefault="00A23DA3" w:rsidP="002858DF">
      <w:pPr>
        <w:pStyle w:val="Heading1"/>
        <w:spacing w:before="120" w:after="120"/>
        <w:jc w:val="center"/>
        <w:rPr>
          <w:rFonts w:cs="Arial"/>
        </w:rPr>
      </w:pPr>
      <w:r w:rsidRPr="000560B2">
        <w:rPr>
          <w:rFonts w:cs="Arial"/>
        </w:rPr>
        <w:t>INITIAL STATEMENT OF REASONS</w:t>
      </w:r>
      <w:r w:rsidR="009B40E8" w:rsidRPr="000560B2">
        <w:rPr>
          <w:rFonts w:cs="Arial"/>
        </w:rPr>
        <w:br/>
      </w:r>
      <w:r w:rsidRPr="000560B2">
        <w:rPr>
          <w:rFonts w:cs="Arial"/>
        </w:rPr>
        <w:t>FOR</w:t>
      </w:r>
      <w:r w:rsidR="00154D19" w:rsidRPr="000560B2">
        <w:rPr>
          <w:rFonts w:cs="Arial"/>
        </w:rPr>
        <w:t xml:space="preserve"> </w:t>
      </w:r>
      <w:r w:rsidRPr="000560B2">
        <w:rPr>
          <w:rFonts w:cs="Arial"/>
        </w:rPr>
        <w:t>PROPOSED BUILDING STANDARDS</w:t>
      </w:r>
      <w:r w:rsidR="00194C5C" w:rsidRPr="000560B2">
        <w:rPr>
          <w:rFonts w:cs="Arial"/>
        </w:rPr>
        <w:br/>
      </w:r>
      <w:r w:rsidRPr="000560B2">
        <w:rPr>
          <w:rFonts w:cs="Arial"/>
        </w:rPr>
        <w:t>OF THE</w:t>
      </w:r>
      <w:r w:rsidR="00154D19" w:rsidRPr="000560B2">
        <w:rPr>
          <w:rFonts w:cs="Arial"/>
        </w:rPr>
        <w:t xml:space="preserve"> </w:t>
      </w:r>
      <w:r w:rsidR="00071987" w:rsidRPr="00071987">
        <w:rPr>
          <w:rFonts w:cs="Arial"/>
        </w:rPr>
        <w:t>DIVISION OF THE STATE ARCHITECT (DSA-SS AND DSA-SS/CC)</w:t>
      </w:r>
      <w:r w:rsidR="00953053" w:rsidRPr="000560B2">
        <w:rPr>
          <w:rFonts w:cs="Arial"/>
        </w:rPr>
        <w:br/>
      </w:r>
      <w:r w:rsidRPr="000560B2">
        <w:rPr>
          <w:rFonts w:cs="Arial"/>
        </w:rPr>
        <w:t xml:space="preserve">REGARDING THE </w:t>
      </w:r>
      <w:r w:rsidR="000E254D">
        <w:rPr>
          <w:rFonts w:cs="Arial"/>
        </w:rPr>
        <w:t>202</w:t>
      </w:r>
      <w:r w:rsidR="403CD145">
        <w:rPr>
          <w:rFonts w:cs="Arial"/>
        </w:rPr>
        <w:t>5</w:t>
      </w:r>
      <w:r w:rsidR="000E254D">
        <w:rPr>
          <w:rFonts w:cs="Arial"/>
        </w:rPr>
        <w:t xml:space="preserve"> </w:t>
      </w:r>
      <w:r w:rsidR="000E254D" w:rsidRPr="000E254D">
        <w:rPr>
          <w:rFonts w:cs="Arial"/>
        </w:rPr>
        <w:t>CALIFORNIA BUILDING CODE</w:t>
      </w:r>
      <w:r w:rsidR="002858DF">
        <w:rPr>
          <w:rFonts w:cs="Arial"/>
        </w:rPr>
        <w:br/>
      </w:r>
      <w:r w:rsidRPr="000560B2">
        <w:rPr>
          <w:rFonts w:cs="Arial"/>
        </w:rPr>
        <w:t>CALIFORNIA CODE OF REGULATIONS,</w:t>
      </w:r>
      <w:r w:rsidR="00796EC6" w:rsidRPr="000560B2">
        <w:rPr>
          <w:rFonts w:cs="Arial"/>
        </w:rPr>
        <w:t xml:space="preserve"> </w:t>
      </w:r>
      <w:r w:rsidRPr="000560B2">
        <w:rPr>
          <w:rFonts w:cs="Arial"/>
        </w:rPr>
        <w:t xml:space="preserve">TITLE 24, PART </w:t>
      </w:r>
      <w:r w:rsidR="000E254D">
        <w:rPr>
          <w:rFonts w:cs="Arial"/>
          <w:noProof/>
        </w:rPr>
        <w:t>2</w:t>
      </w:r>
      <w:r w:rsidR="002858DF">
        <w:rPr>
          <w:rFonts w:cs="Arial"/>
          <w:noProof/>
        </w:rPr>
        <w:br/>
      </w:r>
      <w:r w:rsidR="008714C7" w:rsidRPr="000560B2">
        <w:rPr>
          <w:rFonts w:cs="Arial"/>
        </w:rPr>
        <w:t>(</w:t>
      </w:r>
      <w:r w:rsidR="008714C7" w:rsidRPr="000560B2">
        <w:rPr>
          <w:rFonts w:cs="Arial"/>
          <w:highlight w:val="lightGray"/>
        </w:rPr>
        <w:fldChar w:fldCharType="begin">
          <w:ffData>
            <w:name w:val="Text78"/>
            <w:enabled/>
            <w:calcOnExit w:val="0"/>
            <w:textInput>
              <w:default w:val="[SUBJECT MATTER]"/>
              <w:format w:val="UPPERCASE"/>
            </w:textInput>
          </w:ffData>
        </w:fldChar>
      </w:r>
      <w:r w:rsidR="008714C7" w:rsidRPr="000560B2">
        <w:rPr>
          <w:rFonts w:cs="Arial"/>
          <w:highlight w:val="lightGray"/>
        </w:rPr>
        <w:instrText xml:space="preserve"> FORMTEXT </w:instrText>
      </w:r>
      <w:r w:rsidR="008714C7" w:rsidRPr="000560B2">
        <w:rPr>
          <w:rFonts w:cs="Arial"/>
          <w:highlight w:val="lightGray"/>
        </w:rPr>
      </w:r>
      <w:r w:rsidR="008714C7" w:rsidRPr="000560B2">
        <w:rPr>
          <w:rFonts w:cs="Arial"/>
          <w:highlight w:val="lightGray"/>
        </w:rPr>
        <w:fldChar w:fldCharType="separate"/>
      </w:r>
      <w:r w:rsidR="008714C7" w:rsidRPr="000560B2">
        <w:rPr>
          <w:rFonts w:cs="Arial"/>
          <w:highlight w:val="lightGray"/>
        </w:rPr>
        <w:t>[RULEMAKING FILE #]</w:t>
      </w:r>
      <w:r w:rsidR="008714C7" w:rsidRPr="000560B2">
        <w:rPr>
          <w:rFonts w:cs="Arial"/>
          <w:highlight w:val="lightGray"/>
        </w:rPr>
        <w:fldChar w:fldCharType="end"/>
      </w:r>
      <w:r w:rsidR="008714C7" w:rsidRPr="000560B2">
        <w:rPr>
          <w:rFonts w:cs="Arial"/>
        </w:rPr>
        <w:t>)</w:t>
      </w:r>
    </w:p>
    <w:p w14:paraId="7945F034" w14:textId="77777777" w:rsidR="00A23DA3" w:rsidRPr="00B97273" w:rsidRDefault="00A23DA3" w:rsidP="00194C5C">
      <w:pPr>
        <w:spacing w:before="120"/>
        <w:rPr>
          <w:rFonts w:cs="Arial"/>
        </w:rPr>
      </w:pPr>
      <w:r w:rsidRPr="000560B2">
        <w:rPr>
          <w:rFonts w:cs="Arial"/>
        </w:rPr>
        <w:t>The Administrative Procedure Act (APA) requires that an Initial Statement of Reasons be available to the public upon request when rulemaking action is being undertaken. The following information requi</w:t>
      </w:r>
      <w:r w:rsidRPr="00B97273">
        <w:rPr>
          <w:rFonts w:cs="Arial"/>
        </w:rPr>
        <w:t xml:space="preserve">red by the APA pertains to this </w:t>
      </w:r>
      <w:proofErr w:type="gramStart"/>
      <w:r w:rsidRPr="00B97273">
        <w:rPr>
          <w:rFonts w:cs="Arial"/>
        </w:rPr>
        <w:t>particular rulemaking</w:t>
      </w:r>
      <w:proofErr w:type="gramEnd"/>
      <w:r w:rsidRPr="00B97273">
        <w:rPr>
          <w:rFonts w:cs="Arial"/>
        </w:rPr>
        <w:t xml:space="preserve"> action:</w:t>
      </w:r>
    </w:p>
    <w:p w14:paraId="0B1CE0CC" w14:textId="77777777" w:rsidR="00A23DA3" w:rsidRPr="00B97273" w:rsidRDefault="00A23DA3" w:rsidP="002858DF">
      <w:pPr>
        <w:pStyle w:val="Heading2"/>
      </w:pPr>
      <w:r w:rsidRPr="00B97273">
        <w:t>STATEMENT OF SPECIFIC</w:t>
      </w:r>
      <w:r w:rsidR="00383163" w:rsidRPr="00B97273">
        <w:t xml:space="preserve"> </w:t>
      </w:r>
      <w:r w:rsidR="009F4C5C" w:rsidRPr="00B97273">
        <w:t>PURPOSE,</w:t>
      </w:r>
      <w:r w:rsidRPr="00B97273">
        <w:t xml:space="preserve"> </w:t>
      </w:r>
      <w:r w:rsidR="009F4C5C" w:rsidRPr="00B97273">
        <w:t xml:space="preserve">PROBLEM, </w:t>
      </w:r>
      <w:r w:rsidRPr="00B97273">
        <w:t>RATIONALE</w:t>
      </w:r>
      <w:r w:rsidR="009F4C5C" w:rsidRPr="00B97273">
        <w:t xml:space="preserve"> and BENEFITS</w:t>
      </w:r>
    </w:p>
    <w:p w14:paraId="6DE8A6C8" w14:textId="743D022B" w:rsidR="00A23DA3" w:rsidRPr="00B97273" w:rsidRDefault="00A23DA3" w:rsidP="00194C5C">
      <w:pPr>
        <w:widowControl/>
        <w:rPr>
          <w:rFonts w:cs="Arial"/>
          <w:szCs w:val="24"/>
        </w:rPr>
      </w:pPr>
      <w:r w:rsidRPr="00B97273">
        <w:rPr>
          <w:rFonts w:cs="Arial"/>
          <w:szCs w:val="24"/>
        </w:rPr>
        <w:t>Government Code Section 11346.2</w:t>
      </w:r>
      <w:r w:rsidR="00135F2F" w:rsidRPr="00B97273">
        <w:rPr>
          <w:rFonts w:cs="Arial"/>
          <w:szCs w:val="24"/>
        </w:rPr>
        <w:t>(b)(1)</w:t>
      </w:r>
      <w:r w:rsidRPr="00B97273">
        <w:rPr>
          <w:rFonts w:cs="Arial"/>
          <w:szCs w:val="24"/>
        </w:rPr>
        <w:t xml:space="preserve"> requires a statement of specific purpose of </w:t>
      </w:r>
      <w:r w:rsidR="00E7437B" w:rsidRPr="00B97273">
        <w:rPr>
          <w:rFonts w:cs="Arial"/>
          <w:bCs/>
          <w:szCs w:val="24"/>
        </w:rPr>
        <w:t>each</w:t>
      </w:r>
      <w:r w:rsidRPr="00B97273">
        <w:rPr>
          <w:rFonts w:cs="Arial"/>
          <w:szCs w:val="24"/>
        </w:rPr>
        <w:t xml:space="preserve"> adoption, amendment, or repeal</w:t>
      </w:r>
      <w:r w:rsidR="00383163" w:rsidRPr="00B97273">
        <w:rPr>
          <w:rFonts w:cs="Arial"/>
          <w:szCs w:val="24"/>
        </w:rPr>
        <w:t xml:space="preserve"> and the problem the agency intends to address</w:t>
      </w:r>
      <w:r w:rsidRPr="00B97273">
        <w:rPr>
          <w:rFonts w:cs="Arial"/>
          <w:szCs w:val="24"/>
        </w:rPr>
        <w:t xml:space="preserve"> and the rational</w:t>
      </w:r>
      <w:r w:rsidR="00383163" w:rsidRPr="00B97273">
        <w:rPr>
          <w:rFonts w:cs="Arial"/>
          <w:szCs w:val="24"/>
        </w:rPr>
        <w:t>e</w:t>
      </w:r>
      <w:r w:rsidRPr="00B97273">
        <w:rPr>
          <w:rFonts w:cs="Arial"/>
          <w:szCs w:val="24"/>
        </w:rPr>
        <w:t xml:space="preserve"> </w:t>
      </w:r>
      <w:r w:rsidR="00383163" w:rsidRPr="00B97273">
        <w:rPr>
          <w:rFonts w:cs="Arial"/>
          <w:szCs w:val="24"/>
        </w:rPr>
        <w:t xml:space="preserve">for </w:t>
      </w:r>
      <w:r w:rsidRPr="00B97273">
        <w:rPr>
          <w:rFonts w:cs="Arial"/>
          <w:szCs w:val="24"/>
        </w:rPr>
        <w:t xml:space="preserve">the determination by the agency that </w:t>
      </w:r>
      <w:r w:rsidR="00E7437B" w:rsidRPr="00B97273">
        <w:rPr>
          <w:rFonts w:cs="Arial"/>
          <w:szCs w:val="24"/>
        </w:rPr>
        <w:t>each</w:t>
      </w:r>
      <w:r w:rsidRPr="00B97273">
        <w:rPr>
          <w:rFonts w:cs="Arial"/>
          <w:szCs w:val="24"/>
        </w:rPr>
        <w:t xml:space="preserve"> adoption, amendment, or repeal is reasonably necessary to carry out the purpose </w:t>
      </w:r>
      <w:r w:rsidR="00383163" w:rsidRPr="00B97273">
        <w:rPr>
          <w:rFonts w:cs="Arial"/>
          <w:szCs w:val="24"/>
        </w:rPr>
        <w:t xml:space="preserve">and address the problem </w:t>
      </w:r>
      <w:r w:rsidRPr="00B97273">
        <w:rPr>
          <w:rFonts w:cs="Arial"/>
          <w:szCs w:val="24"/>
        </w:rPr>
        <w:t>for which it is proposed.</w:t>
      </w:r>
      <w:r w:rsidR="00383163" w:rsidRPr="00B97273">
        <w:rPr>
          <w:rFonts w:cs="Arial"/>
          <w:szCs w:val="24"/>
        </w:rPr>
        <w:t xml:space="preserve"> The statement shall enumerate the benefits </w:t>
      </w:r>
      <w:r w:rsidR="009F4C5C" w:rsidRPr="00B97273">
        <w:rPr>
          <w:rFonts w:cs="Arial"/>
          <w:szCs w:val="24"/>
        </w:rPr>
        <w:t>anticipated from the regulatory action, including the benefits or goals provided in the authorizing statute.</w:t>
      </w:r>
    </w:p>
    <w:p w14:paraId="01535E46" w14:textId="21A87649" w:rsidR="0093570C" w:rsidRPr="00B97273" w:rsidRDefault="0093570C" w:rsidP="0093570C">
      <w:pPr>
        <w:pStyle w:val="Heading3"/>
      </w:pPr>
      <w:r w:rsidRPr="00B97273">
        <w:t xml:space="preserve">ITEM </w:t>
      </w:r>
      <w:r w:rsidR="000A7F04" w:rsidRPr="00B97273">
        <w:t>1</w:t>
      </w:r>
      <w:r w:rsidRPr="00B97273">
        <w:br/>
      </w:r>
      <w:r w:rsidR="00D74381" w:rsidRPr="00B97273">
        <w:t>Chapter 1 SCOPE AND ADMINISTRATION</w:t>
      </w:r>
    </w:p>
    <w:p w14:paraId="1E3821A5" w14:textId="13EDADAE" w:rsidR="00496129" w:rsidRPr="00B97273" w:rsidRDefault="00496129" w:rsidP="00496129">
      <w:r w:rsidRPr="00B97273">
        <w:rPr>
          <w:rFonts w:cs="Arial"/>
          <w:b/>
          <w:bCs/>
          <w:szCs w:val="24"/>
        </w:rPr>
        <w:t>Section 104.2.3</w:t>
      </w:r>
      <w:r w:rsidRPr="00B97273">
        <w:rPr>
          <w:rFonts w:cs="Arial"/>
          <w:szCs w:val="24"/>
        </w:rPr>
        <w:t xml:space="preserve"> </w:t>
      </w:r>
      <w:r w:rsidRPr="00B97273">
        <w:rPr>
          <w:rFonts w:cs="Arial"/>
          <w:b/>
          <w:szCs w:val="24"/>
        </w:rPr>
        <w:t>Alternative</w:t>
      </w:r>
      <w:r w:rsidRPr="00B97273">
        <w:rPr>
          <w:rFonts w:cs="Arial"/>
          <w:b/>
          <w:spacing w:val="-18"/>
          <w:szCs w:val="24"/>
        </w:rPr>
        <w:t xml:space="preserve"> </w:t>
      </w:r>
      <w:r w:rsidRPr="00B97273">
        <w:rPr>
          <w:rFonts w:cs="Arial"/>
          <w:b/>
          <w:szCs w:val="24"/>
        </w:rPr>
        <w:t>materials,</w:t>
      </w:r>
      <w:r w:rsidRPr="00B97273">
        <w:rPr>
          <w:rFonts w:cs="Arial"/>
          <w:b/>
          <w:spacing w:val="-17"/>
          <w:szCs w:val="24"/>
        </w:rPr>
        <w:t xml:space="preserve"> </w:t>
      </w:r>
      <w:r w:rsidRPr="00B97273">
        <w:rPr>
          <w:rFonts w:cs="Arial"/>
          <w:b/>
          <w:szCs w:val="24"/>
        </w:rPr>
        <w:t>design</w:t>
      </w:r>
      <w:r w:rsidRPr="00B97273">
        <w:rPr>
          <w:rFonts w:cs="Arial"/>
          <w:b/>
          <w:spacing w:val="-19"/>
          <w:szCs w:val="24"/>
        </w:rPr>
        <w:t xml:space="preserve"> </w:t>
      </w:r>
      <w:r w:rsidRPr="00B97273">
        <w:rPr>
          <w:rFonts w:cs="Arial"/>
          <w:b/>
          <w:szCs w:val="24"/>
        </w:rPr>
        <w:t>and</w:t>
      </w:r>
      <w:r w:rsidRPr="00B97273">
        <w:rPr>
          <w:rFonts w:cs="Arial"/>
          <w:b/>
          <w:spacing w:val="-18"/>
          <w:szCs w:val="24"/>
        </w:rPr>
        <w:t xml:space="preserve"> </w:t>
      </w:r>
      <w:r w:rsidRPr="00B97273">
        <w:rPr>
          <w:rFonts w:cs="Arial"/>
          <w:b/>
          <w:szCs w:val="24"/>
        </w:rPr>
        <w:t>methods</w:t>
      </w:r>
      <w:r w:rsidRPr="00B97273">
        <w:rPr>
          <w:rFonts w:cs="Arial"/>
          <w:b/>
          <w:spacing w:val="-20"/>
          <w:szCs w:val="24"/>
        </w:rPr>
        <w:t xml:space="preserve"> </w:t>
      </w:r>
      <w:r w:rsidRPr="00B97273">
        <w:rPr>
          <w:rFonts w:cs="Arial"/>
          <w:b/>
          <w:szCs w:val="24"/>
        </w:rPr>
        <w:t>of</w:t>
      </w:r>
      <w:r w:rsidRPr="00B97273">
        <w:rPr>
          <w:rFonts w:cs="Arial"/>
          <w:b/>
          <w:spacing w:val="-20"/>
          <w:szCs w:val="24"/>
        </w:rPr>
        <w:t xml:space="preserve"> </w:t>
      </w:r>
      <w:r w:rsidRPr="00B97273">
        <w:rPr>
          <w:rFonts w:cs="Arial"/>
          <w:b/>
          <w:szCs w:val="24"/>
        </w:rPr>
        <w:t>construction</w:t>
      </w:r>
      <w:r w:rsidRPr="00B97273">
        <w:rPr>
          <w:rFonts w:cs="Arial"/>
          <w:b/>
          <w:spacing w:val="-18"/>
          <w:szCs w:val="24"/>
        </w:rPr>
        <w:t xml:space="preserve"> </w:t>
      </w:r>
      <w:r w:rsidRPr="00B97273">
        <w:rPr>
          <w:rFonts w:cs="Arial"/>
          <w:b/>
          <w:szCs w:val="24"/>
        </w:rPr>
        <w:t>and</w:t>
      </w:r>
      <w:r w:rsidRPr="00B97273">
        <w:rPr>
          <w:rFonts w:cs="Arial"/>
          <w:b/>
          <w:spacing w:val="-19"/>
          <w:szCs w:val="24"/>
        </w:rPr>
        <w:t xml:space="preserve"> </w:t>
      </w:r>
      <w:r w:rsidRPr="00B97273">
        <w:rPr>
          <w:rFonts w:cs="Arial"/>
          <w:b/>
          <w:szCs w:val="24"/>
        </w:rPr>
        <w:t>equipment.</w:t>
      </w:r>
      <w:r w:rsidRPr="00B97273">
        <w:rPr>
          <w:rFonts w:cs="Arial"/>
          <w:b/>
          <w:spacing w:val="-19"/>
          <w:szCs w:val="24"/>
        </w:rPr>
        <w:t xml:space="preserve"> </w:t>
      </w:r>
      <w:r w:rsidRPr="00B97273">
        <w:t xml:space="preserve">What was formerly Section 104.11 in 2022 CBC has been relocated to Section 104.2.3. Model code has been expanded in this section. New amendment added by DSA to clarify that the new exception added by model code regarding use of International Code Council Performance Code is not permitted by DSA. </w:t>
      </w:r>
    </w:p>
    <w:p w14:paraId="27B6E419" w14:textId="153726AE" w:rsidR="0093570C" w:rsidRPr="00B97273" w:rsidRDefault="00277B45" w:rsidP="005863F5">
      <w:r w:rsidRPr="00B97273">
        <w:rPr>
          <w:rFonts w:cs="Arial"/>
          <w:b/>
          <w:bCs/>
          <w:szCs w:val="24"/>
        </w:rPr>
        <w:t xml:space="preserve">Section </w:t>
      </w:r>
      <w:r w:rsidR="007247E3" w:rsidRPr="00B97273">
        <w:rPr>
          <w:rFonts w:cs="Arial"/>
          <w:b/>
          <w:bCs/>
          <w:szCs w:val="24"/>
        </w:rPr>
        <w:t>104.2.3</w:t>
      </w:r>
      <w:r w:rsidR="000D5DA5" w:rsidRPr="00B97273">
        <w:rPr>
          <w:rFonts w:cs="Arial"/>
          <w:b/>
          <w:bCs/>
          <w:szCs w:val="24"/>
        </w:rPr>
        <w:t>.3</w:t>
      </w:r>
      <w:r w:rsidR="007247E3" w:rsidRPr="00B97273">
        <w:rPr>
          <w:rFonts w:cs="Arial"/>
          <w:szCs w:val="24"/>
        </w:rPr>
        <w:t xml:space="preserve"> </w:t>
      </w:r>
      <w:r w:rsidR="007247E3" w:rsidRPr="00B97273">
        <w:rPr>
          <w:rFonts w:cs="Arial"/>
          <w:b/>
          <w:szCs w:val="24"/>
        </w:rPr>
        <w:t>Alternative</w:t>
      </w:r>
      <w:r w:rsidR="007247E3" w:rsidRPr="00B97273">
        <w:rPr>
          <w:rFonts w:cs="Arial"/>
          <w:b/>
          <w:spacing w:val="-18"/>
          <w:szCs w:val="24"/>
        </w:rPr>
        <w:t xml:space="preserve"> </w:t>
      </w:r>
      <w:r w:rsidR="007247E3" w:rsidRPr="00B97273">
        <w:rPr>
          <w:rFonts w:cs="Arial"/>
          <w:b/>
          <w:szCs w:val="24"/>
        </w:rPr>
        <w:t>materials,</w:t>
      </w:r>
      <w:r w:rsidR="007247E3" w:rsidRPr="00B97273">
        <w:rPr>
          <w:rFonts w:cs="Arial"/>
          <w:b/>
          <w:spacing w:val="-17"/>
          <w:szCs w:val="24"/>
        </w:rPr>
        <w:t xml:space="preserve"> </w:t>
      </w:r>
      <w:r w:rsidR="007247E3" w:rsidRPr="00B97273">
        <w:rPr>
          <w:rFonts w:cs="Arial"/>
          <w:b/>
          <w:szCs w:val="24"/>
        </w:rPr>
        <w:t>design</w:t>
      </w:r>
      <w:r w:rsidR="007247E3" w:rsidRPr="00B97273">
        <w:rPr>
          <w:rFonts w:cs="Arial"/>
          <w:b/>
          <w:spacing w:val="-19"/>
          <w:szCs w:val="24"/>
        </w:rPr>
        <w:t xml:space="preserve"> </w:t>
      </w:r>
      <w:r w:rsidR="007247E3" w:rsidRPr="00B97273">
        <w:rPr>
          <w:rFonts w:cs="Arial"/>
          <w:b/>
          <w:szCs w:val="24"/>
        </w:rPr>
        <w:t>and</w:t>
      </w:r>
      <w:r w:rsidR="007247E3" w:rsidRPr="00B97273">
        <w:rPr>
          <w:rFonts w:cs="Arial"/>
          <w:b/>
          <w:spacing w:val="-18"/>
          <w:szCs w:val="24"/>
        </w:rPr>
        <w:t xml:space="preserve"> </w:t>
      </w:r>
      <w:r w:rsidR="007247E3" w:rsidRPr="00B97273">
        <w:rPr>
          <w:rFonts w:cs="Arial"/>
          <w:b/>
          <w:szCs w:val="24"/>
        </w:rPr>
        <w:t>methods</w:t>
      </w:r>
      <w:r w:rsidR="007247E3" w:rsidRPr="00B97273">
        <w:rPr>
          <w:rFonts w:cs="Arial"/>
          <w:b/>
          <w:spacing w:val="-20"/>
          <w:szCs w:val="24"/>
        </w:rPr>
        <w:t xml:space="preserve"> </w:t>
      </w:r>
      <w:r w:rsidR="007247E3" w:rsidRPr="00B97273">
        <w:rPr>
          <w:rFonts w:cs="Arial"/>
          <w:b/>
          <w:szCs w:val="24"/>
        </w:rPr>
        <w:t>of</w:t>
      </w:r>
      <w:r w:rsidR="007247E3" w:rsidRPr="00B97273">
        <w:rPr>
          <w:rFonts w:cs="Arial"/>
          <w:b/>
          <w:spacing w:val="-20"/>
          <w:szCs w:val="24"/>
        </w:rPr>
        <w:t xml:space="preserve"> </w:t>
      </w:r>
      <w:r w:rsidR="007247E3" w:rsidRPr="00B97273">
        <w:rPr>
          <w:rFonts w:cs="Arial"/>
          <w:b/>
          <w:szCs w:val="24"/>
        </w:rPr>
        <w:t>construction</w:t>
      </w:r>
      <w:r w:rsidR="007247E3" w:rsidRPr="00B97273">
        <w:rPr>
          <w:rFonts w:cs="Arial"/>
          <w:b/>
          <w:spacing w:val="-18"/>
          <w:szCs w:val="24"/>
        </w:rPr>
        <w:t xml:space="preserve"> </w:t>
      </w:r>
      <w:r w:rsidR="007247E3" w:rsidRPr="00B97273">
        <w:rPr>
          <w:rFonts w:cs="Arial"/>
          <w:b/>
          <w:szCs w:val="24"/>
        </w:rPr>
        <w:t>and</w:t>
      </w:r>
      <w:r w:rsidR="007247E3" w:rsidRPr="00B97273">
        <w:rPr>
          <w:rFonts w:cs="Arial"/>
          <w:b/>
          <w:spacing w:val="-19"/>
          <w:szCs w:val="24"/>
        </w:rPr>
        <w:t xml:space="preserve"> </w:t>
      </w:r>
      <w:r w:rsidR="007247E3" w:rsidRPr="00B97273">
        <w:rPr>
          <w:rFonts w:cs="Arial"/>
          <w:b/>
          <w:szCs w:val="24"/>
        </w:rPr>
        <w:t>equipment.</w:t>
      </w:r>
      <w:r w:rsidR="007247E3" w:rsidRPr="00B97273">
        <w:rPr>
          <w:rFonts w:cs="Arial"/>
          <w:b/>
          <w:spacing w:val="-19"/>
          <w:szCs w:val="24"/>
        </w:rPr>
        <w:t xml:space="preserve"> </w:t>
      </w:r>
      <w:r w:rsidR="00F5490C" w:rsidRPr="00B97273">
        <w:t>Amendment in existing Section 104.11 is relocated to align with model code re-organization.</w:t>
      </w:r>
    </w:p>
    <w:p w14:paraId="21D7DEA3" w14:textId="7E5F5D65" w:rsidR="007F716A" w:rsidRPr="00B97273" w:rsidRDefault="00BC60F9" w:rsidP="0031171E">
      <w:pPr>
        <w:pStyle w:val="Heading3"/>
        <w:rPr>
          <w:highlight w:val="lightGray"/>
        </w:rPr>
      </w:pPr>
      <w:r w:rsidRPr="00B97273">
        <w:t>ITEM</w:t>
      </w:r>
      <w:r w:rsidR="00823227" w:rsidRPr="00B97273">
        <w:t xml:space="preserve"> </w:t>
      </w:r>
      <w:r w:rsidR="00B02759" w:rsidRPr="00B97273">
        <w:t xml:space="preserve">2 </w:t>
      </w:r>
      <w:r w:rsidR="00B02759" w:rsidRPr="00B97273">
        <w:br/>
      </w:r>
      <w:r w:rsidR="007F716A" w:rsidRPr="00B97273">
        <w:rPr>
          <w:bCs/>
        </w:rPr>
        <w:t>Chapter 2 DEFINITIONS</w:t>
      </w:r>
    </w:p>
    <w:p w14:paraId="2EB9A403" w14:textId="206F7053" w:rsidR="007F716A" w:rsidRPr="00B97273" w:rsidRDefault="007F716A" w:rsidP="007F716A">
      <w:pPr>
        <w:rPr>
          <w:b/>
        </w:rPr>
      </w:pPr>
      <w:r w:rsidRPr="00B97273">
        <w:rPr>
          <w:b/>
        </w:rPr>
        <w:t>Section 202</w:t>
      </w:r>
    </w:p>
    <w:p w14:paraId="6995B21E" w14:textId="23CC2303" w:rsidR="008F196A" w:rsidRPr="00B97273" w:rsidRDefault="00CC5AB6" w:rsidP="007F716A">
      <w:r w:rsidRPr="00B97273">
        <w:t xml:space="preserve">Definition of </w:t>
      </w:r>
      <w:r w:rsidR="003A020C" w:rsidRPr="00B97273">
        <w:rPr>
          <w:b/>
          <w:bCs/>
        </w:rPr>
        <w:t>NEXT GENERATION ATTENUATION WEST 2</w:t>
      </w:r>
      <w:r w:rsidRPr="00B97273">
        <w:t xml:space="preserve"> removed as it is no longer</w:t>
      </w:r>
      <w:r w:rsidR="00B3716F" w:rsidRPr="00B97273">
        <w:t xml:space="preserve"> </w:t>
      </w:r>
      <w:r w:rsidR="00563136" w:rsidRPr="00B97273">
        <w:t>used in th</w:t>
      </w:r>
      <w:r w:rsidR="00E56CA3" w:rsidRPr="00B97273">
        <w:t>e</w:t>
      </w:r>
      <w:r w:rsidR="00563136" w:rsidRPr="00B97273">
        <w:t xml:space="preserve"> code</w:t>
      </w:r>
      <w:r w:rsidR="00B15214" w:rsidRPr="00B97273">
        <w:t>.</w:t>
      </w:r>
    </w:p>
    <w:p w14:paraId="684486B7" w14:textId="7FD39C8D" w:rsidR="00E56CA3" w:rsidRPr="00B97273" w:rsidRDefault="00E56CA3" w:rsidP="007F716A">
      <w:r w:rsidRPr="00B97273">
        <w:t xml:space="preserve">Definition of </w:t>
      </w:r>
      <w:r w:rsidR="00862919" w:rsidRPr="00B97273">
        <w:rPr>
          <w:b/>
          <w:bCs/>
        </w:rPr>
        <w:t>PUBLIC-OCCUPANCY</w:t>
      </w:r>
      <w:r w:rsidRPr="00B97273">
        <w:rPr>
          <w:b/>
          <w:bCs/>
        </w:rPr>
        <w:t xml:space="preserve"> TEMPORARY STRUCTURE</w:t>
      </w:r>
      <w:r w:rsidRPr="00B97273">
        <w:t xml:space="preserve"> </w:t>
      </w:r>
      <w:r w:rsidR="000E078B" w:rsidRPr="00B97273">
        <w:t xml:space="preserve">is amended for DSA </w:t>
      </w:r>
      <w:r w:rsidR="00862919" w:rsidRPr="00B97273">
        <w:t xml:space="preserve">to exclude </w:t>
      </w:r>
      <w:r w:rsidR="00BA0381" w:rsidRPr="00B97273">
        <w:t xml:space="preserve">school </w:t>
      </w:r>
      <w:r w:rsidR="00862919" w:rsidRPr="00B97273">
        <w:t xml:space="preserve">buildings </w:t>
      </w:r>
      <w:r w:rsidR="0074691A" w:rsidRPr="00B97273">
        <w:t xml:space="preserve">as applicable to this </w:t>
      </w:r>
      <w:r w:rsidR="003A020C" w:rsidRPr="00B97273">
        <w:t>expanded section in Chapter 31.</w:t>
      </w:r>
    </w:p>
    <w:p w14:paraId="117EBB2B" w14:textId="4189DD1B" w:rsidR="007F716A" w:rsidRPr="00B97273" w:rsidRDefault="00E174B2" w:rsidP="00DA492B">
      <w:pPr>
        <w:rPr>
          <w:bCs/>
        </w:rPr>
      </w:pPr>
      <w:r w:rsidRPr="00B97273">
        <w:t xml:space="preserve">Definition of </w:t>
      </w:r>
      <w:r w:rsidR="00974C3C" w:rsidRPr="00B97273">
        <w:rPr>
          <w:b/>
          <w:bCs/>
        </w:rPr>
        <w:t>SPECIAL INSPECTION – Periodic special inspection</w:t>
      </w:r>
      <w:r w:rsidRPr="00B97273">
        <w:t xml:space="preserve"> </w:t>
      </w:r>
      <w:r w:rsidR="002926CC" w:rsidRPr="00B97273">
        <w:t>amendment language adjusted to remove repetition</w:t>
      </w:r>
      <w:r w:rsidR="00E34663" w:rsidRPr="00B97273">
        <w:t xml:space="preserve"> and </w:t>
      </w:r>
      <w:r w:rsidR="00B7523B" w:rsidRPr="00B97273">
        <w:t xml:space="preserve">to clarify model code vs. amendment </w:t>
      </w:r>
      <w:proofErr w:type="gramStart"/>
      <w:r w:rsidR="00B7523B" w:rsidRPr="00B97273">
        <w:t>language</w:t>
      </w:r>
      <w:r w:rsidR="002926CC" w:rsidRPr="00B97273">
        <w:t>;</w:t>
      </w:r>
      <w:proofErr w:type="gramEnd"/>
      <w:r w:rsidR="002926CC" w:rsidRPr="00B97273">
        <w:t xml:space="preserve"> no change in regulatory effect</w:t>
      </w:r>
      <w:r w:rsidR="00BF57C9" w:rsidRPr="00B97273">
        <w:t>.</w:t>
      </w:r>
    </w:p>
    <w:p w14:paraId="76D39034" w14:textId="02D8FCA7" w:rsidR="006F43F5" w:rsidRPr="00B97273" w:rsidRDefault="00BC60F9" w:rsidP="0031171E">
      <w:pPr>
        <w:pStyle w:val="Heading3"/>
      </w:pPr>
      <w:r w:rsidRPr="00B97273">
        <w:rPr>
          <w:bCs/>
        </w:rPr>
        <w:t>ITEM</w:t>
      </w:r>
      <w:r w:rsidR="00823227" w:rsidRPr="00B97273">
        <w:rPr>
          <w:bCs/>
        </w:rPr>
        <w:t xml:space="preserve"> </w:t>
      </w:r>
      <w:r w:rsidR="00301C94" w:rsidRPr="00B97273">
        <w:rPr>
          <w:noProof/>
        </w:rPr>
        <w:t>3</w:t>
      </w:r>
      <w:r w:rsidR="0030549F" w:rsidRPr="00B97273">
        <w:rPr>
          <w:noProof/>
        </w:rPr>
        <w:br/>
      </w:r>
      <w:r w:rsidR="00B40FD8" w:rsidRPr="00B97273">
        <w:t>Chapter</w:t>
      </w:r>
      <w:r w:rsidR="009E7398" w:rsidRPr="00B97273">
        <w:t xml:space="preserve"> 14 EXTERIOR WALLS</w:t>
      </w:r>
    </w:p>
    <w:p w14:paraId="3DDBDE22" w14:textId="01EBA9A9" w:rsidR="00E822F9" w:rsidRPr="00B97273" w:rsidRDefault="00DF2041" w:rsidP="00E13BA2">
      <w:pPr>
        <w:widowControl/>
        <w:autoSpaceDE w:val="0"/>
        <w:autoSpaceDN w:val="0"/>
        <w:adjustRightInd w:val="0"/>
        <w:rPr>
          <w:rFonts w:eastAsia="SourceSansPro-Bold" w:cs="Arial"/>
          <w:snapToGrid/>
          <w:szCs w:val="24"/>
        </w:rPr>
      </w:pPr>
      <w:bookmarkStart w:id="0" w:name="_Hlk154063934"/>
      <w:r w:rsidRPr="00B97273">
        <w:rPr>
          <w:rFonts w:eastAsia="SourceSansPro-Bold" w:cs="Arial"/>
          <w:b/>
          <w:bCs/>
          <w:snapToGrid/>
          <w:szCs w:val="24"/>
        </w:rPr>
        <w:t>Section 1404.1.</w:t>
      </w:r>
      <w:r w:rsidR="00174010" w:rsidRPr="00B97273">
        <w:rPr>
          <w:rFonts w:eastAsia="SourceSansPro-Bold" w:cs="Arial"/>
          <w:b/>
          <w:bCs/>
          <w:snapToGrid/>
          <w:szCs w:val="24"/>
        </w:rPr>
        <w:t xml:space="preserve">2 </w:t>
      </w:r>
      <w:r w:rsidRPr="00B97273">
        <w:rPr>
          <w:rFonts w:eastAsia="SourceSansPro-Bold" w:cs="Arial"/>
          <w:snapToGrid/>
          <w:szCs w:val="24"/>
        </w:rPr>
        <w:t xml:space="preserve">– </w:t>
      </w:r>
      <w:r w:rsidR="006E2EDB" w:rsidRPr="00B97273">
        <w:rPr>
          <w:rFonts w:eastAsia="SourceSansPro-Bold" w:cs="Arial"/>
          <w:snapToGrid/>
          <w:szCs w:val="24"/>
        </w:rPr>
        <w:t>Amendment is updated to include all applicable sub-sections and to include relocated sections (model code reorganization relocated few sections from Chapter 26 to Section 1404.4).</w:t>
      </w:r>
    </w:p>
    <w:p w14:paraId="7E6F513E" w14:textId="48D86846" w:rsidR="008F726B" w:rsidRPr="00B97273" w:rsidRDefault="006505FC" w:rsidP="00E13BA2">
      <w:pPr>
        <w:widowControl/>
        <w:autoSpaceDE w:val="0"/>
        <w:autoSpaceDN w:val="0"/>
        <w:adjustRightInd w:val="0"/>
        <w:rPr>
          <w:rFonts w:eastAsia="SourceSansPro-Bold" w:cs="Arial"/>
          <w:snapToGrid/>
          <w:szCs w:val="24"/>
        </w:rPr>
      </w:pPr>
      <w:r w:rsidRPr="00B97273">
        <w:rPr>
          <w:rFonts w:eastAsia="SourceSansPro-Bold" w:cs="Arial"/>
          <w:b/>
          <w:bCs/>
          <w:snapToGrid/>
          <w:szCs w:val="24"/>
        </w:rPr>
        <w:lastRenderedPageBreak/>
        <w:t>Section 1404.5.1.1</w:t>
      </w:r>
      <w:r w:rsidR="009A4CAE" w:rsidRPr="00B97273">
        <w:rPr>
          <w:rFonts w:eastAsia="SourceSansPro-Bold" w:cs="Arial"/>
          <w:b/>
          <w:bCs/>
          <w:snapToGrid/>
          <w:szCs w:val="24"/>
        </w:rPr>
        <w:t>, 14</w:t>
      </w:r>
      <w:r w:rsidR="00B8440C" w:rsidRPr="00B97273">
        <w:rPr>
          <w:rFonts w:eastAsia="SourceSansPro-Bold" w:cs="Arial"/>
          <w:b/>
          <w:bCs/>
          <w:snapToGrid/>
          <w:szCs w:val="24"/>
        </w:rPr>
        <w:t>04.5.2.3, and 14</w:t>
      </w:r>
      <w:r w:rsidR="00BE6DA2" w:rsidRPr="00B97273">
        <w:rPr>
          <w:rFonts w:eastAsia="SourceSansPro-Bold" w:cs="Arial"/>
          <w:b/>
          <w:bCs/>
          <w:snapToGrid/>
          <w:szCs w:val="24"/>
        </w:rPr>
        <w:t>04.5.3.3</w:t>
      </w:r>
      <w:r w:rsidR="004120DA" w:rsidRPr="00B97273">
        <w:rPr>
          <w:rFonts w:eastAsia="SourceSansPro-Bold" w:cs="Arial"/>
          <w:snapToGrid/>
          <w:szCs w:val="24"/>
        </w:rPr>
        <w:t xml:space="preserve"> </w:t>
      </w:r>
      <w:r w:rsidR="003C1CB9" w:rsidRPr="00B97273">
        <w:rPr>
          <w:rFonts w:eastAsia="SourceSansPro-Bold" w:cs="Arial"/>
          <w:snapToGrid/>
          <w:szCs w:val="24"/>
        </w:rPr>
        <w:t>–</w:t>
      </w:r>
      <w:r w:rsidR="004120DA" w:rsidRPr="00B97273">
        <w:rPr>
          <w:rFonts w:eastAsia="SourceSansPro-Bold" w:cs="Arial"/>
          <w:snapToGrid/>
          <w:szCs w:val="24"/>
        </w:rPr>
        <w:t xml:space="preserve"> </w:t>
      </w:r>
      <w:r w:rsidR="00C15D93" w:rsidRPr="00B97273">
        <w:rPr>
          <w:rFonts w:eastAsia="SourceSansPro-Bold" w:cs="Arial"/>
          <w:snapToGrid/>
          <w:szCs w:val="24"/>
        </w:rPr>
        <w:t xml:space="preserve">Sections on the installation of wall cladding over </w:t>
      </w:r>
      <w:r w:rsidR="004D1FF2" w:rsidRPr="00B97273">
        <w:rPr>
          <w:rFonts w:eastAsia="SourceSansPro-Bold" w:cs="Arial"/>
          <w:snapToGrid/>
          <w:szCs w:val="24"/>
        </w:rPr>
        <w:t>foam sheathing</w:t>
      </w:r>
      <w:r w:rsidR="005E6220" w:rsidRPr="00B97273">
        <w:rPr>
          <w:rFonts w:eastAsia="SourceSansPro-Bold" w:cs="Arial"/>
          <w:snapToGrid/>
          <w:szCs w:val="24"/>
        </w:rPr>
        <w:t xml:space="preserve"> w</w:t>
      </w:r>
      <w:r w:rsidR="00825A05" w:rsidRPr="00B97273">
        <w:rPr>
          <w:rFonts w:eastAsia="SourceSansPro-Bold" w:cs="Arial"/>
          <w:snapToGrid/>
          <w:szCs w:val="24"/>
        </w:rPr>
        <w:t>ere</w:t>
      </w:r>
      <w:r w:rsidR="005E6220" w:rsidRPr="00B97273">
        <w:rPr>
          <w:rFonts w:eastAsia="SourceSansPro-Bold" w:cs="Arial"/>
          <w:snapToGrid/>
          <w:szCs w:val="24"/>
        </w:rPr>
        <w:t xml:space="preserve"> relocated from Chapter 26 to Chapter 14</w:t>
      </w:r>
      <w:r w:rsidR="00825A05" w:rsidRPr="00B97273">
        <w:rPr>
          <w:rFonts w:eastAsia="SourceSansPro-Bold" w:cs="Arial"/>
          <w:snapToGrid/>
          <w:szCs w:val="24"/>
        </w:rPr>
        <w:t xml:space="preserve"> in the 2024 IBC</w:t>
      </w:r>
      <w:r w:rsidR="005E6220" w:rsidRPr="00B97273">
        <w:rPr>
          <w:rFonts w:eastAsia="SourceSansPro-Bold" w:cs="Arial"/>
          <w:snapToGrid/>
          <w:szCs w:val="24"/>
        </w:rPr>
        <w:t>. These a</w:t>
      </w:r>
      <w:r w:rsidR="003C1CB9" w:rsidRPr="00B97273">
        <w:rPr>
          <w:rFonts w:eastAsia="SourceSansPro-Bold" w:cs="Arial"/>
          <w:snapToGrid/>
          <w:szCs w:val="24"/>
        </w:rPr>
        <w:t>mendment</w:t>
      </w:r>
      <w:r w:rsidR="00BE6DA2" w:rsidRPr="00B97273">
        <w:rPr>
          <w:rFonts w:eastAsia="SourceSansPro-Bold" w:cs="Arial"/>
          <w:snapToGrid/>
          <w:szCs w:val="24"/>
        </w:rPr>
        <w:t>s</w:t>
      </w:r>
      <w:r w:rsidR="003C1CB9" w:rsidRPr="00B97273">
        <w:rPr>
          <w:rFonts w:eastAsia="SourceSansPro-Bold" w:cs="Arial"/>
          <w:snapToGrid/>
          <w:szCs w:val="24"/>
        </w:rPr>
        <w:t xml:space="preserve"> </w:t>
      </w:r>
      <w:r w:rsidR="005E6220" w:rsidRPr="00B97273">
        <w:rPr>
          <w:rFonts w:eastAsia="SourceSansPro-Bold" w:cs="Arial"/>
          <w:snapToGrid/>
          <w:szCs w:val="24"/>
        </w:rPr>
        <w:t>are</w:t>
      </w:r>
      <w:r w:rsidR="00352AC3" w:rsidRPr="00B97273">
        <w:rPr>
          <w:rFonts w:eastAsia="SourceSansPro-Bold" w:cs="Arial"/>
          <w:snapToGrid/>
          <w:szCs w:val="24"/>
        </w:rPr>
        <w:t xml:space="preserve"> </w:t>
      </w:r>
      <w:r w:rsidR="003C1CB9" w:rsidRPr="00B97273">
        <w:rPr>
          <w:rFonts w:eastAsia="SourceSansPro-Bold" w:cs="Arial"/>
          <w:snapToGrid/>
          <w:szCs w:val="24"/>
        </w:rPr>
        <w:t xml:space="preserve">proposed to be continued </w:t>
      </w:r>
      <w:r w:rsidR="0093480B" w:rsidRPr="00B97273">
        <w:rPr>
          <w:rFonts w:eastAsia="SourceSansPro-Bold" w:cs="Arial"/>
          <w:snapToGrid/>
          <w:szCs w:val="24"/>
        </w:rPr>
        <w:t>in their new location in the IBC.</w:t>
      </w:r>
    </w:p>
    <w:p w14:paraId="1C2D3150" w14:textId="28103994" w:rsidR="009D2C3F" w:rsidRPr="00B97273" w:rsidRDefault="00280E3D" w:rsidP="00E13BA2">
      <w:pPr>
        <w:widowControl/>
        <w:autoSpaceDE w:val="0"/>
        <w:autoSpaceDN w:val="0"/>
        <w:adjustRightInd w:val="0"/>
        <w:rPr>
          <w:rFonts w:eastAsia="SourceSansPro-Bold" w:cs="Arial"/>
          <w:snapToGrid/>
          <w:szCs w:val="24"/>
        </w:rPr>
      </w:pPr>
      <w:r w:rsidRPr="00B97273">
        <w:rPr>
          <w:rFonts w:eastAsia="SourceSansPro-Bold" w:cs="Arial"/>
          <w:b/>
          <w:bCs/>
          <w:snapToGrid/>
          <w:szCs w:val="24"/>
        </w:rPr>
        <w:t>Section 1413</w:t>
      </w:r>
      <w:r w:rsidRPr="00B97273">
        <w:rPr>
          <w:rFonts w:eastAsia="SourceSansPro-Bold" w:cs="Arial"/>
          <w:snapToGrid/>
          <w:szCs w:val="24"/>
        </w:rPr>
        <w:t xml:space="preserve"> – Section is renumbered to align with reorganization of the model code.</w:t>
      </w:r>
    </w:p>
    <w:p w14:paraId="29B24F6E" w14:textId="2CBA69C9" w:rsidR="009D2C3F" w:rsidRPr="00B97273" w:rsidRDefault="00983CCC" w:rsidP="00E13BA2">
      <w:pPr>
        <w:widowControl/>
        <w:autoSpaceDE w:val="0"/>
        <w:autoSpaceDN w:val="0"/>
        <w:adjustRightInd w:val="0"/>
        <w:rPr>
          <w:rFonts w:eastAsia="SourceSansPro-Bold" w:cs="Arial"/>
          <w:snapToGrid/>
          <w:szCs w:val="24"/>
        </w:rPr>
      </w:pPr>
      <w:r w:rsidRPr="00B97273">
        <w:rPr>
          <w:rFonts w:eastAsia="SourceSansPro-Bold" w:cs="Arial"/>
          <w:b/>
          <w:bCs/>
          <w:snapToGrid/>
          <w:szCs w:val="24"/>
        </w:rPr>
        <w:t>Section 1413.2</w:t>
      </w:r>
      <w:r w:rsidRPr="00B97273">
        <w:rPr>
          <w:rFonts w:eastAsia="SourceSansPro-Bold" w:cs="Arial"/>
          <w:snapToGrid/>
          <w:szCs w:val="24"/>
        </w:rPr>
        <w:t xml:space="preserve"> </w:t>
      </w:r>
      <w:r w:rsidR="00DD0982" w:rsidRPr="00B97273">
        <w:rPr>
          <w:rFonts w:eastAsia="SourceSansPro-Bold" w:cs="Arial"/>
          <w:snapToGrid/>
          <w:szCs w:val="24"/>
        </w:rPr>
        <w:t>–</w:t>
      </w:r>
      <w:r w:rsidRPr="00B97273">
        <w:rPr>
          <w:rFonts w:eastAsia="SourceSansPro-Bold" w:cs="Arial"/>
          <w:snapToGrid/>
          <w:szCs w:val="24"/>
        </w:rPr>
        <w:t xml:space="preserve"> </w:t>
      </w:r>
      <w:r w:rsidR="00A52CC4" w:rsidRPr="00B97273">
        <w:rPr>
          <w:rFonts w:eastAsia="SourceSansPro-Bold" w:cs="Arial"/>
          <w:snapToGrid/>
          <w:szCs w:val="24"/>
        </w:rPr>
        <w:t>Continued amendment with update to SI units and renumbering</w:t>
      </w:r>
      <w:r w:rsidR="00A52CC4" w:rsidRPr="00B97273" w:rsidDel="00A52CC4">
        <w:rPr>
          <w:rFonts w:eastAsia="SourceSansPro-Bold" w:cs="Arial"/>
          <w:snapToGrid/>
          <w:szCs w:val="24"/>
        </w:rPr>
        <w:t xml:space="preserve"> </w:t>
      </w:r>
    </w:p>
    <w:p w14:paraId="7B538F62" w14:textId="06790588" w:rsidR="005879C2" w:rsidRPr="00B97273" w:rsidRDefault="0023305A" w:rsidP="00E13BA2">
      <w:pPr>
        <w:widowControl/>
        <w:autoSpaceDE w:val="0"/>
        <w:autoSpaceDN w:val="0"/>
        <w:adjustRightInd w:val="0"/>
        <w:rPr>
          <w:rFonts w:eastAsia="SourceSansPro-Bold" w:cs="Arial"/>
          <w:snapToGrid/>
          <w:szCs w:val="24"/>
        </w:rPr>
      </w:pPr>
      <w:r w:rsidRPr="00B97273">
        <w:rPr>
          <w:rFonts w:eastAsia="SourceSansPro-Bold" w:cs="Arial"/>
          <w:b/>
          <w:bCs/>
          <w:snapToGrid/>
          <w:szCs w:val="24"/>
        </w:rPr>
        <w:t>Section 1413.2</w:t>
      </w:r>
      <w:r w:rsidR="00E50FFD" w:rsidRPr="00B97273">
        <w:rPr>
          <w:rFonts w:eastAsia="SourceSansPro-Bold" w:cs="Arial"/>
          <w:b/>
          <w:bCs/>
          <w:snapToGrid/>
          <w:szCs w:val="24"/>
        </w:rPr>
        <w:t>.1</w:t>
      </w:r>
      <w:r w:rsidR="005879C2" w:rsidRPr="00B97273">
        <w:rPr>
          <w:rFonts w:eastAsia="SourceSansPro-Bold" w:cs="Arial"/>
          <w:b/>
          <w:bCs/>
          <w:snapToGrid/>
          <w:szCs w:val="24"/>
        </w:rPr>
        <w:t xml:space="preserve"> </w:t>
      </w:r>
      <w:r w:rsidR="005879C2" w:rsidRPr="00B97273">
        <w:rPr>
          <w:rFonts w:eastAsia="SourceSansPro-Bold" w:cs="Arial"/>
          <w:snapToGrid/>
          <w:szCs w:val="24"/>
        </w:rPr>
        <w:t>–</w:t>
      </w:r>
      <w:r w:rsidR="000D7654" w:rsidRPr="00B97273">
        <w:rPr>
          <w:rFonts w:eastAsia="SourceSansPro-Bold" w:cs="Arial"/>
          <w:snapToGrid/>
          <w:szCs w:val="24"/>
        </w:rPr>
        <w:t xml:space="preserve"> </w:t>
      </w:r>
      <w:r w:rsidR="005879C2" w:rsidRPr="00B97273">
        <w:rPr>
          <w:rFonts w:eastAsia="SourceSansPro-Bold" w:cs="Arial"/>
          <w:snapToGrid/>
          <w:szCs w:val="24"/>
        </w:rPr>
        <w:t>Section is revised to align language with TMS 402 Section 13.3.2.1 and require all mortar and veneer types to be tested. No material changes from the current requirements are intended.</w:t>
      </w:r>
    </w:p>
    <w:p w14:paraId="6B17D353" w14:textId="415F6A12" w:rsidR="000D73F9" w:rsidRPr="00B97273" w:rsidRDefault="0028290B" w:rsidP="00E13BA2">
      <w:pPr>
        <w:widowControl/>
        <w:autoSpaceDE w:val="0"/>
        <w:autoSpaceDN w:val="0"/>
        <w:adjustRightInd w:val="0"/>
        <w:rPr>
          <w:rFonts w:eastAsia="SourceSansPro-Bold" w:cs="Arial"/>
          <w:snapToGrid/>
          <w:szCs w:val="24"/>
        </w:rPr>
      </w:pPr>
      <w:r w:rsidRPr="00B97273">
        <w:rPr>
          <w:rFonts w:eastAsia="SourceSansPro-Bold" w:cs="Arial"/>
          <w:b/>
          <w:bCs/>
          <w:snapToGrid/>
          <w:szCs w:val="24"/>
        </w:rPr>
        <w:t>Section 1413.2.2</w:t>
      </w:r>
      <w:r w:rsidR="00C331D4" w:rsidRPr="00B97273">
        <w:rPr>
          <w:rFonts w:eastAsia="SourceSansPro-Bold" w:cs="Arial"/>
          <w:snapToGrid/>
          <w:szCs w:val="24"/>
        </w:rPr>
        <w:t xml:space="preserve"> – The TMS </w:t>
      </w:r>
      <w:r w:rsidR="0020534F" w:rsidRPr="00B97273">
        <w:rPr>
          <w:rFonts w:eastAsia="SourceSansPro-Bold" w:cs="Arial"/>
          <w:snapToGrid/>
          <w:szCs w:val="24"/>
        </w:rPr>
        <w:t xml:space="preserve">402-22 </w:t>
      </w:r>
      <w:r w:rsidR="001B0FAE" w:rsidRPr="00B97273">
        <w:rPr>
          <w:rFonts w:eastAsia="SourceSansPro-Bold" w:cs="Arial"/>
          <w:snapToGrid/>
          <w:szCs w:val="24"/>
        </w:rPr>
        <w:t xml:space="preserve">allows adhered veneer weight to be increased to </w:t>
      </w:r>
      <w:r w:rsidR="0020534F" w:rsidRPr="00B97273">
        <w:rPr>
          <w:rFonts w:eastAsia="SourceSansPro-Bold" w:cs="Arial"/>
          <w:snapToGrid/>
          <w:szCs w:val="24"/>
        </w:rPr>
        <w:t xml:space="preserve">30 </w:t>
      </w:r>
      <w:proofErr w:type="spellStart"/>
      <w:r w:rsidR="0020534F" w:rsidRPr="00B97273">
        <w:rPr>
          <w:rFonts w:eastAsia="SourceSansPro-Bold" w:cs="Arial"/>
          <w:snapToGrid/>
          <w:szCs w:val="24"/>
        </w:rPr>
        <w:t>psf</w:t>
      </w:r>
      <w:proofErr w:type="spellEnd"/>
      <w:r w:rsidR="0020534F" w:rsidRPr="00B97273">
        <w:rPr>
          <w:rFonts w:eastAsia="SourceSansPro-Bold" w:cs="Arial"/>
          <w:snapToGrid/>
          <w:szCs w:val="24"/>
        </w:rPr>
        <w:t xml:space="preserve"> because </w:t>
      </w:r>
      <w:r w:rsidR="008919A3" w:rsidRPr="00B97273">
        <w:rPr>
          <w:rFonts w:eastAsia="SourceSansPro-Bold" w:cs="Arial"/>
          <w:snapToGrid/>
          <w:szCs w:val="24"/>
        </w:rPr>
        <w:t xml:space="preserve">this code now requires that </w:t>
      </w:r>
      <w:r w:rsidR="00377FA8" w:rsidRPr="00B97273">
        <w:rPr>
          <w:rFonts w:eastAsia="SourceSansPro-Bold" w:cs="Arial"/>
          <w:snapToGrid/>
          <w:szCs w:val="24"/>
        </w:rPr>
        <w:t xml:space="preserve">polymer-modified mortar be used. </w:t>
      </w:r>
      <w:r w:rsidR="005D1D0F" w:rsidRPr="00B97273">
        <w:rPr>
          <w:rFonts w:eastAsia="SourceSansPro-Bold" w:cs="Arial"/>
          <w:snapToGrid/>
          <w:szCs w:val="24"/>
        </w:rPr>
        <w:t>D</w:t>
      </w:r>
      <w:r w:rsidR="006B0A7D" w:rsidRPr="00B97273">
        <w:rPr>
          <w:rFonts w:eastAsia="SourceSansPro-Bold" w:cs="Arial"/>
          <w:snapToGrid/>
          <w:szCs w:val="24"/>
        </w:rPr>
        <w:t xml:space="preserve">SA does not want to </w:t>
      </w:r>
      <w:r w:rsidR="001B254A" w:rsidRPr="00B97273">
        <w:rPr>
          <w:rFonts w:eastAsia="SourceSansPro-Bold" w:cs="Arial"/>
          <w:snapToGrid/>
          <w:szCs w:val="24"/>
        </w:rPr>
        <w:t xml:space="preserve">increase this </w:t>
      </w:r>
      <w:r w:rsidR="00881481" w:rsidRPr="00B97273">
        <w:rPr>
          <w:rFonts w:eastAsia="SourceSansPro-Bold" w:cs="Arial"/>
          <w:snapToGrid/>
          <w:szCs w:val="24"/>
        </w:rPr>
        <w:t xml:space="preserve">weight without </w:t>
      </w:r>
      <w:r w:rsidR="00CD125A" w:rsidRPr="00B97273">
        <w:rPr>
          <w:rFonts w:eastAsia="SourceSansPro-Bold" w:cs="Arial"/>
          <w:snapToGrid/>
          <w:szCs w:val="24"/>
        </w:rPr>
        <w:t xml:space="preserve">also increasing </w:t>
      </w:r>
      <w:r w:rsidR="00F26094" w:rsidRPr="00B97273">
        <w:rPr>
          <w:rFonts w:eastAsia="SourceSansPro-Bold" w:cs="Arial"/>
          <w:snapToGrid/>
          <w:szCs w:val="24"/>
        </w:rPr>
        <w:t>the tested strength</w:t>
      </w:r>
      <w:r w:rsidR="007D61F8" w:rsidRPr="00B97273">
        <w:rPr>
          <w:rFonts w:eastAsia="SourceSansPro-Bold" w:cs="Arial"/>
          <w:snapToGrid/>
          <w:szCs w:val="24"/>
        </w:rPr>
        <w:t xml:space="preserve"> of the mortar</w:t>
      </w:r>
      <w:r w:rsidR="006416CD" w:rsidRPr="00B97273">
        <w:rPr>
          <w:rFonts w:eastAsia="SourceSansPro-Bold" w:cs="Arial"/>
          <w:snapToGrid/>
          <w:szCs w:val="24"/>
        </w:rPr>
        <w:t xml:space="preserve">. </w:t>
      </w:r>
      <w:proofErr w:type="gramStart"/>
      <w:r w:rsidR="006416CD" w:rsidRPr="00B97273">
        <w:rPr>
          <w:rFonts w:eastAsia="SourceSansPro-Bold" w:cs="Arial"/>
          <w:snapToGrid/>
          <w:szCs w:val="24"/>
        </w:rPr>
        <w:t>At this time</w:t>
      </w:r>
      <w:proofErr w:type="gramEnd"/>
      <w:r w:rsidR="006416CD" w:rsidRPr="00B97273">
        <w:rPr>
          <w:rFonts w:eastAsia="SourceSansPro-Bold" w:cs="Arial"/>
          <w:snapToGrid/>
          <w:szCs w:val="24"/>
        </w:rPr>
        <w:t>, we are not comfortable that test</w:t>
      </w:r>
      <w:r w:rsidR="006375B6" w:rsidRPr="00B97273">
        <w:rPr>
          <w:rFonts w:eastAsia="SourceSansPro-Bold" w:cs="Arial"/>
          <w:snapToGrid/>
          <w:szCs w:val="24"/>
        </w:rPr>
        <w:t xml:space="preserve">ing per ASTM C482 is appropriate for testing </w:t>
      </w:r>
      <w:r w:rsidR="00E126C9" w:rsidRPr="00B97273">
        <w:rPr>
          <w:rFonts w:eastAsia="SourceSansPro-Bold" w:cs="Arial"/>
          <w:snapToGrid/>
          <w:szCs w:val="24"/>
        </w:rPr>
        <w:t xml:space="preserve">the polymer-modified mortars </w:t>
      </w:r>
      <w:r w:rsidR="006375B6" w:rsidRPr="00B97273">
        <w:rPr>
          <w:rFonts w:eastAsia="SourceSansPro-Bold" w:cs="Arial"/>
          <w:snapToGrid/>
          <w:szCs w:val="24"/>
        </w:rPr>
        <w:t>to higher levels.</w:t>
      </w:r>
      <w:bookmarkEnd w:id="0"/>
    </w:p>
    <w:p w14:paraId="6B173ED6" w14:textId="74EB28D8" w:rsidR="009E0AA9" w:rsidRPr="00B97273" w:rsidRDefault="002264E9" w:rsidP="00034A45">
      <w:pPr>
        <w:pStyle w:val="Heading3"/>
        <w:spacing w:before="240"/>
        <w:rPr>
          <w:rFonts w:eastAsia="SourceSansPro-Bold"/>
        </w:rPr>
      </w:pPr>
      <w:r w:rsidRPr="00B97273">
        <w:t xml:space="preserve">ITEM </w:t>
      </w:r>
      <w:r w:rsidR="008B24DD" w:rsidRPr="00B97273">
        <w:rPr>
          <w:noProof/>
        </w:rPr>
        <w:t>4</w:t>
      </w:r>
      <w:r w:rsidR="0031171E" w:rsidRPr="00B97273">
        <w:rPr>
          <w:snapToGrid/>
        </w:rPr>
        <w:br/>
      </w:r>
      <w:r w:rsidR="005B6881" w:rsidRPr="00B97273">
        <w:t>Chapter</w:t>
      </w:r>
      <w:r w:rsidR="0031171E" w:rsidRPr="00B97273">
        <w:t xml:space="preserve"> </w:t>
      </w:r>
      <w:r w:rsidR="0031171E" w:rsidRPr="00B97273">
        <w:rPr>
          <w:noProof/>
        </w:rPr>
        <w:t>15 ROOF ASSEMBLIES AND ROOFTOP STRUCTURES</w:t>
      </w:r>
    </w:p>
    <w:p w14:paraId="6AF09C99" w14:textId="034DEFB7" w:rsidR="00EB1542" w:rsidRPr="00B97273" w:rsidRDefault="00EB1542" w:rsidP="00C662C3">
      <w:pPr>
        <w:widowControl/>
        <w:autoSpaceDE w:val="0"/>
        <w:autoSpaceDN w:val="0"/>
        <w:adjustRightInd w:val="0"/>
        <w:rPr>
          <w:rFonts w:eastAsia="SourceSansPro-Bold" w:cs="Arial"/>
          <w:snapToGrid/>
          <w:szCs w:val="24"/>
        </w:rPr>
      </w:pPr>
      <w:r w:rsidRPr="00B97273">
        <w:rPr>
          <w:rFonts w:eastAsia="SourceSansPro-Bold" w:cs="Arial"/>
          <w:b/>
          <w:bCs/>
          <w:snapToGrid/>
          <w:szCs w:val="24"/>
        </w:rPr>
        <w:t>Section 1511.</w:t>
      </w:r>
      <w:r w:rsidR="004159A7" w:rsidRPr="00B97273">
        <w:rPr>
          <w:rFonts w:eastAsia="SourceSansPro-Bold" w:cs="Arial"/>
          <w:b/>
          <w:bCs/>
          <w:snapToGrid/>
          <w:szCs w:val="24"/>
        </w:rPr>
        <w:t xml:space="preserve">10 </w:t>
      </w:r>
      <w:r w:rsidRPr="00B97273">
        <w:rPr>
          <w:rFonts w:eastAsia="SourceSansPro-Bold" w:cs="Arial"/>
          <w:snapToGrid/>
          <w:szCs w:val="24"/>
        </w:rPr>
        <w:t>– Section is editorially revised to plain language without any material change</w:t>
      </w:r>
      <w:r w:rsidR="008827C3" w:rsidRPr="00B97273">
        <w:rPr>
          <w:rFonts w:eastAsia="SourceSansPro-Bold" w:cs="Arial"/>
          <w:snapToGrid/>
          <w:szCs w:val="24"/>
        </w:rPr>
        <w:t xml:space="preserve"> and aligned with OSHPD proposed language.</w:t>
      </w:r>
    </w:p>
    <w:p w14:paraId="645F0C7D" w14:textId="1B38006F" w:rsidR="0025358A" w:rsidRPr="00B97273" w:rsidRDefault="0025358A" w:rsidP="0025358A">
      <w:pPr>
        <w:widowControl/>
        <w:autoSpaceDE w:val="0"/>
        <w:autoSpaceDN w:val="0"/>
        <w:adjustRightInd w:val="0"/>
        <w:rPr>
          <w:rFonts w:eastAsia="SourceSansPro-Bold" w:cs="Arial"/>
          <w:snapToGrid/>
          <w:szCs w:val="24"/>
        </w:rPr>
      </w:pPr>
      <w:r w:rsidRPr="00B97273">
        <w:rPr>
          <w:rFonts w:eastAsia="SourceSansPro-Bold" w:cs="Arial"/>
          <w:b/>
          <w:bCs/>
          <w:snapToGrid/>
          <w:szCs w:val="24"/>
        </w:rPr>
        <w:t xml:space="preserve">Section 1511.10.1 </w:t>
      </w:r>
      <w:r w:rsidRPr="00B97273">
        <w:rPr>
          <w:rFonts w:eastAsia="SourceSansPro-Bold" w:cs="Arial"/>
          <w:snapToGrid/>
          <w:szCs w:val="24"/>
        </w:rPr>
        <w:t>– Section is editorially revised to plain language without any material change and aligned with OSHPD proposed language.</w:t>
      </w:r>
    </w:p>
    <w:p w14:paraId="06636196" w14:textId="1CE33522" w:rsidR="00346F88" w:rsidRPr="00B97273" w:rsidRDefault="00346F88" w:rsidP="004B430E">
      <w:pPr>
        <w:pStyle w:val="Heading3"/>
        <w:rPr>
          <w:rFonts w:cs="Arial"/>
          <w:noProof/>
        </w:rPr>
      </w:pPr>
      <w:r w:rsidRPr="00B97273">
        <w:t xml:space="preserve">ITEM </w:t>
      </w:r>
      <w:r w:rsidR="008B24DD" w:rsidRPr="00B97273">
        <w:rPr>
          <w:noProof/>
        </w:rPr>
        <w:t>5</w:t>
      </w:r>
      <w:r w:rsidRPr="00B97273">
        <w:rPr>
          <w:snapToGrid/>
        </w:rPr>
        <w:br/>
      </w:r>
      <w:r w:rsidR="005A2098" w:rsidRPr="00B97273">
        <w:rPr>
          <w:rFonts w:cs="Arial"/>
          <w:noProof/>
        </w:rPr>
        <w:t>Chapter 16A STRUCTURAL DESIGN</w:t>
      </w:r>
    </w:p>
    <w:p w14:paraId="0AB8D65E" w14:textId="77777777" w:rsidR="00F83B53" w:rsidRPr="00B97273" w:rsidRDefault="00F83B53" w:rsidP="00DF37DE">
      <w:pPr>
        <w:widowControl/>
        <w:autoSpaceDE w:val="0"/>
        <w:autoSpaceDN w:val="0"/>
        <w:adjustRightInd w:val="0"/>
        <w:spacing w:before="120"/>
        <w:rPr>
          <w:rFonts w:eastAsia="SourceSansPro-Bold" w:cs="Arial"/>
          <w:b/>
          <w:bCs/>
          <w:snapToGrid/>
          <w:szCs w:val="24"/>
        </w:rPr>
      </w:pPr>
      <w:r w:rsidRPr="00B97273">
        <w:rPr>
          <w:rFonts w:eastAsia="SourceSansPro-Bold" w:cs="Arial"/>
          <w:b/>
          <w:bCs/>
          <w:snapToGrid/>
          <w:szCs w:val="24"/>
        </w:rPr>
        <w:t xml:space="preserve">Section 1604A.4 </w:t>
      </w:r>
      <w:r w:rsidRPr="00B97273">
        <w:rPr>
          <w:rFonts w:eastAsia="SourceSansPro-Bold" w:cs="Arial"/>
          <w:snapToGrid/>
          <w:szCs w:val="24"/>
        </w:rPr>
        <w:t>– Existing amendment is deleted since it is picked up by the model code.</w:t>
      </w:r>
    </w:p>
    <w:p w14:paraId="006214B5" w14:textId="77777777" w:rsidR="006F156B" w:rsidRPr="00B97273" w:rsidRDefault="006F156B" w:rsidP="006F156B">
      <w:pPr>
        <w:widowControl/>
        <w:spacing w:before="120"/>
        <w:rPr>
          <w:rFonts w:cs="Arial"/>
          <w:b/>
          <w:bCs/>
          <w:szCs w:val="24"/>
        </w:rPr>
      </w:pPr>
      <w:r w:rsidRPr="00B97273">
        <w:rPr>
          <w:rFonts w:cs="Arial"/>
          <w:b/>
          <w:bCs/>
          <w:szCs w:val="24"/>
        </w:rPr>
        <w:t>Table 1604</w:t>
      </w:r>
      <w:r w:rsidRPr="00B97273">
        <w:rPr>
          <w:rFonts w:cs="Arial"/>
          <w:b/>
          <w:bCs/>
          <w:i/>
          <w:szCs w:val="24"/>
        </w:rPr>
        <w:t>A</w:t>
      </w:r>
      <w:r w:rsidRPr="00B97273">
        <w:rPr>
          <w:rFonts w:cs="Arial"/>
          <w:b/>
          <w:bCs/>
          <w:szCs w:val="24"/>
        </w:rPr>
        <w:t xml:space="preserve">.5 </w:t>
      </w:r>
      <w:r w:rsidRPr="00B97273">
        <w:rPr>
          <w:rFonts w:cs="Arial"/>
          <w:szCs w:val="24"/>
        </w:rPr>
        <w:t>–</w:t>
      </w:r>
      <w:r w:rsidRPr="00B97273">
        <w:rPr>
          <w:rFonts w:cs="Arial"/>
          <w:b/>
          <w:bCs/>
          <w:szCs w:val="24"/>
        </w:rPr>
        <w:t xml:space="preserve"> </w:t>
      </w:r>
      <w:r w:rsidRPr="00B97273">
        <w:rPr>
          <w:rFonts w:cs="Arial"/>
          <w:szCs w:val="24"/>
        </w:rPr>
        <w:t>Continued deletion, same as previous cycle, shown for publisher’s benefit.</w:t>
      </w:r>
    </w:p>
    <w:p w14:paraId="25A38158" w14:textId="44CAE71F" w:rsidR="00FB53E0" w:rsidRPr="00B97273" w:rsidRDefault="00FB53E0" w:rsidP="00FB53E0">
      <w:pPr>
        <w:widowControl/>
        <w:autoSpaceDE w:val="0"/>
        <w:autoSpaceDN w:val="0"/>
        <w:adjustRightInd w:val="0"/>
        <w:spacing w:before="120"/>
        <w:rPr>
          <w:rFonts w:eastAsia="SourceSansPro-Bold" w:cs="Arial"/>
          <w:snapToGrid/>
          <w:szCs w:val="24"/>
        </w:rPr>
      </w:pPr>
      <w:r w:rsidRPr="00B97273">
        <w:rPr>
          <w:rFonts w:eastAsia="SourceSansPro-Bold" w:cs="Arial"/>
          <w:b/>
          <w:bCs/>
          <w:snapToGrid/>
          <w:szCs w:val="24"/>
        </w:rPr>
        <w:t xml:space="preserve">Section </w:t>
      </w:r>
      <w:r w:rsidR="0049363C" w:rsidRPr="00B97273">
        <w:rPr>
          <w:rFonts w:eastAsia="SourceSansPro-Bold" w:cs="Arial"/>
          <w:b/>
          <w:bCs/>
          <w:snapToGrid/>
          <w:szCs w:val="24"/>
        </w:rPr>
        <w:t>1604A.5.2</w:t>
      </w:r>
      <w:r w:rsidRPr="00B97273">
        <w:rPr>
          <w:rFonts w:eastAsia="SourceSansPro-Bold" w:cs="Arial"/>
          <w:b/>
          <w:bCs/>
          <w:snapToGrid/>
          <w:szCs w:val="24"/>
        </w:rPr>
        <w:t xml:space="preserve"> </w:t>
      </w:r>
      <w:r w:rsidRPr="00B97273">
        <w:rPr>
          <w:rFonts w:eastAsia="SourceSansPro-Bold" w:cs="Arial"/>
          <w:snapToGrid/>
          <w:szCs w:val="24"/>
        </w:rPr>
        <w:t xml:space="preserve">– </w:t>
      </w:r>
      <w:r w:rsidR="005F1055" w:rsidRPr="00B97273">
        <w:rPr>
          <w:rFonts w:eastAsia="SourceSansPro-Bold" w:cs="Arial"/>
          <w:snapToGrid/>
          <w:szCs w:val="24"/>
        </w:rPr>
        <w:t>New a</w:t>
      </w:r>
      <w:r w:rsidR="00A54151" w:rsidRPr="00B97273">
        <w:rPr>
          <w:rFonts w:eastAsia="SourceSansPro-Bold" w:cs="Arial"/>
          <w:snapToGrid/>
          <w:szCs w:val="24"/>
        </w:rPr>
        <w:t xml:space="preserve">mendment </w:t>
      </w:r>
      <w:r w:rsidR="005F1055" w:rsidRPr="00B97273">
        <w:rPr>
          <w:rFonts w:eastAsia="SourceSansPro-Bold" w:cs="Arial"/>
          <w:snapToGrid/>
          <w:szCs w:val="24"/>
        </w:rPr>
        <w:t>language</w:t>
      </w:r>
      <w:r w:rsidR="00A54151" w:rsidRPr="00B97273">
        <w:rPr>
          <w:rFonts w:eastAsia="SourceSansPro-Bold" w:cs="Arial"/>
          <w:snapToGrid/>
          <w:szCs w:val="24"/>
        </w:rPr>
        <w:t xml:space="preserve"> </w:t>
      </w:r>
      <w:r w:rsidR="007014A7" w:rsidRPr="00B97273">
        <w:rPr>
          <w:rFonts w:eastAsia="SourceSansPro-Bold" w:cs="Arial"/>
          <w:snapToGrid/>
          <w:szCs w:val="24"/>
        </w:rPr>
        <w:t xml:space="preserve">to </w:t>
      </w:r>
      <w:r w:rsidR="004462C8" w:rsidRPr="00B97273">
        <w:rPr>
          <w:rFonts w:eastAsia="SourceSansPro-Bold" w:cs="Arial"/>
          <w:snapToGrid/>
          <w:szCs w:val="24"/>
        </w:rPr>
        <w:t>require</w:t>
      </w:r>
      <w:r w:rsidR="005357EB" w:rsidRPr="00B97273">
        <w:rPr>
          <w:rFonts w:eastAsia="SourceSansPro-Bold" w:cs="Arial"/>
          <w:snapToGrid/>
          <w:szCs w:val="24"/>
        </w:rPr>
        <w:t xml:space="preserve"> elevated PV structures </w:t>
      </w:r>
      <w:r w:rsidR="004462C8" w:rsidRPr="00B97273">
        <w:rPr>
          <w:rFonts w:eastAsia="SourceSansPro-Bold" w:cs="Arial"/>
          <w:snapToGrid/>
          <w:szCs w:val="24"/>
        </w:rPr>
        <w:t xml:space="preserve">to </w:t>
      </w:r>
      <w:r w:rsidR="005357EB" w:rsidRPr="00B97273">
        <w:rPr>
          <w:rFonts w:eastAsia="SourceSansPro-Bold" w:cs="Arial"/>
          <w:snapToGrid/>
          <w:szCs w:val="24"/>
        </w:rPr>
        <w:t xml:space="preserve">be assigned the </w:t>
      </w:r>
      <w:r w:rsidR="008971C4" w:rsidRPr="00B97273">
        <w:rPr>
          <w:rFonts w:eastAsia="SourceSansPro-Bold" w:cs="Arial"/>
          <w:snapToGrid/>
          <w:szCs w:val="24"/>
        </w:rPr>
        <w:t xml:space="preserve">same </w:t>
      </w:r>
      <w:r w:rsidR="005357EB" w:rsidRPr="00B97273">
        <w:rPr>
          <w:rFonts w:eastAsia="SourceSansPro-Bold" w:cs="Arial"/>
          <w:snapToGrid/>
          <w:szCs w:val="24"/>
        </w:rPr>
        <w:t xml:space="preserve">risk category that relates to the use underneath. If the structure is of a size </w:t>
      </w:r>
      <w:r w:rsidR="00CD4BF0" w:rsidRPr="00B97273">
        <w:rPr>
          <w:rFonts w:eastAsia="SourceSansPro-Bold" w:cs="Arial"/>
          <w:snapToGrid/>
          <w:szCs w:val="24"/>
        </w:rPr>
        <w:t xml:space="preserve">and use </w:t>
      </w:r>
      <w:r w:rsidR="005357EB" w:rsidRPr="00B97273">
        <w:rPr>
          <w:rFonts w:eastAsia="SourceSansPro-Bold" w:cs="Arial"/>
          <w:snapToGrid/>
          <w:szCs w:val="24"/>
        </w:rPr>
        <w:t xml:space="preserve">that would exceed the occupant loads in Table 1604A.5, then it should be assigned </w:t>
      </w:r>
      <w:r w:rsidR="00A868BC" w:rsidRPr="00B97273">
        <w:rPr>
          <w:rFonts w:eastAsia="SourceSansPro-Bold" w:cs="Arial"/>
          <w:snapToGrid/>
          <w:szCs w:val="24"/>
        </w:rPr>
        <w:t xml:space="preserve">to </w:t>
      </w:r>
      <w:r w:rsidR="00B13638" w:rsidRPr="00B97273">
        <w:rPr>
          <w:rFonts w:eastAsia="SourceSansPro-Bold" w:cs="Arial"/>
          <w:snapToGrid/>
          <w:szCs w:val="24"/>
        </w:rPr>
        <w:t>the</w:t>
      </w:r>
      <w:r w:rsidR="005357EB" w:rsidRPr="00B97273">
        <w:rPr>
          <w:rFonts w:eastAsia="SourceSansPro-Bold" w:cs="Arial"/>
          <w:snapToGrid/>
          <w:szCs w:val="24"/>
        </w:rPr>
        <w:t xml:space="preserve"> </w:t>
      </w:r>
      <w:r w:rsidR="00554AF8" w:rsidRPr="00B97273">
        <w:rPr>
          <w:rFonts w:eastAsia="SourceSansPro-Bold" w:cs="Arial"/>
          <w:snapToGrid/>
          <w:szCs w:val="24"/>
        </w:rPr>
        <w:t>higher risk category</w:t>
      </w:r>
      <w:r w:rsidR="00E95318" w:rsidRPr="00B97273">
        <w:rPr>
          <w:rFonts w:eastAsia="SourceSansPro-Bold" w:cs="Arial"/>
          <w:snapToGrid/>
          <w:szCs w:val="24"/>
        </w:rPr>
        <w:t xml:space="preserve">, which </w:t>
      </w:r>
      <w:r w:rsidR="005357EB" w:rsidRPr="00B97273">
        <w:rPr>
          <w:rFonts w:eastAsia="SourceSansPro-Bold" w:cs="Arial"/>
          <w:snapToGrid/>
          <w:szCs w:val="24"/>
        </w:rPr>
        <w:t xml:space="preserve">is not </w:t>
      </w:r>
      <w:r w:rsidR="00851F1E" w:rsidRPr="00B97273">
        <w:rPr>
          <w:rFonts w:eastAsia="SourceSansPro-Bold" w:cs="Arial"/>
          <w:snapToGrid/>
          <w:szCs w:val="24"/>
        </w:rPr>
        <w:t>addressed</w:t>
      </w:r>
      <w:r w:rsidR="005357EB" w:rsidRPr="00B97273">
        <w:rPr>
          <w:rFonts w:eastAsia="SourceSansPro-Bold" w:cs="Arial"/>
          <w:snapToGrid/>
          <w:szCs w:val="24"/>
        </w:rPr>
        <w:t xml:space="preserve"> in </w:t>
      </w:r>
      <w:r w:rsidR="000B4FE2" w:rsidRPr="00B97273">
        <w:rPr>
          <w:rFonts w:eastAsia="SourceSansPro-Bold" w:cs="Arial"/>
          <w:snapToGrid/>
          <w:szCs w:val="24"/>
        </w:rPr>
        <w:t xml:space="preserve">the </w:t>
      </w:r>
      <w:r w:rsidR="005357EB" w:rsidRPr="00B97273">
        <w:rPr>
          <w:rFonts w:eastAsia="SourceSansPro-Bold" w:cs="Arial"/>
          <w:snapToGrid/>
          <w:szCs w:val="24"/>
        </w:rPr>
        <w:t xml:space="preserve">new </w:t>
      </w:r>
      <w:r w:rsidR="00E95318" w:rsidRPr="00B97273">
        <w:rPr>
          <w:rFonts w:eastAsia="SourceSansPro-Bold" w:cs="Arial"/>
          <w:snapToGrid/>
          <w:szCs w:val="24"/>
        </w:rPr>
        <w:t xml:space="preserve">model </w:t>
      </w:r>
      <w:r w:rsidR="00341D9D" w:rsidRPr="00B97273">
        <w:rPr>
          <w:rFonts w:eastAsia="SourceSansPro-Bold" w:cs="Arial"/>
          <w:snapToGrid/>
          <w:szCs w:val="24"/>
        </w:rPr>
        <w:t>code items</w:t>
      </w:r>
      <w:r w:rsidR="005357EB" w:rsidRPr="00B97273">
        <w:rPr>
          <w:rFonts w:eastAsia="SourceSansPro-Bold" w:cs="Arial"/>
          <w:snapToGrid/>
          <w:szCs w:val="24"/>
        </w:rPr>
        <w:t>.</w:t>
      </w:r>
    </w:p>
    <w:p w14:paraId="7421E654" w14:textId="3470F55F" w:rsidR="00653C3D" w:rsidRPr="00B97273" w:rsidRDefault="005D2BDC" w:rsidP="00DF37DE">
      <w:pPr>
        <w:widowControl/>
        <w:autoSpaceDE w:val="0"/>
        <w:autoSpaceDN w:val="0"/>
        <w:adjustRightInd w:val="0"/>
        <w:spacing w:before="120"/>
        <w:rPr>
          <w:rFonts w:eastAsia="SourceSansPro-Bold" w:cs="Arial"/>
          <w:snapToGrid/>
          <w:szCs w:val="24"/>
        </w:rPr>
      </w:pPr>
      <w:r w:rsidRPr="00B97273">
        <w:rPr>
          <w:rFonts w:eastAsia="SourceSansPro-Bold" w:cs="Arial"/>
          <w:b/>
          <w:snapToGrid/>
          <w:szCs w:val="24"/>
        </w:rPr>
        <w:t>Section 1605</w:t>
      </w:r>
      <w:r w:rsidRPr="00B97273">
        <w:rPr>
          <w:rFonts w:eastAsia="SourceSansPro-Bold" w:cs="Arial"/>
          <w:b/>
          <w:i/>
          <w:snapToGrid/>
          <w:szCs w:val="24"/>
        </w:rPr>
        <w:t>A</w:t>
      </w:r>
      <w:r w:rsidRPr="00B97273">
        <w:rPr>
          <w:rFonts w:eastAsia="SourceSansPro-Bold" w:cs="Arial"/>
          <w:b/>
          <w:snapToGrid/>
          <w:szCs w:val="24"/>
        </w:rPr>
        <w:t xml:space="preserve">.1.1 </w:t>
      </w:r>
      <w:r w:rsidRPr="00B97273">
        <w:rPr>
          <w:rFonts w:eastAsia="SourceSansPro-Bold" w:cs="Arial"/>
          <w:snapToGrid/>
          <w:szCs w:val="24"/>
        </w:rPr>
        <w:t>– Amendment i</w:t>
      </w:r>
      <w:r w:rsidR="00780CCE" w:rsidRPr="00B97273">
        <w:rPr>
          <w:rFonts w:eastAsia="SourceSansPro-Bold" w:cs="Arial"/>
          <w:snapToGrid/>
          <w:szCs w:val="24"/>
        </w:rPr>
        <w:t>n</w:t>
      </w:r>
      <w:r w:rsidRPr="00B97273">
        <w:rPr>
          <w:rFonts w:eastAsia="SourceSansPro-Bold" w:cs="Arial"/>
          <w:snapToGrid/>
          <w:szCs w:val="24"/>
        </w:rPr>
        <w:t xml:space="preserve"> this section </w:t>
      </w:r>
      <w:r w:rsidR="001B3429" w:rsidRPr="00B97273">
        <w:rPr>
          <w:rFonts w:eastAsia="SourceSansPro-Bold" w:cs="Arial"/>
          <w:snapToGrid/>
          <w:szCs w:val="24"/>
        </w:rPr>
        <w:t xml:space="preserve">regarding design </w:t>
      </w:r>
      <w:r w:rsidR="00C73F49" w:rsidRPr="00B97273">
        <w:rPr>
          <w:rFonts w:eastAsia="SourceSansPro-Bold" w:cs="Arial"/>
          <w:snapToGrid/>
          <w:szCs w:val="24"/>
        </w:rPr>
        <w:t xml:space="preserve">for foundation geotechnical capacity </w:t>
      </w:r>
      <w:r w:rsidRPr="00B97273">
        <w:rPr>
          <w:rFonts w:eastAsia="SourceSansPro-Bold" w:cs="Arial"/>
          <w:snapToGrid/>
          <w:szCs w:val="24"/>
        </w:rPr>
        <w:t xml:space="preserve">is deleted </w:t>
      </w:r>
      <w:r w:rsidR="004E7BF1" w:rsidRPr="00B97273">
        <w:rPr>
          <w:rFonts w:eastAsia="SourceSansPro-Bold" w:cs="Arial"/>
          <w:snapToGrid/>
          <w:szCs w:val="24"/>
        </w:rPr>
        <w:t xml:space="preserve">since </w:t>
      </w:r>
      <w:r w:rsidR="00745B68" w:rsidRPr="00B97273">
        <w:rPr>
          <w:rFonts w:eastAsia="SourceSansPro-Bold" w:cs="Arial"/>
          <w:snapToGrid/>
          <w:szCs w:val="24"/>
        </w:rPr>
        <w:t xml:space="preserve">this is adequately covered </w:t>
      </w:r>
      <w:r w:rsidR="0012102B" w:rsidRPr="00B97273">
        <w:rPr>
          <w:rFonts w:eastAsia="SourceSansPro-Bold" w:cs="Arial"/>
          <w:snapToGrid/>
          <w:szCs w:val="24"/>
        </w:rPr>
        <w:t xml:space="preserve">by requiring factor safety for soil bearing values to </w:t>
      </w:r>
      <w:r w:rsidR="00241BA6" w:rsidRPr="00B97273">
        <w:rPr>
          <w:rFonts w:eastAsia="SourceSansPro-Bold" w:cs="Arial"/>
          <w:snapToGrid/>
          <w:szCs w:val="24"/>
        </w:rPr>
        <w:t xml:space="preserve">be no </w:t>
      </w:r>
      <w:r w:rsidR="000E1DFD" w:rsidRPr="00B97273">
        <w:rPr>
          <w:rFonts w:eastAsia="SourceSansPro-Bold" w:cs="Arial"/>
          <w:snapToGrid/>
          <w:szCs w:val="24"/>
        </w:rPr>
        <w:t>less than the overstrength factor of the structures supported.</w:t>
      </w:r>
    </w:p>
    <w:p w14:paraId="60782037" w14:textId="5AE76775" w:rsidR="0044797F" w:rsidRPr="00B97273" w:rsidRDefault="00341D9D" w:rsidP="0044797F">
      <w:pPr>
        <w:widowControl/>
        <w:spacing w:before="120"/>
        <w:rPr>
          <w:rFonts w:cs="Arial"/>
          <w:szCs w:val="24"/>
        </w:rPr>
      </w:pPr>
      <w:r w:rsidRPr="00B97273">
        <w:rPr>
          <w:rFonts w:eastAsia="SourceSansPro-Bold" w:cs="Arial"/>
          <w:b/>
          <w:snapToGrid/>
          <w:szCs w:val="24"/>
        </w:rPr>
        <w:t xml:space="preserve">Section </w:t>
      </w:r>
      <w:r w:rsidR="000C7277" w:rsidRPr="00B97273">
        <w:rPr>
          <w:rFonts w:eastAsia="SourceSansPro-Bold" w:cs="Arial"/>
          <w:b/>
          <w:snapToGrid/>
          <w:szCs w:val="24"/>
        </w:rPr>
        <w:t>1605A.3.1</w:t>
      </w:r>
      <w:r w:rsidRPr="00B97273">
        <w:rPr>
          <w:rFonts w:eastAsia="SourceSansPro-Bold" w:cs="Arial"/>
          <w:b/>
          <w:snapToGrid/>
          <w:szCs w:val="24"/>
        </w:rPr>
        <w:t xml:space="preserve"> </w:t>
      </w:r>
      <w:r w:rsidRPr="00B97273">
        <w:rPr>
          <w:rFonts w:eastAsia="SourceSansPro-Bold" w:cs="Arial"/>
          <w:snapToGrid/>
          <w:szCs w:val="24"/>
        </w:rPr>
        <w:t xml:space="preserve">– </w:t>
      </w:r>
      <w:r w:rsidR="00A14416" w:rsidRPr="00B97273">
        <w:rPr>
          <w:rFonts w:eastAsia="SourceSansPro-Bold" w:cs="Arial"/>
          <w:snapToGrid/>
          <w:szCs w:val="24"/>
        </w:rPr>
        <w:t xml:space="preserve">Existing amendment </w:t>
      </w:r>
      <w:r w:rsidR="00A55029" w:rsidRPr="00B97273">
        <w:rPr>
          <w:rFonts w:eastAsia="SourceSansPro-Bold" w:cs="Arial"/>
          <w:snapToGrid/>
          <w:szCs w:val="24"/>
        </w:rPr>
        <w:t xml:space="preserve">for modification </w:t>
      </w:r>
      <w:r w:rsidR="00A55029" w:rsidRPr="00B97273">
        <w:rPr>
          <w:rFonts w:cs="Arial"/>
          <w:szCs w:val="24"/>
        </w:rPr>
        <w:t xml:space="preserve">to ICC 300, Section 303.5.2 </w:t>
      </w:r>
      <w:r w:rsidR="00A14416" w:rsidRPr="00B97273">
        <w:rPr>
          <w:rFonts w:eastAsia="SourceSansPro-Bold" w:cs="Arial"/>
          <w:snapToGrid/>
          <w:szCs w:val="24"/>
        </w:rPr>
        <w:t xml:space="preserve">is deleted since it is picked up by </w:t>
      </w:r>
      <w:r w:rsidR="0088630C" w:rsidRPr="00B97273">
        <w:rPr>
          <w:rFonts w:eastAsia="SourceSansPro-Bold" w:cs="Arial"/>
          <w:snapToGrid/>
          <w:szCs w:val="24"/>
        </w:rPr>
        <w:t>ICC 300-23</w:t>
      </w:r>
      <w:r w:rsidR="00307629" w:rsidRPr="00B97273">
        <w:rPr>
          <w:rFonts w:eastAsia="SourceSansPro-Bold" w:cs="Arial"/>
          <w:snapToGrid/>
          <w:szCs w:val="24"/>
        </w:rPr>
        <w:t xml:space="preserve">, which is now adopted </w:t>
      </w:r>
      <w:r w:rsidR="00967383" w:rsidRPr="00B97273">
        <w:rPr>
          <w:rFonts w:eastAsia="SourceSansPro-Bold" w:cs="Arial"/>
          <w:snapToGrid/>
          <w:szCs w:val="24"/>
        </w:rPr>
        <w:t xml:space="preserve">in Chapter 35 of </w:t>
      </w:r>
      <w:r w:rsidR="00307629" w:rsidRPr="00B97273">
        <w:rPr>
          <w:rFonts w:eastAsia="SourceSansPro-Bold" w:cs="Arial"/>
          <w:snapToGrid/>
          <w:szCs w:val="24"/>
        </w:rPr>
        <w:t>the 2024 IBC as an errata item</w:t>
      </w:r>
      <w:r w:rsidR="0044797F" w:rsidRPr="00B97273">
        <w:rPr>
          <w:rFonts w:eastAsia="SourceSansPro-Bold" w:cs="Arial"/>
          <w:snapToGrid/>
          <w:szCs w:val="24"/>
        </w:rPr>
        <w:t xml:space="preserve">. </w:t>
      </w:r>
      <w:r w:rsidR="0044797F" w:rsidRPr="00B97273">
        <w:rPr>
          <w:rFonts w:cs="Arial"/>
          <w:szCs w:val="24"/>
        </w:rPr>
        <w:t>The modification to ICC 300, Section 303.5.3 has been relocated to Section 1605A.3.1 for clarity</w:t>
      </w:r>
      <w:r w:rsidR="0030772D" w:rsidRPr="00B97273">
        <w:rPr>
          <w:rFonts w:cs="Arial"/>
          <w:szCs w:val="24"/>
        </w:rPr>
        <w:t xml:space="preserve"> and </w:t>
      </w:r>
      <w:r w:rsidR="00982E26" w:rsidRPr="00B97273">
        <w:rPr>
          <w:rFonts w:cs="Arial"/>
          <w:szCs w:val="24"/>
        </w:rPr>
        <w:t>revised to comply with statutory mandate for use of plain language.</w:t>
      </w:r>
    </w:p>
    <w:p w14:paraId="6BB26923" w14:textId="0B3205DA" w:rsidR="005D2BDC" w:rsidRPr="00B97273" w:rsidRDefault="005D2BDC" w:rsidP="00DF37DE">
      <w:pPr>
        <w:widowControl/>
        <w:autoSpaceDE w:val="0"/>
        <w:autoSpaceDN w:val="0"/>
        <w:adjustRightInd w:val="0"/>
        <w:spacing w:before="120"/>
        <w:rPr>
          <w:rFonts w:eastAsia="SourceSansPro-Bold" w:cs="Arial"/>
          <w:snapToGrid/>
          <w:szCs w:val="24"/>
        </w:rPr>
      </w:pPr>
      <w:r w:rsidRPr="00B97273">
        <w:rPr>
          <w:rFonts w:eastAsia="SourceSansPro-Bold" w:cs="Arial"/>
          <w:b/>
          <w:bCs/>
          <w:snapToGrid/>
          <w:szCs w:val="24"/>
        </w:rPr>
        <w:t xml:space="preserve">Section 1607A.1 </w:t>
      </w:r>
      <w:r w:rsidRPr="00B97273">
        <w:rPr>
          <w:rFonts w:eastAsia="SourceSansPro-Bold" w:cs="Arial"/>
          <w:snapToGrid/>
          <w:szCs w:val="24"/>
        </w:rPr>
        <w:t>– Amendment in this section is deleted since revised model code section adequately addresses the requirements.</w:t>
      </w:r>
    </w:p>
    <w:p w14:paraId="40200843" w14:textId="641D5088" w:rsidR="005D2BDC" w:rsidRPr="00B97273" w:rsidRDefault="005D2BDC" w:rsidP="00DF37DE">
      <w:pPr>
        <w:widowControl/>
        <w:autoSpaceDE w:val="0"/>
        <w:autoSpaceDN w:val="0"/>
        <w:adjustRightInd w:val="0"/>
        <w:spacing w:before="120"/>
        <w:rPr>
          <w:rFonts w:eastAsia="SourceSansPro-Bold" w:cs="Arial"/>
          <w:b/>
          <w:bCs/>
          <w:snapToGrid/>
          <w:szCs w:val="24"/>
        </w:rPr>
      </w:pPr>
      <w:r w:rsidRPr="00B97273">
        <w:rPr>
          <w:rFonts w:eastAsia="SourceSansPro-Bold" w:cs="Arial"/>
          <w:b/>
          <w:snapToGrid/>
          <w:szCs w:val="24"/>
        </w:rPr>
        <w:t>Table 1607A.1</w:t>
      </w:r>
      <w:r w:rsidRPr="00B97273">
        <w:rPr>
          <w:rFonts w:eastAsia="SourceSansPro-Bold" w:cs="Arial"/>
          <w:snapToGrid/>
          <w:szCs w:val="24"/>
        </w:rPr>
        <w:t xml:space="preserve"> – Su</w:t>
      </w:r>
      <w:r w:rsidR="004174B7" w:rsidRPr="00B97273">
        <w:rPr>
          <w:rFonts w:eastAsia="SourceSansPro-Bold" w:cs="Arial"/>
          <w:snapToGrid/>
          <w:szCs w:val="24"/>
        </w:rPr>
        <w:t>per</w:t>
      </w:r>
      <w:r w:rsidRPr="00B97273">
        <w:rPr>
          <w:rFonts w:eastAsia="SourceSansPro-Bold" w:cs="Arial"/>
          <w:snapToGrid/>
          <w:szCs w:val="24"/>
        </w:rPr>
        <w:t xml:space="preserve">script “d” is added to Item # 20: Libraries, to fix an </w:t>
      </w:r>
      <w:proofErr w:type="gramStart"/>
      <w:r w:rsidRPr="00B97273">
        <w:rPr>
          <w:rFonts w:eastAsia="SourceSansPro-Bold" w:cs="Arial"/>
          <w:snapToGrid/>
          <w:szCs w:val="24"/>
        </w:rPr>
        <w:t>errata</w:t>
      </w:r>
      <w:proofErr w:type="gramEnd"/>
      <w:r w:rsidRPr="00B97273">
        <w:rPr>
          <w:rFonts w:eastAsia="SourceSansPro-Bold" w:cs="Arial"/>
          <w:snapToGrid/>
          <w:szCs w:val="24"/>
        </w:rPr>
        <w:t>. Item # 39 is renumbered to align with model code re-organization.</w:t>
      </w:r>
    </w:p>
    <w:p w14:paraId="54AFC1A9" w14:textId="77777777" w:rsidR="005D2BDC" w:rsidRPr="00B97273" w:rsidRDefault="005D2BDC" w:rsidP="00DF37DE">
      <w:pPr>
        <w:widowControl/>
        <w:autoSpaceDE w:val="0"/>
        <w:autoSpaceDN w:val="0"/>
        <w:adjustRightInd w:val="0"/>
        <w:spacing w:before="120"/>
        <w:rPr>
          <w:rFonts w:eastAsia="SourceSansPro-Bold" w:cs="Arial"/>
          <w:snapToGrid/>
          <w:szCs w:val="24"/>
        </w:rPr>
      </w:pPr>
      <w:r w:rsidRPr="00B97273">
        <w:rPr>
          <w:rFonts w:eastAsia="SourceSansPro-Bold" w:cs="Arial"/>
          <w:b/>
          <w:bCs/>
          <w:snapToGrid/>
          <w:szCs w:val="24"/>
        </w:rPr>
        <w:t xml:space="preserve">Section 1607A.14.4 </w:t>
      </w:r>
      <w:r w:rsidRPr="00B97273">
        <w:rPr>
          <w:rFonts w:eastAsia="SourceSansPro-Bold" w:cs="Arial"/>
          <w:snapToGrid/>
          <w:szCs w:val="24"/>
        </w:rPr>
        <w:t>– Section number is revised to align with model code reorganization.</w:t>
      </w:r>
    </w:p>
    <w:p w14:paraId="611DB178" w14:textId="77777777" w:rsidR="005D2BDC" w:rsidRPr="00B97273" w:rsidRDefault="005D2BDC" w:rsidP="00DF37DE">
      <w:pPr>
        <w:widowControl/>
        <w:spacing w:before="120"/>
        <w:rPr>
          <w:rFonts w:eastAsia="SourceSansPro-Bold" w:cs="Arial"/>
          <w:b/>
          <w:bCs/>
          <w:snapToGrid/>
          <w:szCs w:val="24"/>
        </w:rPr>
      </w:pPr>
      <w:r w:rsidRPr="00B97273">
        <w:rPr>
          <w:rFonts w:eastAsia="SourceSansPro-Bold" w:cs="Arial"/>
          <w:b/>
          <w:bCs/>
          <w:snapToGrid/>
          <w:szCs w:val="24"/>
        </w:rPr>
        <w:lastRenderedPageBreak/>
        <w:t>Section 1607A.18</w:t>
      </w:r>
      <w:r w:rsidRPr="00B97273">
        <w:rPr>
          <w:rFonts w:eastAsia="SourceSansPro-Bold" w:cs="Arial"/>
          <w:snapToGrid/>
          <w:szCs w:val="24"/>
        </w:rPr>
        <w:t xml:space="preserve"> – Amendment in existing Section</w:t>
      </w:r>
      <w:r w:rsidRPr="00B97273">
        <w:rPr>
          <w:rFonts w:eastAsia="SourceSansPro-Bold" w:cs="Arial"/>
          <w:b/>
          <w:bCs/>
          <w:snapToGrid/>
          <w:szCs w:val="24"/>
        </w:rPr>
        <w:t xml:space="preserve"> </w:t>
      </w:r>
      <w:r w:rsidRPr="00B97273">
        <w:rPr>
          <w:rFonts w:eastAsia="SourceSansPro-Bold" w:cs="Arial"/>
          <w:snapToGrid/>
          <w:szCs w:val="24"/>
        </w:rPr>
        <w:t>1607A.19 is relocated to align with model code reorganization.</w:t>
      </w:r>
    </w:p>
    <w:p w14:paraId="0E7409D2" w14:textId="562D2E25" w:rsidR="0016135D" w:rsidRPr="00B97273" w:rsidRDefault="0016135D" w:rsidP="0016135D">
      <w:pPr>
        <w:widowControl/>
        <w:autoSpaceDE w:val="0"/>
        <w:autoSpaceDN w:val="0"/>
        <w:adjustRightInd w:val="0"/>
        <w:spacing w:before="120"/>
        <w:rPr>
          <w:rFonts w:eastAsia="SourceSansPro-Bold" w:cs="Arial"/>
          <w:snapToGrid/>
          <w:szCs w:val="24"/>
        </w:rPr>
      </w:pPr>
      <w:r w:rsidRPr="00B97273">
        <w:rPr>
          <w:rFonts w:eastAsia="SourceSansPro-Bold" w:cs="Arial"/>
          <w:b/>
          <w:bCs/>
          <w:snapToGrid/>
          <w:szCs w:val="24"/>
        </w:rPr>
        <w:t xml:space="preserve">Section </w:t>
      </w:r>
      <w:r w:rsidR="00803B9D" w:rsidRPr="00B97273">
        <w:rPr>
          <w:rFonts w:eastAsia="SourceSansPro-Bold" w:cs="Arial"/>
          <w:b/>
          <w:bCs/>
          <w:snapToGrid/>
          <w:szCs w:val="24"/>
        </w:rPr>
        <w:t>1608A.1</w:t>
      </w:r>
      <w:r w:rsidRPr="00B97273">
        <w:rPr>
          <w:rFonts w:eastAsia="SourceSansPro-Bold" w:cs="Arial"/>
          <w:b/>
          <w:bCs/>
          <w:snapToGrid/>
          <w:szCs w:val="24"/>
        </w:rPr>
        <w:t xml:space="preserve"> </w:t>
      </w:r>
      <w:r w:rsidRPr="00B97273">
        <w:rPr>
          <w:rFonts w:eastAsia="SourceSansPro-Bold" w:cs="Arial"/>
          <w:snapToGrid/>
          <w:szCs w:val="24"/>
        </w:rPr>
        <w:t xml:space="preserve">– </w:t>
      </w:r>
      <w:r w:rsidR="0079309D" w:rsidRPr="00B97273">
        <w:rPr>
          <w:rFonts w:cs="Arial"/>
          <w:szCs w:val="24"/>
        </w:rPr>
        <w:t xml:space="preserve">New amendment language to disallow exception since </w:t>
      </w:r>
      <w:r w:rsidR="00E672E7" w:rsidRPr="00B97273">
        <w:rPr>
          <w:rFonts w:cs="Arial"/>
          <w:szCs w:val="24"/>
        </w:rPr>
        <w:t>Se</w:t>
      </w:r>
      <w:r w:rsidR="00FC271D" w:rsidRPr="00B97273">
        <w:rPr>
          <w:rFonts w:cs="Arial"/>
          <w:szCs w:val="24"/>
        </w:rPr>
        <w:t>ction 3103.6</w:t>
      </w:r>
      <w:r w:rsidR="0079309D" w:rsidRPr="00B97273">
        <w:rPr>
          <w:rFonts w:cs="Arial"/>
          <w:szCs w:val="24"/>
        </w:rPr>
        <w:t xml:space="preserve"> of the </w:t>
      </w:r>
      <w:r w:rsidR="00AE51FF" w:rsidRPr="00B97273">
        <w:rPr>
          <w:rFonts w:cs="Arial"/>
          <w:szCs w:val="24"/>
        </w:rPr>
        <w:t xml:space="preserve">2024 IBC </w:t>
      </w:r>
      <w:r w:rsidR="0079309D" w:rsidRPr="00B97273">
        <w:rPr>
          <w:rFonts w:cs="Arial"/>
          <w:szCs w:val="24"/>
        </w:rPr>
        <w:t>is not adopted by DSA.</w:t>
      </w:r>
    </w:p>
    <w:p w14:paraId="21C2F250" w14:textId="1D0DA004" w:rsidR="008C76D7" w:rsidRPr="00B97273" w:rsidRDefault="008C76D7" w:rsidP="008C76D7">
      <w:pPr>
        <w:widowControl/>
        <w:autoSpaceDE w:val="0"/>
        <w:autoSpaceDN w:val="0"/>
        <w:adjustRightInd w:val="0"/>
        <w:spacing w:before="120"/>
        <w:rPr>
          <w:rFonts w:eastAsia="SourceSansPro-Bold" w:cs="Arial"/>
          <w:snapToGrid/>
          <w:szCs w:val="24"/>
        </w:rPr>
      </w:pPr>
      <w:r w:rsidRPr="00B97273">
        <w:rPr>
          <w:rFonts w:eastAsia="SourceSansPro-Bold" w:cs="Arial"/>
          <w:b/>
          <w:bCs/>
          <w:snapToGrid/>
          <w:szCs w:val="24"/>
        </w:rPr>
        <w:t xml:space="preserve">Section </w:t>
      </w:r>
      <w:r w:rsidR="00360E11" w:rsidRPr="00B97273">
        <w:rPr>
          <w:rFonts w:eastAsia="SourceSansPro-Bold" w:cs="Arial"/>
          <w:b/>
          <w:bCs/>
          <w:snapToGrid/>
          <w:szCs w:val="24"/>
        </w:rPr>
        <w:t>1609A.1.1</w:t>
      </w:r>
      <w:r w:rsidRPr="00B97273">
        <w:rPr>
          <w:rFonts w:eastAsia="SourceSansPro-Bold" w:cs="Arial"/>
          <w:b/>
          <w:bCs/>
          <w:snapToGrid/>
          <w:szCs w:val="24"/>
        </w:rPr>
        <w:t xml:space="preserve"> </w:t>
      </w:r>
      <w:r w:rsidRPr="00B97273">
        <w:rPr>
          <w:rFonts w:eastAsia="SourceSansPro-Bold" w:cs="Arial"/>
          <w:snapToGrid/>
          <w:szCs w:val="24"/>
        </w:rPr>
        <w:t xml:space="preserve">– </w:t>
      </w:r>
      <w:r w:rsidRPr="00B97273">
        <w:rPr>
          <w:rFonts w:cs="Arial"/>
          <w:szCs w:val="24"/>
        </w:rPr>
        <w:t>New amendment language to disallow exception #7 since Section 3103.6 of the 2024 IBC is not adopted by DSA.</w:t>
      </w:r>
    </w:p>
    <w:p w14:paraId="4B2E2222" w14:textId="7B69BF1A" w:rsidR="005D2BDC" w:rsidRPr="00B97273" w:rsidRDefault="005D2BDC" w:rsidP="00DF37DE">
      <w:pPr>
        <w:widowControl/>
        <w:spacing w:before="120"/>
        <w:rPr>
          <w:rFonts w:eastAsia="SourceSansPro-Bold" w:cs="Arial"/>
          <w:b/>
          <w:bCs/>
          <w:snapToGrid/>
          <w:szCs w:val="24"/>
        </w:rPr>
      </w:pPr>
      <w:r w:rsidRPr="00B97273">
        <w:rPr>
          <w:rFonts w:eastAsia="SourceSansPro-Bold" w:cs="Arial"/>
          <w:b/>
          <w:bCs/>
          <w:snapToGrid/>
          <w:szCs w:val="24"/>
        </w:rPr>
        <w:t xml:space="preserve">Section 1610A.1 </w:t>
      </w:r>
      <w:r w:rsidRPr="00B97273">
        <w:rPr>
          <w:rFonts w:eastAsia="SourceSansPro-Bold" w:cs="Arial"/>
          <w:snapToGrid/>
          <w:szCs w:val="24"/>
        </w:rPr>
        <w:t>– Section is revised to make it consistent with Sections 1807A.1.1 and 1807A.2.2.</w:t>
      </w:r>
      <w:r w:rsidR="006869E5" w:rsidRPr="00B97273">
        <w:rPr>
          <w:rFonts w:eastAsia="SourceSansPro-Bold" w:cs="Arial"/>
          <w:snapToGrid/>
          <w:szCs w:val="24"/>
        </w:rPr>
        <w:t xml:space="preserve"> Sections 1807A.1.1 and 1807A.2.2 require the foundation and retaining walls be designed using the lateral soil loads determined by a geotechnical investigation in accordance with Section 1803A. Section 1807A.2.2 requires that design lateral soil load be at least eighty percent of the design lateral soil loads in accordance with Table 1610A.1.</w:t>
      </w:r>
    </w:p>
    <w:p w14:paraId="5B1A570F" w14:textId="77777777" w:rsidR="00551E46" w:rsidRPr="00B97273" w:rsidRDefault="00551E46" w:rsidP="00551E46">
      <w:pPr>
        <w:widowControl/>
        <w:autoSpaceDE w:val="0"/>
        <w:autoSpaceDN w:val="0"/>
        <w:adjustRightInd w:val="0"/>
        <w:spacing w:before="120"/>
        <w:rPr>
          <w:rFonts w:eastAsia="SourceSansPro-Bold" w:cs="Arial"/>
          <w:snapToGrid/>
          <w:szCs w:val="24"/>
        </w:rPr>
      </w:pPr>
      <w:r w:rsidRPr="00B97273">
        <w:rPr>
          <w:rFonts w:eastAsia="SourceSansPro-Bold" w:cs="Arial"/>
          <w:b/>
          <w:bCs/>
          <w:snapToGrid/>
          <w:szCs w:val="24"/>
        </w:rPr>
        <w:t xml:space="preserve">Section 1612A.2 </w:t>
      </w:r>
      <w:r w:rsidRPr="00B97273">
        <w:rPr>
          <w:rFonts w:eastAsia="SourceSansPro-Bold" w:cs="Arial"/>
          <w:snapToGrid/>
          <w:szCs w:val="24"/>
        </w:rPr>
        <w:t xml:space="preserve">– </w:t>
      </w:r>
      <w:r w:rsidRPr="00B97273">
        <w:rPr>
          <w:rFonts w:cs="Arial"/>
          <w:szCs w:val="24"/>
        </w:rPr>
        <w:t>New amendment language to disallow exception since Section 3103.6 of the 2024 IBC is not adopted by DSA.</w:t>
      </w:r>
    </w:p>
    <w:p w14:paraId="43E04E83" w14:textId="45998E6F" w:rsidR="005D2BDC" w:rsidRPr="00B97273" w:rsidRDefault="005D2BDC" w:rsidP="00DF37DE">
      <w:pPr>
        <w:widowControl/>
        <w:spacing w:before="120"/>
        <w:rPr>
          <w:rFonts w:eastAsia="SourceSansPro-Bold" w:cs="Arial"/>
          <w:snapToGrid/>
          <w:szCs w:val="24"/>
        </w:rPr>
      </w:pPr>
      <w:r w:rsidRPr="00B97273">
        <w:rPr>
          <w:rFonts w:eastAsia="SourceSansPro-Bold" w:cs="Arial"/>
          <w:b/>
          <w:bCs/>
          <w:snapToGrid/>
          <w:szCs w:val="24"/>
        </w:rPr>
        <w:t>Section 1613A.1</w:t>
      </w:r>
      <w:r w:rsidRPr="00B97273">
        <w:rPr>
          <w:rFonts w:eastAsia="SourceSansPro-Bold" w:cs="Arial"/>
          <w:snapToGrid/>
          <w:szCs w:val="24"/>
        </w:rPr>
        <w:t xml:space="preserve"> – Existing amendment deleting exceptions </w:t>
      </w:r>
      <w:r w:rsidR="006C66E7" w:rsidRPr="00B97273">
        <w:rPr>
          <w:rFonts w:eastAsia="SourceSansPro-Bold" w:cs="Arial"/>
          <w:snapToGrid/>
          <w:szCs w:val="24"/>
        </w:rPr>
        <w:t xml:space="preserve">1 </w:t>
      </w:r>
      <w:r w:rsidR="008C7FEA" w:rsidRPr="00B97273">
        <w:rPr>
          <w:rFonts w:eastAsia="SourceSansPro-Bold" w:cs="Arial"/>
          <w:snapToGrid/>
          <w:szCs w:val="24"/>
        </w:rPr>
        <w:t xml:space="preserve">through </w:t>
      </w:r>
      <w:r w:rsidR="006C66E7" w:rsidRPr="00B97273">
        <w:rPr>
          <w:rFonts w:eastAsia="SourceSansPro-Bold" w:cs="Arial"/>
          <w:snapToGrid/>
          <w:szCs w:val="24"/>
        </w:rPr>
        <w:t xml:space="preserve">5 </w:t>
      </w:r>
      <w:r w:rsidRPr="00B97273">
        <w:rPr>
          <w:rFonts w:eastAsia="SourceSansPro-Bold" w:cs="Arial"/>
          <w:snapToGrid/>
          <w:szCs w:val="24"/>
        </w:rPr>
        <w:t xml:space="preserve">to Section 1613A.1 is retained. </w:t>
      </w:r>
      <w:r w:rsidR="000F4925" w:rsidRPr="00B97273">
        <w:rPr>
          <w:rFonts w:cs="Arial"/>
          <w:szCs w:val="24"/>
        </w:rPr>
        <w:t xml:space="preserve">New amendment language to disallow exception #6 since Section 3103.6 of the 2024 IBC is not adopted by DSA. </w:t>
      </w:r>
      <w:r w:rsidRPr="00B97273">
        <w:rPr>
          <w:rFonts w:eastAsia="SourceSansPro-Bold" w:cs="Arial"/>
          <w:snapToGrid/>
          <w:szCs w:val="24"/>
        </w:rPr>
        <w:t>Part of the amendment prohibiting use of ASCE 7 to determine seismic design category is removed, since all buildings in California are now assigned to Seismic design Category (SDC) D or higher in accordance with Section 1613A.2.</w:t>
      </w:r>
    </w:p>
    <w:p w14:paraId="487EE265" w14:textId="0581122C" w:rsidR="005A245F" w:rsidRPr="00B97273" w:rsidRDefault="00C5502F" w:rsidP="00C5502F">
      <w:pPr>
        <w:widowControl/>
        <w:autoSpaceDE w:val="0"/>
        <w:autoSpaceDN w:val="0"/>
        <w:adjustRightInd w:val="0"/>
        <w:spacing w:before="120"/>
        <w:rPr>
          <w:rFonts w:eastAsia="SourceSansPro-Bold" w:cs="Arial"/>
          <w:snapToGrid/>
          <w:szCs w:val="24"/>
        </w:rPr>
      </w:pPr>
      <w:bookmarkStart w:id="1" w:name="_Hlk152247099"/>
      <w:r w:rsidRPr="00B97273">
        <w:rPr>
          <w:rFonts w:eastAsia="SourceSansPro-Bold" w:cs="Arial"/>
          <w:b/>
          <w:snapToGrid/>
          <w:szCs w:val="24"/>
        </w:rPr>
        <w:t xml:space="preserve">Section 1613A.2 </w:t>
      </w:r>
      <w:r w:rsidRPr="00B97273">
        <w:rPr>
          <w:rFonts w:eastAsia="SourceSansPro-Bold" w:cs="Arial"/>
          <w:snapToGrid/>
          <w:szCs w:val="24"/>
        </w:rPr>
        <w:t xml:space="preserve">– </w:t>
      </w:r>
      <w:r w:rsidR="0057547F" w:rsidRPr="00B97273">
        <w:rPr>
          <w:rFonts w:eastAsia="SourceSansPro-Bold" w:cs="Arial"/>
          <w:snapToGrid/>
          <w:szCs w:val="24"/>
        </w:rPr>
        <w:t xml:space="preserve">Existing amendment </w:t>
      </w:r>
      <w:r w:rsidR="009838FD" w:rsidRPr="00B97273">
        <w:rPr>
          <w:rFonts w:eastAsia="SourceSansPro-Bold" w:cs="Arial"/>
          <w:snapToGrid/>
          <w:szCs w:val="24"/>
        </w:rPr>
        <w:t xml:space="preserve">in </w:t>
      </w:r>
      <w:r w:rsidR="001B5805" w:rsidRPr="00B97273">
        <w:rPr>
          <w:rFonts w:eastAsia="SourceSansPro-Bold" w:cs="Arial"/>
          <w:snapToGrid/>
          <w:szCs w:val="24"/>
        </w:rPr>
        <w:t>1613A.2.5</w:t>
      </w:r>
      <w:r w:rsidR="00552B11" w:rsidRPr="00B97273">
        <w:rPr>
          <w:rFonts w:eastAsia="SourceSansPro-Bold" w:cs="Arial"/>
          <w:snapToGrid/>
          <w:szCs w:val="24"/>
        </w:rPr>
        <w:t xml:space="preserve"> </w:t>
      </w:r>
      <w:r w:rsidR="00AD5805" w:rsidRPr="00B97273">
        <w:rPr>
          <w:rFonts w:eastAsia="SourceSansPro-Bold" w:cs="Arial"/>
          <w:snapToGrid/>
          <w:szCs w:val="24"/>
        </w:rPr>
        <w:t xml:space="preserve">regarding structures being assigned to a minimum seismic design category D </w:t>
      </w:r>
      <w:r w:rsidR="00552B11" w:rsidRPr="00B97273">
        <w:rPr>
          <w:rFonts w:eastAsia="SourceSansPro-Bold" w:cs="Arial"/>
          <w:snapToGrid/>
          <w:szCs w:val="24"/>
        </w:rPr>
        <w:t>is relocated to Section 1613A.2</w:t>
      </w:r>
      <w:r w:rsidR="005C41F0" w:rsidRPr="00B97273">
        <w:rPr>
          <w:rFonts w:eastAsia="SourceSansPro-Bold" w:cs="Arial"/>
          <w:snapToGrid/>
          <w:szCs w:val="24"/>
        </w:rPr>
        <w:t xml:space="preserve"> to </w:t>
      </w:r>
      <w:r w:rsidR="00876B6F" w:rsidRPr="00B97273">
        <w:rPr>
          <w:rFonts w:eastAsia="SourceSansPro-Bold" w:cs="Arial"/>
          <w:snapToGrid/>
          <w:szCs w:val="24"/>
        </w:rPr>
        <w:t xml:space="preserve">continue amendment </w:t>
      </w:r>
      <w:r w:rsidR="005C41F0" w:rsidRPr="00B97273">
        <w:rPr>
          <w:rFonts w:eastAsia="SourceSansPro-Bold" w:cs="Arial"/>
          <w:snapToGrid/>
          <w:szCs w:val="24"/>
        </w:rPr>
        <w:t xml:space="preserve">that all </w:t>
      </w:r>
      <w:r w:rsidR="00215001" w:rsidRPr="00B97273">
        <w:rPr>
          <w:rFonts w:eastAsia="SourceSansPro-Bold" w:cs="Arial"/>
          <w:snapToGrid/>
          <w:szCs w:val="24"/>
        </w:rPr>
        <w:t xml:space="preserve">structures </w:t>
      </w:r>
      <w:r w:rsidR="00277D14" w:rsidRPr="00B97273">
        <w:rPr>
          <w:rFonts w:eastAsia="SourceSansPro-Bold" w:cs="Arial"/>
          <w:snapToGrid/>
          <w:szCs w:val="24"/>
        </w:rPr>
        <w:t>shall</w:t>
      </w:r>
      <w:r w:rsidR="006B545B" w:rsidRPr="00B97273">
        <w:rPr>
          <w:rFonts w:eastAsia="SourceSansPro-Bold" w:cs="Arial"/>
          <w:snapToGrid/>
          <w:szCs w:val="24"/>
        </w:rPr>
        <w:t xml:space="preserve"> be assigned to a seismic desi</w:t>
      </w:r>
      <w:r w:rsidR="004B034B" w:rsidRPr="00B97273">
        <w:rPr>
          <w:rFonts w:eastAsia="SourceSansPro-Bold" w:cs="Arial"/>
          <w:snapToGrid/>
          <w:szCs w:val="24"/>
        </w:rPr>
        <w:t xml:space="preserve">gn category </w:t>
      </w:r>
      <w:r w:rsidR="000555BD" w:rsidRPr="00B97273">
        <w:rPr>
          <w:rFonts w:eastAsia="SourceSansPro-Bold" w:cs="Arial"/>
          <w:snapToGrid/>
          <w:szCs w:val="24"/>
        </w:rPr>
        <w:t xml:space="preserve">(SDC) </w:t>
      </w:r>
      <w:r w:rsidR="002509A9" w:rsidRPr="00B97273">
        <w:rPr>
          <w:rFonts w:eastAsia="SourceSansPro-Bold" w:cs="Arial"/>
          <w:snapToGrid/>
          <w:szCs w:val="24"/>
        </w:rPr>
        <w:t>D or higher.</w:t>
      </w:r>
      <w:r w:rsidR="00F3676E" w:rsidRPr="00B97273">
        <w:rPr>
          <w:rFonts w:eastAsia="SourceSansPro-Bold" w:cs="Arial"/>
          <w:snapToGrid/>
          <w:szCs w:val="24"/>
        </w:rPr>
        <w:t xml:space="preserve"> </w:t>
      </w:r>
      <w:r w:rsidR="005A245F" w:rsidRPr="00B97273">
        <w:rPr>
          <w:rFonts w:eastAsia="SourceSansPro-Bold" w:cs="Arial"/>
          <w:snapToGrid/>
          <w:szCs w:val="24"/>
        </w:rPr>
        <w:t xml:space="preserve">Even though all buildings in California </w:t>
      </w:r>
      <w:r w:rsidR="0023728A" w:rsidRPr="00B97273">
        <w:rPr>
          <w:rFonts w:eastAsia="SourceSansPro-Bold" w:cs="Arial"/>
          <w:snapToGrid/>
          <w:szCs w:val="24"/>
        </w:rPr>
        <w:t xml:space="preserve">would be </w:t>
      </w:r>
      <w:r w:rsidR="005A245F" w:rsidRPr="00B97273">
        <w:rPr>
          <w:rFonts w:eastAsia="SourceSansPro-Bold" w:cs="Arial"/>
          <w:snapToGrid/>
          <w:szCs w:val="24"/>
        </w:rPr>
        <w:t xml:space="preserve">assigned to SDC D or higher in accordance with </w:t>
      </w:r>
      <w:r w:rsidR="00F600C0" w:rsidRPr="00B97273">
        <w:rPr>
          <w:rFonts w:eastAsia="SourceSansPro-Bold" w:cs="Arial"/>
          <w:snapToGrid/>
          <w:szCs w:val="24"/>
        </w:rPr>
        <w:t>Figure 1613.2(1)</w:t>
      </w:r>
      <w:r w:rsidR="00165B4D" w:rsidRPr="00B97273">
        <w:rPr>
          <w:rFonts w:eastAsia="SourceSansPro-Bold" w:cs="Arial"/>
          <w:snapToGrid/>
          <w:szCs w:val="24"/>
        </w:rPr>
        <w:t xml:space="preserve">, there </w:t>
      </w:r>
      <w:r w:rsidR="00451EA3" w:rsidRPr="00B97273">
        <w:rPr>
          <w:rFonts w:eastAsia="SourceSansPro-Bold" w:cs="Arial"/>
          <w:snapToGrid/>
          <w:szCs w:val="24"/>
        </w:rPr>
        <w:t xml:space="preserve">is the potential for </w:t>
      </w:r>
      <w:r w:rsidR="0022119D" w:rsidRPr="00B97273">
        <w:rPr>
          <w:rFonts w:eastAsia="SourceSansPro-Bold" w:cs="Arial"/>
          <w:snapToGrid/>
          <w:szCs w:val="24"/>
        </w:rPr>
        <w:t xml:space="preserve">a lower SDC </w:t>
      </w:r>
      <w:r w:rsidR="008D6947" w:rsidRPr="00B97273">
        <w:rPr>
          <w:rFonts w:eastAsia="SourceSansPro-Bold" w:cs="Arial"/>
          <w:snapToGrid/>
          <w:szCs w:val="24"/>
        </w:rPr>
        <w:t xml:space="preserve">when </w:t>
      </w:r>
      <w:r w:rsidR="00556433" w:rsidRPr="00B97273">
        <w:rPr>
          <w:rFonts w:eastAsia="SourceSansPro-Bold" w:cs="Arial"/>
          <w:snapToGrid/>
          <w:szCs w:val="24"/>
        </w:rPr>
        <w:t xml:space="preserve">determined in accordance with </w:t>
      </w:r>
      <w:r w:rsidR="008D6947" w:rsidRPr="00B97273">
        <w:rPr>
          <w:rFonts w:eastAsia="SourceSansPro-Bold" w:cs="Arial"/>
          <w:snapToGrid/>
          <w:szCs w:val="24"/>
        </w:rPr>
        <w:t>ASCE 7</w:t>
      </w:r>
      <w:r w:rsidR="005B530C" w:rsidRPr="00B97273">
        <w:rPr>
          <w:rFonts w:eastAsia="SourceSansPro-Bold" w:cs="Arial"/>
          <w:snapToGrid/>
          <w:szCs w:val="24"/>
        </w:rPr>
        <w:t xml:space="preserve"> </w:t>
      </w:r>
      <w:r w:rsidR="006F0E31" w:rsidRPr="00B97273">
        <w:rPr>
          <w:rFonts w:eastAsia="SourceSansPro-Bold" w:cs="Arial"/>
          <w:snapToGrid/>
          <w:szCs w:val="24"/>
        </w:rPr>
        <w:t xml:space="preserve">in some cases. </w:t>
      </w:r>
      <w:r w:rsidR="00216B87" w:rsidRPr="00B97273">
        <w:rPr>
          <w:rFonts w:eastAsia="SourceSansPro-Bold" w:cs="Arial"/>
          <w:snapToGrid/>
          <w:szCs w:val="24"/>
        </w:rPr>
        <w:t>Hence</w:t>
      </w:r>
      <w:r w:rsidR="00CB30F6" w:rsidRPr="00B97273">
        <w:rPr>
          <w:rFonts w:eastAsia="SourceSansPro-Bold" w:cs="Arial"/>
          <w:snapToGrid/>
          <w:szCs w:val="24"/>
        </w:rPr>
        <w:t xml:space="preserve">, </w:t>
      </w:r>
      <w:r w:rsidR="00DE501F" w:rsidRPr="00B97273">
        <w:rPr>
          <w:rFonts w:eastAsia="SourceSansPro-Bold" w:cs="Arial"/>
          <w:snapToGrid/>
          <w:szCs w:val="24"/>
        </w:rPr>
        <w:t>th</w:t>
      </w:r>
      <w:r w:rsidR="00AE7905" w:rsidRPr="00B97273">
        <w:rPr>
          <w:rFonts w:eastAsia="SourceSansPro-Bold" w:cs="Arial"/>
          <w:snapToGrid/>
          <w:szCs w:val="24"/>
        </w:rPr>
        <w:t>e</w:t>
      </w:r>
      <w:r w:rsidR="00DE501F" w:rsidRPr="00B97273">
        <w:rPr>
          <w:rFonts w:eastAsia="SourceSansPro-Bold" w:cs="Arial"/>
          <w:snapToGrid/>
          <w:szCs w:val="24"/>
        </w:rPr>
        <w:t xml:space="preserve"> </w:t>
      </w:r>
      <w:r w:rsidR="00D41127" w:rsidRPr="00B97273">
        <w:rPr>
          <w:rFonts w:eastAsia="SourceSansPro-Bold" w:cs="Arial"/>
          <w:snapToGrid/>
          <w:szCs w:val="24"/>
        </w:rPr>
        <w:t xml:space="preserve">existing </w:t>
      </w:r>
      <w:r w:rsidR="00DE501F" w:rsidRPr="00B97273">
        <w:rPr>
          <w:rFonts w:eastAsia="SourceSansPro-Bold" w:cs="Arial"/>
          <w:snapToGrid/>
          <w:szCs w:val="24"/>
        </w:rPr>
        <w:t xml:space="preserve">amendment </w:t>
      </w:r>
      <w:r w:rsidR="00E502D8" w:rsidRPr="00B97273">
        <w:rPr>
          <w:rFonts w:eastAsia="SourceSansPro-Bold" w:cs="Arial"/>
          <w:snapToGrid/>
          <w:szCs w:val="24"/>
        </w:rPr>
        <w:t xml:space="preserve">is still </w:t>
      </w:r>
      <w:r w:rsidR="00A37016" w:rsidRPr="00B97273">
        <w:rPr>
          <w:rFonts w:eastAsia="SourceSansPro-Bold" w:cs="Arial"/>
          <w:snapToGrid/>
          <w:szCs w:val="24"/>
        </w:rPr>
        <w:t xml:space="preserve">needed </w:t>
      </w:r>
      <w:r w:rsidR="00DE501F" w:rsidRPr="00B97273">
        <w:rPr>
          <w:rFonts w:eastAsia="SourceSansPro-Bold" w:cs="Arial"/>
          <w:snapToGrid/>
          <w:szCs w:val="24"/>
        </w:rPr>
        <w:t xml:space="preserve">and </w:t>
      </w:r>
      <w:r w:rsidR="000637CF" w:rsidRPr="00B97273">
        <w:rPr>
          <w:rFonts w:eastAsia="SourceSansPro-Bold" w:cs="Arial"/>
          <w:snapToGrid/>
          <w:szCs w:val="24"/>
        </w:rPr>
        <w:t xml:space="preserve">has been </w:t>
      </w:r>
      <w:r w:rsidR="00DE501F" w:rsidRPr="00B97273">
        <w:rPr>
          <w:rFonts w:eastAsia="SourceSansPro-Bold" w:cs="Arial"/>
          <w:snapToGrid/>
          <w:szCs w:val="24"/>
        </w:rPr>
        <w:t>relocate</w:t>
      </w:r>
      <w:r w:rsidR="000637CF" w:rsidRPr="00B97273">
        <w:rPr>
          <w:rFonts w:eastAsia="SourceSansPro-Bold" w:cs="Arial"/>
          <w:snapToGrid/>
          <w:szCs w:val="24"/>
        </w:rPr>
        <w:t>d</w:t>
      </w:r>
      <w:r w:rsidR="00DE501F" w:rsidRPr="00B97273">
        <w:rPr>
          <w:rFonts w:eastAsia="SourceSansPro-Bold" w:cs="Arial"/>
          <w:snapToGrid/>
          <w:szCs w:val="24"/>
        </w:rPr>
        <w:t xml:space="preserve"> </w:t>
      </w:r>
      <w:r w:rsidR="000637CF" w:rsidRPr="00B97273">
        <w:rPr>
          <w:rFonts w:eastAsia="SourceSansPro-Bold" w:cs="Arial"/>
          <w:snapToGrid/>
          <w:szCs w:val="24"/>
        </w:rPr>
        <w:t>to this section</w:t>
      </w:r>
      <w:r w:rsidR="00DF1540" w:rsidRPr="00B97273">
        <w:rPr>
          <w:rFonts w:eastAsia="SourceSansPro-Bold" w:cs="Arial"/>
          <w:snapToGrid/>
          <w:szCs w:val="24"/>
        </w:rPr>
        <w:t>.</w:t>
      </w:r>
    </w:p>
    <w:p w14:paraId="01F73A19" w14:textId="623C47CD" w:rsidR="00BD07ED" w:rsidRPr="00B97273" w:rsidRDefault="005D2BDC" w:rsidP="00DF37DE">
      <w:pPr>
        <w:widowControl/>
        <w:spacing w:before="120"/>
        <w:rPr>
          <w:rFonts w:eastAsia="SourceSansPro-Bold" w:cs="Arial"/>
          <w:snapToGrid/>
          <w:szCs w:val="24"/>
        </w:rPr>
      </w:pPr>
      <w:r w:rsidRPr="00B97273">
        <w:rPr>
          <w:rFonts w:eastAsia="SourceSansPro-Bold" w:cs="Arial"/>
          <w:b/>
          <w:bCs/>
          <w:snapToGrid/>
          <w:szCs w:val="24"/>
        </w:rPr>
        <w:t>Existing Section 1613A.2.5</w:t>
      </w:r>
      <w:r w:rsidR="000A0654" w:rsidRPr="00B97273">
        <w:rPr>
          <w:rFonts w:eastAsia="SourceSansPro-Bold" w:cs="Arial"/>
          <w:b/>
          <w:bCs/>
          <w:snapToGrid/>
          <w:szCs w:val="24"/>
        </w:rPr>
        <w:t xml:space="preserve"> </w:t>
      </w:r>
      <w:r w:rsidRPr="00B97273">
        <w:rPr>
          <w:rFonts w:eastAsia="SourceSansPro-Bold" w:cs="Arial"/>
          <w:snapToGrid/>
          <w:szCs w:val="24"/>
        </w:rPr>
        <w:t xml:space="preserve">– </w:t>
      </w:r>
      <w:r w:rsidR="006154F3" w:rsidRPr="00B97273">
        <w:rPr>
          <w:rFonts w:eastAsia="SourceSansPro-Bold" w:cs="Arial"/>
          <w:snapToGrid/>
          <w:szCs w:val="24"/>
        </w:rPr>
        <w:t>Relocat</w:t>
      </w:r>
      <w:r w:rsidR="00A46152" w:rsidRPr="00B97273">
        <w:rPr>
          <w:rFonts w:eastAsia="SourceSansPro-Bold" w:cs="Arial"/>
          <w:snapToGrid/>
          <w:szCs w:val="24"/>
        </w:rPr>
        <w:t xml:space="preserve">ed </w:t>
      </w:r>
      <w:r w:rsidR="00166BEC" w:rsidRPr="00B97273">
        <w:rPr>
          <w:rFonts w:eastAsia="SourceSansPro-Bold" w:cs="Arial"/>
          <w:snapToGrid/>
          <w:szCs w:val="24"/>
        </w:rPr>
        <w:t>existing a</w:t>
      </w:r>
      <w:r w:rsidRPr="00B97273">
        <w:rPr>
          <w:rFonts w:eastAsia="SourceSansPro-Bold" w:cs="Arial"/>
          <w:snapToGrid/>
          <w:szCs w:val="24"/>
        </w:rPr>
        <w:t xml:space="preserve">mendment </w:t>
      </w:r>
      <w:r w:rsidR="00302A25" w:rsidRPr="00B97273">
        <w:rPr>
          <w:rFonts w:eastAsia="SourceSansPro-Bold" w:cs="Arial"/>
          <w:snapToGrid/>
          <w:szCs w:val="24"/>
        </w:rPr>
        <w:t xml:space="preserve">to Section 1613A.2 regarding </w:t>
      </w:r>
      <w:r w:rsidR="00E327C1" w:rsidRPr="00B97273">
        <w:rPr>
          <w:rFonts w:eastAsia="SourceSansPro-Bold" w:cs="Arial"/>
          <w:snapToGrid/>
          <w:szCs w:val="24"/>
        </w:rPr>
        <w:t xml:space="preserve">structures being assigned to </w:t>
      </w:r>
      <w:r w:rsidR="00007CA9" w:rsidRPr="00B97273">
        <w:rPr>
          <w:rFonts w:eastAsia="SourceSansPro-Bold" w:cs="Arial"/>
          <w:snapToGrid/>
          <w:szCs w:val="24"/>
        </w:rPr>
        <w:t>a minimum seismic design category D</w:t>
      </w:r>
      <w:r w:rsidR="00931846" w:rsidRPr="00B97273">
        <w:rPr>
          <w:rFonts w:eastAsia="SourceSansPro-Bold" w:cs="Arial"/>
          <w:snapToGrid/>
          <w:szCs w:val="24"/>
        </w:rPr>
        <w:t xml:space="preserve">. </w:t>
      </w:r>
    </w:p>
    <w:p w14:paraId="37E899DA" w14:textId="709FB03E" w:rsidR="00AE4D8D" w:rsidRPr="00B97273" w:rsidRDefault="00AE4D8D" w:rsidP="00AE4D8D">
      <w:pPr>
        <w:widowControl/>
        <w:spacing w:before="120"/>
        <w:rPr>
          <w:rFonts w:cs="Arial"/>
          <w:szCs w:val="24"/>
        </w:rPr>
      </w:pPr>
      <w:r w:rsidRPr="00B97273">
        <w:rPr>
          <w:rFonts w:eastAsia="SourceSansPro-Bold" w:cs="Arial"/>
          <w:b/>
          <w:bCs/>
          <w:snapToGrid/>
          <w:szCs w:val="24"/>
        </w:rPr>
        <w:t>Existing Section 1613A.2.5.1</w:t>
      </w:r>
      <w:r w:rsidRPr="00B97273">
        <w:rPr>
          <w:rFonts w:eastAsia="SourceSansPro-Bold" w:cs="Arial"/>
          <w:snapToGrid/>
          <w:szCs w:val="24"/>
        </w:rPr>
        <w:t xml:space="preserve"> – Amendment in existing Section 1613A.2.5.1 related to </w:t>
      </w:r>
      <w:r w:rsidR="005726CD" w:rsidRPr="00B97273">
        <w:rPr>
          <w:rFonts w:eastAsia="SourceSansPro-Bold" w:cs="Arial"/>
          <w:snapToGrid/>
          <w:szCs w:val="24"/>
        </w:rPr>
        <w:t>alternative seismic design category determination</w:t>
      </w:r>
      <w:r w:rsidRPr="00B97273">
        <w:rPr>
          <w:rFonts w:eastAsia="SourceSansPro-Bold" w:cs="Arial"/>
          <w:snapToGrid/>
          <w:szCs w:val="24"/>
        </w:rPr>
        <w:t xml:space="preserve"> is deleted, since </w:t>
      </w:r>
      <w:r w:rsidR="005F74F2" w:rsidRPr="00B97273">
        <w:rPr>
          <w:rFonts w:eastAsia="SourceSansPro-Bold" w:cs="Arial"/>
          <w:snapToGrid/>
          <w:szCs w:val="24"/>
        </w:rPr>
        <w:t xml:space="preserve">section is </w:t>
      </w:r>
      <w:r w:rsidR="00BF612B" w:rsidRPr="00B97273">
        <w:rPr>
          <w:rFonts w:eastAsia="SourceSansPro-Bold" w:cs="Arial"/>
          <w:snapToGrid/>
          <w:szCs w:val="24"/>
        </w:rPr>
        <w:t xml:space="preserve">removed from </w:t>
      </w:r>
      <w:r w:rsidR="005F74F2" w:rsidRPr="00B97273">
        <w:rPr>
          <w:rFonts w:eastAsia="SourceSansPro-Bold" w:cs="Arial"/>
          <w:snapToGrid/>
          <w:szCs w:val="24"/>
        </w:rPr>
        <w:t>model code.</w:t>
      </w:r>
    </w:p>
    <w:bookmarkEnd w:id="1"/>
    <w:p w14:paraId="61465EF5" w14:textId="77777777" w:rsidR="005D2BDC" w:rsidRPr="00B97273" w:rsidRDefault="005D2BDC" w:rsidP="00DF37DE">
      <w:pPr>
        <w:widowControl/>
        <w:spacing w:before="120"/>
        <w:rPr>
          <w:rFonts w:eastAsia="SourceSansPro-Bold" w:cs="Arial"/>
          <w:b/>
          <w:bCs/>
          <w:snapToGrid/>
          <w:szCs w:val="24"/>
        </w:rPr>
      </w:pPr>
      <w:r w:rsidRPr="00B97273">
        <w:rPr>
          <w:rFonts w:eastAsia="SourceSansPro-Bold" w:cs="Arial"/>
          <w:b/>
          <w:bCs/>
          <w:snapToGrid/>
          <w:szCs w:val="24"/>
        </w:rPr>
        <w:t xml:space="preserve">Section 1613A.3 </w:t>
      </w:r>
      <w:r w:rsidRPr="00B97273">
        <w:rPr>
          <w:rFonts w:eastAsia="SourceSansPro-Bold" w:cs="Arial"/>
          <w:snapToGrid/>
          <w:szCs w:val="24"/>
        </w:rPr>
        <w:t>– Amendment in existing Section 1613A.2.5.2 is relocated to align with the model code re-organization.</w:t>
      </w:r>
    </w:p>
    <w:p w14:paraId="63B5B6D7" w14:textId="77777777" w:rsidR="005D2BDC" w:rsidRPr="00B97273" w:rsidRDefault="005D2BDC" w:rsidP="00DF37DE">
      <w:pPr>
        <w:widowControl/>
        <w:spacing w:before="120"/>
        <w:rPr>
          <w:rFonts w:eastAsia="SourceSansPro-Bold" w:cs="Arial"/>
          <w:b/>
          <w:bCs/>
          <w:snapToGrid/>
          <w:szCs w:val="24"/>
        </w:rPr>
      </w:pPr>
      <w:r w:rsidRPr="00B97273">
        <w:rPr>
          <w:rFonts w:eastAsia="SourceSansPro-Bold" w:cs="Arial"/>
          <w:b/>
          <w:bCs/>
          <w:snapToGrid/>
          <w:szCs w:val="24"/>
        </w:rPr>
        <w:t xml:space="preserve">Section 1613A.4 </w:t>
      </w:r>
      <w:r w:rsidRPr="00B97273">
        <w:rPr>
          <w:rFonts w:eastAsia="SourceSansPro-Bold" w:cs="Arial"/>
          <w:snapToGrid/>
          <w:szCs w:val="24"/>
        </w:rPr>
        <w:t>– Amendment in existing Section 1613A.3 is relocated to align with the model code re-organization.</w:t>
      </w:r>
    </w:p>
    <w:p w14:paraId="27BF679D" w14:textId="77777777" w:rsidR="00551E46" w:rsidRPr="00B97273" w:rsidRDefault="00551E46" w:rsidP="00551E46">
      <w:pPr>
        <w:widowControl/>
        <w:autoSpaceDE w:val="0"/>
        <w:autoSpaceDN w:val="0"/>
        <w:adjustRightInd w:val="0"/>
        <w:spacing w:before="120"/>
        <w:rPr>
          <w:rFonts w:eastAsia="SourceSansPro-Bold" w:cs="Arial"/>
          <w:snapToGrid/>
          <w:szCs w:val="24"/>
        </w:rPr>
      </w:pPr>
      <w:r w:rsidRPr="00B97273">
        <w:rPr>
          <w:rFonts w:eastAsia="SourceSansPro-Bold" w:cs="Arial"/>
          <w:b/>
          <w:bCs/>
          <w:snapToGrid/>
          <w:szCs w:val="24"/>
        </w:rPr>
        <w:t xml:space="preserve">Section 1614A.1 </w:t>
      </w:r>
      <w:r w:rsidRPr="00B97273">
        <w:rPr>
          <w:rFonts w:eastAsia="SourceSansPro-Bold" w:cs="Arial"/>
          <w:snapToGrid/>
          <w:szCs w:val="24"/>
        </w:rPr>
        <w:t xml:space="preserve">– </w:t>
      </w:r>
      <w:r w:rsidRPr="00B97273">
        <w:rPr>
          <w:rFonts w:cs="Arial"/>
          <w:szCs w:val="24"/>
        </w:rPr>
        <w:t>New amendment language to disallow exception since Section 3103.6 of the 2024 IBC is not adopted by DSA.</w:t>
      </w:r>
    </w:p>
    <w:p w14:paraId="74F6C487" w14:textId="77777777" w:rsidR="00551E46" w:rsidRPr="00B97273" w:rsidRDefault="00551E46" w:rsidP="00551E46">
      <w:pPr>
        <w:widowControl/>
        <w:autoSpaceDE w:val="0"/>
        <w:autoSpaceDN w:val="0"/>
        <w:adjustRightInd w:val="0"/>
        <w:spacing w:before="120"/>
        <w:rPr>
          <w:rFonts w:eastAsia="SourceSansPro-Bold" w:cs="Arial"/>
          <w:snapToGrid/>
          <w:szCs w:val="24"/>
        </w:rPr>
      </w:pPr>
      <w:r w:rsidRPr="00B97273">
        <w:rPr>
          <w:rFonts w:eastAsia="SourceSansPro-Bold" w:cs="Arial"/>
          <w:b/>
          <w:bCs/>
          <w:snapToGrid/>
          <w:szCs w:val="24"/>
        </w:rPr>
        <w:t xml:space="preserve">Section 1615A.1 </w:t>
      </w:r>
      <w:r w:rsidRPr="00B97273">
        <w:rPr>
          <w:rFonts w:eastAsia="SourceSansPro-Bold" w:cs="Arial"/>
          <w:snapToGrid/>
          <w:szCs w:val="24"/>
        </w:rPr>
        <w:t xml:space="preserve">– </w:t>
      </w:r>
      <w:r w:rsidRPr="00B97273">
        <w:rPr>
          <w:rFonts w:cs="Arial"/>
          <w:szCs w:val="24"/>
        </w:rPr>
        <w:t>New amendment language to disallow exception since Section 3103.6 of the 2024 IBC is not adopted by DSA.</w:t>
      </w:r>
    </w:p>
    <w:p w14:paraId="4D344E24" w14:textId="77777777" w:rsidR="005D2BDC" w:rsidRPr="00B97273" w:rsidRDefault="005D2BDC" w:rsidP="00DF37DE">
      <w:pPr>
        <w:widowControl/>
        <w:spacing w:before="120"/>
        <w:rPr>
          <w:rFonts w:eastAsia="SourceSansPro-Bold" w:cs="Arial"/>
          <w:snapToGrid/>
          <w:szCs w:val="24"/>
        </w:rPr>
      </w:pPr>
      <w:r w:rsidRPr="00B97273">
        <w:rPr>
          <w:rFonts w:eastAsia="SourceSansPro-Bold" w:cs="Arial"/>
          <w:b/>
          <w:bCs/>
          <w:snapToGrid/>
          <w:szCs w:val="24"/>
        </w:rPr>
        <w:t xml:space="preserve">Section 1617A.1 </w:t>
      </w:r>
      <w:r w:rsidRPr="00B97273">
        <w:rPr>
          <w:rFonts w:eastAsia="SourceSansPro-Bold" w:cs="Arial"/>
          <w:snapToGrid/>
          <w:szCs w:val="24"/>
        </w:rPr>
        <w:t>– Section reference is corrected since there are 41 subsections in Section 1617A.1.</w:t>
      </w:r>
    </w:p>
    <w:p w14:paraId="7DC2E8F3" w14:textId="6C6BEDE5" w:rsidR="00244F43" w:rsidRPr="00B97273" w:rsidRDefault="00244F43" w:rsidP="00DF37DE">
      <w:pPr>
        <w:widowControl/>
        <w:spacing w:before="120"/>
        <w:rPr>
          <w:bCs/>
        </w:rPr>
      </w:pPr>
      <w:r w:rsidRPr="00B97273">
        <w:rPr>
          <w:b/>
        </w:rPr>
        <w:t>Section 1617A.1.1</w:t>
      </w:r>
      <w:r w:rsidRPr="00B97273">
        <w:rPr>
          <w:bCs/>
        </w:rPr>
        <w:t xml:space="preserve"> – Section is revised to include wind tunnel tests to the structural design criteria requirements to align with ASCE 7 Section 31.6. Section is clarified to state that </w:t>
      </w:r>
      <w:r w:rsidRPr="00B97273">
        <w:rPr>
          <w:bCs/>
        </w:rPr>
        <w:lastRenderedPageBreak/>
        <w:t xml:space="preserve">structural design criteria under this section are submitted as an alternative system, since ASCE 7 Chapters 1 &amp; 16 are not adopted by the </w:t>
      </w:r>
      <w:r w:rsidR="00CA60C8" w:rsidRPr="00B97273">
        <w:rPr>
          <w:bCs/>
        </w:rPr>
        <w:t xml:space="preserve">2024 </w:t>
      </w:r>
      <w:r w:rsidRPr="00B97273">
        <w:rPr>
          <w:bCs/>
        </w:rPr>
        <w:t>IBC or this code.</w:t>
      </w:r>
    </w:p>
    <w:p w14:paraId="2B3F7D0B" w14:textId="5ABFC920" w:rsidR="005D2BDC" w:rsidRPr="00B97273" w:rsidRDefault="005D2BDC" w:rsidP="00DF37DE">
      <w:pPr>
        <w:widowControl/>
        <w:spacing w:before="120"/>
        <w:rPr>
          <w:rFonts w:cs="Arial"/>
          <w:szCs w:val="24"/>
        </w:rPr>
      </w:pPr>
      <w:r w:rsidRPr="00B97273">
        <w:rPr>
          <w:rFonts w:eastAsia="SourceSansPro-Bold" w:cs="Arial"/>
          <w:b/>
          <w:bCs/>
          <w:snapToGrid/>
          <w:szCs w:val="24"/>
        </w:rPr>
        <w:t xml:space="preserve">Existing Section 1617A.1.3 </w:t>
      </w:r>
      <w:r w:rsidRPr="00B97273">
        <w:rPr>
          <w:rFonts w:eastAsia="SourceSansPro-Bold" w:cs="Arial"/>
          <w:snapToGrid/>
          <w:szCs w:val="24"/>
        </w:rPr>
        <w:t xml:space="preserve">– Content of the amendment in existing Section 1617A.1.3, which was based on </w:t>
      </w:r>
      <w:r w:rsidR="0025386F" w:rsidRPr="00B97273">
        <w:rPr>
          <w:rFonts w:eastAsia="SourceSansPro-Bold" w:cs="Arial"/>
          <w:snapToGrid/>
          <w:szCs w:val="24"/>
        </w:rPr>
        <w:t>ASCE 7</w:t>
      </w:r>
      <w:r w:rsidR="008C5909" w:rsidRPr="00B97273">
        <w:rPr>
          <w:rFonts w:eastAsia="SourceSansPro-Bold" w:cs="Arial"/>
          <w:snapToGrid/>
          <w:szCs w:val="24"/>
        </w:rPr>
        <w:t>-16 Supplement 3</w:t>
      </w:r>
      <w:r w:rsidRPr="00B97273">
        <w:rPr>
          <w:rFonts w:eastAsia="SourceSansPro-Bold" w:cs="Arial"/>
          <w:snapToGrid/>
          <w:szCs w:val="24"/>
        </w:rPr>
        <w:t>, is incorporated into ASCE 7-22. Hence the amendment is no longer necessary.</w:t>
      </w:r>
    </w:p>
    <w:p w14:paraId="2B596357" w14:textId="57A6AD32" w:rsidR="005D2BDC" w:rsidRPr="00B97273" w:rsidRDefault="005D2BDC" w:rsidP="00DF37DE">
      <w:pPr>
        <w:widowControl/>
        <w:autoSpaceDE w:val="0"/>
        <w:autoSpaceDN w:val="0"/>
        <w:adjustRightInd w:val="0"/>
        <w:spacing w:before="120"/>
        <w:rPr>
          <w:bCs/>
        </w:rPr>
      </w:pPr>
      <w:bookmarkStart w:id="2" w:name="_Hlk152248375"/>
      <w:r w:rsidRPr="00B97273">
        <w:rPr>
          <w:rFonts w:eastAsia="SourceSansPro-Bold" w:cs="Arial"/>
          <w:b/>
          <w:bCs/>
          <w:snapToGrid/>
          <w:szCs w:val="24"/>
        </w:rPr>
        <w:t>Section 1617A.1</w:t>
      </w:r>
      <w:bookmarkEnd w:id="2"/>
      <w:r w:rsidRPr="00B97273">
        <w:rPr>
          <w:rFonts w:eastAsia="SourceSansPro-Bold" w:cs="Arial"/>
          <w:b/>
          <w:bCs/>
          <w:snapToGrid/>
          <w:szCs w:val="24"/>
        </w:rPr>
        <w:t>.4</w:t>
      </w:r>
      <w:r w:rsidRPr="00B97273">
        <w:rPr>
          <w:rFonts w:eastAsia="SourceSansPro-Bold" w:cs="Arial"/>
          <w:snapToGrid/>
          <w:szCs w:val="24"/>
        </w:rPr>
        <w:t xml:space="preserve"> – Some item numbers for the seismic force-resisting system are changed to align with new version of ASCE 7. </w:t>
      </w:r>
    </w:p>
    <w:p w14:paraId="2EB10245" w14:textId="61617FB9" w:rsidR="005D2BDC" w:rsidRPr="00B97273" w:rsidRDefault="005D2BDC" w:rsidP="00DF37DE">
      <w:pPr>
        <w:widowControl/>
        <w:spacing w:before="120"/>
        <w:rPr>
          <w:rFonts w:eastAsia="SourceSansPro-Bold" w:cs="Arial"/>
          <w:snapToGrid/>
          <w:szCs w:val="24"/>
        </w:rPr>
      </w:pPr>
      <w:r w:rsidRPr="00B97273">
        <w:rPr>
          <w:rFonts w:eastAsia="SourceSansPro-Bold" w:cs="Arial"/>
          <w:b/>
          <w:bCs/>
          <w:snapToGrid/>
          <w:szCs w:val="24"/>
        </w:rPr>
        <w:t>Section 1617A.1.5</w:t>
      </w:r>
      <w:r w:rsidRPr="00B97273">
        <w:rPr>
          <w:rFonts w:eastAsia="SourceSansPro-Bold" w:cs="Arial"/>
          <w:snapToGrid/>
          <w:szCs w:val="24"/>
        </w:rPr>
        <w:t xml:space="preserve"> – Amendments in this section, which are partially based on what is contained in the NEHRP 2020, are now incorporated into the ASCE 7. Also, two</w:t>
      </w:r>
      <w:r w:rsidR="00C7605A" w:rsidRPr="00B97273">
        <w:rPr>
          <w:rFonts w:eastAsia="SourceSansPro-Bold" w:cs="Arial"/>
          <w:snapToGrid/>
          <w:szCs w:val="24"/>
        </w:rPr>
        <w:t>-</w:t>
      </w:r>
      <w:r w:rsidRPr="00B97273">
        <w:rPr>
          <w:rFonts w:eastAsia="SourceSansPro-Bold" w:cs="Arial"/>
          <w:snapToGrid/>
          <w:szCs w:val="24"/>
        </w:rPr>
        <w:t>stage analysis procedure in ASCE 7 was thoroughly re-evaluated and revised for the new version of ASCE 7 which addressed the concern</w:t>
      </w:r>
      <w:r w:rsidR="00151AE4" w:rsidRPr="00B97273">
        <w:rPr>
          <w:rFonts w:eastAsia="SourceSansPro-Bold" w:cs="Arial"/>
          <w:snapToGrid/>
          <w:szCs w:val="24"/>
        </w:rPr>
        <w:t>s</w:t>
      </w:r>
      <w:r w:rsidRPr="00B97273">
        <w:rPr>
          <w:rFonts w:eastAsia="SourceSansPro-Bold" w:cs="Arial"/>
          <w:snapToGrid/>
          <w:szCs w:val="24"/>
        </w:rPr>
        <w:t xml:space="preserve"> that form the basis of existing </w:t>
      </w:r>
      <w:r w:rsidR="00C7605A" w:rsidRPr="00B97273">
        <w:rPr>
          <w:rFonts w:eastAsia="SourceSansPro-Bold" w:cs="Arial"/>
          <w:snapToGrid/>
          <w:szCs w:val="24"/>
        </w:rPr>
        <w:t>DSA</w:t>
      </w:r>
      <w:r w:rsidRPr="00B97273">
        <w:rPr>
          <w:rFonts w:eastAsia="SourceSansPro-Bold" w:cs="Arial"/>
          <w:snapToGrid/>
          <w:szCs w:val="24"/>
        </w:rPr>
        <w:t xml:space="preserve"> amendment. Hence the amendment is no longer necessary.</w:t>
      </w:r>
    </w:p>
    <w:p w14:paraId="57B0DC25" w14:textId="1A7BD4AE" w:rsidR="005D2BDC" w:rsidRPr="00B97273" w:rsidRDefault="005D2BDC" w:rsidP="00DF37DE">
      <w:pPr>
        <w:widowControl/>
        <w:spacing w:before="120"/>
        <w:rPr>
          <w:rFonts w:eastAsia="SourceSansPro-Bold" w:cs="Arial"/>
          <w:snapToGrid/>
          <w:szCs w:val="24"/>
        </w:rPr>
      </w:pPr>
      <w:r w:rsidRPr="00B97273">
        <w:rPr>
          <w:rFonts w:eastAsia="SourceSansPro-Bold" w:cs="Arial"/>
          <w:b/>
          <w:bCs/>
          <w:snapToGrid/>
          <w:szCs w:val="24"/>
        </w:rPr>
        <w:t>Section 1617A.1.10</w:t>
      </w:r>
      <w:r w:rsidRPr="00B97273">
        <w:rPr>
          <w:rFonts w:eastAsia="SourceSansPro-Bold" w:cs="Arial"/>
          <w:snapToGrid/>
          <w:szCs w:val="24"/>
        </w:rPr>
        <w:t xml:space="preserve"> – Bulk of the existing amendments in this section is related to the extreme torsional irregularity (horizontal structural irregularity Type 1b in ASCE 7-16), which is no longer defined in ASCE 7-22. Hence</w:t>
      </w:r>
      <w:r w:rsidR="00AE61B5" w:rsidRPr="00B97273">
        <w:rPr>
          <w:rFonts w:eastAsia="SourceSansPro-Bold" w:cs="Arial"/>
          <w:snapToGrid/>
          <w:szCs w:val="24"/>
        </w:rPr>
        <w:t>,</w:t>
      </w:r>
      <w:r w:rsidRPr="00B97273">
        <w:rPr>
          <w:rFonts w:eastAsia="SourceSansPro-Bold" w:cs="Arial"/>
          <w:snapToGrid/>
          <w:szCs w:val="24"/>
        </w:rPr>
        <w:t xml:space="preserve"> all parts related to the extreme torsional irregularit</w:t>
      </w:r>
      <w:r w:rsidR="004C6CB5" w:rsidRPr="00B97273">
        <w:rPr>
          <w:rFonts w:eastAsia="SourceSansPro-Bold" w:cs="Arial"/>
          <w:snapToGrid/>
          <w:szCs w:val="24"/>
        </w:rPr>
        <w:t>y</w:t>
      </w:r>
      <w:r w:rsidRPr="00B97273">
        <w:rPr>
          <w:rFonts w:eastAsia="SourceSansPro-Bold" w:cs="Arial"/>
          <w:snapToGrid/>
          <w:szCs w:val="24"/>
        </w:rPr>
        <w:t xml:space="preserve"> are deleted. Section is revised to align with ASCE 7-22.</w:t>
      </w:r>
      <w:r w:rsidR="00F61FDD" w:rsidRPr="00B97273">
        <w:rPr>
          <w:rFonts w:eastAsia="SourceSansPro-Bold" w:cs="Arial"/>
          <w:snapToGrid/>
          <w:szCs w:val="24"/>
        </w:rPr>
        <w:t xml:space="preserve"> Existing amendment in this section regarding prohibition of vertical irregularities </w:t>
      </w:r>
      <w:r w:rsidR="00B469D3" w:rsidRPr="00B97273">
        <w:rPr>
          <w:rFonts w:eastAsia="SourceSansPro-Bold" w:cs="Arial"/>
          <w:snapToGrid/>
          <w:szCs w:val="24"/>
        </w:rPr>
        <w:t xml:space="preserve">Type </w:t>
      </w:r>
      <w:r w:rsidR="00E833FB" w:rsidRPr="00B97273">
        <w:rPr>
          <w:rFonts w:eastAsia="SourceSansPro-Bold" w:cs="Arial"/>
          <w:snapToGrid/>
          <w:szCs w:val="24"/>
        </w:rPr>
        <w:t xml:space="preserve">1b, 4a and </w:t>
      </w:r>
      <w:r w:rsidR="0030369C" w:rsidRPr="00B97273">
        <w:rPr>
          <w:rFonts w:eastAsia="SourceSansPro-Bold" w:cs="Arial"/>
          <w:snapToGrid/>
          <w:szCs w:val="24"/>
        </w:rPr>
        <w:t xml:space="preserve">4b </w:t>
      </w:r>
      <w:r w:rsidR="0055222C" w:rsidRPr="00B97273">
        <w:rPr>
          <w:rFonts w:eastAsia="SourceSansPro-Bold" w:cs="Arial"/>
          <w:snapToGrid/>
          <w:szCs w:val="24"/>
        </w:rPr>
        <w:t xml:space="preserve">for seismic design category D, E and F </w:t>
      </w:r>
      <w:r w:rsidR="0030369C" w:rsidRPr="00B97273">
        <w:rPr>
          <w:rFonts w:eastAsia="SourceSansPro-Bold" w:cs="Arial"/>
          <w:snapToGrid/>
          <w:szCs w:val="24"/>
        </w:rPr>
        <w:t xml:space="preserve">are </w:t>
      </w:r>
      <w:r w:rsidR="00F61FDD" w:rsidRPr="00B97273">
        <w:rPr>
          <w:rFonts w:eastAsia="SourceSansPro-Bold" w:cs="Arial"/>
          <w:snapToGrid/>
          <w:szCs w:val="24"/>
        </w:rPr>
        <w:t>retained.</w:t>
      </w:r>
    </w:p>
    <w:p w14:paraId="7CE69C4B" w14:textId="266895E3" w:rsidR="00087078" w:rsidRPr="00B97273" w:rsidRDefault="00087078" w:rsidP="00087078">
      <w:pPr>
        <w:widowControl/>
        <w:autoSpaceDE w:val="0"/>
        <w:autoSpaceDN w:val="0"/>
        <w:adjustRightInd w:val="0"/>
        <w:spacing w:before="120"/>
        <w:rPr>
          <w:rFonts w:eastAsia="SourceSansPro-Bold" w:cs="Arial"/>
          <w:snapToGrid/>
          <w:szCs w:val="24"/>
        </w:rPr>
      </w:pPr>
      <w:r w:rsidRPr="00B97273">
        <w:rPr>
          <w:rFonts w:eastAsia="SourceSansPro-Bold" w:cs="Arial"/>
          <w:b/>
          <w:bCs/>
          <w:snapToGrid/>
          <w:szCs w:val="24"/>
        </w:rPr>
        <w:t>Section 1617A.1.11</w:t>
      </w:r>
      <w:r w:rsidRPr="00B97273">
        <w:rPr>
          <w:rFonts w:eastAsia="SourceSansPro-Bold" w:cs="Arial"/>
          <w:snapToGrid/>
          <w:szCs w:val="24"/>
        </w:rPr>
        <w:t xml:space="preserve"> – </w:t>
      </w:r>
      <w:r w:rsidR="0064202D" w:rsidRPr="00B97273">
        <w:rPr>
          <w:rFonts w:eastAsia="SourceSansPro-Bold" w:cs="Arial"/>
          <w:snapToGrid/>
          <w:szCs w:val="24"/>
        </w:rPr>
        <w:t>Revision is to align with re-organization of ASCE 7</w:t>
      </w:r>
      <w:r w:rsidR="004F1E5F" w:rsidRPr="00B97273">
        <w:rPr>
          <w:rFonts w:eastAsia="SourceSansPro-Bold" w:cs="Arial"/>
          <w:snapToGrid/>
          <w:szCs w:val="24"/>
        </w:rPr>
        <w:t>;</w:t>
      </w:r>
      <w:r w:rsidR="0064202D" w:rsidRPr="00B97273">
        <w:rPr>
          <w:rFonts w:eastAsia="SourceSansPro-Bold" w:cs="Arial"/>
          <w:snapToGrid/>
          <w:szCs w:val="24"/>
        </w:rPr>
        <w:t xml:space="preserve"> no material change intended.</w:t>
      </w:r>
    </w:p>
    <w:p w14:paraId="37694C26" w14:textId="77EC539E" w:rsidR="00D6497F" w:rsidRPr="00B97273" w:rsidRDefault="00D6497F" w:rsidP="00D6497F">
      <w:pPr>
        <w:widowControl/>
        <w:autoSpaceDE w:val="0"/>
        <w:autoSpaceDN w:val="0"/>
        <w:adjustRightInd w:val="0"/>
        <w:spacing w:before="120"/>
        <w:rPr>
          <w:rFonts w:eastAsia="SourceSansPro-Bold" w:cs="Arial"/>
          <w:snapToGrid/>
          <w:szCs w:val="24"/>
        </w:rPr>
      </w:pPr>
      <w:r w:rsidRPr="00B97273">
        <w:rPr>
          <w:rFonts w:eastAsia="SourceSansPro-Bold" w:cs="Arial"/>
          <w:b/>
          <w:bCs/>
          <w:snapToGrid/>
          <w:szCs w:val="24"/>
        </w:rPr>
        <w:t>Section 1617A.1.1</w:t>
      </w:r>
      <w:r w:rsidR="00433D37" w:rsidRPr="00B97273">
        <w:rPr>
          <w:rFonts w:eastAsia="SourceSansPro-Bold" w:cs="Arial"/>
          <w:b/>
          <w:bCs/>
          <w:snapToGrid/>
          <w:szCs w:val="24"/>
        </w:rPr>
        <w:t>2</w:t>
      </w:r>
      <w:r w:rsidRPr="00B97273">
        <w:rPr>
          <w:rFonts w:eastAsia="SourceSansPro-Bold" w:cs="Arial"/>
          <w:snapToGrid/>
          <w:szCs w:val="24"/>
        </w:rPr>
        <w:t xml:space="preserve"> – </w:t>
      </w:r>
      <w:r w:rsidR="00872535" w:rsidRPr="00B97273">
        <w:rPr>
          <w:rFonts w:eastAsia="SourceSansPro-Bold" w:cs="Arial"/>
          <w:snapToGrid/>
          <w:szCs w:val="24"/>
        </w:rPr>
        <w:t xml:space="preserve">New amendment language </w:t>
      </w:r>
      <w:r w:rsidR="00C2499C" w:rsidRPr="00B97273">
        <w:rPr>
          <w:rFonts w:eastAsia="SourceSansPro-Bold" w:cs="Arial"/>
          <w:snapToGrid/>
          <w:szCs w:val="24"/>
        </w:rPr>
        <w:t xml:space="preserve">to clarify intent </w:t>
      </w:r>
      <w:r w:rsidR="00203CE2" w:rsidRPr="00B97273">
        <w:rPr>
          <w:rFonts w:eastAsia="SourceSansPro-Bold" w:cs="Arial"/>
          <w:snapToGrid/>
          <w:szCs w:val="24"/>
        </w:rPr>
        <w:t xml:space="preserve">of </w:t>
      </w:r>
      <w:r w:rsidR="0059602E" w:rsidRPr="00B97273">
        <w:rPr>
          <w:rFonts w:eastAsia="SourceSansPro-Bold" w:cs="Arial"/>
          <w:snapToGrid/>
          <w:szCs w:val="24"/>
        </w:rPr>
        <w:t xml:space="preserve">exception </w:t>
      </w:r>
      <w:r w:rsidR="00C90B44" w:rsidRPr="00B97273">
        <w:rPr>
          <w:rFonts w:eastAsia="SourceSansPro-Bold" w:cs="Arial"/>
          <w:snapToGrid/>
          <w:szCs w:val="24"/>
        </w:rPr>
        <w:t>is</w:t>
      </w:r>
      <w:r w:rsidR="00987AE6" w:rsidRPr="00B97273">
        <w:rPr>
          <w:rFonts w:eastAsia="SourceSansPro-Bold" w:cs="Arial"/>
          <w:snapToGrid/>
          <w:szCs w:val="24"/>
        </w:rPr>
        <w:t xml:space="preserve"> that </w:t>
      </w:r>
      <w:r w:rsidR="003F0B04" w:rsidRPr="00B97273">
        <w:rPr>
          <w:rFonts w:eastAsia="SourceSansPro-Bold" w:cs="Arial"/>
          <w:snapToGrid/>
          <w:szCs w:val="24"/>
        </w:rPr>
        <w:t xml:space="preserve">the </w:t>
      </w:r>
      <w:r w:rsidR="00987AE6" w:rsidRPr="00B97273">
        <w:rPr>
          <w:rFonts w:eastAsia="SourceSansPro-Bold" w:cs="Arial"/>
          <w:snapToGrid/>
          <w:szCs w:val="24"/>
        </w:rPr>
        <w:t xml:space="preserve">entire structure shall be wood light-frame </w:t>
      </w:r>
      <w:r w:rsidR="003F0B04" w:rsidRPr="00B97273">
        <w:rPr>
          <w:rFonts w:eastAsia="SourceSansPro-Bold" w:cs="Arial"/>
          <w:snapToGrid/>
          <w:szCs w:val="24"/>
        </w:rPr>
        <w:t xml:space="preserve">construction, including the diaphragms, </w:t>
      </w:r>
      <w:proofErr w:type="gramStart"/>
      <w:r w:rsidR="003F0B04" w:rsidRPr="00B97273">
        <w:rPr>
          <w:rFonts w:eastAsia="SourceSansPro-Bold" w:cs="Arial"/>
          <w:snapToGrid/>
          <w:szCs w:val="24"/>
        </w:rPr>
        <w:t>in order</w:t>
      </w:r>
      <w:r w:rsidR="004F1E5F" w:rsidRPr="00B97273">
        <w:rPr>
          <w:rFonts w:eastAsia="SourceSansPro-Bold" w:cs="Arial"/>
          <w:snapToGrid/>
          <w:szCs w:val="24"/>
        </w:rPr>
        <w:t xml:space="preserve"> </w:t>
      </w:r>
      <w:r w:rsidR="00773179" w:rsidRPr="00B97273">
        <w:rPr>
          <w:rFonts w:eastAsia="SourceSansPro-Bold" w:cs="Arial"/>
          <w:snapToGrid/>
          <w:szCs w:val="24"/>
        </w:rPr>
        <w:t>for</w:t>
      </w:r>
      <w:proofErr w:type="gramEnd"/>
      <w:r w:rsidR="00773179" w:rsidRPr="00B97273">
        <w:rPr>
          <w:rFonts w:eastAsia="SourceSansPro-Bold" w:cs="Arial"/>
          <w:snapToGrid/>
          <w:szCs w:val="24"/>
        </w:rPr>
        <w:t xml:space="preserve"> collectors to be exempt from load combinations with overstrength factor.</w:t>
      </w:r>
    </w:p>
    <w:p w14:paraId="37A55A30" w14:textId="77777777" w:rsidR="005D2BDC" w:rsidRPr="00B97273" w:rsidRDefault="005D2BDC" w:rsidP="00DF37DE">
      <w:pPr>
        <w:widowControl/>
        <w:autoSpaceDE w:val="0"/>
        <w:autoSpaceDN w:val="0"/>
        <w:adjustRightInd w:val="0"/>
        <w:spacing w:before="120"/>
        <w:rPr>
          <w:rFonts w:eastAsia="SourceSansPro-Bold" w:cs="Arial"/>
          <w:snapToGrid/>
          <w:szCs w:val="24"/>
        </w:rPr>
      </w:pPr>
      <w:r w:rsidRPr="00B97273">
        <w:rPr>
          <w:rFonts w:eastAsia="SourceSansPro-Bold" w:cs="Arial"/>
          <w:b/>
          <w:snapToGrid/>
          <w:szCs w:val="24"/>
        </w:rPr>
        <w:t>Section 1617A.1.13</w:t>
      </w:r>
      <w:r w:rsidRPr="00B97273">
        <w:rPr>
          <w:rFonts w:eastAsia="SourceSansPro-Bold" w:cs="Arial"/>
          <w:snapToGrid/>
          <w:szCs w:val="24"/>
        </w:rPr>
        <w:t xml:space="preserve"> – Item #1: Resistance factor for in-situ prototype testing is reduced to 0.75 from 0.80 in ASCE 7 for consistency with AASHTO Bridge Design Standard (AASHTO 2020). ASCE 7 value was taken from AASHTO and assumed that cyclic testing will be performed for prototypes. Chapters 18 &amp; 18A removed cyclic testing requirements for piles since ASTM removed them from test standards. Resistance factor is revised to align with test requirements in Chapters 18 &amp; 18A.</w:t>
      </w:r>
    </w:p>
    <w:p w14:paraId="4A7B34EB" w14:textId="1FDFD8B2" w:rsidR="005D2BDC" w:rsidRPr="00B97273" w:rsidRDefault="005D2BDC" w:rsidP="00DF37DE">
      <w:pPr>
        <w:widowControl/>
        <w:autoSpaceDE w:val="0"/>
        <w:autoSpaceDN w:val="0"/>
        <w:adjustRightInd w:val="0"/>
        <w:spacing w:before="120"/>
        <w:rPr>
          <w:rFonts w:eastAsia="SourceSansPro-Bold" w:cs="Arial"/>
          <w:snapToGrid/>
          <w:szCs w:val="24"/>
        </w:rPr>
      </w:pPr>
      <w:r w:rsidRPr="00B97273">
        <w:rPr>
          <w:rFonts w:eastAsia="SourceSansPro-Bold" w:cs="Arial"/>
          <w:b/>
          <w:bCs/>
          <w:snapToGrid/>
          <w:szCs w:val="24"/>
        </w:rPr>
        <w:t>Section 1617A.1.16</w:t>
      </w:r>
      <w:r w:rsidRPr="00B97273">
        <w:rPr>
          <w:rFonts w:eastAsia="SourceSansPro-Bold" w:cs="Arial"/>
          <w:snapToGrid/>
          <w:szCs w:val="24"/>
        </w:rPr>
        <w:t xml:space="preserve"> – Revision is to align with re-organization of ASCE 7, no material change intended.</w:t>
      </w:r>
      <w:r w:rsidR="004C15D6" w:rsidRPr="00B97273">
        <w:rPr>
          <w:rFonts w:eastAsia="SourceSansPro-Bold" w:cs="Arial"/>
          <w:snapToGrid/>
          <w:szCs w:val="24"/>
        </w:rPr>
        <w:t xml:space="preserve"> </w:t>
      </w:r>
    </w:p>
    <w:p w14:paraId="52F28C8E" w14:textId="75B1AF54" w:rsidR="005A70C5" w:rsidRPr="00B97273" w:rsidRDefault="000F6B87" w:rsidP="000F6B87">
      <w:pPr>
        <w:widowControl/>
        <w:autoSpaceDE w:val="0"/>
        <w:autoSpaceDN w:val="0"/>
        <w:adjustRightInd w:val="0"/>
        <w:spacing w:before="120"/>
        <w:rPr>
          <w:rFonts w:eastAsia="SourceSansPro-Bold" w:cs="Arial"/>
          <w:snapToGrid/>
          <w:szCs w:val="24"/>
        </w:rPr>
      </w:pPr>
      <w:r w:rsidRPr="00B97273">
        <w:rPr>
          <w:rFonts w:eastAsia="SourceSansPro-Bold" w:cs="Arial"/>
          <w:b/>
          <w:bCs/>
          <w:snapToGrid/>
          <w:szCs w:val="24"/>
        </w:rPr>
        <w:t>Section 1617A.1.18</w:t>
      </w:r>
      <w:r w:rsidRPr="00B97273">
        <w:rPr>
          <w:rFonts w:eastAsia="SourceSansPro-Bold" w:cs="Arial"/>
          <w:snapToGrid/>
          <w:szCs w:val="24"/>
        </w:rPr>
        <w:t xml:space="preserve"> –</w:t>
      </w:r>
      <w:r w:rsidR="00A96FAB" w:rsidRPr="00B97273">
        <w:rPr>
          <w:rFonts w:eastAsia="SourceSansPro-Bold" w:cs="Arial"/>
          <w:snapToGrid/>
          <w:szCs w:val="24"/>
        </w:rPr>
        <w:t xml:space="preserve"> </w:t>
      </w:r>
      <w:r w:rsidR="00D60C72" w:rsidRPr="00B97273">
        <w:rPr>
          <w:rFonts w:eastAsia="SourceSansPro-Bold" w:cs="Arial"/>
          <w:snapToGrid/>
          <w:szCs w:val="24"/>
        </w:rPr>
        <w:t>ASCE 7 Section 13.1.4 only addresses exceptions to the support and attachment requirements</w:t>
      </w:r>
      <w:r w:rsidR="00A07CC7" w:rsidRPr="00B97273">
        <w:rPr>
          <w:rFonts w:eastAsia="SourceSansPro-Bold" w:cs="Arial"/>
          <w:snapToGrid/>
          <w:szCs w:val="24"/>
        </w:rPr>
        <w:t>;</w:t>
      </w:r>
      <w:r w:rsidR="00D60C72" w:rsidRPr="00B97273">
        <w:rPr>
          <w:rFonts w:eastAsia="SourceSansPro-Bold" w:cs="Arial"/>
          <w:snapToGrid/>
          <w:szCs w:val="24"/>
        </w:rPr>
        <w:t xml:space="preserve"> since the amendment is addressing the requirements, an appropriate header is added. </w:t>
      </w:r>
      <w:r w:rsidR="002C079C" w:rsidRPr="00B97273">
        <w:rPr>
          <w:rFonts w:eastAsia="SourceSansPro-Bold" w:cs="Arial"/>
          <w:snapToGrid/>
          <w:szCs w:val="24"/>
        </w:rPr>
        <w:t xml:space="preserve">New amendment language </w:t>
      </w:r>
      <w:r w:rsidR="00D9504B" w:rsidRPr="00B97273">
        <w:rPr>
          <w:rFonts w:eastAsia="SourceSansPro-Bold" w:cs="Arial"/>
          <w:snapToGrid/>
          <w:szCs w:val="24"/>
        </w:rPr>
        <w:t xml:space="preserve">for Item 10 </w:t>
      </w:r>
      <w:r w:rsidR="00AF7E7B" w:rsidRPr="00B97273">
        <w:rPr>
          <w:rFonts w:eastAsia="SourceSansPro-Bold" w:cs="Arial"/>
          <w:snapToGrid/>
          <w:szCs w:val="24"/>
        </w:rPr>
        <w:t xml:space="preserve">regarding </w:t>
      </w:r>
      <w:r w:rsidR="00F6671B" w:rsidRPr="00B97273">
        <w:rPr>
          <w:rFonts w:eastAsia="SourceSansPro-Bold" w:cs="Arial"/>
          <w:snapToGrid/>
          <w:szCs w:val="24"/>
        </w:rPr>
        <w:t xml:space="preserve">distribution systems </w:t>
      </w:r>
      <w:r w:rsidR="005A70C5" w:rsidRPr="00B97273">
        <w:rPr>
          <w:rFonts w:eastAsia="SourceSansPro-Bold" w:cs="Arial"/>
          <w:snapToGrid/>
          <w:szCs w:val="24"/>
        </w:rPr>
        <w:t>to align with OSHPD and re-organization of ASCE 7</w:t>
      </w:r>
      <w:r w:rsidR="00A61782" w:rsidRPr="00B97273">
        <w:rPr>
          <w:rFonts w:eastAsia="SourceSansPro-Bold" w:cs="Arial"/>
          <w:snapToGrid/>
          <w:szCs w:val="24"/>
        </w:rPr>
        <w:t xml:space="preserve">. </w:t>
      </w:r>
      <w:r w:rsidR="00A821A3" w:rsidRPr="00B97273">
        <w:rPr>
          <w:rFonts w:eastAsia="SourceSansPro-Bold" w:cs="Arial"/>
          <w:snapToGrid/>
          <w:szCs w:val="24"/>
        </w:rPr>
        <w:t xml:space="preserve">In addition, </w:t>
      </w:r>
      <w:r w:rsidR="00F45C3D" w:rsidRPr="00B97273">
        <w:rPr>
          <w:rFonts w:eastAsia="SourceSansPro-Bold" w:cs="Arial"/>
          <w:snapToGrid/>
          <w:szCs w:val="24"/>
        </w:rPr>
        <w:t xml:space="preserve">Exemption Item 2 </w:t>
      </w:r>
      <w:r w:rsidR="006C36CC" w:rsidRPr="00B97273">
        <w:rPr>
          <w:rFonts w:eastAsia="SourceSansPro-Bold" w:cs="Arial"/>
          <w:snapToGrid/>
          <w:szCs w:val="24"/>
        </w:rPr>
        <w:t xml:space="preserve">is </w:t>
      </w:r>
      <w:proofErr w:type="gramStart"/>
      <w:r w:rsidR="006C36CC" w:rsidRPr="00B97273">
        <w:rPr>
          <w:rFonts w:eastAsia="SourceSansPro-Bold" w:cs="Arial"/>
          <w:snapToGrid/>
          <w:szCs w:val="24"/>
        </w:rPr>
        <w:t>added</w:t>
      </w:r>
      <w:proofErr w:type="gramEnd"/>
      <w:r w:rsidR="006C36CC" w:rsidRPr="00B97273">
        <w:rPr>
          <w:rFonts w:eastAsia="SourceSansPro-Bold" w:cs="Arial"/>
          <w:snapToGrid/>
          <w:szCs w:val="24"/>
        </w:rPr>
        <w:t xml:space="preserve"> </w:t>
      </w:r>
      <w:r w:rsidR="00F45C3D" w:rsidRPr="00B97273">
        <w:rPr>
          <w:rFonts w:eastAsia="SourceSansPro-Bold" w:cs="Arial"/>
          <w:snapToGrid/>
          <w:szCs w:val="24"/>
        </w:rPr>
        <w:t xml:space="preserve">and </w:t>
      </w:r>
      <w:r w:rsidR="006C36CC" w:rsidRPr="00B97273">
        <w:rPr>
          <w:rFonts w:eastAsia="SourceSansPro-Bold" w:cs="Arial"/>
          <w:snapToGrid/>
          <w:szCs w:val="24"/>
        </w:rPr>
        <w:t xml:space="preserve">Item </w:t>
      </w:r>
      <w:r w:rsidR="00F45C3D" w:rsidRPr="00B97273">
        <w:rPr>
          <w:rFonts w:eastAsia="SourceSansPro-Bold" w:cs="Arial"/>
          <w:snapToGrid/>
          <w:szCs w:val="24"/>
        </w:rPr>
        <w:t xml:space="preserve">3 </w:t>
      </w:r>
      <w:r w:rsidR="006C36CC" w:rsidRPr="00B97273">
        <w:rPr>
          <w:rFonts w:eastAsia="SourceSansPro-Bold" w:cs="Arial"/>
          <w:snapToGrid/>
          <w:szCs w:val="24"/>
        </w:rPr>
        <w:t xml:space="preserve">expanded </w:t>
      </w:r>
      <w:r w:rsidR="007A21BB" w:rsidRPr="00B97273">
        <w:rPr>
          <w:rFonts w:eastAsia="SourceSansPro-Bold" w:cs="Arial"/>
          <w:snapToGrid/>
          <w:szCs w:val="24"/>
        </w:rPr>
        <w:t xml:space="preserve">to </w:t>
      </w:r>
      <w:r w:rsidR="00EB2189" w:rsidRPr="00B97273">
        <w:rPr>
          <w:rFonts w:eastAsia="SourceSansPro-Bold" w:cs="Arial"/>
          <w:snapToGrid/>
          <w:szCs w:val="24"/>
        </w:rPr>
        <w:t xml:space="preserve">clarify </w:t>
      </w:r>
      <w:r w:rsidR="002F0834" w:rsidRPr="00B97273">
        <w:rPr>
          <w:rFonts w:eastAsia="SourceSansPro-Bold" w:cs="Arial"/>
          <w:snapToGrid/>
          <w:szCs w:val="24"/>
        </w:rPr>
        <w:t xml:space="preserve">which items may be excluded from design and detailing to </w:t>
      </w:r>
      <w:r w:rsidR="007A21BB" w:rsidRPr="00B97273">
        <w:rPr>
          <w:rFonts w:eastAsia="SourceSansPro-Bold" w:cs="Arial"/>
          <w:snapToGrid/>
          <w:szCs w:val="24"/>
        </w:rPr>
        <w:t xml:space="preserve">align </w:t>
      </w:r>
      <w:r w:rsidR="00A13792" w:rsidRPr="00B97273">
        <w:rPr>
          <w:rFonts w:eastAsia="SourceSansPro-Bold" w:cs="Arial"/>
          <w:snapToGrid/>
          <w:szCs w:val="24"/>
        </w:rPr>
        <w:t xml:space="preserve">more closely </w:t>
      </w:r>
      <w:r w:rsidR="007A21BB" w:rsidRPr="00B97273">
        <w:rPr>
          <w:rFonts w:eastAsia="SourceSansPro-Bold" w:cs="Arial"/>
          <w:snapToGrid/>
          <w:szCs w:val="24"/>
        </w:rPr>
        <w:t>with OSHPD.</w:t>
      </w:r>
    </w:p>
    <w:p w14:paraId="5CCBCC49" w14:textId="781BBBFA" w:rsidR="005D2BDC" w:rsidRPr="00B97273" w:rsidRDefault="005D2BDC" w:rsidP="00DF37DE">
      <w:pPr>
        <w:widowControl/>
        <w:autoSpaceDE w:val="0"/>
        <w:autoSpaceDN w:val="0"/>
        <w:adjustRightInd w:val="0"/>
        <w:spacing w:before="120"/>
        <w:rPr>
          <w:rFonts w:eastAsia="SourceSansPro-Bold" w:cs="Arial"/>
          <w:snapToGrid/>
          <w:szCs w:val="24"/>
        </w:rPr>
      </w:pPr>
      <w:r w:rsidRPr="00B97273">
        <w:rPr>
          <w:rFonts w:eastAsia="SourceSansPro-Bold" w:cs="Arial"/>
          <w:b/>
          <w:bCs/>
          <w:snapToGrid/>
          <w:szCs w:val="24"/>
        </w:rPr>
        <w:t>Section 1617A.1.19</w:t>
      </w:r>
      <w:r w:rsidRPr="00B97273">
        <w:rPr>
          <w:rFonts w:eastAsia="SourceSansPro-Bold" w:cs="Arial"/>
          <w:snapToGrid/>
          <w:szCs w:val="24"/>
        </w:rPr>
        <w:t xml:space="preserve"> – </w:t>
      </w:r>
      <w:r w:rsidR="00440AE3" w:rsidRPr="00B97273">
        <w:rPr>
          <w:rFonts w:eastAsia="SourceSansPro-Bold" w:cs="Arial"/>
          <w:snapToGrid/>
          <w:szCs w:val="24"/>
        </w:rPr>
        <w:t>DSA</w:t>
      </w:r>
      <w:r w:rsidRPr="00B97273">
        <w:rPr>
          <w:rFonts w:eastAsia="SourceSansPro-Bold" w:cs="Arial"/>
          <w:snapToGrid/>
          <w:szCs w:val="24"/>
        </w:rPr>
        <w:t xml:space="preserve"> currently permits prequalified screw anchor</w:t>
      </w:r>
      <w:r w:rsidR="0025251D" w:rsidRPr="00B97273">
        <w:rPr>
          <w:rFonts w:eastAsia="SourceSansPro-Bold" w:cs="Arial"/>
          <w:snapToGrid/>
          <w:szCs w:val="24"/>
        </w:rPr>
        <w:t>s</w:t>
      </w:r>
      <w:r w:rsidRPr="00B97273">
        <w:rPr>
          <w:rFonts w:eastAsia="SourceSansPro-Bold" w:cs="Arial"/>
          <w:snapToGrid/>
          <w:szCs w:val="24"/>
        </w:rPr>
        <w:t xml:space="preserve"> in perimeter walls and outdoor conditions based on acceptable evaluation report, which is supported by rigorous testing. The removal and resetting of post-installed mechanical anchors are now prohibited by ACI 318 Section 17.1.3</w:t>
      </w:r>
      <w:r w:rsidR="008021F3" w:rsidRPr="00B97273">
        <w:rPr>
          <w:rFonts w:eastAsia="SourceSansPro-Bold" w:cs="Arial"/>
          <w:snapToGrid/>
          <w:szCs w:val="24"/>
        </w:rPr>
        <w:t>;</w:t>
      </w:r>
      <w:r w:rsidRPr="00B97273">
        <w:rPr>
          <w:rFonts w:eastAsia="SourceSansPro-Bold" w:cs="Arial"/>
          <w:snapToGrid/>
          <w:szCs w:val="24"/>
        </w:rPr>
        <w:t xml:space="preserve"> hence</w:t>
      </w:r>
      <w:r w:rsidR="008021F3" w:rsidRPr="00B97273">
        <w:rPr>
          <w:rFonts w:eastAsia="SourceSansPro-Bold" w:cs="Arial"/>
          <w:snapToGrid/>
          <w:szCs w:val="24"/>
        </w:rPr>
        <w:t>,</w:t>
      </w:r>
      <w:r w:rsidRPr="00B97273">
        <w:rPr>
          <w:rFonts w:eastAsia="SourceSansPro-Bold" w:cs="Arial"/>
          <w:snapToGrid/>
          <w:szCs w:val="24"/>
        </w:rPr>
        <w:t xml:space="preserve"> a separate prohibition for screw anchor is no longer necessary.</w:t>
      </w:r>
    </w:p>
    <w:p w14:paraId="45C0E2B3" w14:textId="77777777" w:rsidR="005D2BDC" w:rsidRPr="00B97273" w:rsidRDefault="005D2BDC" w:rsidP="00DF37DE">
      <w:pPr>
        <w:widowControl/>
        <w:autoSpaceDE w:val="0"/>
        <w:autoSpaceDN w:val="0"/>
        <w:adjustRightInd w:val="0"/>
        <w:spacing w:before="120"/>
        <w:rPr>
          <w:rFonts w:eastAsia="SourceSansPro-Bold" w:cs="Arial"/>
          <w:snapToGrid/>
          <w:szCs w:val="24"/>
        </w:rPr>
      </w:pPr>
      <w:r w:rsidRPr="00B97273">
        <w:rPr>
          <w:rFonts w:eastAsia="SourceSansPro-Bold" w:cs="Arial"/>
          <w:b/>
          <w:bCs/>
          <w:snapToGrid/>
          <w:szCs w:val="24"/>
        </w:rPr>
        <w:t>Section 1617A.1.23</w:t>
      </w:r>
      <w:r w:rsidRPr="00B97273">
        <w:rPr>
          <w:rFonts w:eastAsia="SourceSansPro-Bold" w:cs="Arial"/>
          <w:snapToGrid/>
          <w:szCs w:val="24"/>
        </w:rPr>
        <w:t xml:space="preserve"> – Reference to R</w:t>
      </w:r>
      <w:r w:rsidRPr="00B97273">
        <w:rPr>
          <w:rFonts w:eastAsia="SourceSansPro-Bold" w:cs="Arial"/>
          <w:snapToGrid/>
          <w:szCs w:val="24"/>
          <w:vertAlign w:val="subscript"/>
        </w:rPr>
        <w:t xml:space="preserve">p </w:t>
      </w:r>
      <w:r w:rsidRPr="00B97273">
        <w:rPr>
          <w:rFonts w:eastAsia="SourceSansPro-Bold" w:cs="Arial"/>
          <w:snapToGrid/>
          <w:szCs w:val="24"/>
        </w:rPr>
        <w:t>value (used in ASCE 7-16) is deleted, since ASCE 7-22 does not use it anymore and separation of pipe and support seismic coefficient in ASCE 7-22 Table 13.6-1 makes it unnecessary.</w:t>
      </w:r>
    </w:p>
    <w:p w14:paraId="212CE6DD" w14:textId="323F8A64" w:rsidR="005A2098" w:rsidRPr="00B97273" w:rsidRDefault="005A2098" w:rsidP="00DF37DE">
      <w:pPr>
        <w:spacing w:before="120"/>
      </w:pPr>
      <w:r w:rsidRPr="00B97273">
        <w:rPr>
          <w:b/>
        </w:rPr>
        <w:lastRenderedPageBreak/>
        <w:t>Section 1617A.1.26</w:t>
      </w:r>
      <w:r w:rsidR="007A5A0F" w:rsidRPr="00B97273">
        <w:rPr>
          <w:b/>
        </w:rPr>
        <w:t xml:space="preserve"> </w:t>
      </w:r>
      <w:r w:rsidR="00533566" w:rsidRPr="00B97273">
        <w:t>–</w:t>
      </w:r>
      <w:r w:rsidR="007A5A0F" w:rsidRPr="00B97273">
        <w:rPr>
          <w:b/>
          <w:bCs/>
        </w:rPr>
        <w:t xml:space="preserve"> </w:t>
      </w:r>
      <w:r w:rsidR="00533566" w:rsidRPr="00B97273">
        <w:t>This am</w:t>
      </w:r>
      <w:r w:rsidR="004441EB" w:rsidRPr="00B97273">
        <w:t xml:space="preserve">endment </w:t>
      </w:r>
      <w:r w:rsidR="00FC7C45" w:rsidRPr="00B97273">
        <w:t xml:space="preserve">has been edited to align with ASCE 7-22 section 13.6.7.3.  The </w:t>
      </w:r>
      <w:r w:rsidR="00CA7E1F" w:rsidRPr="00B97273">
        <w:t xml:space="preserve">reference to </w:t>
      </w:r>
      <w:r w:rsidR="00FC7C45" w:rsidRPr="00B97273">
        <w:t>R</w:t>
      </w:r>
      <w:r w:rsidR="00FC7C45" w:rsidRPr="00B97273">
        <w:rPr>
          <w:vertAlign w:val="subscript"/>
        </w:rPr>
        <w:t>p</w:t>
      </w:r>
      <w:r w:rsidR="00FC7C45" w:rsidRPr="00B97273">
        <w:t xml:space="preserve"> has been removed </w:t>
      </w:r>
      <w:r w:rsidR="00CA7E1F" w:rsidRPr="00B97273">
        <w:t xml:space="preserve">because </w:t>
      </w:r>
      <w:r w:rsidR="00CF3F8C" w:rsidRPr="00B97273">
        <w:t xml:space="preserve">ASCE 7 has removed it, </w:t>
      </w:r>
      <w:r w:rsidR="00FC7C45" w:rsidRPr="00B97273">
        <w:t>and some minor edits were made to the punctuation that help clarify</w:t>
      </w:r>
      <w:r w:rsidR="002F3FFE" w:rsidRPr="00B97273">
        <w:t xml:space="preserve"> the </w:t>
      </w:r>
      <w:r w:rsidR="00CA7E1F" w:rsidRPr="00B97273">
        <w:t>intent of item 2.</w:t>
      </w:r>
    </w:p>
    <w:p w14:paraId="52BE0F13" w14:textId="58A453A2" w:rsidR="001D7CEE" w:rsidRPr="00B97273" w:rsidRDefault="006A4EB3" w:rsidP="001D7CEE">
      <w:pPr>
        <w:pStyle w:val="Heading3"/>
        <w:rPr>
          <w:noProof/>
        </w:rPr>
      </w:pPr>
      <w:r w:rsidRPr="00B97273">
        <w:t xml:space="preserve">ITEM </w:t>
      </w:r>
      <w:r w:rsidR="008B24DD" w:rsidRPr="00B97273">
        <w:t>6</w:t>
      </w:r>
      <w:r w:rsidR="001D7CEE" w:rsidRPr="00B97273">
        <w:rPr>
          <w:noProof/>
        </w:rPr>
        <w:br/>
      </w:r>
      <w:r w:rsidR="001D7CEE" w:rsidRPr="00B97273">
        <w:rPr>
          <w:bCs/>
        </w:rPr>
        <w:t xml:space="preserve">Chapter </w:t>
      </w:r>
      <w:r w:rsidR="008A5289" w:rsidRPr="00B97273">
        <w:rPr>
          <w:noProof/>
        </w:rPr>
        <w:t>17A SPECIAL INSPECTIONS AND TESTS</w:t>
      </w:r>
    </w:p>
    <w:p w14:paraId="2A291126" w14:textId="1D4C6AFC" w:rsidR="00F90518" w:rsidRPr="00B97273" w:rsidRDefault="00F90518" w:rsidP="000B60CD">
      <w:pPr>
        <w:widowControl/>
        <w:spacing w:before="120"/>
        <w:rPr>
          <w:rFonts w:eastAsia="SourceSansPro-Bold"/>
        </w:rPr>
      </w:pPr>
      <w:r w:rsidRPr="00B97273">
        <w:rPr>
          <w:rFonts w:eastAsia="SourceSansPro-Bold" w:cs="Arial"/>
          <w:b/>
          <w:bCs/>
          <w:snapToGrid/>
          <w:szCs w:val="24"/>
        </w:rPr>
        <w:t xml:space="preserve">Section </w:t>
      </w:r>
      <w:r w:rsidRPr="00B97273">
        <w:rPr>
          <w:rFonts w:eastAsia="SourceSansPro-Bold" w:cs="Arial"/>
          <w:b/>
          <w:bCs/>
          <w:i/>
          <w:iCs/>
          <w:snapToGrid/>
          <w:szCs w:val="24"/>
        </w:rPr>
        <w:t>1701A.4</w:t>
      </w:r>
      <w:r w:rsidRPr="00B97273">
        <w:rPr>
          <w:rFonts w:eastAsia="SourceSansPro-Bold" w:cs="Arial"/>
          <w:b/>
          <w:bCs/>
          <w:snapToGrid/>
          <w:szCs w:val="24"/>
        </w:rPr>
        <w:t xml:space="preserve"> </w:t>
      </w:r>
      <w:r w:rsidRPr="00B97273">
        <w:rPr>
          <w:rFonts w:eastAsia="SourceSansPro-Bold" w:cs="Arial"/>
          <w:snapToGrid/>
          <w:szCs w:val="24"/>
        </w:rPr>
        <w:t xml:space="preserve">– </w:t>
      </w:r>
      <w:r w:rsidR="00B849FE" w:rsidRPr="00B97273">
        <w:rPr>
          <w:rFonts w:eastAsia="SourceSansPro-Bold" w:cs="Arial"/>
          <w:snapToGrid/>
          <w:szCs w:val="24"/>
        </w:rPr>
        <w:t>Adding r</w:t>
      </w:r>
      <w:r w:rsidRPr="00B97273">
        <w:rPr>
          <w:rFonts w:eastAsia="SourceSansPro-Bold" w:cs="Arial"/>
          <w:snapToGrid/>
          <w:szCs w:val="24"/>
        </w:rPr>
        <w:t>eference to Chapters 14,</w:t>
      </w:r>
      <w:r w:rsidR="00E920D2" w:rsidRPr="00B97273">
        <w:rPr>
          <w:rFonts w:eastAsia="SourceSansPro-Bold" w:cs="Arial"/>
          <w:snapToGrid/>
          <w:szCs w:val="24"/>
        </w:rPr>
        <w:t xml:space="preserve"> </w:t>
      </w:r>
      <w:r w:rsidRPr="00B97273">
        <w:rPr>
          <w:rFonts w:eastAsia="SourceSansPro-Bold" w:cs="Arial"/>
          <w:snapToGrid/>
          <w:szCs w:val="24"/>
        </w:rPr>
        <w:t>15 and 24 to the list of chapters with special inspection and test requirements to account for special inspection and testing requirements in those chapters.</w:t>
      </w:r>
      <w:r w:rsidR="00CC4CE4" w:rsidRPr="00B97273">
        <w:rPr>
          <w:rFonts w:eastAsia="SourceSansPro-Bold" w:cs="Arial"/>
          <w:snapToGrid/>
          <w:szCs w:val="24"/>
        </w:rPr>
        <w:t xml:space="preserve"> </w:t>
      </w:r>
      <w:r w:rsidR="00E11129" w:rsidRPr="00B97273">
        <w:rPr>
          <w:rFonts w:eastAsia="SourceSansPro-Bold" w:cs="Arial"/>
          <w:snapToGrid/>
          <w:szCs w:val="24"/>
        </w:rPr>
        <w:t xml:space="preserve">Removing </w:t>
      </w:r>
      <w:r w:rsidR="00AE5454" w:rsidRPr="00B97273">
        <w:rPr>
          <w:rFonts w:eastAsia="SourceSansPro-Bold" w:cs="Arial"/>
          <w:snapToGrid/>
          <w:szCs w:val="24"/>
        </w:rPr>
        <w:t>the specific</w:t>
      </w:r>
      <w:r w:rsidR="00EF082E" w:rsidRPr="00B97273">
        <w:rPr>
          <w:rFonts w:eastAsia="SourceSansPro-Bold" w:cs="Arial"/>
          <w:snapToGrid/>
          <w:szCs w:val="24"/>
        </w:rPr>
        <w:t xml:space="preserve"> reference pointer </w:t>
      </w:r>
      <w:r w:rsidR="00AE3C41" w:rsidRPr="00B97273">
        <w:rPr>
          <w:rFonts w:eastAsia="SourceSansPro-Bold" w:cs="Arial"/>
          <w:snapToGrid/>
          <w:szCs w:val="24"/>
        </w:rPr>
        <w:t xml:space="preserve">to the California Administrative Code (CAC) </w:t>
      </w:r>
      <w:r w:rsidR="009101F4" w:rsidRPr="00B97273">
        <w:rPr>
          <w:rFonts w:eastAsia="SourceSansPro-Bold" w:cs="Arial"/>
          <w:snapToGrid/>
          <w:szCs w:val="24"/>
        </w:rPr>
        <w:t xml:space="preserve">since </w:t>
      </w:r>
      <w:r w:rsidR="00072135" w:rsidRPr="00B97273">
        <w:rPr>
          <w:rFonts w:eastAsia="SourceSansPro-Bold" w:cs="Arial"/>
          <w:snapToGrid/>
          <w:szCs w:val="24"/>
        </w:rPr>
        <w:t xml:space="preserve">many different sections </w:t>
      </w:r>
      <w:r w:rsidR="008F15D7" w:rsidRPr="00B97273">
        <w:rPr>
          <w:rFonts w:eastAsia="SourceSansPro-Bold" w:cs="Arial"/>
          <w:snapToGrid/>
          <w:szCs w:val="24"/>
        </w:rPr>
        <w:t>specify</w:t>
      </w:r>
      <w:r w:rsidR="002561CF" w:rsidRPr="00B97273">
        <w:rPr>
          <w:rFonts w:eastAsia="SourceSansPro-Bold" w:cs="Arial"/>
          <w:snapToGrid/>
          <w:szCs w:val="24"/>
        </w:rPr>
        <w:t xml:space="preserve"> </w:t>
      </w:r>
      <w:r w:rsidR="00A56F76" w:rsidRPr="00B97273">
        <w:rPr>
          <w:rFonts w:eastAsia="SourceSansPro-Bold" w:cs="Arial"/>
          <w:snapToGrid/>
          <w:szCs w:val="24"/>
        </w:rPr>
        <w:t>special inspection,</w:t>
      </w:r>
      <w:r w:rsidR="0026575A" w:rsidRPr="00B97273">
        <w:rPr>
          <w:rFonts w:eastAsia="SourceSansPro-Bold" w:cs="Arial"/>
          <w:snapToGrid/>
          <w:szCs w:val="24"/>
        </w:rPr>
        <w:t xml:space="preserve"> test, and observation</w:t>
      </w:r>
      <w:r w:rsidR="002561CF" w:rsidRPr="00B97273">
        <w:rPr>
          <w:rFonts w:eastAsia="SourceSansPro-Bold" w:cs="Arial"/>
          <w:snapToGrid/>
          <w:szCs w:val="24"/>
        </w:rPr>
        <w:t xml:space="preserve"> </w:t>
      </w:r>
      <w:r w:rsidR="00531781" w:rsidRPr="00B97273">
        <w:rPr>
          <w:rFonts w:eastAsia="SourceSansPro-Bold" w:cs="Arial"/>
          <w:snapToGrid/>
          <w:szCs w:val="24"/>
        </w:rPr>
        <w:t>requirements</w:t>
      </w:r>
      <w:r w:rsidR="00B61F47" w:rsidRPr="00B97273">
        <w:rPr>
          <w:rFonts w:eastAsia="SourceSansPro-Bold" w:cs="Arial"/>
          <w:snapToGrid/>
          <w:szCs w:val="24"/>
        </w:rPr>
        <w:t xml:space="preserve"> and a comprehensive listing is not needed</w:t>
      </w:r>
      <w:r w:rsidR="0026575A" w:rsidRPr="00B97273">
        <w:rPr>
          <w:rFonts w:eastAsia="SourceSansPro-Bold" w:cs="Arial"/>
          <w:snapToGrid/>
          <w:szCs w:val="24"/>
        </w:rPr>
        <w:t xml:space="preserve">. </w:t>
      </w:r>
      <w:r w:rsidR="000B60CD" w:rsidRPr="00B97273">
        <w:rPr>
          <w:bCs/>
          <w:noProof/>
        </w:rPr>
        <w:t>No net change in regulatory effect.</w:t>
      </w:r>
    </w:p>
    <w:p w14:paraId="324BAA47" w14:textId="632F351C" w:rsidR="002F38FE" w:rsidRPr="00B97273" w:rsidRDefault="002F38FE" w:rsidP="002A2A97">
      <w:pPr>
        <w:widowControl/>
        <w:spacing w:before="120"/>
        <w:rPr>
          <w:bCs/>
          <w:noProof/>
        </w:rPr>
      </w:pPr>
      <w:r w:rsidRPr="00B97273">
        <w:rPr>
          <w:b/>
          <w:noProof/>
        </w:rPr>
        <w:t>Section 170</w:t>
      </w:r>
      <w:r w:rsidR="00CE02F4" w:rsidRPr="00B97273">
        <w:rPr>
          <w:b/>
          <w:noProof/>
        </w:rPr>
        <w:t>4</w:t>
      </w:r>
      <w:r w:rsidRPr="00B97273">
        <w:rPr>
          <w:b/>
          <w:i/>
          <w:iCs/>
          <w:noProof/>
        </w:rPr>
        <w:t>A</w:t>
      </w:r>
      <w:r w:rsidRPr="00B97273">
        <w:rPr>
          <w:b/>
          <w:noProof/>
        </w:rPr>
        <w:t>.</w:t>
      </w:r>
      <w:r w:rsidR="001B61D2" w:rsidRPr="00B97273">
        <w:rPr>
          <w:b/>
          <w:noProof/>
        </w:rPr>
        <w:t>2.4</w:t>
      </w:r>
      <w:r w:rsidRPr="00B97273">
        <w:rPr>
          <w:b/>
          <w:noProof/>
        </w:rPr>
        <w:t xml:space="preserve"> </w:t>
      </w:r>
      <w:r w:rsidR="00727394" w:rsidRPr="00B97273">
        <w:rPr>
          <w:bCs/>
          <w:noProof/>
        </w:rPr>
        <w:t xml:space="preserve">– </w:t>
      </w:r>
      <w:r w:rsidR="00C21EDD" w:rsidRPr="00B97273">
        <w:rPr>
          <w:bCs/>
          <w:noProof/>
        </w:rPr>
        <w:t>Editorial changes to align with revised model code language.</w:t>
      </w:r>
    </w:p>
    <w:p w14:paraId="0F8E86EF" w14:textId="3ECEB47E" w:rsidR="00CE02F4" w:rsidRPr="00B97273" w:rsidRDefault="00CE02F4" w:rsidP="002A2A97">
      <w:pPr>
        <w:widowControl/>
        <w:spacing w:before="120"/>
        <w:rPr>
          <w:b/>
          <w:noProof/>
        </w:rPr>
      </w:pPr>
      <w:r w:rsidRPr="00B97273">
        <w:rPr>
          <w:b/>
          <w:noProof/>
        </w:rPr>
        <w:t>Section 1704</w:t>
      </w:r>
      <w:r w:rsidRPr="00B97273">
        <w:rPr>
          <w:b/>
          <w:i/>
          <w:iCs/>
          <w:noProof/>
        </w:rPr>
        <w:t>A</w:t>
      </w:r>
      <w:r w:rsidRPr="00B97273">
        <w:rPr>
          <w:b/>
          <w:noProof/>
        </w:rPr>
        <w:t>.</w:t>
      </w:r>
      <w:r w:rsidR="001D3614" w:rsidRPr="00B97273">
        <w:rPr>
          <w:b/>
          <w:noProof/>
        </w:rPr>
        <w:t>3</w:t>
      </w:r>
      <w:r w:rsidRPr="00B97273">
        <w:rPr>
          <w:b/>
          <w:noProof/>
        </w:rPr>
        <w:t xml:space="preserve"> </w:t>
      </w:r>
      <w:r w:rsidR="00727394" w:rsidRPr="00B97273">
        <w:rPr>
          <w:bCs/>
          <w:noProof/>
        </w:rPr>
        <w:t>–</w:t>
      </w:r>
      <w:r w:rsidRPr="00B97273">
        <w:t xml:space="preserve"> </w:t>
      </w:r>
      <w:r w:rsidR="00922A6E" w:rsidRPr="00B97273">
        <w:rPr>
          <w:bCs/>
          <w:noProof/>
        </w:rPr>
        <w:t xml:space="preserve">Not permitting </w:t>
      </w:r>
      <w:r w:rsidR="00581E86" w:rsidRPr="00B97273">
        <w:rPr>
          <w:bCs/>
          <w:noProof/>
        </w:rPr>
        <w:t>the exception because California Education Code Section 17302 requires designs of school projects by design professionals as does CAC 4-316(a) and (b) (which flow from statutes). Therefore, the exception does not apply.</w:t>
      </w:r>
    </w:p>
    <w:p w14:paraId="1C8F5E55" w14:textId="32EA36D3" w:rsidR="00CE02F4" w:rsidRPr="00B97273" w:rsidRDefault="00BA6E15" w:rsidP="002A2A97">
      <w:pPr>
        <w:widowControl/>
        <w:spacing w:before="120"/>
      </w:pPr>
      <w:r w:rsidRPr="00B97273">
        <w:rPr>
          <w:b/>
          <w:noProof/>
        </w:rPr>
        <w:t>Section 1704</w:t>
      </w:r>
      <w:r w:rsidRPr="00B97273">
        <w:rPr>
          <w:b/>
          <w:i/>
          <w:iCs/>
          <w:noProof/>
        </w:rPr>
        <w:t>A</w:t>
      </w:r>
      <w:r w:rsidRPr="00B97273">
        <w:rPr>
          <w:b/>
          <w:noProof/>
        </w:rPr>
        <w:t xml:space="preserve">.4 </w:t>
      </w:r>
      <w:r w:rsidR="00727394" w:rsidRPr="00B97273">
        <w:rPr>
          <w:bCs/>
          <w:noProof/>
        </w:rPr>
        <w:t>–</w:t>
      </w:r>
      <w:r w:rsidRPr="00B97273">
        <w:t xml:space="preserve"> </w:t>
      </w:r>
      <w:r w:rsidR="007C50AB" w:rsidRPr="00B97273">
        <w:rPr>
          <w:bCs/>
          <w:noProof/>
        </w:rPr>
        <w:t>DSA's construction oversight and quality assurance programs render requirements for the contractor to submit a statement of responsibility unnecessary for the vast majority of projects. Therefore, the proposed change would result in only when specifically identifying such a requirement on the approved construction documents does it apply.</w:t>
      </w:r>
      <w:r w:rsidR="000B60CD" w:rsidRPr="00B97273">
        <w:rPr>
          <w:bCs/>
          <w:noProof/>
        </w:rPr>
        <w:t xml:space="preserve"> No net change in regulatory effect.</w:t>
      </w:r>
    </w:p>
    <w:p w14:paraId="23252DF3" w14:textId="77777777" w:rsidR="004C3638" w:rsidRPr="00B97273" w:rsidRDefault="002D01F3" w:rsidP="002A2A97">
      <w:pPr>
        <w:widowControl/>
        <w:spacing w:before="120"/>
      </w:pPr>
      <w:r w:rsidRPr="00B97273">
        <w:rPr>
          <w:b/>
          <w:noProof/>
        </w:rPr>
        <w:t xml:space="preserve">Section </w:t>
      </w:r>
      <w:r w:rsidR="007B25A2" w:rsidRPr="00B97273">
        <w:rPr>
          <w:b/>
          <w:noProof/>
        </w:rPr>
        <w:t>1705</w:t>
      </w:r>
      <w:r w:rsidR="0097329B" w:rsidRPr="00B97273">
        <w:rPr>
          <w:b/>
          <w:i/>
          <w:iCs/>
          <w:noProof/>
        </w:rPr>
        <w:t>A</w:t>
      </w:r>
      <w:r w:rsidR="007B25A2" w:rsidRPr="00B97273">
        <w:rPr>
          <w:b/>
          <w:noProof/>
        </w:rPr>
        <w:t>.</w:t>
      </w:r>
      <w:r w:rsidR="00C123AE" w:rsidRPr="00B97273">
        <w:rPr>
          <w:b/>
          <w:noProof/>
        </w:rPr>
        <w:t>2</w:t>
      </w:r>
      <w:r w:rsidR="007B25A2" w:rsidRPr="00B97273">
        <w:rPr>
          <w:b/>
          <w:noProof/>
        </w:rPr>
        <w:t>.1</w:t>
      </w:r>
      <w:r w:rsidRPr="00B97273">
        <w:rPr>
          <w:b/>
          <w:noProof/>
        </w:rPr>
        <w:t xml:space="preserve"> </w:t>
      </w:r>
      <w:r w:rsidR="00727394" w:rsidRPr="00B97273">
        <w:rPr>
          <w:bCs/>
          <w:noProof/>
        </w:rPr>
        <w:t>–</w:t>
      </w:r>
      <w:r w:rsidRPr="00B97273">
        <w:t xml:space="preserve"> </w:t>
      </w:r>
      <w:r w:rsidR="00717E07" w:rsidRPr="00B97273">
        <w:t xml:space="preserve">Removed </w:t>
      </w:r>
      <w:r w:rsidR="005004B1" w:rsidRPr="00B97273">
        <w:t>reference to</w:t>
      </w:r>
      <w:r w:rsidR="004C3638" w:rsidRPr="00B97273">
        <w:t>:</w:t>
      </w:r>
    </w:p>
    <w:p w14:paraId="54444F56" w14:textId="063E9DCF" w:rsidR="00191576" w:rsidRPr="00B97273" w:rsidRDefault="00C54CA2" w:rsidP="004C3638">
      <w:pPr>
        <w:pStyle w:val="ListParagraph"/>
        <w:widowControl/>
        <w:numPr>
          <w:ilvl w:val="0"/>
          <w:numId w:val="3"/>
        </w:numPr>
        <w:spacing w:before="120"/>
        <w:rPr>
          <w:b/>
          <w:noProof/>
        </w:rPr>
      </w:pPr>
      <w:r w:rsidRPr="00B97273">
        <w:rPr>
          <w:bCs/>
          <w:noProof/>
        </w:rPr>
        <w:t>AISC 341</w:t>
      </w:r>
      <w:r w:rsidR="00AF4A01" w:rsidRPr="00B97273">
        <w:rPr>
          <w:bCs/>
          <w:noProof/>
        </w:rPr>
        <w:t xml:space="preserve"> and</w:t>
      </w:r>
      <w:r w:rsidRPr="00B97273">
        <w:rPr>
          <w:bCs/>
          <w:noProof/>
        </w:rPr>
        <w:t xml:space="preserve"> 358 for </w:t>
      </w:r>
      <w:r w:rsidR="00552F54" w:rsidRPr="00B97273">
        <w:rPr>
          <w:bCs/>
          <w:noProof/>
        </w:rPr>
        <w:t>quality control (</w:t>
      </w:r>
      <w:r w:rsidR="00B71085" w:rsidRPr="00B97273">
        <w:rPr>
          <w:bCs/>
          <w:noProof/>
        </w:rPr>
        <w:t>QC</w:t>
      </w:r>
      <w:r w:rsidR="00552F54" w:rsidRPr="00B97273">
        <w:rPr>
          <w:bCs/>
          <w:noProof/>
        </w:rPr>
        <w:t>)</w:t>
      </w:r>
      <w:r w:rsidR="00B71085" w:rsidRPr="00B97273">
        <w:rPr>
          <w:bCs/>
          <w:noProof/>
        </w:rPr>
        <w:t xml:space="preserve"> and quality assurance (</w:t>
      </w:r>
      <w:r w:rsidRPr="00B97273">
        <w:rPr>
          <w:bCs/>
          <w:noProof/>
        </w:rPr>
        <w:t>QA</w:t>
      </w:r>
      <w:r w:rsidR="00B71085" w:rsidRPr="00B97273">
        <w:rPr>
          <w:bCs/>
          <w:noProof/>
        </w:rPr>
        <w:t>)</w:t>
      </w:r>
      <w:r w:rsidRPr="00B97273">
        <w:rPr>
          <w:bCs/>
          <w:noProof/>
        </w:rPr>
        <w:t xml:space="preserve"> requirements since those are for seismic, not gravity, load resisting system</w:t>
      </w:r>
      <w:r w:rsidR="0092167B" w:rsidRPr="00B97273">
        <w:rPr>
          <w:bCs/>
          <w:noProof/>
        </w:rPr>
        <w:t>s</w:t>
      </w:r>
      <w:r w:rsidRPr="00B97273">
        <w:rPr>
          <w:bCs/>
          <w:noProof/>
        </w:rPr>
        <w:t>.</w:t>
      </w:r>
      <w:r w:rsidR="007D4219" w:rsidRPr="00B97273">
        <w:rPr>
          <w:bCs/>
          <w:noProof/>
        </w:rPr>
        <w:t xml:space="preserve"> Section</w:t>
      </w:r>
      <w:r w:rsidR="0042785F" w:rsidRPr="00B97273">
        <w:rPr>
          <w:bCs/>
          <w:noProof/>
        </w:rPr>
        <w:t>s</w:t>
      </w:r>
      <w:r w:rsidR="007D4219" w:rsidRPr="00B97273">
        <w:rPr>
          <w:bCs/>
          <w:noProof/>
        </w:rPr>
        <w:t xml:space="preserve"> 1705</w:t>
      </w:r>
      <w:r w:rsidR="007D4219" w:rsidRPr="00B97273">
        <w:rPr>
          <w:bCs/>
          <w:i/>
          <w:iCs/>
          <w:noProof/>
        </w:rPr>
        <w:t>A</w:t>
      </w:r>
      <w:r w:rsidR="007D4219" w:rsidRPr="00B97273">
        <w:rPr>
          <w:bCs/>
          <w:noProof/>
        </w:rPr>
        <w:t>.13</w:t>
      </w:r>
      <w:r w:rsidR="007B25A2" w:rsidRPr="00B97273">
        <w:t>.1</w:t>
      </w:r>
      <w:r w:rsidR="00EC6C4C" w:rsidRPr="00B97273">
        <w:rPr>
          <w:bCs/>
          <w:noProof/>
        </w:rPr>
        <w:t>.1</w:t>
      </w:r>
      <w:r w:rsidR="00E16BC9" w:rsidRPr="00B97273">
        <w:rPr>
          <w:bCs/>
          <w:noProof/>
        </w:rPr>
        <w:t>, 1705</w:t>
      </w:r>
      <w:r w:rsidR="00E16BC9" w:rsidRPr="00B97273">
        <w:rPr>
          <w:bCs/>
          <w:i/>
          <w:iCs/>
          <w:noProof/>
        </w:rPr>
        <w:t>A</w:t>
      </w:r>
      <w:r w:rsidR="00E16BC9" w:rsidRPr="00B97273">
        <w:rPr>
          <w:bCs/>
          <w:noProof/>
        </w:rPr>
        <w:t xml:space="preserve">.13.1.2, </w:t>
      </w:r>
      <w:r w:rsidR="009601D0" w:rsidRPr="00B97273">
        <w:rPr>
          <w:bCs/>
          <w:noProof/>
        </w:rPr>
        <w:t>1705</w:t>
      </w:r>
      <w:r w:rsidR="009601D0" w:rsidRPr="00B97273">
        <w:rPr>
          <w:bCs/>
          <w:i/>
          <w:iCs/>
          <w:noProof/>
        </w:rPr>
        <w:t>A</w:t>
      </w:r>
      <w:r w:rsidR="009601D0" w:rsidRPr="00B97273">
        <w:rPr>
          <w:bCs/>
          <w:noProof/>
        </w:rPr>
        <w:t>.14.1.1, and 1705</w:t>
      </w:r>
      <w:r w:rsidR="009601D0" w:rsidRPr="00B97273">
        <w:rPr>
          <w:bCs/>
          <w:i/>
          <w:iCs/>
          <w:noProof/>
        </w:rPr>
        <w:t>A</w:t>
      </w:r>
      <w:r w:rsidR="009601D0" w:rsidRPr="00B97273">
        <w:rPr>
          <w:bCs/>
          <w:noProof/>
        </w:rPr>
        <w:t xml:space="preserve">.14.1.2 </w:t>
      </w:r>
      <w:r w:rsidR="00C7516C" w:rsidRPr="00B97273">
        <w:rPr>
          <w:bCs/>
          <w:noProof/>
        </w:rPr>
        <w:t xml:space="preserve">reference </w:t>
      </w:r>
      <w:r w:rsidR="0080445D" w:rsidRPr="00B97273">
        <w:rPr>
          <w:bCs/>
          <w:noProof/>
        </w:rPr>
        <w:t xml:space="preserve">AISC 341 </w:t>
      </w:r>
      <w:r w:rsidR="009E6635" w:rsidRPr="00B97273">
        <w:rPr>
          <w:bCs/>
          <w:noProof/>
        </w:rPr>
        <w:t xml:space="preserve">for relevant </w:t>
      </w:r>
      <w:r w:rsidR="004677D0" w:rsidRPr="00B97273">
        <w:rPr>
          <w:bCs/>
          <w:noProof/>
        </w:rPr>
        <w:t xml:space="preserve">QC and </w:t>
      </w:r>
      <w:r w:rsidR="009E6635" w:rsidRPr="00B97273">
        <w:rPr>
          <w:bCs/>
          <w:noProof/>
        </w:rPr>
        <w:t xml:space="preserve">QA </w:t>
      </w:r>
      <w:r w:rsidR="005C7890" w:rsidRPr="00B97273">
        <w:rPr>
          <w:bCs/>
          <w:noProof/>
        </w:rPr>
        <w:t>requirements</w:t>
      </w:r>
      <w:r w:rsidR="001B2C4F" w:rsidRPr="00B97273">
        <w:rPr>
          <w:bCs/>
          <w:noProof/>
        </w:rPr>
        <w:t xml:space="preserve"> for seismic load resisting systems</w:t>
      </w:r>
      <w:r w:rsidR="005C7890" w:rsidRPr="00B97273">
        <w:rPr>
          <w:bCs/>
          <w:noProof/>
        </w:rPr>
        <w:t xml:space="preserve">. </w:t>
      </w:r>
    </w:p>
    <w:p w14:paraId="46576E1D" w14:textId="104489B6" w:rsidR="000D6069" w:rsidRPr="00B97273" w:rsidRDefault="008057A8" w:rsidP="004C3638">
      <w:pPr>
        <w:pStyle w:val="ListParagraph"/>
        <w:widowControl/>
        <w:numPr>
          <w:ilvl w:val="0"/>
          <w:numId w:val="3"/>
        </w:numPr>
        <w:spacing w:before="120"/>
        <w:rPr>
          <w:b/>
          <w:noProof/>
        </w:rPr>
      </w:pPr>
      <w:r w:rsidRPr="00B97273">
        <w:rPr>
          <w:bCs/>
          <w:noProof/>
        </w:rPr>
        <w:t>Prohibition</w:t>
      </w:r>
      <w:r w:rsidR="000D6069" w:rsidRPr="00B97273">
        <w:rPr>
          <w:bCs/>
          <w:noProof/>
        </w:rPr>
        <w:t xml:space="preserve"> of AISC 360</w:t>
      </w:r>
      <w:r w:rsidR="00D748D4" w:rsidRPr="00B97273">
        <w:rPr>
          <w:bCs/>
          <w:noProof/>
        </w:rPr>
        <w:t>, Chapter N</w:t>
      </w:r>
      <w:r w:rsidR="00BC6FF7" w:rsidRPr="00B97273">
        <w:rPr>
          <w:bCs/>
          <w:noProof/>
        </w:rPr>
        <w:t xml:space="preserve">, N4 Item 2 (Quality Inspector Qualifications) since </w:t>
      </w:r>
      <w:r w:rsidR="00246CC2" w:rsidRPr="00B97273">
        <w:rPr>
          <w:bCs/>
          <w:noProof/>
        </w:rPr>
        <w:t xml:space="preserve">Section </w:t>
      </w:r>
      <w:r w:rsidR="00C3771F" w:rsidRPr="00B97273">
        <w:rPr>
          <w:bCs/>
          <w:noProof/>
        </w:rPr>
        <w:t xml:space="preserve">1705A.2.7 </w:t>
      </w:r>
      <w:r w:rsidR="00277D21" w:rsidRPr="00B97273">
        <w:rPr>
          <w:bCs/>
          <w:noProof/>
        </w:rPr>
        <w:t xml:space="preserve">governs through </w:t>
      </w:r>
      <w:r w:rsidR="006935AD" w:rsidRPr="00B97273">
        <w:rPr>
          <w:bCs/>
          <w:noProof/>
        </w:rPr>
        <w:t xml:space="preserve">added language of </w:t>
      </w:r>
      <w:r w:rsidR="00436D61" w:rsidRPr="00B97273">
        <w:rPr>
          <w:bCs/>
          <w:noProof/>
        </w:rPr>
        <w:t xml:space="preserve">“and this code” </w:t>
      </w:r>
      <w:r w:rsidR="000525C7" w:rsidRPr="00B97273">
        <w:rPr>
          <w:bCs/>
          <w:noProof/>
        </w:rPr>
        <w:t xml:space="preserve">at end of </w:t>
      </w:r>
      <w:r w:rsidR="00B17756" w:rsidRPr="00B97273">
        <w:rPr>
          <w:bCs/>
          <w:noProof/>
        </w:rPr>
        <w:t xml:space="preserve">initial statement in </w:t>
      </w:r>
      <w:r w:rsidR="00584A95" w:rsidRPr="00B97273">
        <w:rPr>
          <w:bCs/>
          <w:noProof/>
        </w:rPr>
        <w:t>Section 1705A.2.1.</w:t>
      </w:r>
    </w:p>
    <w:p w14:paraId="32154274" w14:textId="62415B6D" w:rsidR="00846281" w:rsidRPr="00B97273" w:rsidRDefault="00846281" w:rsidP="004202D6">
      <w:pPr>
        <w:widowControl/>
        <w:spacing w:before="120"/>
        <w:ind w:left="360"/>
        <w:rPr>
          <w:bCs/>
          <w:noProof/>
        </w:rPr>
      </w:pPr>
      <w:r w:rsidRPr="00B97273">
        <w:rPr>
          <w:bCs/>
          <w:noProof/>
        </w:rPr>
        <w:t>Re</w:t>
      </w:r>
      <w:r w:rsidR="009C1EB4" w:rsidRPr="00B97273">
        <w:rPr>
          <w:bCs/>
          <w:noProof/>
        </w:rPr>
        <w:t xml:space="preserve">located </w:t>
      </w:r>
      <w:r w:rsidR="00010B14" w:rsidRPr="00B97273">
        <w:rPr>
          <w:bCs/>
          <w:noProof/>
        </w:rPr>
        <w:t>QC requirements per AISC 360</w:t>
      </w:r>
      <w:r w:rsidR="00A95F3E" w:rsidRPr="00B97273">
        <w:rPr>
          <w:bCs/>
          <w:noProof/>
        </w:rPr>
        <w:t xml:space="preserve"> while </w:t>
      </w:r>
      <w:r w:rsidR="005C31C3" w:rsidRPr="00B97273">
        <w:rPr>
          <w:bCs/>
          <w:noProof/>
        </w:rPr>
        <w:t>clarif</w:t>
      </w:r>
      <w:r w:rsidR="004A19F5" w:rsidRPr="00B97273">
        <w:rPr>
          <w:bCs/>
          <w:noProof/>
        </w:rPr>
        <w:t>ying</w:t>
      </w:r>
      <w:r w:rsidR="00010B14" w:rsidRPr="00B97273">
        <w:rPr>
          <w:bCs/>
          <w:noProof/>
        </w:rPr>
        <w:t xml:space="preserve"> </w:t>
      </w:r>
      <w:r w:rsidR="00CA269E" w:rsidRPr="00B97273">
        <w:rPr>
          <w:bCs/>
          <w:noProof/>
        </w:rPr>
        <w:t>prohibition</w:t>
      </w:r>
      <w:r w:rsidR="009C1EB4" w:rsidRPr="00B97273">
        <w:rPr>
          <w:bCs/>
          <w:noProof/>
        </w:rPr>
        <w:t xml:space="preserve"> of </w:t>
      </w:r>
      <w:r w:rsidR="00543C6A" w:rsidRPr="00B97273">
        <w:rPr>
          <w:bCs/>
          <w:noProof/>
        </w:rPr>
        <w:t xml:space="preserve">quality assurance </w:t>
      </w:r>
      <w:r w:rsidR="00463FFB" w:rsidRPr="00B97273">
        <w:rPr>
          <w:bCs/>
          <w:noProof/>
        </w:rPr>
        <w:t xml:space="preserve">aspects </w:t>
      </w:r>
      <w:r w:rsidR="002F7710" w:rsidRPr="00B97273">
        <w:rPr>
          <w:bCs/>
          <w:noProof/>
        </w:rPr>
        <w:t>(rather than all aspects</w:t>
      </w:r>
      <w:r w:rsidR="00BB6C25" w:rsidRPr="00B97273">
        <w:rPr>
          <w:bCs/>
          <w:noProof/>
        </w:rPr>
        <w:t>, such as quality control</w:t>
      </w:r>
      <w:r w:rsidR="002F7710" w:rsidRPr="00B97273">
        <w:rPr>
          <w:bCs/>
          <w:noProof/>
        </w:rPr>
        <w:t>)</w:t>
      </w:r>
      <w:r w:rsidR="00C96E74" w:rsidRPr="00B97273">
        <w:rPr>
          <w:bCs/>
          <w:noProof/>
        </w:rPr>
        <w:t xml:space="preserve"> </w:t>
      </w:r>
      <w:r w:rsidR="00A40105" w:rsidRPr="00B97273">
        <w:rPr>
          <w:bCs/>
          <w:noProof/>
        </w:rPr>
        <w:t xml:space="preserve">for </w:t>
      </w:r>
      <w:r w:rsidR="004A4D53" w:rsidRPr="00B97273">
        <w:rPr>
          <w:bCs/>
          <w:noProof/>
        </w:rPr>
        <w:t>AIS</w:t>
      </w:r>
      <w:r w:rsidR="001D3B10" w:rsidRPr="00B97273">
        <w:rPr>
          <w:bCs/>
          <w:noProof/>
        </w:rPr>
        <w:t>C</w:t>
      </w:r>
      <w:r w:rsidR="00710ED2" w:rsidRPr="00B97273">
        <w:rPr>
          <w:bCs/>
          <w:noProof/>
        </w:rPr>
        <w:t xml:space="preserve"> </w:t>
      </w:r>
      <w:r w:rsidR="00CD4D1E" w:rsidRPr="00B97273">
        <w:rPr>
          <w:bCs/>
          <w:noProof/>
        </w:rPr>
        <w:t>360, Chapter N</w:t>
      </w:r>
      <w:r w:rsidR="00443E7F" w:rsidRPr="00B97273">
        <w:rPr>
          <w:bCs/>
          <w:noProof/>
        </w:rPr>
        <w:t>, N5 Item 2 (</w:t>
      </w:r>
      <w:r w:rsidR="007F67DD" w:rsidRPr="00B97273">
        <w:rPr>
          <w:bCs/>
          <w:noProof/>
        </w:rPr>
        <w:t>Quality Assurance</w:t>
      </w:r>
      <w:r w:rsidR="00443E7F" w:rsidRPr="00B97273">
        <w:rPr>
          <w:bCs/>
          <w:noProof/>
        </w:rPr>
        <w:t>)</w:t>
      </w:r>
      <w:r w:rsidR="007F67DD" w:rsidRPr="00B97273">
        <w:rPr>
          <w:bCs/>
          <w:noProof/>
        </w:rPr>
        <w:t xml:space="preserve">, N5 Item 4 (Inspection of Welding), </w:t>
      </w:r>
      <w:r w:rsidR="0088504E" w:rsidRPr="00B97273">
        <w:rPr>
          <w:bCs/>
          <w:noProof/>
        </w:rPr>
        <w:t xml:space="preserve">and </w:t>
      </w:r>
      <w:r w:rsidR="0011730A" w:rsidRPr="00B97273">
        <w:rPr>
          <w:bCs/>
          <w:noProof/>
        </w:rPr>
        <w:t>N7 (</w:t>
      </w:r>
      <w:r w:rsidR="00126910" w:rsidRPr="00B97273">
        <w:rPr>
          <w:bCs/>
          <w:noProof/>
        </w:rPr>
        <w:t>Nonconforming Material and Workmanship)</w:t>
      </w:r>
      <w:r w:rsidR="00AD0F33" w:rsidRPr="00B97273">
        <w:rPr>
          <w:bCs/>
          <w:noProof/>
        </w:rPr>
        <w:t>.</w:t>
      </w:r>
      <w:r w:rsidR="003E14FD" w:rsidRPr="00B97273">
        <w:rPr>
          <w:bCs/>
          <w:noProof/>
        </w:rPr>
        <w:t xml:space="preserve"> Added </w:t>
      </w:r>
      <w:r w:rsidR="006607A4" w:rsidRPr="00B97273">
        <w:rPr>
          <w:bCs/>
          <w:noProof/>
        </w:rPr>
        <w:t>prohibition</w:t>
      </w:r>
      <w:r w:rsidR="003E14FD" w:rsidRPr="00B97273">
        <w:rPr>
          <w:bCs/>
          <w:noProof/>
        </w:rPr>
        <w:t xml:space="preserve"> for quality assurance </w:t>
      </w:r>
      <w:r w:rsidR="00D804F0" w:rsidRPr="00B97273">
        <w:rPr>
          <w:bCs/>
          <w:noProof/>
        </w:rPr>
        <w:t xml:space="preserve">application of </w:t>
      </w:r>
      <w:r w:rsidR="00626129" w:rsidRPr="00B97273">
        <w:rPr>
          <w:bCs/>
          <w:noProof/>
        </w:rPr>
        <w:t>Chapter N, N5 Item 6 (</w:t>
      </w:r>
      <w:r w:rsidR="000B3CA2" w:rsidRPr="00B97273">
        <w:rPr>
          <w:bCs/>
          <w:noProof/>
        </w:rPr>
        <w:t>Inspection of High-Strength Bolting)</w:t>
      </w:r>
      <w:r w:rsidR="007C6F65" w:rsidRPr="00B97273">
        <w:rPr>
          <w:bCs/>
          <w:noProof/>
        </w:rPr>
        <w:t xml:space="preserve"> and N5 Item 7 (Other Inspection Tasks)</w:t>
      </w:r>
      <w:r w:rsidR="000B3CA2" w:rsidRPr="00B97273">
        <w:rPr>
          <w:bCs/>
          <w:noProof/>
        </w:rPr>
        <w:t xml:space="preserve">, for consistency with </w:t>
      </w:r>
      <w:r w:rsidR="008057A8" w:rsidRPr="00B97273">
        <w:rPr>
          <w:bCs/>
          <w:noProof/>
        </w:rPr>
        <w:t>prohibitions</w:t>
      </w:r>
      <w:r w:rsidR="000A07A4" w:rsidRPr="00B97273">
        <w:rPr>
          <w:bCs/>
          <w:noProof/>
        </w:rPr>
        <w:t>.</w:t>
      </w:r>
    </w:p>
    <w:p w14:paraId="40A32B9E" w14:textId="77777777" w:rsidR="00D2652C" w:rsidRPr="00B97273" w:rsidRDefault="00F8701E" w:rsidP="004202D6">
      <w:pPr>
        <w:widowControl/>
        <w:spacing w:before="120"/>
        <w:ind w:left="360"/>
        <w:rPr>
          <w:bCs/>
          <w:noProof/>
        </w:rPr>
      </w:pPr>
      <w:r w:rsidRPr="00B97273">
        <w:rPr>
          <w:bCs/>
          <w:noProof/>
        </w:rPr>
        <w:t xml:space="preserve">Added </w:t>
      </w:r>
      <w:r w:rsidR="00607C95" w:rsidRPr="00B97273">
        <w:rPr>
          <w:bCs/>
          <w:noProof/>
        </w:rPr>
        <w:t xml:space="preserve">note </w:t>
      </w:r>
      <w:r w:rsidR="007E3FFE" w:rsidRPr="00B97273">
        <w:rPr>
          <w:bCs/>
          <w:noProof/>
        </w:rPr>
        <w:t xml:space="preserve">clarifying that </w:t>
      </w:r>
      <w:r w:rsidR="00933455" w:rsidRPr="00B97273">
        <w:rPr>
          <w:bCs/>
          <w:noProof/>
        </w:rPr>
        <w:t xml:space="preserve">proposed additions </w:t>
      </w:r>
      <w:r w:rsidR="00343C15" w:rsidRPr="00B97273">
        <w:rPr>
          <w:bCs/>
          <w:noProof/>
        </w:rPr>
        <w:t xml:space="preserve">to other reference standards </w:t>
      </w:r>
      <w:r w:rsidR="00F259B5" w:rsidRPr="00B97273">
        <w:rPr>
          <w:bCs/>
          <w:noProof/>
        </w:rPr>
        <w:t xml:space="preserve">in </w:t>
      </w:r>
      <w:r w:rsidR="00607C95" w:rsidRPr="00B97273">
        <w:rPr>
          <w:bCs/>
          <w:noProof/>
        </w:rPr>
        <w:t>Table 1705</w:t>
      </w:r>
      <w:r w:rsidR="00607C95" w:rsidRPr="00B97273">
        <w:rPr>
          <w:bCs/>
          <w:i/>
          <w:iCs/>
          <w:noProof/>
        </w:rPr>
        <w:t>A</w:t>
      </w:r>
      <w:r w:rsidR="00607C95" w:rsidRPr="00B97273">
        <w:rPr>
          <w:bCs/>
          <w:noProof/>
        </w:rPr>
        <w:t xml:space="preserve">.2.1 </w:t>
      </w:r>
      <w:r w:rsidR="00343C15" w:rsidRPr="00B97273">
        <w:rPr>
          <w:bCs/>
          <w:noProof/>
        </w:rPr>
        <w:t xml:space="preserve">apply </w:t>
      </w:r>
      <w:r w:rsidR="003C39EE" w:rsidRPr="00B97273">
        <w:rPr>
          <w:bCs/>
          <w:noProof/>
        </w:rPr>
        <w:t xml:space="preserve">when </w:t>
      </w:r>
      <w:r w:rsidR="002610CF" w:rsidRPr="00B97273">
        <w:rPr>
          <w:bCs/>
          <w:noProof/>
        </w:rPr>
        <w:t xml:space="preserve">those provisions </w:t>
      </w:r>
      <w:r w:rsidR="00D2652C" w:rsidRPr="00B97273">
        <w:rPr>
          <w:bCs/>
          <w:noProof/>
        </w:rPr>
        <w:t>are applicable</w:t>
      </w:r>
      <w:r w:rsidR="003C39EE" w:rsidRPr="00B97273">
        <w:rPr>
          <w:bCs/>
          <w:noProof/>
        </w:rPr>
        <w:t>.</w:t>
      </w:r>
      <w:r w:rsidR="00EC1351" w:rsidRPr="00B97273">
        <w:rPr>
          <w:bCs/>
          <w:noProof/>
        </w:rPr>
        <w:t xml:space="preserve"> </w:t>
      </w:r>
    </w:p>
    <w:p w14:paraId="11BF2268" w14:textId="164EDB65" w:rsidR="00D34FD0" w:rsidRPr="00B97273" w:rsidRDefault="00D34FD0" w:rsidP="004202D6">
      <w:pPr>
        <w:widowControl/>
        <w:spacing w:before="120"/>
        <w:ind w:left="360"/>
      </w:pPr>
      <w:r w:rsidRPr="00B97273">
        <w:rPr>
          <w:bCs/>
          <w:noProof/>
        </w:rPr>
        <w:t xml:space="preserve">Clarified </w:t>
      </w:r>
      <w:r w:rsidR="002E34B3" w:rsidRPr="00B97273">
        <w:rPr>
          <w:bCs/>
          <w:noProof/>
        </w:rPr>
        <w:t xml:space="preserve">intent of </w:t>
      </w:r>
      <w:r w:rsidR="002E34B3" w:rsidRPr="00B97273">
        <w:rPr>
          <w:b/>
          <w:noProof/>
        </w:rPr>
        <w:t>replacing</w:t>
      </w:r>
      <w:r w:rsidR="00345E1D" w:rsidRPr="00B97273">
        <w:rPr>
          <w:bCs/>
          <w:noProof/>
        </w:rPr>
        <w:t xml:space="preserve"> </w:t>
      </w:r>
      <w:r w:rsidR="00C01630" w:rsidRPr="00B97273">
        <w:rPr>
          <w:bCs/>
          <w:noProof/>
        </w:rPr>
        <w:t>language in AISC 360</w:t>
      </w:r>
      <w:r w:rsidR="00E65C6C" w:rsidRPr="00B97273">
        <w:rPr>
          <w:bCs/>
          <w:noProof/>
        </w:rPr>
        <w:t>, Section N5.5(b)</w:t>
      </w:r>
      <w:r w:rsidR="00636C60" w:rsidRPr="00B97273">
        <w:rPr>
          <w:bCs/>
          <w:noProof/>
        </w:rPr>
        <w:t xml:space="preserve"> </w:t>
      </w:r>
      <w:r w:rsidR="00F65669" w:rsidRPr="00B97273">
        <w:rPr>
          <w:bCs/>
          <w:noProof/>
        </w:rPr>
        <w:t xml:space="preserve">and </w:t>
      </w:r>
      <w:r w:rsidR="00DD1F19" w:rsidRPr="00B97273">
        <w:rPr>
          <w:bCs/>
          <w:noProof/>
        </w:rPr>
        <w:t>through</w:t>
      </w:r>
      <w:r w:rsidR="00AA3DDA" w:rsidRPr="00B97273">
        <w:rPr>
          <w:bCs/>
          <w:noProof/>
        </w:rPr>
        <w:t xml:space="preserve"> </w:t>
      </w:r>
      <w:r w:rsidR="008D49F3" w:rsidRPr="00B97273">
        <w:rPr>
          <w:bCs/>
          <w:noProof/>
        </w:rPr>
        <w:t xml:space="preserve">formatting </w:t>
      </w:r>
      <w:r w:rsidR="002350AB" w:rsidRPr="00B97273">
        <w:rPr>
          <w:bCs/>
          <w:noProof/>
        </w:rPr>
        <w:t xml:space="preserve">for consistency with </w:t>
      </w:r>
      <w:r w:rsidR="008F1625" w:rsidRPr="00B97273">
        <w:rPr>
          <w:bCs/>
          <w:noProof/>
        </w:rPr>
        <w:t xml:space="preserve">modification </w:t>
      </w:r>
      <w:r w:rsidR="008F6D42" w:rsidRPr="00B97273">
        <w:rPr>
          <w:bCs/>
          <w:noProof/>
        </w:rPr>
        <w:t>of model reference sta</w:t>
      </w:r>
      <w:r w:rsidR="003F6F12" w:rsidRPr="00B97273">
        <w:rPr>
          <w:bCs/>
          <w:noProof/>
        </w:rPr>
        <w:t>ndard</w:t>
      </w:r>
      <w:r w:rsidR="005E059E" w:rsidRPr="00B97273">
        <w:rPr>
          <w:bCs/>
          <w:noProof/>
        </w:rPr>
        <w:t xml:space="preserve">s used in other amendments. </w:t>
      </w:r>
    </w:p>
    <w:p w14:paraId="15719A80" w14:textId="6B18B789" w:rsidR="008E70FD" w:rsidRPr="00B97273" w:rsidRDefault="008E70FD" w:rsidP="004202D6">
      <w:pPr>
        <w:widowControl/>
        <w:spacing w:before="120"/>
        <w:ind w:left="360"/>
        <w:rPr>
          <w:b/>
          <w:noProof/>
        </w:rPr>
      </w:pPr>
      <w:r w:rsidRPr="00B97273">
        <w:rPr>
          <w:bCs/>
          <w:noProof/>
        </w:rPr>
        <w:t xml:space="preserve">DSA considered deleting </w:t>
      </w:r>
      <w:r w:rsidR="00DE13C1" w:rsidRPr="00B97273">
        <w:rPr>
          <w:bCs/>
          <w:noProof/>
        </w:rPr>
        <w:t xml:space="preserve">non-adoption of </w:t>
      </w:r>
      <w:r w:rsidR="00515001" w:rsidRPr="00B97273">
        <w:rPr>
          <w:bCs/>
          <w:noProof/>
        </w:rPr>
        <w:t xml:space="preserve">some </w:t>
      </w:r>
      <w:r w:rsidR="00DE13C1" w:rsidRPr="00B97273">
        <w:rPr>
          <w:bCs/>
          <w:noProof/>
        </w:rPr>
        <w:t xml:space="preserve">AISC </w:t>
      </w:r>
      <w:r w:rsidR="00FC1382" w:rsidRPr="00B97273">
        <w:rPr>
          <w:bCs/>
          <w:noProof/>
        </w:rPr>
        <w:t xml:space="preserve">360 </w:t>
      </w:r>
      <w:r w:rsidR="00515001" w:rsidRPr="00B97273">
        <w:rPr>
          <w:bCs/>
          <w:noProof/>
        </w:rPr>
        <w:t xml:space="preserve">Chapter N references as well as the reference to </w:t>
      </w:r>
      <w:r w:rsidRPr="00B97273">
        <w:rPr>
          <w:bCs/>
          <w:noProof/>
        </w:rPr>
        <w:t xml:space="preserve">Table 1705A.2.1. However, based on early feedback from various welding special inspectors and material testing laboratory managers, confusion regarding expectations </w:t>
      </w:r>
      <w:r w:rsidR="009672F8" w:rsidRPr="00B97273">
        <w:rPr>
          <w:bCs/>
          <w:noProof/>
        </w:rPr>
        <w:t>caused by</w:t>
      </w:r>
      <w:r w:rsidRPr="00B97273">
        <w:rPr>
          <w:bCs/>
          <w:noProof/>
        </w:rPr>
        <w:t xml:space="preserve"> the terms “observe,” “perform,” and “document” not correlating with periodic or continuous inspection, DSA decided to maintain </w:t>
      </w:r>
      <w:r w:rsidR="00854CF0" w:rsidRPr="00B97273">
        <w:rPr>
          <w:bCs/>
          <w:noProof/>
        </w:rPr>
        <w:t>those</w:t>
      </w:r>
      <w:r w:rsidRPr="00B97273">
        <w:rPr>
          <w:bCs/>
          <w:noProof/>
        </w:rPr>
        <w:t>.</w:t>
      </w:r>
    </w:p>
    <w:p w14:paraId="14FEAE41" w14:textId="082C86AB" w:rsidR="001E2B31" w:rsidRPr="00B97273" w:rsidRDefault="001E2B31" w:rsidP="007643F4">
      <w:pPr>
        <w:widowControl/>
        <w:spacing w:before="120"/>
        <w:rPr>
          <w:bCs/>
          <w:noProof/>
        </w:rPr>
      </w:pPr>
      <w:r w:rsidRPr="00B97273">
        <w:rPr>
          <w:b/>
          <w:i/>
        </w:rPr>
        <w:lastRenderedPageBreak/>
        <w:t>Table 1705</w:t>
      </w:r>
      <w:r w:rsidRPr="00B97273">
        <w:rPr>
          <w:b/>
          <w:i/>
          <w:iCs/>
          <w:noProof/>
        </w:rPr>
        <w:t>A</w:t>
      </w:r>
      <w:r w:rsidRPr="00B97273">
        <w:rPr>
          <w:b/>
          <w:i/>
        </w:rPr>
        <w:t>.2.1</w:t>
      </w:r>
      <w:r w:rsidRPr="00B97273">
        <w:rPr>
          <w:b/>
          <w:noProof/>
        </w:rPr>
        <w:t xml:space="preserve"> </w:t>
      </w:r>
      <w:r w:rsidR="00727394" w:rsidRPr="00B97273">
        <w:rPr>
          <w:bCs/>
          <w:noProof/>
        </w:rPr>
        <w:t xml:space="preserve">– </w:t>
      </w:r>
      <w:r w:rsidR="007643F4" w:rsidRPr="00B97273">
        <w:rPr>
          <w:bCs/>
          <w:noProof/>
        </w:rPr>
        <w:t>For many items,</w:t>
      </w:r>
      <w:r w:rsidR="007643F4" w:rsidRPr="00B97273">
        <w:rPr>
          <w:b/>
          <w:noProof/>
        </w:rPr>
        <w:t xml:space="preserve"> </w:t>
      </w:r>
      <w:r w:rsidR="00203EC1" w:rsidRPr="00B97273">
        <w:rPr>
          <w:bCs/>
          <w:noProof/>
        </w:rPr>
        <w:t>minor editorial</w:t>
      </w:r>
      <w:r w:rsidR="00203EC1" w:rsidRPr="00B97273">
        <w:rPr>
          <w:b/>
          <w:noProof/>
        </w:rPr>
        <w:t xml:space="preserve"> </w:t>
      </w:r>
      <w:r w:rsidR="009D4AE8" w:rsidRPr="00B97273">
        <w:rPr>
          <w:bCs/>
          <w:noProof/>
        </w:rPr>
        <w:t>changes</w:t>
      </w:r>
      <w:r w:rsidR="00C54EA0" w:rsidRPr="00B97273">
        <w:rPr>
          <w:bCs/>
          <w:noProof/>
        </w:rPr>
        <w:t>, adding</w:t>
      </w:r>
      <w:r w:rsidR="009D4AE8" w:rsidRPr="00B97273">
        <w:rPr>
          <w:bCs/>
          <w:noProof/>
        </w:rPr>
        <w:t xml:space="preserve"> and </w:t>
      </w:r>
      <w:r w:rsidR="007643F4" w:rsidRPr="00B97273">
        <w:rPr>
          <w:bCs/>
          <w:noProof/>
        </w:rPr>
        <w:t>u</w:t>
      </w:r>
      <w:r w:rsidR="00E67DFC" w:rsidRPr="00B97273">
        <w:rPr>
          <w:bCs/>
          <w:noProof/>
        </w:rPr>
        <w:t xml:space="preserve">pdating </w:t>
      </w:r>
      <w:r w:rsidR="00A561BD" w:rsidRPr="00B97273">
        <w:rPr>
          <w:bCs/>
          <w:noProof/>
        </w:rPr>
        <w:t xml:space="preserve">of </w:t>
      </w:r>
      <w:r w:rsidR="00E67DFC" w:rsidRPr="00B97273">
        <w:rPr>
          <w:bCs/>
          <w:noProof/>
        </w:rPr>
        <w:t xml:space="preserve">pointers </w:t>
      </w:r>
      <w:r w:rsidR="004F61A9" w:rsidRPr="00B97273">
        <w:rPr>
          <w:bCs/>
          <w:noProof/>
        </w:rPr>
        <w:t>to</w:t>
      </w:r>
      <w:r w:rsidR="00E67DFC" w:rsidRPr="00B97273">
        <w:rPr>
          <w:bCs/>
          <w:noProof/>
        </w:rPr>
        <w:t xml:space="preserve"> reference standards </w:t>
      </w:r>
      <w:r w:rsidR="00C96755" w:rsidRPr="00B97273">
        <w:rPr>
          <w:bCs/>
          <w:noProof/>
        </w:rPr>
        <w:t>(</w:t>
      </w:r>
      <w:r w:rsidR="00607FCF" w:rsidRPr="00B97273">
        <w:rPr>
          <w:bCs/>
          <w:noProof/>
        </w:rPr>
        <w:t>such as AISC 341</w:t>
      </w:r>
      <w:r w:rsidR="00C96755" w:rsidRPr="00B97273">
        <w:rPr>
          <w:bCs/>
          <w:noProof/>
        </w:rPr>
        <w:t>,</w:t>
      </w:r>
      <w:r w:rsidR="00607FCF" w:rsidRPr="00B97273">
        <w:rPr>
          <w:bCs/>
          <w:noProof/>
        </w:rPr>
        <w:t xml:space="preserve"> 358,</w:t>
      </w:r>
      <w:r w:rsidR="00C96755" w:rsidRPr="00B97273">
        <w:rPr>
          <w:bCs/>
          <w:noProof/>
        </w:rPr>
        <w:t xml:space="preserve"> or 370</w:t>
      </w:r>
      <w:r w:rsidR="004A6D50" w:rsidRPr="00B97273">
        <w:rPr>
          <w:bCs/>
          <w:noProof/>
        </w:rPr>
        <w:t xml:space="preserve"> and AISI </w:t>
      </w:r>
      <w:r w:rsidR="009A7927" w:rsidRPr="00B97273">
        <w:rPr>
          <w:bCs/>
          <w:noProof/>
        </w:rPr>
        <w:t>S100</w:t>
      </w:r>
      <w:r w:rsidR="00DA46F2" w:rsidRPr="00B97273">
        <w:rPr>
          <w:bCs/>
          <w:noProof/>
        </w:rPr>
        <w:t xml:space="preserve"> or </w:t>
      </w:r>
      <w:r w:rsidR="004A6D50" w:rsidRPr="00B97273">
        <w:rPr>
          <w:bCs/>
          <w:noProof/>
        </w:rPr>
        <w:t>S</w:t>
      </w:r>
      <w:r w:rsidR="005D429E" w:rsidRPr="00B97273">
        <w:rPr>
          <w:bCs/>
          <w:noProof/>
        </w:rPr>
        <w:t>240</w:t>
      </w:r>
      <w:r w:rsidR="00C96755" w:rsidRPr="00B97273">
        <w:rPr>
          <w:bCs/>
          <w:noProof/>
        </w:rPr>
        <w:t>)</w:t>
      </w:r>
      <w:r w:rsidR="00607FCF" w:rsidRPr="00B97273">
        <w:rPr>
          <w:bCs/>
          <w:noProof/>
        </w:rPr>
        <w:t xml:space="preserve"> </w:t>
      </w:r>
      <w:r w:rsidR="00E67DFC" w:rsidRPr="00B97273">
        <w:rPr>
          <w:bCs/>
          <w:noProof/>
        </w:rPr>
        <w:t xml:space="preserve">and CBC </w:t>
      </w:r>
      <w:r w:rsidR="00997D2A" w:rsidRPr="00B97273">
        <w:rPr>
          <w:bCs/>
          <w:noProof/>
        </w:rPr>
        <w:t xml:space="preserve">(such as </w:t>
      </w:r>
      <w:r w:rsidR="00054A98" w:rsidRPr="00B97273">
        <w:rPr>
          <w:bCs/>
          <w:noProof/>
        </w:rPr>
        <w:t>220</w:t>
      </w:r>
      <w:r w:rsidR="00D7265C" w:rsidRPr="00B97273">
        <w:rPr>
          <w:bCs/>
          <w:noProof/>
        </w:rPr>
        <w:t>1A</w:t>
      </w:r>
      <w:r w:rsidR="00D644B0" w:rsidRPr="00B97273">
        <w:rPr>
          <w:bCs/>
          <w:noProof/>
        </w:rPr>
        <w:t xml:space="preserve">.2, </w:t>
      </w:r>
      <w:r w:rsidR="00B42FAB" w:rsidRPr="00B97273">
        <w:rPr>
          <w:bCs/>
          <w:noProof/>
        </w:rPr>
        <w:t>1705A.</w:t>
      </w:r>
      <w:r w:rsidR="00D7265C" w:rsidRPr="00B97273">
        <w:rPr>
          <w:bCs/>
          <w:noProof/>
        </w:rPr>
        <w:t>8, etc.</w:t>
      </w:r>
      <w:r w:rsidR="004B1F0A" w:rsidRPr="00B97273">
        <w:rPr>
          <w:bCs/>
          <w:noProof/>
        </w:rPr>
        <w:t xml:space="preserve">) </w:t>
      </w:r>
      <w:r w:rsidR="00C056FE" w:rsidRPr="00B97273">
        <w:rPr>
          <w:bCs/>
          <w:noProof/>
        </w:rPr>
        <w:t>often</w:t>
      </w:r>
      <w:r w:rsidR="00E67DFC" w:rsidRPr="00B97273">
        <w:rPr>
          <w:bCs/>
          <w:noProof/>
        </w:rPr>
        <w:t xml:space="preserve"> based on model code changes/renumbering</w:t>
      </w:r>
      <w:r w:rsidR="00C96755" w:rsidRPr="00B97273">
        <w:rPr>
          <w:bCs/>
          <w:noProof/>
        </w:rPr>
        <w:t>.</w:t>
      </w:r>
      <w:r w:rsidR="00E76848" w:rsidRPr="00B97273">
        <w:rPr>
          <w:bCs/>
          <w:noProof/>
        </w:rPr>
        <w:t xml:space="preserve"> </w:t>
      </w:r>
      <w:r w:rsidR="005F64D8" w:rsidRPr="00B97273">
        <w:rPr>
          <w:bCs/>
          <w:noProof/>
        </w:rPr>
        <w:t xml:space="preserve">No net </w:t>
      </w:r>
      <w:r w:rsidR="005810F9" w:rsidRPr="00B97273">
        <w:rPr>
          <w:bCs/>
          <w:noProof/>
        </w:rPr>
        <w:t>change in regulatory effect</w:t>
      </w:r>
      <w:r w:rsidR="00BF2773" w:rsidRPr="00B97273">
        <w:rPr>
          <w:bCs/>
          <w:noProof/>
        </w:rPr>
        <w:t xml:space="preserve"> for those proposals</w:t>
      </w:r>
      <w:r w:rsidR="00E67DFC" w:rsidRPr="00B97273">
        <w:rPr>
          <w:bCs/>
          <w:noProof/>
        </w:rPr>
        <w:t>.</w:t>
      </w:r>
      <w:r w:rsidR="0033634B" w:rsidRPr="00B97273">
        <w:rPr>
          <w:bCs/>
          <w:noProof/>
        </w:rPr>
        <w:t xml:space="preserve"> Further details</w:t>
      </w:r>
      <w:r w:rsidR="009B344A" w:rsidRPr="00B97273">
        <w:rPr>
          <w:bCs/>
          <w:noProof/>
        </w:rPr>
        <w:t xml:space="preserve"> for specific items follow</w:t>
      </w:r>
      <w:r w:rsidR="002D522E" w:rsidRPr="00B97273">
        <w:rPr>
          <w:bCs/>
          <w:noProof/>
        </w:rPr>
        <w:t xml:space="preserve"> below</w:t>
      </w:r>
      <w:r w:rsidR="009B344A" w:rsidRPr="00B97273">
        <w:rPr>
          <w:bCs/>
          <w:noProof/>
        </w:rPr>
        <w:t>.</w:t>
      </w:r>
    </w:p>
    <w:p w14:paraId="7C6D0233" w14:textId="20341D7F" w:rsidR="00CB35DF" w:rsidRPr="00B97273" w:rsidRDefault="00F51C70" w:rsidP="00CB35DF">
      <w:pPr>
        <w:widowControl/>
        <w:spacing w:before="120"/>
        <w:ind w:left="360"/>
        <w:rPr>
          <w:bCs/>
          <w:noProof/>
        </w:rPr>
      </w:pPr>
      <w:r w:rsidRPr="00B97273">
        <w:rPr>
          <w:bCs/>
          <w:noProof/>
        </w:rPr>
        <w:t xml:space="preserve">Item </w:t>
      </w:r>
      <w:r w:rsidR="00E1398B" w:rsidRPr="00B97273">
        <w:rPr>
          <w:bCs/>
          <w:noProof/>
        </w:rPr>
        <w:t>1</w:t>
      </w:r>
      <w:r w:rsidR="00BB4F83" w:rsidRPr="00B97273">
        <w:rPr>
          <w:bCs/>
          <w:noProof/>
        </w:rPr>
        <w:t>.</w:t>
      </w:r>
      <w:r w:rsidR="00E1398B" w:rsidRPr="00B97273">
        <w:rPr>
          <w:bCs/>
          <w:noProof/>
        </w:rPr>
        <w:t>b</w:t>
      </w:r>
      <w:r w:rsidR="00BB4F83" w:rsidRPr="00B97273">
        <w:rPr>
          <w:bCs/>
          <w:noProof/>
        </w:rPr>
        <w:t>.</w:t>
      </w:r>
      <w:r w:rsidR="00727394" w:rsidRPr="00B97273">
        <w:rPr>
          <w:bCs/>
          <w:noProof/>
        </w:rPr>
        <w:t xml:space="preserve"> –</w:t>
      </w:r>
      <w:r w:rsidR="00E1398B" w:rsidRPr="00B97273">
        <w:rPr>
          <w:bCs/>
          <w:noProof/>
        </w:rPr>
        <w:t xml:space="preserve"> </w:t>
      </w:r>
      <w:r w:rsidR="00394E57" w:rsidRPr="00B97273">
        <w:rPr>
          <w:bCs/>
          <w:noProof/>
        </w:rPr>
        <w:t xml:space="preserve">Removing reference to </w:t>
      </w:r>
      <w:r w:rsidR="00ED2CB6" w:rsidRPr="00B97273">
        <w:rPr>
          <w:bCs/>
          <w:noProof/>
        </w:rPr>
        <w:t xml:space="preserve">RCSC Section 2.1 </w:t>
      </w:r>
      <w:r w:rsidR="00394E57" w:rsidRPr="00B97273">
        <w:rPr>
          <w:bCs/>
          <w:noProof/>
        </w:rPr>
        <w:t xml:space="preserve">since it </w:t>
      </w:r>
      <w:r w:rsidR="00ED2CB6" w:rsidRPr="00B97273">
        <w:rPr>
          <w:bCs/>
          <w:noProof/>
        </w:rPr>
        <w:t xml:space="preserve">does not </w:t>
      </w:r>
      <w:r w:rsidR="00394E57" w:rsidRPr="00B97273">
        <w:rPr>
          <w:bCs/>
          <w:noProof/>
        </w:rPr>
        <w:t xml:space="preserve">provide </w:t>
      </w:r>
      <w:r w:rsidR="00645E28" w:rsidRPr="00B97273">
        <w:rPr>
          <w:bCs/>
          <w:noProof/>
        </w:rPr>
        <w:t>relevant regulatory information (</w:t>
      </w:r>
      <w:r w:rsidR="002E75C9" w:rsidRPr="00B97273">
        <w:rPr>
          <w:bCs/>
          <w:noProof/>
        </w:rPr>
        <w:t xml:space="preserve">even </w:t>
      </w:r>
      <w:r w:rsidR="00645E28" w:rsidRPr="00B97273">
        <w:rPr>
          <w:bCs/>
          <w:noProof/>
        </w:rPr>
        <w:t>though Figure C-2.1 provides helpful guidelines, it is not regulatory).</w:t>
      </w:r>
    </w:p>
    <w:p w14:paraId="6D5D54B0" w14:textId="5B6215DC" w:rsidR="00E1398B" w:rsidRPr="00B97273" w:rsidRDefault="00EB48D1" w:rsidP="00CB35DF">
      <w:pPr>
        <w:widowControl/>
        <w:spacing w:before="120"/>
        <w:ind w:left="360"/>
        <w:rPr>
          <w:bCs/>
          <w:noProof/>
        </w:rPr>
      </w:pPr>
      <w:r w:rsidRPr="00B97273">
        <w:rPr>
          <w:bCs/>
          <w:noProof/>
        </w:rPr>
        <w:t>Item 1</w:t>
      </w:r>
      <w:r w:rsidR="00BB4F83" w:rsidRPr="00B97273">
        <w:rPr>
          <w:bCs/>
          <w:noProof/>
        </w:rPr>
        <w:t>.</w:t>
      </w:r>
      <w:r w:rsidRPr="00B97273">
        <w:rPr>
          <w:bCs/>
          <w:noProof/>
        </w:rPr>
        <w:t>c</w:t>
      </w:r>
      <w:r w:rsidR="00BB4F83" w:rsidRPr="00B97273">
        <w:rPr>
          <w:bCs/>
          <w:noProof/>
        </w:rPr>
        <w:t>.</w:t>
      </w:r>
      <w:r w:rsidR="00727394" w:rsidRPr="00B97273">
        <w:rPr>
          <w:bCs/>
          <w:noProof/>
        </w:rPr>
        <w:t xml:space="preserve"> –</w:t>
      </w:r>
      <w:r w:rsidR="002A1E71" w:rsidRPr="00B97273">
        <w:rPr>
          <w:bCs/>
          <w:noProof/>
        </w:rPr>
        <w:t xml:space="preserve"> Minor editorial change to replace "," with ";" in reference standard list. </w:t>
      </w:r>
    </w:p>
    <w:p w14:paraId="68FF9E1A" w14:textId="460FE80C" w:rsidR="006C7940" w:rsidRPr="00B97273" w:rsidRDefault="00BB4F83" w:rsidP="00CB35DF">
      <w:pPr>
        <w:widowControl/>
        <w:spacing w:before="120"/>
        <w:ind w:left="360"/>
        <w:rPr>
          <w:bCs/>
          <w:noProof/>
        </w:rPr>
      </w:pPr>
      <w:r w:rsidRPr="00B97273">
        <w:rPr>
          <w:bCs/>
          <w:noProof/>
        </w:rPr>
        <w:t>Items 2.a.-2.c.</w:t>
      </w:r>
      <w:r w:rsidR="00727394" w:rsidRPr="00B97273">
        <w:rPr>
          <w:bCs/>
          <w:noProof/>
        </w:rPr>
        <w:t xml:space="preserve"> –</w:t>
      </w:r>
      <w:r w:rsidRPr="00B97273">
        <w:rPr>
          <w:bCs/>
          <w:noProof/>
        </w:rPr>
        <w:t xml:space="preserve"> Removing reference pointer to AISC 360 Section J3.1 which deals with ASTM A307 fasteners, which are not considered high-strength fasteners. </w:t>
      </w:r>
    </w:p>
    <w:p w14:paraId="642048D4" w14:textId="40E71DFE" w:rsidR="00FA3D55" w:rsidRPr="00B97273" w:rsidRDefault="007A7D9A" w:rsidP="00CB35DF">
      <w:pPr>
        <w:widowControl/>
        <w:spacing w:before="120"/>
        <w:ind w:left="360"/>
        <w:rPr>
          <w:bCs/>
          <w:noProof/>
        </w:rPr>
      </w:pPr>
      <w:r w:rsidRPr="00B97273">
        <w:rPr>
          <w:bCs/>
          <w:noProof/>
        </w:rPr>
        <w:t>Item 3.</w:t>
      </w:r>
      <w:r w:rsidR="00727394" w:rsidRPr="00B97273">
        <w:rPr>
          <w:bCs/>
          <w:noProof/>
        </w:rPr>
        <w:t xml:space="preserve"> –</w:t>
      </w:r>
      <w:r w:rsidRPr="00B97273">
        <w:rPr>
          <w:bCs/>
          <w:noProof/>
        </w:rPr>
        <w:t xml:space="preserve"> Removing </w:t>
      </w:r>
      <w:r w:rsidR="00612C4C" w:rsidRPr="00B97273">
        <w:rPr>
          <w:bCs/>
          <w:noProof/>
        </w:rPr>
        <w:t xml:space="preserve">the </w:t>
      </w:r>
      <w:r w:rsidRPr="00B97273">
        <w:rPr>
          <w:bCs/>
          <w:noProof/>
        </w:rPr>
        <w:t>word "</w:t>
      </w:r>
      <w:r w:rsidRPr="00B97273">
        <w:rPr>
          <w:bCs/>
          <w:i/>
          <w:iCs/>
          <w:noProof/>
        </w:rPr>
        <w:t>deck</w:t>
      </w:r>
      <w:r w:rsidRPr="00B97273">
        <w:rPr>
          <w:bCs/>
          <w:noProof/>
        </w:rPr>
        <w:t>" such that material identification applies to all structural cold-formed steel, not just decks.</w:t>
      </w:r>
    </w:p>
    <w:p w14:paraId="3EC1817D" w14:textId="04657FB2" w:rsidR="008F3238" w:rsidRPr="00B97273" w:rsidRDefault="002D7909" w:rsidP="00CB35DF">
      <w:pPr>
        <w:widowControl/>
        <w:spacing w:before="120"/>
        <w:ind w:left="360"/>
        <w:rPr>
          <w:bCs/>
          <w:noProof/>
        </w:rPr>
      </w:pPr>
      <w:r w:rsidRPr="00B97273">
        <w:rPr>
          <w:bCs/>
          <w:noProof/>
        </w:rPr>
        <w:t>Item 3.a.</w:t>
      </w:r>
      <w:r w:rsidR="00727394" w:rsidRPr="00B97273">
        <w:rPr>
          <w:bCs/>
          <w:noProof/>
        </w:rPr>
        <w:t xml:space="preserve"> –</w:t>
      </w:r>
      <w:r w:rsidRPr="00B97273">
        <w:rPr>
          <w:bCs/>
          <w:noProof/>
        </w:rPr>
        <w:t xml:space="preserve"> Adding stainless steel to the item statement and reference standard given the new AISC 370 Specification for Structural Stainless Steel Buildings. </w:t>
      </w:r>
    </w:p>
    <w:p w14:paraId="085EDB4E" w14:textId="6C4CD6CE" w:rsidR="00B775B1" w:rsidRPr="00B97273" w:rsidRDefault="009431F2" w:rsidP="00CB35DF">
      <w:pPr>
        <w:widowControl/>
        <w:spacing w:before="120"/>
        <w:ind w:left="360"/>
        <w:rPr>
          <w:bCs/>
          <w:noProof/>
        </w:rPr>
      </w:pPr>
      <w:r w:rsidRPr="00B97273">
        <w:rPr>
          <w:bCs/>
          <w:noProof/>
        </w:rPr>
        <w:t>Item 3.b.</w:t>
      </w:r>
      <w:r w:rsidR="00727394" w:rsidRPr="00B97273">
        <w:rPr>
          <w:bCs/>
          <w:noProof/>
        </w:rPr>
        <w:t xml:space="preserve"> –</w:t>
      </w:r>
      <w:r w:rsidRPr="00B97273">
        <w:rPr>
          <w:bCs/>
          <w:noProof/>
        </w:rPr>
        <w:t xml:space="preserve"> Adding cold-formed steel to the item statement as well as adding applicable AISI reference standards for cold-formed steel to ensure </w:t>
      </w:r>
      <w:r w:rsidR="00755594" w:rsidRPr="00B97273">
        <w:rPr>
          <w:bCs/>
          <w:noProof/>
        </w:rPr>
        <w:t>relevant</w:t>
      </w:r>
      <w:r w:rsidRPr="00B97273">
        <w:rPr>
          <w:bCs/>
          <w:noProof/>
        </w:rPr>
        <w:t xml:space="preserve"> quality assurance aspects are understood to apply to cold-formed steel. </w:t>
      </w:r>
    </w:p>
    <w:p w14:paraId="27E9EC37" w14:textId="08CAF759" w:rsidR="005028C3" w:rsidRPr="00B97273" w:rsidRDefault="00612C4C" w:rsidP="00CB35DF">
      <w:pPr>
        <w:widowControl/>
        <w:spacing w:before="120"/>
        <w:ind w:left="360"/>
        <w:rPr>
          <w:bCs/>
          <w:noProof/>
        </w:rPr>
      </w:pPr>
      <w:r w:rsidRPr="00B97273">
        <w:rPr>
          <w:bCs/>
          <w:noProof/>
        </w:rPr>
        <w:t>Item 5.a.</w:t>
      </w:r>
      <w:r w:rsidR="00727394" w:rsidRPr="00B97273">
        <w:rPr>
          <w:bCs/>
          <w:noProof/>
        </w:rPr>
        <w:t xml:space="preserve"> –</w:t>
      </w:r>
      <w:r w:rsidRPr="00B97273">
        <w:rPr>
          <w:bCs/>
          <w:noProof/>
        </w:rPr>
        <w:t xml:space="preserve"> Removing the word "</w:t>
      </w:r>
      <w:r w:rsidRPr="00B97273">
        <w:rPr>
          <w:bCs/>
          <w:i/>
          <w:iCs/>
          <w:noProof/>
        </w:rPr>
        <w:t>deck</w:t>
      </w:r>
      <w:r w:rsidRPr="00B97273">
        <w:rPr>
          <w:bCs/>
          <w:noProof/>
        </w:rPr>
        <w:t>" such that welding inspection requirements apply to all structural cold-formed steel, not just decks.</w:t>
      </w:r>
    </w:p>
    <w:p w14:paraId="1FFDB6BA" w14:textId="08796447" w:rsidR="00C26649" w:rsidRPr="00B97273" w:rsidRDefault="00FB721A" w:rsidP="00CB35DF">
      <w:pPr>
        <w:widowControl/>
        <w:spacing w:before="120"/>
        <w:ind w:left="360"/>
        <w:rPr>
          <w:bCs/>
          <w:noProof/>
        </w:rPr>
      </w:pPr>
      <w:r w:rsidRPr="00B97273">
        <w:rPr>
          <w:bCs/>
          <w:noProof/>
        </w:rPr>
        <w:t>Items 5.a.1.-5.a.5.</w:t>
      </w:r>
      <w:r w:rsidR="005704F7" w:rsidRPr="00B97273">
        <w:rPr>
          <w:bCs/>
          <w:noProof/>
        </w:rPr>
        <w:t>,</w:t>
      </w:r>
      <w:r w:rsidR="00A468BC" w:rsidRPr="00B97273">
        <w:rPr>
          <w:bCs/>
          <w:noProof/>
        </w:rPr>
        <w:t xml:space="preserve"> 5.a.7.</w:t>
      </w:r>
      <w:r w:rsidR="00727394" w:rsidRPr="00B97273">
        <w:rPr>
          <w:bCs/>
          <w:noProof/>
        </w:rPr>
        <w:t xml:space="preserve"> –</w:t>
      </w:r>
      <w:r w:rsidRPr="00B97273">
        <w:rPr>
          <w:bCs/>
          <w:noProof/>
        </w:rPr>
        <w:t xml:space="preserve"> Adding </w:t>
      </w:r>
      <w:r w:rsidR="003F2200" w:rsidRPr="00B97273">
        <w:rPr>
          <w:bCs/>
          <w:noProof/>
        </w:rPr>
        <w:t>reference to AWS D1.</w:t>
      </w:r>
      <w:r w:rsidR="008E4641" w:rsidRPr="00B97273">
        <w:rPr>
          <w:bCs/>
          <w:noProof/>
        </w:rPr>
        <w:t>6</w:t>
      </w:r>
      <w:r w:rsidR="006F1238" w:rsidRPr="00B97273">
        <w:rPr>
          <w:bCs/>
          <w:noProof/>
        </w:rPr>
        <w:t xml:space="preserve"> </w:t>
      </w:r>
      <w:r w:rsidR="00E65BE1" w:rsidRPr="00B97273">
        <w:rPr>
          <w:bCs/>
          <w:noProof/>
        </w:rPr>
        <w:t xml:space="preserve">due to the new </w:t>
      </w:r>
      <w:r w:rsidRPr="00B97273">
        <w:rPr>
          <w:bCs/>
          <w:noProof/>
        </w:rPr>
        <w:t xml:space="preserve">stainless steel reference standard </w:t>
      </w:r>
      <w:r w:rsidRPr="00B97273">
        <w:rPr>
          <w:bCs/>
          <w:i/>
          <w:iCs/>
          <w:noProof/>
        </w:rPr>
        <w:t>AISC 370 Specification for Structural Stainless Steel Buildings</w:t>
      </w:r>
      <w:r w:rsidRPr="00B97273">
        <w:rPr>
          <w:bCs/>
          <w:noProof/>
        </w:rPr>
        <w:t xml:space="preserve">. </w:t>
      </w:r>
    </w:p>
    <w:p w14:paraId="2FD7CBCA" w14:textId="2FE9A638" w:rsidR="006757DA" w:rsidRPr="00B97273" w:rsidRDefault="00CF38A0" w:rsidP="00CB35DF">
      <w:pPr>
        <w:widowControl/>
        <w:spacing w:before="120"/>
        <w:ind w:left="360"/>
        <w:rPr>
          <w:bCs/>
          <w:noProof/>
        </w:rPr>
      </w:pPr>
      <w:r w:rsidRPr="00B97273">
        <w:rPr>
          <w:bCs/>
          <w:noProof/>
        </w:rPr>
        <w:t>Item 5.a.6.</w:t>
      </w:r>
      <w:r w:rsidR="00727394" w:rsidRPr="00B97273">
        <w:rPr>
          <w:bCs/>
          <w:noProof/>
        </w:rPr>
        <w:t xml:space="preserve"> –</w:t>
      </w:r>
      <w:r w:rsidRPr="00B97273">
        <w:rPr>
          <w:bCs/>
          <w:noProof/>
        </w:rPr>
        <w:t xml:space="preserve"> Minor editorial change in the reference standard to replace a "," with a ";". </w:t>
      </w:r>
      <w:r w:rsidR="003C1234" w:rsidRPr="00B97273">
        <w:rPr>
          <w:bCs/>
          <w:noProof/>
        </w:rPr>
        <w:t>A</w:t>
      </w:r>
      <w:r w:rsidRPr="00B97273">
        <w:rPr>
          <w:bCs/>
          <w:noProof/>
        </w:rPr>
        <w:t>dding CBC reference pointer for special inspection of structural steel for seismic resistance.</w:t>
      </w:r>
    </w:p>
    <w:p w14:paraId="6FC7B056" w14:textId="3988330E" w:rsidR="00BA4E01" w:rsidRPr="00B97273" w:rsidRDefault="001F683B" w:rsidP="00CB35DF">
      <w:pPr>
        <w:widowControl/>
        <w:spacing w:before="120"/>
        <w:ind w:left="360"/>
        <w:rPr>
          <w:bCs/>
          <w:noProof/>
        </w:rPr>
      </w:pPr>
      <w:r w:rsidRPr="00B97273">
        <w:rPr>
          <w:bCs/>
          <w:noProof/>
        </w:rPr>
        <w:t>Item 5.a.8.</w:t>
      </w:r>
      <w:r w:rsidR="00727394" w:rsidRPr="00B97273">
        <w:rPr>
          <w:bCs/>
          <w:noProof/>
        </w:rPr>
        <w:t xml:space="preserve"> –</w:t>
      </w:r>
      <w:r w:rsidRPr="00B97273">
        <w:rPr>
          <w:bCs/>
          <w:noProof/>
        </w:rPr>
        <w:t xml:space="preserve"> Minor editorial change to add missing "." at end of item statement. </w:t>
      </w:r>
    </w:p>
    <w:p w14:paraId="5364DB7F" w14:textId="6D13DA70" w:rsidR="00405529" w:rsidRPr="00B97273" w:rsidRDefault="00E1429D" w:rsidP="004B430E">
      <w:pPr>
        <w:widowControl/>
        <w:spacing w:before="120"/>
        <w:ind w:left="360"/>
        <w:rPr>
          <w:bCs/>
          <w:noProof/>
        </w:rPr>
      </w:pPr>
      <w:r w:rsidRPr="00B97273">
        <w:rPr>
          <w:bCs/>
          <w:noProof/>
        </w:rPr>
        <w:t>DSA considered deleting Table 1705A.2.1</w:t>
      </w:r>
      <w:r w:rsidR="00ED54AD" w:rsidRPr="00B97273">
        <w:rPr>
          <w:bCs/>
          <w:noProof/>
        </w:rPr>
        <w:t xml:space="preserve">. However, based on </w:t>
      </w:r>
      <w:r w:rsidR="000B1F3E" w:rsidRPr="00B97273">
        <w:rPr>
          <w:bCs/>
          <w:noProof/>
        </w:rPr>
        <w:t xml:space="preserve">early </w:t>
      </w:r>
      <w:r w:rsidR="00ED54AD" w:rsidRPr="00B97273">
        <w:rPr>
          <w:bCs/>
          <w:noProof/>
        </w:rPr>
        <w:t xml:space="preserve">feedback from various </w:t>
      </w:r>
      <w:r w:rsidR="00F34C0A" w:rsidRPr="00B97273">
        <w:rPr>
          <w:bCs/>
          <w:noProof/>
        </w:rPr>
        <w:t xml:space="preserve">welding special inspectors and </w:t>
      </w:r>
      <w:r w:rsidR="0030685E" w:rsidRPr="00B97273">
        <w:rPr>
          <w:bCs/>
          <w:noProof/>
        </w:rPr>
        <w:t>material testing laboratory</w:t>
      </w:r>
      <w:r w:rsidR="00390C4C" w:rsidRPr="00B97273">
        <w:rPr>
          <w:bCs/>
          <w:noProof/>
        </w:rPr>
        <w:t xml:space="preserve"> managers, </w:t>
      </w:r>
      <w:r w:rsidR="00B27BFF" w:rsidRPr="00B97273">
        <w:rPr>
          <w:bCs/>
          <w:noProof/>
        </w:rPr>
        <w:t xml:space="preserve">confusion regarding expectations </w:t>
      </w:r>
      <w:r w:rsidR="000C1758" w:rsidRPr="00B97273">
        <w:rPr>
          <w:bCs/>
          <w:noProof/>
        </w:rPr>
        <w:t xml:space="preserve">due to </w:t>
      </w:r>
      <w:r w:rsidR="004F2AC0" w:rsidRPr="00B97273">
        <w:rPr>
          <w:bCs/>
          <w:noProof/>
        </w:rPr>
        <w:t xml:space="preserve">the terms “observe,” “perform,” and “document” </w:t>
      </w:r>
      <w:r w:rsidR="00D46DFF" w:rsidRPr="00B97273">
        <w:rPr>
          <w:bCs/>
          <w:noProof/>
        </w:rPr>
        <w:t xml:space="preserve">not correlating with </w:t>
      </w:r>
      <w:r w:rsidR="00175240" w:rsidRPr="00B97273">
        <w:rPr>
          <w:bCs/>
          <w:noProof/>
        </w:rPr>
        <w:t>periodic or continuous inspection</w:t>
      </w:r>
      <w:r w:rsidR="00C30518" w:rsidRPr="00B97273">
        <w:rPr>
          <w:bCs/>
          <w:noProof/>
        </w:rPr>
        <w:t xml:space="preserve">, DSA decided to </w:t>
      </w:r>
      <w:r w:rsidR="00943456" w:rsidRPr="00B97273">
        <w:rPr>
          <w:bCs/>
          <w:noProof/>
        </w:rPr>
        <w:t>maintain the table</w:t>
      </w:r>
      <w:r w:rsidR="004202D6" w:rsidRPr="00B97273">
        <w:rPr>
          <w:bCs/>
          <w:noProof/>
        </w:rPr>
        <w:t>.</w:t>
      </w:r>
      <w:r w:rsidR="00175240" w:rsidRPr="00B97273">
        <w:rPr>
          <w:bCs/>
          <w:noProof/>
        </w:rPr>
        <w:t xml:space="preserve"> </w:t>
      </w:r>
    </w:p>
    <w:p w14:paraId="0847A81C" w14:textId="1257E1C4" w:rsidR="00CF756C" w:rsidRPr="00B97273" w:rsidRDefault="003E6125" w:rsidP="002A2A97">
      <w:pPr>
        <w:widowControl/>
        <w:spacing w:before="120"/>
        <w:rPr>
          <w:b/>
          <w:noProof/>
        </w:rPr>
      </w:pPr>
      <w:r w:rsidRPr="00B97273">
        <w:rPr>
          <w:b/>
          <w:noProof/>
        </w:rPr>
        <w:t xml:space="preserve">Section </w:t>
      </w:r>
      <w:r w:rsidR="007B25A2" w:rsidRPr="00B97273">
        <w:rPr>
          <w:b/>
          <w:noProof/>
        </w:rPr>
        <w:t>1705</w:t>
      </w:r>
      <w:r w:rsidR="0097329B" w:rsidRPr="00B97273">
        <w:rPr>
          <w:b/>
          <w:i/>
          <w:iCs/>
          <w:noProof/>
        </w:rPr>
        <w:t>A</w:t>
      </w:r>
      <w:r w:rsidR="007B25A2" w:rsidRPr="00B97273">
        <w:rPr>
          <w:b/>
          <w:noProof/>
        </w:rPr>
        <w:t>.</w:t>
      </w:r>
      <w:r w:rsidR="00CF756C" w:rsidRPr="00B97273">
        <w:rPr>
          <w:b/>
          <w:noProof/>
        </w:rPr>
        <w:t xml:space="preserve">2.2 </w:t>
      </w:r>
      <w:r w:rsidR="00727394" w:rsidRPr="00B97273">
        <w:rPr>
          <w:bCs/>
          <w:noProof/>
        </w:rPr>
        <w:t xml:space="preserve">– </w:t>
      </w:r>
      <w:r w:rsidR="005F64D8" w:rsidRPr="00B97273">
        <w:rPr>
          <w:bCs/>
          <w:noProof/>
        </w:rPr>
        <w:t xml:space="preserve">Due to the new model code section for structural stainless steel, proposing amendments similar to those existing </w:t>
      </w:r>
      <w:r w:rsidR="00AF1AA0" w:rsidRPr="00B97273">
        <w:rPr>
          <w:bCs/>
          <w:noProof/>
        </w:rPr>
        <w:t xml:space="preserve">and </w:t>
      </w:r>
      <w:r w:rsidR="00700B31" w:rsidRPr="00B97273">
        <w:rPr>
          <w:bCs/>
          <w:noProof/>
        </w:rPr>
        <w:t>proposed</w:t>
      </w:r>
      <w:r w:rsidR="005F64D8" w:rsidRPr="00B97273">
        <w:rPr>
          <w:bCs/>
          <w:noProof/>
        </w:rPr>
        <w:t xml:space="preserve"> in Section 1705A.2.1, but modifying for AISC 370. </w:t>
      </w:r>
    </w:p>
    <w:p w14:paraId="31BA092B" w14:textId="0E0E5A90" w:rsidR="00CF756C" w:rsidRPr="00B97273" w:rsidRDefault="00AB33FE" w:rsidP="002A2A97">
      <w:pPr>
        <w:widowControl/>
        <w:spacing w:before="120"/>
        <w:rPr>
          <w:bCs/>
          <w:noProof/>
        </w:rPr>
      </w:pPr>
      <w:r w:rsidRPr="00B97273">
        <w:rPr>
          <w:b/>
          <w:noProof/>
        </w:rPr>
        <w:t>Section 1705</w:t>
      </w:r>
      <w:r w:rsidRPr="00B97273">
        <w:rPr>
          <w:b/>
          <w:i/>
          <w:iCs/>
          <w:noProof/>
        </w:rPr>
        <w:t>A</w:t>
      </w:r>
      <w:r w:rsidRPr="00B97273">
        <w:rPr>
          <w:b/>
          <w:noProof/>
        </w:rPr>
        <w:t xml:space="preserve">.2.3 </w:t>
      </w:r>
      <w:r w:rsidR="00727394" w:rsidRPr="00B97273">
        <w:rPr>
          <w:bCs/>
          <w:noProof/>
        </w:rPr>
        <w:t xml:space="preserve">– </w:t>
      </w:r>
      <w:r w:rsidR="00A4467A" w:rsidRPr="00B97273">
        <w:rPr>
          <w:bCs/>
          <w:noProof/>
        </w:rPr>
        <w:t>Deleting previous amendment language</w:t>
      </w:r>
      <w:r w:rsidR="00E367A8" w:rsidRPr="00B97273">
        <w:rPr>
          <w:bCs/>
          <w:noProof/>
        </w:rPr>
        <w:t xml:space="preserve">, </w:t>
      </w:r>
      <w:r w:rsidR="00442AC5" w:rsidRPr="00B97273">
        <w:rPr>
          <w:bCs/>
          <w:noProof/>
        </w:rPr>
        <w:t xml:space="preserve">while also proposing deletion of model langauge “inspection” </w:t>
      </w:r>
      <w:r w:rsidR="00016AE8" w:rsidRPr="00B97273">
        <w:rPr>
          <w:bCs/>
          <w:noProof/>
        </w:rPr>
        <w:t>(</w:t>
      </w:r>
      <w:r w:rsidR="00442AC5" w:rsidRPr="00B97273">
        <w:rPr>
          <w:bCs/>
          <w:noProof/>
        </w:rPr>
        <w:t xml:space="preserve">since quality assurance </w:t>
      </w:r>
      <w:r w:rsidR="00CE7863" w:rsidRPr="00B97273">
        <w:rPr>
          <w:bCs/>
          <w:noProof/>
        </w:rPr>
        <w:t xml:space="preserve">includes </w:t>
      </w:r>
      <w:r w:rsidR="00F13B47" w:rsidRPr="00B97273">
        <w:rPr>
          <w:bCs/>
          <w:noProof/>
        </w:rPr>
        <w:t>testing</w:t>
      </w:r>
      <w:r w:rsidR="00016AE8" w:rsidRPr="00B97273">
        <w:rPr>
          <w:bCs/>
          <w:noProof/>
        </w:rPr>
        <w:t>)</w:t>
      </w:r>
      <w:r w:rsidR="00F13B47" w:rsidRPr="00B97273">
        <w:rPr>
          <w:bCs/>
          <w:noProof/>
        </w:rPr>
        <w:t xml:space="preserve">, </w:t>
      </w:r>
      <w:r w:rsidR="00A4467A" w:rsidRPr="00B97273">
        <w:rPr>
          <w:bCs/>
          <w:noProof/>
        </w:rPr>
        <w:t>to s</w:t>
      </w:r>
      <w:r w:rsidR="00351D7A" w:rsidRPr="00B97273">
        <w:rPr>
          <w:bCs/>
          <w:noProof/>
        </w:rPr>
        <w:t>implify language</w:t>
      </w:r>
      <w:r w:rsidR="00D541F0" w:rsidRPr="00B97273">
        <w:rPr>
          <w:bCs/>
          <w:noProof/>
        </w:rPr>
        <w:t xml:space="preserve"> and achieve consi</w:t>
      </w:r>
      <w:r w:rsidR="00974D4D" w:rsidRPr="00B97273">
        <w:rPr>
          <w:bCs/>
          <w:noProof/>
        </w:rPr>
        <w:t>s</w:t>
      </w:r>
      <w:r w:rsidR="00D541F0" w:rsidRPr="00B97273">
        <w:rPr>
          <w:bCs/>
          <w:noProof/>
        </w:rPr>
        <w:t xml:space="preserve">tency with similar </w:t>
      </w:r>
      <w:r w:rsidR="008015A0" w:rsidRPr="00B97273">
        <w:rPr>
          <w:bCs/>
          <w:noProof/>
        </w:rPr>
        <w:t xml:space="preserve">existing and </w:t>
      </w:r>
      <w:r w:rsidR="00D541F0" w:rsidRPr="00B97273">
        <w:rPr>
          <w:bCs/>
          <w:noProof/>
        </w:rPr>
        <w:t>proposed changes in 1705A.2.1</w:t>
      </w:r>
      <w:r w:rsidR="004850A6" w:rsidRPr="00B97273">
        <w:rPr>
          <w:bCs/>
          <w:noProof/>
        </w:rPr>
        <w:t>. No net change in regulatory effect.</w:t>
      </w:r>
    </w:p>
    <w:p w14:paraId="57D38A0A" w14:textId="66796996" w:rsidR="00BB6A7D" w:rsidRPr="00B97273" w:rsidRDefault="00DC40F7" w:rsidP="002A2A97">
      <w:pPr>
        <w:widowControl/>
        <w:spacing w:before="120"/>
        <w:rPr>
          <w:bCs/>
          <w:noProof/>
        </w:rPr>
      </w:pPr>
      <w:r w:rsidRPr="00B97273">
        <w:rPr>
          <w:bCs/>
          <w:noProof/>
        </w:rPr>
        <w:t xml:space="preserve">Proposed amendments to </w:t>
      </w:r>
      <w:r w:rsidR="0009262B" w:rsidRPr="00B97273">
        <w:rPr>
          <w:bCs/>
          <w:noProof/>
        </w:rPr>
        <w:t>prohibit</w:t>
      </w:r>
      <w:r w:rsidRPr="00B97273">
        <w:rPr>
          <w:bCs/>
          <w:noProof/>
        </w:rPr>
        <w:t xml:space="preserve"> certain </w:t>
      </w:r>
      <w:r w:rsidR="00154374" w:rsidRPr="00B97273">
        <w:rPr>
          <w:bCs/>
          <w:noProof/>
        </w:rPr>
        <w:t>reference standard provisions</w:t>
      </w:r>
      <w:r w:rsidR="000D2E54" w:rsidRPr="00B97273">
        <w:rPr>
          <w:bCs/>
          <w:noProof/>
        </w:rPr>
        <w:t xml:space="preserve"> while explicitly referencing </w:t>
      </w:r>
      <w:r w:rsidR="007C52E0" w:rsidRPr="00B97273">
        <w:rPr>
          <w:bCs/>
          <w:noProof/>
        </w:rPr>
        <w:t>Table 1705A.2.1</w:t>
      </w:r>
      <w:r w:rsidR="00154374" w:rsidRPr="00B97273">
        <w:rPr>
          <w:bCs/>
          <w:noProof/>
        </w:rPr>
        <w:t xml:space="preserve"> to achi</w:t>
      </w:r>
      <w:r w:rsidR="0005448C" w:rsidRPr="00B97273">
        <w:rPr>
          <w:bCs/>
          <w:noProof/>
        </w:rPr>
        <w:t xml:space="preserve">eve consistency </w:t>
      </w:r>
      <w:r w:rsidR="007C52E0" w:rsidRPr="00B97273">
        <w:rPr>
          <w:bCs/>
          <w:noProof/>
        </w:rPr>
        <w:t xml:space="preserve">with </w:t>
      </w:r>
      <w:r w:rsidR="00EA6F90" w:rsidRPr="00B97273">
        <w:rPr>
          <w:bCs/>
          <w:noProof/>
        </w:rPr>
        <w:t>similar existing and proposed amendments in Section 1705A.2.1.</w:t>
      </w:r>
    </w:p>
    <w:p w14:paraId="43447CCF" w14:textId="3251237D" w:rsidR="004850A6" w:rsidRPr="00B97273" w:rsidRDefault="00727394" w:rsidP="002A2A97">
      <w:pPr>
        <w:widowControl/>
        <w:spacing w:before="120"/>
        <w:rPr>
          <w:bCs/>
          <w:noProof/>
        </w:rPr>
      </w:pPr>
      <w:r w:rsidRPr="00B97273">
        <w:rPr>
          <w:b/>
          <w:noProof/>
        </w:rPr>
        <w:t xml:space="preserve">Sections </w:t>
      </w:r>
      <w:r w:rsidRPr="00B97273">
        <w:rPr>
          <w:b/>
          <w:i/>
          <w:iCs/>
          <w:noProof/>
        </w:rPr>
        <w:t>1705A.2.</w:t>
      </w:r>
      <w:r w:rsidR="007B25A2" w:rsidRPr="00B97273">
        <w:rPr>
          <w:b/>
          <w:i/>
        </w:rPr>
        <w:t>4.1</w:t>
      </w:r>
      <w:r w:rsidR="0097329B" w:rsidRPr="00B97273">
        <w:rPr>
          <w:b/>
          <w:noProof/>
        </w:rPr>
        <w:t xml:space="preserve"> </w:t>
      </w:r>
      <w:r w:rsidRPr="00B97273">
        <w:rPr>
          <w:b/>
          <w:noProof/>
        </w:rPr>
        <w:t xml:space="preserve">&amp; </w:t>
      </w:r>
      <w:r w:rsidRPr="00B97273">
        <w:rPr>
          <w:b/>
          <w:i/>
          <w:iCs/>
          <w:noProof/>
        </w:rPr>
        <w:t>1705A.2.5.1</w:t>
      </w:r>
      <w:r w:rsidRPr="00B97273">
        <w:rPr>
          <w:b/>
          <w:noProof/>
        </w:rPr>
        <w:t xml:space="preserve"> </w:t>
      </w:r>
      <w:r w:rsidRPr="00B97273">
        <w:rPr>
          <w:bCs/>
          <w:noProof/>
        </w:rPr>
        <w:t>– Section numbers are revised for consistency with model code re-organization.</w:t>
      </w:r>
    </w:p>
    <w:p w14:paraId="2E257425" w14:textId="3D821987" w:rsidR="002C0A56" w:rsidRPr="00B97273" w:rsidRDefault="003A2A31" w:rsidP="002A2A97">
      <w:pPr>
        <w:widowControl/>
        <w:spacing w:before="120"/>
        <w:rPr>
          <w:bCs/>
          <w:noProof/>
        </w:rPr>
      </w:pPr>
      <w:r w:rsidRPr="00B97273">
        <w:rPr>
          <w:b/>
          <w:noProof/>
        </w:rPr>
        <w:lastRenderedPageBreak/>
        <w:t>Section 1705</w:t>
      </w:r>
      <w:r w:rsidRPr="00B97273">
        <w:rPr>
          <w:b/>
          <w:i/>
          <w:iCs/>
          <w:noProof/>
        </w:rPr>
        <w:t>A</w:t>
      </w:r>
      <w:r w:rsidRPr="00B97273">
        <w:rPr>
          <w:b/>
          <w:noProof/>
        </w:rPr>
        <w:t>.2.</w:t>
      </w:r>
      <w:r w:rsidR="00731D91" w:rsidRPr="00B97273">
        <w:rPr>
          <w:b/>
          <w:noProof/>
        </w:rPr>
        <w:t>6</w:t>
      </w:r>
      <w:r w:rsidRPr="00B97273">
        <w:rPr>
          <w:b/>
          <w:noProof/>
        </w:rPr>
        <w:t xml:space="preserve"> </w:t>
      </w:r>
      <w:r w:rsidRPr="00B97273">
        <w:rPr>
          <w:bCs/>
          <w:noProof/>
        </w:rPr>
        <w:t xml:space="preserve">– </w:t>
      </w:r>
      <w:r w:rsidR="00DE3950" w:rsidRPr="00B97273">
        <w:rPr>
          <w:bCs/>
          <w:noProof/>
        </w:rPr>
        <w:t>Adding "A" to section references.</w:t>
      </w:r>
    </w:p>
    <w:p w14:paraId="56F22C3F" w14:textId="1A302AB7" w:rsidR="00AE61BA" w:rsidRPr="00B97273" w:rsidRDefault="00623A76" w:rsidP="002A2A97">
      <w:pPr>
        <w:widowControl/>
        <w:spacing w:before="120"/>
        <w:rPr>
          <w:bCs/>
          <w:noProof/>
        </w:rPr>
      </w:pPr>
      <w:bookmarkStart w:id="3" w:name="_Hlk151554092"/>
      <w:r w:rsidRPr="00B97273">
        <w:rPr>
          <w:b/>
          <w:bCs/>
          <w:noProof/>
        </w:rPr>
        <w:t xml:space="preserve">Sections </w:t>
      </w:r>
      <w:r w:rsidRPr="00B97273">
        <w:rPr>
          <w:b/>
          <w:bCs/>
          <w:i/>
          <w:iCs/>
          <w:noProof/>
        </w:rPr>
        <w:t>1705A.2.7 and 1705A.2.8</w:t>
      </w:r>
      <w:bookmarkEnd w:id="3"/>
      <w:r w:rsidRPr="00B97273">
        <w:rPr>
          <w:b/>
          <w:bCs/>
          <w:noProof/>
        </w:rPr>
        <w:t xml:space="preserve"> </w:t>
      </w:r>
      <w:r w:rsidRPr="00B97273">
        <w:rPr>
          <w:bCs/>
          <w:noProof/>
        </w:rPr>
        <w:t xml:space="preserve">– Editorial changes to keep the sections coordinated, no </w:t>
      </w:r>
      <w:r w:rsidR="00D748E8" w:rsidRPr="00B97273">
        <w:rPr>
          <w:bCs/>
          <w:noProof/>
        </w:rPr>
        <w:t>net regulatory</w:t>
      </w:r>
      <w:r w:rsidRPr="00B97273">
        <w:rPr>
          <w:bCs/>
          <w:noProof/>
        </w:rPr>
        <w:t xml:space="preserve"> change intended. </w:t>
      </w:r>
      <w:r w:rsidR="00D14997" w:rsidRPr="00B97273">
        <w:rPr>
          <w:bCs/>
          <w:noProof/>
        </w:rPr>
        <w:t xml:space="preserve">Adding AWS D1.6 since </w:t>
      </w:r>
      <w:r w:rsidR="000E0E90" w:rsidRPr="00B97273">
        <w:rPr>
          <w:bCs/>
          <w:noProof/>
        </w:rPr>
        <w:t xml:space="preserve">new reference standard </w:t>
      </w:r>
      <w:r w:rsidR="00D14997" w:rsidRPr="00B97273">
        <w:rPr>
          <w:bCs/>
          <w:noProof/>
        </w:rPr>
        <w:t>AISC 370 references to it in Ch</w:t>
      </w:r>
      <w:r w:rsidR="004F34A5" w:rsidRPr="00B97273">
        <w:rPr>
          <w:bCs/>
          <w:noProof/>
        </w:rPr>
        <w:t>apter</w:t>
      </w:r>
      <w:r w:rsidR="00D14997" w:rsidRPr="00B97273">
        <w:rPr>
          <w:bCs/>
          <w:noProof/>
        </w:rPr>
        <w:t xml:space="preserve"> N.</w:t>
      </w:r>
      <w:r w:rsidR="004E1089" w:rsidRPr="00B97273">
        <w:rPr>
          <w:bCs/>
          <w:noProof/>
        </w:rPr>
        <w:t xml:space="preserve"> </w:t>
      </w:r>
      <w:r w:rsidR="004B6EA5" w:rsidRPr="00B97273">
        <w:rPr>
          <w:bCs/>
          <w:noProof/>
        </w:rPr>
        <w:t xml:space="preserve">Proposed </w:t>
      </w:r>
      <w:r w:rsidR="00414A10" w:rsidRPr="00B97273">
        <w:rPr>
          <w:bCs/>
          <w:noProof/>
        </w:rPr>
        <w:t>relocat</w:t>
      </w:r>
      <w:r w:rsidR="003C62F4" w:rsidRPr="00B97273">
        <w:rPr>
          <w:bCs/>
          <w:noProof/>
        </w:rPr>
        <w:t>ing</w:t>
      </w:r>
      <w:r w:rsidR="00414A10" w:rsidRPr="00B97273">
        <w:rPr>
          <w:bCs/>
          <w:noProof/>
        </w:rPr>
        <w:t xml:space="preserve"> </w:t>
      </w:r>
      <w:r w:rsidR="004B6EA5" w:rsidRPr="00B97273">
        <w:rPr>
          <w:bCs/>
          <w:noProof/>
        </w:rPr>
        <w:t>referenc</w:t>
      </w:r>
      <w:r w:rsidR="003C62F4" w:rsidRPr="00B97273">
        <w:rPr>
          <w:bCs/>
          <w:noProof/>
        </w:rPr>
        <w:t>e</w:t>
      </w:r>
      <w:r w:rsidR="004B6EA5" w:rsidRPr="00B97273">
        <w:rPr>
          <w:bCs/>
          <w:noProof/>
        </w:rPr>
        <w:t xml:space="preserve"> </w:t>
      </w:r>
      <w:r w:rsidR="003C62F4" w:rsidRPr="00B97273">
        <w:rPr>
          <w:bCs/>
          <w:noProof/>
        </w:rPr>
        <w:t xml:space="preserve">to </w:t>
      </w:r>
      <w:r w:rsidR="004B6EA5" w:rsidRPr="00B97273">
        <w:rPr>
          <w:bCs/>
          <w:noProof/>
        </w:rPr>
        <w:t>Table 1705A.2.1 to achieve consistency with similar existing and proposed amendments in Section 1705A.2.1.</w:t>
      </w:r>
    </w:p>
    <w:p w14:paraId="0E79B5DF" w14:textId="6CD8DF0F" w:rsidR="002B3825" w:rsidRPr="00B97273" w:rsidRDefault="0079525A" w:rsidP="002A2A97">
      <w:pPr>
        <w:widowControl/>
        <w:spacing w:before="120"/>
        <w:rPr>
          <w:bCs/>
          <w:noProof/>
        </w:rPr>
      </w:pPr>
      <w:r w:rsidRPr="00B97273">
        <w:rPr>
          <w:bCs/>
          <w:noProof/>
        </w:rPr>
        <w:t xml:space="preserve">For Section </w:t>
      </w:r>
      <w:r w:rsidRPr="00B97273">
        <w:rPr>
          <w:bCs/>
          <w:i/>
          <w:iCs/>
          <w:noProof/>
        </w:rPr>
        <w:t>1705A.2.</w:t>
      </w:r>
      <w:r w:rsidR="00D41642" w:rsidRPr="00B97273">
        <w:rPr>
          <w:bCs/>
          <w:i/>
          <w:iCs/>
          <w:noProof/>
        </w:rPr>
        <w:t>7</w:t>
      </w:r>
      <w:r w:rsidR="00D41642" w:rsidRPr="00B97273">
        <w:rPr>
          <w:bCs/>
          <w:noProof/>
        </w:rPr>
        <w:t>, add</w:t>
      </w:r>
      <w:r w:rsidR="00872C68" w:rsidRPr="00B97273">
        <w:rPr>
          <w:bCs/>
          <w:noProof/>
        </w:rPr>
        <w:t>ing</w:t>
      </w:r>
      <w:r w:rsidR="00D41642" w:rsidRPr="00B97273">
        <w:rPr>
          <w:bCs/>
          <w:noProof/>
        </w:rPr>
        <w:t xml:space="preserve"> reference pointer</w:t>
      </w:r>
      <w:r w:rsidR="000D5EA5" w:rsidRPr="00B97273">
        <w:rPr>
          <w:bCs/>
          <w:noProof/>
        </w:rPr>
        <w:t>s</w:t>
      </w:r>
      <w:r w:rsidR="00D41642" w:rsidRPr="00B97273">
        <w:rPr>
          <w:bCs/>
          <w:noProof/>
        </w:rPr>
        <w:t xml:space="preserve"> to </w:t>
      </w:r>
      <w:r w:rsidR="00914CDA" w:rsidRPr="00B97273">
        <w:rPr>
          <w:bCs/>
          <w:noProof/>
        </w:rPr>
        <w:t>1705</w:t>
      </w:r>
      <w:r w:rsidR="00914CDA" w:rsidRPr="00B97273">
        <w:rPr>
          <w:bCs/>
          <w:i/>
          <w:iCs/>
          <w:noProof/>
        </w:rPr>
        <w:t>A</w:t>
      </w:r>
      <w:r w:rsidR="00914CDA" w:rsidRPr="00B97273">
        <w:rPr>
          <w:bCs/>
          <w:noProof/>
        </w:rPr>
        <w:t xml:space="preserve">.13.1 </w:t>
      </w:r>
      <w:r w:rsidR="005672CE" w:rsidRPr="00B97273">
        <w:rPr>
          <w:bCs/>
          <w:noProof/>
        </w:rPr>
        <w:t>and 1705</w:t>
      </w:r>
      <w:r w:rsidR="005672CE" w:rsidRPr="00B97273">
        <w:rPr>
          <w:bCs/>
          <w:i/>
          <w:iCs/>
          <w:noProof/>
        </w:rPr>
        <w:t>A</w:t>
      </w:r>
      <w:r w:rsidR="005672CE" w:rsidRPr="00B97273">
        <w:rPr>
          <w:bCs/>
          <w:noProof/>
        </w:rPr>
        <w:t>.14.1</w:t>
      </w:r>
      <w:r w:rsidR="00914CDA" w:rsidRPr="00B97273">
        <w:rPr>
          <w:bCs/>
          <w:noProof/>
        </w:rPr>
        <w:t xml:space="preserve"> given other modifications in 1705</w:t>
      </w:r>
      <w:r w:rsidR="00914CDA" w:rsidRPr="00B97273">
        <w:rPr>
          <w:bCs/>
          <w:i/>
          <w:iCs/>
          <w:noProof/>
        </w:rPr>
        <w:t>A</w:t>
      </w:r>
      <w:r w:rsidR="00914CDA" w:rsidRPr="00B97273">
        <w:rPr>
          <w:bCs/>
          <w:noProof/>
        </w:rPr>
        <w:t>.2.1 to remove references to AISC 341/358.</w:t>
      </w:r>
    </w:p>
    <w:p w14:paraId="5FAA2C95" w14:textId="6E48AC91" w:rsidR="00545F3E" w:rsidRPr="00B97273" w:rsidRDefault="00545F3E" w:rsidP="00545F3E">
      <w:pPr>
        <w:widowControl/>
        <w:spacing w:before="120"/>
        <w:rPr>
          <w:bCs/>
          <w:noProof/>
        </w:rPr>
      </w:pPr>
      <w:r w:rsidRPr="00B97273">
        <w:rPr>
          <w:b/>
          <w:noProof/>
        </w:rPr>
        <w:t xml:space="preserve">Sections </w:t>
      </w:r>
      <w:r w:rsidRPr="00B97273">
        <w:rPr>
          <w:b/>
          <w:i/>
          <w:iCs/>
          <w:noProof/>
        </w:rPr>
        <w:t>1705A.2.</w:t>
      </w:r>
      <w:r w:rsidRPr="00B97273">
        <w:rPr>
          <w:b/>
          <w:i/>
        </w:rPr>
        <w:t>9</w:t>
      </w:r>
      <w:r w:rsidRPr="00B97273">
        <w:rPr>
          <w:b/>
          <w:noProof/>
        </w:rPr>
        <w:t xml:space="preserve"> </w:t>
      </w:r>
      <w:r w:rsidRPr="00B97273">
        <w:rPr>
          <w:bCs/>
          <w:noProof/>
        </w:rPr>
        <w:t>– New section proposed</w:t>
      </w:r>
      <w:r w:rsidR="00FD786A" w:rsidRPr="00B97273">
        <w:rPr>
          <w:bCs/>
          <w:noProof/>
        </w:rPr>
        <w:t xml:space="preserve"> for cold-formed steel light-frame construction</w:t>
      </w:r>
      <w:r w:rsidR="00530620" w:rsidRPr="00B97273">
        <w:rPr>
          <w:bCs/>
          <w:noProof/>
        </w:rPr>
        <w:t xml:space="preserve"> to </w:t>
      </w:r>
      <w:r w:rsidR="009B54DE" w:rsidRPr="00B97273">
        <w:rPr>
          <w:bCs/>
          <w:noProof/>
        </w:rPr>
        <w:t xml:space="preserve">ensure </w:t>
      </w:r>
      <w:r w:rsidR="00A54A82" w:rsidRPr="00B97273">
        <w:rPr>
          <w:bCs/>
          <w:noProof/>
        </w:rPr>
        <w:t>QC and QA</w:t>
      </w:r>
      <w:r w:rsidR="005253CD" w:rsidRPr="00B97273">
        <w:t xml:space="preserve"> </w:t>
      </w:r>
      <w:r w:rsidR="009B54DE" w:rsidRPr="00B97273">
        <w:t>are provided</w:t>
      </w:r>
      <w:r w:rsidR="003F78B4" w:rsidRPr="00B97273">
        <w:t xml:space="preserve"> </w:t>
      </w:r>
      <w:r w:rsidR="0010748B" w:rsidRPr="00B97273">
        <w:t xml:space="preserve">in accordance with AISI </w:t>
      </w:r>
      <w:r w:rsidR="004720E8" w:rsidRPr="00B97273">
        <w:t xml:space="preserve">reference standard </w:t>
      </w:r>
      <w:r w:rsidR="003F78B4" w:rsidRPr="00B97273">
        <w:t>during construction</w:t>
      </w:r>
      <w:r w:rsidR="00FB3A46" w:rsidRPr="00B97273">
        <w:t xml:space="preserve">, </w:t>
      </w:r>
      <w:proofErr w:type="gramStart"/>
      <w:r w:rsidR="00FB3A46" w:rsidRPr="00B97273">
        <w:t>similar to</w:t>
      </w:r>
      <w:proofErr w:type="gramEnd"/>
      <w:r w:rsidR="00FB3A46" w:rsidRPr="00B97273">
        <w:t xml:space="preserve"> </w:t>
      </w:r>
      <w:r w:rsidR="004720E8" w:rsidRPr="00B97273">
        <w:t xml:space="preserve">the AISC reference standard in </w:t>
      </w:r>
      <w:r w:rsidR="00FB3A46" w:rsidRPr="00B97273">
        <w:t>Section 1705A.2.1 for structural steel</w:t>
      </w:r>
      <w:r w:rsidR="003F78B4" w:rsidRPr="00B97273">
        <w:t xml:space="preserve">. </w:t>
      </w:r>
      <w:r w:rsidR="005253CD" w:rsidRPr="00B97273">
        <w:rPr>
          <w:bCs/>
          <w:noProof/>
        </w:rPr>
        <w:t xml:space="preserve">Explicitly identifying </w:t>
      </w:r>
      <w:r w:rsidR="00E26AE8" w:rsidRPr="00B97273">
        <w:rPr>
          <w:bCs/>
          <w:noProof/>
        </w:rPr>
        <w:t>prohibited</w:t>
      </w:r>
      <w:r w:rsidR="005253CD" w:rsidRPr="00B97273">
        <w:rPr>
          <w:bCs/>
          <w:noProof/>
        </w:rPr>
        <w:t xml:space="preserve"> quality assurance aspects of certain reference standard sections for consistency with similar </w:t>
      </w:r>
      <w:r w:rsidR="00E26AE8" w:rsidRPr="00B97273">
        <w:rPr>
          <w:bCs/>
          <w:noProof/>
        </w:rPr>
        <w:t>prohibitions</w:t>
      </w:r>
      <w:r w:rsidR="005253CD" w:rsidRPr="00B97273">
        <w:rPr>
          <w:bCs/>
          <w:noProof/>
        </w:rPr>
        <w:t xml:space="preserve"> in Section 1705A.2.1. Additionally, Sections 1705A.12.2 and 1705A.13.3 specify quality assurance requirements which are alluded to through requiring compliance “with this code” in the initial proposed statement. Due to the reference standard using “basic frame inspection” for one of the different types of inspections, the proposed amendment indicates </w:t>
      </w:r>
      <w:r w:rsidR="003D7510" w:rsidRPr="00B97273">
        <w:rPr>
          <w:bCs/>
          <w:noProof/>
        </w:rPr>
        <w:t>prohibition</w:t>
      </w:r>
      <w:r w:rsidR="005253CD" w:rsidRPr="00B97273">
        <w:rPr>
          <w:bCs/>
          <w:noProof/>
        </w:rPr>
        <w:t xml:space="preserve"> of those since the project inspector typically performs th</w:t>
      </w:r>
      <w:r w:rsidR="006D29EC" w:rsidRPr="00B97273">
        <w:rPr>
          <w:bCs/>
          <w:noProof/>
        </w:rPr>
        <w:t>o</w:t>
      </w:r>
      <w:r w:rsidR="005253CD" w:rsidRPr="00B97273">
        <w:rPr>
          <w:bCs/>
          <w:noProof/>
        </w:rPr>
        <w:t xml:space="preserve">se inspections </w:t>
      </w:r>
      <w:r w:rsidR="008C47DD" w:rsidRPr="00B97273">
        <w:rPr>
          <w:bCs/>
          <w:noProof/>
        </w:rPr>
        <w:t xml:space="preserve">(including those indicated as “not required” in AISI S240) </w:t>
      </w:r>
      <w:r w:rsidR="005253CD" w:rsidRPr="00B97273">
        <w:rPr>
          <w:bCs/>
          <w:noProof/>
        </w:rPr>
        <w:t>on a continuous basis in accordance with the CAC 4-333(b).</w:t>
      </w:r>
    </w:p>
    <w:p w14:paraId="73EED160" w14:textId="71594BBE" w:rsidR="005E3C50" w:rsidRPr="00B97273" w:rsidRDefault="005E3C50" w:rsidP="005E3C50">
      <w:pPr>
        <w:widowControl/>
        <w:spacing w:before="120"/>
        <w:rPr>
          <w:bCs/>
          <w:noProof/>
        </w:rPr>
      </w:pPr>
      <w:r w:rsidRPr="00B97273">
        <w:rPr>
          <w:b/>
          <w:noProof/>
        </w:rPr>
        <w:t>Table 1705</w:t>
      </w:r>
      <w:r w:rsidRPr="00B97273">
        <w:rPr>
          <w:b/>
          <w:i/>
          <w:iCs/>
          <w:noProof/>
        </w:rPr>
        <w:t>A</w:t>
      </w:r>
      <w:r w:rsidRPr="00B97273">
        <w:rPr>
          <w:b/>
          <w:noProof/>
        </w:rPr>
        <w:t xml:space="preserve">.3 </w:t>
      </w:r>
      <w:r w:rsidRPr="00B97273">
        <w:rPr>
          <w:bCs/>
          <w:noProof/>
        </w:rPr>
        <w:t>–</w:t>
      </w:r>
      <w:r w:rsidR="005A6B3A" w:rsidRPr="00B97273">
        <w:rPr>
          <w:bCs/>
          <w:noProof/>
        </w:rPr>
        <w:t xml:space="preserve"> Various proposed amendments as described below</w:t>
      </w:r>
      <w:r w:rsidRPr="00B97273">
        <w:rPr>
          <w:bCs/>
          <w:noProof/>
        </w:rPr>
        <w:t>.</w:t>
      </w:r>
    </w:p>
    <w:p w14:paraId="0EDE283C" w14:textId="42CA1DE7" w:rsidR="00E34BC5" w:rsidRPr="00B97273" w:rsidRDefault="005E3C50" w:rsidP="00E34BC5">
      <w:pPr>
        <w:widowControl/>
        <w:spacing w:before="120"/>
        <w:ind w:left="360"/>
        <w:rPr>
          <w:bCs/>
          <w:noProof/>
        </w:rPr>
      </w:pPr>
      <w:r w:rsidRPr="00B97273">
        <w:rPr>
          <w:bCs/>
          <w:noProof/>
        </w:rPr>
        <w:t>Item 1.</w:t>
      </w:r>
      <w:r w:rsidR="00E34BC5" w:rsidRPr="00B97273">
        <w:rPr>
          <w:bCs/>
          <w:noProof/>
        </w:rPr>
        <w:t>a. and 1.</w:t>
      </w:r>
      <w:r w:rsidRPr="00B97273">
        <w:rPr>
          <w:bCs/>
          <w:noProof/>
        </w:rPr>
        <w:t>b</w:t>
      </w:r>
      <w:r w:rsidR="00E34BC5" w:rsidRPr="00B97273">
        <w:rPr>
          <w:bCs/>
          <w:noProof/>
        </w:rPr>
        <w:t xml:space="preserve">. – </w:t>
      </w:r>
      <w:r w:rsidR="00B34EFD" w:rsidRPr="00B97273">
        <w:rPr>
          <w:bCs/>
          <w:noProof/>
        </w:rPr>
        <w:t xml:space="preserve">Adding ACI reference pointer </w:t>
      </w:r>
      <w:r w:rsidR="008E1BF1" w:rsidRPr="00B97273">
        <w:rPr>
          <w:bCs/>
          <w:noProof/>
        </w:rPr>
        <w:t xml:space="preserve">based on applicability of </w:t>
      </w:r>
      <w:r w:rsidR="00A32442" w:rsidRPr="00B97273">
        <w:rPr>
          <w:bCs/>
          <w:noProof/>
        </w:rPr>
        <w:t>it</w:t>
      </w:r>
      <w:r w:rsidR="00E34BC5" w:rsidRPr="00B97273">
        <w:rPr>
          <w:bCs/>
          <w:noProof/>
        </w:rPr>
        <w:t>.</w:t>
      </w:r>
    </w:p>
    <w:p w14:paraId="2BE357DF" w14:textId="1620E6CA" w:rsidR="005E3C50" w:rsidRPr="00B97273" w:rsidRDefault="005E3C50" w:rsidP="005E3C50">
      <w:pPr>
        <w:widowControl/>
        <w:spacing w:before="120"/>
        <w:ind w:left="360"/>
        <w:rPr>
          <w:bCs/>
          <w:noProof/>
        </w:rPr>
      </w:pPr>
      <w:r w:rsidRPr="00B97273">
        <w:rPr>
          <w:bCs/>
          <w:noProof/>
        </w:rPr>
        <w:t xml:space="preserve">Item 1.b. – </w:t>
      </w:r>
      <w:r w:rsidR="00A71685" w:rsidRPr="00B97273">
        <w:rPr>
          <w:bCs/>
          <w:noProof/>
        </w:rPr>
        <w:t>Minor editorial change to add missing "." in item statement.</w:t>
      </w:r>
    </w:p>
    <w:p w14:paraId="2152F408" w14:textId="76F7F692" w:rsidR="00A71685" w:rsidRPr="00B97273" w:rsidRDefault="000D7504" w:rsidP="005E3C50">
      <w:pPr>
        <w:widowControl/>
        <w:spacing w:before="120"/>
        <w:ind w:left="360"/>
        <w:rPr>
          <w:bCs/>
          <w:noProof/>
        </w:rPr>
      </w:pPr>
      <w:r w:rsidRPr="00B97273">
        <w:rPr>
          <w:bCs/>
          <w:noProof/>
        </w:rPr>
        <w:t xml:space="preserve">Item 2.e. </w:t>
      </w:r>
      <w:r w:rsidR="00BD5786" w:rsidRPr="00B97273">
        <w:rPr>
          <w:bCs/>
          <w:noProof/>
        </w:rPr>
        <w:t>–</w:t>
      </w:r>
      <w:r w:rsidRPr="00B97273">
        <w:rPr>
          <w:bCs/>
          <w:noProof/>
        </w:rPr>
        <w:t xml:space="preserve"> </w:t>
      </w:r>
      <w:r w:rsidR="000419F8" w:rsidRPr="00B97273">
        <w:rPr>
          <w:bCs/>
          <w:noProof/>
        </w:rPr>
        <w:t xml:space="preserve">During the 2022 triennial cycle, the adopted final express terms </w:t>
      </w:r>
      <w:r w:rsidR="00126A0E" w:rsidRPr="00B97273">
        <w:rPr>
          <w:bCs/>
          <w:noProof/>
        </w:rPr>
        <w:t xml:space="preserve">(for </w:t>
      </w:r>
      <w:r w:rsidR="006A3208" w:rsidRPr="00B97273">
        <w:rPr>
          <w:bCs/>
          <w:noProof/>
        </w:rPr>
        <w:t xml:space="preserve">what was then Item 2.b.) </w:t>
      </w:r>
      <w:r w:rsidR="000419F8" w:rsidRPr="00B97273">
        <w:rPr>
          <w:bCs/>
          <w:noProof/>
        </w:rPr>
        <w:t>show "," not ";" but apparently ";" was published. Editorial correction</w:t>
      </w:r>
      <w:r w:rsidR="005025CA" w:rsidRPr="00B97273">
        <w:rPr>
          <w:bCs/>
          <w:noProof/>
        </w:rPr>
        <w:t xml:space="preserve"> proposed</w:t>
      </w:r>
      <w:r w:rsidR="00116636" w:rsidRPr="00B97273">
        <w:rPr>
          <w:bCs/>
          <w:noProof/>
        </w:rPr>
        <w:t xml:space="preserve"> to address this</w:t>
      </w:r>
      <w:r w:rsidR="004121AF" w:rsidRPr="00B97273">
        <w:rPr>
          <w:bCs/>
          <w:noProof/>
        </w:rPr>
        <w:t xml:space="preserve"> issue.</w:t>
      </w:r>
    </w:p>
    <w:p w14:paraId="01D748C9" w14:textId="65552401" w:rsidR="004B7CBE" w:rsidRPr="00B97273" w:rsidRDefault="00436DA1" w:rsidP="005E3C50">
      <w:pPr>
        <w:widowControl/>
        <w:spacing w:before="120"/>
        <w:ind w:left="360"/>
        <w:rPr>
          <w:bCs/>
          <w:noProof/>
        </w:rPr>
      </w:pPr>
      <w:r w:rsidRPr="00B97273">
        <w:rPr>
          <w:bCs/>
          <w:noProof/>
        </w:rPr>
        <w:t xml:space="preserve">Item 2.f. </w:t>
      </w:r>
      <w:r w:rsidR="00817CF5" w:rsidRPr="00B97273">
        <w:rPr>
          <w:bCs/>
          <w:noProof/>
        </w:rPr>
        <w:t>–</w:t>
      </w:r>
      <w:r w:rsidRPr="00B97273">
        <w:rPr>
          <w:bCs/>
          <w:noProof/>
        </w:rPr>
        <w:t xml:space="preserve"> </w:t>
      </w:r>
      <w:r w:rsidR="00817CF5" w:rsidRPr="00B97273">
        <w:rPr>
          <w:bCs/>
          <w:noProof/>
        </w:rPr>
        <w:t xml:space="preserve">Modifying </w:t>
      </w:r>
      <w:r w:rsidR="00276D80" w:rsidRPr="00B97273">
        <w:rPr>
          <w:bCs/>
          <w:noProof/>
        </w:rPr>
        <w:t>model code (</w:t>
      </w:r>
      <w:r w:rsidR="00721558" w:rsidRPr="00B97273">
        <w:rPr>
          <w:bCs/>
          <w:noProof/>
        </w:rPr>
        <w:t>2024 IBC</w:t>
      </w:r>
      <w:r w:rsidR="00276D80" w:rsidRPr="00B97273">
        <w:rPr>
          <w:bCs/>
          <w:noProof/>
        </w:rPr>
        <w:t>)</w:t>
      </w:r>
      <w:r w:rsidR="00721558" w:rsidRPr="00B97273">
        <w:rPr>
          <w:bCs/>
          <w:noProof/>
        </w:rPr>
        <w:t xml:space="preserve"> </w:t>
      </w:r>
      <w:r w:rsidR="00817CF5" w:rsidRPr="00B97273">
        <w:rPr>
          <w:bCs/>
          <w:noProof/>
        </w:rPr>
        <w:t xml:space="preserve">back to </w:t>
      </w:r>
      <w:r w:rsidR="00427730" w:rsidRPr="00B97273">
        <w:rPr>
          <w:bCs/>
          <w:noProof/>
        </w:rPr>
        <w:t xml:space="preserve">previous </w:t>
      </w:r>
      <w:r w:rsidR="00C36D10" w:rsidRPr="00B97273">
        <w:rPr>
          <w:bCs/>
          <w:noProof/>
        </w:rPr>
        <w:t xml:space="preserve">continuous special inspection </w:t>
      </w:r>
      <w:r w:rsidR="00427730" w:rsidRPr="00B97273">
        <w:rPr>
          <w:bCs/>
          <w:noProof/>
        </w:rPr>
        <w:t xml:space="preserve">requirement </w:t>
      </w:r>
      <w:r w:rsidR="00C00729" w:rsidRPr="00B97273">
        <w:rPr>
          <w:bCs/>
          <w:noProof/>
        </w:rPr>
        <w:t>since</w:t>
      </w:r>
      <w:r w:rsidR="008D0CA6" w:rsidRPr="00B97273">
        <w:rPr>
          <w:bCs/>
          <w:noProof/>
        </w:rPr>
        <w:t xml:space="preserve"> welds not </w:t>
      </w:r>
      <w:r w:rsidR="00157105" w:rsidRPr="00B97273">
        <w:rPr>
          <w:bCs/>
          <w:noProof/>
        </w:rPr>
        <w:t xml:space="preserve">addressed by </w:t>
      </w:r>
      <w:r w:rsidR="00A1331D" w:rsidRPr="00B97273">
        <w:rPr>
          <w:bCs/>
          <w:noProof/>
        </w:rPr>
        <w:t xml:space="preserve">other items </w:t>
      </w:r>
      <w:r w:rsidR="00B27C1C" w:rsidRPr="00B97273">
        <w:rPr>
          <w:bCs/>
          <w:noProof/>
        </w:rPr>
        <w:t xml:space="preserve">should </w:t>
      </w:r>
      <w:r w:rsidR="00127785" w:rsidRPr="00B97273">
        <w:rPr>
          <w:bCs/>
          <w:noProof/>
        </w:rPr>
        <w:t>receive</w:t>
      </w:r>
      <w:r w:rsidR="00B27C1C" w:rsidRPr="00B97273">
        <w:rPr>
          <w:bCs/>
          <w:noProof/>
        </w:rPr>
        <w:t xml:space="preserve"> continuous </w:t>
      </w:r>
      <w:r w:rsidR="00127785" w:rsidRPr="00B97273">
        <w:rPr>
          <w:bCs/>
          <w:noProof/>
        </w:rPr>
        <w:t xml:space="preserve">rather than periodic special inspection. Item 2.e. addresses welds that should </w:t>
      </w:r>
      <w:r w:rsidR="006F0B67" w:rsidRPr="00B97273">
        <w:rPr>
          <w:bCs/>
          <w:noProof/>
        </w:rPr>
        <w:t xml:space="preserve">receive periodic special inspection. </w:t>
      </w:r>
      <w:r w:rsidR="00EB6DD8" w:rsidRPr="00B97273">
        <w:rPr>
          <w:bCs/>
          <w:noProof/>
        </w:rPr>
        <w:t xml:space="preserve">Further information and background </w:t>
      </w:r>
      <w:r w:rsidR="003E429C" w:rsidRPr="00B97273">
        <w:rPr>
          <w:bCs/>
          <w:noProof/>
        </w:rPr>
        <w:t xml:space="preserve">were provided during the public comment period by </w:t>
      </w:r>
      <w:r w:rsidR="00C311F3" w:rsidRPr="00B97273">
        <w:rPr>
          <w:bCs/>
          <w:noProof/>
        </w:rPr>
        <w:t>Stephen Kerr and Roy Lobo, both representing the Structural Engineer</w:t>
      </w:r>
      <w:r w:rsidR="004B7CBE" w:rsidRPr="00B97273">
        <w:rPr>
          <w:bCs/>
          <w:noProof/>
        </w:rPr>
        <w:t>s Association of California (SEAOC)</w:t>
      </w:r>
      <w:r w:rsidR="008C6AC2" w:rsidRPr="00B97273">
        <w:rPr>
          <w:bCs/>
          <w:noProof/>
        </w:rPr>
        <w:t xml:space="preserve"> in response to the change </w:t>
      </w:r>
      <w:r w:rsidR="00321B49" w:rsidRPr="00B97273">
        <w:rPr>
          <w:bCs/>
          <w:noProof/>
        </w:rPr>
        <w:t xml:space="preserve">from continuous to periodic </w:t>
      </w:r>
      <w:r w:rsidR="008C6AC2" w:rsidRPr="00B97273">
        <w:rPr>
          <w:bCs/>
          <w:noProof/>
        </w:rPr>
        <w:t>in the IBC model code</w:t>
      </w:r>
      <w:r w:rsidR="004B7CBE" w:rsidRPr="00B97273">
        <w:rPr>
          <w:bCs/>
          <w:noProof/>
        </w:rPr>
        <w:t>:</w:t>
      </w:r>
    </w:p>
    <w:p w14:paraId="75A4C178" w14:textId="561F5CA6" w:rsidR="008A7404" w:rsidRPr="00B97273" w:rsidRDefault="00196B88" w:rsidP="008A7404">
      <w:pPr>
        <w:widowControl/>
        <w:spacing w:before="120"/>
        <w:ind w:left="720"/>
        <w:rPr>
          <w:bCs/>
          <w:noProof/>
        </w:rPr>
      </w:pPr>
      <w:r w:rsidRPr="00B97273">
        <w:rPr>
          <w:bCs/>
          <w:noProof/>
        </w:rPr>
        <w:t xml:space="preserve">The </w:t>
      </w:r>
      <w:r w:rsidR="008A7404" w:rsidRPr="00B97273">
        <w:rPr>
          <w:bCs/>
          <w:noProof/>
        </w:rPr>
        <w:t>proposed modification is intended to preserve the "all other welds" as continuous. The proponent of S143 is correct that back in 2012 the change did modify the inspection requirements shifting the other welds to continuous. However, the change S148-12 was clear that the modifications in the change were not just organizational.</w:t>
      </w:r>
      <w:r w:rsidR="002B0040" w:rsidRPr="00B97273">
        <w:rPr>
          <w:bCs/>
          <w:noProof/>
        </w:rPr>
        <w:t xml:space="preserve"> </w:t>
      </w:r>
      <w:r w:rsidR="008A7404" w:rsidRPr="00B97273">
        <w:rPr>
          <w:bCs/>
          <w:noProof/>
        </w:rPr>
        <w:t>The original reason statement from S148-12:</w:t>
      </w:r>
    </w:p>
    <w:p w14:paraId="51E00E6E" w14:textId="3FCB7E1A" w:rsidR="008A7404" w:rsidRPr="00B97273" w:rsidRDefault="008A7404" w:rsidP="00490679">
      <w:pPr>
        <w:widowControl/>
        <w:spacing w:before="120"/>
        <w:ind w:left="1080"/>
        <w:rPr>
          <w:bCs/>
          <w:noProof/>
        </w:rPr>
      </w:pPr>
      <w:r w:rsidRPr="00B97273">
        <w:rPr>
          <w:bCs/>
          <w:noProof/>
        </w:rPr>
        <w:t>"... The purpose for this proposal is to simplify the required extent (continuous or periodic) of special inspection for the welding of reinforcing bars,</w:t>
      </w:r>
      <w:r w:rsidR="00DF1C4D" w:rsidRPr="00B97273">
        <w:rPr>
          <w:bCs/>
          <w:noProof/>
        </w:rPr>
        <w:t xml:space="preserve"> </w:t>
      </w:r>
      <w:r w:rsidRPr="00B97273">
        <w:rPr>
          <w:bCs/>
          <w:noProof/>
        </w:rPr>
        <w:t>which is currently based on the structural design (e.g., resisting flexural, axial or shear forces). The proposal changes the extent to continuous</w:t>
      </w:r>
      <w:r w:rsidR="00DF1C4D" w:rsidRPr="00B97273">
        <w:rPr>
          <w:bCs/>
          <w:noProof/>
        </w:rPr>
        <w:t xml:space="preserve"> </w:t>
      </w:r>
      <w:r w:rsidRPr="00B97273">
        <w:rPr>
          <w:bCs/>
          <w:noProof/>
        </w:rPr>
        <w:t>special inspection of all welding of reinforcing bars except for single-pass fillet welds that are a maximum of 5/16-inch where periodic special</w:t>
      </w:r>
      <w:r w:rsidR="00DF1C4D" w:rsidRPr="00B97273">
        <w:rPr>
          <w:bCs/>
          <w:noProof/>
        </w:rPr>
        <w:t xml:space="preserve"> </w:t>
      </w:r>
      <w:r w:rsidRPr="00B97273">
        <w:rPr>
          <w:bCs/>
          <w:noProof/>
        </w:rPr>
        <w:t>inspection is permitted. This will also be consistent with the historical approach taken by the building code for the extent of special inspections</w:t>
      </w:r>
      <w:r w:rsidR="0039001E" w:rsidRPr="00B97273">
        <w:rPr>
          <w:bCs/>
          <w:noProof/>
        </w:rPr>
        <w:t xml:space="preserve"> </w:t>
      </w:r>
      <w:r w:rsidRPr="00B97273">
        <w:rPr>
          <w:bCs/>
          <w:noProof/>
        </w:rPr>
        <w:t>related to welding."</w:t>
      </w:r>
    </w:p>
    <w:p w14:paraId="3B649BFA" w14:textId="1195045D" w:rsidR="008A7404" w:rsidRPr="00B97273" w:rsidRDefault="008A7404" w:rsidP="008A7404">
      <w:pPr>
        <w:widowControl/>
        <w:spacing w:before="120"/>
        <w:ind w:left="720"/>
        <w:rPr>
          <w:bCs/>
          <w:noProof/>
        </w:rPr>
      </w:pPr>
      <w:r w:rsidRPr="00B97273">
        <w:rPr>
          <w:bCs/>
          <w:noProof/>
        </w:rPr>
        <w:lastRenderedPageBreak/>
        <w:t>The change to limit the periodic welding was clearly spelled out in the S148-12 change. This has been argued in subsequent code cycles with</w:t>
      </w:r>
      <w:r w:rsidR="0039001E" w:rsidRPr="00B97273">
        <w:rPr>
          <w:bCs/>
          <w:noProof/>
        </w:rPr>
        <w:t xml:space="preserve"> </w:t>
      </w:r>
      <w:r w:rsidRPr="00B97273">
        <w:rPr>
          <w:bCs/>
          <w:noProof/>
        </w:rPr>
        <w:t>proposals S136-16 and S96-19. The code has still maintained that "all other welds" as continuously inspected. If item f "all other welds" are</w:t>
      </w:r>
      <w:r w:rsidR="0039001E" w:rsidRPr="00B97273">
        <w:rPr>
          <w:bCs/>
          <w:noProof/>
        </w:rPr>
        <w:t xml:space="preserve"> </w:t>
      </w:r>
      <w:r w:rsidRPr="00B97273">
        <w:rPr>
          <w:bCs/>
          <w:noProof/>
        </w:rPr>
        <w:t>considered to be periodically inspected, then there is a conflict with item e for fillet welds a maximum of 5/16". Larger multi-pass fillet welds do not fall</w:t>
      </w:r>
      <w:r w:rsidR="0039001E" w:rsidRPr="00B97273">
        <w:rPr>
          <w:bCs/>
          <w:noProof/>
        </w:rPr>
        <w:t xml:space="preserve"> </w:t>
      </w:r>
      <w:r w:rsidRPr="00B97273">
        <w:rPr>
          <w:bCs/>
          <w:noProof/>
        </w:rPr>
        <w:t>under items a - e, therefore would be considered an "all other weld" and would be periodically inspected. The larger multi-pass welds should</w:t>
      </w:r>
      <w:r w:rsidR="0039001E" w:rsidRPr="00B97273">
        <w:rPr>
          <w:bCs/>
          <w:noProof/>
        </w:rPr>
        <w:t xml:space="preserve"> </w:t>
      </w:r>
      <w:r w:rsidRPr="00B97273">
        <w:rPr>
          <w:bCs/>
          <w:noProof/>
        </w:rPr>
        <w:t>continue to be continuously inspected.</w:t>
      </w:r>
    </w:p>
    <w:p w14:paraId="70C17805" w14:textId="64B90952" w:rsidR="004B7CBE" w:rsidRPr="00B97273" w:rsidRDefault="008A7404" w:rsidP="008A7404">
      <w:pPr>
        <w:widowControl/>
        <w:spacing w:before="120"/>
        <w:ind w:left="720"/>
        <w:rPr>
          <w:bCs/>
          <w:noProof/>
        </w:rPr>
      </w:pPr>
      <w:r w:rsidRPr="00B97273">
        <w:rPr>
          <w:bCs/>
          <w:noProof/>
        </w:rPr>
        <w:t>There are some additional welds that could reasonably be periodically inspected, rather than continuous. However these welds should be clearly</w:t>
      </w:r>
      <w:r w:rsidR="00490679" w:rsidRPr="00B97273">
        <w:rPr>
          <w:bCs/>
          <w:noProof/>
        </w:rPr>
        <w:t xml:space="preserve"> </w:t>
      </w:r>
      <w:r w:rsidRPr="00B97273">
        <w:rPr>
          <w:bCs/>
          <w:noProof/>
        </w:rPr>
        <w:t>spelled out, similar to the item e 5/16" fillet welds.</w:t>
      </w:r>
    </w:p>
    <w:p w14:paraId="77DF64D9" w14:textId="4B8C8AA1" w:rsidR="00126A0E" w:rsidRPr="00B97273" w:rsidRDefault="0024289B" w:rsidP="005E3C50">
      <w:pPr>
        <w:widowControl/>
        <w:spacing w:before="120"/>
        <w:ind w:left="360"/>
        <w:rPr>
          <w:bCs/>
          <w:noProof/>
        </w:rPr>
      </w:pPr>
      <w:r w:rsidRPr="00B97273">
        <w:rPr>
          <w:bCs/>
          <w:noProof/>
        </w:rPr>
        <w:t xml:space="preserve">Item 3. </w:t>
      </w:r>
      <w:r w:rsidR="00DB104F" w:rsidRPr="00B97273">
        <w:rPr>
          <w:bCs/>
          <w:noProof/>
        </w:rPr>
        <w:t>a</w:t>
      </w:r>
      <w:r w:rsidR="008B3C95" w:rsidRPr="00B97273">
        <w:rPr>
          <w:bCs/>
          <w:noProof/>
        </w:rPr>
        <w:t>nd 4.</w:t>
      </w:r>
      <w:r w:rsidR="00DB104F" w:rsidRPr="00B97273">
        <w:rPr>
          <w:bCs/>
          <w:noProof/>
        </w:rPr>
        <w:t>a.</w:t>
      </w:r>
      <w:r w:rsidRPr="00B97273">
        <w:rPr>
          <w:bCs/>
          <w:noProof/>
        </w:rPr>
        <w:t xml:space="preserve">– </w:t>
      </w:r>
      <w:r w:rsidR="0023441B" w:rsidRPr="00B97273">
        <w:rPr>
          <w:bCs/>
          <w:noProof/>
        </w:rPr>
        <w:t>Deleting previous amendment reference standard pointer based on model code now including such pointer.</w:t>
      </w:r>
    </w:p>
    <w:p w14:paraId="72179E9B" w14:textId="419DE021" w:rsidR="0097649C" w:rsidRPr="00B97273" w:rsidRDefault="0097649C" w:rsidP="005E3C50">
      <w:pPr>
        <w:widowControl/>
        <w:spacing w:before="120"/>
        <w:ind w:left="360"/>
        <w:rPr>
          <w:bCs/>
          <w:noProof/>
        </w:rPr>
      </w:pPr>
      <w:r w:rsidRPr="00B97273">
        <w:rPr>
          <w:bCs/>
          <w:noProof/>
        </w:rPr>
        <w:t>Item 4.</w:t>
      </w:r>
      <w:r w:rsidR="0012070C" w:rsidRPr="00B97273">
        <w:rPr>
          <w:bCs/>
          <w:noProof/>
        </w:rPr>
        <w:t>b</w:t>
      </w:r>
      <w:r w:rsidRPr="00B97273">
        <w:rPr>
          <w:bCs/>
          <w:noProof/>
        </w:rPr>
        <w:t xml:space="preserve">. – Deleting </w:t>
      </w:r>
      <w:r w:rsidR="005944FD" w:rsidRPr="00B97273">
        <w:rPr>
          <w:bCs/>
          <w:noProof/>
        </w:rPr>
        <w:t>previous amendment reference standard pointer, except last "</w:t>
      </w:r>
      <w:r w:rsidR="005944FD" w:rsidRPr="00B97273">
        <w:rPr>
          <w:bCs/>
          <w:i/>
          <w:iCs/>
          <w:noProof/>
        </w:rPr>
        <w:t>.3</w:t>
      </w:r>
      <w:r w:rsidR="005944FD" w:rsidRPr="00B97273">
        <w:rPr>
          <w:bCs/>
          <w:noProof/>
        </w:rPr>
        <w:t>" based on model code now including such pointer (i.e., ACI 26.13.3).</w:t>
      </w:r>
    </w:p>
    <w:p w14:paraId="437A6C8C" w14:textId="190C4D6D" w:rsidR="005944FD" w:rsidRPr="00B97273" w:rsidRDefault="00ED6708" w:rsidP="005E3C50">
      <w:pPr>
        <w:widowControl/>
        <w:spacing w:before="120"/>
        <w:ind w:left="360"/>
        <w:rPr>
          <w:bCs/>
          <w:noProof/>
        </w:rPr>
      </w:pPr>
      <w:r w:rsidRPr="00B97273">
        <w:rPr>
          <w:bCs/>
          <w:noProof/>
        </w:rPr>
        <w:t>Item 6.</w:t>
      </w:r>
      <w:r w:rsidR="00133732" w:rsidRPr="00B97273">
        <w:rPr>
          <w:bCs/>
          <w:noProof/>
        </w:rPr>
        <w:t>,</w:t>
      </w:r>
      <w:r w:rsidR="00DB104F" w:rsidRPr="00B97273">
        <w:rPr>
          <w:bCs/>
          <w:noProof/>
        </w:rPr>
        <w:t xml:space="preserve"> 7.</w:t>
      </w:r>
      <w:r w:rsidR="00133732" w:rsidRPr="00B97273">
        <w:rPr>
          <w:bCs/>
          <w:noProof/>
        </w:rPr>
        <w:t>, and 14.</w:t>
      </w:r>
      <w:r w:rsidRPr="00B97273">
        <w:rPr>
          <w:bCs/>
          <w:noProof/>
        </w:rPr>
        <w:t xml:space="preserve"> – </w:t>
      </w:r>
      <w:r w:rsidR="00AD094D" w:rsidRPr="00B97273">
        <w:rPr>
          <w:bCs/>
          <w:noProof/>
        </w:rPr>
        <w:t>Renumbering CBC reference pointer</w:t>
      </w:r>
      <w:r w:rsidR="0011353F" w:rsidRPr="00B97273">
        <w:rPr>
          <w:bCs/>
          <w:noProof/>
        </w:rPr>
        <w:t>s</w:t>
      </w:r>
      <w:r w:rsidR="00AD094D" w:rsidRPr="00B97273">
        <w:rPr>
          <w:bCs/>
          <w:noProof/>
        </w:rPr>
        <w:t xml:space="preserve"> based on proposed relocation of previous amendment language.</w:t>
      </w:r>
    </w:p>
    <w:p w14:paraId="5DC77BCF" w14:textId="10BF69BC" w:rsidR="00BA14AB" w:rsidRPr="00B97273" w:rsidRDefault="00253468" w:rsidP="005E3C50">
      <w:pPr>
        <w:widowControl/>
        <w:spacing w:before="120"/>
        <w:ind w:left="360"/>
        <w:rPr>
          <w:bCs/>
          <w:noProof/>
        </w:rPr>
      </w:pPr>
      <w:r w:rsidRPr="00B97273">
        <w:rPr>
          <w:bCs/>
          <w:noProof/>
        </w:rPr>
        <w:t xml:space="preserve">Item 10. – </w:t>
      </w:r>
      <w:r w:rsidR="005511E1" w:rsidRPr="00B97273">
        <w:rPr>
          <w:bCs/>
          <w:noProof/>
        </w:rPr>
        <w:t xml:space="preserve">Adding ".2" apparently missing in 2022 CBC, but </w:t>
      </w:r>
      <w:r w:rsidR="00EF403E" w:rsidRPr="00B97273">
        <w:rPr>
          <w:bCs/>
          <w:noProof/>
        </w:rPr>
        <w:t xml:space="preserve">it </w:t>
      </w:r>
      <w:r w:rsidR="005511E1" w:rsidRPr="00B97273">
        <w:rPr>
          <w:bCs/>
          <w:noProof/>
        </w:rPr>
        <w:t xml:space="preserve">should have been provided based on approved 2022 CBC </w:t>
      </w:r>
      <w:r w:rsidR="00EF403E" w:rsidRPr="00B97273">
        <w:rPr>
          <w:bCs/>
          <w:noProof/>
        </w:rPr>
        <w:t>final express terms</w:t>
      </w:r>
      <w:r w:rsidR="005511E1" w:rsidRPr="00B97273">
        <w:rPr>
          <w:bCs/>
          <w:noProof/>
        </w:rPr>
        <w:t>.</w:t>
      </w:r>
    </w:p>
    <w:p w14:paraId="7435BCF3" w14:textId="585ECE84" w:rsidR="002F18CB" w:rsidRPr="00B97273" w:rsidRDefault="002F18CB" w:rsidP="005E3C50">
      <w:pPr>
        <w:widowControl/>
        <w:spacing w:before="120"/>
        <w:ind w:left="360"/>
        <w:rPr>
          <w:bCs/>
          <w:noProof/>
        </w:rPr>
      </w:pPr>
      <w:r w:rsidRPr="00B97273">
        <w:rPr>
          <w:bCs/>
          <w:noProof/>
        </w:rPr>
        <w:t>Item 11.</w:t>
      </w:r>
      <w:r w:rsidR="00E576B7" w:rsidRPr="00B97273">
        <w:rPr>
          <w:bCs/>
          <w:noProof/>
        </w:rPr>
        <w:t>a.</w:t>
      </w:r>
      <w:r w:rsidRPr="00B97273">
        <w:rPr>
          <w:bCs/>
          <w:noProof/>
        </w:rPr>
        <w:t xml:space="preserve"> – </w:t>
      </w:r>
      <w:r w:rsidR="00E576B7" w:rsidRPr="00B97273">
        <w:rPr>
          <w:bCs/>
          <w:noProof/>
        </w:rPr>
        <w:t>Editorial change to add "." to end of item statement.</w:t>
      </w:r>
    </w:p>
    <w:p w14:paraId="0729C0C8" w14:textId="543CC43B" w:rsidR="00F858D2" w:rsidRPr="00B97273" w:rsidRDefault="00F858D2" w:rsidP="002A2A97">
      <w:pPr>
        <w:widowControl/>
        <w:spacing w:before="120"/>
        <w:rPr>
          <w:bCs/>
          <w:noProof/>
        </w:rPr>
      </w:pPr>
      <w:r w:rsidRPr="00B97273">
        <w:rPr>
          <w:b/>
          <w:noProof/>
        </w:rPr>
        <w:t>Section 1705</w:t>
      </w:r>
      <w:r w:rsidRPr="00B97273">
        <w:rPr>
          <w:b/>
          <w:i/>
          <w:iCs/>
          <w:noProof/>
        </w:rPr>
        <w:t>A</w:t>
      </w:r>
      <w:r w:rsidRPr="00B97273">
        <w:rPr>
          <w:b/>
          <w:noProof/>
        </w:rPr>
        <w:t xml:space="preserve">.3.3 </w:t>
      </w:r>
      <w:r w:rsidRPr="00B97273">
        <w:rPr>
          <w:bCs/>
          <w:noProof/>
        </w:rPr>
        <w:t xml:space="preserve">– </w:t>
      </w:r>
      <w:r w:rsidR="00D4330C" w:rsidRPr="00B97273">
        <w:rPr>
          <w:bCs/>
          <w:noProof/>
        </w:rPr>
        <w:t xml:space="preserve">Adding </w:t>
      </w:r>
      <w:r w:rsidR="00ED6276" w:rsidRPr="00B97273">
        <w:rPr>
          <w:bCs/>
          <w:noProof/>
        </w:rPr>
        <w:t xml:space="preserve">previously lacking </w:t>
      </w:r>
      <w:r w:rsidR="0023586D" w:rsidRPr="00B97273">
        <w:rPr>
          <w:bCs/>
          <w:noProof/>
        </w:rPr>
        <w:t>minimum qualification</w:t>
      </w:r>
      <w:r w:rsidR="00674A32" w:rsidRPr="00B97273">
        <w:rPr>
          <w:bCs/>
          <w:noProof/>
        </w:rPr>
        <w:t>s</w:t>
      </w:r>
      <w:r w:rsidR="0023586D" w:rsidRPr="00B97273">
        <w:rPr>
          <w:bCs/>
          <w:noProof/>
        </w:rPr>
        <w:t xml:space="preserve"> for batch plant inspectors</w:t>
      </w:r>
      <w:r w:rsidR="00ED6276" w:rsidRPr="00B97273">
        <w:rPr>
          <w:bCs/>
          <w:noProof/>
        </w:rPr>
        <w:t xml:space="preserve"> to address questions</w:t>
      </w:r>
      <w:r w:rsidR="00D62966" w:rsidRPr="00B97273">
        <w:rPr>
          <w:bCs/>
          <w:noProof/>
        </w:rPr>
        <w:t xml:space="preserve"> from various stakeholders</w:t>
      </w:r>
      <w:r w:rsidR="00C54D75" w:rsidRPr="00B97273">
        <w:rPr>
          <w:bCs/>
          <w:noProof/>
        </w:rPr>
        <w:t xml:space="preserve"> regarding such requirements</w:t>
      </w:r>
      <w:r w:rsidR="00F11055" w:rsidRPr="00B97273">
        <w:rPr>
          <w:bCs/>
          <w:noProof/>
        </w:rPr>
        <w:t xml:space="preserve"> and are identified in DSA </w:t>
      </w:r>
      <w:r w:rsidR="00F11055" w:rsidRPr="00B97273">
        <w:rPr>
          <w:bCs/>
          <w:i/>
          <w:iCs/>
          <w:noProof/>
        </w:rPr>
        <w:t xml:space="preserve">IR 17-13: </w:t>
      </w:r>
      <w:r w:rsidR="00D90119" w:rsidRPr="00B97273">
        <w:rPr>
          <w:bCs/>
          <w:i/>
          <w:iCs/>
          <w:noProof/>
        </w:rPr>
        <w:t>Batch Plant Inspection</w:t>
      </w:r>
      <w:r w:rsidR="00C54D75" w:rsidRPr="00B97273">
        <w:rPr>
          <w:bCs/>
          <w:noProof/>
        </w:rPr>
        <w:t xml:space="preserve">. </w:t>
      </w:r>
    </w:p>
    <w:p w14:paraId="4D447C61" w14:textId="56DA1378" w:rsidR="003C3C8B" w:rsidRPr="00B97273" w:rsidRDefault="00617646" w:rsidP="002A2A97">
      <w:pPr>
        <w:widowControl/>
        <w:spacing w:before="120"/>
        <w:rPr>
          <w:bCs/>
          <w:noProof/>
        </w:rPr>
      </w:pPr>
      <w:r w:rsidRPr="00B97273">
        <w:rPr>
          <w:b/>
          <w:noProof/>
        </w:rPr>
        <w:t>Section 1705</w:t>
      </w:r>
      <w:r w:rsidRPr="00B97273">
        <w:rPr>
          <w:b/>
          <w:i/>
          <w:iCs/>
          <w:noProof/>
        </w:rPr>
        <w:t>A</w:t>
      </w:r>
      <w:r w:rsidRPr="00B97273">
        <w:rPr>
          <w:b/>
          <w:noProof/>
        </w:rPr>
        <w:t>.3.3</w:t>
      </w:r>
      <w:r w:rsidR="00AC5A84" w:rsidRPr="00B97273">
        <w:rPr>
          <w:b/>
          <w:noProof/>
        </w:rPr>
        <w:t>.1</w:t>
      </w:r>
      <w:r w:rsidRPr="00B97273">
        <w:rPr>
          <w:b/>
          <w:noProof/>
        </w:rPr>
        <w:t xml:space="preserve"> </w:t>
      </w:r>
      <w:r w:rsidRPr="00B97273">
        <w:rPr>
          <w:bCs/>
          <w:noProof/>
        </w:rPr>
        <w:t xml:space="preserve">– </w:t>
      </w:r>
      <w:r w:rsidR="00A553C1" w:rsidRPr="00B97273">
        <w:rPr>
          <w:bCs/>
          <w:noProof/>
        </w:rPr>
        <w:t>Reformatting listing for the first two items to allow easier referencing since confusion occurs when communicating about item 1 and 2 in 1705A.3.3.1 whether it refers to the first two items or the third and fourth items in that section.</w:t>
      </w:r>
      <w:r w:rsidR="003C3C8B" w:rsidRPr="00B97273">
        <w:rPr>
          <w:bCs/>
          <w:noProof/>
        </w:rPr>
        <w:t xml:space="preserve"> </w:t>
      </w:r>
    </w:p>
    <w:p w14:paraId="6CCF9E0A" w14:textId="5E7D2E67" w:rsidR="005E3C50" w:rsidRPr="00B97273" w:rsidRDefault="003C3C8B" w:rsidP="00B55F0C">
      <w:pPr>
        <w:widowControl/>
        <w:spacing w:before="120"/>
        <w:ind w:left="360"/>
        <w:rPr>
          <w:bCs/>
          <w:noProof/>
        </w:rPr>
      </w:pPr>
      <w:r w:rsidRPr="00B97273">
        <w:rPr>
          <w:bCs/>
          <w:noProof/>
        </w:rPr>
        <w:t xml:space="preserve">For </w:t>
      </w:r>
      <w:r w:rsidR="0068607D" w:rsidRPr="00B97273">
        <w:rPr>
          <w:bCs/>
          <w:noProof/>
        </w:rPr>
        <w:t xml:space="preserve">the </w:t>
      </w:r>
      <w:r w:rsidR="00C706F6" w:rsidRPr="00B97273">
        <w:rPr>
          <w:bCs/>
          <w:noProof/>
        </w:rPr>
        <w:t xml:space="preserve">proposed </w:t>
      </w:r>
      <w:r w:rsidR="00002542" w:rsidRPr="00B97273">
        <w:rPr>
          <w:bCs/>
          <w:noProof/>
        </w:rPr>
        <w:t>exception</w:t>
      </w:r>
      <w:r w:rsidR="0068607D" w:rsidRPr="00B97273">
        <w:rPr>
          <w:bCs/>
          <w:noProof/>
        </w:rPr>
        <w:t>, g</w:t>
      </w:r>
      <w:r w:rsidRPr="00B97273">
        <w:rPr>
          <w:bCs/>
          <w:noProof/>
        </w:rPr>
        <w:t xml:space="preserve">iven the nature of </w:t>
      </w:r>
      <w:r w:rsidR="00A8470A" w:rsidRPr="00B97273">
        <w:rPr>
          <w:bCs/>
          <w:noProof/>
        </w:rPr>
        <w:t xml:space="preserve">the </w:t>
      </w:r>
      <w:r w:rsidRPr="00B97273">
        <w:rPr>
          <w:bCs/>
          <w:noProof/>
        </w:rPr>
        <w:t xml:space="preserve">isolated foundations </w:t>
      </w:r>
      <w:r w:rsidR="00FF422F" w:rsidRPr="00B97273">
        <w:rPr>
          <w:bCs/>
          <w:noProof/>
        </w:rPr>
        <w:t xml:space="preserve">only </w:t>
      </w:r>
      <w:r w:rsidRPr="00B97273">
        <w:rPr>
          <w:bCs/>
          <w:noProof/>
        </w:rPr>
        <w:t xml:space="preserve">supporting equipment </w:t>
      </w:r>
      <w:r w:rsidR="001F37AB" w:rsidRPr="00B97273">
        <w:rPr>
          <w:bCs/>
          <w:noProof/>
        </w:rPr>
        <w:t>as described</w:t>
      </w:r>
      <w:r w:rsidRPr="00B97273">
        <w:rPr>
          <w:bCs/>
          <w:noProof/>
        </w:rPr>
        <w:t xml:space="preserve">, batch plant inspection is not required. </w:t>
      </w:r>
    </w:p>
    <w:p w14:paraId="7D66C377" w14:textId="0565CF0C" w:rsidR="000D65ED" w:rsidRPr="00B97273" w:rsidRDefault="00B55F0C" w:rsidP="002A2A97">
      <w:pPr>
        <w:widowControl/>
        <w:spacing w:before="120"/>
        <w:rPr>
          <w:b/>
          <w:noProof/>
        </w:rPr>
      </w:pPr>
      <w:r w:rsidRPr="00B97273">
        <w:rPr>
          <w:b/>
          <w:noProof/>
        </w:rPr>
        <w:t>Section 1705</w:t>
      </w:r>
      <w:r w:rsidRPr="00B97273">
        <w:rPr>
          <w:b/>
          <w:i/>
          <w:iCs/>
          <w:noProof/>
        </w:rPr>
        <w:t>A</w:t>
      </w:r>
      <w:r w:rsidRPr="00B97273">
        <w:rPr>
          <w:b/>
          <w:noProof/>
        </w:rPr>
        <w:t xml:space="preserve">.3.3.2 </w:t>
      </w:r>
      <w:r w:rsidRPr="00B97273">
        <w:rPr>
          <w:bCs/>
          <w:noProof/>
        </w:rPr>
        <w:t xml:space="preserve">– </w:t>
      </w:r>
      <w:r w:rsidR="00F54A34" w:rsidRPr="00B97273">
        <w:rPr>
          <w:bCs/>
          <w:noProof/>
        </w:rPr>
        <w:t xml:space="preserve">Simplifying code language and avoiding confusion regarding requirements of previous language since item 3 in 1705A.3.3.1 has more than just batch ticket requirements. </w:t>
      </w:r>
    </w:p>
    <w:p w14:paraId="720C283E" w14:textId="391446F7" w:rsidR="005E3C50" w:rsidRPr="00B97273" w:rsidRDefault="006E518F" w:rsidP="00486EF5">
      <w:pPr>
        <w:widowControl/>
        <w:spacing w:before="120"/>
        <w:ind w:left="360"/>
        <w:rPr>
          <w:bCs/>
          <w:noProof/>
        </w:rPr>
      </w:pPr>
      <w:r w:rsidRPr="00B97273">
        <w:rPr>
          <w:bCs/>
          <w:noProof/>
        </w:rPr>
        <w:t xml:space="preserve">For item </w:t>
      </w:r>
      <w:r w:rsidR="005B19AB" w:rsidRPr="00B97273">
        <w:rPr>
          <w:bCs/>
          <w:noProof/>
        </w:rPr>
        <w:t>2., the list of unenclosed site structures not requiring batch plant inspection is supposed to align with the definition of non-school buildings in CAC 4-314, which identifies retaining walls and site walls to limited heights. Proposed change adds language accordingly.</w:t>
      </w:r>
    </w:p>
    <w:p w14:paraId="1AECE260" w14:textId="08E564B8" w:rsidR="005E3C50" w:rsidRPr="00B97273" w:rsidRDefault="00D56212" w:rsidP="002A2A97">
      <w:pPr>
        <w:widowControl/>
        <w:spacing w:before="120"/>
        <w:rPr>
          <w:bCs/>
          <w:noProof/>
        </w:rPr>
      </w:pPr>
      <w:r w:rsidRPr="00B97273">
        <w:rPr>
          <w:b/>
          <w:noProof/>
        </w:rPr>
        <w:t>Section 1705</w:t>
      </w:r>
      <w:r w:rsidRPr="00B97273">
        <w:rPr>
          <w:b/>
          <w:i/>
          <w:iCs/>
          <w:noProof/>
        </w:rPr>
        <w:t>A</w:t>
      </w:r>
      <w:r w:rsidRPr="00B97273">
        <w:rPr>
          <w:b/>
          <w:noProof/>
        </w:rPr>
        <w:t xml:space="preserve">.4 </w:t>
      </w:r>
      <w:r w:rsidRPr="00B97273">
        <w:rPr>
          <w:bCs/>
          <w:noProof/>
        </w:rPr>
        <w:t xml:space="preserve">– </w:t>
      </w:r>
      <w:r w:rsidR="008C0E99" w:rsidRPr="00B97273">
        <w:rPr>
          <w:bCs/>
          <w:noProof/>
        </w:rPr>
        <w:t xml:space="preserve">Though </w:t>
      </w:r>
      <w:r w:rsidR="00196B88" w:rsidRPr="00B97273">
        <w:rPr>
          <w:bCs/>
          <w:noProof/>
        </w:rPr>
        <w:t>TMS 602</w:t>
      </w:r>
      <w:r w:rsidR="00747656" w:rsidRPr="00B97273">
        <w:rPr>
          <w:bCs/>
          <w:noProof/>
        </w:rPr>
        <w:t xml:space="preserve"> </w:t>
      </w:r>
      <w:r w:rsidR="008C0E99" w:rsidRPr="00B97273">
        <w:rPr>
          <w:bCs/>
          <w:noProof/>
        </w:rPr>
        <w:t xml:space="preserve">Table 3 and Table 4 (item #3a) require verification of grout materials, how that is accomplished </w:t>
      </w:r>
      <w:r w:rsidR="006E010B" w:rsidRPr="00B97273">
        <w:rPr>
          <w:bCs/>
          <w:noProof/>
        </w:rPr>
        <w:t>is</w:t>
      </w:r>
      <w:r w:rsidR="008C0E99" w:rsidRPr="00B97273">
        <w:rPr>
          <w:bCs/>
          <w:noProof/>
        </w:rPr>
        <w:t xml:space="preserve"> not specified. DSA requires batch plant inspection for other cementitious materials in Sec</w:t>
      </w:r>
      <w:r w:rsidR="00673998" w:rsidRPr="00B97273">
        <w:rPr>
          <w:bCs/>
          <w:noProof/>
        </w:rPr>
        <w:t>tion</w:t>
      </w:r>
      <w:r w:rsidR="008C0E99" w:rsidRPr="00B97273">
        <w:rPr>
          <w:bCs/>
          <w:noProof/>
        </w:rPr>
        <w:t xml:space="preserve"> 1705A.3.3. Therefore, by providing a reference pointer to 1705A.3.3, uncertainties regarding the procedure required to verify grout materials are addressed.</w:t>
      </w:r>
    </w:p>
    <w:p w14:paraId="499A0D6E" w14:textId="4827D6D3" w:rsidR="00DB5454" w:rsidRPr="00B97273" w:rsidRDefault="003E6125" w:rsidP="002A2A97">
      <w:pPr>
        <w:widowControl/>
        <w:spacing w:before="120"/>
        <w:rPr>
          <w:bCs/>
          <w:noProof/>
        </w:rPr>
      </w:pPr>
      <w:r w:rsidRPr="00B97273">
        <w:rPr>
          <w:b/>
          <w:noProof/>
        </w:rPr>
        <w:t xml:space="preserve">Section </w:t>
      </w:r>
      <w:r w:rsidR="007B25A2" w:rsidRPr="00B97273">
        <w:rPr>
          <w:b/>
          <w:noProof/>
        </w:rPr>
        <w:t>1705</w:t>
      </w:r>
      <w:r w:rsidR="0097329B" w:rsidRPr="00B97273">
        <w:rPr>
          <w:b/>
          <w:i/>
          <w:iCs/>
          <w:noProof/>
        </w:rPr>
        <w:t>A</w:t>
      </w:r>
      <w:r w:rsidR="007B25A2" w:rsidRPr="00B97273">
        <w:rPr>
          <w:b/>
          <w:noProof/>
        </w:rPr>
        <w:t>.4.1.1</w:t>
      </w:r>
      <w:r w:rsidR="0097329B" w:rsidRPr="00B97273">
        <w:rPr>
          <w:b/>
          <w:noProof/>
        </w:rPr>
        <w:t xml:space="preserve"> </w:t>
      </w:r>
      <w:r w:rsidR="00727394" w:rsidRPr="00B97273">
        <w:rPr>
          <w:bCs/>
          <w:noProof/>
        </w:rPr>
        <w:t xml:space="preserve">– </w:t>
      </w:r>
      <w:r w:rsidR="00196B88" w:rsidRPr="00B97273">
        <w:rPr>
          <w:bCs/>
          <w:noProof/>
        </w:rPr>
        <w:t>The TMS 602</w:t>
      </w:r>
      <w:r w:rsidR="00747656" w:rsidRPr="00B97273">
        <w:rPr>
          <w:bCs/>
          <w:noProof/>
        </w:rPr>
        <w:t>-22</w:t>
      </w:r>
      <w:r w:rsidR="00196B88" w:rsidRPr="00B97273">
        <w:rPr>
          <w:bCs/>
          <w:noProof/>
        </w:rPr>
        <w:t xml:space="preserve"> added line items in Table 4 for </w:t>
      </w:r>
      <w:r w:rsidR="0079687E" w:rsidRPr="00B97273">
        <w:rPr>
          <w:bCs/>
          <w:noProof/>
        </w:rPr>
        <w:t>periodic special inspections of adhered veneer and veneer ties when the veneer is being placed above 60 ft from grade</w:t>
      </w:r>
      <w:r w:rsidR="00734077" w:rsidRPr="00B97273">
        <w:rPr>
          <w:bCs/>
          <w:noProof/>
        </w:rPr>
        <w:t xml:space="preserve"> per footnote </w:t>
      </w:r>
      <w:r w:rsidR="0083191E" w:rsidRPr="00B97273">
        <w:rPr>
          <w:bCs/>
          <w:noProof/>
        </w:rPr>
        <w:t>“</w:t>
      </w:r>
      <w:r w:rsidR="00734077" w:rsidRPr="00B97273">
        <w:rPr>
          <w:bCs/>
          <w:noProof/>
        </w:rPr>
        <w:t>d</w:t>
      </w:r>
      <w:r w:rsidR="0083191E" w:rsidRPr="00B97273">
        <w:rPr>
          <w:bCs/>
          <w:noProof/>
        </w:rPr>
        <w:t>”</w:t>
      </w:r>
      <w:r w:rsidR="00734077" w:rsidRPr="00B97273">
        <w:rPr>
          <w:bCs/>
          <w:noProof/>
        </w:rPr>
        <w:t xml:space="preserve"> of the Table</w:t>
      </w:r>
      <w:r w:rsidR="0079687E" w:rsidRPr="00B97273">
        <w:rPr>
          <w:bCs/>
          <w:noProof/>
        </w:rPr>
        <w:t xml:space="preserve">. </w:t>
      </w:r>
      <w:r w:rsidR="000A5817" w:rsidRPr="00B97273">
        <w:rPr>
          <w:bCs/>
          <w:noProof/>
        </w:rPr>
        <w:t>F</w:t>
      </w:r>
      <w:r w:rsidR="00734077" w:rsidRPr="00B97273">
        <w:rPr>
          <w:bCs/>
          <w:noProof/>
        </w:rPr>
        <w:t xml:space="preserve">ootnote </w:t>
      </w:r>
      <w:r w:rsidR="0083191E" w:rsidRPr="00B97273">
        <w:rPr>
          <w:bCs/>
          <w:noProof/>
        </w:rPr>
        <w:t>“</w:t>
      </w:r>
      <w:r w:rsidR="00734077" w:rsidRPr="00B97273">
        <w:rPr>
          <w:bCs/>
          <w:noProof/>
        </w:rPr>
        <w:t>d</w:t>
      </w:r>
      <w:r w:rsidR="0083191E" w:rsidRPr="00B97273">
        <w:rPr>
          <w:bCs/>
          <w:noProof/>
        </w:rPr>
        <w:t>”</w:t>
      </w:r>
      <w:r w:rsidR="00734077" w:rsidRPr="00B97273">
        <w:rPr>
          <w:bCs/>
          <w:noProof/>
        </w:rPr>
        <w:t xml:space="preserve"> </w:t>
      </w:r>
      <w:r w:rsidR="000A5817" w:rsidRPr="00B97273">
        <w:rPr>
          <w:bCs/>
          <w:noProof/>
        </w:rPr>
        <w:t xml:space="preserve">is being modified </w:t>
      </w:r>
      <w:r w:rsidR="00734077" w:rsidRPr="00B97273">
        <w:rPr>
          <w:bCs/>
          <w:noProof/>
        </w:rPr>
        <w:t xml:space="preserve">to </w:t>
      </w:r>
      <w:r w:rsidR="00593552" w:rsidRPr="00B97273">
        <w:rPr>
          <w:bCs/>
          <w:noProof/>
        </w:rPr>
        <w:t>require</w:t>
      </w:r>
      <w:r w:rsidR="00734077" w:rsidRPr="00B97273">
        <w:rPr>
          <w:bCs/>
          <w:noProof/>
        </w:rPr>
        <w:t xml:space="preserve"> </w:t>
      </w:r>
      <w:r w:rsidR="00734077" w:rsidRPr="00B97273">
        <w:rPr>
          <w:bCs/>
          <w:noProof/>
        </w:rPr>
        <w:lastRenderedPageBreak/>
        <w:t>periodic inspect</w:t>
      </w:r>
      <w:r w:rsidR="002C7DA3" w:rsidRPr="00B97273">
        <w:rPr>
          <w:bCs/>
          <w:noProof/>
        </w:rPr>
        <w:t>i</w:t>
      </w:r>
      <w:r w:rsidR="00734077" w:rsidRPr="00B97273">
        <w:rPr>
          <w:bCs/>
          <w:noProof/>
        </w:rPr>
        <w:t>ons are required for all veneer</w:t>
      </w:r>
      <w:r w:rsidR="00507188" w:rsidRPr="00B97273">
        <w:rPr>
          <w:bCs/>
          <w:noProof/>
        </w:rPr>
        <w:t>, regardless of height</w:t>
      </w:r>
      <w:r w:rsidR="006019C9" w:rsidRPr="00B97273">
        <w:rPr>
          <w:bCs/>
          <w:noProof/>
        </w:rPr>
        <w:t xml:space="preserve">, to maintain the </w:t>
      </w:r>
      <w:r w:rsidR="00F973EB" w:rsidRPr="00B97273">
        <w:rPr>
          <w:bCs/>
          <w:noProof/>
        </w:rPr>
        <w:t>quality of installation applicable to DSA projects</w:t>
      </w:r>
      <w:r w:rsidR="00734077" w:rsidRPr="00B97273">
        <w:rPr>
          <w:bCs/>
          <w:noProof/>
        </w:rPr>
        <w:t>.</w:t>
      </w:r>
    </w:p>
    <w:p w14:paraId="28DA6DB7" w14:textId="06BFEC36" w:rsidR="00121731" w:rsidRPr="00B97273" w:rsidRDefault="00121731" w:rsidP="002A2A97">
      <w:pPr>
        <w:widowControl/>
        <w:spacing w:before="120"/>
        <w:rPr>
          <w:bCs/>
          <w:noProof/>
        </w:rPr>
      </w:pPr>
      <w:r w:rsidRPr="00B97273">
        <w:rPr>
          <w:b/>
          <w:noProof/>
        </w:rPr>
        <w:t>Section 1705</w:t>
      </w:r>
      <w:r w:rsidRPr="00B97273">
        <w:rPr>
          <w:b/>
          <w:i/>
          <w:iCs/>
          <w:noProof/>
        </w:rPr>
        <w:t>A</w:t>
      </w:r>
      <w:r w:rsidRPr="00B97273">
        <w:rPr>
          <w:b/>
          <w:noProof/>
        </w:rPr>
        <w:t>.</w:t>
      </w:r>
      <w:r w:rsidR="00E55AC4" w:rsidRPr="00B97273">
        <w:rPr>
          <w:b/>
          <w:noProof/>
        </w:rPr>
        <w:t>5</w:t>
      </w:r>
      <w:r w:rsidRPr="00B97273">
        <w:rPr>
          <w:b/>
          <w:noProof/>
        </w:rPr>
        <w:t xml:space="preserve">.1 </w:t>
      </w:r>
      <w:r w:rsidRPr="00B97273">
        <w:rPr>
          <w:bCs/>
          <w:noProof/>
        </w:rPr>
        <w:t xml:space="preserve">– </w:t>
      </w:r>
      <w:r w:rsidR="00B81270" w:rsidRPr="00B97273">
        <w:rPr>
          <w:bCs/>
          <w:noProof/>
        </w:rPr>
        <w:t>Removing "A" in 2306.2 reference since no Chapter 23A exists. Adding reference to 2307.1 since special inspection is required for high-load diaphragms regardless of design method utilized being ASD or LRFD.</w:t>
      </w:r>
    </w:p>
    <w:p w14:paraId="6D324A2D" w14:textId="77ACC595" w:rsidR="00121731" w:rsidRPr="00B97273" w:rsidRDefault="00D90D8F" w:rsidP="002A2A97">
      <w:pPr>
        <w:widowControl/>
        <w:spacing w:before="120"/>
        <w:rPr>
          <w:bCs/>
          <w:noProof/>
        </w:rPr>
      </w:pPr>
      <w:r w:rsidRPr="00B97273">
        <w:rPr>
          <w:b/>
          <w:noProof/>
        </w:rPr>
        <w:t>Table 1705</w:t>
      </w:r>
      <w:r w:rsidRPr="00B97273">
        <w:rPr>
          <w:b/>
          <w:i/>
          <w:iCs/>
          <w:noProof/>
        </w:rPr>
        <w:t>A</w:t>
      </w:r>
      <w:r w:rsidRPr="00B97273">
        <w:rPr>
          <w:b/>
          <w:noProof/>
        </w:rPr>
        <w:t xml:space="preserve">.5.3, Item 3.5 </w:t>
      </w:r>
      <w:r w:rsidRPr="00B97273">
        <w:rPr>
          <w:bCs/>
          <w:noProof/>
        </w:rPr>
        <w:t xml:space="preserve">– </w:t>
      </w:r>
      <w:r w:rsidR="00A401D1" w:rsidRPr="00B97273">
        <w:rPr>
          <w:bCs/>
          <w:noProof/>
        </w:rPr>
        <w:t xml:space="preserve">Providing pointer reference for special inspection requirements </w:t>
      </w:r>
      <w:r w:rsidR="004363EB" w:rsidRPr="00B97273">
        <w:rPr>
          <w:bCs/>
          <w:noProof/>
        </w:rPr>
        <w:t xml:space="preserve">to ensure those occur </w:t>
      </w:r>
      <w:r w:rsidR="00AE6B79" w:rsidRPr="00B97273">
        <w:rPr>
          <w:bCs/>
          <w:noProof/>
        </w:rPr>
        <w:t xml:space="preserve">in the proper sequence </w:t>
      </w:r>
      <w:r w:rsidR="00A401D1" w:rsidRPr="00B97273">
        <w:rPr>
          <w:bCs/>
          <w:noProof/>
        </w:rPr>
        <w:t>(i.e., inspection after cover installed, but before other coverings installed).</w:t>
      </w:r>
      <w:r w:rsidRPr="00B97273">
        <w:rPr>
          <w:bCs/>
          <w:noProof/>
        </w:rPr>
        <w:t xml:space="preserve"> </w:t>
      </w:r>
    </w:p>
    <w:p w14:paraId="15D58DCA" w14:textId="6109639E" w:rsidR="00B62A04" w:rsidRPr="00B97273" w:rsidRDefault="00B62A04" w:rsidP="002A2A97">
      <w:pPr>
        <w:widowControl/>
        <w:spacing w:before="120"/>
        <w:rPr>
          <w:bCs/>
          <w:noProof/>
        </w:rPr>
      </w:pPr>
      <w:r w:rsidRPr="00B97273">
        <w:rPr>
          <w:b/>
          <w:noProof/>
        </w:rPr>
        <w:t xml:space="preserve">Section </w:t>
      </w:r>
      <w:r w:rsidRPr="00B97273">
        <w:rPr>
          <w:b/>
          <w:i/>
          <w:iCs/>
          <w:noProof/>
        </w:rPr>
        <w:t>1705A.5.5</w:t>
      </w:r>
      <w:r w:rsidRPr="00B97273">
        <w:rPr>
          <w:b/>
          <w:noProof/>
        </w:rPr>
        <w:t xml:space="preserve"> </w:t>
      </w:r>
      <w:r w:rsidRPr="00B97273">
        <w:rPr>
          <w:bCs/>
          <w:noProof/>
        </w:rPr>
        <w:t xml:space="preserve">– </w:t>
      </w:r>
      <w:r w:rsidR="00AB3C2B" w:rsidRPr="00B97273">
        <w:rPr>
          <w:bCs/>
          <w:noProof/>
        </w:rPr>
        <w:t xml:space="preserve">Minor editorial change to recognize </w:t>
      </w:r>
      <w:r w:rsidR="00CB7A66" w:rsidRPr="00B97273">
        <w:rPr>
          <w:bCs/>
          <w:noProof/>
        </w:rPr>
        <w:t xml:space="preserve">the </w:t>
      </w:r>
      <w:r w:rsidR="00CF6468" w:rsidRPr="00B97273">
        <w:rPr>
          <w:bCs/>
          <w:noProof/>
        </w:rPr>
        <w:t xml:space="preserve">identification </w:t>
      </w:r>
      <w:r w:rsidR="00910CB5" w:rsidRPr="00B97273">
        <w:rPr>
          <w:bCs/>
          <w:noProof/>
        </w:rPr>
        <w:t xml:space="preserve">format </w:t>
      </w:r>
      <w:r w:rsidR="00EB6460" w:rsidRPr="00B97273">
        <w:rPr>
          <w:bCs/>
          <w:noProof/>
        </w:rPr>
        <w:t xml:space="preserve">of </w:t>
      </w:r>
      <w:r w:rsidR="00866F54" w:rsidRPr="00B97273">
        <w:rPr>
          <w:bCs/>
          <w:noProof/>
        </w:rPr>
        <w:t xml:space="preserve">and reference pointer to </w:t>
      </w:r>
      <w:r w:rsidR="00EB6460" w:rsidRPr="00B97273">
        <w:rPr>
          <w:bCs/>
          <w:noProof/>
        </w:rPr>
        <w:t xml:space="preserve">the </w:t>
      </w:r>
      <w:r w:rsidR="00E429B4" w:rsidRPr="00B97273">
        <w:rPr>
          <w:bCs/>
          <w:noProof/>
        </w:rPr>
        <w:t xml:space="preserve">2022 </w:t>
      </w:r>
      <w:r w:rsidR="00EF445E" w:rsidRPr="00B97273">
        <w:rPr>
          <w:bCs/>
          <w:noProof/>
        </w:rPr>
        <w:t>standard</w:t>
      </w:r>
      <w:r w:rsidR="00CF6468" w:rsidRPr="00B97273">
        <w:rPr>
          <w:bCs/>
          <w:noProof/>
        </w:rPr>
        <w:t xml:space="preserve"> </w:t>
      </w:r>
      <w:r w:rsidR="00A40384" w:rsidRPr="00B97273">
        <w:rPr>
          <w:bCs/>
          <w:noProof/>
        </w:rPr>
        <w:t xml:space="preserve">used </w:t>
      </w:r>
      <w:r w:rsidR="00B02A10" w:rsidRPr="00B97273">
        <w:rPr>
          <w:bCs/>
          <w:noProof/>
        </w:rPr>
        <w:t>in CBC Chapter 35.</w:t>
      </w:r>
    </w:p>
    <w:p w14:paraId="21633768" w14:textId="3DB8B47D" w:rsidR="00535673" w:rsidRPr="00B97273" w:rsidRDefault="00535673" w:rsidP="00535673">
      <w:pPr>
        <w:widowControl/>
        <w:spacing w:before="120"/>
        <w:rPr>
          <w:bCs/>
          <w:noProof/>
        </w:rPr>
      </w:pPr>
      <w:r w:rsidRPr="00B97273">
        <w:rPr>
          <w:b/>
          <w:noProof/>
        </w:rPr>
        <w:t xml:space="preserve">Section </w:t>
      </w:r>
      <w:r w:rsidRPr="00B97273">
        <w:rPr>
          <w:b/>
          <w:i/>
          <w:iCs/>
          <w:noProof/>
        </w:rPr>
        <w:t>1705A.5.</w:t>
      </w:r>
      <w:r w:rsidR="006859E1" w:rsidRPr="00B97273">
        <w:rPr>
          <w:b/>
          <w:i/>
          <w:iCs/>
          <w:noProof/>
        </w:rPr>
        <w:t>6</w:t>
      </w:r>
      <w:r w:rsidRPr="00B97273">
        <w:rPr>
          <w:b/>
          <w:noProof/>
        </w:rPr>
        <w:t xml:space="preserve"> </w:t>
      </w:r>
      <w:r w:rsidRPr="00B97273">
        <w:rPr>
          <w:bCs/>
          <w:noProof/>
        </w:rPr>
        <w:t xml:space="preserve">– </w:t>
      </w:r>
      <w:r w:rsidR="006A4EC6" w:rsidRPr="00B97273">
        <w:rPr>
          <w:bCs/>
          <w:noProof/>
        </w:rPr>
        <w:t xml:space="preserve"> </w:t>
      </w:r>
      <w:r w:rsidR="00F401DF" w:rsidRPr="00B97273">
        <w:rPr>
          <w:bCs/>
          <w:noProof/>
        </w:rPr>
        <w:t xml:space="preserve">Proposing additional exceptions to reduce unnecessary soils special inspections and tests recognized by DSA for </w:t>
      </w:r>
      <w:r w:rsidR="006F381D" w:rsidRPr="00B97273">
        <w:rPr>
          <w:bCs/>
          <w:noProof/>
        </w:rPr>
        <w:t xml:space="preserve">various cases over </w:t>
      </w:r>
      <w:r w:rsidR="00F401DF" w:rsidRPr="00B97273">
        <w:rPr>
          <w:bCs/>
          <w:noProof/>
        </w:rPr>
        <w:t xml:space="preserve">several code cycles through an appendix in form </w:t>
      </w:r>
      <w:r w:rsidR="00F401DF" w:rsidRPr="00B97273">
        <w:rPr>
          <w:bCs/>
          <w:i/>
          <w:iCs/>
          <w:noProof/>
        </w:rPr>
        <w:t>DSA 103: List of Required Structural Tests and Special Inspections</w:t>
      </w:r>
      <w:r w:rsidR="00F401DF" w:rsidRPr="00B97273">
        <w:rPr>
          <w:bCs/>
          <w:noProof/>
        </w:rPr>
        <w:t>.</w:t>
      </w:r>
    </w:p>
    <w:p w14:paraId="21E38568" w14:textId="6D2B2094" w:rsidR="007F6E8C" w:rsidRPr="00B97273" w:rsidRDefault="007F6E8C" w:rsidP="007F6E8C">
      <w:pPr>
        <w:widowControl/>
        <w:spacing w:before="120"/>
        <w:rPr>
          <w:bCs/>
          <w:noProof/>
        </w:rPr>
      </w:pPr>
      <w:r w:rsidRPr="00B97273">
        <w:rPr>
          <w:b/>
          <w:noProof/>
        </w:rPr>
        <w:t>Section 1705A.12.2</w:t>
      </w:r>
      <w:r w:rsidR="00104CF4" w:rsidRPr="00B97273">
        <w:rPr>
          <w:b/>
          <w:noProof/>
        </w:rPr>
        <w:t xml:space="preserve"> and 1705</w:t>
      </w:r>
      <w:r w:rsidR="004635CD" w:rsidRPr="00B97273">
        <w:rPr>
          <w:b/>
          <w:noProof/>
        </w:rPr>
        <w:t>A.13.3</w:t>
      </w:r>
      <w:r w:rsidRPr="00B97273">
        <w:rPr>
          <w:b/>
          <w:noProof/>
        </w:rPr>
        <w:t xml:space="preserve"> </w:t>
      </w:r>
      <w:r w:rsidRPr="00B97273">
        <w:rPr>
          <w:bCs/>
          <w:noProof/>
        </w:rPr>
        <w:t xml:space="preserve">– </w:t>
      </w:r>
      <w:r w:rsidR="00B8789C" w:rsidRPr="00B97273">
        <w:rPr>
          <w:bCs/>
          <w:noProof/>
        </w:rPr>
        <w:t xml:space="preserve">Providing reference pointer to new proposed Section </w:t>
      </w:r>
      <w:r w:rsidR="00B8789C" w:rsidRPr="00B97273">
        <w:rPr>
          <w:bCs/>
          <w:i/>
          <w:iCs/>
          <w:noProof/>
        </w:rPr>
        <w:t>1705A.2.9</w:t>
      </w:r>
      <w:r w:rsidR="00B8789C" w:rsidRPr="00B97273">
        <w:rPr>
          <w:bCs/>
          <w:noProof/>
        </w:rPr>
        <w:t xml:space="preserve"> to ensure those </w:t>
      </w:r>
      <w:r w:rsidR="00857462" w:rsidRPr="00B97273">
        <w:rPr>
          <w:bCs/>
          <w:noProof/>
        </w:rPr>
        <w:t>requirements apply for wind</w:t>
      </w:r>
      <w:r w:rsidR="00093C43" w:rsidRPr="00B97273">
        <w:rPr>
          <w:bCs/>
          <w:noProof/>
        </w:rPr>
        <w:t>force-</w:t>
      </w:r>
      <w:r w:rsidR="00857462" w:rsidRPr="00B97273">
        <w:rPr>
          <w:bCs/>
          <w:noProof/>
        </w:rPr>
        <w:t xml:space="preserve"> and seismic</w:t>
      </w:r>
      <w:r w:rsidR="004635CD" w:rsidRPr="00B97273">
        <w:rPr>
          <w:bCs/>
          <w:noProof/>
        </w:rPr>
        <w:t xml:space="preserve"> </w:t>
      </w:r>
      <w:r w:rsidR="00093C43" w:rsidRPr="00B97273">
        <w:rPr>
          <w:bCs/>
          <w:noProof/>
        </w:rPr>
        <w:t xml:space="preserve">force-resisting </w:t>
      </w:r>
      <w:r w:rsidR="002A3823" w:rsidRPr="00B97273">
        <w:rPr>
          <w:bCs/>
          <w:noProof/>
        </w:rPr>
        <w:t>systems</w:t>
      </w:r>
      <w:r w:rsidR="00D15462" w:rsidRPr="00B97273">
        <w:rPr>
          <w:bCs/>
          <w:noProof/>
        </w:rPr>
        <w:t xml:space="preserve"> in cold-formed steel light-frame construction</w:t>
      </w:r>
      <w:r w:rsidRPr="00B97273">
        <w:rPr>
          <w:bCs/>
          <w:noProof/>
        </w:rPr>
        <w:t xml:space="preserve">. </w:t>
      </w:r>
    </w:p>
    <w:p w14:paraId="71F39ABA" w14:textId="57356291" w:rsidR="00121731" w:rsidRPr="00B97273" w:rsidRDefault="00050D48" w:rsidP="002A2A97">
      <w:pPr>
        <w:widowControl/>
        <w:spacing w:before="120"/>
        <w:rPr>
          <w:bCs/>
          <w:noProof/>
        </w:rPr>
      </w:pPr>
      <w:r w:rsidRPr="00B97273">
        <w:rPr>
          <w:b/>
          <w:noProof/>
        </w:rPr>
        <w:t>Section 1705</w:t>
      </w:r>
      <w:r w:rsidRPr="00B97273">
        <w:rPr>
          <w:b/>
          <w:i/>
          <w:iCs/>
          <w:noProof/>
        </w:rPr>
        <w:t>A</w:t>
      </w:r>
      <w:r w:rsidRPr="00B97273">
        <w:rPr>
          <w:b/>
          <w:noProof/>
        </w:rPr>
        <w:t>.13.</w:t>
      </w:r>
      <w:r w:rsidR="00A63940" w:rsidRPr="00B97273">
        <w:rPr>
          <w:b/>
          <w:noProof/>
        </w:rPr>
        <w:t>1.</w:t>
      </w:r>
      <w:r w:rsidRPr="00B97273">
        <w:rPr>
          <w:b/>
          <w:noProof/>
        </w:rPr>
        <w:t>1</w:t>
      </w:r>
      <w:r w:rsidR="00CE597A" w:rsidRPr="00B97273">
        <w:rPr>
          <w:b/>
          <w:noProof/>
        </w:rPr>
        <w:t>,</w:t>
      </w:r>
      <w:r w:rsidR="00605376" w:rsidRPr="00B97273">
        <w:rPr>
          <w:b/>
          <w:noProof/>
        </w:rPr>
        <w:t xml:space="preserve"> 1705A.13.1.2</w:t>
      </w:r>
      <w:r w:rsidR="00CE597A" w:rsidRPr="00B97273">
        <w:rPr>
          <w:b/>
          <w:noProof/>
        </w:rPr>
        <w:t>, 1705</w:t>
      </w:r>
      <w:r w:rsidR="00CE597A" w:rsidRPr="00B97273">
        <w:rPr>
          <w:b/>
          <w:i/>
          <w:iCs/>
          <w:noProof/>
        </w:rPr>
        <w:t>A</w:t>
      </w:r>
      <w:r w:rsidR="00CE597A" w:rsidRPr="00B97273">
        <w:rPr>
          <w:b/>
          <w:noProof/>
        </w:rPr>
        <w:t>.14.1.1 and 1705A.14.1.2</w:t>
      </w:r>
      <w:r w:rsidR="00605376" w:rsidRPr="00B97273">
        <w:rPr>
          <w:b/>
          <w:noProof/>
        </w:rPr>
        <w:t xml:space="preserve"> </w:t>
      </w:r>
      <w:r w:rsidRPr="00B97273">
        <w:rPr>
          <w:bCs/>
          <w:noProof/>
        </w:rPr>
        <w:t xml:space="preserve">– </w:t>
      </w:r>
      <w:r w:rsidR="00BC7E7E" w:rsidRPr="00B97273">
        <w:rPr>
          <w:bCs/>
          <w:noProof/>
        </w:rPr>
        <w:t xml:space="preserve">Proposed amendment </w:t>
      </w:r>
      <w:r w:rsidR="009F1ED2" w:rsidRPr="00B97273">
        <w:rPr>
          <w:bCs/>
          <w:noProof/>
        </w:rPr>
        <w:t xml:space="preserve">to </w:t>
      </w:r>
      <w:r w:rsidR="003B2295" w:rsidRPr="00B97273">
        <w:rPr>
          <w:bCs/>
          <w:noProof/>
        </w:rPr>
        <w:t xml:space="preserve">align with </w:t>
      </w:r>
      <w:r w:rsidR="00EE10DB" w:rsidRPr="00B97273">
        <w:rPr>
          <w:bCs/>
          <w:noProof/>
        </w:rPr>
        <w:t xml:space="preserve">proposed modifications and </w:t>
      </w:r>
      <w:r w:rsidR="00D462AA" w:rsidRPr="00B97273">
        <w:rPr>
          <w:bCs/>
          <w:noProof/>
        </w:rPr>
        <w:t xml:space="preserve">requirements in Section 1705A.2.1 </w:t>
      </w:r>
      <w:r w:rsidR="00EE10DB" w:rsidRPr="00B97273">
        <w:rPr>
          <w:bCs/>
          <w:noProof/>
        </w:rPr>
        <w:t>(e.g., removing reference to AISC 341/358)</w:t>
      </w:r>
      <w:r w:rsidR="000807E9" w:rsidRPr="00B97273">
        <w:rPr>
          <w:bCs/>
          <w:noProof/>
        </w:rPr>
        <w:t xml:space="preserve"> while still ensuring the same QC and QA provisions apply for </w:t>
      </w:r>
      <w:r w:rsidR="004834F1" w:rsidRPr="00B97273">
        <w:rPr>
          <w:bCs/>
          <w:noProof/>
        </w:rPr>
        <w:t>structural steel</w:t>
      </w:r>
      <w:r w:rsidR="005D71EF" w:rsidRPr="00B97273">
        <w:rPr>
          <w:bCs/>
          <w:noProof/>
        </w:rPr>
        <w:t xml:space="preserve"> seismic-force resisting systems and elements</w:t>
      </w:r>
      <w:r w:rsidR="00D462AA" w:rsidRPr="00B97273">
        <w:rPr>
          <w:bCs/>
          <w:noProof/>
        </w:rPr>
        <w:t>.</w:t>
      </w:r>
      <w:r w:rsidR="00C02C67" w:rsidRPr="00B97273">
        <w:rPr>
          <w:bCs/>
          <w:noProof/>
        </w:rPr>
        <w:t xml:space="preserve"> Explicitly identifying </w:t>
      </w:r>
      <w:r w:rsidR="0041074E" w:rsidRPr="00B97273">
        <w:rPr>
          <w:bCs/>
          <w:noProof/>
        </w:rPr>
        <w:t>prohibited</w:t>
      </w:r>
      <w:r w:rsidR="00C02C67" w:rsidRPr="00B97273">
        <w:rPr>
          <w:bCs/>
          <w:noProof/>
        </w:rPr>
        <w:t xml:space="preserve"> quality assurance aspects of certain sections for consistency with similar </w:t>
      </w:r>
      <w:r w:rsidR="0041074E" w:rsidRPr="00B97273">
        <w:rPr>
          <w:bCs/>
          <w:noProof/>
        </w:rPr>
        <w:t>prohibitions</w:t>
      </w:r>
      <w:r w:rsidR="00C02C67" w:rsidRPr="00B97273">
        <w:rPr>
          <w:bCs/>
          <w:noProof/>
        </w:rPr>
        <w:t xml:space="preserve"> in Section 1705A.2.1.</w:t>
      </w:r>
    </w:p>
    <w:p w14:paraId="461B87AF" w14:textId="6D682F9B" w:rsidR="00BD108B" w:rsidRPr="00B97273" w:rsidRDefault="00BD108B" w:rsidP="002A2A97">
      <w:pPr>
        <w:widowControl/>
        <w:spacing w:before="120"/>
        <w:rPr>
          <w:bCs/>
          <w:noProof/>
        </w:rPr>
      </w:pPr>
      <w:r w:rsidRPr="00B97273">
        <w:rPr>
          <w:b/>
          <w:noProof/>
        </w:rPr>
        <w:t xml:space="preserve">Section </w:t>
      </w:r>
      <w:r w:rsidRPr="00B97273">
        <w:rPr>
          <w:b/>
          <w:i/>
          <w:iCs/>
          <w:noProof/>
        </w:rPr>
        <w:t>1705A.13.</w:t>
      </w:r>
      <w:r w:rsidR="004E66D1" w:rsidRPr="00B97273">
        <w:rPr>
          <w:b/>
          <w:i/>
          <w:iCs/>
          <w:noProof/>
        </w:rPr>
        <w:t>5.</w:t>
      </w:r>
      <w:r w:rsidRPr="00B97273">
        <w:rPr>
          <w:b/>
          <w:i/>
          <w:iCs/>
          <w:noProof/>
        </w:rPr>
        <w:t>2</w:t>
      </w:r>
      <w:r w:rsidRPr="00B97273">
        <w:rPr>
          <w:b/>
          <w:noProof/>
        </w:rPr>
        <w:t xml:space="preserve"> </w:t>
      </w:r>
      <w:r w:rsidRPr="00B97273">
        <w:rPr>
          <w:bCs/>
          <w:noProof/>
        </w:rPr>
        <w:t xml:space="preserve">– </w:t>
      </w:r>
      <w:r w:rsidR="004E66D1" w:rsidRPr="00B97273">
        <w:rPr>
          <w:bCs/>
          <w:noProof/>
        </w:rPr>
        <w:t xml:space="preserve">Correcting incorrect reference pointer. </w:t>
      </w:r>
    </w:p>
    <w:p w14:paraId="287DB68D" w14:textId="446D0E37" w:rsidR="0078489C" w:rsidRPr="00B97273" w:rsidRDefault="0078489C" w:rsidP="002A2A97">
      <w:pPr>
        <w:widowControl/>
        <w:spacing w:before="120"/>
        <w:rPr>
          <w:bCs/>
          <w:noProof/>
        </w:rPr>
      </w:pPr>
      <w:r w:rsidRPr="00B97273">
        <w:rPr>
          <w:b/>
          <w:noProof/>
        </w:rPr>
        <w:t>Section 1705</w:t>
      </w:r>
      <w:r w:rsidRPr="00B97273">
        <w:rPr>
          <w:b/>
          <w:i/>
          <w:iCs/>
          <w:noProof/>
        </w:rPr>
        <w:t>A</w:t>
      </w:r>
      <w:r w:rsidRPr="00B97273">
        <w:rPr>
          <w:b/>
          <w:noProof/>
        </w:rPr>
        <w:t xml:space="preserve">.14.2 </w:t>
      </w:r>
      <w:r w:rsidRPr="00B97273">
        <w:rPr>
          <w:bCs/>
          <w:noProof/>
        </w:rPr>
        <w:t xml:space="preserve">– </w:t>
      </w:r>
      <w:r w:rsidR="009F6E1B" w:rsidRPr="00B97273">
        <w:rPr>
          <w:bCs/>
          <w:noProof/>
        </w:rPr>
        <w:t xml:space="preserve">Amendment is revised to match with ASCE 7 Section C13.6.4.1 and recognize </w:t>
      </w:r>
      <w:r w:rsidR="00245DCA" w:rsidRPr="00B97273">
        <w:rPr>
          <w:bCs/>
          <w:noProof/>
        </w:rPr>
        <w:t xml:space="preserve">an </w:t>
      </w:r>
      <w:r w:rsidR="00B176FA" w:rsidRPr="00B97273">
        <w:rPr>
          <w:bCs/>
          <w:noProof/>
        </w:rPr>
        <w:t xml:space="preserve">alternative </w:t>
      </w:r>
      <w:r w:rsidR="00CA4C70" w:rsidRPr="00B97273">
        <w:rPr>
          <w:bCs/>
          <w:noProof/>
        </w:rPr>
        <w:t xml:space="preserve">qualification </w:t>
      </w:r>
      <w:r w:rsidR="00B176FA" w:rsidRPr="00B97273">
        <w:rPr>
          <w:bCs/>
          <w:noProof/>
        </w:rPr>
        <w:t>standard</w:t>
      </w:r>
      <w:r w:rsidR="009F6E1B" w:rsidRPr="00B97273">
        <w:rPr>
          <w:bCs/>
          <w:noProof/>
        </w:rPr>
        <w:t>.</w:t>
      </w:r>
      <w:r w:rsidR="00C26116" w:rsidRPr="00B97273">
        <w:rPr>
          <w:bCs/>
          <w:noProof/>
        </w:rPr>
        <w:t xml:space="preserve"> </w:t>
      </w:r>
      <w:r w:rsidR="00C257B1" w:rsidRPr="00B97273">
        <w:rPr>
          <w:bCs/>
          <w:noProof/>
        </w:rPr>
        <w:t>An a</w:t>
      </w:r>
      <w:r w:rsidR="00AB346C" w:rsidRPr="00B97273">
        <w:rPr>
          <w:bCs/>
          <w:noProof/>
        </w:rPr>
        <w:t>lternative system is permitted for every requirement in the code, except when a system is specifically prohibited</w:t>
      </w:r>
      <w:r w:rsidR="00623F30" w:rsidRPr="00B97273">
        <w:rPr>
          <w:bCs/>
          <w:noProof/>
        </w:rPr>
        <w:t>. Therefore, the</w:t>
      </w:r>
      <w:r w:rsidR="00AB346C" w:rsidRPr="00B97273">
        <w:rPr>
          <w:bCs/>
          <w:noProof/>
        </w:rPr>
        <w:t xml:space="preserve"> reference to </w:t>
      </w:r>
      <w:r w:rsidR="0042642D" w:rsidRPr="00B97273">
        <w:rPr>
          <w:bCs/>
          <w:noProof/>
        </w:rPr>
        <w:t xml:space="preserve">an </w:t>
      </w:r>
      <w:r w:rsidR="00AB346C" w:rsidRPr="00B97273">
        <w:rPr>
          <w:bCs/>
          <w:noProof/>
        </w:rPr>
        <w:t>alternative system is unnecessary</w:t>
      </w:r>
      <w:r w:rsidR="0042642D" w:rsidRPr="00B97273">
        <w:rPr>
          <w:bCs/>
          <w:noProof/>
        </w:rPr>
        <w:t xml:space="preserve"> and is proposed for removal</w:t>
      </w:r>
      <w:r w:rsidR="00AB346C" w:rsidRPr="00B97273">
        <w:rPr>
          <w:bCs/>
          <w:noProof/>
        </w:rPr>
        <w:t>.</w:t>
      </w:r>
    </w:p>
    <w:p w14:paraId="3F258B7D" w14:textId="476A9F8C" w:rsidR="00D179D6" w:rsidRPr="00B97273" w:rsidRDefault="00D179D6" w:rsidP="00D179D6">
      <w:pPr>
        <w:pStyle w:val="Heading3"/>
        <w:rPr>
          <w:noProof/>
        </w:rPr>
      </w:pPr>
      <w:r w:rsidRPr="00B97273">
        <w:rPr>
          <w:bCs/>
        </w:rPr>
        <w:t xml:space="preserve">ITEM </w:t>
      </w:r>
      <w:r w:rsidR="00926F81" w:rsidRPr="00B97273">
        <w:rPr>
          <w:noProof/>
        </w:rPr>
        <w:t>7</w:t>
      </w:r>
      <w:r w:rsidRPr="00B97273">
        <w:rPr>
          <w:noProof/>
        </w:rPr>
        <w:br/>
      </w:r>
      <w:r w:rsidRPr="00B97273">
        <w:rPr>
          <w:bCs/>
        </w:rPr>
        <w:t xml:space="preserve">Chapter </w:t>
      </w:r>
      <w:r w:rsidR="007528F0" w:rsidRPr="00B97273">
        <w:rPr>
          <w:bCs/>
        </w:rPr>
        <w:t>18A SOILS AND FOUNDATION</w:t>
      </w:r>
    </w:p>
    <w:p w14:paraId="2B01D9AF" w14:textId="64496E37" w:rsidR="00FD512E" w:rsidRPr="00B97273" w:rsidRDefault="007E12C2" w:rsidP="00D179D6">
      <w:r w:rsidRPr="00B97273">
        <w:rPr>
          <w:b/>
          <w:bCs/>
        </w:rPr>
        <w:t>Section 1803A.6</w:t>
      </w:r>
      <w:r w:rsidRPr="00B97273">
        <w:t xml:space="preserve"> –</w:t>
      </w:r>
      <w:r w:rsidR="005C5237" w:rsidRPr="00B97273">
        <w:t xml:space="preserve"> </w:t>
      </w:r>
      <w:r w:rsidR="00D55C2E" w:rsidRPr="00B97273">
        <w:t xml:space="preserve">DSA proposes two </w:t>
      </w:r>
      <w:r w:rsidR="00AE534D" w:rsidRPr="00B97273">
        <w:t xml:space="preserve">editorial change and one substantive change to </w:t>
      </w:r>
      <w:r w:rsidR="005C5237" w:rsidRPr="00B97273">
        <w:t>the continued amendment of this section.</w:t>
      </w:r>
      <w:r w:rsidR="002D3D6B" w:rsidRPr="00B97273">
        <w:t xml:space="preserve"> These proposed changes have been coordinated with OSHPD.</w:t>
      </w:r>
    </w:p>
    <w:p w14:paraId="54ABEDAE" w14:textId="172D3F98" w:rsidR="00B904CA" w:rsidRPr="00B97273" w:rsidRDefault="00B904CA" w:rsidP="00D179D6">
      <w:r w:rsidRPr="00B97273">
        <w:t xml:space="preserve">The </w:t>
      </w:r>
      <w:r w:rsidR="0021396A" w:rsidRPr="00B97273">
        <w:t xml:space="preserve">purpose of the </w:t>
      </w:r>
      <w:r w:rsidRPr="00B97273">
        <w:t xml:space="preserve">first proposed editorial change </w:t>
      </w:r>
      <w:r w:rsidR="00432250" w:rsidRPr="00B97273">
        <w:t xml:space="preserve">is to clarify the </w:t>
      </w:r>
      <w:r w:rsidR="0021396A" w:rsidRPr="00B97273">
        <w:t xml:space="preserve">project </w:t>
      </w:r>
      <w:r w:rsidR="008F1D59" w:rsidRPr="00B97273">
        <w:t xml:space="preserve">scope in which a geohazard report is not required. </w:t>
      </w:r>
      <w:r w:rsidR="00530E8E" w:rsidRPr="00B97273">
        <w:t xml:space="preserve">To prevent the misunderstanding that the </w:t>
      </w:r>
      <w:r w:rsidR="00B62D28" w:rsidRPr="00B97273">
        <w:t xml:space="preserve">defined scope </w:t>
      </w:r>
      <w:r w:rsidR="00676838" w:rsidRPr="00B97273">
        <w:t>conditions</w:t>
      </w:r>
      <w:r w:rsidR="00B62D28" w:rsidRPr="00B97273">
        <w:t xml:space="preserve"> are inclusive</w:t>
      </w:r>
      <w:r w:rsidR="00676838" w:rsidRPr="00B97273">
        <w:t xml:space="preserve">, the first exception is </w:t>
      </w:r>
      <w:r w:rsidR="00B62B28" w:rsidRPr="00B97273">
        <w:t>separated</w:t>
      </w:r>
      <w:r w:rsidR="00676838" w:rsidRPr="00B97273">
        <w:t xml:space="preserve"> into </w:t>
      </w:r>
      <w:r w:rsidR="00B62B28" w:rsidRPr="00B97273">
        <w:t xml:space="preserve">two exceptions: one that applies to </w:t>
      </w:r>
      <w:r w:rsidR="00D5591E" w:rsidRPr="00B97273">
        <w:t>new construction and one that applies to work in existing buildings.</w:t>
      </w:r>
      <w:r w:rsidR="008A63AC" w:rsidRPr="00B97273">
        <w:t xml:space="preserve"> The modified </w:t>
      </w:r>
      <w:r w:rsidR="000C56AD" w:rsidRPr="00B97273">
        <w:t xml:space="preserve">construct of the exceptions </w:t>
      </w:r>
      <w:r w:rsidR="00E814C2" w:rsidRPr="00B97273">
        <w:t xml:space="preserve">simplifies their application by users and </w:t>
      </w:r>
      <w:r w:rsidR="00474EEA" w:rsidRPr="00B97273">
        <w:t xml:space="preserve">avoids the misunderstanding that </w:t>
      </w:r>
      <w:r w:rsidR="00B46495" w:rsidRPr="00B97273">
        <w:t>existing buildings are required to meet the quantified parameters of the exception for new building</w:t>
      </w:r>
      <w:r w:rsidR="00480A54" w:rsidRPr="00B97273">
        <w:t>s.</w:t>
      </w:r>
    </w:p>
    <w:p w14:paraId="19D4FE81" w14:textId="3A035701" w:rsidR="005C5237" w:rsidRPr="00B97273" w:rsidRDefault="00480A54" w:rsidP="00D179D6">
      <w:r w:rsidRPr="00B97273">
        <w:t>The purpose of the second proposed editorial change is to coordinate the cited CGS publication</w:t>
      </w:r>
      <w:r w:rsidR="00F4630F" w:rsidRPr="00B97273">
        <w:t xml:space="preserve"> with its current name. </w:t>
      </w:r>
      <w:r w:rsidR="000C6BD0" w:rsidRPr="00B97273">
        <w:t xml:space="preserve">The improved accuracy of the amendment language ensures users will </w:t>
      </w:r>
      <w:r w:rsidR="00BA7D77" w:rsidRPr="00B97273">
        <w:t>identify the intended document.</w:t>
      </w:r>
    </w:p>
    <w:p w14:paraId="679A5F18" w14:textId="79401DBE" w:rsidR="005C5237" w:rsidRPr="00B97273" w:rsidRDefault="00707517" w:rsidP="00D179D6">
      <w:r w:rsidRPr="00B97273">
        <w:t xml:space="preserve">The substantive change </w:t>
      </w:r>
      <w:r w:rsidR="008F2299" w:rsidRPr="00B97273">
        <w:t xml:space="preserve">consists of repealing amendment language that requires the use </w:t>
      </w:r>
      <w:r w:rsidR="008F2299" w:rsidRPr="00B97273">
        <w:lastRenderedPageBreak/>
        <w:t xml:space="preserve">of </w:t>
      </w:r>
      <w:r w:rsidR="002046DB" w:rsidRPr="00B97273">
        <w:t xml:space="preserve">a specific set of attenuation relationships </w:t>
      </w:r>
      <w:r w:rsidR="00F64F96" w:rsidRPr="00B97273">
        <w:t xml:space="preserve">in the performance of site-specific ground motion hazard analysis. The purpose of </w:t>
      </w:r>
      <w:r w:rsidR="002E322A" w:rsidRPr="00B97273">
        <w:t xml:space="preserve">this change is to permit the use </w:t>
      </w:r>
      <w:r w:rsidR="00C622BE" w:rsidRPr="00B97273">
        <w:t>of more recently developed attenuation relationships, including those that may be in development at the time of code</w:t>
      </w:r>
      <w:r w:rsidR="00D53169" w:rsidRPr="00B97273">
        <w:t xml:space="preserve"> adoption and publication.</w:t>
      </w:r>
      <w:r w:rsidR="00F64F96" w:rsidRPr="00B97273">
        <w:t xml:space="preserve"> </w:t>
      </w:r>
      <w:r w:rsidR="00D53169" w:rsidRPr="00B97273">
        <w:t xml:space="preserve">As currently written, the </w:t>
      </w:r>
      <w:r w:rsidR="00B25346" w:rsidRPr="00B97273">
        <w:t xml:space="preserve">amendment could potentially inhibit the use of </w:t>
      </w:r>
      <w:r w:rsidR="00F25A3E" w:rsidRPr="00B97273">
        <w:t xml:space="preserve">the most state-of-the-art and technically appropriate attenuation relationships. DSA </w:t>
      </w:r>
      <w:r w:rsidR="00946D03" w:rsidRPr="00B97273">
        <w:t xml:space="preserve">relies upon the California Geological Survey (CGS) to </w:t>
      </w:r>
      <w:r w:rsidR="00C84DE1" w:rsidRPr="00B97273">
        <w:t>review and approve site-specific ground motion hazard analysis.</w:t>
      </w:r>
      <w:r w:rsidR="00E75118" w:rsidRPr="00B97273">
        <w:t xml:space="preserve"> Repealing this amendment affords CGS to apply their expertise </w:t>
      </w:r>
      <w:r w:rsidR="0048678C" w:rsidRPr="00B97273">
        <w:t>in the evaluation and acceptance of the technically appropriate attenuation relationships to be used on DSA projects.</w:t>
      </w:r>
      <w:r w:rsidR="00AE46E0" w:rsidRPr="00B97273">
        <w:t xml:space="preserve"> This proposed change is supported by Jennifer Thornburg of CGS.</w:t>
      </w:r>
    </w:p>
    <w:p w14:paraId="5920748D" w14:textId="128BF4EE" w:rsidR="002035BD" w:rsidRPr="00B97273" w:rsidRDefault="002035BD" w:rsidP="002035BD">
      <w:r w:rsidRPr="00B97273">
        <w:rPr>
          <w:b/>
          <w:bCs/>
        </w:rPr>
        <w:t>Section 1807A.</w:t>
      </w:r>
      <w:r w:rsidR="00D628D9" w:rsidRPr="00B97273">
        <w:rPr>
          <w:b/>
          <w:bCs/>
        </w:rPr>
        <w:t>2</w:t>
      </w:r>
      <w:r w:rsidR="00F45E3A" w:rsidRPr="00B97273">
        <w:rPr>
          <w:b/>
          <w:bCs/>
        </w:rPr>
        <w:t xml:space="preserve"> and 1807A.2.5</w:t>
      </w:r>
      <w:r w:rsidRPr="00B97273">
        <w:t xml:space="preserve"> – </w:t>
      </w:r>
      <w:r w:rsidR="004572CF" w:rsidRPr="00B97273">
        <w:t>In the previous code adoption cycle</w:t>
      </w:r>
      <w:r w:rsidR="00372988" w:rsidRPr="00B97273">
        <w:t>, th</w:t>
      </w:r>
      <w:r w:rsidR="002629D2" w:rsidRPr="00B97273">
        <w:t>e</w:t>
      </w:r>
      <w:r w:rsidR="00372988" w:rsidRPr="00B97273">
        <w:t xml:space="preserve"> amendment with design requirements for freestanding walls was repealed </w:t>
      </w:r>
      <w:r w:rsidR="00886B2A" w:rsidRPr="00B97273">
        <w:t xml:space="preserve">because it was found redundant with design requirements </w:t>
      </w:r>
      <w:r w:rsidR="00057EC8" w:rsidRPr="00B97273">
        <w:t xml:space="preserve">given in the adopted loading standard, ASCE 7. </w:t>
      </w:r>
      <w:r w:rsidR="00464B0D" w:rsidRPr="00B97273">
        <w:t>For the benefit of code users</w:t>
      </w:r>
      <w:r w:rsidR="00A824DA" w:rsidRPr="00B97273">
        <w:t xml:space="preserve"> familiar with the legacy of this amendment</w:t>
      </w:r>
      <w:r w:rsidR="00464B0D" w:rsidRPr="00B97273">
        <w:t xml:space="preserve">, a reference pointer to </w:t>
      </w:r>
      <w:r w:rsidR="0077508F" w:rsidRPr="00B97273">
        <w:t xml:space="preserve">the governing section of ASCE 7 was temporarily retained. </w:t>
      </w:r>
      <w:r w:rsidR="00D85003" w:rsidRPr="00B97273">
        <w:t xml:space="preserve">After three years of </w:t>
      </w:r>
      <w:r w:rsidR="005B4C6F" w:rsidRPr="00B97273">
        <w:t xml:space="preserve">application, the </w:t>
      </w:r>
      <w:r w:rsidR="00567F65" w:rsidRPr="00B97273">
        <w:t>reference pointer is no</w:t>
      </w:r>
      <w:r w:rsidR="005B4C6F" w:rsidRPr="00B97273">
        <w:t xml:space="preserve"> longer needed and therefore</w:t>
      </w:r>
      <w:r w:rsidR="00567F65" w:rsidRPr="00B97273">
        <w:t xml:space="preserve"> </w:t>
      </w:r>
      <w:r w:rsidR="00874C9C" w:rsidRPr="00B97273">
        <w:t xml:space="preserve">DSA proposes </w:t>
      </w:r>
      <w:r w:rsidR="00567F65" w:rsidRPr="00B97273">
        <w:t>repeal</w:t>
      </w:r>
      <w:r w:rsidR="00CB53A3" w:rsidRPr="00B97273">
        <w:t>ing it</w:t>
      </w:r>
      <w:r w:rsidR="005B4C6F" w:rsidRPr="00B97273">
        <w:t xml:space="preserve"> for the benefit of simplification</w:t>
      </w:r>
      <w:r w:rsidR="00567F65" w:rsidRPr="00B97273">
        <w:t>.</w:t>
      </w:r>
    </w:p>
    <w:p w14:paraId="14A6625F" w14:textId="74E23F00" w:rsidR="00F45E3A" w:rsidRPr="00B97273" w:rsidRDefault="00F45E3A" w:rsidP="00F45E3A">
      <w:r w:rsidRPr="00B97273">
        <w:rPr>
          <w:b/>
          <w:bCs/>
        </w:rPr>
        <w:t>Section 1807A.3</w:t>
      </w:r>
      <w:r w:rsidRPr="00B97273">
        <w:t xml:space="preserve"> – </w:t>
      </w:r>
      <w:r w:rsidR="00101495" w:rsidRPr="00B97273">
        <w:t xml:space="preserve">DSA </w:t>
      </w:r>
      <w:r w:rsidR="00A83CF1" w:rsidRPr="00B97273">
        <w:t xml:space="preserve">proposes </w:t>
      </w:r>
      <w:r w:rsidR="005B3E4F" w:rsidRPr="00B97273">
        <w:t xml:space="preserve">a clarifying amendment </w:t>
      </w:r>
      <w:r w:rsidR="007C3691" w:rsidRPr="00B97273">
        <w:t>relative to</w:t>
      </w:r>
      <w:r w:rsidR="00A83CF1" w:rsidRPr="00B97273">
        <w:t xml:space="preserve"> the design of </w:t>
      </w:r>
      <w:r w:rsidR="005701EB" w:rsidRPr="00B97273">
        <w:t>post and pole foundations in accordance with ASABE EP 486.3</w:t>
      </w:r>
      <w:r w:rsidR="00D476D1" w:rsidRPr="00B97273">
        <w:t xml:space="preserve">, which </w:t>
      </w:r>
      <w:r w:rsidR="00017601" w:rsidRPr="00B97273">
        <w:t>has been</w:t>
      </w:r>
      <w:r w:rsidR="005701EB" w:rsidRPr="00B97273">
        <w:t xml:space="preserve"> </w:t>
      </w:r>
      <w:r w:rsidR="004C19A5" w:rsidRPr="00B97273">
        <w:t xml:space="preserve">added </w:t>
      </w:r>
      <w:r w:rsidR="00D476D1" w:rsidRPr="00B97273">
        <w:t xml:space="preserve">as an adopted standard </w:t>
      </w:r>
      <w:r w:rsidR="004C19A5" w:rsidRPr="00B97273">
        <w:t>in the new version of the model code (IBC).</w:t>
      </w:r>
    </w:p>
    <w:p w14:paraId="0E821B6D" w14:textId="4CF8B30C" w:rsidR="00D476D1" w:rsidRPr="00B97273" w:rsidRDefault="003E176B" w:rsidP="00F45E3A">
      <w:r w:rsidRPr="00B97273">
        <w:t xml:space="preserve">Contrary to the </w:t>
      </w:r>
      <w:r w:rsidR="007961FC" w:rsidRPr="00B97273">
        <w:t>implication of the model code change</w:t>
      </w:r>
      <w:r w:rsidR="00E062E2" w:rsidRPr="00B97273">
        <w:t>,</w:t>
      </w:r>
      <w:r w:rsidR="007961FC" w:rsidRPr="00B97273">
        <w:t xml:space="preserve"> ASABE EP 486.3</w:t>
      </w:r>
      <w:r w:rsidR="002D05DB" w:rsidRPr="00B97273">
        <w:t xml:space="preserve"> is not </w:t>
      </w:r>
      <w:r w:rsidR="00744416" w:rsidRPr="00B97273">
        <w:t>equivalent</w:t>
      </w:r>
      <w:r w:rsidR="00E062E2" w:rsidRPr="00B97273">
        <w:t xml:space="preserve"> in scope</w:t>
      </w:r>
      <w:r w:rsidR="00744416" w:rsidRPr="00B97273">
        <w:t xml:space="preserve"> to model </w:t>
      </w:r>
      <w:r w:rsidR="0032335D" w:rsidRPr="00B97273">
        <w:t xml:space="preserve">code </w:t>
      </w:r>
      <w:r w:rsidR="00744416" w:rsidRPr="00B97273">
        <w:t>section</w:t>
      </w:r>
      <w:r w:rsidR="00D67F3A" w:rsidRPr="00B97273">
        <w:t>s</w:t>
      </w:r>
      <w:r w:rsidR="00744416" w:rsidRPr="00B97273">
        <w:t xml:space="preserve"> 1807.3.1 through 1807.3.3, </w:t>
      </w:r>
      <w:r w:rsidR="004242B7" w:rsidRPr="00B97273">
        <w:t>for which it is a</w:t>
      </w:r>
      <w:r w:rsidR="00D67F3A" w:rsidRPr="00B97273">
        <w:t>n adopted</w:t>
      </w:r>
      <w:r w:rsidR="004242B7" w:rsidRPr="00B97273">
        <w:t xml:space="preserve"> alternate. Instead ASABE EP 486.3 </w:t>
      </w:r>
      <w:r w:rsidR="00045692" w:rsidRPr="00B97273">
        <w:t xml:space="preserve">is a more expansive document addressing </w:t>
      </w:r>
      <w:r w:rsidR="00D67F3A" w:rsidRPr="00B97273">
        <w:t>a</w:t>
      </w:r>
      <w:r w:rsidR="008F4464" w:rsidRPr="00B97273">
        <w:t xml:space="preserve"> broader range of subjects and requirements. Many of these addition</w:t>
      </w:r>
      <w:r w:rsidR="000B0F57" w:rsidRPr="00B97273">
        <w:t>al subjects relate to the defin</w:t>
      </w:r>
      <w:r w:rsidR="00170933" w:rsidRPr="00B97273">
        <w:t xml:space="preserve">ition of soil properties and acceptance criteria, </w:t>
      </w:r>
      <w:r w:rsidR="00C87927" w:rsidRPr="00B97273">
        <w:t xml:space="preserve">the responsibility </w:t>
      </w:r>
      <w:r w:rsidR="00170933" w:rsidRPr="00B97273">
        <w:t>for which</w:t>
      </w:r>
      <w:r w:rsidR="00C87927" w:rsidRPr="00B97273">
        <w:t xml:space="preserve"> is already assigned to the project geotechnical engineer in</w:t>
      </w:r>
      <w:r w:rsidR="00170933" w:rsidRPr="00B97273">
        <w:t xml:space="preserve"> CBC Section 1803A</w:t>
      </w:r>
      <w:r w:rsidR="00C87927" w:rsidRPr="00B97273">
        <w:t>.</w:t>
      </w:r>
      <w:r w:rsidR="007961FC" w:rsidRPr="00B97273">
        <w:t xml:space="preserve"> </w:t>
      </w:r>
      <w:r w:rsidR="00D476D1" w:rsidRPr="00B97273">
        <w:t>The purpose</w:t>
      </w:r>
      <w:r w:rsidR="00586C1E" w:rsidRPr="00B97273">
        <w:t>s</w:t>
      </w:r>
      <w:r w:rsidR="00D476D1" w:rsidRPr="00B97273">
        <w:t xml:space="preserve"> of this </w:t>
      </w:r>
      <w:r w:rsidR="00F2537D" w:rsidRPr="00B97273">
        <w:t xml:space="preserve">amendment </w:t>
      </w:r>
      <w:r w:rsidR="00586C1E" w:rsidRPr="00B97273">
        <w:t>are</w:t>
      </w:r>
      <w:r w:rsidR="00F2537D" w:rsidRPr="00B97273">
        <w:t xml:space="preserve"> to define </w:t>
      </w:r>
      <w:r w:rsidR="0016535E" w:rsidRPr="00B97273">
        <w:t xml:space="preserve">how </w:t>
      </w:r>
      <w:r w:rsidR="00F2537D" w:rsidRPr="00B97273">
        <w:t xml:space="preserve">the </w:t>
      </w:r>
      <w:r w:rsidR="0016535E" w:rsidRPr="00B97273">
        <w:t xml:space="preserve">adopted standard is to be applied </w:t>
      </w:r>
      <w:r w:rsidR="00A1388D" w:rsidRPr="00B97273">
        <w:t xml:space="preserve">by identifying </w:t>
      </w:r>
      <w:r w:rsidR="00321521" w:rsidRPr="00B97273">
        <w:t>its</w:t>
      </w:r>
      <w:r w:rsidR="00A1388D" w:rsidRPr="00B97273">
        <w:t xml:space="preserve"> specific chapter that </w:t>
      </w:r>
      <w:r w:rsidR="009333E1" w:rsidRPr="00B97273">
        <w:t>contains provi</w:t>
      </w:r>
      <w:r w:rsidR="00664BFF" w:rsidRPr="00B97273">
        <w:t xml:space="preserve">sions </w:t>
      </w:r>
      <w:r w:rsidR="00321521" w:rsidRPr="00B97273">
        <w:t>consistent with</w:t>
      </w:r>
      <w:r w:rsidR="00664BFF" w:rsidRPr="00B97273">
        <w:t xml:space="preserve"> the content of </w:t>
      </w:r>
      <w:r w:rsidR="00321521" w:rsidRPr="00B97273">
        <w:t>CBC Section 1807A.3</w:t>
      </w:r>
      <w:r w:rsidR="00586C1E" w:rsidRPr="00B97273">
        <w:t xml:space="preserve"> </w:t>
      </w:r>
      <w:r w:rsidR="0016535E" w:rsidRPr="00B97273">
        <w:t xml:space="preserve">and </w:t>
      </w:r>
      <w:r w:rsidR="00586C1E" w:rsidRPr="00B97273">
        <w:t xml:space="preserve">to </w:t>
      </w:r>
      <w:r w:rsidR="0016535E" w:rsidRPr="00B97273">
        <w:t xml:space="preserve">eliminate conflicts with other continuing amendments that </w:t>
      </w:r>
      <w:r w:rsidRPr="00B97273">
        <w:t xml:space="preserve">establish information </w:t>
      </w:r>
      <w:r w:rsidR="00081D58" w:rsidRPr="00B97273">
        <w:t xml:space="preserve">and determinations </w:t>
      </w:r>
      <w:r w:rsidRPr="00B97273">
        <w:t xml:space="preserve">required </w:t>
      </w:r>
      <w:r w:rsidR="00081D58" w:rsidRPr="00B97273">
        <w:t>of</w:t>
      </w:r>
      <w:r w:rsidRPr="00B97273">
        <w:t xml:space="preserve"> the geotechnical engineer.</w:t>
      </w:r>
    </w:p>
    <w:p w14:paraId="667A79FD" w14:textId="278A0D09" w:rsidR="00F45E3A" w:rsidRPr="00B97273" w:rsidRDefault="00F45E3A" w:rsidP="00F45E3A">
      <w:r w:rsidRPr="00B97273">
        <w:rPr>
          <w:b/>
          <w:bCs/>
        </w:rPr>
        <w:t>Section 1808A.3</w:t>
      </w:r>
      <w:r w:rsidRPr="00B97273">
        <w:t xml:space="preserve"> – </w:t>
      </w:r>
      <w:r w:rsidR="000F6F53" w:rsidRPr="00B97273">
        <w:t xml:space="preserve">DSA continues </w:t>
      </w:r>
      <w:r w:rsidR="004E1082" w:rsidRPr="00B97273">
        <w:t>the</w:t>
      </w:r>
      <w:r w:rsidR="000F6F53" w:rsidRPr="00B97273">
        <w:t xml:space="preserve"> amendment in CBC Section 16</w:t>
      </w:r>
      <w:r w:rsidR="00BC164A" w:rsidRPr="00B97273">
        <w:t xml:space="preserve">17A.1.15 that modifies the loading requirements </w:t>
      </w:r>
      <w:r w:rsidR="00A059B1" w:rsidRPr="00B97273">
        <w:t xml:space="preserve">used in </w:t>
      </w:r>
      <w:r w:rsidR="004E1082" w:rsidRPr="00B97273">
        <w:t>f</w:t>
      </w:r>
      <w:r w:rsidR="00A059B1" w:rsidRPr="00B97273">
        <w:t>oundation</w:t>
      </w:r>
      <w:r w:rsidR="004E1082" w:rsidRPr="00B97273">
        <w:t xml:space="preserve"> design</w:t>
      </w:r>
      <w:r w:rsidR="00A059B1" w:rsidRPr="00B97273">
        <w:t>. DSA proposes to add a ref</w:t>
      </w:r>
      <w:r w:rsidR="00EB4D7C" w:rsidRPr="00B97273">
        <w:t>erence point</w:t>
      </w:r>
      <w:r w:rsidR="00F03E0C" w:rsidRPr="00B97273">
        <w:t>er</w:t>
      </w:r>
      <w:r w:rsidR="00EB4D7C" w:rsidRPr="00B97273">
        <w:t xml:space="preserve"> </w:t>
      </w:r>
      <w:r w:rsidR="00F03E0C" w:rsidRPr="00B97273">
        <w:t>in</w:t>
      </w:r>
      <w:r w:rsidR="00EB4D7C" w:rsidRPr="00B97273">
        <w:t xml:space="preserve"> this code section addressing foundation design loads, for the purpose of ensuring the code user</w:t>
      </w:r>
      <w:r w:rsidR="003F1B01" w:rsidRPr="00B97273">
        <w:t xml:space="preserve"> is aware of how the amendment located elsewhere impacts this provision. </w:t>
      </w:r>
      <w:r w:rsidR="00935DA5" w:rsidRPr="00B97273">
        <w:t xml:space="preserve">Connecting these code sections </w:t>
      </w:r>
      <w:r w:rsidR="008B618D" w:rsidRPr="00B97273">
        <w:t xml:space="preserve">is beneficial in </w:t>
      </w:r>
      <w:r w:rsidR="00935DA5" w:rsidRPr="00B97273">
        <w:t xml:space="preserve">preventing </w:t>
      </w:r>
      <w:r w:rsidR="008B618D" w:rsidRPr="00B97273">
        <w:t xml:space="preserve">potential </w:t>
      </w:r>
      <w:r w:rsidR="00935DA5" w:rsidRPr="00B97273">
        <w:t>rework</w:t>
      </w:r>
      <w:r w:rsidR="008B618D" w:rsidRPr="00B97273">
        <w:t xml:space="preserve"> if the user is unaware of the </w:t>
      </w:r>
      <w:r w:rsidR="004E1082" w:rsidRPr="00B97273">
        <w:t>relevant amendment located in a different chapter.</w:t>
      </w:r>
    </w:p>
    <w:p w14:paraId="08A94184" w14:textId="7B376693" w:rsidR="00F670F0" w:rsidRPr="00B97273" w:rsidRDefault="00F670F0" w:rsidP="00F670F0">
      <w:r w:rsidRPr="00B97273">
        <w:rPr>
          <w:b/>
          <w:bCs/>
        </w:rPr>
        <w:t>Section 1809A.1</w:t>
      </w:r>
      <w:r w:rsidRPr="00B97273">
        <w:t xml:space="preserve"> – </w:t>
      </w:r>
      <w:r w:rsidR="00D24A73" w:rsidRPr="00B97273">
        <w:t xml:space="preserve">DSA proposes an editorial </w:t>
      </w:r>
      <w:r w:rsidR="008F0E42" w:rsidRPr="00B97273">
        <w:t xml:space="preserve">change </w:t>
      </w:r>
      <w:r w:rsidR="00D24A73" w:rsidRPr="00B97273">
        <w:t xml:space="preserve">to </w:t>
      </w:r>
      <w:r w:rsidR="00031FC3" w:rsidRPr="00B97273">
        <w:t xml:space="preserve">reflect </w:t>
      </w:r>
      <w:r w:rsidR="00533D2A" w:rsidRPr="00B97273">
        <w:t xml:space="preserve">section </w:t>
      </w:r>
      <w:r w:rsidR="00031FC3" w:rsidRPr="00B97273">
        <w:t>numbering resulting from the inclusion of continued amendments.</w:t>
      </w:r>
      <w:r w:rsidR="008F0E42" w:rsidRPr="00B97273">
        <w:t xml:space="preserve"> </w:t>
      </w:r>
    </w:p>
    <w:p w14:paraId="3B23D2C5" w14:textId="0B743D16" w:rsidR="00D73728" w:rsidRPr="00B97273" w:rsidRDefault="00D73728" w:rsidP="00C01484">
      <w:r w:rsidRPr="00B97273">
        <w:rPr>
          <w:b/>
          <w:bCs/>
        </w:rPr>
        <w:t>Section 1809A.14</w:t>
      </w:r>
      <w:r w:rsidR="00E2445F" w:rsidRPr="00B97273">
        <w:rPr>
          <w:b/>
          <w:bCs/>
        </w:rPr>
        <w:t xml:space="preserve"> </w:t>
      </w:r>
      <w:r w:rsidR="00E2445F" w:rsidRPr="00B97273">
        <w:t>(formerly Section 1</w:t>
      </w:r>
      <w:r w:rsidR="002D4433" w:rsidRPr="00B97273">
        <w:t>8</w:t>
      </w:r>
      <w:r w:rsidR="00E2445F" w:rsidRPr="00B97273">
        <w:t>0</w:t>
      </w:r>
      <w:r w:rsidR="002D4433" w:rsidRPr="00B97273">
        <w:t>9</w:t>
      </w:r>
      <w:r w:rsidR="00E2445F" w:rsidRPr="00B97273">
        <w:t>A.</w:t>
      </w:r>
      <w:r w:rsidR="002D4433" w:rsidRPr="00B97273">
        <w:t>14</w:t>
      </w:r>
      <w:r w:rsidR="00E2445F" w:rsidRPr="00B97273">
        <w:t>) – Previous amendment is continued but re</w:t>
      </w:r>
      <w:r w:rsidR="002D4433" w:rsidRPr="00B97273">
        <w:t>numbered</w:t>
      </w:r>
      <w:r w:rsidR="00E2445F" w:rsidRPr="00B97273">
        <w:t xml:space="preserve"> as required to coordinate with changes made to the model code (IBC).</w:t>
      </w:r>
    </w:p>
    <w:p w14:paraId="1ED5D7B2" w14:textId="5565B3B6" w:rsidR="00C01484" w:rsidRPr="00B97273" w:rsidRDefault="00C01484" w:rsidP="00C01484">
      <w:r w:rsidRPr="00B97273">
        <w:rPr>
          <w:b/>
          <w:bCs/>
        </w:rPr>
        <w:t>Section 1809A.1</w:t>
      </w:r>
      <w:r w:rsidR="00AD0A31" w:rsidRPr="00B97273">
        <w:rPr>
          <w:b/>
          <w:bCs/>
        </w:rPr>
        <w:t>5</w:t>
      </w:r>
      <w:r w:rsidRPr="00B97273">
        <w:t xml:space="preserve"> – </w:t>
      </w:r>
      <w:r w:rsidR="00710E98" w:rsidRPr="00B97273">
        <w:t>DSA proposes repealing the p</w:t>
      </w:r>
      <w:r w:rsidR="00AF17E0" w:rsidRPr="00B97273">
        <w:t xml:space="preserve">revious amendment because the requirements </w:t>
      </w:r>
      <w:r w:rsidR="00F07C58" w:rsidRPr="00B97273">
        <w:t>have been adopted by the model code (IBC). Refer to IBC Section</w:t>
      </w:r>
      <w:r w:rsidR="00D95541" w:rsidRPr="00B97273">
        <w:t xml:space="preserve"> 1809.14.</w:t>
      </w:r>
      <w:r w:rsidR="00AF17E0" w:rsidRPr="00B97273">
        <w:t xml:space="preserve"> </w:t>
      </w:r>
    </w:p>
    <w:p w14:paraId="606DB02A" w14:textId="15AAD262" w:rsidR="00AD0A31" w:rsidRPr="00B97273" w:rsidRDefault="00AD0A31" w:rsidP="00AD0A31">
      <w:r w:rsidRPr="00B97273">
        <w:rPr>
          <w:b/>
          <w:bCs/>
        </w:rPr>
        <w:t>Section 1810A.3.1.1</w:t>
      </w:r>
      <w:r w:rsidRPr="00B97273">
        <w:t xml:space="preserve"> – </w:t>
      </w:r>
      <w:r w:rsidR="00D97636" w:rsidRPr="00B97273">
        <w:t xml:space="preserve">DSA continues the amendment in CBC Section 1617A.1.15 that modifies the loading requirements used in foundation design. DSA proposes to add a reference pointer in this code section addressing foundation design loads, for the purpose of ensuring the code user is aware of how the amendment located elsewhere impacts this </w:t>
      </w:r>
      <w:r w:rsidR="00D97636" w:rsidRPr="00B97273">
        <w:lastRenderedPageBreak/>
        <w:t>provision. Connecting these code sections is beneficial in preventing potential rework if the user is unaware of the relevant amendment located in a different chapter.</w:t>
      </w:r>
    </w:p>
    <w:p w14:paraId="232A2656" w14:textId="65982A7F" w:rsidR="001D3C18" w:rsidRPr="00B97273" w:rsidRDefault="001D3C18" w:rsidP="001D3C18">
      <w:r w:rsidRPr="00B97273">
        <w:rPr>
          <w:b/>
          <w:bCs/>
        </w:rPr>
        <w:t>Section 1810A.3.3.1.2</w:t>
      </w:r>
      <w:r w:rsidRPr="00B97273">
        <w:t xml:space="preserve"> – </w:t>
      </w:r>
      <w:r w:rsidR="00DB0C9E" w:rsidRPr="00B97273">
        <w:t>DSA proposes repealing the p</w:t>
      </w:r>
      <w:r w:rsidR="00C70E94" w:rsidRPr="00B97273">
        <w:t xml:space="preserve">revious amendment </w:t>
      </w:r>
      <w:r w:rsidR="002036C7" w:rsidRPr="00B97273">
        <w:t xml:space="preserve">requiring cyclic testing </w:t>
      </w:r>
      <w:r w:rsidR="00C70E94" w:rsidRPr="00B97273">
        <w:t xml:space="preserve">to </w:t>
      </w:r>
      <w:r w:rsidR="00094E60" w:rsidRPr="00B97273">
        <w:t xml:space="preserve">coordinate and </w:t>
      </w:r>
      <w:r w:rsidR="00C70E94" w:rsidRPr="00B97273">
        <w:t>avoid contradiction</w:t>
      </w:r>
      <w:r w:rsidR="00094E60" w:rsidRPr="00B97273">
        <w:t xml:space="preserve"> with the current adopted version of </w:t>
      </w:r>
      <w:r w:rsidR="003E1993" w:rsidRPr="00B97273">
        <w:t>ASTM D1143, which no longer includes a cyclic test procedure.</w:t>
      </w:r>
      <w:r w:rsidR="006040FF" w:rsidRPr="00B97273">
        <w:t xml:space="preserve"> This proposed change has been coordinated with OSHPD.</w:t>
      </w:r>
    </w:p>
    <w:p w14:paraId="1A9F3062" w14:textId="47D54937" w:rsidR="001D3C18" w:rsidRPr="00B97273" w:rsidRDefault="001D3C18" w:rsidP="001D3C18">
      <w:r w:rsidRPr="00B97273">
        <w:rPr>
          <w:b/>
          <w:bCs/>
        </w:rPr>
        <w:t>Section 1810A.3.3.1.5</w:t>
      </w:r>
      <w:r w:rsidRPr="00B97273">
        <w:t xml:space="preserve"> – </w:t>
      </w:r>
      <w:r w:rsidR="00CD3D59" w:rsidRPr="00B97273">
        <w:t xml:space="preserve">DSA proposes repealing the previous amendment </w:t>
      </w:r>
      <w:r w:rsidR="002036C7" w:rsidRPr="00B97273">
        <w:t xml:space="preserve">requiring cyclic testing </w:t>
      </w:r>
      <w:r w:rsidR="00CD3D59" w:rsidRPr="00B97273">
        <w:t>to coordinate and avoid contradiction</w:t>
      </w:r>
      <w:r w:rsidR="003E1993" w:rsidRPr="00B97273">
        <w:t xml:space="preserve"> with the current adopted version of ASTM D</w:t>
      </w:r>
      <w:r w:rsidR="002107F7" w:rsidRPr="00B97273">
        <w:t>3689</w:t>
      </w:r>
      <w:r w:rsidR="003E1993" w:rsidRPr="00B97273">
        <w:t>, which no longer includes a cyclic test procedure.</w:t>
      </w:r>
      <w:r w:rsidR="006040FF" w:rsidRPr="00B97273">
        <w:t xml:space="preserve"> This proposed change has been coordinated with OSHPD.</w:t>
      </w:r>
    </w:p>
    <w:p w14:paraId="5878C533" w14:textId="4B4E42C6" w:rsidR="00776830" w:rsidRPr="00B97273" w:rsidRDefault="00776830" w:rsidP="00776830">
      <w:r w:rsidRPr="00B97273">
        <w:rPr>
          <w:b/>
          <w:bCs/>
        </w:rPr>
        <w:t>Section 1810A.3.3.2</w:t>
      </w:r>
      <w:r w:rsidRPr="00B97273">
        <w:t xml:space="preserve"> – </w:t>
      </w:r>
      <w:r w:rsidR="003B6FB6" w:rsidRPr="00B97273">
        <w:t xml:space="preserve">DSA proposes repealing the previous amendment </w:t>
      </w:r>
      <w:r w:rsidR="002036C7" w:rsidRPr="00B97273">
        <w:t xml:space="preserve">requiring cyclic testing </w:t>
      </w:r>
      <w:r w:rsidR="003B6FB6" w:rsidRPr="00B97273">
        <w:t xml:space="preserve">to </w:t>
      </w:r>
      <w:r w:rsidR="002036C7" w:rsidRPr="00B97273">
        <w:t>align</w:t>
      </w:r>
      <w:r w:rsidR="003B6FB6" w:rsidRPr="00B97273">
        <w:t xml:space="preserve"> </w:t>
      </w:r>
      <w:r w:rsidR="00FA1C50" w:rsidRPr="00B97273">
        <w:t xml:space="preserve">with similar proposed changes to the vertical (downward and upward) </w:t>
      </w:r>
      <w:r w:rsidR="002036C7" w:rsidRPr="00B97273">
        <w:t>testing requirements</w:t>
      </w:r>
      <w:r w:rsidR="003B6FB6" w:rsidRPr="00B97273">
        <w:t>.</w:t>
      </w:r>
      <w:r w:rsidR="002036C7" w:rsidRPr="00B97273">
        <w:t xml:space="preserve"> Refer</w:t>
      </w:r>
      <w:r w:rsidR="006040FF" w:rsidRPr="00B97273">
        <w:t xml:space="preserve"> to Section 18</w:t>
      </w:r>
      <w:r w:rsidR="00A56C42" w:rsidRPr="00B97273">
        <w:t>10A.3.3.1.2 and 1810A.3.3.1.5 above. This proposed change has been coordinated with OSHPD.</w:t>
      </w:r>
    </w:p>
    <w:p w14:paraId="0A10A0AE" w14:textId="193FD15C" w:rsidR="00996F34" w:rsidRPr="00B97273" w:rsidRDefault="00996F34" w:rsidP="00996F34">
      <w:r w:rsidRPr="00B97273">
        <w:rPr>
          <w:b/>
          <w:bCs/>
        </w:rPr>
        <w:t>Section 1810A.3.9.2</w:t>
      </w:r>
      <w:r w:rsidRPr="00B97273">
        <w:t xml:space="preserve"> – </w:t>
      </w:r>
      <w:r w:rsidR="005A7F9D" w:rsidRPr="00B97273">
        <w:t>DSA continues the amendment in CBC Section 1617A.1.15 that modifies the loading requirements used in foundation design. DSA proposes to add a reference pointer in this code section addressing foundation design loads, for the purpose of ensuring the code user is aware of how the amendment located elsewhere impacts this provision. Connecting these code sections is beneficial in preventing potential rework if the user is unaware of the relevant amendment located in a different chapter.</w:t>
      </w:r>
    </w:p>
    <w:p w14:paraId="3500C485" w14:textId="45EDC496" w:rsidR="007002A5" w:rsidRPr="00B97273" w:rsidRDefault="007002A5" w:rsidP="007002A5">
      <w:r w:rsidRPr="00B97273">
        <w:rPr>
          <w:b/>
          <w:bCs/>
        </w:rPr>
        <w:t>Section 1810A.3.9</w:t>
      </w:r>
      <w:r w:rsidR="003A3B4C" w:rsidRPr="00B97273">
        <w:rPr>
          <w:b/>
          <w:bCs/>
        </w:rPr>
        <w:t>.4</w:t>
      </w:r>
      <w:r w:rsidRPr="00B97273">
        <w:rPr>
          <w:b/>
          <w:bCs/>
        </w:rPr>
        <w:t>.2</w:t>
      </w:r>
      <w:r w:rsidRPr="00B97273">
        <w:t xml:space="preserve"> – </w:t>
      </w:r>
      <w:r w:rsidR="00FF7C2B" w:rsidRPr="00B97273">
        <w:t>DSA continues the amendment in CBC Section 1617A.1.15 that modifies the loading requirements used in foundation design. DSA proposes to add a reference pointer in this code section addressing foundation design loads, for the purpose of ensuring the code user is aware of how the amendment located elsewhere impacts this provision. Connecting these code sections is beneficial in preventing potential rework if the user is unaware of the relevant amendment located in a different chapter.</w:t>
      </w:r>
    </w:p>
    <w:p w14:paraId="6D80EAE5" w14:textId="09BE7AC1" w:rsidR="00FF7C2B" w:rsidRPr="00B97273" w:rsidRDefault="00925A4D" w:rsidP="00925A4D">
      <w:r w:rsidRPr="00B97273">
        <w:rPr>
          <w:b/>
          <w:bCs/>
        </w:rPr>
        <w:t>Section 1810A.3.11.2</w:t>
      </w:r>
      <w:r w:rsidRPr="00B97273">
        <w:t xml:space="preserve"> – </w:t>
      </w:r>
      <w:r w:rsidR="00FF7C2B" w:rsidRPr="00B97273">
        <w:t>DSA continues the amendment in CBC Section 1617A.1.15 that modifies the loading requirements used in foundation design</w:t>
      </w:r>
      <w:r w:rsidR="003D3CAE" w:rsidRPr="00B97273">
        <w:t>, which exceed that permitted by</w:t>
      </w:r>
      <w:r w:rsidR="00FF7C2B" w:rsidRPr="00B97273">
        <w:t xml:space="preserve"> model code</w:t>
      </w:r>
      <w:r w:rsidR="00254064" w:rsidRPr="00B97273">
        <w:t xml:space="preserve"> Item #1.3 </w:t>
      </w:r>
      <w:r w:rsidR="003D3CAE" w:rsidRPr="00B97273">
        <w:t>in this section</w:t>
      </w:r>
      <w:r w:rsidR="000D76D7" w:rsidRPr="00B97273">
        <w:t xml:space="preserve">. </w:t>
      </w:r>
      <w:r w:rsidR="003D3CAE" w:rsidRPr="00B97273">
        <w:t>DSA proposes to repeal from the model code Item #1.3 for the purpose of eliminating th</w:t>
      </w:r>
      <w:r w:rsidR="00C55179" w:rsidRPr="00B97273">
        <w:t xml:space="preserve">is contradiction with the continued DSA amendment in another chapter. </w:t>
      </w:r>
      <w:r w:rsidR="00257F91" w:rsidRPr="00B97273">
        <w:t xml:space="preserve">Repealing this item is beneficial </w:t>
      </w:r>
      <w:r w:rsidR="00470AC9" w:rsidRPr="00B97273">
        <w:t xml:space="preserve">by preventing its misapplication and </w:t>
      </w:r>
      <w:r w:rsidR="00316DF1" w:rsidRPr="00B97273">
        <w:t xml:space="preserve">noncompliance with the </w:t>
      </w:r>
      <w:r w:rsidR="00536F00" w:rsidRPr="00B97273">
        <w:t>foundation design loads requirements for DSA projects.</w:t>
      </w:r>
    </w:p>
    <w:p w14:paraId="7E584A35" w14:textId="700E3CC9" w:rsidR="00CD77B9" w:rsidRPr="00B97273" w:rsidRDefault="00CD77B9" w:rsidP="00CD77B9">
      <w:r w:rsidRPr="00B97273">
        <w:rPr>
          <w:b/>
          <w:bCs/>
        </w:rPr>
        <w:t>Section 1810A.3.12</w:t>
      </w:r>
      <w:r w:rsidRPr="00B97273">
        <w:t xml:space="preserve"> – </w:t>
      </w:r>
      <w:r w:rsidR="004C1540" w:rsidRPr="00B97273">
        <w:t>DSA proposes repealing the previous amendment because the requirements have been adopted by the model code (IBC).</w:t>
      </w:r>
    </w:p>
    <w:p w14:paraId="16D78602" w14:textId="402EA151" w:rsidR="002C4A7B" w:rsidRPr="00B97273" w:rsidRDefault="002C4A7B" w:rsidP="002C4A7B">
      <w:r w:rsidRPr="00B97273">
        <w:rPr>
          <w:b/>
          <w:bCs/>
        </w:rPr>
        <w:t>Section 1811A.4</w:t>
      </w:r>
      <w:r w:rsidRPr="00B97273">
        <w:t xml:space="preserve"> – </w:t>
      </w:r>
      <w:r w:rsidR="006D6ED2" w:rsidRPr="00B97273">
        <w:t xml:space="preserve">DSA proposes an editorial change to </w:t>
      </w:r>
      <w:r w:rsidR="00F24582" w:rsidRPr="00B97273">
        <w:t>correct</w:t>
      </w:r>
      <w:r w:rsidR="008C1967" w:rsidRPr="00B97273">
        <w:t xml:space="preserve"> the</w:t>
      </w:r>
      <w:r w:rsidR="006D6ED2" w:rsidRPr="00B97273">
        <w:t xml:space="preserve"> section number </w:t>
      </w:r>
      <w:r w:rsidR="008C1967" w:rsidRPr="00B97273">
        <w:t>cited in the reference</w:t>
      </w:r>
      <w:r w:rsidR="008830A8" w:rsidRPr="00B97273">
        <w:t xml:space="preserve"> </w:t>
      </w:r>
      <w:r w:rsidR="007911E5" w:rsidRPr="00B97273">
        <w:t>pointer</w:t>
      </w:r>
      <w:r w:rsidR="006D6ED2" w:rsidRPr="00B97273">
        <w:t>.</w:t>
      </w:r>
    </w:p>
    <w:p w14:paraId="674F4BE4" w14:textId="3204F9D6" w:rsidR="002C4A7B" w:rsidRPr="00B97273" w:rsidRDefault="002C4A7B" w:rsidP="002C4A7B">
      <w:r w:rsidRPr="00B97273">
        <w:rPr>
          <w:b/>
          <w:bCs/>
        </w:rPr>
        <w:t>Section 1812A.2</w:t>
      </w:r>
      <w:r w:rsidRPr="00B97273">
        <w:t xml:space="preserve"> – </w:t>
      </w:r>
      <w:r w:rsidR="00E93E54" w:rsidRPr="00B97273">
        <w:t xml:space="preserve">DSA proposes </w:t>
      </w:r>
      <w:r w:rsidR="00BE4612" w:rsidRPr="00B97273">
        <w:t xml:space="preserve">a </w:t>
      </w:r>
      <w:r w:rsidR="00662F57" w:rsidRPr="00B97273">
        <w:t xml:space="preserve">change to coordinate and avoid contradiction with the current adopted version of </w:t>
      </w:r>
      <w:r w:rsidR="00BE4612" w:rsidRPr="00B97273">
        <w:t>AWPA</w:t>
      </w:r>
      <w:r w:rsidR="0074161D" w:rsidRPr="00B97273">
        <w:t xml:space="preserve"> U1</w:t>
      </w:r>
      <w:r w:rsidR="00662F57" w:rsidRPr="00B97273">
        <w:t xml:space="preserve">, which no longer includes </w:t>
      </w:r>
      <w:r w:rsidR="0074161D" w:rsidRPr="00B97273">
        <w:t>Section 5.2</w:t>
      </w:r>
      <w:r w:rsidR="00662F57" w:rsidRPr="00B97273">
        <w:t>.</w:t>
      </w:r>
      <w:r w:rsidR="00FB613A" w:rsidRPr="00B97273">
        <w:t xml:space="preserve"> </w:t>
      </w:r>
    </w:p>
    <w:p w14:paraId="1E894EF2" w14:textId="496C5F70" w:rsidR="00F45E3A" w:rsidRPr="00B97273" w:rsidRDefault="002C4A7B" w:rsidP="002035BD">
      <w:r w:rsidRPr="00B97273">
        <w:rPr>
          <w:b/>
          <w:bCs/>
        </w:rPr>
        <w:t>Section 1812A.5</w:t>
      </w:r>
      <w:r w:rsidRPr="00B97273">
        <w:t xml:space="preserve"> – </w:t>
      </w:r>
      <w:r w:rsidR="00102A8D" w:rsidRPr="00B97273">
        <w:t xml:space="preserve">DSA </w:t>
      </w:r>
      <w:r w:rsidR="00946C9D" w:rsidRPr="00B97273">
        <w:t>p</w:t>
      </w:r>
      <w:r w:rsidR="00FA6DAD" w:rsidRPr="00B97273">
        <w:t xml:space="preserve">roposes </w:t>
      </w:r>
      <w:r w:rsidR="00946C9D" w:rsidRPr="00B97273">
        <w:t xml:space="preserve">changes to Item #8 </w:t>
      </w:r>
      <w:r w:rsidR="00336230" w:rsidRPr="00B97273">
        <w:t xml:space="preserve">for the purpose of eliminating the term “lean concrete” and align the language with the </w:t>
      </w:r>
      <w:r w:rsidR="004F40BA" w:rsidRPr="00B97273">
        <w:t>model code (IBC) definition of controlled low-strength material.</w:t>
      </w:r>
      <w:r w:rsidR="005A64BF" w:rsidRPr="00B97273">
        <w:t xml:space="preserve"> </w:t>
      </w:r>
      <w:r w:rsidR="00334EC5" w:rsidRPr="00B97273">
        <w:t xml:space="preserve">The term “lean concrete” has proven problematic in the past for its confusion by users with “plain </w:t>
      </w:r>
      <w:r w:rsidR="006C1CF8" w:rsidRPr="00B97273">
        <w:t xml:space="preserve">concrete”, which is prohibited by DSA. </w:t>
      </w:r>
      <w:r w:rsidR="00601405" w:rsidRPr="00B97273">
        <w:t>T</w:t>
      </w:r>
      <w:r w:rsidR="00BF4484" w:rsidRPr="00B97273">
        <w:t>hese changes are beneficial for</w:t>
      </w:r>
      <w:r w:rsidR="00E80D83" w:rsidRPr="00B97273">
        <w:t xml:space="preserve"> the clarification provided by consistent use of terminology.</w:t>
      </w:r>
    </w:p>
    <w:p w14:paraId="730FA61F" w14:textId="7A796921" w:rsidR="00AD0A31" w:rsidRPr="00B97273" w:rsidRDefault="00AD0A31" w:rsidP="004B430E">
      <w:pPr>
        <w:pStyle w:val="Heading3"/>
        <w:rPr>
          <w:noProof/>
        </w:rPr>
      </w:pPr>
      <w:r w:rsidRPr="00B97273">
        <w:rPr>
          <w:bCs/>
        </w:rPr>
        <w:lastRenderedPageBreak/>
        <w:t xml:space="preserve">ITEM </w:t>
      </w:r>
      <w:r w:rsidR="0074616E" w:rsidRPr="00B97273">
        <w:rPr>
          <w:noProof/>
        </w:rPr>
        <w:t>8</w:t>
      </w:r>
      <w:r w:rsidRPr="00B97273">
        <w:rPr>
          <w:noProof/>
        </w:rPr>
        <w:br/>
      </w:r>
      <w:r w:rsidRPr="00B97273">
        <w:rPr>
          <w:bCs/>
        </w:rPr>
        <w:t xml:space="preserve">Chapter </w:t>
      </w:r>
      <w:r w:rsidR="005A2A4F" w:rsidRPr="00B97273">
        <w:rPr>
          <w:noProof/>
        </w:rPr>
        <w:t>19 CONCRETE</w:t>
      </w:r>
    </w:p>
    <w:p w14:paraId="42F5581D" w14:textId="4D2D8C06" w:rsidR="00AD0A31" w:rsidRPr="00B97273" w:rsidRDefault="00AD0A31" w:rsidP="004B430E">
      <w:pPr>
        <w:pStyle w:val="Heading3"/>
        <w:rPr>
          <w:noProof/>
        </w:rPr>
      </w:pPr>
      <w:r w:rsidRPr="00B97273">
        <w:rPr>
          <w:bCs/>
        </w:rPr>
        <w:t xml:space="preserve">ITEM </w:t>
      </w:r>
      <w:r w:rsidR="0074616E" w:rsidRPr="00B97273">
        <w:rPr>
          <w:noProof/>
        </w:rPr>
        <w:t>9</w:t>
      </w:r>
      <w:r w:rsidRPr="00B97273">
        <w:rPr>
          <w:noProof/>
        </w:rPr>
        <w:br/>
      </w:r>
      <w:r w:rsidRPr="00B97273">
        <w:rPr>
          <w:bCs/>
        </w:rPr>
        <w:t xml:space="preserve">Chapter </w:t>
      </w:r>
      <w:r w:rsidR="005A2A4F" w:rsidRPr="00B97273">
        <w:rPr>
          <w:noProof/>
        </w:rPr>
        <w:t>19A CONCRETE</w:t>
      </w:r>
    </w:p>
    <w:p w14:paraId="59422295" w14:textId="6BAF20E4" w:rsidR="00AD0A31" w:rsidRPr="00B97273" w:rsidRDefault="00AD0A31" w:rsidP="00AD0A31">
      <w:r w:rsidRPr="00B97273">
        <w:rPr>
          <w:b/>
          <w:bCs/>
        </w:rPr>
        <w:t>Sections 19</w:t>
      </w:r>
      <w:r w:rsidR="00885F93" w:rsidRPr="00B97273">
        <w:rPr>
          <w:b/>
          <w:bCs/>
        </w:rPr>
        <w:t>01</w:t>
      </w:r>
      <w:r w:rsidRPr="00B97273">
        <w:rPr>
          <w:b/>
          <w:bCs/>
        </w:rPr>
        <w:t>A.</w:t>
      </w:r>
      <w:r w:rsidR="006A5392" w:rsidRPr="00B97273">
        <w:rPr>
          <w:b/>
          <w:bCs/>
        </w:rPr>
        <w:t>2</w:t>
      </w:r>
      <w:r w:rsidRPr="00B97273">
        <w:t xml:space="preserve"> – Continued deletion from the previous code adoption cycle shown for the publisher’s benefit. </w:t>
      </w:r>
    </w:p>
    <w:p w14:paraId="2323A393" w14:textId="10EA3D5B" w:rsidR="00AD0A31" w:rsidRPr="00B97273" w:rsidRDefault="00AD0A31" w:rsidP="00040440">
      <w:r w:rsidRPr="00B97273">
        <w:rPr>
          <w:b/>
          <w:bCs/>
        </w:rPr>
        <w:t>Section 19</w:t>
      </w:r>
      <w:r w:rsidR="006A5392" w:rsidRPr="00B97273">
        <w:rPr>
          <w:b/>
          <w:bCs/>
        </w:rPr>
        <w:t>01</w:t>
      </w:r>
      <w:r w:rsidRPr="00B97273">
        <w:rPr>
          <w:b/>
          <w:bCs/>
        </w:rPr>
        <w:t>A.</w:t>
      </w:r>
      <w:r w:rsidR="006A5392" w:rsidRPr="00B97273">
        <w:rPr>
          <w:b/>
          <w:bCs/>
        </w:rPr>
        <w:t>2</w:t>
      </w:r>
      <w:r w:rsidRPr="00B97273">
        <w:rPr>
          <w:b/>
          <w:bCs/>
        </w:rPr>
        <w:t>.1</w:t>
      </w:r>
      <w:r w:rsidRPr="00B97273">
        <w:t xml:space="preserve"> – </w:t>
      </w:r>
      <w:r w:rsidR="00707BCF" w:rsidRPr="00B97273">
        <w:t xml:space="preserve">DSA proposes repealing </w:t>
      </w:r>
      <w:r w:rsidR="009D57DA" w:rsidRPr="00B97273">
        <w:t xml:space="preserve">the new section added by the model code (IBC) </w:t>
      </w:r>
      <w:r w:rsidR="00772739" w:rsidRPr="00B97273">
        <w:t>pertaining to structural concrete with GFRP reinforcement</w:t>
      </w:r>
      <w:r w:rsidR="003229DF" w:rsidRPr="00B97273">
        <w:t>. As adopted, this</w:t>
      </w:r>
      <w:r w:rsidR="003061E2" w:rsidRPr="00B97273">
        <w:t xml:space="preserve"> content is permitted only for structures assigned to Seismic Design Category</w:t>
      </w:r>
      <w:r w:rsidR="00874C4C" w:rsidRPr="00B97273">
        <w:t xml:space="preserve"> (SDC)</w:t>
      </w:r>
      <w:r w:rsidR="003061E2" w:rsidRPr="00B97273">
        <w:t xml:space="preserve"> A. Per CBC Section</w:t>
      </w:r>
      <w:r w:rsidR="005F6557" w:rsidRPr="00B97273">
        <w:t>s</w:t>
      </w:r>
      <w:r w:rsidR="003061E2" w:rsidRPr="00B97273">
        <w:t xml:space="preserve"> </w:t>
      </w:r>
      <w:r w:rsidR="005F6557" w:rsidRPr="00B97273">
        <w:t>1617.9.</w:t>
      </w:r>
      <w:r w:rsidR="005C4FE6" w:rsidRPr="00B97273">
        <w:t>5</w:t>
      </w:r>
      <w:r w:rsidR="005F6557" w:rsidRPr="00B97273">
        <w:t xml:space="preserve"> and </w:t>
      </w:r>
      <w:r w:rsidR="000D4A10" w:rsidRPr="00B97273">
        <w:t>1613A.2.5</w:t>
      </w:r>
      <w:r w:rsidR="00874C4C" w:rsidRPr="00B97273">
        <w:t xml:space="preserve">, </w:t>
      </w:r>
      <w:r w:rsidR="00776A77" w:rsidRPr="00B97273">
        <w:t xml:space="preserve">all </w:t>
      </w:r>
      <w:r w:rsidR="00874C4C" w:rsidRPr="00B97273">
        <w:t>structures under DSA jurisdiction</w:t>
      </w:r>
      <w:r w:rsidR="00A903EE" w:rsidRPr="00B97273">
        <w:t xml:space="preserve"> are assigned SDC D or higher; therefore, this </w:t>
      </w:r>
      <w:r w:rsidR="00FE25A7" w:rsidRPr="00B97273">
        <w:t xml:space="preserve">model code section is not applicable to DSA projects. </w:t>
      </w:r>
      <w:r w:rsidR="00E27410" w:rsidRPr="00B97273">
        <w:t>R</w:t>
      </w:r>
      <w:r w:rsidR="00040440" w:rsidRPr="00B97273">
        <w:t xml:space="preserve">epealing this section is </w:t>
      </w:r>
      <w:r w:rsidR="00E27410" w:rsidRPr="00B97273">
        <w:t>beneficial in</w:t>
      </w:r>
      <w:r w:rsidR="00040440" w:rsidRPr="00B97273">
        <w:t xml:space="preserve"> prevent</w:t>
      </w:r>
      <w:r w:rsidR="00E27410" w:rsidRPr="00B97273">
        <w:t>ing</w:t>
      </w:r>
      <w:r w:rsidR="00040440" w:rsidRPr="00B97273">
        <w:t xml:space="preserve"> users from misunderstanding regulations that </w:t>
      </w:r>
      <w:r w:rsidR="00E27410" w:rsidRPr="00B97273">
        <w:t>do</w:t>
      </w:r>
      <w:r w:rsidR="00040440" w:rsidRPr="00B97273">
        <w:t xml:space="preserve"> not appl</w:t>
      </w:r>
      <w:r w:rsidR="00E27410" w:rsidRPr="00B97273">
        <w:t>y and</w:t>
      </w:r>
      <w:r w:rsidR="00040440" w:rsidRPr="00B97273">
        <w:t xml:space="preserve"> </w:t>
      </w:r>
      <w:r w:rsidR="00E27410" w:rsidRPr="00B97273">
        <w:t>the r</w:t>
      </w:r>
      <w:r w:rsidR="00040440" w:rsidRPr="00B97273">
        <w:t>emoval of extraneous language generally promotes clarity through more concise regulations</w:t>
      </w:r>
      <w:r w:rsidR="00E27410" w:rsidRPr="00B97273">
        <w:t>.</w:t>
      </w:r>
    </w:p>
    <w:p w14:paraId="60087011" w14:textId="15C23CD8" w:rsidR="00E90736" w:rsidRPr="00B97273" w:rsidRDefault="00E90736" w:rsidP="00E90736">
      <w:r w:rsidRPr="00B97273">
        <w:rPr>
          <w:b/>
          <w:bCs/>
        </w:rPr>
        <w:t>Section 1901A.5</w:t>
      </w:r>
      <w:r w:rsidRPr="00B97273">
        <w:t xml:space="preserve"> – </w:t>
      </w:r>
      <w:r w:rsidR="007F7D8C" w:rsidRPr="00B97273">
        <w:t xml:space="preserve">DSA proposes </w:t>
      </w:r>
      <w:r w:rsidR="006E5701" w:rsidRPr="00B97273">
        <w:t>repealing the reference to “plain concrete” in Item #8 for consistency with continued amendments that do not permit pla</w:t>
      </w:r>
      <w:r w:rsidR="007E1FD3" w:rsidRPr="00B97273">
        <w:t>in concrete on</w:t>
      </w:r>
      <w:r w:rsidR="005B1068" w:rsidRPr="00B97273">
        <w:t xml:space="preserve"> projects under DSA jurisdiction. The purpose of th</w:t>
      </w:r>
      <w:r w:rsidR="007B5A7A" w:rsidRPr="00B97273">
        <w:t>is</w:t>
      </w:r>
      <w:r w:rsidR="005B1068" w:rsidRPr="00B97273">
        <w:t xml:space="preserve"> change is to eliminate </w:t>
      </w:r>
      <w:r w:rsidR="000E55EC" w:rsidRPr="00B97273">
        <w:t>any ambiguity or doubt from users concerning this</w:t>
      </w:r>
      <w:r w:rsidR="007B5A7A" w:rsidRPr="00B97273">
        <w:t xml:space="preserve"> </w:t>
      </w:r>
      <w:r w:rsidR="00561851" w:rsidRPr="00B97273">
        <w:t>regulatory prohibition by presenting consistent language.</w:t>
      </w:r>
    </w:p>
    <w:p w14:paraId="4C513A52" w14:textId="1BED62D1" w:rsidR="008B3862" w:rsidRPr="00B97273" w:rsidRDefault="008B3862" w:rsidP="00E90736">
      <w:r w:rsidRPr="00B97273">
        <w:rPr>
          <w:b/>
          <w:bCs/>
        </w:rPr>
        <w:t>Section 1903A.2</w:t>
      </w:r>
      <w:r w:rsidRPr="00B97273">
        <w:t xml:space="preserve"> – DSA </w:t>
      </w:r>
      <w:r w:rsidR="00DB10D2" w:rsidRPr="00B97273">
        <w:t xml:space="preserve">proposes deleting </w:t>
      </w:r>
      <w:r w:rsidR="0007022B" w:rsidRPr="00B97273">
        <w:t xml:space="preserve">model code amendment to ACI </w:t>
      </w:r>
      <w:r w:rsidR="00D35442" w:rsidRPr="00B97273">
        <w:t>since it duplicate</w:t>
      </w:r>
      <w:r w:rsidR="00E05B57" w:rsidRPr="00B97273">
        <w:t>s</w:t>
      </w:r>
      <w:r w:rsidR="00D35442" w:rsidRPr="00B97273">
        <w:t xml:space="preserve"> </w:t>
      </w:r>
      <w:r w:rsidR="00E05B57" w:rsidRPr="00B97273">
        <w:t xml:space="preserve">requirements in </w:t>
      </w:r>
      <w:r w:rsidR="00D35442" w:rsidRPr="00B97273">
        <w:t>Section 1901A.6.</w:t>
      </w:r>
    </w:p>
    <w:p w14:paraId="0D677EDD" w14:textId="76C3B059" w:rsidR="00E90736" w:rsidRPr="00B97273" w:rsidRDefault="00E90736" w:rsidP="00E90736">
      <w:r w:rsidRPr="00B97273">
        <w:rPr>
          <w:b/>
          <w:bCs/>
        </w:rPr>
        <w:t>Section 1903A.5</w:t>
      </w:r>
      <w:r w:rsidRPr="00B97273">
        <w:t xml:space="preserve"> – </w:t>
      </w:r>
      <w:r w:rsidR="007800B8" w:rsidRPr="00B97273">
        <w:t>DSA propose repeal</w:t>
      </w:r>
      <w:r w:rsidR="00C112F0" w:rsidRPr="00B97273">
        <w:t>ing</w:t>
      </w:r>
      <w:r w:rsidR="007800B8" w:rsidRPr="00B97273">
        <w:t xml:space="preserve"> the amendment requiring aggregates to be non-reactive. The original author or this amendment (OSHPD) reports that requirements added to ACI 318 (i.e., Section 19.3, Chapter 26, etc.) and ASTM C33 (i.e., Table 4) since its writing sufficiently regulate the concern with alkali reactive aggregates the amendment was originally intended to address. The repeal of this amendment</w:t>
      </w:r>
      <w:r w:rsidR="00EF3C53" w:rsidRPr="00B97273">
        <w:t xml:space="preserve"> </w:t>
      </w:r>
      <w:r w:rsidR="000C3BB7" w:rsidRPr="00B97273">
        <w:t>was initiated by</w:t>
      </w:r>
      <w:r w:rsidR="00EF3C53" w:rsidRPr="00B97273">
        <w:t xml:space="preserve"> OSHPD and </w:t>
      </w:r>
      <w:r w:rsidR="00EE5AC0" w:rsidRPr="00B97273">
        <w:t>is therefore coordinated</w:t>
      </w:r>
      <w:r w:rsidR="007800B8" w:rsidRPr="00B97273">
        <w:t>.</w:t>
      </w:r>
    </w:p>
    <w:p w14:paraId="7E274922" w14:textId="3F5DACBC" w:rsidR="00C428E7" w:rsidRPr="00B97273" w:rsidRDefault="00000F91" w:rsidP="00000F91">
      <w:r w:rsidRPr="00B97273">
        <w:rPr>
          <w:b/>
          <w:bCs/>
        </w:rPr>
        <w:t>Section 1905A</w:t>
      </w:r>
      <w:r w:rsidRPr="00B97273">
        <w:t xml:space="preserve"> – </w:t>
      </w:r>
      <w:r w:rsidR="008D5F1D" w:rsidRPr="00B97273">
        <w:t xml:space="preserve">DSA proposes to </w:t>
      </w:r>
      <w:r w:rsidR="003A644A" w:rsidRPr="00B97273">
        <w:t>change the s</w:t>
      </w:r>
      <w:r w:rsidR="005323DF" w:rsidRPr="00B97273">
        <w:t>ection title</w:t>
      </w:r>
      <w:r w:rsidR="00BB0E8D" w:rsidRPr="00B97273">
        <w:t>, which was</w:t>
      </w:r>
      <w:r w:rsidR="003A644A" w:rsidRPr="00B97273">
        <w:t xml:space="preserve"> </w:t>
      </w:r>
      <w:r w:rsidR="005323DF" w:rsidRPr="00B97273">
        <w:t xml:space="preserve">modified </w:t>
      </w:r>
      <w:r w:rsidR="003A644A" w:rsidRPr="00B97273">
        <w:t>by</w:t>
      </w:r>
      <w:r w:rsidR="00BB0E8D" w:rsidRPr="00B97273">
        <w:t xml:space="preserve"> model code (IBC), to </w:t>
      </w:r>
      <w:r w:rsidR="00183B55" w:rsidRPr="00B97273">
        <w:t xml:space="preserve">reflect the content of continued amendments in this section. </w:t>
      </w:r>
      <w:r w:rsidR="00C428E7" w:rsidRPr="00B97273">
        <w:t xml:space="preserve">While the model code has restructured this section to </w:t>
      </w:r>
      <w:r w:rsidR="00CD5FE5" w:rsidRPr="00B97273">
        <w:t>transition from modifications of ACI 318</w:t>
      </w:r>
      <w:r w:rsidR="00965D8D" w:rsidRPr="00B97273">
        <w:t xml:space="preserve"> to SEISMIC REQUIREMENTS, </w:t>
      </w:r>
      <w:r w:rsidR="004910FC" w:rsidRPr="00B97273">
        <w:t xml:space="preserve">the content of continued amendments in this section </w:t>
      </w:r>
      <w:r w:rsidR="0008467F" w:rsidRPr="00B97273">
        <w:t>can</w:t>
      </w:r>
      <w:r w:rsidR="004910FC" w:rsidRPr="00B97273">
        <w:t>not</w:t>
      </w:r>
      <w:r w:rsidR="0008467F" w:rsidRPr="00B97273">
        <w:t xml:space="preserve"> be</w:t>
      </w:r>
      <w:r w:rsidR="004910FC" w:rsidRPr="00B97273">
        <w:t xml:space="preserve"> so narrowly </w:t>
      </w:r>
      <w:r w:rsidR="0008467F" w:rsidRPr="00B97273">
        <w:t>categorized</w:t>
      </w:r>
      <w:r w:rsidR="009E1DA5" w:rsidRPr="00B97273">
        <w:t xml:space="preserve">. </w:t>
      </w:r>
      <w:r w:rsidR="000944CD" w:rsidRPr="00B97273">
        <w:t>T</w:t>
      </w:r>
      <w:r w:rsidR="009E1DA5" w:rsidRPr="00B97273">
        <w:t xml:space="preserve">he purpose </w:t>
      </w:r>
      <w:r w:rsidR="000944CD" w:rsidRPr="00B97273">
        <w:t xml:space="preserve">this change is to </w:t>
      </w:r>
      <w:proofErr w:type="gramStart"/>
      <w:r w:rsidR="009E1DA5" w:rsidRPr="00B97273">
        <w:t xml:space="preserve">more accurately </w:t>
      </w:r>
      <w:r w:rsidR="00E444DE" w:rsidRPr="00B97273">
        <w:t xml:space="preserve">reflect the </w:t>
      </w:r>
      <w:r w:rsidR="000944CD" w:rsidRPr="00B97273">
        <w:t>content of the section</w:t>
      </w:r>
      <w:proofErr w:type="gramEnd"/>
      <w:r w:rsidR="000944CD" w:rsidRPr="00B97273">
        <w:t>, inclusive of both model code provisions and continued amendments.</w:t>
      </w:r>
    </w:p>
    <w:p w14:paraId="661C8675" w14:textId="3DFD681A" w:rsidR="00C92EBC" w:rsidRPr="00B97273" w:rsidRDefault="00C92EBC" w:rsidP="00C92EBC">
      <w:r w:rsidRPr="00B97273">
        <w:rPr>
          <w:b/>
          <w:bCs/>
        </w:rPr>
        <w:t>Section 1905A.2</w:t>
      </w:r>
      <w:r w:rsidRPr="00B97273">
        <w:t xml:space="preserve"> – </w:t>
      </w:r>
      <w:r w:rsidR="00F85478" w:rsidRPr="00B97273">
        <w:t xml:space="preserve">Continued deletion of </w:t>
      </w:r>
      <w:r w:rsidR="00E908A4" w:rsidRPr="00B97273">
        <w:t xml:space="preserve">the </w:t>
      </w:r>
      <w:r w:rsidR="00D70C31" w:rsidRPr="00B97273">
        <w:t xml:space="preserve">definitions of systems that are not permitted on projects under DSA jurisdiction (i.e., </w:t>
      </w:r>
      <w:r w:rsidR="008F6CEF" w:rsidRPr="00B97273">
        <w:t>plain concrete systems, ordinary systems)</w:t>
      </w:r>
      <w:r w:rsidR="00C009A7" w:rsidRPr="00B97273">
        <w:t>. Repealing th</w:t>
      </w:r>
      <w:r w:rsidR="008F6CEF" w:rsidRPr="00B97273">
        <w:t>ese</w:t>
      </w:r>
      <w:r w:rsidR="00C009A7" w:rsidRPr="00B97273">
        <w:t xml:space="preserve"> </w:t>
      </w:r>
      <w:r w:rsidR="009D4141" w:rsidRPr="00B97273">
        <w:t>definitions</w:t>
      </w:r>
      <w:r w:rsidR="00C009A7" w:rsidRPr="00B97273">
        <w:t xml:space="preserve"> is beneficial in preventing users from misunderstanding regulations that do not apply and the removal of extraneous language generally promotes clarity through more concise regulations</w:t>
      </w:r>
      <w:r w:rsidR="009D4141" w:rsidRPr="00B97273">
        <w:t xml:space="preserve">. </w:t>
      </w:r>
      <w:r w:rsidR="000E16DF" w:rsidRPr="00B97273">
        <w:t>R</w:t>
      </w:r>
      <w:r w:rsidR="0075603A" w:rsidRPr="00B97273">
        <w:t xml:space="preserve">epealing these definitions is a </w:t>
      </w:r>
      <w:r w:rsidR="00760814" w:rsidRPr="00B97273">
        <w:t xml:space="preserve">continued deletion formerly </w:t>
      </w:r>
      <w:r w:rsidR="000950CC" w:rsidRPr="00B97273">
        <w:t>of</w:t>
      </w:r>
      <w:r w:rsidR="00760814" w:rsidRPr="00B97273">
        <w:t xml:space="preserve"> IBC Section 1905.1.1</w:t>
      </w:r>
      <w:r w:rsidR="00E908A4" w:rsidRPr="00B97273">
        <w:t xml:space="preserve"> and</w:t>
      </w:r>
      <w:r w:rsidR="000E16DF" w:rsidRPr="00B97273">
        <w:t xml:space="preserve"> </w:t>
      </w:r>
      <w:r w:rsidR="000C0265" w:rsidRPr="00B97273">
        <w:t xml:space="preserve">is </w:t>
      </w:r>
      <w:r w:rsidR="000E16DF" w:rsidRPr="00B97273">
        <w:t xml:space="preserve">shown </w:t>
      </w:r>
      <w:r w:rsidR="00E908A4" w:rsidRPr="00B97273">
        <w:t xml:space="preserve">here </w:t>
      </w:r>
      <w:r w:rsidR="000E16DF" w:rsidRPr="00B97273">
        <w:t>for the publisher’s benefit.</w:t>
      </w:r>
    </w:p>
    <w:p w14:paraId="1BD7DAF6" w14:textId="5FEC3D1A" w:rsidR="00C92EBC" w:rsidRPr="00B97273" w:rsidRDefault="00C92EBC" w:rsidP="00C92EBC">
      <w:r w:rsidRPr="00B97273">
        <w:rPr>
          <w:b/>
          <w:bCs/>
        </w:rPr>
        <w:t>Section 1905A.3.1</w:t>
      </w:r>
      <w:r w:rsidRPr="00B97273">
        <w:t xml:space="preserve"> – </w:t>
      </w:r>
      <w:r w:rsidR="007D5D01" w:rsidRPr="00B97273">
        <w:t xml:space="preserve">Continued amendment </w:t>
      </w:r>
      <w:r w:rsidR="00B827E9" w:rsidRPr="00B97273">
        <w:t xml:space="preserve">providing a </w:t>
      </w:r>
      <w:r w:rsidR="00336883" w:rsidRPr="00B97273">
        <w:t xml:space="preserve">reference pointer </w:t>
      </w:r>
      <w:r w:rsidR="004119FC" w:rsidRPr="00B97273">
        <w:t xml:space="preserve">to </w:t>
      </w:r>
      <w:r w:rsidR="00336883" w:rsidRPr="00B97273">
        <w:t xml:space="preserve">the amendment in CBC Section 1617A.1.15 that </w:t>
      </w:r>
      <w:r w:rsidR="004119FC" w:rsidRPr="00B97273">
        <w:t>defines</w:t>
      </w:r>
      <w:r w:rsidR="00336883" w:rsidRPr="00B97273">
        <w:t xml:space="preserve"> load requirements </w:t>
      </w:r>
      <w:r w:rsidR="0022425E" w:rsidRPr="00B97273">
        <w:t>for</w:t>
      </w:r>
      <w:r w:rsidR="00336883" w:rsidRPr="00B97273">
        <w:t xml:space="preserve"> </w:t>
      </w:r>
      <w:r w:rsidR="00131C70" w:rsidRPr="00B97273">
        <w:t xml:space="preserve">the </w:t>
      </w:r>
      <w:r w:rsidR="00336883" w:rsidRPr="00B97273">
        <w:t>foundation</w:t>
      </w:r>
      <w:r w:rsidR="00131C70" w:rsidRPr="00B97273">
        <w:t xml:space="preserve"> connection</w:t>
      </w:r>
      <w:r w:rsidR="00336883" w:rsidRPr="00B97273">
        <w:t xml:space="preserve"> design</w:t>
      </w:r>
      <w:r w:rsidR="00131C70" w:rsidRPr="00B97273">
        <w:t xml:space="preserve">. This </w:t>
      </w:r>
      <w:r w:rsidR="006205A5" w:rsidRPr="00B97273">
        <w:t>amendment is continued without change and relocated from CBC Section 1905A.1.</w:t>
      </w:r>
      <w:r w:rsidR="004119FC" w:rsidRPr="00B97273">
        <w:t>9 of the 2022 CBC</w:t>
      </w:r>
      <w:r w:rsidR="0022425E" w:rsidRPr="00B97273">
        <w:t>. It</w:t>
      </w:r>
      <w:r w:rsidR="004119FC" w:rsidRPr="00B97273">
        <w:t xml:space="preserve"> is </w:t>
      </w:r>
      <w:r w:rsidR="007D5D01" w:rsidRPr="00B97273">
        <w:t>shown for the publisher’s benefit.</w:t>
      </w:r>
    </w:p>
    <w:p w14:paraId="5C54A25C" w14:textId="178E827D" w:rsidR="00C92EBC" w:rsidRPr="00B97273" w:rsidRDefault="00C92EBC" w:rsidP="00C92EBC">
      <w:r w:rsidRPr="00B97273">
        <w:rPr>
          <w:b/>
          <w:bCs/>
        </w:rPr>
        <w:t>Section 1905A.5</w:t>
      </w:r>
      <w:r w:rsidR="003A72F2" w:rsidRPr="00B97273">
        <w:rPr>
          <w:b/>
          <w:bCs/>
        </w:rPr>
        <w:t xml:space="preserve"> and 1905A.6</w:t>
      </w:r>
      <w:r w:rsidRPr="00B97273">
        <w:t xml:space="preserve"> – </w:t>
      </w:r>
      <w:r w:rsidR="00E908A4" w:rsidRPr="00B97273">
        <w:t xml:space="preserve">Continued deletion of provisions for plain concrete that are not permitted on projects under DSA jurisdiction. Repealing these provisions is </w:t>
      </w:r>
      <w:r w:rsidR="00E908A4" w:rsidRPr="00B97273">
        <w:lastRenderedPageBreak/>
        <w:t xml:space="preserve">beneficial in preventing users from misunderstanding regulations that do not apply and the removal of extraneous language generally promotes clarity through more concise regulations. Repealing these </w:t>
      </w:r>
      <w:r w:rsidR="000950CC" w:rsidRPr="00B97273">
        <w:t>provisions</w:t>
      </w:r>
      <w:r w:rsidR="00E908A4" w:rsidRPr="00B97273">
        <w:t xml:space="preserve"> is a continued deletion formerly </w:t>
      </w:r>
      <w:r w:rsidR="000950CC" w:rsidRPr="00B97273">
        <w:t>of</w:t>
      </w:r>
      <w:r w:rsidR="00E908A4" w:rsidRPr="00B97273">
        <w:t xml:space="preserve"> IBC Section</w:t>
      </w:r>
      <w:r w:rsidR="003A72F2" w:rsidRPr="00B97273">
        <w:t>s</w:t>
      </w:r>
      <w:r w:rsidR="00E908A4" w:rsidRPr="00B97273">
        <w:t xml:space="preserve"> 1905.1.</w:t>
      </w:r>
      <w:r w:rsidR="000950CC" w:rsidRPr="00B97273">
        <w:t>6</w:t>
      </w:r>
      <w:r w:rsidR="003A72F2" w:rsidRPr="00B97273">
        <w:t xml:space="preserve"> and 1905.1.6 </w:t>
      </w:r>
      <w:r w:rsidR="00E908A4" w:rsidRPr="00B97273">
        <w:t xml:space="preserve">and </w:t>
      </w:r>
      <w:r w:rsidR="003A72F2" w:rsidRPr="00B97273">
        <w:t xml:space="preserve">is </w:t>
      </w:r>
      <w:r w:rsidR="00E908A4" w:rsidRPr="00B97273">
        <w:t>shown here for the publisher’s benefit.</w:t>
      </w:r>
    </w:p>
    <w:p w14:paraId="55A72845" w14:textId="01A50A4F" w:rsidR="00DB1B1F" w:rsidRPr="00B97273" w:rsidRDefault="00DB1B1F" w:rsidP="00DB1B1F">
      <w:r w:rsidRPr="00B97273">
        <w:rPr>
          <w:b/>
          <w:bCs/>
        </w:rPr>
        <w:t>Sections 1905A.</w:t>
      </w:r>
      <w:r w:rsidR="0046406B" w:rsidRPr="00B97273">
        <w:rPr>
          <w:b/>
          <w:bCs/>
        </w:rPr>
        <w:t>7, 1905A.7.1, and 1905A.7.2</w:t>
      </w:r>
      <w:r w:rsidR="00E66980" w:rsidRPr="00B97273">
        <w:rPr>
          <w:b/>
          <w:bCs/>
        </w:rPr>
        <w:t xml:space="preserve"> </w:t>
      </w:r>
      <w:r w:rsidRPr="00B97273">
        <w:t xml:space="preserve">– </w:t>
      </w:r>
      <w:r w:rsidR="00B838E8" w:rsidRPr="00B97273">
        <w:t xml:space="preserve">DSA proposes </w:t>
      </w:r>
      <w:r w:rsidR="00287012" w:rsidRPr="00B97273">
        <w:t xml:space="preserve">one substantive change and minor editorial </w:t>
      </w:r>
      <w:r w:rsidR="00662915" w:rsidRPr="00B97273">
        <w:t>changes to these sections.</w:t>
      </w:r>
    </w:p>
    <w:p w14:paraId="5A58B598" w14:textId="014EEFAE" w:rsidR="00662915" w:rsidRPr="00B97273" w:rsidRDefault="00662915" w:rsidP="00DB1B1F">
      <w:r w:rsidRPr="00B97273">
        <w:t xml:space="preserve">The substantive </w:t>
      </w:r>
      <w:r w:rsidR="00E85561" w:rsidRPr="00B97273">
        <w:t xml:space="preserve">change consists of repealing </w:t>
      </w:r>
      <w:r w:rsidR="0047211D" w:rsidRPr="00B97273">
        <w:t xml:space="preserve">the reference to ASCE 7 </w:t>
      </w:r>
      <w:r w:rsidR="00F045A1" w:rsidRPr="00B97273">
        <w:t xml:space="preserve">Equation 12.14-1, which </w:t>
      </w:r>
      <w:r w:rsidR="000961B3" w:rsidRPr="00B97273">
        <w:t xml:space="preserve">exists within the context of the simplified </w:t>
      </w:r>
      <w:r w:rsidR="0018455F" w:rsidRPr="00B97273">
        <w:t>alternative structural design criteria of ASCE 7 Section 12.14.</w:t>
      </w:r>
      <w:r w:rsidR="0047211D" w:rsidRPr="00B97273">
        <w:t xml:space="preserve"> </w:t>
      </w:r>
      <w:r w:rsidR="00E85561" w:rsidRPr="00B97273">
        <w:t xml:space="preserve">The purpose of </w:t>
      </w:r>
      <w:r w:rsidR="00704B81" w:rsidRPr="00B97273">
        <w:t>this change</w:t>
      </w:r>
      <w:r w:rsidR="00E85561" w:rsidRPr="00B97273">
        <w:t xml:space="preserve"> is to coordinate the </w:t>
      </w:r>
      <w:r w:rsidR="00704B81" w:rsidRPr="00B97273">
        <w:t>regulations with CBC Sections</w:t>
      </w:r>
      <w:r w:rsidR="00537DAC" w:rsidRPr="00B97273">
        <w:t xml:space="preserve"> 1617</w:t>
      </w:r>
      <w:r w:rsidR="00FE20A7" w:rsidRPr="00B97273">
        <w:t xml:space="preserve">.9.5.2 and </w:t>
      </w:r>
      <w:r w:rsidR="00303A14" w:rsidRPr="00B97273">
        <w:t>1613A.2.5.2</w:t>
      </w:r>
      <w:r w:rsidR="008023FA" w:rsidRPr="00B97273">
        <w:t>,</w:t>
      </w:r>
      <w:r w:rsidR="00704B81" w:rsidRPr="00B97273">
        <w:t xml:space="preserve"> which do not</w:t>
      </w:r>
      <w:r w:rsidR="008023FA" w:rsidRPr="00B97273">
        <w:t xml:space="preserve"> permit the use of </w:t>
      </w:r>
      <w:r w:rsidR="00A93138" w:rsidRPr="00B97273">
        <w:t>the simplified design procedure.</w:t>
      </w:r>
    </w:p>
    <w:p w14:paraId="1896A2D2" w14:textId="10880DEE" w:rsidR="00B34CC9" w:rsidRPr="00B97273" w:rsidRDefault="00B34CC9" w:rsidP="00DB1B1F">
      <w:r w:rsidRPr="00B97273">
        <w:t>Continued amendment providing a reference pointer to the amendment in CBC Section 1604A.8.2 is relocated without change from CBC Section 1905A.1.8 of the 2022 CBC. It is shown for the publisher’s benefit.</w:t>
      </w:r>
    </w:p>
    <w:p w14:paraId="3B0E0C04" w14:textId="2EEE0915" w:rsidR="00B34CC9" w:rsidRPr="00B97273" w:rsidRDefault="006B2C06" w:rsidP="00DB1B1F">
      <w:r w:rsidRPr="00B97273">
        <w:t xml:space="preserve">The purpose of editorial revisions in Exceptions #2 and #3 is </w:t>
      </w:r>
      <w:r w:rsidR="0099562E" w:rsidRPr="00B97273">
        <w:t xml:space="preserve">to </w:t>
      </w:r>
      <w:r w:rsidR="00DB570E" w:rsidRPr="00B97273">
        <w:t xml:space="preserve">align the presentation of the content with </w:t>
      </w:r>
      <w:r w:rsidR="004E4924" w:rsidRPr="00B97273">
        <w:t xml:space="preserve">that shown in </w:t>
      </w:r>
      <w:r w:rsidR="00DB570E" w:rsidRPr="00B97273">
        <w:t>Exception #1.</w:t>
      </w:r>
    </w:p>
    <w:p w14:paraId="4971A18F" w14:textId="1BDF16C4" w:rsidR="00B34CC9" w:rsidRPr="00B97273" w:rsidRDefault="0046406B" w:rsidP="0046406B">
      <w:r w:rsidRPr="00B97273">
        <w:rPr>
          <w:b/>
          <w:bCs/>
        </w:rPr>
        <w:t xml:space="preserve">Sections 1905A.8, 1905A.8.1, and 1905A.8.2 </w:t>
      </w:r>
      <w:r w:rsidR="00C32010" w:rsidRPr="00B97273">
        <w:t xml:space="preserve">(formerly Sections 1905A.1.1 and 1905A.1.2) </w:t>
      </w:r>
      <w:r w:rsidRPr="00B97273">
        <w:t xml:space="preserve">– </w:t>
      </w:r>
      <w:r w:rsidR="00942988" w:rsidRPr="00B97273">
        <w:t xml:space="preserve">Previous amendments are continued but relocated as </w:t>
      </w:r>
      <w:r w:rsidR="004D03E6" w:rsidRPr="00B97273">
        <w:t>necessary</w:t>
      </w:r>
      <w:r w:rsidR="00942988" w:rsidRPr="00B97273">
        <w:t xml:space="preserve"> to coordinate with </w:t>
      </w:r>
      <w:r w:rsidR="00190140" w:rsidRPr="00B97273">
        <w:t>changes made to the model code (IBC)</w:t>
      </w:r>
      <w:r w:rsidR="001A3591" w:rsidRPr="00B97273">
        <w:t xml:space="preserve"> in this section</w:t>
      </w:r>
      <w:r w:rsidR="00190140" w:rsidRPr="00B97273">
        <w:t xml:space="preserve">. Editorial revisions </w:t>
      </w:r>
      <w:r w:rsidR="00BA0D7F" w:rsidRPr="00B97273">
        <w:t xml:space="preserve">are </w:t>
      </w:r>
      <w:r w:rsidR="008D5F1D" w:rsidRPr="00B97273">
        <w:t>proposed</w:t>
      </w:r>
      <w:r w:rsidR="00BA0D7F" w:rsidRPr="00B97273">
        <w:t xml:space="preserve"> to simplify and make consistent </w:t>
      </w:r>
      <w:r w:rsidR="00D65D92" w:rsidRPr="00B97273">
        <w:t>the presentation of amendments</w:t>
      </w:r>
      <w:r w:rsidR="001A3591" w:rsidRPr="00B97273">
        <w:t xml:space="preserve"> throughout this section</w:t>
      </w:r>
      <w:r w:rsidR="000F722F" w:rsidRPr="00B97273">
        <w:t>.</w:t>
      </w:r>
    </w:p>
    <w:p w14:paraId="21561FF0" w14:textId="6CB2D347" w:rsidR="00125F70" w:rsidRPr="00B97273" w:rsidRDefault="0046406B" w:rsidP="0046406B">
      <w:r w:rsidRPr="00B97273">
        <w:rPr>
          <w:b/>
          <w:bCs/>
        </w:rPr>
        <w:t>Section 1905A.</w:t>
      </w:r>
      <w:r w:rsidR="00E66980" w:rsidRPr="00B97273">
        <w:rPr>
          <w:b/>
          <w:bCs/>
        </w:rPr>
        <w:t>9</w:t>
      </w:r>
      <w:r w:rsidR="00232255" w:rsidRPr="00B97273">
        <w:rPr>
          <w:b/>
          <w:bCs/>
        </w:rPr>
        <w:t xml:space="preserve"> </w:t>
      </w:r>
      <w:r w:rsidR="00232255" w:rsidRPr="00B97273">
        <w:t>(formerly Section 1905A.1.3)</w:t>
      </w:r>
      <w:r w:rsidRPr="00B97273">
        <w:t xml:space="preserve"> – </w:t>
      </w:r>
      <w:r w:rsidR="00F55880" w:rsidRPr="00B97273">
        <w:t xml:space="preserve">Previous amendment is continued but relocated as necessary to coordinate with changes made to the model code (IBC) in this section. </w:t>
      </w:r>
      <w:r w:rsidR="00695A49" w:rsidRPr="00B97273">
        <w:t>Editorial revisions are proposed to simplify and make consistent the presentation of amendments throughout this section.</w:t>
      </w:r>
    </w:p>
    <w:p w14:paraId="30F84BA5" w14:textId="151090B1" w:rsidR="00232255" w:rsidRPr="00B97273" w:rsidRDefault="00232255" w:rsidP="00232255">
      <w:r w:rsidRPr="00B97273">
        <w:rPr>
          <w:b/>
          <w:bCs/>
        </w:rPr>
        <w:t xml:space="preserve">Sections 1905A.10, 1905A.10.1, 1905A.10.2, and 1905A.10.3 </w:t>
      </w:r>
      <w:r w:rsidRPr="00B97273">
        <w:t>(formerly Sections 1905A.1.</w:t>
      </w:r>
      <w:r w:rsidR="002C6698" w:rsidRPr="00B97273">
        <w:t>4, 1905A.1.5,</w:t>
      </w:r>
      <w:r w:rsidRPr="00B97273">
        <w:t xml:space="preserve"> and 1905A.1.</w:t>
      </w:r>
      <w:r w:rsidR="002C6698" w:rsidRPr="00B97273">
        <w:t>6</w:t>
      </w:r>
      <w:r w:rsidRPr="00B97273">
        <w:t xml:space="preserve">) – </w:t>
      </w:r>
      <w:r w:rsidR="000F722F" w:rsidRPr="00B97273">
        <w:t xml:space="preserve">Previous amendments are continued but relocated as </w:t>
      </w:r>
      <w:r w:rsidR="004D03E6" w:rsidRPr="00B97273">
        <w:t>necessary</w:t>
      </w:r>
      <w:r w:rsidR="000F722F" w:rsidRPr="00B97273">
        <w:t xml:space="preserve"> to coordinate with changes made to the model code (IBC)</w:t>
      </w:r>
      <w:r w:rsidR="001A3591" w:rsidRPr="00B97273">
        <w:t xml:space="preserve"> in this section</w:t>
      </w:r>
      <w:r w:rsidR="000F722F" w:rsidRPr="00B97273">
        <w:t xml:space="preserve">. Editorial revisions are </w:t>
      </w:r>
      <w:r w:rsidR="008D5F1D" w:rsidRPr="00B97273">
        <w:t>proposed</w:t>
      </w:r>
      <w:r w:rsidR="000F722F" w:rsidRPr="00B97273">
        <w:t xml:space="preserve"> to simplify and make consistent </w:t>
      </w:r>
      <w:r w:rsidR="00D65D92" w:rsidRPr="00B97273">
        <w:t>the presentation of amendments</w:t>
      </w:r>
      <w:r w:rsidR="001A3591" w:rsidRPr="00B97273">
        <w:t xml:space="preserve"> throughout this section</w:t>
      </w:r>
      <w:r w:rsidR="000F722F" w:rsidRPr="00B97273">
        <w:t>.</w:t>
      </w:r>
    </w:p>
    <w:p w14:paraId="7693C6BA" w14:textId="0E9A1C9E" w:rsidR="000F722F" w:rsidRPr="00B97273" w:rsidRDefault="000F722F" w:rsidP="000F722F">
      <w:r w:rsidRPr="00B97273">
        <w:rPr>
          <w:b/>
          <w:bCs/>
        </w:rPr>
        <w:t xml:space="preserve">Section 1905A.11 </w:t>
      </w:r>
      <w:r w:rsidRPr="00B97273">
        <w:t xml:space="preserve">(formerly Section 1905A.1.7) – </w:t>
      </w:r>
      <w:r w:rsidR="001A3591" w:rsidRPr="00B97273">
        <w:t xml:space="preserve">Previous amendment is continued but relocated as </w:t>
      </w:r>
      <w:r w:rsidR="004D03E6" w:rsidRPr="00B97273">
        <w:t>necessary</w:t>
      </w:r>
      <w:r w:rsidR="001A3591" w:rsidRPr="00B97273">
        <w:t xml:space="preserve"> to coordinate with changes made to the model code (IBC) in this section. Editorial revisions are proposed to simplify and make consistent </w:t>
      </w:r>
      <w:r w:rsidR="00D65D92" w:rsidRPr="00B97273">
        <w:t>the presentation of amendments</w:t>
      </w:r>
      <w:r w:rsidR="001A3591" w:rsidRPr="00B97273">
        <w:t xml:space="preserve"> throughout this section.</w:t>
      </w:r>
    </w:p>
    <w:p w14:paraId="4F72B34B" w14:textId="7F70A61E" w:rsidR="00B25DAB" w:rsidRPr="00B97273" w:rsidRDefault="00B25DAB" w:rsidP="00B25DAB">
      <w:r w:rsidRPr="00B97273">
        <w:rPr>
          <w:b/>
          <w:bCs/>
        </w:rPr>
        <w:t xml:space="preserve">Sections 1905A.12, 1905A.12.1, and 1905A.12.2 </w:t>
      </w:r>
      <w:r w:rsidRPr="00B97273">
        <w:t>(formerly Sections 1905A.1.</w:t>
      </w:r>
      <w:r w:rsidR="00D65D92" w:rsidRPr="00B97273">
        <w:t>10</w:t>
      </w:r>
      <w:r w:rsidRPr="00B97273">
        <w:t xml:space="preserve"> and 1905A.1.</w:t>
      </w:r>
      <w:r w:rsidR="00D65D92" w:rsidRPr="00B97273">
        <w:t>11</w:t>
      </w:r>
      <w:r w:rsidRPr="00B97273">
        <w:t xml:space="preserve">) – Previous amendments are continued but relocated as </w:t>
      </w:r>
      <w:r w:rsidR="004D03E6" w:rsidRPr="00B97273">
        <w:t>necessary</w:t>
      </w:r>
      <w:r w:rsidRPr="00B97273">
        <w:t xml:space="preserve"> to coordinate with changes made to the model code (IBC) in this section. Editorial revisions are </w:t>
      </w:r>
      <w:r w:rsidR="008D5F1D" w:rsidRPr="00B97273">
        <w:t>proposed</w:t>
      </w:r>
      <w:r w:rsidRPr="00B97273">
        <w:t xml:space="preserve"> to simplify and make consistent the </w:t>
      </w:r>
      <w:r w:rsidR="00D65D92" w:rsidRPr="00B97273">
        <w:t>presentation</w:t>
      </w:r>
      <w:r w:rsidRPr="00B97273">
        <w:t xml:space="preserve"> of amendments throughout this section.</w:t>
      </w:r>
    </w:p>
    <w:p w14:paraId="7CF571A3" w14:textId="34225433" w:rsidR="00D65D92" w:rsidRPr="00B97273" w:rsidRDefault="00D65D92" w:rsidP="00D65D92">
      <w:r w:rsidRPr="00B97273">
        <w:rPr>
          <w:b/>
          <w:bCs/>
        </w:rPr>
        <w:t xml:space="preserve">Section 1905A.13 </w:t>
      </w:r>
      <w:r w:rsidRPr="00B97273">
        <w:t>(formerly Section 1905A.1.</w:t>
      </w:r>
      <w:r w:rsidR="003B740F" w:rsidRPr="00B97273">
        <w:t>12</w:t>
      </w:r>
      <w:r w:rsidRPr="00B97273">
        <w:t xml:space="preserve">) – Previous amendment is continued but relocated as </w:t>
      </w:r>
      <w:r w:rsidR="00CB53A3" w:rsidRPr="00B97273">
        <w:t>necess</w:t>
      </w:r>
      <w:r w:rsidR="004D03E6" w:rsidRPr="00B97273">
        <w:t>ary</w:t>
      </w:r>
      <w:r w:rsidRPr="00B97273">
        <w:t xml:space="preserve"> to coordinate with changes made to the model code (IBC) in this section. Editorial revisions are proposed to simplify and make consistent the presentation of amendments throughout this section.</w:t>
      </w:r>
    </w:p>
    <w:p w14:paraId="3A8F624C" w14:textId="40CF89E8" w:rsidR="00D65D92" w:rsidRPr="00B97273" w:rsidRDefault="00D65D92" w:rsidP="00D65D92">
      <w:r w:rsidRPr="00B97273">
        <w:rPr>
          <w:b/>
          <w:bCs/>
        </w:rPr>
        <w:t>Section 1905A.1</w:t>
      </w:r>
      <w:r w:rsidR="003B740F" w:rsidRPr="00B97273">
        <w:rPr>
          <w:b/>
          <w:bCs/>
        </w:rPr>
        <w:t>4</w:t>
      </w:r>
      <w:r w:rsidRPr="00B97273">
        <w:rPr>
          <w:b/>
          <w:bCs/>
        </w:rPr>
        <w:t xml:space="preserve"> </w:t>
      </w:r>
      <w:r w:rsidRPr="00B97273">
        <w:t>(formerly Section 1905A.1.</w:t>
      </w:r>
      <w:r w:rsidR="003B740F" w:rsidRPr="00B97273">
        <w:t>13</w:t>
      </w:r>
      <w:r w:rsidRPr="00B97273">
        <w:t xml:space="preserve">) – Previous amendment is continued but relocated as </w:t>
      </w:r>
      <w:r w:rsidR="004D03E6" w:rsidRPr="00B97273">
        <w:t>necessary</w:t>
      </w:r>
      <w:r w:rsidRPr="00B97273">
        <w:t xml:space="preserve"> to coordinate with changes made to the model code (IBC) in this </w:t>
      </w:r>
      <w:r w:rsidRPr="00B97273">
        <w:lastRenderedPageBreak/>
        <w:t>section. Editorial revisions are proposed to simplify and make consistent the presentation of amendments throughout this section.</w:t>
      </w:r>
    </w:p>
    <w:p w14:paraId="241CF91E" w14:textId="60FA5623" w:rsidR="003B740F" w:rsidRPr="00B97273" w:rsidRDefault="003B740F" w:rsidP="003B740F">
      <w:r w:rsidRPr="00B97273">
        <w:rPr>
          <w:b/>
          <w:bCs/>
        </w:rPr>
        <w:t xml:space="preserve">Section 1905A.15 </w:t>
      </w:r>
      <w:r w:rsidRPr="00B97273">
        <w:t>(formerly Section 1905A.1.1</w:t>
      </w:r>
      <w:r w:rsidR="00E7022D" w:rsidRPr="00B97273">
        <w:t>4</w:t>
      </w:r>
      <w:r w:rsidRPr="00B97273">
        <w:t xml:space="preserve">) – Previous amendment is continued but relocated as </w:t>
      </w:r>
      <w:r w:rsidR="004D03E6" w:rsidRPr="00B97273">
        <w:t>necessary</w:t>
      </w:r>
      <w:r w:rsidRPr="00B97273">
        <w:t xml:space="preserve"> to coordinate with changes made to the model code (IBC) in this section. Editorial revisions are proposed to simplify and make consistent the presentation of amendments throughout this section.</w:t>
      </w:r>
    </w:p>
    <w:p w14:paraId="4E46C61D" w14:textId="419DC842" w:rsidR="00E7022D" w:rsidRPr="00B97273" w:rsidRDefault="00E7022D" w:rsidP="00E7022D">
      <w:r w:rsidRPr="00B97273">
        <w:rPr>
          <w:b/>
          <w:bCs/>
        </w:rPr>
        <w:t>Section 1905A.1</w:t>
      </w:r>
      <w:r w:rsidR="001D2E0C" w:rsidRPr="00B97273">
        <w:rPr>
          <w:b/>
          <w:bCs/>
        </w:rPr>
        <w:t>6</w:t>
      </w:r>
      <w:r w:rsidRPr="00B97273">
        <w:rPr>
          <w:b/>
          <w:bCs/>
        </w:rPr>
        <w:t xml:space="preserve"> </w:t>
      </w:r>
      <w:r w:rsidRPr="00B97273">
        <w:t>(formerly Section 1905A.1.1</w:t>
      </w:r>
      <w:r w:rsidR="001D2E0C" w:rsidRPr="00B97273">
        <w:t>5</w:t>
      </w:r>
      <w:r w:rsidRPr="00B97273">
        <w:t xml:space="preserve">) – Previous amendment is continued but relocated as </w:t>
      </w:r>
      <w:r w:rsidR="004D03E6" w:rsidRPr="00B97273">
        <w:t>necessary</w:t>
      </w:r>
      <w:r w:rsidRPr="00B97273">
        <w:t xml:space="preserve"> to coordinate with changes made to the model code (IBC) in this section. Editorial revisions are proposed to simplify and make consistent the presentation of amendments throughout this section.</w:t>
      </w:r>
    </w:p>
    <w:p w14:paraId="668718B3" w14:textId="1B1E4906" w:rsidR="001D2E0C" w:rsidRPr="00B97273" w:rsidRDefault="001D2E0C" w:rsidP="001D2E0C">
      <w:r w:rsidRPr="00B97273">
        <w:rPr>
          <w:b/>
          <w:bCs/>
        </w:rPr>
        <w:t>Sections 1905A.17, 1905A.17.1, and 1905A.17.</w:t>
      </w:r>
      <w:r w:rsidR="00EF336F" w:rsidRPr="00B97273">
        <w:rPr>
          <w:b/>
          <w:bCs/>
        </w:rPr>
        <w:t>3</w:t>
      </w:r>
      <w:r w:rsidRPr="00B97273">
        <w:rPr>
          <w:b/>
          <w:bCs/>
        </w:rPr>
        <w:t xml:space="preserve"> </w:t>
      </w:r>
      <w:r w:rsidRPr="00B97273">
        <w:t>(formerly Sections 1905A.1.1</w:t>
      </w:r>
      <w:r w:rsidR="00EF336F" w:rsidRPr="00B97273">
        <w:t>6</w:t>
      </w:r>
      <w:r w:rsidRPr="00B97273">
        <w:t xml:space="preserve"> and 1905A.1.1</w:t>
      </w:r>
      <w:r w:rsidR="00EF336F" w:rsidRPr="00B97273">
        <w:t>7</w:t>
      </w:r>
      <w:r w:rsidRPr="00B97273">
        <w:t xml:space="preserve">) – Previous amendments are continued but relocated as </w:t>
      </w:r>
      <w:r w:rsidR="004D03E6" w:rsidRPr="00B97273">
        <w:t>necessary</w:t>
      </w:r>
      <w:r w:rsidRPr="00B97273">
        <w:t xml:space="preserve"> to coordinate with changes made to the model code (IBC) in this section. Editorial revisions are </w:t>
      </w:r>
      <w:r w:rsidR="008D5F1D" w:rsidRPr="00B97273">
        <w:t>proposed</w:t>
      </w:r>
      <w:r w:rsidRPr="00B97273">
        <w:t xml:space="preserve"> to simplify and make consistent the presentation of amendments throughout this section.</w:t>
      </w:r>
    </w:p>
    <w:p w14:paraId="3B949435" w14:textId="78B8B143" w:rsidR="00EF336F" w:rsidRPr="00B97273" w:rsidRDefault="00EF336F" w:rsidP="00EF336F">
      <w:r w:rsidRPr="00B97273">
        <w:rPr>
          <w:b/>
          <w:bCs/>
        </w:rPr>
        <w:t xml:space="preserve">Section 1905A.17.2 </w:t>
      </w:r>
      <w:r w:rsidRPr="00B97273">
        <w:t>(formerly Section 190</w:t>
      </w:r>
      <w:r w:rsidR="00C40C67" w:rsidRPr="00B97273">
        <w:t>8</w:t>
      </w:r>
      <w:r w:rsidRPr="00B97273">
        <w:t>A.</w:t>
      </w:r>
      <w:r w:rsidR="00C40C67" w:rsidRPr="00B97273">
        <w:t>3</w:t>
      </w:r>
      <w:r w:rsidRPr="00B97273">
        <w:t xml:space="preserve">) – Previous amendment </w:t>
      </w:r>
      <w:r w:rsidR="00C40C67" w:rsidRPr="00B97273">
        <w:t>is</w:t>
      </w:r>
      <w:r w:rsidRPr="00B97273">
        <w:t xml:space="preserve"> continued but relocated </w:t>
      </w:r>
      <w:r w:rsidR="00E73BDC" w:rsidRPr="00B97273">
        <w:t xml:space="preserve">from Section 1908A for consistency with the </w:t>
      </w:r>
      <w:r w:rsidR="002F5AEF" w:rsidRPr="00B97273">
        <w:t>philosophy adopted by the model code (IBC) in the pre</w:t>
      </w:r>
      <w:r w:rsidR="00706A27" w:rsidRPr="00B97273">
        <w:t>v</w:t>
      </w:r>
      <w:r w:rsidR="002F5AEF" w:rsidRPr="00B97273">
        <w:t>ious code cycle</w:t>
      </w:r>
      <w:r w:rsidR="00520C2A" w:rsidRPr="00B97273">
        <w:t xml:space="preserve"> concerning shotcrete. Shotcrete provisions have been </w:t>
      </w:r>
      <w:r w:rsidR="00F9004F" w:rsidRPr="00B97273">
        <w:t xml:space="preserve">repealed from the model </w:t>
      </w:r>
      <w:r w:rsidR="006E6FC5" w:rsidRPr="00B97273">
        <w:t xml:space="preserve">code </w:t>
      </w:r>
      <w:r w:rsidR="00F9004F" w:rsidRPr="00B97273">
        <w:t>in favor of those re</w:t>
      </w:r>
      <w:r w:rsidR="00610407" w:rsidRPr="00B97273">
        <w:t>quired by ACI 318. Consistent with th</w:t>
      </w:r>
      <w:r w:rsidR="00F632E3" w:rsidRPr="00B97273">
        <w:t>at</w:t>
      </w:r>
      <w:r w:rsidR="00610407" w:rsidRPr="00B97273">
        <w:t xml:space="preserve"> </w:t>
      </w:r>
      <w:r w:rsidR="00641FF8" w:rsidRPr="00B97273">
        <w:t>methodology</w:t>
      </w:r>
      <w:r w:rsidR="00AD513A" w:rsidRPr="00B97273">
        <w:t>, th</w:t>
      </w:r>
      <w:r w:rsidR="00F632E3" w:rsidRPr="00B97273">
        <w:t>is</w:t>
      </w:r>
      <w:r w:rsidR="00AD513A" w:rsidRPr="00B97273">
        <w:t xml:space="preserve"> amendment </w:t>
      </w:r>
      <w:r w:rsidR="00641FF8" w:rsidRPr="00B97273">
        <w:t>concerning formwork for shotcrete is re</w:t>
      </w:r>
      <w:r w:rsidR="00F632E3" w:rsidRPr="00B97273">
        <w:t>positioned to function as</w:t>
      </w:r>
      <w:r w:rsidR="00641FF8" w:rsidRPr="00B97273">
        <w:t xml:space="preserve"> a modification to ACI 318.</w:t>
      </w:r>
    </w:p>
    <w:p w14:paraId="2F9ABB94" w14:textId="3D25BC21" w:rsidR="001802E2" w:rsidRPr="00B97273" w:rsidRDefault="001802E2" w:rsidP="001802E2">
      <w:r w:rsidRPr="00B97273">
        <w:rPr>
          <w:b/>
          <w:bCs/>
        </w:rPr>
        <w:t>Section 1906A.1</w:t>
      </w:r>
      <w:r w:rsidRPr="00B97273">
        <w:t xml:space="preserve"> – Continued deletion from the previous code adoption cycle shown for the publisher’s benefit.</w:t>
      </w:r>
    </w:p>
    <w:p w14:paraId="5E071B25" w14:textId="370317FC" w:rsidR="001802E2" w:rsidRPr="00B97273" w:rsidRDefault="001802E2" w:rsidP="001802E2">
      <w:r w:rsidRPr="00B97273">
        <w:rPr>
          <w:b/>
          <w:bCs/>
        </w:rPr>
        <w:t>Section</w:t>
      </w:r>
      <w:r w:rsidR="003553D3" w:rsidRPr="00B97273">
        <w:rPr>
          <w:b/>
          <w:bCs/>
        </w:rPr>
        <w:t>s</w:t>
      </w:r>
      <w:r w:rsidRPr="00B97273">
        <w:rPr>
          <w:b/>
          <w:bCs/>
        </w:rPr>
        <w:t xml:space="preserve"> 1908A.1</w:t>
      </w:r>
      <w:r w:rsidR="003553D3" w:rsidRPr="00B97273">
        <w:rPr>
          <w:b/>
          <w:bCs/>
        </w:rPr>
        <w:t>, 1908A.2, and 1908A.3</w:t>
      </w:r>
      <w:r w:rsidRPr="00B97273">
        <w:t xml:space="preserve"> – </w:t>
      </w:r>
      <w:r w:rsidR="007E3328" w:rsidRPr="00B97273">
        <w:t xml:space="preserve">DSA </w:t>
      </w:r>
      <w:r w:rsidR="007D3D85" w:rsidRPr="00B97273">
        <w:t xml:space="preserve">proposes </w:t>
      </w:r>
      <w:r w:rsidR="00A812F2" w:rsidRPr="00B97273">
        <w:t xml:space="preserve">one </w:t>
      </w:r>
      <w:r w:rsidR="00C8040B" w:rsidRPr="00B97273">
        <w:t>substantive</w:t>
      </w:r>
      <w:r w:rsidR="00A812F2" w:rsidRPr="00B97273">
        <w:t xml:space="preserve"> change </w:t>
      </w:r>
      <w:r w:rsidR="00C8040B" w:rsidRPr="00B97273">
        <w:t xml:space="preserve">and </w:t>
      </w:r>
      <w:r w:rsidR="00B00AC0" w:rsidRPr="00B97273">
        <w:t>two</w:t>
      </w:r>
      <w:r w:rsidR="00C8040B" w:rsidRPr="00B97273">
        <w:t xml:space="preserve"> </w:t>
      </w:r>
      <w:r w:rsidR="00A812F2" w:rsidRPr="00B97273">
        <w:t>organizational</w:t>
      </w:r>
      <w:r w:rsidR="00C8040B" w:rsidRPr="00B97273">
        <w:t xml:space="preserve"> changes to these sections.</w:t>
      </w:r>
    </w:p>
    <w:p w14:paraId="2D44B9BC" w14:textId="2FA83549" w:rsidR="00C8040B" w:rsidRPr="00B97273" w:rsidRDefault="00C8040B" w:rsidP="001802E2">
      <w:r w:rsidRPr="00B97273">
        <w:t xml:space="preserve">The </w:t>
      </w:r>
      <w:r w:rsidR="006110A1" w:rsidRPr="00B97273">
        <w:t>su</w:t>
      </w:r>
      <w:r w:rsidR="00F6518A" w:rsidRPr="00B97273">
        <w:t xml:space="preserve">bstantive change consists of repealing </w:t>
      </w:r>
      <w:r w:rsidR="005822E0" w:rsidRPr="00B97273">
        <w:t xml:space="preserve">the requirement </w:t>
      </w:r>
      <w:r w:rsidR="00BB5E63" w:rsidRPr="00B97273">
        <w:t xml:space="preserve">that qualification by mockup panel be “subject to the </w:t>
      </w:r>
      <w:r w:rsidR="00B90C51" w:rsidRPr="00B97273">
        <w:t xml:space="preserve">approval of the building official” and replacing it with co-adoption of the continued OSHPD amendment. </w:t>
      </w:r>
      <w:r w:rsidR="00B023C0" w:rsidRPr="00B97273">
        <w:t xml:space="preserve">As currently written, </w:t>
      </w:r>
      <w:r w:rsidR="00707895" w:rsidRPr="00B97273">
        <w:t xml:space="preserve">the regulation </w:t>
      </w:r>
      <w:r w:rsidR="005E2FEF" w:rsidRPr="00B97273">
        <w:t xml:space="preserve">lacks definition and consequently is difficult to enforce with consistency. The purpose of </w:t>
      </w:r>
      <w:r w:rsidR="00462E0A" w:rsidRPr="00B97273">
        <w:t xml:space="preserve">this change is to eliminate this ambiguity by adopting the definitive and more objective requirements </w:t>
      </w:r>
      <w:r w:rsidR="009E0D6D" w:rsidRPr="00B97273">
        <w:t xml:space="preserve">established through ACI consensus standards as already </w:t>
      </w:r>
      <w:r w:rsidR="002067B0" w:rsidRPr="00B97273">
        <w:t>approved and used on projects under OSHPD jurisdiction.</w:t>
      </w:r>
    </w:p>
    <w:p w14:paraId="321C1777" w14:textId="6487B046" w:rsidR="00087FDB" w:rsidRPr="00B97273" w:rsidRDefault="00087FDB" w:rsidP="004766B1">
      <w:r w:rsidRPr="00B97273">
        <w:t xml:space="preserve">The first organizational change is to </w:t>
      </w:r>
      <w:r w:rsidR="008D3D2F" w:rsidRPr="00B97273">
        <w:t>relocate</w:t>
      </w:r>
      <w:r w:rsidRPr="00B97273">
        <w:t xml:space="preserve"> the </w:t>
      </w:r>
      <w:r w:rsidR="00706A27" w:rsidRPr="00B97273">
        <w:t xml:space="preserve">amendment </w:t>
      </w:r>
      <w:r w:rsidR="003D0805" w:rsidRPr="00B97273">
        <w:t>formerly</w:t>
      </w:r>
      <w:r w:rsidR="008D3D2F" w:rsidRPr="00B97273">
        <w:t xml:space="preserve"> in Section 1908A.2 into Section 1908A.1. The purpose of </w:t>
      </w:r>
      <w:r w:rsidR="00397450" w:rsidRPr="00B97273">
        <w:t xml:space="preserve">this change is </w:t>
      </w:r>
      <w:r w:rsidR="00214615" w:rsidRPr="00B97273">
        <w:t xml:space="preserve">to </w:t>
      </w:r>
      <w:r w:rsidR="001E4CB0" w:rsidRPr="00B97273">
        <w:t>locate</w:t>
      </w:r>
      <w:r w:rsidR="00214615" w:rsidRPr="00B97273">
        <w:t xml:space="preserve"> the requirement for preconstruction mockup </w:t>
      </w:r>
      <w:r w:rsidR="00FA1A52" w:rsidRPr="00B97273">
        <w:t xml:space="preserve">panels </w:t>
      </w:r>
      <w:r w:rsidR="00C32783" w:rsidRPr="00B97273">
        <w:t>adjacent to and preced</w:t>
      </w:r>
      <w:r w:rsidR="003D0805" w:rsidRPr="00B97273">
        <w:t>ing</w:t>
      </w:r>
      <w:r w:rsidR="00C32783" w:rsidRPr="00B97273">
        <w:t xml:space="preserve"> the re</w:t>
      </w:r>
      <w:r w:rsidR="00421E7B" w:rsidRPr="00B97273">
        <w:t xml:space="preserve">gulation describing what detailing conditions </w:t>
      </w:r>
      <w:r w:rsidR="00845E8C" w:rsidRPr="00B97273">
        <w:t>can be qualified by the mockup panel.</w:t>
      </w:r>
    </w:p>
    <w:p w14:paraId="440F6F0F" w14:textId="5608721A" w:rsidR="00F6518A" w:rsidRPr="00B97273" w:rsidRDefault="00845E8C" w:rsidP="001802E2">
      <w:r w:rsidRPr="00B97273">
        <w:t xml:space="preserve">The second organizational </w:t>
      </w:r>
      <w:r w:rsidR="00E561D5" w:rsidRPr="00B97273">
        <w:t xml:space="preserve">change is to relocate the </w:t>
      </w:r>
      <w:r w:rsidR="004766B1" w:rsidRPr="00B97273">
        <w:t>amend</w:t>
      </w:r>
      <w:r w:rsidR="00557801" w:rsidRPr="00B97273">
        <w:t>ment formerly in Section 1908A.3 to</w:t>
      </w:r>
      <w:r w:rsidR="004766B1" w:rsidRPr="00B97273">
        <w:t xml:space="preserve"> Section 190</w:t>
      </w:r>
      <w:r w:rsidR="00557801" w:rsidRPr="00B97273">
        <w:t>5</w:t>
      </w:r>
      <w:r w:rsidR="004766B1" w:rsidRPr="00B97273">
        <w:t>A</w:t>
      </w:r>
      <w:r w:rsidR="001E4CB0" w:rsidRPr="00B97273">
        <w:t>.17.2</w:t>
      </w:r>
      <w:r w:rsidR="004766B1" w:rsidRPr="00B97273">
        <w:t xml:space="preserve"> for consistency with the philosophy adopted by the model code (IBC) in the pre</w:t>
      </w:r>
      <w:r w:rsidR="00706A27" w:rsidRPr="00B97273">
        <w:t>v</w:t>
      </w:r>
      <w:r w:rsidR="004766B1" w:rsidRPr="00B97273">
        <w:t>ious code cycle concerning shotcrete. Shotcrete provisions have been repealed from the model in favor of those required by ACI 318. Consistent with that methodology, this amendment concerning formwork for shotcrete is repositioned to function as a modification to ACI 318.</w:t>
      </w:r>
    </w:p>
    <w:p w14:paraId="07110991" w14:textId="79E19526" w:rsidR="003443CA" w:rsidRPr="00B97273" w:rsidRDefault="003553D3" w:rsidP="003553D3">
      <w:r w:rsidRPr="00B97273">
        <w:rPr>
          <w:b/>
          <w:bCs/>
        </w:rPr>
        <w:t>Sections 1910A.</w:t>
      </w:r>
      <w:r w:rsidR="007E0AD2" w:rsidRPr="00B97273">
        <w:rPr>
          <w:b/>
          <w:bCs/>
        </w:rPr>
        <w:t>5</w:t>
      </w:r>
      <w:r w:rsidR="008D6DAE" w:rsidRPr="00B97273">
        <w:rPr>
          <w:b/>
          <w:bCs/>
        </w:rPr>
        <w:t xml:space="preserve"> </w:t>
      </w:r>
      <w:r w:rsidRPr="00B97273">
        <w:t xml:space="preserve">– </w:t>
      </w:r>
      <w:r w:rsidR="00860BBA" w:rsidRPr="00B97273">
        <w:t xml:space="preserve">DSA proposes </w:t>
      </w:r>
      <w:r w:rsidR="00E172EB" w:rsidRPr="00B97273">
        <w:t xml:space="preserve">changes to </w:t>
      </w:r>
      <w:r w:rsidR="003A0304" w:rsidRPr="00B97273">
        <w:t xml:space="preserve">the testing requirements of post-installed anchors as initiated by OSHPD. Please refer to the </w:t>
      </w:r>
      <w:r w:rsidR="00EB25EB" w:rsidRPr="00B97273">
        <w:t>explanation contained in the ISOR document authored by OSHPD for additional information.</w:t>
      </w:r>
      <w:r w:rsidR="0086728E" w:rsidRPr="00B97273">
        <w:t xml:space="preserve"> Exceptions that fully waive the </w:t>
      </w:r>
      <w:r w:rsidR="0086728E" w:rsidRPr="00B97273">
        <w:lastRenderedPageBreak/>
        <w:t xml:space="preserve">testing requirement </w:t>
      </w:r>
      <w:r w:rsidR="00431153" w:rsidRPr="00B97273">
        <w:t>(as compared to exceptions that reduce the frequency of</w:t>
      </w:r>
      <w:r w:rsidR="008D6DAE" w:rsidRPr="00B97273">
        <w:t xml:space="preserve"> required testing)</w:t>
      </w:r>
      <w:r w:rsidR="00431153" w:rsidRPr="00B97273">
        <w:t xml:space="preserve"> </w:t>
      </w:r>
      <w:r w:rsidR="0086728E" w:rsidRPr="00B97273">
        <w:t>are</w:t>
      </w:r>
      <w:r w:rsidR="008D6DAE" w:rsidRPr="00B97273">
        <w:t xml:space="preserve"> relocated to this parent section.</w:t>
      </w:r>
    </w:p>
    <w:p w14:paraId="2BA2125B" w14:textId="5192C80A" w:rsidR="003553D3" w:rsidRPr="00B97273" w:rsidRDefault="003774A5" w:rsidP="003553D3">
      <w:r w:rsidRPr="00B97273">
        <w:t xml:space="preserve">DSA proposes to adopt a new testing exception initiated by OSHPD and pertaining to small anchors </w:t>
      </w:r>
      <w:r w:rsidR="004B629D" w:rsidRPr="00B97273">
        <w:t xml:space="preserve">used in </w:t>
      </w:r>
      <w:r w:rsidRPr="00B97273">
        <w:t xml:space="preserve">repetitive </w:t>
      </w:r>
      <w:r w:rsidR="004B629D" w:rsidRPr="00B97273">
        <w:t>applications</w:t>
      </w:r>
      <w:r w:rsidRPr="00B97273">
        <w:t>. The purpose of this exception is to reduce the time and cost burden of testing anchors</w:t>
      </w:r>
      <w:r w:rsidR="004B629D" w:rsidRPr="00B97273">
        <w:t>.</w:t>
      </w:r>
    </w:p>
    <w:p w14:paraId="099AD9EA" w14:textId="7A8DB515" w:rsidR="003443CA" w:rsidRPr="00B97273" w:rsidRDefault="003443CA" w:rsidP="003553D3">
      <w:r w:rsidRPr="00B97273">
        <w:t xml:space="preserve">DSA proposes </w:t>
      </w:r>
      <w:r w:rsidR="003A4E58" w:rsidRPr="00B97273">
        <w:t xml:space="preserve">editorial </w:t>
      </w:r>
      <w:r w:rsidRPr="00B97273">
        <w:t xml:space="preserve">revisions to </w:t>
      </w:r>
      <w:r w:rsidR="003A4E58" w:rsidRPr="00B97273">
        <w:t>communicate more clearly</w:t>
      </w:r>
      <w:r w:rsidRPr="00B97273">
        <w:t xml:space="preserve"> the continued exception that waives testing of power actuated fasteners in the tracks of interior partition walls. </w:t>
      </w:r>
    </w:p>
    <w:p w14:paraId="39649841" w14:textId="63C88381" w:rsidR="00D04C03" w:rsidRPr="00B97273" w:rsidRDefault="002434A5" w:rsidP="003553D3">
      <w:r w:rsidRPr="00B97273">
        <w:rPr>
          <w:b/>
          <w:bCs/>
        </w:rPr>
        <w:t xml:space="preserve">Sections 1910A.5.1 </w:t>
      </w:r>
      <w:r w:rsidRPr="00B97273">
        <w:t>– DSA propose</w:t>
      </w:r>
      <w:r w:rsidR="000935AB" w:rsidRPr="00B97273">
        <w:t xml:space="preserve">s </w:t>
      </w:r>
      <w:r w:rsidR="00BD4EB6" w:rsidRPr="00B97273">
        <w:t xml:space="preserve">revisions </w:t>
      </w:r>
      <w:r w:rsidR="00167621" w:rsidRPr="00B97273">
        <w:t xml:space="preserve">in coordination with and as initiated by OSHPD. These include </w:t>
      </w:r>
      <w:r w:rsidR="00BD4EB6" w:rsidRPr="00B97273">
        <w:t xml:space="preserve">relocation of </w:t>
      </w:r>
      <w:r w:rsidR="00BF3D6C" w:rsidRPr="00B97273">
        <w:t>continued amendments for improved organization</w:t>
      </w:r>
      <w:r w:rsidR="00A804E1" w:rsidRPr="00B97273">
        <w:t xml:space="preserve"> and </w:t>
      </w:r>
      <w:r w:rsidR="00E50BA4" w:rsidRPr="00B97273">
        <w:t xml:space="preserve">editorial revisions for </w:t>
      </w:r>
      <w:r w:rsidR="00567711" w:rsidRPr="00B97273">
        <w:t>clarity and improved communication</w:t>
      </w:r>
      <w:r w:rsidR="00C72FD1" w:rsidRPr="00B97273">
        <w:t>.</w:t>
      </w:r>
    </w:p>
    <w:p w14:paraId="5F128548" w14:textId="593BB4F0" w:rsidR="004F24BE" w:rsidRPr="00B97273" w:rsidRDefault="004F24BE" w:rsidP="003553D3">
      <w:r w:rsidRPr="00B97273">
        <w:rPr>
          <w:b/>
          <w:bCs/>
        </w:rPr>
        <w:t>Sections 1910A.5.2</w:t>
      </w:r>
      <w:r w:rsidRPr="00B97273">
        <w:t xml:space="preserve"> – DSA proposes revisions in coordination with and as initiated by OSHPD. These include deletion of unnecessary language for simplicity and the adoption of the ASTM E3121 standard for testing of post-installed anchors.</w:t>
      </w:r>
      <w:r w:rsidR="00567711" w:rsidRPr="00B97273">
        <w:t xml:space="preserve"> </w:t>
      </w:r>
      <w:r w:rsidR="002329A7" w:rsidRPr="00B97273">
        <w:t xml:space="preserve">DSA </w:t>
      </w:r>
      <w:r w:rsidR="00F93DE9" w:rsidRPr="00B97273">
        <w:t xml:space="preserve">proposes to </w:t>
      </w:r>
      <w:r w:rsidR="002329A7" w:rsidRPr="00B97273">
        <w:t>join OSHPD in their continued adoption</w:t>
      </w:r>
      <w:r w:rsidR="009F22B6" w:rsidRPr="00B97273">
        <w:t xml:space="preserve"> of </w:t>
      </w:r>
      <w:r w:rsidR="00560E9D" w:rsidRPr="00B97273">
        <w:t>ASTM E3121</w:t>
      </w:r>
      <w:r w:rsidR="00AE2FC0" w:rsidRPr="00B97273">
        <w:t xml:space="preserve"> with the addition of clarifying language to ensure it is understood that the displacement measurement provisions </w:t>
      </w:r>
      <w:r w:rsidR="005571B8" w:rsidRPr="00B97273">
        <w:t xml:space="preserve">of the standard </w:t>
      </w:r>
      <w:r w:rsidR="00126DA3" w:rsidRPr="00B97273">
        <w:t>are not required in this application.</w:t>
      </w:r>
    </w:p>
    <w:p w14:paraId="7C043187" w14:textId="7DAC4876" w:rsidR="0011567C" w:rsidRPr="00B97273" w:rsidRDefault="0083788D" w:rsidP="0083788D">
      <w:r w:rsidRPr="00B97273">
        <w:rPr>
          <w:b/>
          <w:bCs/>
        </w:rPr>
        <w:t>Sections 1910A.5.3, 1910A.5.3.1 and 1910A.5.3.2</w:t>
      </w:r>
      <w:r w:rsidRPr="00B97273">
        <w:t xml:space="preserve"> – DSA proposes revisions in coordination with and as initiated by OSHPD. T</w:t>
      </w:r>
      <w:r w:rsidR="003F3AEA" w:rsidRPr="00B97273">
        <w:t>esting frequency requirements are reorganized and differentiated by structural and nonstructural applications</w:t>
      </w:r>
      <w:r w:rsidRPr="00B97273">
        <w:t>.</w:t>
      </w:r>
      <w:r w:rsidR="003F3AEA" w:rsidRPr="00B97273">
        <w:t xml:space="preserve"> </w:t>
      </w:r>
      <w:r w:rsidR="00D64FBA" w:rsidRPr="00B97273">
        <w:t xml:space="preserve">Testing requirements for structural </w:t>
      </w:r>
      <w:r w:rsidR="00F5635C" w:rsidRPr="00B97273">
        <w:t>applications</w:t>
      </w:r>
      <w:r w:rsidR="00BB3D77" w:rsidRPr="00B97273">
        <w:t xml:space="preserve"> are </w:t>
      </w:r>
      <w:r w:rsidR="00B85F73" w:rsidRPr="00B97273">
        <w:t>reor</w:t>
      </w:r>
      <w:r w:rsidR="00612174" w:rsidRPr="00B97273">
        <w:t xml:space="preserve">dered </w:t>
      </w:r>
      <w:r w:rsidR="00025764" w:rsidRPr="00B97273">
        <w:t xml:space="preserve">to define the </w:t>
      </w:r>
      <w:r w:rsidR="00AB2E69" w:rsidRPr="00B97273">
        <w:t xml:space="preserve">default </w:t>
      </w:r>
      <w:r w:rsidR="003E0E35" w:rsidRPr="00B97273">
        <w:t>frequency (100%) and two conditional exceptions. Testing requirements for nonstructural applications are reorganized</w:t>
      </w:r>
      <w:r w:rsidR="00220AA4" w:rsidRPr="00B97273">
        <w:t xml:space="preserve"> to define the default frequency (50%) and </w:t>
      </w:r>
      <w:r w:rsidR="003443CA" w:rsidRPr="00B97273">
        <w:t xml:space="preserve">two </w:t>
      </w:r>
      <w:r w:rsidR="00220AA4" w:rsidRPr="00B97273">
        <w:t>conditional exceptions</w:t>
      </w:r>
      <w:r w:rsidR="00104C08" w:rsidRPr="00B97273">
        <w:t>. The</w:t>
      </w:r>
      <w:r w:rsidR="0011567C" w:rsidRPr="00B97273">
        <w:t xml:space="preserve"> general purpose of these</w:t>
      </w:r>
      <w:r w:rsidR="00630D5C" w:rsidRPr="00B97273">
        <w:t xml:space="preserve"> reorganization</w:t>
      </w:r>
      <w:r w:rsidR="0011567C" w:rsidRPr="00B97273">
        <w:t>al</w:t>
      </w:r>
      <w:r w:rsidR="00630D5C" w:rsidRPr="00B97273">
        <w:t xml:space="preserve"> </w:t>
      </w:r>
      <w:r w:rsidR="0011567C" w:rsidRPr="00B97273">
        <w:t>changes is to simplify and clarify the test frequency requirements.</w:t>
      </w:r>
    </w:p>
    <w:p w14:paraId="0EE74ECA" w14:textId="7109142D" w:rsidR="0083788D" w:rsidRPr="00B97273" w:rsidRDefault="007A716C" w:rsidP="0083788D">
      <w:r w:rsidRPr="00B97273">
        <w:t>DSA proposes</w:t>
      </w:r>
      <w:r w:rsidR="00982C06" w:rsidRPr="00B97273">
        <w:t xml:space="preserve"> to </w:t>
      </w:r>
      <w:r w:rsidR="00E66894" w:rsidRPr="00B97273">
        <w:t>a</w:t>
      </w:r>
      <w:r w:rsidR="00CC7C6D" w:rsidRPr="00B97273">
        <w:t xml:space="preserve">dopt a new exception </w:t>
      </w:r>
      <w:r w:rsidR="008A6469" w:rsidRPr="00B97273">
        <w:t xml:space="preserve">in the nonstructural </w:t>
      </w:r>
      <w:r w:rsidR="009B38F3" w:rsidRPr="00B97273">
        <w:t>applications</w:t>
      </w:r>
      <w:r w:rsidR="00982C06" w:rsidRPr="00B97273">
        <w:t xml:space="preserve"> category initiated by OSHPD</w:t>
      </w:r>
      <w:r w:rsidR="003E1E7B" w:rsidRPr="00B97273">
        <w:t xml:space="preserve"> and pertaining to </w:t>
      </w:r>
      <w:r w:rsidR="00AD21F0" w:rsidRPr="00B97273">
        <w:t xml:space="preserve">repetitive anchors. The purpose of this exception is to </w:t>
      </w:r>
      <w:r w:rsidR="00576E5E" w:rsidRPr="00B97273">
        <w:t xml:space="preserve">reduce the </w:t>
      </w:r>
      <w:r w:rsidR="00F67FFD" w:rsidRPr="00B97273">
        <w:t xml:space="preserve">time and cost </w:t>
      </w:r>
      <w:r w:rsidR="00A26814" w:rsidRPr="00B97273">
        <w:t xml:space="preserve">burden of testing anchors in </w:t>
      </w:r>
      <w:r w:rsidR="005B6FD8" w:rsidRPr="00B97273">
        <w:t xml:space="preserve">systems </w:t>
      </w:r>
      <w:r w:rsidR="007B20B6" w:rsidRPr="00B97273">
        <w:t xml:space="preserve">with large quantities of </w:t>
      </w:r>
      <w:r w:rsidR="008F6BF9" w:rsidRPr="00B97273">
        <w:t>identical anchors.</w:t>
      </w:r>
    </w:p>
    <w:p w14:paraId="78141E72" w14:textId="1B2C177D" w:rsidR="003613D9" w:rsidRPr="00B97273" w:rsidRDefault="003613D9" w:rsidP="003553D3">
      <w:r w:rsidRPr="00B97273">
        <w:rPr>
          <w:b/>
          <w:bCs/>
        </w:rPr>
        <w:t>Sections 1910A.5.5</w:t>
      </w:r>
      <w:r w:rsidRPr="00B97273">
        <w:t xml:space="preserve"> – DSA proposes</w:t>
      </w:r>
      <w:r w:rsidR="000315B3" w:rsidRPr="00B97273">
        <w:t xml:space="preserve"> </w:t>
      </w:r>
      <w:r w:rsidR="00424F7A" w:rsidRPr="00B97273">
        <w:t xml:space="preserve">revisions </w:t>
      </w:r>
      <w:r w:rsidR="00D1326E" w:rsidRPr="00B97273">
        <w:t xml:space="preserve">in coordination </w:t>
      </w:r>
      <w:r w:rsidR="00C97554" w:rsidRPr="00B97273">
        <w:t>with</w:t>
      </w:r>
      <w:r w:rsidR="00431A54" w:rsidRPr="00B97273">
        <w:t xml:space="preserve"> </w:t>
      </w:r>
      <w:r w:rsidR="00D1326E" w:rsidRPr="00B97273">
        <w:t>and as initiated</w:t>
      </w:r>
      <w:r w:rsidR="00431A54" w:rsidRPr="00B97273">
        <w:t xml:space="preserve"> by OSHPD</w:t>
      </w:r>
      <w:r w:rsidR="00D1326E" w:rsidRPr="00B97273">
        <w:t>.</w:t>
      </w:r>
      <w:r w:rsidR="007D13CE" w:rsidRPr="00B97273">
        <w:t xml:space="preserve"> The purpose of these </w:t>
      </w:r>
      <w:r w:rsidR="005F5844" w:rsidRPr="00B97273">
        <w:t>revision</w:t>
      </w:r>
      <w:r w:rsidR="007D13CE" w:rsidRPr="00B97273">
        <w:t xml:space="preserve"> is to </w:t>
      </w:r>
      <w:r w:rsidR="005F5844" w:rsidRPr="00B97273">
        <w:t>simplify</w:t>
      </w:r>
      <w:r w:rsidR="007D13CE" w:rsidRPr="00B97273">
        <w:t xml:space="preserve"> the regulations </w:t>
      </w:r>
      <w:r w:rsidR="005F5844" w:rsidRPr="00B97273">
        <w:t>while incorporating the terminology of</w:t>
      </w:r>
      <w:r w:rsidR="007D13CE" w:rsidRPr="00B97273">
        <w:t xml:space="preserve"> the </w:t>
      </w:r>
      <w:r w:rsidR="00462A07" w:rsidRPr="00B97273">
        <w:t>adopted</w:t>
      </w:r>
      <w:r w:rsidR="00725C58" w:rsidRPr="00B97273">
        <w:t xml:space="preserve"> ASTM E3121 standard </w:t>
      </w:r>
      <w:r w:rsidR="00F91993" w:rsidRPr="00B97273">
        <w:t xml:space="preserve">and continuing the </w:t>
      </w:r>
      <w:r w:rsidR="00FB5FFA" w:rsidRPr="00B97273">
        <w:t>testing</w:t>
      </w:r>
      <w:r w:rsidR="00725C58" w:rsidRPr="00B97273">
        <w:t xml:space="preserve"> </w:t>
      </w:r>
      <w:r w:rsidR="00212BA3" w:rsidRPr="00B97273">
        <w:t>requirements</w:t>
      </w:r>
      <w:r w:rsidR="00FB5FFA" w:rsidRPr="00B97273">
        <w:t xml:space="preserve"> of the </w:t>
      </w:r>
      <w:r w:rsidR="00C47D34" w:rsidRPr="00B97273">
        <w:t>amendment</w:t>
      </w:r>
      <w:r w:rsidR="00212BA3" w:rsidRPr="00B97273">
        <w:t>.</w:t>
      </w:r>
    </w:p>
    <w:p w14:paraId="61D45BEA" w14:textId="63BFE84B" w:rsidR="007E0AD2" w:rsidRPr="00B97273" w:rsidRDefault="007E0AD2" w:rsidP="007E0AD2">
      <w:r w:rsidRPr="00B97273">
        <w:rPr>
          <w:b/>
          <w:bCs/>
        </w:rPr>
        <w:t>Sections 191</w:t>
      </w:r>
      <w:r w:rsidR="00FD65E6" w:rsidRPr="00B97273">
        <w:rPr>
          <w:b/>
          <w:bCs/>
        </w:rPr>
        <w:t>1</w:t>
      </w:r>
      <w:r w:rsidRPr="00B97273">
        <w:rPr>
          <w:b/>
          <w:bCs/>
        </w:rPr>
        <w:t>A.</w:t>
      </w:r>
      <w:r w:rsidR="00FD65E6" w:rsidRPr="00B97273">
        <w:rPr>
          <w:b/>
          <w:bCs/>
        </w:rPr>
        <w:t>2</w:t>
      </w:r>
      <w:r w:rsidRPr="00B97273">
        <w:t xml:space="preserve"> – </w:t>
      </w:r>
      <w:r w:rsidR="00605A6E" w:rsidRPr="00B97273">
        <w:t xml:space="preserve">DSA proposes changes to the amendment </w:t>
      </w:r>
      <w:r w:rsidR="001A33BE" w:rsidRPr="00B97273">
        <w:t>addressing crack repair by epoxy injection</w:t>
      </w:r>
      <w:r w:rsidR="00605A6E" w:rsidRPr="00B97273">
        <w:t xml:space="preserve"> to coordinate and a</w:t>
      </w:r>
      <w:r w:rsidR="00DD51BD" w:rsidRPr="00B97273">
        <w:t xml:space="preserve">dopt the most current ACI specification </w:t>
      </w:r>
      <w:r w:rsidR="007C5994" w:rsidRPr="00B97273">
        <w:t>on the subject</w:t>
      </w:r>
      <w:r w:rsidR="00605A6E" w:rsidRPr="00B97273">
        <w:t xml:space="preserve">, which </w:t>
      </w:r>
      <w:r w:rsidR="007C5994" w:rsidRPr="00B97273">
        <w:t>is ACI SPEC-548.15</w:t>
      </w:r>
      <w:r w:rsidR="00605A6E" w:rsidRPr="00B97273">
        <w:t>.</w:t>
      </w:r>
    </w:p>
    <w:p w14:paraId="672ED84C" w14:textId="5690FEED" w:rsidR="00CB5431" w:rsidRPr="00B97273" w:rsidRDefault="00CB5431" w:rsidP="0074616E">
      <w:pPr>
        <w:pStyle w:val="Heading3"/>
        <w:tabs>
          <w:tab w:val="left" w:pos="2970"/>
        </w:tabs>
        <w:rPr>
          <w:noProof/>
        </w:rPr>
      </w:pPr>
      <w:r w:rsidRPr="00B97273">
        <w:rPr>
          <w:bCs/>
        </w:rPr>
        <w:t xml:space="preserve">ITEM </w:t>
      </w:r>
      <w:r w:rsidR="0074616E" w:rsidRPr="00B97273">
        <w:rPr>
          <w:noProof/>
        </w:rPr>
        <w:t>10</w:t>
      </w:r>
      <w:r w:rsidRPr="00B97273">
        <w:rPr>
          <w:noProof/>
        </w:rPr>
        <w:br/>
      </w:r>
      <w:r w:rsidRPr="00B97273">
        <w:rPr>
          <w:bCs/>
        </w:rPr>
        <w:t xml:space="preserve">Chapter </w:t>
      </w:r>
      <w:r w:rsidRPr="00B97273">
        <w:rPr>
          <w:noProof/>
        </w:rPr>
        <w:t>21A MASONRY</w:t>
      </w:r>
    </w:p>
    <w:p w14:paraId="4B98F213" w14:textId="018D4F52" w:rsidR="00B35858" w:rsidRPr="00B97273" w:rsidRDefault="00CB5431" w:rsidP="00C662C3">
      <w:pPr>
        <w:widowControl/>
        <w:autoSpaceDE w:val="0"/>
        <w:autoSpaceDN w:val="0"/>
        <w:adjustRightInd w:val="0"/>
        <w:rPr>
          <w:rFonts w:cs="Arial"/>
          <w:szCs w:val="24"/>
        </w:rPr>
      </w:pPr>
      <w:r w:rsidRPr="00B97273">
        <w:rPr>
          <w:b/>
          <w:bCs/>
        </w:rPr>
        <w:t>Sections 2101A</w:t>
      </w:r>
      <w:r w:rsidR="006A5E9C" w:rsidRPr="00B97273">
        <w:rPr>
          <w:b/>
          <w:bCs/>
        </w:rPr>
        <w:t>.1.3</w:t>
      </w:r>
      <w:r w:rsidR="006A5E9C" w:rsidRPr="00B97273">
        <w:t xml:space="preserve"> </w:t>
      </w:r>
      <w:r w:rsidR="008D66FE" w:rsidRPr="00B97273">
        <w:t>–</w:t>
      </w:r>
      <w:r w:rsidR="00B35858" w:rsidRPr="00B97273">
        <w:rPr>
          <w:rFonts w:cs="Arial"/>
          <w:szCs w:val="24"/>
        </w:rPr>
        <w:t xml:space="preserve">Editorial updates to list of prohibitions to align with current nomenclature and organization of content in TMS. </w:t>
      </w:r>
    </w:p>
    <w:p w14:paraId="76080702" w14:textId="28BE2F1B" w:rsidR="00A54F88" w:rsidRPr="00B97273" w:rsidRDefault="005E79BC" w:rsidP="00C662C3">
      <w:pPr>
        <w:widowControl/>
        <w:autoSpaceDE w:val="0"/>
        <w:autoSpaceDN w:val="0"/>
        <w:adjustRightInd w:val="0"/>
        <w:rPr>
          <w:rFonts w:eastAsia="SourceSansPro-Bold" w:cs="Arial"/>
          <w:szCs w:val="24"/>
        </w:rPr>
      </w:pPr>
      <w:r w:rsidRPr="00B97273">
        <w:rPr>
          <w:rFonts w:eastAsia="SourceSansPro-Bold" w:cs="Arial"/>
          <w:szCs w:val="24"/>
        </w:rPr>
        <w:t xml:space="preserve">Structural systems with infill walls are not addressed in ASCE 7 Table </w:t>
      </w:r>
      <w:proofErr w:type="gramStart"/>
      <w:r w:rsidRPr="00B97273">
        <w:rPr>
          <w:rFonts w:eastAsia="SourceSansPro-Bold" w:cs="Arial"/>
          <w:szCs w:val="24"/>
        </w:rPr>
        <w:t>12.2-1</w:t>
      </w:r>
      <w:r w:rsidR="00B52831" w:rsidRPr="00B97273">
        <w:rPr>
          <w:rFonts w:eastAsia="SourceSansPro-Bold" w:cs="Arial"/>
          <w:szCs w:val="24"/>
        </w:rPr>
        <w:t>;</w:t>
      </w:r>
      <w:proofErr w:type="gramEnd"/>
      <w:r w:rsidR="00B52831" w:rsidRPr="00B97273">
        <w:rPr>
          <w:rFonts w:eastAsia="SourceSansPro-Bold" w:cs="Arial"/>
          <w:szCs w:val="24"/>
        </w:rPr>
        <w:t xml:space="preserve"> </w:t>
      </w:r>
      <w:r w:rsidRPr="00B97273">
        <w:rPr>
          <w:rFonts w:eastAsia="SourceSansPro-Bold" w:cs="Arial"/>
          <w:szCs w:val="24"/>
        </w:rPr>
        <w:t>hence</w:t>
      </w:r>
      <w:r w:rsidR="00B52831" w:rsidRPr="00B97273">
        <w:rPr>
          <w:rFonts w:eastAsia="SourceSansPro-Bold" w:cs="Arial"/>
          <w:szCs w:val="24"/>
        </w:rPr>
        <w:t>,</w:t>
      </w:r>
      <w:r w:rsidRPr="00B97273">
        <w:rPr>
          <w:rFonts w:eastAsia="SourceSansPro-Bold" w:cs="Arial"/>
          <w:szCs w:val="24"/>
        </w:rPr>
        <w:t xml:space="preserve"> the prohibition for Items #9</w:t>
      </w:r>
      <w:r w:rsidR="00B52831" w:rsidRPr="00B97273">
        <w:rPr>
          <w:rFonts w:eastAsia="SourceSansPro-Bold" w:cs="Arial"/>
          <w:szCs w:val="24"/>
        </w:rPr>
        <w:t xml:space="preserve"> </w:t>
      </w:r>
      <w:r w:rsidR="00EA4CAD" w:rsidRPr="00B97273">
        <w:rPr>
          <w:rFonts w:eastAsia="SourceSansPro-Bold" w:cs="Arial"/>
          <w:szCs w:val="24"/>
        </w:rPr>
        <w:t>&amp; #10</w:t>
      </w:r>
      <w:r w:rsidR="00B52831" w:rsidRPr="00B97273">
        <w:rPr>
          <w:rFonts w:eastAsia="SourceSansPro-Bold" w:cs="Arial"/>
          <w:szCs w:val="24"/>
        </w:rPr>
        <w:t xml:space="preserve">. </w:t>
      </w:r>
      <w:r w:rsidR="008B0C22" w:rsidRPr="00B97273">
        <w:rPr>
          <w:rFonts w:eastAsia="SourceSansPro-Bold" w:cs="Arial"/>
          <w:szCs w:val="24"/>
        </w:rPr>
        <w:t>Walls are to be designed with the principles of engineering as provided for elsewhere in the code</w:t>
      </w:r>
      <w:r w:rsidR="00D30B10" w:rsidRPr="00B97273">
        <w:rPr>
          <w:rFonts w:eastAsia="SourceSansPro-Bold" w:cs="Arial"/>
          <w:szCs w:val="24"/>
        </w:rPr>
        <w:t>.</w:t>
      </w:r>
      <w:r w:rsidR="00857DF1" w:rsidRPr="00B97273">
        <w:rPr>
          <w:rFonts w:eastAsia="SourceSansPro-Bold" w:cs="Arial"/>
          <w:szCs w:val="24"/>
        </w:rPr>
        <w:t xml:space="preserve"> Also, seismic design in high seismic areas is not explicitly addressed in prescriptive design of masonry partition walls.</w:t>
      </w:r>
    </w:p>
    <w:p w14:paraId="43020263" w14:textId="77777777" w:rsidR="00A54F88" w:rsidRPr="00B97273" w:rsidRDefault="00A54F88" w:rsidP="00C662C3">
      <w:pPr>
        <w:widowControl/>
        <w:autoSpaceDE w:val="0"/>
        <w:autoSpaceDN w:val="0"/>
        <w:adjustRightInd w:val="0"/>
        <w:rPr>
          <w:rFonts w:eastAsia="SourceSansPro-Bold" w:cs="Arial"/>
          <w:snapToGrid/>
          <w:szCs w:val="24"/>
        </w:rPr>
      </w:pPr>
      <w:r w:rsidRPr="00B97273">
        <w:rPr>
          <w:rFonts w:eastAsia="SourceSansPro-Bold" w:cs="Arial"/>
          <w:szCs w:val="24"/>
        </w:rPr>
        <w:lastRenderedPageBreak/>
        <w:t>Limit design method is not permitted since it does not satisfy the ductility requirements of TMS 402 Section 9.3.5.6, which is part of the basis for establishing seismic co-efficient for special reinforced masonry shear walls.</w:t>
      </w:r>
    </w:p>
    <w:p w14:paraId="5B4CCB11" w14:textId="271BE698" w:rsidR="00A20BC3" w:rsidRPr="00B97273" w:rsidRDefault="00AC64D8" w:rsidP="004C5195">
      <w:pPr>
        <w:widowControl/>
        <w:autoSpaceDE w:val="0"/>
        <w:autoSpaceDN w:val="0"/>
        <w:adjustRightInd w:val="0"/>
        <w:rPr>
          <w:rFonts w:eastAsia="SourceSansPro-Bold" w:cs="Arial"/>
          <w:snapToGrid/>
          <w:szCs w:val="24"/>
        </w:rPr>
      </w:pPr>
      <w:r w:rsidRPr="00B97273">
        <w:rPr>
          <w:rFonts w:eastAsia="SourceSansPro-Bold" w:cs="Arial"/>
          <w:szCs w:val="24"/>
        </w:rPr>
        <w:t>Glass Fiber Reinforced Polymer (GFRP) reinforced masonry is not permitted since the associated seismic design requirements are not addressed in ASCE 7</w:t>
      </w:r>
      <w:r w:rsidR="00A53718" w:rsidRPr="00B97273">
        <w:rPr>
          <w:rFonts w:eastAsia="SourceSansPro-Bold" w:cs="Arial"/>
          <w:szCs w:val="24"/>
        </w:rPr>
        <w:t>, nor is it permitted in Seismic Design Category D by TMS as there is no pointer to this section.</w:t>
      </w:r>
    </w:p>
    <w:p w14:paraId="0F860A0B" w14:textId="78CFE3AB" w:rsidR="00741031" w:rsidRPr="00B97273" w:rsidRDefault="00E20E2F" w:rsidP="004C5195">
      <w:pPr>
        <w:widowControl/>
        <w:autoSpaceDE w:val="0"/>
        <w:autoSpaceDN w:val="0"/>
        <w:adjustRightInd w:val="0"/>
        <w:rPr>
          <w:rFonts w:eastAsia="SourceSansPro-Bold" w:cs="Arial"/>
          <w:szCs w:val="24"/>
        </w:rPr>
      </w:pPr>
      <w:r w:rsidRPr="00B97273">
        <w:rPr>
          <w:b/>
          <w:bCs/>
        </w:rPr>
        <w:t>Section 2103A.3.1</w:t>
      </w:r>
      <w:r w:rsidRPr="00B97273">
        <w:t xml:space="preserve"> – </w:t>
      </w:r>
      <w:r w:rsidR="004B3A72" w:rsidRPr="00B97273">
        <w:t>Previous amendment is continued</w:t>
      </w:r>
      <w:r w:rsidR="005F7EDA" w:rsidRPr="00B97273">
        <w:t>.</w:t>
      </w:r>
      <w:r w:rsidR="00D17E9C" w:rsidRPr="00B97273">
        <w:t xml:space="preserve"> </w:t>
      </w:r>
      <w:r w:rsidR="005F7EDA" w:rsidRPr="00B97273">
        <w:rPr>
          <w:rFonts w:eastAsia="SourceSansPro-Bold" w:cs="Arial"/>
          <w:szCs w:val="24"/>
        </w:rPr>
        <w:t>TMS 602 reference section number is revised to match with revisions in TMS 602-22.</w:t>
      </w:r>
    </w:p>
    <w:p w14:paraId="2A597795" w14:textId="30A813E5" w:rsidR="00741031" w:rsidRPr="00B97273" w:rsidRDefault="00741031" w:rsidP="004C5195">
      <w:pPr>
        <w:widowControl/>
        <w:autoSpaceDE w:val="0"/>
        <w:autoSpaceDN w:val="0"/>
        <w:adjustRightInd w:val="0"/>
        <w:rPr>
          <w:rFonts w:eastAsia="SourceSansPro-Bold" w:cs="Arial"/>
          <w:snapToGrid/>
          <w:szCs w:val="24"/>
        </w:rPr>
      </w:pPr>
      <w:r w:rsidRPr="00B97273">
        <w:rPr>
          <w:rFonts w:eastAsia="SourceSansPro-Bold" w:cs="Arial"/>
          <w:b/>
          <w:bCs/>
          <w:szCs w:val="24"/>
        </w:rPr>
        <w:t>Section 2103A.3.6</w:t>
      </w:r>
      <w:r w:rsidR="00FF733F" w:rsidRPr="00B97273">
        <w:rPr>
          <w:rFonts w:eastAsia="SourceSansPro-Bold" w:cs="Arial"/>
          <w:b/>
          <w:bCs/>
          <w:szCs w:val="24"/>
        </w:rPr>
        <w:t xml:space="preserve"> </w:t>
      </w:r>
      <w:r w:rsidR="00E039DB" w:rsidRPr="00B97273">
        <w:rPr>
          <w:rFonts w:eastAsia="SourceSansPro-Bold" w:cs="Arial"/>
          <w:szCs w:val="24"/>
        </w:rPr>
        <w:t>-</w:t>
      </w:r>
      <w:r w:rsidR="00FF733F" w:rsidRPr="00B97273">
        <w:rPr>
          <w:rFonts w:eastAsia="SourceSansPro-Bold" w:cs="Arial"/>
          <w:szCs w:val="24"/>
        </w:rPr>
        <w:t xml:space="preserve"> </w:t>
      </w:r>
      <w:r w:rsidR="00E07890" w:rsidRPr="00B97273">
        <w:rPr>
          <w:rFonts w:eastAsia="SourceSansPro-Bold" w:cs="Arial"/>
          <w:szCs w:val="24"/>
        </w:rPr>
        <w:t>Existing strength limits in Sections 2105A.2, 2107A.6 and 2108A.4 consolidated into one section and made consistent with TMS 402 Table 4.3.1</w:t>
      </w:r>
      <w:r w:rsidR="00BF329E" w:rsidRPr="00B97273">
        <w:rPr>
          <w:rFonts w:eastAsia="SourceSansPro-Bold" w:cs="Arial"/>
          <w:szCs w:val="24"/>
        </w:rPr>
        <w:t>;</w:t>
      </w:r>
      <w:r w:rsidR="00E07890" w:rsidRPr="00B97273">
        <w:rPr>
          <w:rFonts w:eastAsia="SourceSansPro-Bold" w:cs="Arial"/>
          <w:szCs w:val="24"/>
        </w:rPr>
        <w:t xml:space="preserve"> no material change intended.</w:t>
      </w:r>
    </w:p>
    <w:p w14:paraId="1C0DB887" w14:textId="58D50515" w:rsidR="002D4028" w:rsidRPr="00B97273" w:rsidRDefault="002D4028" w:rsidP="002D4028">
      <w:pPr>
        <w:widowControl/>
        <w:autoSpaceDE w:val="0"/>
        <w:autoSpaceDN w:val="0"/>
        <w:adjustRightInd w:val="0"/>
        <w:rPr>
          <w:rFonts w:eastAsia="SourceSansPro-Bold" w:cs="Arial"/>
          <w:szCs w:val="24"/>
        </w:rPr>
      </w:pPr>
      <w:r w:rsidRPr="00B97273">
        <w:rPr>
          <w:b/>
          <w:bCs/>
        </w:rPr>
        <w:t>Section 2104A.1.3.1</w:t>
      </w:r>
      <w:r w:rsidRPr="00B97273">
        <w:t xml:space="preserve"> – Previous amendment is continued</w:t>
      </w:r>
      <w:r w:rsidR="009A49D0" w:rsidRPr="00B97273">
        <w:t xml:space="preserve"> with addition of DSA-SS banner</w:t>
      </w:r>
      <w:r w:rsidRPr="00B97273">
        <w:t xml:space="preserve">. </w:t>
      </w:r>
    </w:p>
    <w:p w14:paraId="679459AC" w14:textId="09D73B2B" w:rsidR="001F593C" w:rsidRPr="00B97273" w:rsidRDefault="00E5575F" w:rsidP="004C5195">
      <w:r w:rsidRPr="00B97273">
        <w:rPr>
          <w:b/>
          <w:bCs/>
        </w:rPr>
        <w:t xml:space="preserve">Section </w:t>
      </w:r>
      <w:r w:rsidRPr="00B97273">
        <w:rPr>
          <w:rFonts w:cs="Arial"/>
          <w:b/>
          <w:iCs/>
          <w:szCs w:val="24"/>
        </w:rPr>
        <w:t>2104A.1.3.3</w:t>
      </w:r>
      <w:r w:rsidRPr="00B97273">
        <w:rPr>
          <w:iCs/>
        </w:rPr>
        <w:t xml:space="preserve"> </w:t>
      </w:r>
      <w:r w:rsidRPr="00B97273">
        <w:t>–</w:t>
      </w:r>
      <w:r w:rsidR="00F267D0" w:rsidRPr="00B97273">
        <w:t xml:space="preserve"> Section is revised to align with TMS 602</w:t>
      </w:r>
      <w:r w:rsidR="005D3046" w:rsidRPr="00B97273">
        <w:t xml:space="preserve"> </w:t>
      </w:r>
      <w:r w:rsidR="00C3174C" w:rsidRPr="00B97273">
        <w:t>and statutory mandate for use of plain language</w:t>
      </w:r>
      <w:r w:rsidR="00F267D0" w:rsidRPr="00B97273">
        <w:t>.</w:t>
      </w:r>
      <w:r w:rsidR="00C939DA" w:rsidRPr="00B97273">
        <w:t xml:space="preserve"> </w:t>
      </w:r>
      <w:r w:rsidR="008A3098" w:rsidRPr="00B97273">
        <w:t xml:space="preserve">Movement of embedded items during construction can </w:t>
      </w:r>
      <w:r w:rsidR="00742A18" w:rsidRPr="00B97273">
        <w:t xml:space="preserve">result in </w:t>
      </w:r>
      <w:r w:rsidR="000D7C4E" w:rsidRPr="00B97273">
        <w:t>minimum clearance</w:t>
      </w:r>
      <w:r w:rsidR="005951DE" w:rsidRPr="00B97273">
        <w:t xml:space="preserve"> requirements</w:t>
      </w:r>
      <w:r w:rsidR="000D7C4E" w:rsidRPr="00B97273">
        <w:t xml:space="preserve"> being violated and </w:t>
      </w:r>
      <w:r w:rsidR="00D357B5" w:rsidRPr="00B97273">
        <w:t xml:space="preserve">can </w:t>
      </w:r>
      <w:r w:rsidR="008A3098" w:rsidRPr="00B97273">
        <w:t xml:space="preserve">cause voids </w:t>
      </w:r>
      <w:r w:rsidR="00D357B5" w:rsidRPr="00B97273">
        <w:t xml:space="preserve">around reinforcement and embedded items </w:t>
      </w:r>
      <w:r w:rsidR="00CA43A7" w:rsidRPr="00B97273">
        <w:t>weakening the system. DSA</w:t>
      </w:r>
      <w:r w:rsidR="006336A2" w:rsidRPr="00B97273">
        <w:t xml:space="preserve">’s </w:t>
      </w:r>
      <w:r w:rsidR="00DE3468" w:rsidRPr="00B97273">
        <w:t xml:space="preserve">current amendment language </w:t>
      </w:r>
      <w:r w:rsidR="00331EE9" w:rsidRPr="00B97273">
        <w:t xml:space="preserve">from item 3 has </w:t>
      </w:r>
      <w:r w:rsidR="00DE3468" w:rsidRPr="00B97273">
        <w:t xml:space="preserve">been integrated into </w:t>
      </w:r>
      <w:r w:rsidR="00331EE9" w:rsidRPr="00B97273">
        <w:t>item 2</w:t>
      </w:r>
      <w:r w:rsidR="00732BE8" w:rsidRPr="00B97273">
        <w:t xml:space="preserve"> reference </w:t>
      </w:r>
      <w:r w:rsidR="0009070F" w:rsidRPr="00B97273">
        <w:t xml:space="preserve">language rather than having similar </w:t>
      </w:r>
      <w:r w:rsidR="00732BE8" w:rsidRPr="00B97273">
        <w:t>or</w:t>
      </w:r>
      <w:r w:rsidR="0009070F" w:rsidRPr="00B97273">
        <w:t xml:space="preserve"> duplicative </w:t>
      </w:r>
      <w:r w:rsidR="00732BE8" w:rsidRPr="00B97273">
        <w:t>language</w:t>
      </w:r>
      <w:r w:rsidR="0009070F" w:rsidRPr="00B97273">
        <w:t xml:space="preserve">. </w:t>
      </w:r>
    </w:p>
    <w:p w14:paraId="26E4AB8D" w14:textId="0A6CF262" w:rsidR="004A6110" w:rsidRPr="00B97273" w:rsidRDefault="00F03471" w:rsidP="004C5195">
      <w:r w:rsidRPr="00B97273">
        <w:rPr>
          <w:b/>
          <w:bCs/>
        </w:rPr>
        <w:t>Section 2104A.1.3.4</w:t>
      </w:r>
      <w:r w:rsidR="009A52CE" w:rsidRPr="00B97273">
        <w:t xml:space="preserve"> –</w:t>
      </w:r>
      <w:r w:rsidR="00D93BB0" w:rsidRPr="00B97273">
        <w:t xml:space="preserve"> </w:t>
      </w:r>
      <w:r w:rsidR="00D30B97" w:rsidRPr="00B97273">
        <w:t xml:space="preserve">TMS 602 reference section numbers are revised to match with revisions in TMS-602-22. </w:t>
      </w:r>
      <w:r w:rsidR="00403A8A" w:rsidRPr="00B97273">
        <w:t>I</w:t>
      </w:r>
      <w:r w:rsidR="004A6110" w:rsidRPr="00B97273">
        <w:t>nconsequential update</w:t>
      </w:r>
      <w:r w:rsidR="000B2C27" w:rsidRPr="00B97273">
        <w:t>s</w:t>
      </w:r>
      <w:r w:rsidR="004A6110" w:rsidRPr="00B97273">
        <w:t xml:space="preserve"> </w:t>
      </w:r>
      <w:r w:rsidR="00AC4B43" w:rsidRPr="00B97273">
        <w:t>to</w:t>
      </w:r>
      <w:r w:rsidR="004A6110" w:rsidRPr="00B97273">
        <w:t xml:space="preserve"> SI units </w:t>
      </w:r>
      <w:r w:rsidR="00925EA5" w:rsidRPr="00B97273">
        <w:t xml:space="preserve">for </w:t>
      </w:r>
      <w:r w:rsidR="00D87D58" w:rsidRPr="00B97273">
        <w:t xml:space="preserve">accuracy </w:t>
      </w:r>
      <w:r w:rsidR="004A6110" w:rsidRPr="00B97273">
        <w:t>to be consistent with TMS 602</w:t>
      </w:r>
      <w:r w:rsidR="00D445F2" w:rsidRPr="00B97273">
        <w:t>.</w:t>
      </w:r>
    </w:p>
    <w:p w14:paraId="64E9F1AE" w14:textId="79761D02" w:rsidR="000B2C27" w:rsidRPr="00B97273" w:rsidRDefault="000B2C27" w:rsidP="004C5195">
      <w:r w:rsidRPr="00B97273">
        <w:rPr>
          <w:b/>
          <w:bCs/>
        </w:rPr>
        <w:t>Section 2104A.1.3.5</w:t>
      </w:r>
      <w:r w:rsidR="00C11FDC" w:rsidRPr="00B97273">
        <w:t xml:space="preserve"> –</w:t>
      </w:r>
      <w:r w:rsidR="00E44EDA" w:rsidRPr="00B97273">
        <w:t xml:space="preserve">DSA proposes to eliminate </w:t>
      </w:r>
      <w:r w:rsidR="00A03E5C" w:rsidRPr="00B97273">
        <w:t>requirement for</w:t>
      </w:r>
      <w:r w:rsidR="00C32BE1" w:rsidRPr="00B97273">
        <w:t xml:space="preserve"> grout aid which was not part of the reference standard</w:t>
      </w:r>
      <w:r w:rsidR="00F360F4" w:rsidRPr="00B97273">
        <w:t>. Amendments els</w:t>
      </w:r>
      <w:r w:rsidR="00E44B42" w:rsidRPr="00B97273">
        <w:t>ewhere in this chapter have been incorporated into the TMS 602 Table 7 for clarity.</w:t>
      </w:r>
      <w:r w:rsidR="00D772ED" w:rsidRPr="00B97273">
        <w:t xml:space="preserve"> </w:t>
      </w:r>
      <w:r w:rsidR="00EC7B02" w:rsidRPr="00B97273" w:rsidDel="00EC7B02">
        <w:t xml:space="preserve"> </w:t>
      </w:r>
    </w:p>
    <w:p w14:paraId="6129CBD4" w14:textId="5EB26529" w:rsidR="00720550" w:rsidRPr="00B97273" w:rsidRDefault="00D75D4C" w:rsidP="004C5195">
      <w:r w:rsidRPr="00B97273">
        <w:rPr>
          <w:b/>
          <w:bCs/>
        </w:rPr>
        <w:t>Section 2104A.1.3.</w:t>
      </w:r>
      <w:r w:rsidR="001670E0" w:rsidRPr="00B97273">
        <w:rPr>
          <w:b/>
          <w:bCs/>
        </w:rPr>
        <w:t>6</w:t>
      </w:r>
      <w:r w:rsidR="00720550" w:rsidRPr="00B97273">
        <w:rPr>
          <w:b/>
          <w:bCs/>
        </w:rPr>
        <w:t xml:space="preserve"> </w:t>
      </w:r>
      <w:r w:rsidR="003C56E4" w:rsidRPr="00B97273">
        <w:softHyphen/>
        <w:t xml:space="preserve">– </w:t>
      </w:r>
      <w:r w:rsidR="001573D1" w:rsidRPr="00B97273">
        <w:t xml:space="preserve">Existing </w:t>
      </w:r>
      <w:r w:rsidR="00CC3FB3" w:rsidRPr="00B97273">
        <w:t xml:space="preserve">amendment is retained with clarification that TMS language is </w:t>
      </w:r>
      <w:r w:rsidR="009A2678" w:rsidRPr="00B97273">
        <w:t>superseded</w:t>
      </w:r>
      <w:r w:rsidR="00CC3FB3" w:rsidRPr="00B97273">
        <w:t>.</w:t>
      </w:r>
      <w:r w:rsidR="001670E0" w:rsidRPr="00B97273">
        <w:t xml:space="preserve"> No net </w:t>
      </w:r>
      <w:r w:rsidR="00621EA6" w:rsidRPr="00B97273">
        <w:t xml:space="preserve">change in </w:t>
      </w:r>
      <w:r w:rsidR="001670E0" w:rsidRPr="00B97273">
        <w:t>regulatory effect.</w:t>
      </w:r>
    </w:p>
    <w:p w14:paraId="23CC28F6" w14:textId="7CDFC310" w:rsidR="00B473B8" w:rsidRPr="00B97273" w:rsidRDefault="00550D8F" w:rsidP="004C5195">
      <w:pPr>
        <w:rPr>
          <w:rFonts w:eastAsia="SourceSansPro-Bold" w:cs="Arial"/>
          <w:szCs w:val="24"/>
        </w:rPr>
      </w:pPr>
      <w:r w:rsidRPr="00B97273">
        <w:rPr>
          <w:b/>
          <w:bCs/>
        </w:rPr>
        <w:t>Section 2104A.1.3.</w:t>
      </w:r>
      <w:r w:rsidR="00773D22" w:rsidRPr="00B97273">
        <w:rPr>
          <w:b/>
          <w:bCs/>
        </w:rPr>
        <w:t xml:space="preserve">7 </w:t>
      </w:r>
      <w:r w:rsidRPr="00B97273">
        <w:softHyphen/>
        <w:t xml:space="preserve">– </w:t>
      </w:r>
      <w:r w:rsidR="00B2232F" w:rsidRPr="00B97273">
        <w:t>C</w:t>
      </w:r>
      <w:r w:rsidR="00B2232F" w:rsidRPr="00B97273">
        <w:rPr>
          <w:rFonts w:eastAsia="SourceSansPro-Bold" w:cs="Arial"/>
          <w:szCs w:val="24"/>
        </w:rPr>
        <w:t>ontent of the existing amendment is picked-up by TMS 602</w:t>
      </w:r>
      <w:r w:rsidR="009E516A" w:rsidRPr="00B97273">
        <w:rPr>
          <w:rFonts w:eastAsia="SourceSansPro-Bold" w:cs="Arial"/>
          <w:szCs w:val="24"/>
        </w:rPr>
        <w:t>;</w:t>
      </w:r>
      <w:r w:rsidR="00B2232F" w:rsidRPr="00B97273">
        <w:rPr>
          <w:rFonts w:eastAsia="SourceSansPro-Bold" w:cs="Arial"/>
          <w:szCs w:val="24"/>
        </w:rPr>
        <w:t xml:space="preserve"> hence</w:t>
      </w:r>
      <w:r w:rsidR="009E516A" w:rsidRPr="00B97273">
        <w:rPr>
          <w:rFonts w:eastAsia="SourceSansPro-Bold" w:cs="Arial"/>
          <w:szCs w:val="24"/>
        </w:rPr>
        <w:t>,</w:t>
      </w:r>
      <w:r w:rsidR="00B2232F" w:rsidRPr="00B97273">
        <w:rPr>
          <w:rFonts w:eastAsia="SourceSansPro-Bold" w:cs="Arial"/>
          <w:szCs w:val="24"/>
        </w:rPr>
        <w:t xml:space="preserve"> the amendment is no longer necessary. </w:t>
      </w:r>
    </w:p>
    <w:p w14:paraId="2EE10BCF" w14:textId="2F4B2F9B" w:rsidR="00BA1862" w:rsidRPr="00B97273" w:rsidRDefault="00271A3B" w:rsidP="004C5195">
      <w:r w:rsidRPr="00B97273">
        <w:rPr>
          <w:b/>
          <w:bCs/>
        </w:rPr>
        <w:t xml:space="preserve">Section 2104A.1.3.8 </w:t>
      </w:r>
      <w:r w:rsidRPr="00B97273">
        <w:softHyphen/>
        <w:t xml:space="preserve">– </w:t>
      </w:r>
      <w:r w:rsidR="006370AF" w:rsidRPr="00B97273">
        <w:t>Clarification of height of shear key within block</w:t>
      </w:r>
      <w:r w:rsidR="00BA1862" w:rsidRPr="00B97273">
        <w:t xml:space="preserve"> and SI unit </w:t>
      </w:r>
      <w:r w:rsidR="00EB6F43" w:rsidRPr="00B97273">
        <w:t>revisions</w:t>
      </w:r>
      <w:r w:rsidR="00B2232F" w:rsidRPr="00B97273">
        <w:t xml:space="preserve"> and renumbering of amendment due to above deletion. </w:t>
      </w:r>
    </w:p>
    <w:p w14:paraId="22CF9B00" w14:textId="36407889" w:rsidR="00BA1862" w:rsidRPr="00B97273" w:rsidRDefault="00BA1862" w:rsidP="004C5195">
      <w:r w:rsidRPr="00B97273">
        <w:rPr>
          <w:b/>
          <w:bCs/>
        </w:rPr>
        <w:t xml:space="preserve">Section 2104A.1.3.9 </w:t>
      </w:r>
      <w:r w:rsidRPr="00B97273">
        <w:softHyphen/>
        <w:t>–</w:t>
      </w:r>
      <w:r w:rsidR="00024E80" w:rsidRPr="00B97273">
        <w:t xml:space="preserve"> Language updated to align with TMS imperative language</w:t>
      </w:r>
      <w:r w:rsidR="00CD759F" w:rsidRPr="00B97273">
        <w:t xml:space="preserve"> and renumbering</w:t>
      </w:r>
      <w:r w:rsidR="00024E80" w:rsidRPr="00B97273">
        <w:t xml:space="preserve">. </w:t>
      </w:r>
    </w:p>
    <w:p w14:paraId="41D7820E" w14:textId="625CE3A8" w:rsidR="0020478B" w:rsidRPr="00B97273" w:rsidRDefault="0020478B" w:rsidP="004C5195">
      <w:pPr>
        <w:rPr>
          <w:b/>
          <w:bCs/>
        </w:rPr>
      </w:pPr>
      <w:r w:rsidRPr="00B97273">
        <w:rPr>
          <w:b/>
          <w:bCs/>
        </w:rPr>
        <w:t xml:space="preserve">Section 2104A.1.3.10.2 </w:t>
      </w:r>
      <w:r w:rsidRPr="00B97273">
        <w:softHyphen/>
        <w:t xml:space="preserve">– </w:t>
      </w:r>
      <w:r w:rsidR="006D21C1" w:rsidRPr="00B97273">
        <w:t>Existing amendment is revised to align text with TMS 402</w:t>
      </w:r>
      <w:r w:rsidR="00F71963" w:rsidRPr="00B97273">
        <w:t>;</w:t>
      </w:r>
      <w:r w:rsidR="006D21C1" w:rsidRPr="00B97273">
        <w:t xml:space="preserve"> no material change intended.</w:t>
      </w:r>
    </w:p>
    <w:p w14:paraId="03A51EC4" w14:textId="2096843E" w:rsidR="0020478B" w:rsidRPr="00B97273" w:rsidRDefault="0020478B" w:rsidP="004C5195">
      <w:r w:rsidRPr="00B97273">
        <w:rPr>
          <w:b/>
          <w:bCs/>
        </w:rPr>
        <w:t xml:space="preserve">Section 2104A.1.3.10.3 </w:t>
      </w:r>
      <w:r w:rsidRPr="00B97273">
        <w:softHyphen/>
        <w:t>–</w:t>
      </w:r>
      <w:r w:rsidRPr="00B97273">
        <w:rPr>
          <w:b/>
          <w:bCs/>
        </w:rPr>
        <w:t xml:space="preserve"> </w:t>
      </w:r>
      <w:r w:rsidRPr="00B97273">
        <w:t xml:space="preserve">Continued amendment updated to match TMS renumbering. </w:t>
      </w:r>
    </w:p>
    <w:p w14:paraId="709A0A36" w14:textId="495BFAB1" w:rsidR="0020478B" w:rsidRPr="00B97273" w:rsidRDefault="0020478B" w:rsidP="004C5195">
      <w:r w:rsidRPr="00B97273">
        <w:rPr>
          <w:b/>
          <w:bCs/>
        </w:rPr>
        <w:t xml:space="preserve">Section 2104A.1.3.10.4 </w:t>
      </w:r>
      <w:r w:rsidRPr="00B97273">
        <w:softHyphen/>
        <w:t>–</w:t>
      </w:r>
      <w:r w:rsidRPr="00B97273">
        <w:rPr>
          <w:b/>
          <w:bCs/>
        </w:rPr>
        <w:t xml:space="preserve"> </w:t>
      </w:r>
      <w:r w:rsidRPr="00B97273">
        <w:t xml:space="preserve">Continued amendment with update to SI units and renumbering. </w:t>
      </w:r>
    </w:p>
    <w:p w14:paraId="60869E9E" w14:textId="68AD2CAB" w:rsidR="0020478B" w:rsidRPr="00B97273" w:rsidRDefault="0020478B" w:rsidP="004C5195">
      <w:r w:rsidRPr="00B97273">
        <w:rPr>
          <w:b/>
          <w:bCs/>
        </w:rPr>
        <w:t xml:space="preserve">Section 2104A.1.3.10.5 </w:t>
      </w:r>
      <w:r w:rsidRPr="00B97273">
        <w:softHyphen/>
        <w:t xml:space="preserve">– Continued amendment with editorial changes to comply with statutory mandate for use of plain language and update to SI units and renumbering. </w:t>
      </w:r>
    </w:p>
    <w:p w14:paraId="27800DE8" w14:textId="56978A31" w:rsidR="0020478B" w:rsidRPr="00B97273" w:rsidRDefault="0020478B" w:rsidP="004C5195">
      <w:pPr>
        <w:rPr>
          <w:rStyle w:val="cf01"/>
          <w:rFonts w:ascii="Arial" w:hAnsi="Arial" w:cs="Arial"/>
          <w:sz w:val="24"/>
          <w:szCs w:val="24"/>
        </w:rPr>
      </w:pPr>
      <w:r w:rsidRPr="00B97273">
        <w:rPr>
          <w:b/>
          <w:bCs/>
        </w:rPr>
        <w:t>Section 2104A.1.3.10.6</w:t>
      </w:r>
      <w:r w:rsidRPr="00B97273">
        <w:softHyphen/>
        <w:t xml:space="preserve"> – </w:t>
      </w:r>
      <w:r w:rsidRPr="00B97273">
        <w:rPr>
          <w:rStyle w:val="FootnoteReference"/>
        </w:rPr>
        <w:t xml:space="preserve"> </w:t>
      </w:r>
      <w:r w:rsidRPr="00B97273">
        <w:rPr>
          <w:rStyle w:val="cf01"/>
          <w:rFonts w:ascii="Arial" w:hAnsi="Arial" w:cs="Arial"/>
          <w:sz w:val="24"/>
          <w:szCs w:val="24"/>
        </w:rPr>
        <w:t xml:space="preserve">Existing amendment repealed because modifying language has been incorporated into 2104A.1.3.5 and modified TMS 602 Table 7. </w:t>
      </w:r>
    </w:p>
    <w:p w14:paraId="76A25671" w14:textId="0E9D4D20" w:rsidR="0020478B" w:rsidRPr="00B97273" w:rsidRDefault="0020478B" w:rsidP="004C5195">
      <w:pPr>
        <w:widowControl/>
        <w:autoSpaceDE w:val="0"/>
        <w:autoSpaceDN w:val="0"/>
        <w:adjustRightInd w:val="0"/>
        <w:rPr>
          <w:rFonts w:eastAsia="SourceSansPro-Bold" w:cs="Arial"/>
          <w:szCs w:val="24"/>
        </w:rPr>
      </w:pPr>
      <w:r w:rsidRPr="00B97273">
        <w:rPr>
          <w:b/>
          <w:bCs/>
        </w:rPr>
        <w:lastRenderedPageBreak/>
        <w:t>Section 2104A.1.3.11.1</w:t>
      </w:r>
      <w:r w:rsidRPr="00B97273">
        <w:t xml:space="preserve"> – </w:t>
      </w:r>
      <w:r w:rsidRPr="00B97273">
        <w:rPr>
          <w:rFonts w:eastAsia="SourceSansPro-Bold" w:cs="Arial"/>
          <w:szCs w:val="24"/>
        </w:rPr>
        <w:t xml:space="preserve">Editorial revisions to align with TMS 602 and statutory mandate for use of plain language, clarification of use of bond beam units, SI unit update and renumbering. </w:t>
      </w:r>
    </w:p>
    <w:p w14:paraId="4CDB3319" w14:textId="09D4BC2B" w:rsidR="0020478B" w:rsidRPr="00B97273" w:rsidRDefault="0020478B" w:rsidP="004C5195">
      <w:pPr>
        <w:widowControl/>
        <w:autoSpaceDE w:val="0"/>
        <w:autoSpaceDN w:val="0"/>
        <w:adjustRightInd w:val="0"/>
      </w:pPr>
      <w:r w:rsidRPr="00B97273">
        <w:rPr>
          <w:b/>
          <w:bCs/>
        </w:rPr>
        <w:t>Section 2104A.1.3.11.2</w:t>
      </w:r>
      <w:r w:rsidRPr="00B97273">
        <w:t xml:space="preserve"> – </w:t>
      </w:r>
      <w:r w:rsidR="009F4667" w:rsidRPr="00B97273">
        <w:t>Part of the existing amendment for means and method is deleted. Section reference is revised to align with re-organization</w:t>
      </w:r>
      <w:r w:rsidRPr="00B97273">
        <w:t xml:space="preserve">. </w:t>
      </w:r>
    </w:p>
    <w:p w14:paraId="2E5C4885" w14:textId="480EA062" w:rsidR="0050082F" w:rsidRPr="00B97273" w:rsidRDefault="00EB6F43" w:rsidP="004C5195">
      <w:pPr>
        <w:widowControl/>
        <w:autoSpaceDE w:val="0"/>
        <w:autoSpaceDN w:val="0"/>
        <w:adjustRightInd w:val="0"/>
      </w:pPr>
      <w:r w:rsidRPr="00B97273">
        <w:rPr>
          <w:b/>
          <w:bCs/>
        </w:rPr>
        <w:t>Section 2105A.2</w:t>
      </w:r>
      <w:r w:rsidRPr="00B97273">
        <w:t xml:space="preserve"> –</w:t>
      </w:r>
      <w:r w:rsidR="000A74F3" w:rsidRPr="00B97273">
        <w:t xml:space="preserve"> </w:t>
      </w:r>
      <w:r w:rsidR="0036113E" w:rsidRPr="00B97273">
        <w:rPr>
          <w:rFonts w:eastAsia="SourceSansPro-Bold" w:cs="Arial"/>
          <w:snapToGrid/>
          <w:szCs w:val="24"/>
        </w:rPr>
        <w:t xml:space="preserve">Repeal amendment language related to strength of masonry that is now included in and addressed by </w:t>
      </w:r>
      <w:r w:rsidR="00F20904" w:rsidRPr="00B97273">
        <w:rPr>
          <w:rFonts w:eastAsia="SourceSansPro-Bold" w:cs="Arial"/>
          <w:snapToGrid/>
          <w:szCs w:val="24"/>
        </w:rPr>
        <w:t>TMS T</w:t>
      </w:r>
      <w:r w:rsidR="00EB2A4E" w:rsidRPr="00B97273">
        <w:rPr>
          <w:rFonts w:eastAsia="SourceSansPro-Bold" w:cs="Arial"/>
          <w:snapToGrid/>
          <w:szCs w:val="24"/>
        </w:rPr>
        <w:t xml:space="preserve">able 4.3.1 per </w:t>
      </w:r>
      <w:r w:rsidR="007C5B7E" w:rsidRPr="00B97273">
        <w:rPr>
          <w:rFonts w:eastAsia="SourceSansPro-Bold" w:cs="Arial"/>
          <w:snapToGrid/>
          <w:szCs w:val="24"/>
        </w:rPr>
        <w:t xml:space="preserve">CBC </w:t>
      </w:r>
      <w:r w:rsidR="00EB2A4E" w:rsidRPr="00B97273">
        <w:rPr>
          <w:rFonts w:eastAsia="SourceSansPro-Bold" w:cs="Arial"/>
          <w:snapToGrid/>
          <w:szCs w:val="24"/>
        </w:rPr>
        <w:t>2103A.6</w:t>
      </w:r>
      <w:r w:rsidR="004E510E" w:rsidRPr="00B97273">
        <w:rPr>
          <w:rFonts w:eastAsia="SourceSansPro-Bold" w:cs="Arial"/>
          <w:snapToGrid/>
          <w:szCs w:val="24"/>
        </w:rPr>
        <w:t>.</w:t>
      </w:r>
    </w:p>
    <w:p w14:paraId="6AFAC293" w14:textId="699A61D1" w:rsidR="00C905B9" w:rsidRPr="00B97273" w:rsidRDefault="0050082F" w:rsidP="004C5195">
      <w:pPr>
        <w:widowControl/>
        <w:autoSpaceDE w:val="0"/>
        <w:autoSpaceDN w:val="0"/>
        <w:adjustRightInd w:val="0"/>
        <w:rPr>
          <w:rFonts w:eastAsia="SourceSansPro-Bold" w:cs="Arial"/>
          <w:szCs w:val="24"/>
        </w:rPr>
      </w:pPr>
      <w:r w:rsidRPr="00B97273">
        <w:rPr>
          <w:b/>
          <w:bCs/>
        </w:rPr>
        <w:t>Section 2105A.3</w:t>
      </w:r>
      <w:r w:rsidRPr="00B97273">
        <w:t xml:space="preserve"> –</w:t>
      </w:r>
      <w:r w:rsidR="005767CE" w:rsidRPr="00B97273">
        <w:t xml:space="preserve"> </w:t>
      </w:r>
      <w:r w:rsidR="00F13FBA" w:rsidRPr="00B97273">
        <w:t>Continued</w:t>
      </w:r>
      <w:r w:rsidR="004157D9" w:rsidRPr="00B97273">
        <w:t xml:space="preserve"> amendment</w:t>
      </w:r>
      <w:r w:rsidR="00770750" w:rsidRPr="00B97273">
        <w:t xml:space="preserve"> with updated </w:t>
      </w:r>
      <w:r w:rsidR="00C31C41" w:rsidRPr="00B97273">
        <w:rPr>
          <w:rFonts w:eastAsia="SourceSansPro-Bold" w:cs="Arial"/>
          <w:szCs w:val="24"/>
        </w:rPr>
        <w:t>ASTM reference</w:t>
      </w:r>
      <w:r w:rsidR="003F4365" w:rsidRPr="00B97273">
        <w:rPr>
          <w:rFonts w:eastAsia="SourceSansPro-Bold" w:cs="Arial"/>
          <w:szCs w:val="24"/>
        </w:rPr>
        <w:t xml:space="preserve"> with </w:t>
      </w:r>
      <w:r w:rsidR="00862D34" w:rsidRPr="00B97273">
        <w:rPr>
          <w:rFonts w:eastAsia="SourceSansPro-Bold" w:cs="Arial"/>
          <w:szCs w:val="24"/>
        </w:rPr>
        <w:t>veri</w:t>
      </w:r>
      <w:r w:rsidR="00C13A24" w:rsidRPr="00B97273">
        <w:rPr>
          <w:rFonts w:eastAsia="SourceSansPro-Bold" w:cs="Arial"/>
          <w:szCs w:val="24"/>
        </w:rPr>
        <w:t>fication.</w:t>
      </w:r>
    </w:p>
    <w:p w14:paraId="6E061ACF" w14:textId="742BB786" w:rsidR="00346327" w:rsidRPr="00B97273" w:rsidRDefault="00C905B9" w:rsidP="004C5195">
      <w:pPr>
        <w:widowControl/>
        <w:autoSpaceDE w:val="0"/>
        <w:autoSpaceDN w:val="0"/>
        <w:adjustRightInd w:val="0"/>
        <w:rPr>
          <w:rFonts w:eastAsia="SourceSansPro-Bold"/>
        </w:rPr>
      </w:pPr>
      <w:r w:rsidRPr="00B97273">
        <w:rPr>
          <w:b/>
          <w:bCs/>
        </w:rPr>
        <w:t>Section 2105A.4</w:t>
      </w:r>
      <w:r w:rsidRPr="00B97273">
        <w:t xml:space="preserve"> –</w:t>
      </w:r>
      <w:r w:rsidR="005767CE" w:rsidRPr="00B97273">
        <w:t xml:space="preserve"> Existing amendment is retained</w:t>
      </w:r>
      <w:r w:rsidR="00FC6C4D" w:rsidRPr="00B97273">
        <w:t>, but added lim</w:t>
      </w:r>
      <w:r w:rsidR="00346327" w:rsidRPr="00B97273">
        <w:t>its</w:t>
      </w:r>
      <w:r w:rsidRPr="00B97273">
        <w:t xml:space="preserve"> </w:t>
      </w:r>
      <w:r w:rsidR="00FC6C4D" w:rsidRPr="00B97273">
        <w:t xml:space="preserve">for </w:t>
      </w:r>
      <w:r w:rsidRPr="00B97273">
        <w:t>coring operations</w:t>
      </w:r>
      <w:r w:rsidR="00DF464B" w:rsidRPr="00B97273">
        <w:t xml:space="preserve"> </w:t>
      </w:r>
      <w:r w:rsidR="00346327" w:rsidRPr="00B97273">
        <w:t xml:space="preserve">to one added core once a </w:t>
      </w:r>
      <w:r w:rsidR="00B95CA8" w:rsidRPr="00B97273">
        <w:t xml:space="preserve">core fails for the </w:t>
      </w:r>
      <w:r w:rsidR="008B706E" w:rsidRPr="00B97273">
        <w:t>designated testing rate.</w:t>
      </w:r>
      <w:r w:rsidR="005F6D42" w:rsidRPr="00B97273">
        <w:t xml:space="preserve"> </w:t>
      </w:r>
      <w:r w:rsidR="00346327" w:rsidRPr="00B97273">
        <w:t>Informs SEOR of failed testing and assessment for future construction and testing.</w:t>
      </w:r>
    </w:p>
    <w:p w14:paraId="1E69457C" w14:textId="04C8DB1E" w:rsidR="0050082F" w:rsidRPr="00B97273" w:rsidRDefault="00EA41A0" w:rsidP="004C5195">
      <w:pPr>
        <w:widowControl/>
        <w:autoSpaceDE w:val="0"/>
        <w:autoSpaceDN w:val="0"/>
        <w:adjustRightInd w:val="0"/>
        <w:rPr>
          <w:rFonts w:eastAsia="SourceSansPro-Bold" w:cs="Arial"/>
          <w:snapToGrid/>
          <w:szCs w:val="24"/>
        </w:rPr>
      </w:pPr>
      <w:r w:rsidRPr="00B97273">
        <w:rPr>
          <w:b/>
          <w:bCs/>
        </w:rPr>
        <w:t>Section 2106A.1.1</w:t>
      </w:r>
      <w:r w:rsidRPr="00B97273">
        <w:t xml:space="preserve"> –</w:t>
      </w:r>
      <w:r w:rsidR="00F41013" w:rsidRPr="00B97273">
        <w:t xml:space="preserve"> </w:t>
      </w:r>
      <w:r w:rsidR="00F41013" w:rsidRPr="00B97273">
        <w:rPr>
          <w:rFonts w:eastAsia="SourceSansPro-Bold" w:cs="Arial"/>
          <w:snapToGrid/>
          <w:szCs w:val="24"/>
        </w:rPr>
        <w:t>Section is revised to align closely with changes in TMS 402</w:t>
      </w:r>
      <w:r w:rsidR="00C13A24" w:rsidRPr="00B97273">
        <w:rPr>
          <w:rFonts w:eastAsia="SourceSansPro-Bold" w:cs="Arial"/>
          <w:snapToGrid/>
          <w:szCs w:val="24"/>
        </w:rPr>
        <w:t>-22</w:t>
      </w:r>
      <w:r w:rsidR="00F41013" w:rsidRPr="00B97273">
        <w:rPr>
          <w:rFonts w:eastAsia="SourceSansPro-Bold" w:cs="Arial"/>
          <w:snapToGrid/>
          <w:szCs w:val="24"/>
        </w:rPr>
        <w:t>. No material changes intended.</w:t>
      </w:r>
    </w:p>
    <w:p w14:paraId="09EA58F7" w14:textId="01F63010" w:rsidR="000F6ABD" w:rsidRPr="00B97273" w:rsidRDefault="000F6ABD" w:rsidP="004C5195">
      <w:pPr>
        <w:widowControl/>
        <w:autoSpaceDE w:val="0"/>
        <w:autoSpaceDN w:val="0"/>
        <w:adjustRightInd w:val="0"/>
        <w:rPr>
          <w:rFonts w:eastAsia="SourceSansPro-Bold" w:cs="Arial"/>
          <w:snapToGrid/>
          <w:szCs w:val="24"/>
        </w:rPr>
      </w:pPr>
      <w:r w:rsidRPr="00B97273">
        <w:rPr>
          <w:rFonts w:eastAsia="SourceSansPro-Bold" w:cs="Arial"/>
          <w:b/>
          <w:bCs/>
          <w:snapToGrid/>
          <w:szCs w:val="24"/>
        </w:rPr>
        <w:t xml:space="preserve">Section 2106A.1.2 </w:t>
      </w:r>
      <w:r w:rsidRPr="00B97273">
        <w:rPr>
          <w:rFonts w:eastAsia="SourceSansPro-Bold" w:cs="Arial"/>
          <w:snapToGrid/>
          <w:szCs w:val="24"/>
        </w:rPr>
        <w:t xml:space="preserve">– </w:t>
      </w:r>
      <w:r w:rsidR="006115B5" w:rsidRPr="00B97273">
        <w:rPr>
          <w:rFonts w:eastAsia="SourceSansPro-Bold" w:cs="Arial"/>
          <w:snapToGrid/>
          <w:szCs w:val="24"/>
        </w:rPr>
        <w:t>TMS 402/602 reference section numbers are revised to match with revisions in TMS-402/602-22.</w:t>
      </w:r>
    </w:p>
    <w:p w14:paraId="17E00139" w14:textId="4622EECB" w:rsidR="007A58C9" w:rsidRPr="00B97273" w:rsidRDefault="007A58C9" w:rsidP="004C5195">
      <w:pPr>
        <w:widowControl/>
        <w:autoSpaceDE w:val="0"/>
        <w:autoSpaceDN w:val="0"/>
        <w:adjustRightInd w:val="0"/>
        <w:rPr>
          <w:rFonts w:eastAsia="SourceSansPro-Bold" w:cs="Arial"/>
          <w:b/>
          <w:bCs/>
          <w:snapToGrid/>
          <w:szCs w:val="24"/>
        </w:rPr>
      </w:pPr>
      <w:bookmarkStart w:id="4" w:name="_Hlk159320500"/>
      <w:r w:rsidRPr="00B97273">
        <w:rPr>
          <w:rFonts w:eastAsia="SourceSansPro-Bold" w:cs="Arial"/>
          <w:b/>
          <w:bCs/>
          <w:snapToGrid/>
          <w:szCs w:val="24"/>
        </w:rPr>
        <w:t>Section 2106A.1.</w:t>
      </w:r>
      <w:r w:rsidR="0052631E" w:rsidRPr="00B97273">
        <w:rPr>
          <w:rFonts w:eastAsia="SourceSansPro-Bold" w:cs="Arial"/>
          <w:b/>
          <w:bCs/>
          <w:snapToGrid/>
          <w:szCs w:val="24"/>
        </w:rPr>
        <w:t>3</w:t>
      </w:r>
      <w:r w:rsidR="00747456" w:rsidRPr="00B97273">
        <w:rPr>
          <w:rFonts w:eastAsia="SourceSansPro-Bold" w:cs="Arial"/>
          <w:b/>
          <w:bCs/>
          <w:snapToGrid/>
          <w:szCs w:val="24"/>
        </w:rPr>
        <w:t xml:space="preserve"> </w:t>
      </w:r>
      <w:r w:rsidR="00747456" w:rsidRPr="00B97273">
        <w:rPr>
          <w:rFonts w:eastAsia="SourceSansPro-Bold" w:cs="Arial"/>
          <w:snapToGrid/>
          <w:szCs w:val="24"/>
        </w:rPr>
        <w:t xml:space="preserve">– </w:t>
      </w:r>
      <w:r w:rsidR="00AA4FDC" w:rsidRPr="00B97273">
        <w:rPr>
          <w:rFonts w:eastAsia="SourceSansPro-Bold" w:cs="Arial"/>
          <w:snapToGrid/>
          <w:szCs w:val="24"/>
        </w:rPr>
        <w:t xml:space="preserve">In order to </w:t>
      </w:r>
      <w:r w:rsidR="00B23B7E" w:rsidRPr="00B97273">
        <w:rPr>
          <w:rFonts w:eastAsia="SourceSansPro-Bold" w:cs="Arial"/>
          <w:snapToGrid/>
          <w:szCs w:val="24"/>
        </w:rPr>
        <w:t>maintain</w:t>
      </w:r>
      <w:r w:rsidR="00AA4FDC" w:rsidRPr="00B97273">
        <w:rPr>
          <w:rFonts w:eastAsia="SourceSansPro-Bold" w:cs="Arial"/>
          <w:snapToGrid/>
          <w:szCs w:val="24"/>
        </w:rPr>
        <w:t xml:space="preserve"> </w:t>
      </w:r>
      <w:r w:rsidR="002A0E4B" w:rsidRPr="00B97273">
        <w:rPr>
          <w:rFonts w:eastAsia="SourceSansPro-Bold" w:cs="Arial"/>
          <w:snapToGrid/>
          <w:szCs w:val="24"/>
        </w:rPr>
        <w:t xml:space="preserve">existing </w:t>
      </w:r>
      <w:r w:rsidR="00AA4FDC" w:rsidRPr="00B97273">
        <w:rPr>
          <w:rFonts w:eastAsia="SourceSansPro-Bold" w:cs="Arial"/>
          <w:snapToGrid/>
          <w:szCs w:val="24"/>
        </w:rPr>
        <w:t>ductility</w:t>
      </w:r>
      <w:r w:rsidR="00CD054F" w:rsidRPr="00B97273">
        <w:rPr>
          <w:rFonts w:eastAsia="SourceSansPro-Bold" w:cs="Arial"/>
          <w:snapToGrid/>
          <w:szCs w:val="24"/>
        </w:rPr>
        <w:t xml:space="preserve"> o</w:t>
      </w:r>
      <w:r w:rsidR="006644A0" w:rsidRPr="00B97273">
        <w:rPr>
          <w:rFonts w:eastAsia="SourceSansPro-Bold" w:cs="Arial"/>
          <w:snapToGrid/>
          <w:szCs w:val="24"/>
        </w:rPr>
        <w:t>f walls</w:t>
      </w:r>
      <w:r w:rsidR="00251F28" w:rsidRPr="00B97273">
        <w:rPr>
          <w:rFonts w:eastAsia="SourceSansPro-Bold" w:cs="Arial"/>
          <w:snapToGrid/>
          <w:szCs w:val="24"/>
        </w:rPr>
        <w:t xml:space="preserve">, </w:t>
      </w:r>
      <w:r w:rsidR="0002158E" w:rsidRPr="00B97273">
        <w:rPr>
          <w:rFonts w:eastAsia="SourceSansPro-Bold" w:cs="Arial"/>
          <w:snapToGrid/>
          <w:szCs w:val="24"/>
        </w:rPr>
        <w:t xml:space="preserve">the </w:t>
      </w:r>
      <w:r w:rsidR="005F34A4" w:rsidRPr="00B97273">
        <w:rPr>
          <w:rFonts w:eastAsia="SourceSansPro-Bold" w:cs="Arial"/>
          <w:snapToGrid/>
          <w:szCs w:val="24"/>
        </w:rPr>
        <w:t xml:space="preserve">0.2 </w:t>
      </w:r>
      <w:r w:rsidR="00251F28" w:rsidRPr="00B97273">
        <w:rPr>
          <w:rFonts w:eastAsia="SourceSansPro-Bold" w:cs="Arial"/>
          <w:snapToGrid/>
          <w:szCs w:val="24"/>
        </w:rPr>
        <w:t xml:space="preserve">threshold requirement </w:t>
      </w:r>
      <w:r w:rsidR="005F34A4" w:rsidRPr="00B97273">
        <w:rPr>
          <w:rFonts w:eastAsia="SourceSansPro-Bold" w:cs="Arial"/>
          <w:snapToGrid/>
          <w:szCs w:val="24"/>
        </w:rPr>
        <w:t xml:space="preserve">for </w:t>
      </w:r>
      <w:r w:rsidR="00251F28" w:rsidRPr="00B97273">
        <w:rPr>
          <w:rFonts w:eastAsia="SourceSansPro-Bold" w:cs="Arial"/>
          <w:snapToGrid/>
          <w:szCs w:val="24"/>
        </w:rPr>
        <w:t xml:space="preserve">hooks </w:t>
      </w:r>
      <w:r w:rsidR="005775C2" w:rsidRPr="00B97273">
        <w:rPr>
          <w:rFonts w:eastAsia="SourceSansPro-Bold" w:cs="Arial"/>
          <w:snapToGrid/>
          <w:szCs w:val="24"/>
        </w:rPr>
        <w:t xml:space="preserve">has been introduced. </w:t>
      </w:r>
      <w:r w:rsidR="00162F2F" w:rsidRPr="00B97273">
        <w:rPr>
          <w:rFonts w:eastAsia="SourceSansPro-Bold" w:cs="Arial"/>
          <w:snapToGrid/>
          <w:szCs w:val="24"/>
        </w:rPr>
        <w:t>At walls with aspect ratios larger than 1</w:t>
      </w:r>
      <w:r w:rsidR="008C562D" w:rsidRPr="00B97273">
        <w:rPr>
          <w:rFonts w:eastAsia="SourceSansPro-Bold" w:cs="Arial"/>
          <w:snapToGrid/>
          <w:szCs w:val="24"/>
        </w:rPr>
        <w:t xml:space="preserve">, </w:t>
      </w:r>
      <w:r w:rsidR="0038036E" w:rsidRPr="00B97273">
        <w:rPr>
          <w:rFonts w:eastAsia="SourceSansPro-Bold" w:cs="Arial"/>
          <w:snapToGrid/>
          <w:szCs w:val="24"/>
        </w:rPr>
        <w:t xml:space="preserve">cited testing </w:t>
      </w:r>
      <w:r w:rsidR="009C75CD" w:rsidRPr="00B97273">
        <w:rPr>
          <w:rFonts w:eastAsia="SourceSansPro-Bold" w:cs="Arial"/>
          <w:snapToGrid/>
          <w:szCs w:val="24"/>
        </w:rPr>
        <w:t xml:space="preserve">concludes that the </w:t>
      </w:r>
      <w:r w:rsidR="00AC5547" w:rsidRPr="00B97273">
        <w:rPr>
          <w:rFonts w:eastAsia="SourceSansPro-Bold" w:cs="Arial"/>
          <w:snapToGrid/>
          <w:szCs w:val="24"/>
        </w:rPr>
        <w:t xml:space="preserve">capacity of the shear wall is </w:t>
      </w:r>
      <w:r w:rsidR="00E35EDA" w:rsidRPr="00B97273">
        <w:rPr>
          <w:rFonts w:eastAsia="SourceSansPro-Bold" w:cs="Arial"/>
          <w:snapToGrid/>
          <w:szCs w:val="24"/>
        </w:rPr>
        <w:t xml:space="preserve">unconservative for </w:t>
      </w:r>
      <w:r w:rsidR="008F75CA" w:rsidRPr="00B97273">
        <w:rPr>
          <w:rFonts w:eastAsia="SourceSansPro-Bold" w:cs="Arial"/>
          <w:snapToGrid/>
          <w:szCs w:val="24"/>
        </w:rPr>
        <w:t xml:space="preserve">shear </w:t>
      </w:r>
      <w:proofErr w:type="gramStart"/>
      <w:r w:rsidR="006A4B80" w:rsidRPr="00B97273">
        <w:rPr>
          <w:rFonts w:eastAsia="SourceSansPro-Bold" w:cs="Arial"/>
          <w:snapToGrid/>
          <w:szCs w:val="24"/>
        </w:rPr>
        <w:t>as a result of</w:t>
      </w:r>
      <w:proofErr w:type="gramEnd"/>
      <w:r w:rsidR="006A4B80" w:rsidRPr="00B97273">
        <w:rPr>
          <w:rFonts w:eastAsia="SourceSansPro-Bold" w:cs="Arial"/>
          <w:snapToGrid/>
          <w:szCs w:val="24"/>
        </w:rPr>
        <w:t xml:space="preserve"> the </w:t>
      </w:r>
      <w:r w:rsidR="008F75CA" w:rsidRPr="00B97273">
        <w:rPr>
          <w:rFonts w:eastAsia="SourceSansPro-Bold" w:cs="Arial"/>
          <w:snapToGrid/>
          <w:szCs w:val="24"/>
        </w:rPr>
        <w:t>limit</w:t>
      </w:r>
      <w:r w:rsidR="006A4B80" w:rsidRPr="00B97273">
        <w:rPr>
          <w:rFonts w:eastAsia="SourceSansPro-Bold" w:cs="Arial"/>
          <w:snapToGrid/>
          <w:szCs w:val="24"/>
        </w:rPr>
        <w:t xml:space="preserve"> of 1.0 placed on </w:t>
      </w:r>
      <w:r w:rsidR="008F75CA" w:rsidRPr="00B97273">
        <w:rPr>
          <w:rFonts w:eastAsia="SourceSansPro-Bold" w:cs="Arial"/>
          <w:snapToGrid/>
          <w:szCs w:val="24"/>
        </w:rPr>
        <w:t>M/</w:t>
      </w:r>
      <w:proofErr w:type="spellStart"/>
      <w:r w:rsidR="008F75CA" w:rsidRPr="00B97273">
        <w:rPr>
          <w:rFonts w:eastAsia="SourceSansPro-Bold" w:cs="Arial"/>
          <w:snapToGrid/>
          <w:szCs w:val="24"/>
        </w:rPr>
        <w:t>Vd</w:t>
      </w:r>
      <w:proofErr w:type="spellEnd"/>
      <w:r w:rsidR="006A4B80" w:rsidRPr="00B97273">
        <w:rPr>
          <w:rFonts w:eastAsia="SourceSansPro-Bold" w:cs="Arial"/>
          <w:snapToGrid/>
          <w:szCs w:val="24"/>
        </w:rPr>
        <w:t>.</w:t>
      </w:r>
      <w:r w:rsidR="00944131" w:rsidRPr="00B97273">
        <w:rPr>
          <w:rFonts w:eastAsia="SourceSansPro-Bold" w:cs="Arial"/>
          <w:snapToGrid/>
          <w:szCs w:val="24"/>
        </w:rPr>
        <w:t xml:space="preserve"> Justification for </w:t>
      </w:r>
      <w:r w:rsidR="00972A2A" w:rsidRPr="00B97273">
        <w:rPr>
          <w:rFonts w:eastAsia="SourceSansPro-Bold" w:cs="Arial"/>
          <w:snapToGrid/>
          <w:szCs w:val="24"/>
        </w:rPr>
        <w:t>higher thresholds is premised on low ductility demands</w:t>
      </w:r>
      <w:r w:rsidR="00781A31" w:rsidRPr="00B97273">
        <w:rPr>
          <w:rFonts w:eastAsia="SourceSansPro-Bold" w:cs="Arial"/>
          <w:snapToGrid/>
          <w:szCs w:val="24"/>
        </w:rPr>
        <w:t>,</w:t>
      </w:r>
      <w:r w:rsidR="00972A2A" w:rsidRPr="00B97273">
        <w:rPr>
          <w:rFonts w:eastAsia="SourceSansPro-Bold" w:cs="Arial"/>
          <w:snapToGrid/>
          <w:szCs w:val="24"/>
        </w:rPr>
        <w:t xml:space="preserve"> yet </w:t>
      </w:r>
      <w:r w:rsidR="00E13648" w:rsidRPr="00B97273">
        <w:rPr>
          <w:rFonts w:eastAsia="SourceSansPro-Bold" w:cs="Arial"/>
          <w:snapToGrid/>
          <w:szCs w:val="24"/>
        </w:rPr>
        <w:t>over</w:t>
      </w:r>
      <w:r w:rsidR="00972A2A" w:rsidRPr="00B97273">
        <w:rPr>
          <w:rFonts w:eastAsia="SourceSansPro-Bold" w:cs="Arial"/>
          <w:snapToGrid/>
          <w:szCs w:val="24"/>
        </w:rPr>
        <w:t>estimation of capacity</w:t>
      </w:r>
      <w:r w:rsidR="00A60956" w:rsidRPr="00B97273">
        <w:rPr>
          <w:rFonts w:eastAsia="SourceSansPro-Bold" w:cs="Arial"/>
          <w:snapToGrid/>
          <w:szCs w:val="24"/>
        </w:rPr>
        <w:t xml:space="preserve"> will </w:t>
      </w:r>
      <w:r w:rsidR="00B31CAD" w:rsidRPr="00B97273">
        <w:rPr>
          <w:rFonts w:eastAsia="SourceSansPro-Bold" w:cs="Arial"/>
          <w:snapToGrid/>
          <w:szCs w:val="24"/>
        </w:rPr>
        <w:t>erroneously</w:t>
      </w:r>
      <w:r w:rsidR="003140A9" w:rsidRPr="00B97273">
        <w:rPr>
          <w:rFonts w:eastAsia="SourceSansPro-Bold" w:cs="Arial"/>
          <w:snapToGrid/>
          <w:szCs w:val="24"/>
        </w:rPr>
        <w:t xml:space="preserve"> report </w:t>
      </w:r>
      <w:r w:rsidR="00B16305" w:rsidRPr="00B97273">
        <w:rPr>
          <w:rFonts w:eastAsia="SourceSansPro-Bold" w:cs="Arial"/>
          <w:snapToGrid/>
          <w:szCs w:val="24"/>
        </w:rPr>
        <w:t>low ductility threshol</w:t>
      </w:r>
      <w:r w:rsidR="005A681C" w:rsidRPr="00B97273">
        <w:rPr>
          <w:rFonts w:eastAsia="SourceSansPro-Bold" w:cs="Arial"/>
          <w:snapToGrid/>
          <w:szCs w:val="24"/>
        </w:rPr>
        <w:t xml:space="preserve">ds and </w:t>
      </w:r>
      <w:r w:rsidR="006C6417" w:rsidRPr="00B97273">
        <w:rPr>
          <w:rFonts w:eastAsia="SourceSansPro-Bold" w:cs="Arial"/>
          <w:snapToGrid/>
          <w:szCs w:val="24"/>
        </w:rPr>
        <w:t>compromise ductility</w:t>
      </w:r>
      <w:r w:rsidR="00EB148C" w:rsidRPr="00B97273">
        <w:rPr>
          <w:rFonts w:eastAsia="SourceSansPro-Bold" w:cs="Arial"/>
          <w:snapToGrid/>
          <w:szCs w:val="24"/>
        </w:rPr>
        <w:t xml:space="preserve"> provide</w:t>
      </w:r>
      <w:r w:rsidR="007B17EE" w:rsidRPr="00B97273">
        <w:rPr>
          <w:rFonts w:eastAsia="SourceSansPro-Bold" w:cs="Arial"/>
          <w:snapToGrid/>
          <w:szCs w:val="24"/>
        </w:rPr>
        <w:t>d</w:t>
      </w:r>
      <w:r w:rsidR="00EB148C" w:rsidRPr="00B97273">
        <w:rPr>
          <w:rFonts w:eastAsia="SourceSansPro-Bold" w:cs="Arial"/>
          <w:snapToGrid/>
          <w:szCs w:val="24"/>
        </w:rPr>
        <w:t xml:space="preserve"> by hook</w:t>
      </w:r>
      <w:r w:rsidR="00113BE8" w:rsidRPr="00B97273">
        <w:rPr>
          <w:rFonts w:eastAsia="SourceSansPro-Bold" w:cs="Arial"/>
          <w:snapToGrid/>
          <w:szCs w:val="24"/>
        </w:rPr>
        <w:t>s at ends of walls</w:t>
      </w:r>
      <w:r w:rsidR="00EB148C" w:rsidRPr="00B97273">
        <w:rPr>
          <w:rFonts w:eastAsia="SourceSansPro-Bold" w:cs="Arial"/>
          <w:snapToGrid/>
          <w:szCs w:val="24"/>
        </w:rPr>
        <w:t xml:space="preserve"> </w:t>
      </w:r>
      <w:r w:rsidR="00F34C2B" w:rsidRPr="00B97273">
        <w:rPr>
          <w:rFonts w:eastAsia="SourceSansPro-Bold" w:cs="Arial"/>
          <w:snapToGrid/>
          <w:szCs w:val="24"/>
        </w:rPr>
        <w:t>and continuous reinforcement at corner</w:t>
      </w:r>
      <w:r w:rsidR="00113BE8" w:rsidRPr="00B97273">
        <w:rPr>
          <w:rFonts w:eastAsia="SourceSansPro-Bold" w:cs="Arial"/>
          <w:snapToGrid/>
          <w:szCs w:val="24"/>
        </w:rPr>
        <w:t>s and intersections.</w:t>
      </w:r>
    </w:p>
    <w:p w14:paraId="0C2FE592" w14:textId="2F3526A1" w:rsidR="00855D2D" w:rsidRPr="00B97273" w:rsidRDefault="00855D2D" w:rsidP="004C5195">
      <w:pPr>
        <w:widowControl/>
        <w:autoSpaceDE w:val="0"/>
        <w:autoSpaceDN w:val="0"/>
        <w:adjustRightInd w:val="0"/>
        <w:rPr>
          <w:rFonts w:eastAsia="SourceSansPro-Bold" w:cs="Arial"/>
          <w:snapToGrid/>
          <w:szCs w:val="24"/>
        </w:rPr>
      </w:pPr>
      <w:r w:rsidRPr="00B97273">
        <w:rPr>
          <w:rFonts w:eastAsia="SourceSansPro-Bold" w:cs="Arial"/>
          <w:b/>
          <w:bCs/>
          <w:snapToGrid/>
          <w:szCs w:val="24"/>
        </w:rPr>
        <w:t>Section 210</w:t>
      </w:r>
      <w:r w:rsidR="007A58C9" w:rsidRPr="00B97273">
        <w:rPr>
          <w:rFonts w:eastAsia="SourceSansPro-Bold" w:cs="Arial"/>
          <w:b/>
          <w:bCs/>
          <w:snapToGrid/>
          <w:szCs w:val="24"/>
        </w:rPr>
        <w:t>6</w:t>
      </w:r>
      <w:r w:rsidRPr="00B97273">
        <w:rPr>
          <w:rFonts w:eastAsia="SourceSansPro-Bold" w:cs="Arial"/>
          <w:b/>
          <w:bCs/>
          <w:snapToGrid/>
          <w:szCs w:val="24"/>
        </w:rPr>
        <w:t>A</w:t>
      </w:r>
      <w:r w:rsidR="007A58C9" w:rsidRPr="00B97273">
        <w:rPr>
          <w:rFonts w:eastAsia="SourceSansPro-Bold" w:cs="Arial"/>
          <w:b/>
          <w:bCs/>
          <w:snapToGrid/>
          <w:szCs w:val="24"/>
        </w:rPr>
        <w:t>.1</w:t>
      </w:r>
      <w:r w:rsidRPr="00B97273">
        <w:rPr>
          <w:rFonts w:eastAsia="SourceSansPro-Bold" w:cs="Arial"/>
          <w:b/>
          <w:bCs/>
          <w:snapToGrid/>
          <w:szCs w:val="24"/>
        </w:rPr>
        <w:t>.</w:t>
      </w:r>
      <w:bookmarkEnd w:id="4"/>
      <w:r w:rsidR="008609AD" w:rsidRPr="00B97273">
        <w:rPr>
          <w:rFonts w:eastAsia="SourceSansPro-Bold" w:cs="Arial"/>
          <w:b/>
          <w:bCs/>
          <w:snapToGrid/>
          <w:szCs w:val="24"/>
        </w:rPr>
        <w:t>4</w:t>
      </w:r>
      <w:r w:rsidRPr="00B97273">
        <w:rPr>
          <w:rFonts w:eastAsia="SourceSansPro-Bold" w:cs="Arial"/>
          <w:b/>
          <w:bCs/>
          <w:snapToGrid/>
          <w:szCs w:val="24"/>
        </w:rPr>
        <w:t xml:space="preserve"> </w:t>
      </w:r>
      <w:r w:rsidRPr="00B97273">
        <w:rPr>
          <w:rFonts w:eastAsia="SourceSansPro-Bold" w:cs="Arial"/>
          <w:snapToGrid/>
          <w:szCs w:val="24"/>
        </w:rPr>
        <w:t xml:space="preserve">– </w:t>
      </w:r>
      <w:r w:rsidR="002E0D87" w:rsidRPr="00B97273">
        <w:rPr>
          <w:rFonts w:eastAsia="SourceSansPro-Bold" w:cs="Arial"/>
          <w:snapToGrid/>
          <w:szCs w:val="24"/>
        </w:rPr>
        <w:t xml:space="preserve">Minor editorial changes </w:t>
      </w:r>
      <w:r w:rsidR="00C67410" w:rsidRPr="00B97273">
        <w:rPr>
          <w:rFonts w:eastAsia="SourceSansPro-Bold" w:cs="Arial"/>
          <w:snapToGrid/>
          <w:szCs w:val="24"/>
        </w:rPr>
        <w:t>for units and consistency with TMS and renumbering.</w:t>
      </w:r>
    </w:p>
    <w:p w14:paraId="3746087D" w14:textId="691A69CE" w:rsidR="007B7C90" w:rsidRPr="00B97273" w:rsidRDefault="000C4749" w:rsidP="004C5195">
      <w:pPr>
        <w:widowControl/>
        <w:autoSpaceDE w:val="0"/>
        <w:autoSpaceDN w:val="0"/>
        <w:adjustRightInd w:val="0"/>
        <w:rPr>
          <w:rFonts w:eastAsia="SourceSansPro-Bold" w:cs="Arial"/>
          <w:snapToGrid/>
          <w:szCs w:val="24"/>
        </w:rPr>
      </w:pPr>
      <w:r w:rsidRPr="00B97273">
        <w:rPr>
          <w:rFonts w:eastAsia="SourceSansPro-Bold" w:cs="Arial"/>
          <w:b/>
          <w:bCs/>
          <w:snapToGrid/>
          <w:szCs w:val="24"/>
        </w:rPr>
        <w:t xml:space="preserve">Existing </w:t>
      </w:r>
      <w:r w:rsidR="003850F6" w:rsidRPr="00B97273">
        <w:rPr>
          <w:rFonts w:eastAsia="SourceSansPro-Bold" w:cs="Arial"/>
          <w:b/>
          <w:bCs/>
          <w:snapToGrid/>
          <w:szCs w:val="24"/>
        </w:rPr>
        <w:t>Section 2107A.6</w:t>
      </w:r>
      <w:r w:rsidR="00FF694D" w:rsidRPr="00B97273">
        <w:rPr>
          <w:rFonts w:eastAsia="SourceSansPro-Bold" w:cs="Arial"/>
          <w:b/>
          <w:bCs/>
          <w:snapToGrid/>
          <w:szCs w:val="24"/>
        </w:rPr>
        <w:t xml:space="preserve"> &amp; 2108A.4</w:t>
      </w:r>
      <w:r w:rsidR="003850F6" w:rsidRPr="00B97273">
        <w:rPr>
          <w:rFonts w:eastAsia="SourceSansPro-Bold" w:cs="Arial"/>
          <w:b/>
          <w:bCs/>
          <w:snapToGrid/>
          <w:szCs w:val="24"/>
        </w:rPr>
        <w:t xml:space="preserve"> </w:t>
      </w:r>
      <w:r w:rsidR="003850F6" w:rsidRPr="00B97273">
        <w:rPr>
          <w:rFonts w:eastAsia="SourceSansPro-Bold" w:cs="Arial"/>
          <w:snapToGrid/>
          <w:szCs w:val="24"/>
        </w:rPr>
        <w:t>–</w:t>
      </w:r>
      <w:r w:rsidR="00FF1B83" w:rsidRPr="00B97273">
        <w:rPr>
          <w:rFonts w:eastAsia="SourceSansPro-Bold" w:cs="Arial"/>
          <w:snapToGrid/>
          <w:szCs w:val="24"/>
        </w:rPr>
        <w:t xml:space="preserve"> </w:t>
      </w:r>
      <w:r w:rsidR="007B7C90" w:rsidRPr="00B97273">
        <w:rPr>
          <w:rFonts w:eastAsia="SourceSansPro-Bold" w:cs="Arial"/>
          <w:snapToGrid/>
          <w:szCs w:val="24"/>
        </w:rPr>
        <w:t>New Section 2103A.6 specifies the minimum strength requirement; hence, the deleted sections are no longer necessary.</w:t>
      </w:r>
    </w:p>
    <w:p w14:paraId="6E5AAEA7" w14:textId="7B740311" w:rsidR="004779BD" w:rsidRPr="00B97273" w:rsidRDefault="00C03DBA" w:rsidP="00A040BB">
      <w:pPr>
        <w:pStyle w:val="Heading3"/>
      </w:pPr>
      <w:r w:rsidRPr="00B97273">
        <w:t xml:space="preserve">ITEM </w:t>
      </w:r>
      <w:r w:rsidR="00BE649A" w:rsidRPr="00B97273">
        <w:t>11</w:t>
      </w:r>
      <w:r w:rsidRPr="00B97273">
        <w:br/>
      </w:r>
      <w:r w:rsidRPr="00B97273">
        <w:rPr>
          <w:bCs/>
        </w:rPr>
        <w:t xml:space="preserve">Chapter </w:t>
      </w:r>
      <w:r w:rsidRPr="00B97273">
        <w:t>22 STEEL</w:t>
      </w:r>
    </w:p>
    <w:p w14:paraId="141550E8" w14:textId="02551D34" w:rsidR="00843800" w:rsidRPr="00B97273" w:rsidRDefault="00D64B47" w:rsidP="004B430E">
      <w:pPr>
        <w:pStyle w:val="Heading3"/>
        <w:rPr>
          <w:noProof/>
        </w:rPr>
      </w:pPr>
      <w:r w:rsidRPr="00B97273">
        <w:t xml:space="preserve">ITEM </w:t>
      </w:r>
      <w:r w:rsidR="00BD6129" w:rsidRPr="00B97273">
        <w:t>1</w:t>
      </w:r>
      <w:r w:rsidR="003D1ADF" w:rsidRPr="00B97273">
        <w:t>2</w:t>
      </w:r>
      <w:r w:rsidR="00843800" w:rsidRPr="00B97273">
        <w:rPr>
          <w:noProof/>
        </w:rPr>
        <w:br/>
      </w:r>
      <w:r w:rsidR="00843800" w:rsidRPr="00B97273">
        <w:rPr>
          <w:bCs/>
        </w:rPr>
        <w:t xml:space="preserve">Chapter </w:t>
      </w:r>
      <w:r w:rsidR="00843800" w:rsidRPr="00B97273">
        <w:rPr>
          <w:noProof/>
        </w:rPr>
        <w:t>22A STEEL</w:t>
      </w:r>
    </w:p>
    <w:p w14:paraId="3F91554B" w14:textId="05486E0E" w:rsidR="00843800" w:rsidRPr="00B97273" w:rsidRDefault="00843800" w:rsidP="02C1DEBA">
      <w:pPr>
        <w:widowControl/>
        <w:rPr>
          <w:rFonts w:eastAsia="SourceSansPro-Bold" w:cs="Arial"/>
          <w:u w:val="single"/>
        </w:rPr>
      </w:pPr>
      <w:r w:rsidRPr="00B97273">
        <w:rPr>
          <w:b/>
          <w:bCs/>
        </w:rPr>
        <w:t>Section 2201</w:t>
      </w:r>
      <w:r w:rsidRPr="00B97273">
        <w:rPr>
          <w:b/>
          <w:bCs/>
          <w:i/>
          <w:iCs/>
        </w:rPr>
        <w:t>A</w:t>
      </w:r>
      <w:r w:rsidRPr="00B97273">
        <w:rPr>
          <w:b/>
          <w:bCs/>
        </w:rPr>
        <w:t>.2</w:t>
      </w:r>
      <w:r w:rsidRPr="00B97273">
        <w:t xml:space="preserve"> – </w:t>
      </w:r>
      <w:r w:rsidR="0047716B" w:rsidRPr="00B97273">
        <w:t xml:space="preserve">Adding </w:t>
      </w:r>
      <w:r w:rsidR="0087346B" w:rsidRPr="00B97273">
        <w:t>refer</w:t>
      </w:r>
      <w:r w:rsidR="0047716B" w:rsidRPr="00B97273">
        <w:t>ence</w:t>
      </w:r>
      <w:r w:rsidR="0087346B" w:rsidRPr="00B97273">
        <w:t xml:space="preserve"> to Chapter 17A </w:t>
      </w:r>
      <w:r w:rsidR="00165903" w:rsidRPr="00B97273">
        <w:t xml:space="preserve">because </w:t>
      </w:r>
      <w:r w:rsidR="0087346B" w:rsidRPr="00B97273">
        <w:t xml:space="preserve">modifications to adopted reference standard requirements for material identification and testing </w:t>
      </w:r>
      <w:r w:rsidR="005B4FCF" w:rsidRPr="00B97273">
        <w:t xml:space="preserve">occur </w:t>
      </w:r>
      <w:r w:rsidR="0087346B" w:rsidRPr="00B97273">
        <w:t xml:space="preserve">within </w:t>
      </w:r>
      <w:r w:rsidR="00A73FF8" w:rsidRPr="00B97273">
        <w:t>that chapter</w:t>
      </w:r>
      <w:r w:rsidRPr="00B97273">
        <w:rPr>
          <w:rFonts w:eastAsia="SourceSansPro-Bold" w:cs="Arial"/>
        </w:rPr>
        <w:t xml:space="preserve">. </w:t>
      </w:r>
      <w:r w:rsidR="00C26E05" w:rsidRPr="00B97273">
        <w:rPr>
          <w:rFonts w:eastAsia="SourceSansPro-Bold" w:cs="Arial"/>
        </w:rPr>
        <w:t xml:space="preserve">No net regulatory effect since requirements </w:t>
      </w:r>
      <w:r w:rsidR="007D7030" w:rsidRPr="00B97273">
        <w:rPr>
          <w:rFonts w:eastAsia="SourceSansPro-Bold" w:cs="Arial"/>
        </w:rPr>
        <w:t>in that chapter apply</w:t>
      </w:r>
      <w:r w:rsidR="009411F0" w:rsidRPr="00B97273">
        <w:rPr>
          <w:rFonts w:eastAsia="SourceSansPro-Bold" w:cs="Arial"/>
        </w:rPr>
        <w:t xml:space="preserve"> and have for many code cycles.</w:t>
      </w:r>
    </w:p>
    <w:p w14:paraId="7AAF0C56" w14:textId="790A0168" w:rsidR="001A0C11" w:rsidRPr="00B97273" w:rsidRDefault="3B44F26D" w:rsidP="00720236">
      <w:pPr>
        <w:rPr>
          <w:rFonts w:eastAsia="SourceSansPro-Bold" w:cs="Arial"/>
          <w:snapToGrid/>
          <w:szCs w:val="24"/>
        </w:rPr>
      </w:pPr>
      <w:r w:rsidRPr="00B97273">
        <w:rPr>
          <w:rFonts w:eastAsia="Arial" w:cs="Arial"/>
          <w:b/>
          <w:bCs/>
          <w:szCs w:val="24"/>
        </w:rPr>
        <w:t>Section 2201</w:t>
      </w:r>
      <w:r w:rsidRPr="00B97273">
        <w:rPr>
          <w:rFonts w:eastAsia="Arial" w:cs="Arial"/>
          <w:b/>
          <w:bCs/>
          <w:i/>
          <w:iCs/>
          <w:szCs w:val="24"/>
        </w:rPr>
        <w:t>A</w:t>
      </w:r>
      <w:r w:rsidRPr="00B97273">
        <w:rPr>
          <w:rFonts w:eastAsia="Arial" w:cs="Arial"/>
          <w:b/>
          <w:bCs/>
          <w:szCs w:val="24"/>
        </w:rPr>
        <w:t>.5.1</w:t>
      </w:r>
      <w:r w:rsidR="003E2DEA" w:rsidRPr="00B97273">
        <w:rPr>
          <w:rFonts w:eastAsia="SourceSansPro-Bold" w:cs="Arial"/>
          <w:snapToGrid/>
          <w:szCs w:val="24"/>
        </w:rPr>
        <w:t xml:space="preserve"> – </w:t>
      </w:r>
      <w:r w:rsidR="001A0C11" w:rsidRPr="00B97273">
        <w:rPr>
          <w:rFonts w:eastAsia="SourceSansPro-Bold" w:cs="Arial"/>
          <w:snapToGrid/>
          <w:szCs w:val="24"/>
        </w:rPr>
        <w:t>Existing Section 2204A.4 relocated to this section to align with reorganized Chapter 22A. Pointer to new shear lugs design provisions in ACI 318 Section 17.11 is added to promote code compliance. Section is reorganized to comply with statutory mandate for use of plain</w:t>
      </w:r>
      <w:r w:rsidR="00A37765" w:rsidRPr="00B97273">
        <w:rPr>
          <w:rFonts w:eastAsia="SourceSansPro-Bold" w:cs="Arial"/>
          <w:snapToGrid/>
          <w:szCs w:val="24"/>
        </w:rPr>
        <w:t xml:space="preserve"> language;</w:t>
      </w:r>
      <w:r w:rsidR="001A0C11" w:rsidRPr="00B97273">
        <w:rPr>
          <w:rFonts w:eastAsia="SourceSansPro-Bold" w:cs="Arial"/>
          <w:snapToGrid/>
          <w:szCs w:val="24"/>
        </w:rPr>
        <w:t xml:space="preserve"> no material change intended.</w:t>
      </w:r>
    </w:p>
    <w:p w14:paraId="6B4B2C84" w14:textId="26CE00A1" w:rsidR="00321F88" w:rsidRPr="00B97273" w:rsidRDefault="00321F88" w:rsidP="00720236">
      <w:pPr>
        <w:rPr>
          <w:rFonts w:eastAsia="SourceSansPro-Bold" w:cs="Arial"/>
          <w:snapToGrid/>
          <w:szCs w:val="24"/>
        </w:rPr>
      </w:pPr>
      <w:r w:rsidRPr="00B97273">
        <w:rPr>
          <w:rFonts w:eastAsia="SourceSansPro-Bold" w:cs="Arial"/>
          <w:b/>
          <w:bCs/>
          <w:snapToGrid/>
          <w:szCs w:val="24"/>
        </w:rPr>
        <w:t>Section 2202A.2.1</w:t>
      </w:r>
      <w:r w:rsidRPr="00B97273">
        <w:rPr>
          <w:rFonts w:eastAsia="SourceSansPro-Bold" w:cs="Arial"/>
          <w:snapToGrid/>
          <w:szCs w:val="24"/>
        </w:rPr>
        <w:t xml:space="preserve"> – Limitation on composite structural steel and concrete seismic force resisting systems </w:t>
      </w:r>
      <w:r w:rsidR="00805FED" w:rsidRPr="00B97273">
        <w:rPr>
          <w:rFonts w:eastAsia="SourceSansPro-Bold" w:cs="Arial"/>
          <w:snapToGrid/>
          <w:szCs w:val="24"/>
        </w:rPr>
        <w:t xml:space="preserve">and exceptions </w:t>
      </w:r>
      <w:r w:rsidRPr="00B97273">
        <w:rPr>
          <w:rFonts w:eastAsia="SourceSansPro-Bold" w:cs="Arial"/>
          <w:snapToGrid/>
          <w:szCs w:val="24"/>
        </w:rPr>
        <w:t>in existing Section 2206A.2.1 is retained.</w:t>
      </w:r>
    </w:p>
    <w:p w14:paraId="3D4262C7" w14:textId="77777777" w:rsidR="00AA451D" w:rsidRPr="00B97273" w:rsidRDefault="00AA451D" w:rsidP="00AA451D">
      <w:pPr>
        <w:rPr>
          <w:rFonts w:eastAsia="SourceSansPro-Bold" w:cs="Arial"/>
          <w:snapToGrid/>
          <w:szCs w:val="24"/>
        </w:rPr>
      </w:pPr>
      <w:r w:rsidRPr="00B97273">
        <w:rPr>
          <w:rFonts w:eastAsia="SourceSansPro-Bold" w:cs="Arial"/>
          <w:b/>
          <w:bCs/>
          <w:snapToGrid/>
          <w:szCs w:val="24"/>
        </w:rPr>
        <w:t>Section 2202A.2.1.1</w:t>
      </w:r>
      <w:r w:rsidRPr="00B97273">
        <w:rPr>
          <w:rFonts w:eastAsia="SourceSansPro-Bold" w:cs="Arial"/>
          <w:snapToGrid/>
          <w:szCs w:val="24"/>
        </w:rPr>
        <w:t xml:space="preserve"> – Amendment in existing Section 2205A.2.1.1 is retained.</w:t>
      </w:r>
    </w:p>
    <w:p w14:paraId="47E6659D" w14:textId="06968EEB" w:rsidR="00AA276F" w:rsidRPr="00B97273" w:rsidRDefault="00AA451D" w:rsidP="00AA451D">
      <w:pPr>
        <w:rPr>
          <w:rFonts w:eastAsia="SourceSansPro-Bold" w:cs="Arial"/>
          <w:snapToGrid/>
          <w:szCs w:val="24"/>
        </w:rPr>
      </w:pPr>
      <w:r w:rsidRPr="00B97273">
        <w:rPr>
          <w:rFonts w:eastAsia="SourceSansPro-Bold" w:cs="Arial"/>
          <w:b/>
          <w:bCs/>
          <w:snapToGrid/>
          <w:szCs w:val="24"/>
        </w:rPr>
        <w:t>Section 2202A.2.1.2</w:t>
      </w:r>
      <w:r w:rsidRPr="00B97273">
        <w:rPr>
          <w:rFonts w:eastAsia="SourceSansPro-Bold" w:cs="Arial"/>
          <w:snapToGrid/>
          <w:szCs w:val="24"/>
        </w:rPr>
        <w:t xml:space="preserve"> – Amendment in existing Section 2205A.2.1.2 is retained.</w:t>
      </w:r>
    </w:p>
    <w:p w14:paraId="04AF097C" w14:textId="104CBF14" w:rsidR="00C8096C" w:rsidRPr="00B97273" w:rsidRDefault="00C8096C" w:rsidP="00720236">
      <w:pPr>
        <w:rPr>
          <w:rFonts w:eastAsia="SourceSansPro-Bold" w:cs="Arial"/>
          <w:snapToGrid/>
          <w:szCs w:val="24"/>
        </w:rPr>
      </w:pPr>
      <w:r w:rsidRPr="00B97273">
        <w:rPr>
          <w:rFonts w:eastAsia="SourceSansPro-Bold" w:cs="Arial"/>
          <w:b/>
          <w:bCs/>
          <w:snapToGrid/>
          <w:szCs w:val="24"/>
        </w:rPr>
        <w:lastRenderedPageBreak/>
        <w:t>Section 2202A.2.2</w:t>
      </w:r>
      <w:r w:rsidRPr="00B97273">
        <w:rPr>
          <w:rFonts w:eastAsia="SourceSansPro-Bold" w:cs="Arial"/>
          <w:snapToGrid/>
          <w:szCs w:val="24"/>
        </w:rPr>
        <w:t xml:space="preserve"> – </w:t>
      </w:r>
      <w:r w:rsidR="00432A54" w:rsidRPr="00B97273">
        <w:rPr>
          <w:rFonts w:eastAsia="SourceSansPro-Bold" w:cs="Arial"/>
          <w:snapToGrid/>
          <w:szCs w:val="24"/>
        </w:rPr>
        <w:t>Existing amendment deleting r</w:t>
      </w:r>
      <w:r w:rsidRPr="00B97273">
        <w:rPr>
          <w:rFonts w:eastAsia="SourceSansPro-Bold" w:cs="Arial"/>
          <w:snapToGrid/>
          <w:szCs w:val="24"/>
        </w:rPr>
        <w:t xml:space="preserve">eference to Seismic Design Categories B and C </w:t>
      </w:r>
      <w:r w:rsidR="00432A54" w:rsidRPr="00B97273">
        <w:rPr>
          <w:rFonts w:eastAsia="SourceSansPro-Bold" w:cs="Arial"/>
          <w:snapToGrid/>
          <w:szCs w:val="24"/>
        </w:rPr>
        <w:t>is retained</w:t>
      </w:r>
      <w:r w:rsidR="00826660" w:rsidRPr="00B97273">
        <w:rPr>
          <w:rFonts w:eastAsia="SourceSansPro-Bold" w:cs="Arial"/>
          <w:snapToGrid/>
          <w:szCs w:val="24"/>
        </w:rPr>
        <w:t xml:space="preserve">, since entire California is assigned to Seismic Design Category </w:t>
      </w:r>
      <w:r w:rsidR="00826660" w:rsidRPr="00B97273">
        <w:rPr>
          <w:rFonts w:cs="Arial"/>
        </w:rPr>
        <w:t>D, E, or F in accordance with Section 1613A.2</w:t>
      </w:r>
      <w:r w:rsidRPr="00B97273">
        <w:rPr>
          <w:rFonts w:eastAsia="SourceSansPro-Bold" w:cs="Arial"/>
          <w:snapToGrid/>
          <w:szCs w:val="24"/>
        </w:rPr>
        <w:t xml:space="preserve">. Requirements in this section </w:t>
      </w:r>
      <w:r w:rsidR="001A681A" w:rsidRPr="00B97273">
        <w:rPr>
          <w:rFonts w:eastAsia="SourceSansPro-Bold" w:cs="Arial"/>
          <w:snapToGrid/>
          <w:szCs w:val="24"/>
        </w:rPr>
        <w:t xml:space="preserve">are </w:t>
      </w:r>
      <w:r w:rsidRPr="00B97273">
        <w:rPr>
          <w:rFonts w:eastAsia="SourceSansPro-Bold" w:cs="Arial"/>
          <w:snapToGrid/>
          <w:szCs w:val="24"/>
        </w:rPr>
        <w:t>made consistent with amendment in existing Section 2205A.2.1.2, which requires all lateral force resisting systems including those listed in ASCE 7 Table 15.4-1 to be designed in accordance with AISC 341.</w:t>
      </w:r>
    </w:p>
    <w:p w14:paraId="56AD6498" w14:textId="360242A7" w:rsidR="00BB362D" w:rsidRPr="00B97273" w:rsidRDefault="00BB362D" w:rsidP="00BB362D">
      <w:r w:rsidRPr="00B97273">
        <w:rPr>
          <w:rFonts w:eastAsia="Arial" w:cs="Arial"/>
          <w:b/>
          <w:bCs/>
          <w:szCs w:val="24"/>
        </w:rPr>
        <w:t>Section 2202</w:t>
      </w:r>
      <w:r w:rsidRPr="00B97273">
        <w:rPr>
          <w:rFonts w:eastAsia="Arial" w:cs="Arial"/>
          <w:b/>
          <w:bCs/>
          <w:i/>
          <w:iCs/>
          <w:szCs w:val="24"/>
        </w:rPr>
        <w:t>A</w:t>
      </w:r>
      <w:r w:rsidRPr="00B97273">
        <w:rPr>
          <w:rFonts w:eastAsia="Arial" w:cs="Arial"/>
          <w:b/>
          <w:bCs/>
          <w:szCs w:val="24"/>
        </w:rPr>
        <w:t>.5</w:t>
      </w:r>
      <w:r w:rsidRPr="00B97273">
        <w:rPr>
          <w:rFonts w:eastAsia="Arial" w:cs="Arial"/>
          <w:szCs w:val="24"/>
        </w:rPr>
        <w:t xml:space="preserve"> – </w:t>
      </w:r>
      <w:r w:rsidRPr="00B97273">
        <w:rPr>
          <w:rFonts w:eastAsia="SourceSansPro-Bold" w:cs="Arial"/>
          <w:snapToGrid/>
          <w:szCs w:val="24"/>
        </w:rPr>
        <w:t>Amendment in existing Section 2202A.5 is retained.</w:t>
      </w:r>
    </w:p>
    <w:p w14:paraId="794C6462" w14:textId="161E3E38" w:rsidR="00BB362D" w:rsidRPr="00B97273" w:rsidRDefault="00BB362D" w:rsidP="00BB362D">
      <w:r w:rsidRPr="00B97273">
        <w:rPr>
          <w:rFonts w:eastAsia="Arial" w:cs="Arial"/>
          <w:b/>
          <w:bCs/>
          <w:szCs w:val="24"/>
        </w:rPr>
        <w:t>Section 2202</w:t>
      </w:r>
      <w:r w:rsidRPr="00B97273">
        <w:rPr>
          <w:rFonts w:eastAsia="Arial" w:cs="Arial"/>
          <w:b/>
          <w:bCs/>
          <w:i/>
          <w:iCs/>
          <w:szCs w:val="24"/>
        </w:rPr>
        <w:t>A</w:t>
      </w:r>
      <w:r w:rsidRPr="00B97273">
        <w:rPr>
          <w:rFonts w:eastAsia="Arial" w:cs="Arial"/>
          <w:b/>
          <w:bCs/>
          <w:szCs w:val="24"/>
        </w:rPr>
        <w:t>.5.1</w:t>
      </w:r>
      <w:r w:rsidRPr="00B97273">
        <w:rPr>
          <w:rFonts w:eastAsia="Arial" w:cs="Arial"/>
          <w:szCs w:val="24"/>
        </w:rPr>
        <w:t xml:space="preserve"> – </w:t>
      </w:r>
      <w:r w:rsidRPr="00B97273">
        <w:rPr>
          <w:rFonts w:eastAsia="SourceSansPro-Bold" w:cs="Arial"/>
          <w:snapToGrid/>
          <w:szCs w:val="24"/>
        </w:rPr>
        <w:t>Amendment in existing Section 2202A.5.1 is retained.</w:t>
      </w:r>
    </w:p>
    <w:p w14:paraId="02B4035C" w14:textId="062919F3" w:rsidR="00BB362D" w:rsidRPr="00B97273" w:rsidRDefault="00BB362D" w:rsidP="00BB362D">
      <w:r w:rsidRPr="00B97273">
        <w:rPr>
          <w:rFonts w:eastAsia="Arial" w:cs="Arial"/>
          <w:b/>
          <w:bCs/>
          <w:szCs w:val="24"/>
        </w:rPr>
        <w:t>Section 2202</w:t>
      </w:r>
      <w:r w:rsidRPr="00B97273">
        <w:rPr>
          <w:rFonts w:eastAsia="Arial" w:cs="Arial"/>
          <w:b/>
          <w:bCs/>
          <w:i/>
          <w:iCs/>
          <w:szCs w:val="24"/>
        </w:rPr>
        <w:t>A</w:t>
      </w:r>
      <w:r w:rsidRPr="00B97273">
        <w:rPr>
          <w:rFonts w:eastAsia="Arial" w:cs="Arial"/>
          <w:b/>
          <w:bCs/>
          <w:szCs w:val="24"/>
        </w:rPr>
        <w:t>.5.2</w:t>
      </w:r>
      <w:r w:rsidRPr="00B97273">
        <w:rPr>
          <w:rFonts w:eastAsia="Arial" w:cs="Arial"/>
          <w:szCs w:val="24"/>
        </w:rPr>
        <w:t xml:space="preserve"> – </w:t>
      </w:r>
      <w:r w:rsidRPr="00B97273">
        <w:rPr>
          <w:rFonts w:eastAsia="SourceSansPro-Bold" w:cs="Arial"/>
          <w:snapToGrid/>
          <w:szCs w:val="24"/>
        </w:rPr>
        <w:t>Amendment in existing Section 2202A.5.2 is retained.</w:t>
      </w:r>
    </w:p>
    <w:p w14:paraId="42D52959" w14:textId="2C45E334" w:rsidR="00D15FFA" w:rsidRPr="00B97273" w:rsidRDefault="00D15FFA" w:rsidP="00720236">
      <w:pPr>
        <w:rPr>
          <w:rFonts w:cs="Arial"/>
        </w:rPr>
      </w:pPr>
      <w:r w:rsidRPr="00B97273">
        <w:rPr>
          <w:rFonts w:eastAsia="SourceSansPro-Bold" w:cs="Arial"/>
          <w:b/>
          <w:bCs/>
          <w:snapToGrid/>
          <w:szCs w:val="24"/>
        </w:rPr>
        <w:t>Section 2204A.1</w:t>
      </w:r>
      <w:r w:rsidRPr="00B97273">
        <w:rPr>
          <w:rFonts w:eastAsia="SourceSansPro-Bold" w:cs="Arial"/>
          <w:snapToGrid/>
          <w:szCs w:val="24"/>
        </w:rPr>
        <w:t xml:space="preserve"> </w:t>
      </w:r>
      <w:r w:rsidRPr="00B97273">
        <w:rPr>
          <w:rFonts w:cs="Arial"/>
        </w:rPr>
        <w:t>– Amendment in existing Section 2210A.1, which corresponds to this section, is deleted since referred section no longer exist</w:t>
      </w:r>
      <w:r w:rsidR="00C97910" w:rsidRPr="00B97273">
        <w:rPr>
          <w:rFonts w:cs="Arial"/>
        </w:rPr>
        <w:t>s</w:t>
      </w:r>
      <w:r w:rsidRPr="00B97273">
        <w:rPr>
          <w:rFonts w:cs="Arial"/>
        </w:rPr>
        <w:t xml:space="preserve"> in AISI S100. Also, pointer to </w:t>
      </w:r>
      <w:r w:rsidR="001C3D0C" w:rsidRPr="00B97273">
        <w:rPr>
          <w:rFonts w:cs="Arial"/>
        </w:rPr>
        <w:t xml:space="preserve">repealed </w:t>
      </w:r>
      <w:r w:rsidRPr="00B97273">
        <w:rPr>
          <w:rFonts w:cs="Arial"/>
        </w:rPr>
        <w:t>Section 2204.2 is deleted.</w:t>
      </w:r>
    </w:p>
    <w:p w14:paraId="43902ABB" w14:textId="0B4DB134" w:rsidR="00D15FFA" w:rsidRPr="00B97273" w:rsidRDefault="00D15FFA" w:rsidP="00720236">
      <w:pPr>
        <w:rPr>
          <w:rFonts w:eastAsia="SourceSansPro-Bold" w:cs="Arial"/>
          <w:b/>
          <w:bCs/>
          <w:snapToGrid/>
          <w:szCs w:val="24"/>
        </w:rPr>
      </w:pPr>
      <w:r w:rsidRPr="00B97273">
        <w:rPr>
          <w:rFonts w:eastAsia="SourceSansPro-Bold" w:cs="Arial"/>
          <w:b/>
          <w:bCs/>
          <w:snapToGrid/>
          <w:szCs w:val="24"/>
        </w:rPr>
        <w:t>Model Code Section 2204.2</w:t>
      </w:r>
      <w:r w:rsidRPr="00B97273">
        <w:rPr>
          <w:rFonts w:cs="Arial"/>
        </w:rPr>
        <w:t xml:space="preserve"> – This section is deleted since two subsections under this section are deleted for the reasons explained below.</w:t>
      </w:r>
    </w:p>
    <w:p w14:paraId="592E532C" w14:textId="3B5286A3" w:rsidR="00D15FFA" w:rsidRPr="00B97273" w:rsidRDefault="00D15FFA" w:rsidP="00720236">
      <w:pPr>
        <w:rPr>
          <w:rFonts w:cs="Arial"/>
        </w:rPr>
      </w:pPr>
      <w:r w:rsidRPr="00B97273">
        <w:rPr>
          <w:rFonts w:eastAsia="SourceSansPro-Bold" w:cs="Arial"/>
          <w:b/>
          <w:bCs/>
          <w:snapToGrid/>
          <w:szCs w:val="24"/>
        </w:rPr>
        <w:t>Model Code Section 2204.2.1</w:t>
      </w:r>
      <w:r w:rsidRPr="00B97273">
        <w:rPr>
          <w:rFonts w:eastAsia="SourceSansPro-Bold" w:cs="Arial"/>
          <w:snapToGrid/>
          <w:szCs w:val="24"/>
        </w:rPr>
        <w:t xml:space="preserve"> </w:t>
      </w:r>
      <w:r w:rsidRPr="00B97273">
        <w:rPr>
          <w:rFonts w:cs="Arial"/>
        </w:rPr>
        <w:t>– Existing Section 1617A.1.4 prohibit cold-formed steel bolted moment frames</w:t>
      </w:r>
      <w:r w:rsidR="00720236" w:rsidRPr="00B97273">
        <w:rPr>
          <w:rFonts w:cs="Arial"/>
        </w:rPr>
        <w:t>;</w:t>
      </w:r>
      <w:r w:rsidRPr="00B97273">
        <w:rPr>
          <w:rFonts w:cs="Arial"/>
        </w:rPr>
        <w:t xml:space="preserve"> hence</w:t>
      </w:r>
      <w:r w:rsidR="00720236" w:rsidRPr="00B97273">
        <w:rPr>
          <w:rFonts w:cs="Arial"/>
        </w:rPr>
        <w:t>,</w:t>
      </w:r>
      <w:r w:rsidRPr="00B97273">
        <w:rPr>
          <w:rFonts w:cs="Arial"/>
        </w:rPr>
        <w:t xml:space="preserve"> associated detailing in this section is deleted.</w:t>
      </w:r>
    </w:p>
    <w:p w14:paraId="7BF30DF0" w14:textId="6803F979" w:rsidR="00D15FFA" w:rsidRPr="00B97273" w:rsidRDefault="00D15FFA" w:rsidP="00720236">
      <w:pPr>
        <w:rPr>
          <w:rFonts w:cs="Arial"/>
        </w:rPr>
      </w:pPr>
      <w:r w:rsidRPr="00B97273">
        <w:rPr>
          <w:rFonts w:eastAsia="SourceSansPro-Bold" w:cs="Arial"/>
          <w:b/>
          <w:bCs/>
          <w:snapToGrid/>
          <w:szCs w:val="24"/>
        </w:rPr>
        <w:t>Model Code Section 2204.2.2</w:t>
      </w:r>
      <w:r w:rsidRPr="00B97273">
        <w:rPr>
          <w:rFonts w:eastAsia="SourceSansPro-Bold" w:cs="Arial"/>
          <w:snapToGrid/>
          <w:szCs w:val="24"/>
        </w:rPr>
        <w:t xml:space="preserve"> </w:t>
      </w:r>
      <w:r w:rsidRPr="00B97273">
        <w:rPr>
          <w:rFonts w:cs="Arial"/>
        </w:rPr>
        <w:t>– Entire California is assigned to Seismic Design Category D, E, or F in accordance with Section 1613A.2. Hence</w:t>
      </w:r>
      <w:r w:rsidR="00720236" w:rsidRPr="00B97273">
        <w:rPr>
          <w:rFonts w:cs="Arial"/>
        </w:rPr>
        <w:t>,</w:t>
      </w:r>
      <w:r w:rsidRPr="00B97273">
        <w:rPr>
          <w:rFonts w:cs="Arial"/>
        </w:rPr>
        <w:t xml:space="preserve"> the detailing requirements in this section for systems only permitted in Seismic Design Category A, B, or C is deleted. </w:t>
      </w:r>
    </w:p>
    <w:p w14:paraId="271BA33D" w14:textId="78582073" w:rsidR="3B44F26D" w:rsidRPr="00B97273" w:rsidRDefault="3B44F26D" w:rsidP="3254D5BB">
      <w:r w:rsidRPr="00B97273">
        <w:rPr>
          <w:rFonts w:eastAsia="Arial" w:cs="Arial"/>
          <w:b/>
          <w:bCs/>
          <w:szCs w:val="24"/>
        </w:rPr>
        <w:t>Section 2206</w:t>
      </w:r>
      <w:r w:rsidRPr="00B97273">
        <w:rPr>
          <w:rFonts w:eastAsia="Arial" w:cs="Arial"/>
          <w:b/>
          <w:bCs/>
          <w:i/>
          <w:iCs/>
          <w:szCs w:val="24"/>
        </w:rPr>
        <w:t>A</w:t>
      </w:r>
      <w:r w:rsidRPr="00B97273">
        <w:rPr>
          <w:rFonts w:eastAsia="Arial" w:cs="Arial"/>
          <w:b/>
          <w:bCs/>
          <w:szCs w:val="24"/>
        </w:rPr>
        <w:t>.1.1.1</w:t>
      </w:r>
      <w:r w:rsidRPr="00B97273">
        <w:rPr>
          <w:rFonts w:eastAsia="Arial" w:cs="Arial"/>
          <w:szCs w:val="24"/>
        </w:rPr>
        <w:t xml:space="preserve"> – </w:t>
      </w:r>
      <w:r w:rsidR="00D6159F" w:rsidRPr="00B97273">
        <w:rPr>
          <w:rFonts w:eastAsia="Arial" w:cs="Arial"/>
          <w:szCs w:val="24"/>
        </w:rPr>
        <w:t>Amendment in existing Section 2211A.1.1.1 is carried forward and aligned with new reorganization for Chapter 22A.</w:t>
      </w:r>
    </w:p>
    <w:p w14:paraId="5771EFBD" w14:textId="3A6DFADA" w:rsidR="3B44F26D" w:rsidRPr="00B97273" w:rsidRDefault="3B44F26D" w:rsidP="3254D5BB">
      <w:r w:rsidRPr="00B97273">
        <w:rPr>
          <w:rFonts w:eastAsia="Arial" w:cs="Arial"/>
          <w:b/>
          <w:bCs/>
          <w:szCs w:val="24"/>
        </w:rPr>
        <w:t>Section 2206</w:t>
      </w:r>
      <w:r w:rsidRPr="00B97273">
        <w:rPr>
          <w:rFonts w:eastAsia="Arial" w:cs="Arial"/>
          <w:b/>
          <w:bCs/>
          <w:i/>
          <w:iCs/>
          <w:szCs w:val="24"/>
        </w:rPr>
        <w:t>A</w:t>
      </w:r>
      <w:r w:rsidRPr="00B97273">
        <w:rPr>
          <w:rFonts w:eastAsia="Arial" w:cs="Arial"/>
          <w:b/>
          <w:bCs/>
          <w:szCs w:val="24"/>
        </w:rPr>
        <w:t>.1.1.2</w:t>
      </w:r>
      <w:r w:rsidRPr="00B97273">
        <w:rPr>
          <w:rFonts w:eastAsia="Arial" w:cs="Arial"/>
          <w:szCs w:val="24"/>
        </w:rPr>
        <w:t xml:space="preserve"> – </w:t>
      </w:r>
      <w:r w:rsidR="006C6209" w:rsidRPr="00B97273">
        <w:rPr>
          <w:rFonts w:eastAsia="Arial" w:cs="Arial"/>
          <w:szCs w:val="24"/>
        </w:rPr>
        <w:t>Amendment in existing Section 2211A.1.1.2 is carried forward and aligned with new reorganization for Chapter 22A.</w:t>
      </w:r>
    </w:p>
    <w:p w14:paraId="6EDDF429" w14:textId="1C1EE9CF" w:rsidR="3B44F26D" w:rsidRPr="00B97273" w:rsidRDefault="3B44F26D" w:rsidP="3254D5BB">
      <w:r w:rsidRPr="00B97273">
        <w:rPr>
          <w:rFonts w:eastAsia="Arial" w:cs="Arial"/>
          <w:b/>
          <w:bCs/>
          <w:szCs w:val="24"/>
        </w:rPr>
        <w:t>Section 2206</w:t>
      </w:r>
      <w:r w:rsidRPr="00B97273">
        <w:rPr>
          <w:rFonts w:eastAsia="Arial" w:cs="Arial"/>
          <w:b/>
          <w:bCs/>
          <w:i/>
          <w:iCs/>
          <w:szCs w:val="24"/>
        </w:rPr>
        <w:t>A</w:t>
      </w:r>
      <w:r w:rsidRPr="00B97273">
        <w:rPr>
          <w:rFonts w:eastAsia="Arial" w:cs="Arial"/>
          <w:b/>
          <w:bCs/>
          <w:szCs w:val="24"/>
        </w:rPr>
        <w:t>.1.2</w:t>
      </w:r>
      <w:r w:rsidRPr="00B97273">
        <w:rPr>
          <w:rFonts w:eastAsia="Arial" w:cs="Arial"/>
          <w:szCs w:val="24"/>
        </w:rPr>
        <w:t xml:space="preserve"> – </w:t>
      </w:r>
      <w:r w:rsidR="00B64B1B" w:rsidRPr="00B97273">
        <w:rPr>
          <w:rFonts w:eastAsia="Arial" w:cs="Arial"/>
          <w:szCs w:val="24"/>
        </w:rPr>
        <w:t xml:space="preserve">Deletion in existing Section 2211A.1.2 is carried </w:t>
      </w:r>
      <w:proofErr w:type="gramStart"/>
      <w:r w:rsidR="00B64B1B" w:rsidRPr="00B97273">
        <w:rPr>
          <w:rFonts w:eastAsia="Arial" w:cs="Arial"/>
          <w:szCs w:val="24"/>
        </w:rPr>
        <w:t>forward, since</w:t>
      </w:r>
      <w:proofErr w:type="gramEnd"/>
      <w:r w:rsidR="00B64B1B" w:rsidRPr="00B97273">
        <w:rPr>
          <w:rFonts w:eastAsia="Arial" w:cs="Arial"/>
          <w:szCs w:val="24"/>
        </w:rPr>
        <w:t xml:space="preserve"> DSA has no dwelling units under its jurisdiction.</w:t>
      </w:r>
    </w:p>
    <w:p w14:paraId="20CA0BD0" w14:textId="3D050FD9" w:rsidR="3B44F26D" w:rsidRPr="00B97273" w:rsidRDefault="3B44F26D" w:rsidP="3254D5BB">
      <w:r w:rsidRPr="00B97273">
        <w:rPr>
          <w:rFonts w:eastAsia="Arial" w:cs="Arial"/>
          <w:b/>
          <w:bCs/>
          <w:szCs w:val="24"/>
        </w:rPr>
        <w:t>Section 2206</w:t>
      </w:r>
      <w:r w:rsidRPr="00B97273">
        <w:rPr>
          <w:rFonts w:eastAsia="Arial" w:cs="Arial"/>
          <w:b/>
          <w:bCs/>
          <w:i/>
          <w:iCs/>
          <w:szCs w:val="24"/>
        </w:rPr>
        <w:t>A</w:t>
      </w:r>
      <w:r w:rsidRPr="00B97273">
        <w:rPr>
          <w:rFonts w:eastAsia="Arial" w:cs="Arial"/>
          <w:b/>
          <w:bCs/>
          <w:szCs w:val="24"/>
        </w:rPr>
        <w:t>.1.3</w:t>
      </w:r>
      <w:r w:rsidRPr="00B97273">
        <w:rPr>
          <w:rFonts w:eastAsia="Arial" w:cs="Arial"/>
          <w:szCs w:val="24"/>
        </w:rPr>
        <w:t xml:space="preserve"> – </w:t>
      </w:r>
      <w:r w:rsidR="00AB0103" w:rsidRPr="00B97273">
        <w:rPr>
          <w:rFonts w:eastAsia="Arial" w:cs="Arial"/>
          <w:szCs w:val="24"/>
        </w:rPr>
        <w:t>Existing amendment in Section 2211A.1.3 is carried forward.</w:t>
      </w:r>
    </w:p>
    <w:p w14:paraId="5E04A41C" w14:textId="7B1ABA56" w:rsidR="3B44F26D" w:rsidRPr="00B97273" w:rsidRDefault="3B44F26D" w:rsidP="3254D5BB">
      <w:r w:rsidRPr="00B97273">
        <w:rPr>
          <w:rFonts w:eastAsia="Arial" w:cs="Arial"/>
          <w:b/>
          <w:bCs/>
          <w:szCs w:val="24"/>
        </w:rPr>
        <w:t>Section 2206</w:t>
      </w:r>
      <w:r w:rsidRPr="00B97273">
        <w:rPr>
          <w:rFonts w:eastAsia="Arial" w:cs="Arial"/>
          <w:b/>
          <w:bCs/>
          <w:i/>
          <w:iCs/>
          <w:szCs w:val="24"/>
        </w:rPr>
        <w:t>A</w:t>
      </w:r>
      <w:r w:rsidRPr="00B97273">
        <w:rPr>
          <w:rFonts w:eastAsia="Arial" w:cs="Arial"/>
          <w:b/>
          <w:bCs/>
          <w:szCs w:val="24"/>
        </w:rPr>
        <w:t>.1.3.1</w:t>
      </w:r>
      <w:r w:rsidRPr="00B97273">
        <w:rPr>
          <w:rFonts w:eastAsia="Arial" w:cs="Arial"/>
          <w:szCs w:val="24"/>
        </w:rPr>
        <w:t xml:space="preserve"> – </w:t>
      </w:r>
      <w:r w:rsidR="00E746EB" w:rsidRPr="00B97273">
        <w:rPr>
          <w:rFonts w:eastAsia="Arial" w:cs="Arial"/>
          <w:szCs w:val="24"/>
        </w:rPr>
        <w:t xml:space="preserve">Existing amendment in Section </w:t>
      </w:r>
      <w:r w:rsidR="008376E2" w:rsidRPr="00B97273">
        <w:rPr>
          <w:rFonts w:eastAsia="Arial" w:cs="Arial"/>
          <w:szCs w:val="24"/>
        </w:rPr>
        <w:t>2211A.1.3.1</w:t>
      </w:r>
      <w:r w:rsidR="00E746EB" w:rsidRPr="00B97273">
        <w:rPr>
          <w:rFonts w:eastAsia="Arial" w:cs="Arial"/>
          <w:szCs w:val="24"/>
        </w:rPr>
        <w:t xml:space="preserve"> is carried forward.</w:t>
      </w:r>
      <w:r w:rsidRPr="00B97273">
        <w:rPr>
          <w:rFonts w:eastAsia="Arial" w:cs="Arial"/>
          <w:szCs w:val="24"/>
        </w:rPr>
        <w:t xml:space="preserve"> Added </w:t>
      </w:r>
      <w:r w:rsidR="008376E2" w:rsidRPr="00B97273">
        <w:rPr>
          <w:rFonts w:eastAsia="Arial" w:cs="Arial"/>
          <w:szCs w:val="24"/>
        </w:rPr>
        <w:t xml:space="preserve">reference to </w:t>
      </w:r>
      <w:r w:rsidRPr="00B97273">
        <w:rPr>
          <w:rFonts w:eastAsia="Arial" w:cs="Arial"/>
          <w:szCs w:val="24"/>
        </w:rPr>
        <w:t xml:space="preserve">AISI S202 to clarify </w:t>
      </w:r>
      <w:r w:rsidR="00D0405A" w:rsidRPr="00B97273">
        <w:rPr>
          <w:rFonts w:eastAsia="Arial" w:cs="Arial"/>
          <w:szCs w:val="24"/>
        </w:rPr>
        <w:t xml:space="preserve">pointer to </w:t>
      </w:r>
      <w:r w:rsidRPr="00B97273">
        <w:rPr>
          <w:rFonts w:eastAsia="Arial" w:cs="Arial"/>
          <w:szCs w:val="24"/>
        </w:rPr>
        <w:t>Section I1.4.2.</w:t>
      </w:r>
    </w:p>
    <w:p w14:paraId="01CEB51C" w14:textId="31410CBB" w:rsidR="3B44F26D" w:rsidRPr="00B97273" w:rsidRDefault="3B44F26D" w:rsidP="3254D5BB">
      <w:r w:rsidRPr="00B97273">
        <w:rPr>
          <w:rFonts w:eastAsia="Arial" w:cs="Arial"/>
          <w:b/>
          <w:bCs/>
          <w:szCs w:val="24"/>
        </w:rPr>
        <w:t>Section 2206</w:t>
      </w:r>
      <w:r w:rsidRPr="00B97273">
        <w:rPr>
          <w:rFonts w:eastAsia="Arial" w:cs="Arial"/>
          <w:b/>
          <w:bCs/>
          <w:i/>
          <w:iCs/>
          <w:szCs w:val="24"/>
        </w:rPr>
        <w:t>A</w:t>
      </w:r>
      <w:r w:rsidRPr="00B97273">
        <w:rPr>
          <w:rFonts w:eastAsia="Arial" w:cs="Arial"/>
          <w:b/>
          <w:bCs/>
          <w:szCs w:val="24"/>
        </w:rPr>
        <w:t>.2</w:t>
      </w:r>
      <w:r w:rsidRPr="00B97273">
        <w:rPr>
          <w:rFonts w:eastAsia="Arial" w:cs="Arial"/>
          <w:szCs w:val="24"/>
        </w:rPr>
        <w:t xml:space="preserve"> – </w:t>
      </w:r>
      <w:r w:rsidR="00A23310" w:rsidRPr="00B97273">
        <w:rPr>
          <w:rFonts w:eastAsia="Arial" w:cs="Arial"/>
          <w:szCs w:val="24"/>
        </w:rPr>
        <w:t>Existing amendment in Section 2211A.2 is carried forward.</w:t>
      </w:r>
    </w:p>
    <w:p w14:paraId="706469A9" w14:textId="17AC26E1" w:rsidR="3B44F26D" w:rsidRPr="00B97273" w:rsidRDefault="3B44F26D" w:rsidP="3254D5BB">
      <w:r w:rsidRPr="00B97273">
        <w:rPr>
          <w:rFonts w:eastAsia="Arial" w:cs="Arial"/>
          <w:b/>
          <w:bCs/>
          <w:szCs w:val="24"/>
        </w:rPr>
        <w:t>Section 2208</w:t>
      </w:r>
      <w:r w:rsidRPr="00B97273">
        <w:rPr>
          <w:rFonts w:eastAsia="Arial" w:cs="Arial"/>
          <w:b/>
          <w:bCs/>
          <w:i/>
          <w:iCs/>
          <w:szCs w:val="24"/>
        </w:rPr>
        <w:t>A</w:t>
      </w:r>
      <w:r w:rsidRPr="00B97273">
        <w:rPr>
          <w:rFonts w:eastAsia="Arial" w:cs="Arial"/>
          <w:b/>
          <w:bCs/>
          <w:szCs w:val="24"/>
        </w:rPr>
        <w:t>.1</w:t>
      </w:r>
      <w:r w:rsidRPr="00B97273">
        <w:rPr>
          <w:rFonts w:eastAsia="Arial" w:cs="Arial"/>
          <w:szCs w:val="24"/>
        </w:rPr>
        <w:t xml:space="preserve"> – </w:t>
      </w:r>
      <w:r w:rsidR="00AC564C" w:rsidRPr="00B97273">
        <w:rPr>
          <w:rFonts w:eastAsia="Arial" w:cs="Arial"/>
          <w:szCs w:val="24"/>
        </w:rPr>
        <w:t>Existing amendment</w:t>
      </w:r>
      <w:r w:rsidR="004B112F" w:rsidRPr="00B97273">
        <w:rPr>
          <w:rFonts w:eastAsia="Arial" w:cs="Arial"/>
          <w:szCs w:val="24"/>
        </w:rPr>
        <w:t>s</w:t>
      </w:r>
      <w:r w:rsidR="00AC564C" w:rsidRPr="00B97273">
        <w:rPr>
          <w:rFonts w:eastAsia="Arial" w:cs="Arial"/>
          <w:szCs w:val="24"/>
        </w:rPr>
        <w:t xml:space="preserve"> in Section 2210A.1.1.2 </w:t>
      </w:r>
      <w:r w:rsidR="004B112F" w:rsidRPr="00B97273">
        <w:rPr>
          <w:rFonts w:eastAsia="Arial" w:cs="Arial"/>
          <w:szCs w:val="24"/>
        </w:rPr>
        <w:t xml:space="preserve">are </w:t>
      </w:r>
      <w:r w:rsidR="00AC564C" w:rsidRPr="00B97273">
        <w:rPr>
          <w:rFonts w:eastAsia="Arial" w:cs="Arial"/>
          <w:szCs w:val="24"/>
        </w:rPr>
        <w:t>carried forward.</w:t>
      </w:r>
    </w:p>
    <w:p w14:paraId="1276E3FB" w14:textId="35063E43" w:rsidR="3B44F26D" w:rsidRPr="00B97273" w:rsidRDefault="3B44F26D" w:rsidP="3254D5BB">
      <w:r w:rsidRPr="00B97273">
        <w:rPr>
          <w:rFonts w:eastAsia="Arial" w:cs="Arial"/>
          <w:b/>
          <w:bCs/>
          <w:szCs w:val="24"/>
        </w:rPr>
        <w:t>Section 2214</w:t>
      </w:r>
      <w:r w:rsidRPr="00B97273">
        <w:rPr>
          <w:rFonts w:eastAsia="Arial" w:cs="Arial"/>
          <w:b/>
          <w:bCs/>
          <w:i/>
          <w:iCs/>
          <w:szCs w:val="24"/>
        </w:rPr>
        <w:t>A</w:t>
      </w:r>
      <w:r w:rsidRPr="00B97273">
        <w:rPr>
          <w:rFonts w:eastAsia="Arial" w:cs="Arial"/>
          <w:b/>
          <w:bCs/>
          <w:szCs w:val="24"/>
        </w:rPr>
        <w:t>.1</w:t>
      </w:r>
      <w:r w:rsidRPr="00B97273">
        <w:rPr>
          <w:rFonts w:eastAsia="Arial" w:cs="Arial"/>
          <w:szCs w:val="24"/>
        </w:rPr>
        <w:t xml:space="preserve"> – </w:t>
      </w:r>
      <w:r w:rsidR="001A60EB" w:rsidRPr="00B97273">
        <w:rPr>
          <w:rFonts w:eastAsia="Arial" w:cs="Arial"/>
          <w:szCs w:val="24"/>
        </w:rPr>
        <w:t>Existing amendment in Section</w:t>
      </w:r>
      <w:r w:rsidR="00A96D13" w:rsidRPr="00B97273">
        <w:rPr>
          <w:rFonts w:eastAsia="Arial" w:cs="Arial"/>
          <w:szCs w:val="24"/>
        </w:rPr>
        <w:t xml:space="preserve"> 2208A.1</w:t>
      </w:r>
      <w:r w:rsidR="001A60EB" w:rsidRPr="00B97273">
        <w:rPr>
          <w:rFonts w:eastAsia="Arial" w:cs="Arial"/>
          <w:szCs w:val="24"/>
        </w:rPr>
        <w:t xml:space="preserve"> is carried forward.</w:t>
      </w:r>
    </w:p>
    <w:p w14:paraId="7B9EC917" w14:textId="01B4FE5F" w:rsidR="00EB31D8" w:rsidRPr="00B97273" w:rsidRDefault="00EB31D8" w:rsidP="00EB31D8">
      <w:r w:rsidRPr="00B97273">
        <w:rPr>
          <w:rFonts w:eastAsia="Arial" w:cs="Arial"/>
          <w:b/>
          <w:bCs/>
          <w:szCs w:val="24"/>
        </w:rPr>
        <w:t>Section 2215</w:t>
      </w:r>
      <w:r w:rsidRPr="00B97273">
        <w:rPr>
          <w:rFonts w:eastAsia="Arial" w:cs="Arial"/>
          <w:b/>
          <w:bCs/>
          <w:i/>
          <w:iCs/>
          <w:szCs w:val="24"/>
        </w:rPr>
        <w:t>A</w:t>
      </w:r>
      <w:r w:rsidRPr="00B97273">
        <w:rPr>
          <w:rFonts w:eastAsia="Arial" w:cs="Arial"/>
          <w:szCs w:val="24"/>
        </w:rPr>
        <w:t xml:space="preserve"> – </w:t>
      </w:r>
      <w:r w:rsidR="00CA54A2" w:rsidRPr="00B97273">
        <w:rPr>
          <w:rFonts w:eastAsia="Arial" w:cs="Arial"/>
          <w:szCs w:val="24"/>
        </w:rPr>
        <w:t>All numbered subsections within this section are renumbered from 2212A to 2215A.</w:t>
      </w:r>
    </w:p>
    <w:p w14:paraId="4A40C555" w14:textId="15BC3639" w:rsidR="00E05BC4" w:rsidRPr="00B97273" w:rsidRDefault="00E05BC4" w:rsidP="00E05BC4">
      <w:r w:rsidRPr="00B97273">
        <w:rPr>
          <w:rFonts w:eastAsia="Arial" w:cs="Arial"/>
          <w:b/>
          <w:bCs/>
          <w:szCs w:val="24"/>
        </w:rPr>
        <w:t>Section 2215</w:t>
      </w:r>
      <w:r w:rsidRPr="00B97273">
        <w:rPr>
          <w:rFonts w:eastAsia="Arial" w:cs="Arial"/>
          <w:b/>
          <w:bCs/>
          <w:i/>
          <w:iCs/>
          <w:szCs w:val="24"/>
        </w:rPr>
        <w:t>A</w:t>
      </w:r>
      <w:r w:rsidRPr="00B97273">
        <w:rPr>
          <w:rFonts w:eastAsia="Arial" w:cs="Arial"/>
          <w:b/>
          <w:bCs/>
          <w:szCs w:val="24"/>
        </w:rPr>
        <w:t>.1</w:t>
      </w:r>
      <w:r w:rsidRPr="00B97273">
        <w:rPr>
          <w:rFonts w:eastAsia="Arial" w:cs="Arial"/>
          <w:szCs w:val="24"/>
        </w:rPr>
        <w:t xml:space="preserve"> – Existing amendment in Section 2212A.1 is carried forward.</w:t>
      </w:r>
    </w:p>
    <w:p w14:paraId="3522970B" w14:textId="2D19C776" w:rsidR="3B44F26D" w:rsidRPr="00B97273" w:rsidRDefault="3B44F26D" w:rsidP="3254D5BB">
      <w:r w:rsidRPr="00B97273">
        <w:rPr>
          <w:rFonts w:eastAsia="Arial" w:cs="Arial"/>
          <w:b/>
          <w:bCs/>
          <w:szCs w:val="24"/>
        </w:rPr>
        <w:t>Section 2215</w:t>
      </w:r>
      <w:r w:rsidRPr="00B97273">
        <w:rPr>
          <w:rFonts w:eastAsia="Arial" w:cs="Arial"/>
          <w:b/>
          <w:bCs/>
          <w:i/>
          <w:iCs/>
          <w:szCs w:val="24"/>
        </w:rPr>
        <w:t>A</w:t>
      </w:r>
      <w:r w:rsidRPr="00B97273">
        <w:rPr>
          <w:rFonts w:eastAsia="Arial" w:cs="Arial"/>
          <w:b/>
          <w:bCs/>
          <w:szCs w:val="24"/>
        </w:rPr>
        <w:t>.1.1</w:t>
      </w:r>
      <w:r w:rsidRPr="00B97273">
        <w:rPr>
          <w:rFonts w:eastAsia="Arial" w:cs="Arial"/>
          <w:szCs w:val="24"/>
        </w:rPr>
        <w:t xml:space="preserve"> – </w:t>
      </w:r>
      <w:r w:rsidR="00FA0FFB" w:rsidRPr="00B97273">
        <w:rPr>
          <w:rFonts w:eastAsia="Arial" w:cs="Arial"/>
          <w:szCs w:val="24"/>
        </w:rPr>
        <w:t xml:space="preserve">Existing amendment in Section </w:t>
      </w:r>
      <w:r w:rsidR="00E05BC4" w:rsidRPr="00B97273">
        <w:rPr>
          <w:rFonts w:eastAsia="Arial" w:cs="Arial"/>
          <w:szCs w:val="24"/>
        </w:rPr>
        <w:t>2212A.1.1</w:t>
      </w:r>
      <w:r w:rsidR="00FA0FFB" w:rsidRPr="00B97273">
        <w:rPr>
          <w:rFonts w:eastAsia="Arial" w:cs="Arial"/>
          <w:szCs w:val="24"/>
        </w:rPr>
        <w:t xml:space="preserve"> is carried forward.</w:t>
      </w:r>
    </w:p>
    <w:p w14:paraId="100CC6CC" w14:textId="1F940F43" w:rsidR="00C22A00" w:rsidRPr="00B97273" w:rsidRDefault="00C22A00" w:rsidP="00C22A00">
      <w:r w:rsidRPr="00B97273">
        <w:rPr>
          <w:rFonts w:eastAsia="Arial" w:cs="Arial"/>
          <w:b/>
          <w:bCs/>
          <w:szCs w:val="24"/>
        </w:rPr>
        <w:t>Section 2215</w:t>
      </w:r>
      <w:r w:rsidRPr="00B97273">
        <w:rPr>
          <w:rFonts w:eastAsia="Arial" w:cs="Arial"/>
          <w:b/>
          <w:bCs/>
          <w:i/>
          <w:iCs/>
          <w:szCs w:val="24"/>
        </w:rPr>
        <w:t>A</w:t>
      </w:r>
      <w:r w:rsidRPr="00B97273">
        <w:rPr>
          <w:rFonts w:eastAsia="Arial" w:cs="Arial"/>
          <w:b/>
          <w:bCs/>
          <w:szCs w:val="24"/>
        </w:rPr>
        <w:t>.1.2</w:t>
      </w:r>
      <w:r w:rsidRPr="00B97273">
        <w:rPr>
          <w:rFonts w:eastAsia="Arial" w:cs="Arial"/>
          <w:szCs w:val="24"/>
        </w:rPr>
        <w:t xml:space="preserve"> – Existing amendment in Section 2212A.1.2 is carried forward.</w:t>
      </w:r>
    </w:p>
    <w:p w14:paraId="26BEB917" w14:textId="110588A7" w:rsidR="00161432" w:rsidRPr="00B97273" w:rsidRDefault="00161432" w:rsidP="00161432">
      <w:r w:rsidRPr="00B97273">
        <w:rPr>
          <w:rFonts w:eastAsia="Arial" w:cs="Arial"/>
          <w:b/>
          <w:bCs/>
          <w:szCs w:val="24"/>
        </w:rPr>
        <w:t>Section 2215</w:t>
      </w:r>
      <w:r w:rsidRPr="00B97273">
        <w:rPr>
          <w:rFonts w:eastAsia="Arial" w:cs="Arial"/>
          <w:b/>
          <w:bCs/>
          <w:i/>
          <w:iCs/>
          <w:szCs w:val="24"/>
        </w:rPr>
        <w:t>A</w:t>
      </w:r>
      <w:r w:rsidRPr="00B97273">
        <w:rPr>
          <w:rFonts w:eastAsia="Arial" w:cs="Arial"/>
          <w:b/>
          <w:bCs/>
          <w:szCs w:val="24"/>
        </w:rPr>
        <w:t>.2</w:t>
      </w:r>
      <w:r w:rsidRPr="00B97273">
        <w:rPr>
          <w:rFonts w:eastAsia="Arial" w:cs="Arial"/>
          <w:szCs w:val="24"/>
        </w:rPr>
        <w:t xml:space="preserve"> – Existing amendment in Section 2212A.2 is carried forward.</w:t>
      </w:r>
    </w:p>
    <w:p w14:paraId="7A301FE8" w14:textId="18A596B0" w:rsidR="3B44F26D" w:rsidRPr="00B97273" w:rsidRDefault="3B44F26D" w:rsidP="3254D5BB">
      <w:r w:rsidRPr="00B97273">
        <w:rPr>
          <w:rFonts w:eastAsia="Arial" w:cs="Arial"/>
          <w:b/>
          <w:bCs/>
          <w:szCs w:val="24"/>
        </w:rPr>
        <w:t>Section 2215</w:t>
      </w:r>
      <w:r w:rsidRPr="00B97273">
        <w:rPr>
          <w:rFonts w:eastAsia="Arial" w:cs="Arial"/>
          <w:b/>
          <w:bCs/>
          <w:i/>
          <w:iCs/>
          <w:szCs w:val="24"/>
        </w:rPr>
        <w:t>A</w:t>
      </w:r>
      <w:r w:rsidRPr="00B97273">
        <w:rPr>
          <w:rFonts w:eastAsia="Arial" w:cs="Arial"/>
          <w:b/>
          <w:bCs/>
          <w:szCs w:val="24"/>
        </w:rPr>
        <w:t>.2.1</w:t>
      </w:r>
      <w:r w:rsidRPr="00B97273">
        <w:rPr>
          <w:rFonts w:eastAsia="Arial" w:cs="Arial"/>
          <w:szCs w:val="24"/>
        </w:rPr>
        <w:t xml:space="preserve"> – </w:t>
      </w:r>
      <w:r w:rsidR="00E05BC4" w:rsidRPr="00B97273">
        <w:rPr>
          <w:rFonts w:eastAsia="Arial" w:cs="Arial"/>
          <w:szCs w:val="24"/>
        </w:rPr>
        <w:t xml:space="preserve">Existing amendment in Section </w:t>
      </w:r>
      <w:r w:rsidR="00F05448" w:rsidRPr="00B97273">
        <w:rPr>
          <w:rFonts w:eastAsia="Arial" w:cs="Arial"/>
          <w:szCs w:val="24"/>
        </w:rPr>
        <w:t>2212A.2.1</w:t>
      </w:r>
      <w:r w:rsidR="00E05BC4" w:rsidRPr="00B97273">
        <w:rPr>
          <w:rFonts w:eastAsia="Arial" w:cs="Arial"/>
          <w:szCs w:val="24"/>
        </w:rPr>
        <w:t xml:space="preserve"> is carried forward. New amendment </w:t>
      </w:r>
      <w:r w:rsidR="00F05448" w:rsidRPr="00B97273">
        <w:rPr>
          <w:rFonts w:eastAsia="Arial" w:cs="Arial"/>
          <w:szCs w:val="24"/>
        </w:rPr>
        <w:t>is added r</w:t>
      </w:r>
      <w:r w:rsidRPr="00B97273">
        <w:rPr>
          <w:rFonts w:eastAsia="Arial" w:cs="Arial"/>
          <w:szCs w:val="24"/>
        </w:rPr>
        <w:t xml:space="preserve">equiring all columns of steel modular building to conform with standard </w:t>
      </w:r>
      <w:r w:rsidR="001F1AA0" w:rsidRPr="00B97273">
        <w:rPr>
          <w:rFonts w:eastAsia="Arial" w:cs="Arial"/>
          <w:szCs w:val="24"/>
        </w:rPr>
        <w:t xml:space="preserve">AISC 360 </w:t>
      </w:r>
      <w:r w:rsidRPr="00B97273">
        <w:rPr>
          <w:rFonts w:eastAsia="Arial" w:cs="Arial"/>
          <w:szCs w:val="24"/>
        </w:rPr>
        <w:t xml:space="preserve">shapes. </w:t>
      </w:r>
    </w:p>
    <w:p w14:paraId="0E9D7D83" w14:textId="1CB23DD9" w:rsidR="00A87BB9" w:rsidRPr="00B97273" w:rsidRDefault="00A87BB9" w:rsidP="00A87BB9">
      <w:r w:rsidRPr="00B97273">
        <w:rPr>
          <w:rFonts w:eastAsia="Arial" w:cs="Arial"/>
          <w:b/>
          <w:bCs/>
          <w:szCs w:val="24"/>
        </w:rPr>
        <w:lastRenderedPageBreak/>
        <w:t>Section 2215</w:t>
      </w:r>
      <w:r w:rsidRPr="00B97273">
        <w:rPr>
          <w:rFonts w:eastAsia="Arial" w:cs="Arial"/>
          <w:b/>
          <w:bCs/>
          <w:i/>
          <w:iCs/>
          <w:szCs w:val="24"/>
        </w:rPr>
        <w:t>A</w:t>
      </w:r>
      <w:r w:rsidRPr="00B97273">
        <w:rPr>
          <w:rFonts w:eastAsia="Arial" w:cs="Arial"/>
          <w:b/>
          <w:bCs/>
          <w:szCs w:val="24"/>
        </w:rPr>
        <w:t>.2.</w:t>
      </w:r>
      <w:r w:rsidR="00F36E31" w:rsidRPr="00B97273">
        <w:rPr>
          <w:rFonts w:eastAsia="Arial" w:cs="Arial"/>
          <w:b/>
          <w:bCs/>
          <w:szCs w:val="24"/>
        </w:rPr>
        <w:t>2</w:t>
      </w:r>
      <w:r w:rsidRPr="00B97273">
        <w:rPr>
          <w:rFonts w:eastAsia="Arial" w:cs="Arial"/>
          <w:szCs w:val="24"/>
        </w:rPr>
        <w:t xml:space="preserve"> – Existing amendment in Section 2212A.</w:t>
      </w:r>
      <w:r w:rsidR="00F36E31" w:rsidRPr="00B97273">
        <w:rPr>
          <w:rFonts w:eastAsia="Arial" w:cs="Arial"/>
          <w:szCs w:val="24"/>
        </w:rPr>
        <w:t>2</w:t>
      </w:r>
      <w:r w:rsidRPr="00B97273">
        <w:rPr>
          <w:rFonts w:eastAsia="Arial" w:cs="Arial"/>
          <w:szCs w:val="24"/>
        </w:rPr>
        <w:t>.</w:t>
      </w:r>
      <w:r w:rsidR="00F36E31" w:rsidRPr="00B97273">
        <w:rPr>
          <w:rFonts w:eastAsia="Arial" w:cs="Arial"/>
          <w:szCs w:val="24"/>
        </w:rPr>
        <w:t>2</w:t>
      </w:r>
      <w:r w:rsidRPr="00B97273">
        <w:rPr>
          <w:rFonts w:eastAsia="Arial" w:cs="Arial"/>
          <w:szCs w:val="24"/>
        </w:rPr>
        <w:t xml:space="preserve"> is carried forward.</w:t>
      </w:r>
    </w:p>
    <w:p w14:paraId="1D3B9F13" w14:textId="5662FC3F" w:rsidR="00F36E31" w:rsidRPr="00B97273" w:rsidRDefault="00F36E31" w:rsidP="00F36E31">
      <w:r w:rsidRPr="00B97273">
        <w:rPr>
          <w:rFonts w:eastAsia="Arial" w:cs="Arial"/>
          <w:b/>
          <w:bCs/>
          <w:szCs w:val="24"/>
        </w:rPr>
        <w:t>Section 2215</w:t>
      </w:r>
      <w:r w:rsidRPr="00B97273">
        <w:rPr>
          <w:rFonts w:eastAsia="Arial" w:cs="Arial"/>
          <w:b/>
          <w:bCs/>
          <w:i/>
          <w:iCs/>
          <w:szCs w:val="24"/>
        </w:rPr>
        <w:t>A</w:t>
      </w:r>
      <w:r w:rsidRPr="00B97273">
        <w:rPr>
          <w:rFonts w:eastAsia="Arial" w:cs="Arial"/>
          <w:b/>
          <w:bCs/>
          <w:szCs w:val="24"/>
        </w:rPr>
        <w:t>.2.3</w:t>
      </w:r>
      <w:r w:rsidRPr="00B97273">
        <w:rPr>
          <w:rFonts w:eastAsia="Arial" w:cs="Arial"/>
          <w:szCs w:val="24"/>
        </w:rPr>
        <w:t xml:space="preserve"> – Existing amendment in Section 2212A.2.3 is carried forward.</w:t>
      </w:r>
    </w:p>
    <w:p w14:paraId="07C381C9" w14:textId="2C047AA0" w:rsidR="00F36E31" w:rsidRPr="00B97273" w:rsidRDefault="00F36E31" w:rsidP="00F36E31">
      <w:r w:rsidRPr="00B97273">
        <w:rPr>
          <w:rFonts w:eastAsia="Arial" w:cs="Arial"/>
          <w:b/>
          <w:bCs/>
          <w:szCs w:val="24"/>
        </w:rPr>
        <w:t>Section 2215A.2.4</w:t>
      </w:r>
      <w:r w:rsidRPr="00B97273">
        <w:rPr>
          <w:rFonts w:eastAsia="Arial" w:cs="Arial"/>
          <w:szCs w:val="24"/>
        </w:rPr>
        <w:t xml:space="preserve"> – Existing amendment in Section 2212A.2.4 is carried forward.</w:t>
      </w:r>
    </w:p>
    <w:p w14:paraId="78966563" w14:textId="4F442B64" w:rsidR="00F36E31" w:rsidRPr="00B97273" w:rsidRDefault="00F36E31" w:rsidP="00F36E31">
      <w:r w:rsidRPr="00B97273">
        <w:rPr>
          <w:rFonts w:eastAsia="Arial" w:cs="Arial"/>
          <w:b/>
          <w:bCs/>
          <w:szCs w:val="24"/>
        </w:rPr>
        <w:t>Section 2215A.2.5</w:t>
      </w:r>
      <w:r w:rsidRPr="00B97273">
        <w:rPr>
          <w:rFonts w:eastAsia="Arial" w:cs="Arial"/>
          <w:szCs w:val="24"/>
        </w:rPr>
        <w:t xml:space="preserve"> – Existing amendment in Section 2212A.2.5 is carried forward.</w:t>
      </w:r>
    </w:p>
    <w:p w14:paraId="72BEE97F" w14:textId="19F3297A" w:rsidR="00843800" w:rsidRPr="00B97273" w:rsidRDefault="009D0BFA" w:rsidP="00CC082E">
      <w:pPr>
        <w:widowControl/>
        <w:autoSpaceDE w:val="0"/>
        <w:autoSpaceDN w:val="0"/>
        <w:adjustRightInd w:val="0"/>
      </w:pPr>
      <w:r w:rsidRPr="00B97273">
        <w:rPr>
          <w:b/>
          <w:bCs/>
        </w:rPr>
        <w:t>Section 221</w:t>
      </w:r>
      <w:r w:rsidR="009A0DA2" w:rsidRPr="00B97273">
        <w:rPr>
          <w:b/>
          <w:bCs/>
        </w:rPr>
        <w:t>6</w:t>
      </w:r>
      <w:r w:rsidRPr="00B97273">
        <w:rPr>
          <w:b/>
          <w:bCs/>
        </w:rPr>
        <w:t>A.</w:t>
      </w:r>
      <w:r w:rsidR="009A0DA2" w:rsidRPr="00B97273">
        <w:rPr>
          <w:b/>
          <w:bCs/>
        </w:rPr>
        <w:t>1</w:t>
      </w:r>
      <w:r w:rsidRPr="00B97273">
        <w:t xml:space="preserve"> – </w:t>
      </w:r>
      <w:r w:rsidR="009F7A16" w:rsidRPr="00B97273">
        <w:t>Existing amendment in Section 2213A.1 is carried forward.</w:t>
      </w:r>
      <w:r w:rsidR="0006500C" w:rsidRPr="00B97273">
        <w:t xml:space="preserve"> Editorial change of adding comma after "nuts."</w:t>
      </w:r>
    </w:p>
    <w:p w14:paraId="649B8D1A" w14:textId="001FA6E6" w:rsidR="005A7E1F" w:rsidRPr="00B97273" w:rsidRDefault="0005758C" w:rsidP="00843800">
      <w:pPr>
        <w:widowControl/>
        <w:autoSpaceDE w:val="0"/>
        <w:autoSpaceDN w:val="0"/>
        <w:adjustRightInd w:val="0"/>
        <w:spacing w:after="0"/>
      </w:pPr>
      <w:r w:rsidRPr="00B97273">
        <w:rPr>
          <w:b/>
          <w:bCs/>
        </w:rPr>
        <w:t>Section 2216A.2</w:t>
      </w:r>
      <w:r w:rsidRPr="00B97273">
        <w:t xml:space="preserve"> – </w:t>
      </w:r>
      <w:r w:rsidR="009F7A16" w:rsidRPr="00B97273">
        <w:t xml:space="preserve">Existing amendment in Section 2213A.2 is carried forward. </w:t>
      </w:r>
      <w:r w:rsidR="005A7E1F" w:rsidRPr="00B97273">
        <w:t>Reference section numbers are revised to align with new version of AWS D1.1. Also, exemption for fillet welded stud</w:t>
      </w:r>
      <w:r w:rsidR="002265BC" w:rsidRPr="00B97273">
        <w:t>s</w:t>
      </w:r>
      <w:r w:rsidR="005A7E1F" w:rsidRPr="00B97273">
        <w:t xml:space="preserve"> added to the AWS D1.1 is incorporated.</w:t>
      </w:r>
    </w:p>
    <w:p w14:paraId="79312E28" w14:textId="3D0ED1DB" w:rsidR="00C85E69" w:rsidRPr="00B97273" w:rsidRDefault="00C85E69" w:rsidP="004B430E">
      <w:pPr>
        <w:pStyle w:val="Heading3"/>
        <w:rPr>
          <w:noProof/>
        </w:rPr>
      </w:pPr>
      <w:r w:rsidRPr="00B97273">
        <w:rPr>
          <w:bCs/>
        </w:rPr>
        <w:t xml:space="preserve">ITEM </w:t>
      </w:r>
      <w:r w:rsidR="00112934" w:rsidRPr="00B97273">
        <w:rPr>
          <w:noProof/>
        </w:rPr>
        <w:t>13</w:t>
      </w:r>
      <w:r w:rsidRPr="00B97273">
        <w:rPr>
          <w:noProof/>
        </w:rPr>
        <w:br/>
      </w:r>
      <w:r w:rsidRPr="00B97273">
        <w:rPr>
          <w:bCs/>
        </w:rPr>
        <w:t xml:space="preserve">Chapter </w:t>
      </w:r>
      <w:r w:rsidRPr="00B97273">
        <w:rPr>
          <w:noProof/>
        </w:rPr>
        <w:t>23 WOOD</w:t>
      </w:r>
    </w:p>
    <w:p w14:paraId="11D4832C" w14:textId="62EFA532" w:rsidR="31A1E298" w:rsidRPr="00B97273" w:rsidRDefault="00CF48EF" w:rsidP="3254D5BB">
      <w:r w:rsidRPr="00B97273">
        <w:rPr>
          <w:rFonts w:eastAsia="Arial" w:cs="Arial"/>
          <w:b/>
          <w:bCs/>
          <w:szCs w:val="24"/>
        </w:rPr>
        <w:t>Sections 2301.1.2 and 2301.1.3</w:t>
      </w:r>
      <w:r w:rsidRPr="00B97273">
        <w:rPr>
          <w:rFonts w:eastAsia="Arial" w:cs="Arial"/>
          <w:szCs w:val="24"/>
        </w:rPr>
        <w:t xml:space="preserve"> – Editorial changes to clarify that only DSA amendments apply to DSA regulated buildings.</w:t>
      </w:r>
    </w:p>
    <w:p w14:paraId="59628751" w14:textId="07570315" w:rsidR="31A1E298" w:rsidRPr="00B97273" w:rsidRDefault="31A1E298" w:rsidP="3254D5BB">
      <w:r w:rsidRPr="00B97273">
        <w:rPr>
          <w:rFonts w:eastAsia="Arial" w:cs="Arial"/>
          <w:b/>
          <w:bCs/>
          <w:szCs w:val="24"/>
        </w:rPr>
        <w:t>Section</w:t>
      </w:r>
      <w:r w:rsidR="00BD3452" w:rsidRPr="00B97273">
        <w:rPr>
          <w:rFonts w:eastAsia="Arial" w:cs="Arial"/>
          <w:b/>
          <w:bCs/>
          <w:szCs w:val="24"/>
        </w:rPr>
        <w:t>s</w:t>
      </w:r>
      <w:r w:rsidRPr="00B97273">
        <w:rPr>
          <w:rFonts w:eastAsia="Arial" w:cs="Arial"/>
          <w:b/>
          <w:bCs/>
          <w:szCs w:val="24"/>
        </w:rPr>
        <w:t xml:space="preserve"> 2301.1.4</w:t>
      </w:r>
      <w:r w:rsidR="00A75413" w:rsidRPr="00B97273">
        <w:rPr>
          <w:rFonts w:eastAsia="Arial" w:cs="Arial"/>
          <w:b/>
          <w:bCs/>
          <w:szCs w:val="24"/>
        </w:rPr>
        <w:t>, 2301.1.4.1 and 2301.1.4.2</w:t>
      </w:r>
      <w:r w:rsidRPr="00B97273">
        <w:rPr>
          <w:rFonts w:eastAsia="Arial" w:cs="Arial"/>
          <w:szCs w:val="24"/>
        </w:rPr>
        <w:t xml:space="preserve"> – </w:t>
      </w:r>
      <w:r w:rsidR="00BB719F" w:rsidRPr="00B97273">
        <w:rPr>
          <w:rFonts w:eastAsia="Arial" w:cs="Arial"/>
          <w:szCs w:val="24"/>
        </w:rPr>
        <w:t>Section number</w:t>
      </w:r>
      <w:r w:rsidR="00AE716E" w:rsidRPr="00B97273">
        <w:rPr>
          <w:rFonts w:eastAsia="Arial" w:cs="Arial"/>
          <w:szCs w:val="24"/>
        </w:rPr>
        <w:t>s</w:t>
      </w:r>
      <w:r w:rsidR="00BB719F" w:rsidRPr="00B97273">
        <w:rPr>
          <w:rFonts w:eastAsia="Arial" w:cs="Arial"/>
          <w:szCs w:val="24"/>
        </w:rPr>
        <w:t xml:space="preserve"> </w:t>
      </w:r>
      <w:r w:rsidR="00AE716E" w:rsidRPr="00B97273">
        <w:rPr>
          <w:rFonts w:eastAsia="Arial" w:cs="Arial"/>
          <w:szCs w:val="24"/>
        </w:rPr>
        <w:t xml:space="preserve">are </w:t>
      </w:r>
      <w:r w:rsidR="00BB719F" w:rsidRPr="00B97273">
        <w:rPr>
          <w:rFonts w:eastAsia="Arial" w:cs="Arial"/>
          <w:szCs w:val="24"/>
        </w:rPr>
        <w:t>revised to accommodate new Section 2</w:t>
      </w:r>
      <w:r w:rsidR="00765681" w:rsidRPr="00B97273">
        <w:rPr>
          <w:rFonts w:eastAsia="Arial" w:cs="Arial"/>
          <w:szCs w:val="24"/>
        </w:rPr>
        <w:t>3</w:t>
      </w:r>
      <w:r w:rsidR="00BB719F" w:rsidRPr="00B97273">
        <w:rPr>
          <w:rFonts w:eastAsia="Arial" w:cs="Arial"/>
          <w:szCs w:val="24"/>
        </w:rPr>
        <w:t>01.1.3.</w:t>
      </w:r>
    </w:p>
    <w:p w14:paraId="0C225C1C" w14:textId="7A97475F" w:rsidR="115410F1" w:rsidRPr="00B97273" w:rsidRDefault="115410F1" w:rsidP="3254D5BB">
      <w:r w:rsidRPr="00B97273">
        <w:rPr>
          <w:rFonts w:eastAsia="Arial" w:cs="Arial"/>
          <w:b/>
          <w:bCs/>
          <w:szCs w:val="24"/>
        </w:rPr>
        <w:t>Section 2301.1.5</w:t>
      </w:r>
      <w:r w:rsidRPr="00B97273">
        <w:rPr>
          <w:rFonts w:eastAsia="Arial" w:cs="Arial"/>
          <w:szCs w:val="24"/>
        </w:rPr>
        <w:t xml:space="preserve"> – </w:t>
      </w:r>
      <w:r w:rsidR="008437B3" w:rsidRPr="00B97273">
        <w:rPr>
          <w:rFonts w:eastAsia="Arial" w:cs="Arial"/>
          <w:szCs w:val="24"/>
        </w:rPr>
        <w:t xml:space="preserve">Amendment in existing Section 2301.1.4 is retained with revised section number to align with model code re-organization. </w:t>
      </w:r>
      <w:r w:rsidRPr="00B97273">
        <w:rPr>
          <w:rFonts w:eastAsia="Arial" w:cs="Arial"/>
          <w:szCs w:val="24"/>
        </w:rPr>
        <w:t xml:space="preserve">Repealing CLT prohibition </w:t>
      </w:r>
      <w:r w:rsidR="007E49B9" w:rsidRPr="00B97273">
        <w:rPr>
          <w:rFonts w:eastAsia="Arial" w:cs="Arial"/>
          <w:szCs w:val="24"/>
        </w:rPr>
        <w:t xml:space="preserve">in Item 10 </w:t>
      </w:r>
      <w:r w:rsidRPr="00B97273">
        <w:rPr>
          <w:rFonts w:eastAsia="Arial" w:cs="Arial"/>
          <w:szCs w:val="24"/>
        </w:rPr>
        <w:t xml:space="preserve">since ASCE 7-22 </w:t>
      </w:r>
      <w:r w:rsidR="00F97B62" w:rsidRPr="00B97273">
        <w:rPr>
          <w:rFonts w:eastAsia="Arial" w:cs="Arial"/>
          <w:szCs w:val="24"/>
        </w:rPr>
        <w:t xml:space="preserve">has </w:t>
      </w:r>
      <w:r w:rsidRPr="00B97273">
        <w:rPr>
          <w:rFonts w:eastAsia="Arial" w:cs="Arial"/>
          <w:szCs w:val="24"/>
        </w:rPr>
        <w:t xml:space="preserve">seismic coefficients </w:t>
      </w:r>
      <w:r w:rsidR="00F97B62" w:rsidRPr="00B97273">
        <w:rPr>
          <w:rFonts w:eastAsia="Arial" w:cs="Arial"/>
          <w:szCs w:val="24"/>
        </w:rPr>
        <w:t xml:space="preserve">incorporated </w:t>
      </w:r>
      <w:r w:rsidR="00364772" w:rsidRPr="00B97273">
        <w:rPr>
          <w:rFonts w:eastAsia="Arial" w:cs="Arial"/>
          <w:szCs w:val="24"/>
        </w:rPr>
        <w:t>i</w:t>
      </w:r>
      <w:r w:rsidRPr="00B97273">
        <w:rPr>
          <w:rFonts w:eastAsia="Arial" w:cs="Arial"/>
          <w:szCs w:val="24"/>
        </w:rPr>
        <w:t>nto Table 12.2-1.</w:t>
      </w:r>
    </w:p>
    <w:p w14:paraId="4F14B0BD" w14:textId="6362A480" w:rsidR="00C85E69" w:rsidRPr="00B97273" w:rsidRDefault="00C85E69" w:rsidP="00C85E69">
      <w:pPr>
        <w:widowControl/>
        <w:autoSpaceDE w:val="0"/>
        <w:autoSpaceDN w:val="0"/>
        <w:adjustRightInd w:val="0"/>
        <w:rPr>
          <w:rFonts w:eastAsia="SourceSansPro-Bold" w:cs="Arial"/>
          <w:snapToGrid/>
          <w:szCs w:val="24"/>
        </w:rPr>
      </w:pPr>
      <w:r w:rsidRPr="00B97273">
        <w:rPr>
          <w:b/>
          <w:bCs/>
        </w:rPr>
        <w:t>Section 230</w:t>
      </w:r>
      <w:r w:rsidR="00306032" w:rsidRPr="00B97273">
        <w:rPr>
          <w:b/>
          <w:bCs/>
        </w:rPr>
        <w:t>3</w:t>
      </w:r>
      <w:r w:rsidRPr="00B97273">
        <w:rPr>
          <w:b/>
          <w:bCs/>
        </w:rPr>
        <w:t>.1.4</w:t>
      </w:r>
      <w:r w:rsidR="00050147" w:rsidRPr="00B97273">
        <w:rPr>
          <w:b/>
          <w:bCs/>
        </w:rPr>
        <w:t>.1</w:t>
      </w:r>
      <w:r w:rsidRPr="00B97273">
        <w:t xml:space="preserve"> – </w:t>
      </w:r>
      <w:r w:rsidR="00E54ABE" w:rsidRPr="00B97273">
        <w:t>Editorial change for consistency in terminology; no material change intended.</w:t>
      </w:r>
    </w:p>
    <w:p w14:paraId="069569E4" w14:textId="672FC7E5" w:rsidR="5CE03AA7" w:rsidRPr="00B97273" w:rsidRDefault="5CE03AA7" w:rsidP="3254D5BB">
      <w:r w:rsidRPr="00B97273">
        <w:rPr>
          <w:rFonts w:eastAsia="Arial" w:cs="Arial"/>
          <w:b/>
          <w:bCs/>
          <w:szCs w:val="24"/>
        </w:rPr>
        <w:t>Section 2305.1.3</w:t>
      </w:r>
      <w:r w:rsidRPr="00B97273">
        <w:rPr>
          <w:rFonts w:eastAsia="Arial" w:cs="Arial"/>
          <w:szCs w:val="24"/>
        </w:rPr>
        <w:t xml:space="preserve"> – </w:t>
      </w:r>
      <w:r w:rsidR="006460D0" w:rsidRPr="00B97273">
        <w:rPr>
          <w:rFonts w:eastAsia="Arial" w:cs="Arial"/>
          <w:szCs w:val="24"/>
        </w:rPr>
        <w:t>Section number</w:t>
      </w:r>
      <w:r w:rsidR="00AE5ECA" w:rsidRPr="00B97273">
        <w:rPr>
          <w:rFonts w:eastAsia="Arial" w:cs="Arial"/>
          <w:szCs w:val="24"/>
        </w:rPr>
        <w:t>s</w:t>
      </w:r>
      <w:r w:rsidR="006460D0" w:rsidRPr="00B97273">
        <w:rPr>
          <w:rFonts w:eastAsia="Arial" w:cs="Arial"/>
          <w:szCs w:val="24"/>
        </w:rPr>
        <w:t xml:space="preserve"> are revised to align with model code re-organization.</w:t>
      </w:r>
    </w:p>
    <w:p w14:paraId="7BF9FE35" w14:textId="77777777" w:rsidR="00B82156" w:rsidRPr="00B97273" w:rsidRDefault="00B82156" w:rsidP="000A0F5C">
      <w:pPr>
        <w:rPr>
          <w:rFonts w:eastAsia="Arial" w:cs="Arial"/>
          <w:b/>
          <w:bCs/>
          <w:szCs w:val="24"/>
        </w:rPr>
      </w:pPr>
      <w:r w:rsidRPr="00B97273">
        <w:rPr>
          <w:rFonts w:eastAsia="Arial" w:cs="Arial"/>
          <w:b/>
          <w:bCs/>
          <w:szCs w:val="24"/>
        </w:rPr>
        <w:t>Sections 2308.2 and 2308.2.8</w:t>
      </w:r>
      <w:r w:rsidRPr="00B97273">
        <w:rPr>
          <w:rFonts w:eastAsia="Arial" w:cs="Arial"/>
          <w:szCs w:val="24"/>
        </w:rPr>
        <w:t xml:space="preserve"> – Section numbers are revised to align with model code re-organization.</w:t>
      </w:r>
    </w:p>
    <w:p w14:paraId="7DD184AB" w14:textId="5B47D998" w:rsidR="00F16E19" w:rsidRPr="00B97273" w:rsidRDefault="00F16E19" w:rsidP="004B430E">
      <w:pPr>
        <w:pStyle w:val="Heading3"/>
        <w:rPr>
          <w:noProof/>
        </w:rPr>
      </w:pPr>
      <w:r w:rsidRPr="00B97273">
        <w:rPr>
          <w:bCs/>
        </w:rPr>
        <w:t xml:space="preserve">ITEM </w:t>
      </w:r>
      <w:r w:rsidR="00112934" w:rsidRPr="00B97273">
        <w:rPr>
          <w:noProof/>
        </w:rPr>
        <w:t>14</w:t>
      </w:r>
      <w:r w:rsidRPr="00B97273">
        <w:rPr>
          <w:noProof/>
        </w:rPr>
        <w:br/>
      </w:r>
      <w:r w:rsidRPr="00B97273">
        <w:rPr>
          <w:bCs/>
        </w:rPr>
        <w:t xml:space="preserve">Chapter </w:t>
      </w:r>
      <w:r w:rsidRPr="00B97273">
        <w:rPr>
          <w:noProof/>
        </w:rPr>
        <w:t>24 GLASS AND GLAZING</w:t>
      </w:r>
    </w:p>
    <w:p w14:paraId="27D3261B" w14:textId="1272134E" w:rsidR="00F16E19" w:rsidRPr="00B97273" w:rsidRDefault="00F16E19" w:rsidP="000A0F5C">
      <w:pPr>
        <w:widowControl/>
        <w:autoSpaceDE w:val="0"/>
        <w:autoSpaceDN w:val="0"/>
        <w:adjustRightInd w:val="0"/>
        <w:rPr>
          <w:rFonts w:eastAsia="SourceSansPro-Bold" w:cs="Arial"/>
          <w:snapToGrid/>
          <w:szCs w:val="24"/>
        </w:rPr>
      </w:pPr>
      <w:r w:rsidRPr="00B97273">
        <w:rPr>
          <w:b/>
          <w:bCs/>
        </w:rPr>
        <w:t xml:space="preserve">Section 2410.1.3 – </w:t>
      </w:r>
      <w:r w:rsidR="0023523F" w:rsidRPr="00B97273">
        <w:t>Editorial change to satisfy statutory mandate for use of plain language.</w:t>
      </w:r>
    </w:p>
    <w:p w14:paraId="047C8270" w14:textId="5FE4E510" w:rsidR="005D4DAB" w:rsidRPr="00B97273" w:rsidRDefault="00D73890" w:rsidP="004B430E">
      <w:pPr>
        <w:pStyle w:val="Heading3"/>
        <w:rPr>
          <w:noProof/>
        </w:rPr>
      </w:pPr>
      <w:r w:rsidRPr="00B97273">
        <w:t xml:space="preserve">ITEM </w:t>
      </w:r>
      <w:r w:rsidR="00112934" w:rsidRPr="00B97273">
        <w:t>15</w:t>
      </w:r>
      <w:r w:rsidR="005D4DAB" w:rsidRPr="00B97273">
        <w:rPr>
          <w:noProof/>
        </w:rPr>
        <w:br/>
      </w:r>
      <w:r w:rsidR="005D4DAB" w:rsidRPr="00B97273">
        <w:rPr>
          <w:bCs/>
        </w:rPr>
        <w:t xml:space="preserve">Chapter </w:t>
      </w:r>
      <w:r w:rsidR="005D4DAB" w:rsidRPr="00B97273">
        <w:rPr>
          <w:noProof/>
        </w:rPr>
        <w:t>25 GYPSUM PANEL PRODUCTS AND PLASTER</w:t>
      </w:r>
    </w:p>
    <w:p w14:paraId="35048A25" w14:textId="2EC21D22" w:rsidR="00243CA7" w:rsidRPr="00B97273" w:rsidRDefault="00772D29" w:rsidP="005D4DAB">
      <w:pPr>
        <w:widowControl/>
        <w:autoSpaceDE w:val="0"/>
        <w:autoSpaceDN w:val="0"/>
        <w:adjustRightInd w:val="0"/>
        <w:rPr>
          <w:rFonts w:eastAsia="SourceSansPro-Bold" w:cs="Arial"/>
          <w:snapToGrid/>
          <w:szCs w:val="24"/>
        </w:rPr>
      </w:pPr>
      <w:r w:rsidRPr="00B97273">
        <w:rPr>
          <w:rFonts w:eastAsia="SourceSansPro-Bold" w:cs="Arial"/>
          <w:b/>
          <w:bCs/>
          <w:snapToGrid/>
          <w:szCs w:val="24"/>
        </w:rPr>
        <w:t xml:space="preserve">Section </w:t>
      </w:r>
      <w:r w:rsidRPr="00B97273">
        <w:rPr>
          <w:rFonts w:cs="Arial"/>
          <w:b/>
          <w:bCs/>
          <w:snapToGrid/>
          <w:szCs w:val="24"/>
        </w:rPr>
        <w:t xml:space="preserve">2503.2 </w:t>
      </w:r>
      <w:r w:rsidRPr="00B97273">
        <w:rPr>
          <w:rFonts w:eastAsia="SourceSansPro-Bold" w:cs="Arial"/>
          <w:snapToGrid/>
          <w:szCs w:val="24"/>
        </w:rPr>
        <w:t>– Editorial change to comply with statutory mandate for use of plain language.</w:t>
      </w:r>
    </w:p>
    <w:p w14:paraId="38A29C37" w14:textId="3D5B4591" w:rsidR="009A5529" w:rsidRPr="00B97273" w:rsidRDefault="00CD57A3" w:rsidP="009A5529">
      <w:r w:rsidRPr="00B97273">
        <w:rPr>
          <w:b/>
          <w:bCs/>
        </w:rPr>
        <w:t xml:space="preserve">Section </w:t>
      </w:r>
      <w:r w:rsidR="00991AB0" w:rsidRPr="00B97273">
        <w:rPr>
          <w:b/>
          <w:bCs/>
        </w:rPr>
        <w:t>2507.3</w:t>
      </w:r>
      <w:r w:rsidR="00AE754B" w:rsidRPr="00B97273">
        <w:t xml:space="preserve"> </w:t>
      </w:r>
      <w:r w:rsidR="00E01C12" w:rsidRPr="00B97273">
        <w:t>–</w:t>
      </w:r>
      <w:r w:rsidR="00223937" w:rsidRPr="00B97273">
        <w:t xml:space="preserve"> </w:t>
      </w:r>
      <w:r w:rsidR="000533BA" w:rsidRPr="00B97273">
        <w:t>A</w:t>
      </w:r>
      <w:r w:rsidR="00E01C12" w:rsidRPr="00B97273">
        <w:t xml:space="preserve">n additional option </w:t>
      </w:r>
      <w:r w:rsidR="000507FA" w:rsidRPr="00B97273">
        <w:t xml:space="preserve">within </w:t>
      </w:r>
      <w:r w:rsidR="000533BA" w:rsidRPr="00B97273">
        <w:t xml:space="preserve">Item </w:t>
      </w:r>
      <w:r w:rsidR="005E1530" w:rsidRPr="00B97273">
        <w:t xml:space="preserve">2 </w:t>
      </w:r>
      <w:r w:rsidR="00E01C12" w:rsidRPr="00B97273">
        <w:t xml:space="preserve">is </w:t>
      </w:r>
      <w:r w:rsidR="00E36DD8" w:rsidRPr="00B97273">
        <w:t>proposed to be added</w:t>
      </w:r>
      <w:r w:rsidR="00E01C12" w:rsidRPr="00B97273">
        <w:t xml:space="preserve"> to this amendment for greater flexibility when installing on metal studs</w:t>
      </w:r>
      <w:r w:rsidR="00FF36AC" w:rsidRPr="00B97273">
        <w:t xml:space="preserve"> and when the referenced </w:t>
      </w:r>
      <w:r w:rsidR="00976E5D" w:rsidRPr="00B97273">
        <w:t>hook staples are not available</w:t>
      </w:r>
      <w:r w:rsidR="00AD5D3F" w:rsidRPr="00B97273">
        <w:t>. This option of using screws with a large bearing area</w:t>
      </w:r>
      <w:r w:rsidR="00FF36AC" w:rsidRPr="00B97273">
        <w:t xml:space="preserve"> for the lath in lieu of staples </w:t>
      </w:r>
      <w:r w:rsidR="00976E5D" w:rsidRPr="00B97273">
        <w:t xml:space="preserve">has been accepted at DSA for some time and is </w:t>
      </w:r>
      <w:r w:rsidR="00D05ABD" w:rsidRPr="00B97273">
        <w:t>considered to provide</w:t>
      </w:r>
      <w:r w:rsidR="00976E5D" w:rsidRPr="00B97273">
        <w:t xml:space="preserve"> equivalent</w:t>
      </w:r>
      <w:r w:rsidR="00D05ABD" w:rsidRPr="00B97273">
        <w:t xml:space="preserve"> anchorage</w:t>
      </w:r>
      <w:r w:rsidR="00976E5D" w:rsidRPr="00B97273">
        <w:t>.</w:t>
      </w:r>
    </w:p>
    <w:p w14:paraId="7CB4BCB6" w14:textId="1038449D" w:rsidR="00B64683" w:rsidRPr="00B97273" w:rsidRDefault="005E1530" w:rsidP="004B430E">
      <w:pPr>
        <w:pStyle w:val="Heading3"/>
      </w:pPr>
      <w:r w:rsidRPr="00B97273">
        <w:t xml:space="preserve">ITEM </w:t>
      </w:r>
      <w:r w:rsidR="006B2777" w:rsidRPr="00B97273">
        <w:rPr>
          <w:noProof/>
        </w:rPr>
        <w:t>16</w:t>
      </w:r>
      <w:r w:rsidR="004B430E" w:rsidRPr="00B97273">
        <w:rPr>
          <w:noProof/>
        </w:rPr>
        <w:br/>
      </w:r>
      <w:r w:rsidRPr="00B97273">
        <w:t>Chapter 26</w:t>
      </w:r>
      <w:r w:rsidR="009C481A" w:rsidRPr="00B97273">
        <w:t xml:space="preserve"> PLASTIC</w:t>
      </w:r>
    </w:p>
    <w:p w14:paraId="2169BCED" w14:textId="2C37A8DF" w:rsidR="00732ACC" w:rsidRPr="00B97273" w:rsidRDefault="00EE220E" w:rsidP="00732ACC">
      <w:r w:rsidRPr="00B97273">
        <w:t xml:space="preserve">Former </w:t>
      </w:r>
      <w:r w:rsidR="00732ACC" w:rsidRPr="00B97273">
        <w:rPr>
          <w:b/>
          <w:bCs/>
        </w:rPr>
        <w:t xml:space="preserve">Section </w:t>
      </w:r>
      <w:r w:rsidRPr="00B97273">
        <w:rPr>
          <w:b/>
          <w:bCs/>
        </w:rPr>
        <w:t xml:space="preserve">2603 </w:t>
      </w:r>
      <w:r w:rsidR="00B24609" w:rsidRPr="00B97273">
        <w:rPr>
          <w:b/>
          <w:bCs/>
        </w:rPr>
        <w:t>FOAM PLASTIC INSULATION</w:t>
      </w:r>
    </w:p>
    <w:p w14:paraId="4E9E2C98" w14:textId="01811603" w:rsidR="000C4888" w:rsidRPr="00B97273" w:rsidRDefault="00073BDD" w:rsidP="003409FA">
      <w:pPr>
        <w:spacing w:after="240"/>
      </w:pPr>
      <w:r w:rsidRPr="00B97273">
        <w:rPr>
          <w:b/>
          <w:bCs/>
        </w:rPr>
        <w:t xml:space="preserve">Existing </w:t>
      </w:r>
      <w:r w:rsidR="00FB03A6" w:rsidRPr="00B97273">
        <w:rPr>
          <w:b/>
          <w:bCs/>
        </w:rPr>
        <w:t>Sections 26</w:t>
      </w:r>
      <w:r w:rsidR="00752907" w:rsidRPr="00B97273">
        <w:rPr>
          <w:b/>
          <w:bCs/>
        </w:rPr>
        <w:t>03</w:t>
      </w:r>
      <w:r w:rsidR="008A6055" w:rsidRPr="00B97273">
        <w:rPr>
          <w:b/>
          <w:bCs/>
        </w:rPr>
        <w:t>.11.1, 2603.12</w:t>
      </w:r>
      <w:r w:rsidR="009C621A" w:rsidRPr="00B97273">
        <w:rPr>
          <w:b/>
          <w:bCs/>
        </w:rPr>
        <w:t>.3, and 2603.13.3</w:t>
      </w:r>
      <w:r w:rsidR="009C621A" w:rsidRPr="00B97273">
        <w:t xml:space="preserve"> –</w:t>
      </w:r>
      <w:r w:rsidR="008F00D4" w:rsidRPr="00B97273">
        <w:t xml:space="preserve"> Existing a</w:t>
      </w:r>
      <w:r w:rsidR="009C621A" w:rsidRPr="00B97273">
        <w:t xml:space="preserve">mendments </w:t>
      </w:r>
      <w:r w:rsidR="00FA61E5" w:rsidRPr="00B97273">
        <w:t>for</w:t>
      </w:r>
      <w:r w:rsidR="006E45B1" w:rsidRPr="00B97273">
        <w:t xml:space="preserve"> </w:t>
      </w:r>
      <w:r w:rsidR="00FA61E5" w:rsidRPr="00B97273">
        <w:t>cladding over foam insulation</w:t>
      </w:r>
      <w:r w:rsidR="006E45B1" w:rsidRPr="00B97273">
        <w:t xml:space="preserve"> were relocated to Chapter </w:t>
      </w:r>
      <w:r w:rsidR="00FA61E5" w:rsidRPr="00B97273">
        <w:t>14</w:t>
      </w:r>
      <w:r w:rsidR="0040745B" w:rsidRPr="00B97273">
        <w:t xml:space="preserve"> and will be carried forward</w:t>
      </w:r>
      <w:r w:rsidR="00FA61E5" w:rsidRPr="00B97273">
        <w:t xml:space="preserve">. </w:t>
      </w:r>
    </w:p>
    <w:p w14:paraId="132DCA7B" w14:textId="084FAA77" w:rsidR="006B2777" w:rsidRPr="00B97273" w:rsidRDefault="00E65D6D" w:rsidP="004B430E">
      <w:pPr>
        <w:pStyle w:val="Heading3"/>
        <w:rPr>
          <w:bCs/>
        </w:rPr>
      </w:pPr>
      <w:r w:rsidRPr="00B97273">
        <w:rPr>
          <w:bCs/>
        </w:rPr>
        <w:lastRenderedPageBreak/>
        <w:t xml:space="preserve">ITEM </w:t>
      </w:r>
      <w:r w:rsidR="003D110C" w:rsidRPr="00B97273">
        <w:rPr>
          <w:bCs/>
        </w:rPr>
        <w:t>17</w:t>
      </w:r>
      <w:r w:rsidR="006B2777" w:rsidRPr="00B97273">
        <w:rPr>
          <w:bCs/>
        </w:rPr>
        <w:br/>
      </w:r>
      <w:r w:rsidR="003D110C" w:rsidRPr="00B97273">
        <w:rPr>
          <w:bCs/>
        </w:rPr>
        <w:t>Chapter 31 SPECIAL CONSTRUCTION</w:t>
      </w:r>
    </w:p>
    <w:p w14:paraId="1C850EA2" w14:textId="77777777" w:rsidR="00F11107" w:rsidRPr="00B97273" w:rsidRDefault="00F11107" w:rsidP="00F11107">
      <w:pPr>
        <w:jc w:val="center"/>
        <w:rPr>
          <w:b/>
          <w:bCs/>
        </w:rPr>
      </w:pPr>
      <w:r w:rsidRPr="00B97273">
        <w:rPr>
          <w:b/>
          <w:bCs/>
        </w:rPr>
        <w:t>SECTION 3103 TEMPORARY STRUCTURES</w:t>
      </w:r>
    </w:p>
    <w:p w14:paraId="378F2BE7" w14:textId="5CE3C9C2" w:rsidR="00F11107" w:rsidRPr="00B97273" w:rsidRDefault="00643131" w:rsidP="00F11107">
      <w:r w:rsidRPr="00B97273">
        <w:rPr>
          <w:b/>
          <w:bCs/>
        </w:rPr>
        <w:t xml:space="preserve">Section </w:t>
      </w:r>
      <w:r w:rsidR="00F11107" w:rsidRPr="00B97273">
        <w:rPr>
          <w:b/>
          <w:bCs/>
        </w:rPr>
        <w:t xml:space="preserve">3103.1 </w:t>
      </w:r>
      <w:r w:rsidR="00F11107" w:rsidRPr="00B97273">
        <w:t>These sections were previously adopted by DSA; however, there are new subsections and exceptions that we do not want to adopt which allow reduced loads and reduced inspection of “public occupancy temporary structures”.  The intent is to adopt only the sections that do not allow reduced design and inspection options.</w:t>
      </w:r>
    </w:p>
    <w:p w14:paraId="0A940899" w14:textId="77777777" w:rsidR="00F11107" w:rsidRPr="00B97273" w:rsidRDefault="00F11107" w:rsidP="00F11107">
      <w:pPr>
        <w:jc w:val="center"/>
        <w:rPr>
          <w:b/>
          <w:bCs/>
        </w:rPr>
      </w:pPr>
      <w:r w:rsidRPr="00B97273">
        <w:rPr>
          <w:b/>
          <w:bCs/>
        </w:rPr>
        <w:t>SECTION 3111 SOLAR ENERGY SYSTEMS</w:t>
      </w:r>
    </w:p>
    <w:p w14:paraId="6C1A9A97" w14:textId="45B309EA" w:rsidR="00F11107" w:rsidRPr="00B97273" w:rsidRDefault="00D118C5" w:rsidP="00F11107">
      <w:r w:rsidRPr="00B97273">
        <w:rPr>
          <w:b/>
          <w:bCs/>
        </w:rPr>
        <w:t xml:space="preserve">Section </w:t>
      </w:r>
      <w:r w:rsidR="00F11107" w:rsidRPr="00B97273">
        <w:rPr>
          <w:b/>
          <w:bCs/>
        </w:rPr>
        <w:t>3111.1.1</w:t>
      </w:r>
      <w:r w:rsidRPr="00B97273">
        <w:t xml:space="preserve"> </w:t>
      </w:r>
      <w:r w:rsidR="00F11107" w:rsidRPr="00B97273">
        <w:t>– the DSA amendment was modified to reference the renumbered section 1510.10.</w:t>
      </w:r>
    </w:p>
    <w:p w14:paraId="53A977DC" w14:textId="77777777" w:rsidR="00F11107" w:rsidRPr="00B97273" w:rsidRDefault="00F11107" w:rsidP="00F11107">
      <w:pPr>
        <w:jc w:val="center"/>
        <w:rPr>
          <w:b/>
          <w:bCs/>
        </w:rPr>
      </w:pPr>
      <w:r w:rsidRPr="00B97273">
        <w:rPr>
          <w:b/>
          <w:bCs/>
        </w:rPr>
        <w:t>SECTION 3114 INTERMODAL SHIPPING CONTAINERS</w:t>
      </w:r>
    </w:p>
    <w:p w14:paraId="27680711" w14:textId="7206C3F5" w:rsidR="00F11107" w:rsidRPr="00B97273" w:rsidRDefault="00D118C5" w:rsidP="00F11107">
      <w:pPr>
        <w:rPr>
          <w:b/>
          <w:bCs/>
        </w:rPr>
      </w:pPr>
      <w:r w:rsidRPr="00B97273">
        <w:rPr>
          <w:b/>
          <w:bCs/>
        </w:rPr>
        <w:t xml:space="preserve">Section </w:t>
      </w:r>
      <w:r w:rsidR="00F11107" w:rsidRPr="00B97273">
        <w:rPr>
          <w:b/>
          <w:bCs/>
        </w:rPr>
        <w:t xml:space="preserve">3114 – </w:t>
      </w:r>
      <w:r w:rsidR="00C845FC" w:rsidRPr="00B97273">
        <w:rPr>
          <w:rFonts w:eastAsia="Arial" w:cs="Arial"/>
          <w:szCs w:val="24"/>
        </w:rPr>
        <w:t>All numbered subsections within this section are renumbered from 3115 to 3114.</w:t>
      </w:r>
    </w:p>
    <w:p w14:paraId="634680B6" w14:textId="74CAD795" w:rsidR="00C845FC" w:rsidRPr="00B97273" w:rsidRDefault="00C845FC" w:rsidP="00C845FC">
      <w:r w:rsidRPr="00B97273">
        <w:rPr>
          <w:rFonts w:eastAsia="Arial" w:cs="Arial"/>
          <w:b/>
          <w:bCs/>
          <w:szCs w:val="24"/>
        </w:rPr>
        <w:t xml:space="preserve">Section </w:t>
      </w:r>
      <w:r w:rsidR="006020BA" w:rsidRPr="00B97273">
        <w:rPr>
          <w:rFonts w:eastAsia="Arial" w:cs="Arial"/>
          <w:b/>
          <w:bCs/>
          <w:szCs w:val="24"/>
        </w:rPr>
        <w:t>3114.1</w:t>
      </w:r>
      <w:r w:rsidRPr="00B97273">
        <w:rPr>
          <w:rFonts w:eastAsia="Arial" w:cs="Arial"/>
          <w:szCs w:val="24"/>
        </w:rPr>
        <w:t xml:space="preserve"> – Existing amendment in Section </w:t>
      </w:r>
      <w:r w:rsidR="00D577D3" w:rsidRPr="00B97273">
        <w:rPr>
          <w:rFonts w:eastAsia="Arial" w:cs="Arial"/>
          <w:szCs w:val="24"/>
        </w:rPr>
        <w:t>3115.1</w:t>
      </w:r>
      <w:r w:rsidRPr="00B97273">
        <w:rPr>
          <w:rFonts w:eastAsia="Arial" w:cs="Arial"/>
          <w:szCs w:val="24"/>
        </w:rPr>
        <w:t xml:space="preserve"> is carried forward.</w:t>
      </w:r>
    </w:p>
    <w:p w14:paraId="7991476C" w14:textId="5643C58C" w:rsidR="00D577D3" w:rsidRPr="00B97273" w:rsidRDefault="00D577D3" w:rsidP="00D577D3">
      <w:r w:rsidRPr="00B97273">
        <w:rPr>
          <w:rFonts w:eastAsia="Arial" w:cs="Arial"/>
          <w:b/>
          <w:bCs/>
          <w:szCs w:val="24"/>
        </w:rPr>
        <w:t>Section 3114.6</w:t>
      </w:r>
      <w:r w:rsidRPr="00B97273">
        <w:rPr>
          <w:rFonts w:eastAsia="Arial" w:cs="Arial"/>
          <w:szCs w:val="24"/>
        </w:rPr>
        <w:t xml:space="preserve"> – Existing amendment in Section 3115.6 is carried forward.</w:t>
      </w:r>
    </w:p>
    <w:p w14:paraId="5CE3F057" w14:textId="602F9204" w:rsidR="00F11107" w:rsidRPr="00B97273" w:rsidRDefault="00D118C5" w:rsidP="00F11107">
      <w:r w:rsidRPr="00B97273">
        <w:rPr>
          <w:b/>
          <w:bCs/>
        </w:rPr>
        <w:t xml:space="preserve">Section </w:t>
      </w:r>
      <w:r w:rsidR="00F11107" w:rsidRPr="00B97273">
        <w:rPr>
          <w:b/>
          <w:bCs/>
        </w:rPr>
        <w:t>3114.8.2</w:t>
      </w:r>
      <w:r w:rsidRPr="00B97273">
        <w:rPr>
          <w:b/>
          <w:bCs/>
        </w:rPr>
        <w:t xml:space="preserve"> </w:t>
      </w:r>
      <w:r w:rsidR="00F11107" w:rsidRPr="00B97273">
        <w:rPr>
          <w:b/>
          <w:bCs/>
        </w:rPr>
        <w:t xml:space="preserve">– </w:t>
      </w:r>
      <w:r w:rsidR="00292AE7" w:rsidRPr="00B97273">
        <w:t xml:space="preserve">The </w:t>
      </w:r>
      <w:r w:rsidR="00F11107" w:rsidRPr="00B97273">
        <w:t>DSA amendment can be removed because the content of the amendment is now in the IBC.</w:t>
      </w:r>
    </w:p>
    <w:p w14:paraId="30CD37F4" w14:textId="7CB2D049" w:rsidR="00670246" w:rsidRPr="00B97273" w:rsidRDefault="00670246" w:rsidP="00670246">
      <w:r w:rsidRPr="00B97273">
        <w:rPr>
          <w:rFonts w:eastAsia="Arial" w:cs="Arial"/>
          <w:b/>
          <w:bCs/>
          <w:szCs w:val="24"/>
        </w:rPr>
        <w:t>Section 3114.8.4.1</w:t>
      </w:r>
      <w:r w:rsidRPr="00B97273">
        <w:rPr>
          <w:rFonts w:eastAsia="Arial" w:cs="Arial"/>
          <w:szCs w:val="24"/>
        </w:rPr>
        <w:t xml:space="preserve"> – Existing amendment in Section 3115.8.4.1 is carried forward.</w:t>
      </w:r>
    </w:p>
    <w:p w14:paraId="0DD768A4" w14:textId="553E1469" w:rsidR="00670246" w:rsidRPr="00B97273" w:rsidRDefault="00670246" w:rsidP="00670246">
      <w:r w:rsidRPr="00B97273">
        <w:rPr>
          <w:rFonts w:eastAsia="Arial" w:cs="Arial"/>
          <w:b/>
          <w:bCs/>
          <w:szCs w:val="24"/>
        </w:rPr>
        <w:t>Section 3114.8.4.2</w:t>
      </w:r>
      <w:r w:rsidRPr="00B97273">
        <w:rPr>
          <w:rFonts w:eastAsia="Arial" w:cs="Arial"/>
          <w:szCs w:val="24"/>
        </w:rPr>
        <w:t xml:space="preserve"> – </w:t>
      </w:r>
      <w:r w:rsidR="00573752" w:rsidRPr="00B97273">
        <w:rPr>
          <w:rFonts w:eastAsia="Arial" w:cs="Arial"/>
          <w:szCs w:val="24"/>
        </w:rPr>
        <w:t xml:space="preserve">The DSA amendment can be removed because the content of the amendment is now in the IBC. </w:t>
      </w:r>
      <w:r w:rsidRPr="00B97273">
        <w:rPr>
          <w:rFonts w:eastAsia="Arial" w:cs="Arial"/>
          <w:szCs w:val="24"/>
        </w:rPr>
        <w:t xml:space="preserve">Existing amendment in Section 3115.8.4.2 </w:t>
      </w:r>
      <w:r w:rsidR="00E32110" w:rsidRPr="00B97273">
        <w:rPr>
          <w:rFonts w:eastAsia="Arial" w:cs="Arial"/>
          <w:szCs w:val="24"/>
        </w:rPr>
        <w:t xml:space="preserve">Item </w:t>
      </w:r>
      <w:r w:rsidR="000F5DA3" w:rsidRPr="00B97273">
        <w:rPr>
          <w:rFonts w:eastAsia="Arial" w:cs="Arial"/>
          <w:szCs w:val="24"/>
        </w:rPr>
        <w:t xml:space="preserve">1 is </w:t>
      </w:r>
      <w:r w:rsidRPr="00B97273">
        <w:rPr>
          <w:rFonts w:eastAsia="Arial" w:cs="Arial"/>
          <w:szCs w:val="24"/>
        </w:rPr>
        <w:t>carried forward.</w:t>
      </w:r>
      <w:r w:rsidR="00E32110" w:rsidRPr="00B97273">
        <w:rPr>
          <w:rFonts w:eastAsia="Arial" w:cs="Arial"/>
          <w:szCs w:val="24"/>
        </w:rPr>
        <w:t xml:space="preserve"> </w:t>
      </w:r>
    </w:p>
    <w:p w14:paraId="2F0174DC" w14:textId="4315576C" w:rsidR="002D0C40" w:rsidRPr="00B97273" w:rsidRDefault="002D0C40" w:rsidP="002D0C40">
      <w:r w:rsidRPr="00B97273">
        <w:rPr>
          <w:rFonts w:eastAsia="Arial" w:cs="Arial"/>
          <w:b/>
          <w:bCs/>
          <w:szCs w:val="24"/>
        </w:rPr>
        <w:t>Section 3114.8.4.5</w:t>
      </w:r>
      <w:r w:rsidRPr="00B97273">
        <w:rPr>
          <w:rFonts w:eastAsia="Arial" w:cs="Arial"/>
          <w:szCs w:val="24"/>
        </w:rPr>
        <w:t xml:space="preserve"> – Existing amendment in Section 3115.8.4.5 is carried forward.</w:t>
      </w:r>
    </w:p>
    <w:p w14:paraId="6F60AA39" w14:textId="78E78654" w:rsidR="006D5090" w:rsidRPr="00B97273" w:rsidRDefault="006D5090" w:rsidP="006D5090">
      <w:r w:rsidRPr="00B97273">
        <w:rPr>
          <w:rFonts w:eastAsia="Arial" w:cs="Arial"/>
          <w:b/>
          <w:bCs/>
          <w:szCs w:val="24"/>
        </w:rPr>
        <w:t>Section 3114.</w:t>
      </w:r>
      <w:r w:rsidR="00B13BCA" w:rsidRPr="00B97273">
        <w:rPr>
          <w:rFonts w:eastAsia="Arial" w:cs="Arial"/>
          <w:b/>
          <w:bCs/>
          <w:szCs w:val="24"/>
        </w:rPr>
        <w:t>9</w:t>
      </w:r>
      <w:r w:rsidRPr="00B97273">
        <w:rPr>
          <w:rFonts w:eastAsia="Arial" w:cs="Arial"/>
          <w:szCs w:val="24"/>
        </w:rPr>
        <w:t xml:space="preserve"> – Existing amendment</w:t>
      </w:r>
      <w:r w:rsidR="00B13BCA" w:rsidRPr="00B97273">
        <w:rPr>
          <w:rFonts w:eastAsia="Arial" w:cs="Arial"/>
          <w:szCs w:val="24"/>
        </w:rPr>
        <w:t>s</w:t>
      </w:r>
      <w:r w:rsidRPr="00B97273">
        <w:rPr>
          <w:rFonts w:eastAsia="Arial" w:cs="Arial"/>
          <w:szCs w:val="24"/>
        </w:rPr>
        <w:t xml:space="preserve"> in Section 3115.</w:t>
      </w:r>
      <w:r w:rsidR="00B13BCA" w:rsidRPr="00B97273">
        <w:rPr>
          <w:rFonts w:eastAsia="Arial" w:cs="Arial"/>
          <w:szCs w:val="24"/>
        </w:rPr>
        <w:t>9 are</w:t>
      </w:r>
      <w:r w:rsidRPr="00B97273">
        <w:rPr>
          <w:rFonts w:eastAsia="Arial" w:cs="Arial"/>
          <w:szCs w:val="24"/>
        </w:rPr>
        <w:t xml:space="preserve"> carried forward.</w:t>
      </w:r>
    </w:p>
    <w:p w14:paraId="5FA7BE16" w14:textId="5BCA0FDA" w:rsidR="00E65D6D" w:rsidRPr="00B97273" w:rsidRDefault="00E65D6D" w:rsidP="004B430E">
      <w:pPr>
        <w:pStyle w:val="Heading3"/>
        <w:rPr>
          <w:noProof/>
        </w:rPr>
      </w:pPr>
      <w:r w:rsidRPr="00B97273">
        <w:rPr>
          <w:bCs/>
        </w:rPr>
        <w:t xml:space="preserve">ITEM </w:t>
      </w:r>
      <w:r w:rsidR="003D110C" w:rsidRPr="00B97273">
        <w:rPr>
          <w:noProof/>
        </w:rPr>
        <w:t>18</w:t>
      </w:r>
      <w:r w:rsidRPr="00B97273">
        <w:rPr>
          <w:noProof/>
        </w:rPr>
        <w:br/>
      </w:r>
      <w:r w:rsidRPr="00B97273">
        <w:rPr>
          <w:bCs/>
        </w:rPr>
        <w:t xml:space="preserve">Chapter </w:t>
      </w:r>
      <w:r w:rsidRPr="00B97273">
        <w:rPr>
          <w:noProof/>
        </w:rPr>
        <w:t>35 REFERENCED STANDARDS</w:t>
      </w:r>
    </w:p>
    <w:p w14:paraId="41342B3B" w14:textId="5E073BDE" w:rsidR="00E65D6D" w:rsidRPr="00B97273" w:rsidRDefault="00E65D6D" w:rsidP="00E65D6D">
      <w:pPr>
        <w:widowControl/>
        <w:autoSpaceDE w:val="0"/>
        <w:autoSpaceDN w:val="0"/>
        <w:adjustRightInd w:val="0"/>
        <w:rPr>
          <w:rFonts w:eastAsia="SourceSansPro-Bold" w:cs="Arial"/>
          <w:snapToGrid/>
          <w:szCs w:val="24"/>
        </w:rPr>
      </w:pPr>
      <w:r w:rsidRPr="00B97273">
        <w:rPr>
          <w:rFonts w:eastAsia="SourceSansPro-Bold" w:cs="Arial"/>
          <w:b/>
          <w:bCs/>
          <w:snapToGrid/>
          <w:szCs w:val="24"/>
        </w:rPr>
        <w:t>AWS D1.6</w:t>
      </w:r>
      <w:r w:rsidRPr="00B97273">
        <w:rPr>
          <w:rFonts w:cs="Arial"/>
          <w:b/>
          <w:bCs/>
          <w:snapToGrid/>
          <w:szCs w:val="24"/>
        </w:rPr>
        <w:t xml:space="preserve"> </w:t>
      </w:r>
      <w:r w:rsidRPr="00B97273">
        <w:rPr>
          <w:rFonts w:eastAsia="SourceSansPro-Bold" w:cs="Arial"/>
          <w:snapToGrid/>
          <w:szCs w:val="24"/>
        </w:rPr>
        <w:t xml:space="preserve">– </w:t>
      </w:r>
      <w:r w:rsidR="0064506D" w:rsidRPr="00B97273">
        <w:rPr>
          <w:rFonts w:eastAsia="SourceSansPro-Bold" w:cs="Arial"/>
          <w:snapToGrid/>
          <w:szCs w:val="24"/>
        </w:rPr>
        <w:t xml:space="preserve">Adding AWS D1.6 to the list of AWS references since it is included in the referenced section </w:t>
      </w:r>
      <w:proofErr w:type="gramStart"/>
      <w:r w:rsidR="0064506D" w:rsidRPr="00B97273">
        <w:rPr>
          <w:rFonts w:eastAsia="SourceSansPro-Bold" w:cs="Arial"/>
          <w:snapToGrid/>
          <w:szCs w:val="24"/>
        </w:rPr>
        <w:t>as a result of</w:t>
      </w:r>
      <w:proofErr w:type="gramEnd"/>
      <w:r w:rsidR="0064506D" w:rsidRPr="00B97273">
        <w:rPr>
          <w:rFonts w:eastAsia="SourceSansPro-Bold" w:cs="Arial"/>
          <w:snapToGrid/>
          <w:szCs w:val="24"/>
        </w:rPr>
        <w:t xml:space="preserve"> the new reference standard AISC 370 referenced in Section 1705</w:t>
      </w:r>
      <w:r w:rsidR="0064506D" w:rsidRPr="00B97273">
        <w:rPr>
          <w:rFonts w:eastAsia="SourceSansPro-Bold" w:cs="Arial"/>
          <w:i/>
          <w:iCs/>
          <w:snapToGrid/>
          <w:szCs w:val="24"/>
        </w:rPr>
        <w:t>A</w:t>
      </w:r>
      <w:r w:rsidR="0064506D" w:rsidRPr="00B97273">
        <w:rPr>
          <w:rFonts w:eastAsia="SourceSansPro-Bold" w:cs="Arial"/>
          <w:snapToGrid/>
          <w:szCs w:val="24"/>
        </w:rPr>
        <w:t>.2.2.</w:t>
      </w:r>
    </w:p>
    <w:sectPr w:rsidR="00E65D6D" w:rsidRPr="00B97273" w:rsidSect="00824444">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pgMar w:top="1152" w:right="1152" w:bottom="576"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4EE71" w14:textId="77777777" w:rsidR="00824444" w:rsidRDefault="00824444">
      <w:r>
        <w:separator/>
      </w:r>
    </w:p>
  </w:endnote>
  <w:endnote w:type="continuationSeparator" w:id="0">
    <w:p w14:paraId="064A2874" w14:textId="77777777" w:rsidR="00824444" w:rsidRDefault="00824444">
      <w:r>
        <w:continuationSeparator/>
      </w:r>
    </w:p>
  </w:endnote>
  <w:endnote w:type="continuationNotice" w:id="1">
    <w:p w14:paraId="76A648E6" w14:textId="77777777" w:rsidR="00824444" w:rsidRDefault="008244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SansPro-Bol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DB91" w14:textId="77777777" w:rsidR="00C46DE1" w:rsidRDefault="00C46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7226" w14:textId="1B6C1795" w:rsidR="00497978" w:rsidRPr="00B1767F" w:rsidRDefault="00835CE1" w:rsidP="00B45E28">
    <w:pPr>
      <w:pStyle w:val="Footer"/>
      <w:tabs>
        <w:tab w:val="clear" w:pos="4320"/>
        <w:tab w:val="clear" w:pos="8640"/>
        <w:tab w:val="right" w:pos="9540"/>
      </w:tabs>
      <w:spacing w:before="120"/>
      <w:rPr>
        <w:rFonts w:cs="Arial"/>
      </w:rPr>
    </w:pPr>
    <w:r>
      <w:rPr>
        <w:rFonts w:cs="Arial"/>
      </w:rPr>
      <w:t xml:space="preserve">BSC TP-106 </w:t>
    </w:r>
    <w:r w:rsidR="00822D36">
      <w:rPr>
        <w:rFonts w:cs="Arial"/>
      </w:rPr>
      <w:t xml:space="preserve">(Rev. </w:t>
    </w:r>
    <w:r w:rsidR="002C0762">
      <w:rPr>
        <w:rFonts w:cs="Arial"/>
      </w:rPr>
      <w:t>10</w:t>
    </w:r>
    <w:r>
      <w:rPr>
        <w:rFonts w:cs="Arial"/>
      </w:rPr>
      <w:t>/</w:t>
    </w:r>
    <w:r w:rsidR="00822D36">
      <w:rPr>
        <w:rFonts w:cs="Arial"/>
      </w:rPr>
      <w:t>2</w:t>
    </w:r>
    <w:r w:rsidR="002C0762">
      <w:rPr>
        <w:rFonts w:cs="Arial"/>
      </w:rPr>
      <w:t>3</w:t>
    </w:r>
    <w:r w:rsidR="00497978" w:rsidRPr="00B1767F">
      <w:rPr>
        <w:rFonts w:cs="Arial"/>
      </w:rPr>
      <w:t>) ISOR</w:t>
    </w:r>
    <w:r w:rsidR="009E7C9B">
      <w:rPr>
        <w:rFonts w:cs="Arial"/>
      </w:rPr>
      <w:tab/>
    </w:r>
    <w:r w:rsidR="00FF5DE0">
      <w:rPr>
        <w:rFonts w:cs="Arial"/>
      </w:rPr>
      <w:t xml:space="preserve">March </w:t>
    </w:r>
    <w:r w:rsidR="00C46DE1">
      <w:rPr>
        <w:rFonts w:cs="Arial"/>
      </w:rPr>
      <w:t>28</w:t>
    </w:r>
    <w:r w:rsidR="009A66AD">
      <w:rPr>
        <w:rFonts w:cs="Arial"/>
      </w:rPr>
      <w:t>, 2024</w:t>
    </w:r>
  </w:p>
  <w:p w14:paraId="2E951DA8" w14:textId="45211DDB" w:rsidR="00497978" w:rsidRDefault="00497978" w:rsidP="00BC60F9">
    <w:pPr>
      <w:pStyle w:val="Footer"/>
      <w:tabs>
        <w:tab w:val="clear" w:pos="4320"/>
        <w:tab w:val="clear" w:pos="8640"/>
        <w:tab w:val="center" w:pos="5040"/>
        <w:tab w:val="right" w:pos="9540"/>
      </w:tabs>
      <w:rPr>
        <w:rFonts w:cs="Arial"/>
      </w:rPr>
    </w:pPr>
    <w:r w:rsidRPr="00B1767F">
      <w:rPr>
        <w:rFonts w:cs="Arial"/>
      </w:rPr>
      <w:t xml:space="preserve">Rulemaking </w:t>
    </w:r>
    <w:r w:rsidR="00013F84" w:rsidRPr="00B1767F">
      <w:rPr>
        <w:rFonts w:cs="Arial"/>
      </w:rPr>
      <w:t>File</w:t>
    </w:r>
    <w:r w:rsidR="009E7C9B">
      <w:rPr>
        <w:rFonts w:cs="Arial"/>
      </w:rPr>
      <w:t xml:space="preserve"> #</w:t>
    </w:r>
    <w:r w:rsidRPr="00B1767F">
      <w:rPr>
        <w:rFonts w:cs="Arial"/>
      </w:rPr>
      <w:t xml:space="preserve"> - Part</w:t>
    </w:r>
    <w:r w:rsidR="009E7C9B">
      <w:rPr>
        <w:rFonts w:cs="Arial"/>
      </w:rPr>
      <w:t xml:space="preserve"> </w:t>
    </w:r>
    <w:r w:rsidR="009A66AD">
      <w:rPr>
        <w:rFonts w:cs="Arial"/>
      </w:rPr>
      <w:t>2</w:t>
    </w:r>
    <w:r w:rsidRPr="00B1767F">
      <w:rPr>
        <w:rFonts w:cs="Arial"/>
      </w:rPr>
      <w:t xml:space="preserve"> -</w:t>
    </w:r>
    <w:r w:rsidR="009E7C9B">
      <w:rPr>
        <w:rFonts w:cs="Arial"/>
      </w:rPr>
      <w:t xml:space="preserve"> </w:t>
    </w:r>
    <w:r w:rsidR="009A66AD">
      <w:rPr>
        <w:rFonts w:cs="Arial"/>
      </w:rPr>
      <w:t>2024</w:t>
    </w:r>
    <w:r w:rsidR="009E7C9B">
      <w:rPr>
        <w:rFonts w:cs="Arial"/>
      </w:rPr>
      <w:t xml:space="preserve"> Triennial</w:t>
    </w:r>
    <w:r w:rsidRPr="00B1767F">
      <w:rPr>
        <w:rFonts w:cs="Arial"/>
      </w:rPr>
      <w:t xml:space="preserve"> Code Cycle</w:t>
    </w:r>
    <w:r w:rsidRPr="00B1767F">
      <w:rPr>
        <w:rFonts w:cs="Arial"/>
      </w:rPr>
      <w:tab/>
    </w:r>
    <w:r w:rsidR="009E7C9B">
      <w:rPr>
        <w:rFonts w:cs="Arial"/>
      </w:rPr>
      <w:tab/>
    </w:r>
    <w:r w:rsidR="0010625C">
      <w:rPr>
        <w:rFonts w:cs="Arial"/>
      </w:rPr>
      <w:t>ISOR</w:t>
    </w:r>
  </w:p>
  <w:p w14:paraId="6822FDE8" w14:textId="3D74E87D" w:rsidR="00231316" w:rsidRPr="00B1767F" w:rsidRDefault="00B45E28" w:rsidP="00CC22EC">
    <w:pPr>
      <w:pStyle w:val="Footer"/>
      <w:tabs>
        <w:tab w:val="clear" w:pos="4320"/>
        <w:tab w:val="clear" w:pos="8640"/>
        <w:tab w:val="center" w:pos="5040"/>
        <w:tab w:val="right" w:pos="9540"/>
      </w:tabs>
      <w:rPr>
        <w:rFonts w:cs="Arial"/>
      </w:rPr>
    </w:pPr>
    <w:r>
      <w:rPr>
        <w:rFonts w:cs="Arial"/>
      </w:rPr>
      <w:t xml:space="preserve">The </w:t>
    </w:r>
    <w:r w:rsidR="009A66AD">
      <w:rPr>
        <w:rFonts w:cs="Arial"/>
      </w:rPr>
      <w:t>Division of the State Architect</w:t>
    </w:r>
    <w:r w:rsidR="00013F84">
      <w:rPr>
        <w:rFonts w:cs="Arial"/>
      </w:rPr>
      <w:tab/>
    </w:r>
    <w:r w:rsidR="00013F84">
      <w:rPr>
        <w:rStyle w:val="PageNumber"/>
        <w:rFonts w:cs="Arial"/>
      </w:rPr>
      <w:t xml:space="preserve">Page </w:t>
    </w:r>
    <w:r w:rsidR="00013F84" w:rsidRPr="00B1767F">
      <w:rPr>
        <w:rStyle w:val="PageNumber"/>
        <w:rFonts w:cs="Arial"/>
      </w:rPr>
      <w:fldChar w:fldCharType="begin"/>
    </w:r>
    <w:r w:rsidR="00013F84" w:rsidRPr="00B1767F">
      <w:rPr>
        <w:rStyle w:val="PageNumber"/>
        <w:rFonts w:cs="Arial"/>
      </w:rPr>
      <w:instrText xml:space="preserve"> PAGE </w:instrText>
    </w:r>
    <w:r w:rsidR="00013F84" w:rsidRPr="00B1767F">
      <w:rPr>
        <w:rStyle w:val="PageNumber"/>
        <w:rFonts w:cs="Arial"/>
      </w:rPr>
      <w:fldChar w:fldCharType="separate"/>
    </w:r>
    <w:r w:rsidR="00013F84">
      <w:rPr>
        <w:rStyle w:val="PageNumber"/>
        <w:rFonts w:cs="Arial"/>
      </w:rPr>
      <w:t>1</w:t>
    </w:r>
    <w:r w:rsidR="00013F84" w:rsidRPr="00B1767F">
      <w:rPr>
        <w:rStyle w:val="PageNumber"/>
        <w:rFonts w:cs="Arial"/>
      </w:rPr>
      <w:fldChar w:fldCharType="end"/>
    </w:r>
    <w:r w:rsidR="00013F84" w:rsidRPr="00B1767F">
      <w:rPr>
        <w:rStyle w:val="PageNumber"/>
        <w:rFonts w:cs="Arial"/>
      </w:rPr>
      <w:t xml:space="preserve"> of </w:t>
    </w:r>
    <w:r w:rsidR="00013F84" w:rsidRPr="00B1767F">
      <w:rPr>
        <w:rStyle w:val="PageNumber"/>
        <w:rFonts w:cs="Arial"/>
      </w:rPr>
      <w:fldChar w:fldCharType="begin"/>
    </w:r>
    <w:r w:rsidR="00013F84" w:rsidRPr="00B1767F">
      <w:rPr>
        <w:rStyle w:val="PageNumber"/>
        <w:rFonts w:cs="Arial"/>
      </w:rPr>
      <w:instrText xml:space="preserve"> NUMPAGES </w:instrText>
    </w:r>
    <w:r w:rsidR="00013F84" w:rsidRPr="00B1767F">
      <w:rPr>
        <w:rStyle w:val="PageNumber"/>
        <w:rFonts w:cs="Arial"/>
      </w:rPr>
      <w:fldChar w:fldCharType="separate"/>
    </w:r>
    <w:r w:rsidR="00013F84">
      <w:rPr>
        <w:rStyle w:val="PageNumber"/>
        <w:rFonts w:cs="Arial"/>
      </w:rPr>
      <w:t>3</w:t>
    </w:r>
    <w:r w:rsidR="00013F84" w:rsidRPr="00B1767F">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9A1F" w14:textId="77777777" w:rsidR="00C46DE1" w:rsidRDefault="00C46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652BE" w14:textId="77777777" w:rsidR="00824444" w:rsidRDefault="00824444">
      <w:r>
        <w:separator/>
      </w:r>
    </w:p>
  </w:footnote>
  <w:footnote w:type="continuationSeparator" w:id="0">
    <w:p w14:paraId="4697B33C" w14:textId="77777777" w:rsidR="00824444" w:rsidRDefault="00824444">
      <w:r>
        <w:continuationSeparator/>
      </w:r>
    </w:p>
  </w:footnote>
  <w:footnote w:type="continuationNotice" w:id="1">
    <w:p w14:paraId="2B1E0F6C" w14:textId="77777777" w:rsidR="00824444" w:rsidRDefault="008244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12D6" w14:textId="0FEDF31E" w:rsidR="00C46DE1" w:rsidRDefault="00D16BC4">
    <w:pPr>
      <w:pStyle w:val="Header"/>
    </w:pPr>
    <w:r>
      <w:rPr>
        <w:noProof/>
      </w:rPr>
      <w:pict w14:anchorId="0CD2D9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510579" o:spid="_x0000_s1026" type="#_x0000_t136" style="position:absolute;margin-left:0;margin-top:0;width:485.8pt;height:194.3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0DEE" w14:textId="42306AFD" w:rsidR="00082D91" w:rsidRDefault="00D16BC4" w:rsidP="00BC60F9">
    <w:pPr>
      <w:pStyle w:val="Header"/>
      <w:tabs>
        <w:tab w:val="clear" w:pos="8640"/>
        <w:tab w:val="right" w:pos="9360"/>
      </w:tabs>
      <w:jc w:val="both"/>
      <w:rPr>
        <w:b w:val="0"/>
        <w:szCs w:val="16"/>
      </w:rPr>
    </w:pPr>
    <w:r>
      <w:rPr>
        <w:noProof/>
      </w:rPr>
      <w:pict w14:anchorId="0C7A1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510580" o:spid="_x0000_s1027" type="#_x0000_t136" style="position:absolute;left:0;text-align:left;margin-left:0;margin-top:0;width:485.8pt;height:194.3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082D91">
      <w:rPr>
        <w:szCs w:val="16"/>
      </w:rPr>
      <w:t>STATE OF CALIFORNIA</w:t>
    </w:r>
  </w:p>
  <w:p w14:paraId="7AE79CA0" w14:textId="6994DA29" w:rsidR="00082D91" w:rsidRPr="00BC60F9" w:rsidRDefault="00082D91" w:rsidP="00BC60F9">
    <w:pPr>
      <w:pStyle w:val="Header"/>
      <w:tabs>
        <w:tab w:val="clear" w:pos="8640"/>
        <w:tab w:val="right" w:pos="9360"/>
      </w:tabs>
      <w:jc w:val="both"/>
      <w:rPr>
        <w:b w:val="0"/>
        <w:szCs w:val="16"/>
      </w:rPr>
    </w:pPr>
    <w:r>
      <w:rPr>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1CC8" w14:textId="1A84C91B" w:rsidR="00C46DE1" w:rsidRDefault="00D16BC4">
    <w:pPr>
      <w:pStyle w:val="Header"/>
    </w:pPr>
    <w:r>
      <w:rPr>
        <w:noProof/>
      </w:rPr>
      <w:pict w14:anchorId="28DBFC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510578" o:spid="_x0000_s1025" type="#_x0000_t136" style="position:absolute;margin-left:0;margin-top:0;width:485.8pt;height:194.3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34E68"/>
    <w:multiLevelType w:val="hybridMultilevel"/>
    <w:tmpl w:val="7B02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476A6"/>
    <w:multiLevelType w:val="hybridMultilevel"/>
    <w:tmpl w:val="D004D4B6"/>
    <w:lvl w:ilvl="0" w:tplc="F8081224">
      <w:start w:val="1"/>
      <w:numFmt w:val="upp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F64C1E"/>
    <w:multiLevelType w:val="hybridMultilevel"/>
    <w:tmpl w:val="E06E9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000892">
    <w:abstractNumId w:val="1"/>
  </w:num>
  <w:num w:numId="2" w16cid:durableId="170999058">
    <w:abstractNumId w:val="0"/>
  </w:num>
  <w:num w:numId="3" w16cid:durableId="574516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926"/>
    <w:rsid w:val="00000BC9"/>
    <w:rsid w:val="00000F91"/>
    <w:rsid w:val="00001750"/>
    <w:rsid w:val="00002542"/>
    <w:rsid w:val="00002FF1"/>
    <w:rsid w:val="00004527"/>
    <w:rsid w:val="0000632E"/>
    <w:rsid w:val="00006442"/>
    <w:rsid w:val="00007248"/>
    <w:rsid w:val="000077C7"/>
    <w:rsid w:val="00007C87"/>
    <w:rsid w:val="00007CA9"/>
    <w:rsid w:val="00010A78"/>
    <w:rsid w:val="00010B14"/>
    <w:rsid w:val="00011655"/>
    <w:rsid w:val="00011CED"/>
    <w:rsid w:val="0001228F"/>
    <w:rsid w:val="000122F3"/>
    <w:rsid w:val="000133E9"/>
    <w:rsid w:val="0001384E"/>
    <w:rsid w:val="00013F84"/>
    <w:rsid w:val="000142D9"/>
    <w:rsid w:val="0001540E"/>
    <w:rsid w:val="00015F91"/>
    <w:rsid w:val="00016AE8"/>
    <w:rsid w:val="00017601"/>
    <w:rsid w:val="00020408"/>
    <w:rsid w:val="00020B11"/>
    <w:rsid w:val="0002158E"/>
    <w:rsid w:val="00022D31"/>
    <w:rsid w:val="0002321F"/>
    <w:rsid w:val="00023A75"/>
    <w:rsid w:val="00024748"/>
    <w:rsid w:val="00024E80"/>
    <w:rsid w:val="000251B7"/>
    <w:rsid w:val="00025764"/>
    <w:rsid w:val="0002672E"/>
    <w:rsid w:val="0002745C"/>
    <w:rsid w:val="00027889"/>
    <w:rsid w:val="00027DC5"/>
    <w:rsid w:val="00030215"/>
    <w:rsid w:val="00030A27"/>
    <w:rsid w:val="00030E3D"/>
    <w:rsid w:val="000314A0"/>
    <w:rsid w:val="000315B3"/>
    <w:rsid w:val="00031FC3"/>
    <w:rsid w:val="00033BEF"/>
    <w:rsid w:val="00033D09"/>
    <w:rsid w:val="00034A45"/>
    <w:rsid w:val="00036EA1"/>
    <w:rsid w:val="00037BA2"/>
    <w:rsid w:val="00040440"/>
    <w:rsid w:val="000419F8"/>
    <w:rsid w:val="00041B5D"/>
    <w:rsid w:val="00043ADB"/>
    <w:rsid w:val="00044B4F"/>
    <w:rsid w:val="000455D1"/>
    <w:rsid w:val="00045692"/>
    <w:rsid w:val="0004754A"/>
    <w:rsid w:val="00050147"/>
    <w:rsid w:val="00050600"/>
    <w:rsid w:val="000507FA"/>
    <w:rsid w:val="0005093B"/>
    <w:rsid w:val="00050D48"/>
    <w:rsid w:val="000521A8"/>
    <w:rsid w:val="000525C7"/>
    <w:rsid w:val="00053010"/>
    <w:rsid w:val="000533BA"/>
    <w:rsid w:val="00053F46"/>
    <w:rsid w:val="0005448C"/>
    <w:rsid w:val="000545BB"/>
    <w:rsid w:val="00054A98"/>
    <w:rsid w:val="000555BD"/>
    <w:rsid w:val="000560B2"/>
    <w:rsid w:val="00057516"/>
    <w:rsid w:val="0005758C"/>
    <w:rsid w:val="00057B4A"/>
    <w:rsid w:val="00057EC8"/>
    <w:rsid w:val="0006084B"/>
    <w:rsid w:val="00060DA2"/>
    <w:rsid w:val="00062494"/>
    <w:rsid w:val="000624B5"/>
    <w:rsid w:val="000637CF"/>
    <w:rsid w:val="0006500C"/>
    <w:rsid w:val="00065AE4"/>
    <w:rsid w:val="00066F23"/>
    <w:rsid w:val="000677F0"/>
    <w:rsid w:val="00070109"/>
    <w:rsid w:val="0007022B"/>
    <w:rsid w:val="00071195"/>
    <w:rsid w:val="00071531"/>
    <w:rsid w:val="00071987"/>
    <w:rsid w:val="00072135"/>
    <w:rsid w:val="00072A18"/>
    <w:rsid w:val="00073BDD"/>
    <w:rsid w:val="00075D2E"/>
    <w:rsid w:val="00076E19"/>
    <w:rsid w:val="000807E9"/>
    <w:rsid w:val="00080971"/>
    <w:rsid w:val="00081D58"/>
    <w:rsid w:val="000821AE"/>
    <w:rsid w:val="00082D91"/>
    <w:rsid w:val="000839CE"/>
    <w:rsid w:val="00083BC4"/>
    <w:rsid w:val="00084066"/>
    <w:rsid w:val="000842A7"/>
    <w:rsid w:val="0008467F"/>
    <w:rsid w:val="00087078"/>
    <w:rsid w:val="00087324"/>
    <w:rsid w:val="00087FDB"/>
    <w:rsid w:val="0009070F"/>
    <w:rsid w:val="000907AC"/>
    <w:rsid w:val="00091AFC"/>
    <w:rsid w:val="0009262B"/>
    <w:rsid w:val="000935AB"/>
    <w:rsid w:val="00093C43"/>
    <w:rsid w:val="000944CD"/>
    <w:rsid w:val="00094E60"/>
    <w:rsid w:val="000950CC"/>
    <w:rsid w:val="00095433"/>
    <w:rsid w:val="00095FFB"/>
    <w:rsid w:val="000961B3"/>
    <w:rsid w:val="0009788A"/>
    <w:rsid w:val="000A0654"/>
    <w:rsid w:val="000A07A4"/>
    <w:rsid w:val="000A0F5C"/>
    <w:rsid w:val="000A192C"/>
    <w:rsid w:val="000A288D"/>
    <w:rsid w:val="000A29D7"/>
    <w:rsid w:val="000A2B56"/>
    <w:rsid w:val="000A2E07"/>
    <w:rsid w:val="000A375E"/>
    <w:rsid w:val="000A4447"/>
    <w:rsid w:val="000A5817"/>
    <w:rsid w:val="000A65EA"/>
    <w:rsid w:val="000A74F3"/>
    <w:rsid w:val="000A798F"/>
    <w:rsid w:val="000A7F04"/>
    <w:rsid w:val="000B09B8"/>
    <w:rsid w:val="000B0EE1"/>
    <w:rsid w:val="000B0F57"/>
    <w:rsid w:val="000B122E"/>
    <w:rsid w:val="000B1F3E"/>
    <w:rsid w:val="000B2C27"/>
    <w:rsid w:val="000B3CA2"/>
    <w:rsid w:val="000B4FE2"/>
    <w:rsid w:val="000B55CA"/>
    <w:rsid w:val="000B5F6F"/>
    <w:rsid w:val="000B60CD"/>
    <w:rsid w:val="000B72F8"/>
    <w:rsid w:val="000B7467"/>
    <w:rsid w:val="000B7DE5"/>
    <w:rsid w:val="000C0265"/>
    <w:rsid w:val="000C10D1"/>
    <w:rsid w:val="000C1758"/>
    <w:rsid w:val="000C20E8"/>
    <w:rsid w:val="000C2D49"/>
    <w:rsid w:val="000C3BB7"/>
    <w:rsid w:val="000C4013"/>
    <w:rsid w:val="000C4749"/>
    <w:rsid w:val="000C4888"/>
    <w:rsid w:val="000C4EF8"/>
    <w:rsid w:val="000C538E"/>
    <w:rsid w:val="000C56AD"/>
    <w:rsid w:val="000C6BD0"/>
    <w:rsid w:val="000C70E8"/>
    <w:rsid w:val="000C7277"/>
    <w:rsid w:val="000D0057"/>
    <w:rsid w:val="000D0F65"/>
    <w:rsid w:val="000D1426"/>
    <w:rsid w:val="000D2E54"/>
    <w:rsid w:val="000D3A3E"/>
    <w:rsid w:val="000D49D9"/>
    <w:rsid w:val="000D4A10"/>
    <w:rsid w:val="000D5DA5"/>
    <w:rsid w:val="000D5EA5"/>
    <w:rsid w:val="000D6069"/>
    <w:rsid w:val="000D65ED"/>
    <w:rsid w:val="000D6883"/>
    <w:rsid w:val="000D6D4D"/>
    <w:rsid w:val="000D73F9"/>
    <w:rsid w:val="000D7504"/>
    <w:rsid w:val="000D7654"/>
    <w:rsid w:val="000D76D7"/>
    <w:rsid w:val="000D7C4E"/>
    <w:rsid w:val="000E078B"/>
    <w:rsid w:val="000E0E90"/>
    <w:rsid w:val="000E12DB"/>
    <w:rsid w:val="000E16DF"/>
    <w:rsid w:val="000E1DFD"/>
    <w:rsid w:val="000E23B2"/>
    <w:rsid w:val="000E254D"/>
    <w:rsid w:val="000E3571"/>
    <w:rsid w:val="000E454B"/>
    <w:rsid w:val="000E55EC"/>
    <w:rsid w:val="000E61D3"/>
    <w:rsid w:val="000E7B9D"/>
    <w:rsid w:val="000F123E"/>
    <w:rsid w:val="000F1E3D"/>
    <w:rsid w:val="000F2229"/>
    <w:rsid w:val="000F2D1D"/>
    <w:rsid w:val="000F4925"/>
    <w:rsid w:val="000F4FD2"/>
    <w:rsid w:val="000F581A"/>
    <w:rsid w:val="000F5A57"/>
    <w:rsid w:val="000F5C56"/>
    <w:rsid w:val="000F5DA3"/>
    <w:rsid w:val="000F6ABD"/>
    <w:rsid w:val="000F6B87"/>
    <w:rsid w:val="000F6D8D"/>
    <w:rsid w:val="000F6F53"/>
    <w:rsid w:val="000F722F"/>
    <w:rsid w:val="000F7839"/>
    <w:rsid w:val="000F7A7F"/>
    <w:rsid w:val="00100965"/>
    <w:rsid w:val="00100B2C"/>
    <w:rsid w:val="00100ECA"/>
    <w:rsid w:val="00101495"/>
    <w:rsid w:val="00101DD5"/>
    <w:rsid w:val="00101E8D"/>
    <w:rsid w:val="00102A8D"/>
    <w:rsid w:val="00104C08"/>
    <w:rsid w:val="00104CF4"/>
    <w:rsid w:val="00105420"/>
    <w:rsid w:val="00105766"/>
    <w:rsid w:val="0010625C"/>
    <w:rsid w:val="00107057"/>
    <w:rsid w:val="0010748B"/>
    <w:rsid w:val="00110922"/>
    <w:rsid w:val="001109D8"/>
    <w:rsid w:val="001111D6"/>
    <w:rsid w:val="001115D7"/>
    <w:rsid w:val="00111A17"/>
    <w:rsid w:val="00111FC9"/>
    <w:rsid w:val="00112361"/>
    <w:rsid w:val="0011273B"/>
    <w:rsid w:val="001128C9"/>
    <w:rsid w:val="00112934"/>
    <w:rsid w:val="001132FD"/>
    <w:rsid w:val="0011353F"/>
    <w:rsid w:val="00113B14"/>
    <w:rsid w:val="00113BE8"/>
    <w:rsid w:val="00114EA4"/>
    <w:rsid w:val="0011567C"/>
    <w:rsid w:val="00116636"/>
    <w:rsid w:val="00116F5C"/>
    <w:rsid w:val="0011712A"/>
    <w:rsid w:val="0011730A"/>
    <w:rsid w:val="0012070C"/>
    <w:rsid w:val="00120B04"/>
    <w:rsid w:val="0012102B"/>
    <w:rsid w:val="001211AA"/>
    <w:rsid w:val="001215B1"/>
    <w:rsid w:val="00121731"/>
    <w:rsid w:val="00121CFA"/>
    <w:rsid w:val="001221A9"/>
    <w:rsid w:val="0012221F"/>
    <w:rsid w:val="00125F70"/>
    <w:rsid w:val="001266C6"/>
    <w:rsid w:val="00126910"/>
    <w:rsid w:val="00126A0E"/>
    <w:rsid w:val="00126DA3"/>
    <w:rsid w:val="001276AA"/>
    <w:rsid w:val="00127785"/>
    <w:rsid w:val="00130778"/>
    <w:rsid w:val="00130A64"/>
    <w:rsid w:val="00131C70"/>
    <w:rsid w:val="0013249A"/>
    <w:rsid w:val="00133732"/>
    <w:rsid w:val="00134591"/>
    <w:rsid w:val="00135F2F"/>
    <w:rsid w:val="001401CC"/>
    <w:rsid w:val="0014109D"/>
    <w:rsid w:val="00142023"/>
    <w:rsid w:val="001425ED"/>
    <w:rsid w:val="00144251"/>
    <w:rsid w:val="001454A2"/>
    <w:rsid w:val="001461D4"/>
    <w:rsid w:val="001465A7"/>
    <w:rsid w:val="00146C2E"/>
    <w:rsid w:val="00147174"/>
    <w:rsid w:val="00147B2B"/>
    <w:rsid w:val="001508D9"/>
    <w:rsid w:val="00151926"/>
    <w:rsid w:val="00151AE4"/>
    <w:rsid w:val="00152BC9"/>
    <w:rsid w:val="00154374"/>
    <w:rsid w:val="00154D19"/>
    <w:rsid w:val="00154F85"/>
    <w:rsid w:val="00155DB9"/>
    <w:rsid w:val="00156AAB"/>
    <w:rsid w:val="00156FBD"/>
    <w:rsid w:val="00157105"/>
    <w:rsid w:val="001573D1"/>
    <w:rsid w:val="0016135D"/>
    <w:rsid w:val="00161432"/>
    <w:rsid w:val="00161DE1"/>
    <w:rsid w:val="00162F2F"/>
    <w:rsid w:val="00163245"/>
    <w:rsid w:val="001639F1"/>
    <w:rsid w:val="00164EBD"/>
    <w:rsid w:val="0016535E"/>
    <w:rsid w:val="00165612"/>
    <w:rsid w:val="0016564D"/>
    <w:rsid w:val="00165903"/>
    <w:rsid w:val="00165B4D"/>
    <w:rsid w:val="00166988"/>
    <w:rsid w:val="00166BEC"/>
    <w:rsid w:val="001670E0"/>
    <w:rsid w:val="00167621"/>
    <w:rsid w:val="00167807"/>
    <w:rsid w:val="001700E1"/>
    <w:rsid w:val="00170933"/>
    <w:rsid w:val="001726E6"/>
    <w:rsid w:val="00174010"/>
    <w:rsid w:val="00175240"/>
    <w:rsid w:val="00175BAF"/>
    <w:rsid w:val="001766E6"/>
    <w:rsid w:val="00176E92"/>
    <w:rsid w:val="0017746A"/>
    <w:rsid w:val="001802E2"/>
    <w:rsid w:val="00180682"/>
    <w:rsid w:val="001815DE"/>
    <w:rsid w:val="00181A4B"/>
    <w:rsid w:val="001829CD"/>
    <w:rsid w:val="00182E6E"/>
    <w:rsid w:val="00183029"/>
    <w:rsid w:val="00183508"/>
    <w:rsid w:val="00183901"/>
    <w:rsid w:val="00183B55"/>
    <w:rsid w:val="00183F1A"/>
    <w:rsid w:val="0018455F"/>
    <w:rsid w:val="00184B33"/>
    <w:rsid w:val="00187724"/>
    <w:rsid w:val="00190140"/>
    <w:rsid w:val="0019136B"/>
    <w:rsid w:val="00191576"/>
    <w:rsid w:val="001915A6"/>
    <w:rsid w:val="0019173D"/>
    <w:rsid w:val="0019186E"/>
    <w:rsid w:val="00191B5E"/>
    <w:rsid w:val="00194C5C"/>
    <w:rsid w:val="00196B88"/>
    <w:rsid w:val="00197364"/>
    <w:rsid w:val="001A005E"/>
    <w:rsid w:val="001A0C11"/>
    <w:rsid w:val="001A2F6A"/>
    <w:rsid w:val="001A33BE"/>
    <w:rsid w:val="001A3450"/>
    <w:rsid w:val="001A3591"/>
    <w:rsid w:val="001A37EE"/>
    <w:rsid w:val="001A60EB"/>
    <w:rsid w:val="001A681A"/>
    <w:rsid w:val="001A6BE0"/>
    <w:rsid w:val="001B0D8D"/>
    <w:rsid w:val="001B0FAE"/>
    <w:rsid w:val="001B1E94"/>
    <w:rsid w:val="001B254A"/>
    <w:rsid w:val="001B2C4F"/>
    <w:rsid w:val="001B2E48"/>
    <w:rsid w:val="001B33FC"/>
    <w:rsid w:val="001B3429"/>
    <w:rsid w:val="001B3D8F"/>
    <w:rsid w:val="001B4D4F"/>
    <w:rsid w:val="001B5805"/>
    <w:rsid w:val="001B61D2"/>
    <w:rsid w:val="001B64CD"/>
    <w:rsid w:val="001B658D"/>
    <w:rsid w:val="001B7435"/>
    <w:rsid w:val="001C0551"/>
    <w:rsid w:val="001C1678"/>
    <w:rsid w:val="001C3436"/>
    <w:rsid w:val="001C3D0C"/>
    <w:rsid w:val="001C4490"/>
    <w:rsid w:val="001C49E8"/>
    <w:rsid w:val="001C53B8"/>
    <w:rsid w:val="001C719D"/>
    <w:rsid w:val="001C79D6"/>
    <w:rsid w:val="001C7CB3"/>
    <w:rsid w:val="001D1961"/>
    <w:rsid w:val="001D2868"/>
    <w:rsid w:val="001D2D0C"/>
    <w:rsid w:val="001D2E0C"/>
    <w:rsid w:val="001D3614"/>
    <w:rsid w:val="001D3B10"/>
    <w:rsid w:val="001D3C18"/>
    <w:rsid w:val="001D5581"/>
    <w:rsid w:val="001D7CEE"/>
    <w:rsid w:val="001D7FDF"/>
    <w:rsid w:val="001E0876"/>
    <w:rsid w:val="001E099E"/>
    <w:rsid w:val="001E14F5"/>
    <w:rsid w:val="001E293C"/>
    <w:rsid w:val="001E2B31"/>
    <w:rsid w:val="001E3447"/>
    <w:rsid w:val="001E3F02"/>
    <w:rsid w:val="001E4091"/>
    <w:rsid w:val="001E4CB0"/>
    <w:rsid w:val="001E5838"/>
    <w:rsid w:val="001E64C1"/>
    <w:rsid w:val="001E6FA0"/>
    <w:rsid w:val="001F00D0"/>
    <w:rsid w:val="001F19F1"/>
    <w:rsid w:val="001F1AA0"/>
    <w:rsid w:val="001F2CDF"/>
    <w:rsid w:val="001F37AB"/>
    <w:rsid w:val="001F3858"/>
    <w:rsid w:val="001F394B"/>
    <w:rsid w:val="001F593C"/>
    <w:rsid w:val="001F5BD1"/>
    <w:rsid w:val="001F683B"/>
    <w:rsid w:val="001F6DA1"/>
    <w:rsid w:val="001F7443"/>
    <w:rsid w:val="00200AB9"/>
    <w:rsid w:val="00200D03"/>
    <w:rsid w:val="00200F34"/>
    <w:rsid w:val="002035BD"/>
    <w:rsid w:val="002036C7"/>
    <w:rsid w:val="00203A37"/>
    <w:rsid w:val="00203CE2"/>
    <w:rsid w:val="00203EC1"/>
    <w:rsid w:val="002046DB"/>
    <w:rsid w:val="0020478B"/>
    <w:rsid w:val="0020534F"/>
    <w:rsid w:val="002067B0"/>
    <w:rsid w:val="002107F7"/>
    <w:rsid w:val="00211127"/>
    <w:rsid w:val="002124C1"/>
    <w:rsid w:val="00212BA3"/>
    <w:rsid w:val="002138E6"/>
    <w:rsid w:val="0021396A"/>
    <w:rsid w:val="00214615"/>
    <w:rsid w:val="00214A37"/>
    <w:rsid w:val="00215001"/>
    <w:rsid w:val="002150F9"/>
    <w:rsid w:val="00216B87"/>
    <w:rsid w:val="00216FFE"/>
    <w:rsid w:val="0022095A"/>
    <w:rsid w:val="00220AA4"/>
    <w:rsid w:val="0022119D"/>
    <w:rsid w:val="002211D7"/>
    <w:rsid w:val="0022189F"/>
    <w:rsid w:val="00222FE3"/>
    <w:rsid w:val="00223937"/>
    <w:rsid w:val="0022425E"/>
    <w:rsid w:val="00225B04"/>
    <w:rsid w:val="002264E9"/>
    <w:rsid w:val="002265BC"/>
    <w:rsid w:val="00227871"/>
    <w:rsid w:val="0023117A"/>
    <w:rsid w:val="00231316"/>
    <w:rsid w:val="00231CF4"/>
    <w:rsid w:val="00232255"/>
    <w:rsid w:val="002329A7"/>
    <w:rsid w:val="0023305A"/>
    <w:rsid w:val="00233429"/>
    <w:rsid w:val="0023441B"/>
    <w:rsid w:val="00234946"/>
    <w:rsid w:val="002350AB"/>
    <w:rsid w:val="0023523F"/>
    <w:rsid w:val="0023586D"/>
    <w:rsid w:val="00236103"/>
    <w:rsid w:val="00236E6D"/>
    <w:rsid w:val="0023728A"/>
    <w:rsid w:val="00241BA6"/>
    <w:rsid w:val="00241E49"/>
    <w:rsid w:val="00241ED6"/>
    <w:rsid w:val="0024289B"/>
    <w:rsid w:val="002434A5"/>
    <w:rsid w:val="00243CA7"/>
    <w:rsid w:val="00244F43"/>
    <w:rsid w:val="00245580"/>
    <w:rsid w:val="00245DCA"/>
    <w:rsid w:val="00246CC2"/>
    <w:rsid w:val="002509A9"/>
    <w:rsid w:val="00251F28"/>
    <w:rsid w:val="0025251D"/>
    <w:rsid w:val="00252582"/>
    <w:rsid w:val="00253468"/>
    <w:rsid w:val="0025358A"/>
    <w:rsid w:val="0025386F"/>
    <w:rsid w:val="00254064"/>
    <w:rsid w:val="0025422B"/>
    <w:rsid w:val="00254C7B"/>
    <w:rsid w:val="002561CF"/>
    <w:rsid w:val="00256DFD"/>
    <w:rsid w:val="00257F91"/>
    <w:rsid w:val="00260127"/>
    <w:rsid w:val="002610CF"/>
    <w:rsid w:val="002613E1"/>
    <w:rsid w:val="00261969"/>
    <w:rsid w:val="00262015"/>
    <w:rsid w:val="00262333"/>
    <w:rsid w:val="00262613"/>
    <w:rsid w:val="002629D2"/>
    <w:rsid w:val="00263281"/>
    <w:rsid w:val="00263CC6"/>
    <w:rsid w:val="00265736"/>
    <w:rsid w:val="0026575A"/>
    <w:rsid w:val="00270351"/>
    <w:rsid w:val="002717B6"/>
    <w:rsid w:val="00271A3B"/>
    <w:rsid w:val="002729AB"/>
    <w:rsid w:val="00272F02"/>
    <w:rsid w:val="00274141"/>
    <w:rsid w:val="00274F3F"/>
    <w:rsid w:val="00275727"/>
    <w:rsid w:val="00276D80"/>
    <w:rsid w:val="00277B45"/>
    <w:rsid w:val="00277D14"/>
    <w:rsid w:val="00277D21"/>
    <w:rsid w:val="00280E3D"/>
    <w:rsid w:val="0028166B"/>
    <w:rsid w:val="00281DAB"/>
    <w:rsid w:val="0028290B"/>
    <w:rsid w:val="002858DF"/>
    <w:rsid w:val="00285D9C"/>
    <w:rsid w:val="00286BF3"/>
    <w:rsid w:val="00286FA5"/>
    <w:rsid w:val="00287012"/>
    <w:rsid w:val="002907D2"/>
    <w:rsid w:val="002908AE"/>
    <w:rsid w:val="00291875"/>
    <w:rsid w:val="002926CC"/>
    <w:rsid w:val="00292AE7"/>
    <w:rsid w:val="002942D4"/>
    <w:rsid w:val="00294508"/>
    <w:rsid w:val="002948DF"/>
    <w:rsid w:val="002A04D9"/>
    <w:rsid w:val="002A05BE"/>
    <w:rsid w:val="002A0E4B"/>
    <w:rsid w:val="002A13AF"/>
    <w:rsid w:val="002A1E71"/>
    <w:rsid w:val="002A2A97"/>
    <w:rsid w:val="002A33D8"/>
    <w:rsid w:val="002A3823"/>
    <w:rsid w:val="002A3AFD"/>
    <w:rsid w:val="002A4F0D"/>
    <w:rsid w:val="002A7C87"/>
    <w:rsid w:val="002B0040"/>
    <w:rsid w:val="002B2910"/>
    <w:rsid w:val="002B3825"/>
    <w:rsid w:val="002B3D69"/>
    <w:rsid w:val="002B5381"/>
    <w:rsid w:val="002B603B"/>
    <w:rsid w:val="002B6170"/>
    <w:rsid w:val="002B7EEE"/>
    <w:rsid w:val="002C0762"/>
    <w:rsid w:val="002C079C"/>
    <w:rsid w:val="002C0A56"/>
    <w:rsid w:val="002C1AC3"/>
    <w:rsid w:val="002C288B"/>
    <w:rsid w:val="002C2C90"/>
    <w:rsid w:val="002C4051"/>
    <w:rsid w:val="002C4A7B"/>
    <w:rsid w:val="002C4E87"/>
    <w:rsid w:val="002C62AE"/>
    <w:rsid w:val="002C6698"/>
    <w:rsid w:val="002C6876"/>
    <w:rsid w:val="002C6D1B"/>
    <w:rsid w:val="002C7A73"/>
    <w:rsid w:val="002C7DA3"/>
    <w:rsid w:val="002D01F3"/>
    <w:rsid w:val="002D05DB"/>
    <w:rsid w:val="002D07FD"/>
    <w:rsid w:val="002D0C40"/>
    <w:rsid w:val="002D19F0"/>
    <w:rsid w:val="002D2FD5"/>
    <w:rsid w:val="002D3BAF"/>
    <w:rsid w:val="002D3D6B"/>
    <w:rsid w:val="002D4028"/>
    <w:rsid w:val="002D4433"/>
    <w:rsid w:val="002D4E8E"/>
    <w:rsid w:val="002D522E"/>
    <w:rsid w:val="002D5B5C"/>
    <w:rsid w:val="002D5DC9"/>
    <w:rsid w:val="002D62D0"/>
    <w:rsid w:val="002D7909"/>
    <w:rsid w:val="002E0D87"/>
    <w:rsid w:val="002E1DA8"/>
    <w:rsid w:val="002E322A"/>
    <w:rsid w:val="002E34B3"/>
    <w:rsid w:val="002E3927"/>
    <w:rsid w:val="002E43A8"/>
    <w:rsid w:val="002E4B0A"/>
    <w:rsid w:val="002E57AF"/>
    <w:rsid w:val="002E5C37"/>
    <w:rsid w:val="002E6426"/>
    <w:rsid w:val="002E6BCD"/>
    <w:rsid w:val="002E75C9"/>
    <w:rsid w:val="002F0834"/>
    <w:rsid w:val="002F0CA3"/>
    <w:rsid w:val="002F18CB"/>
    <w:rsid w:val="002F38FE"/>
    <w:rsid w:val="002F3FFE"/>
    <w:rsid w:val="002F5AEF"/>
    <w:rsid w:val="002F62B0"/>
    <w:rsid w:val="002F7710"/>
    <w:rsid w:val="00300234"/>
    <w:rsid w:val="00301C55"/>
    <w:rsid w:val="00301C94"/>
    <w:rsid w:val="0030246F"/>
    <w:rsid w:val="00302726"/>
    <w:rsid w:val="003027C9"/>
    <w:rsid w:val="00302A25"/>
    <w:rsid w:val="0030338B"/>
    <w:rsid w:val="0030369C"/>
    <w:rsid w:val="00303A14"/>
    <w:rsid w:val="00303B5A"/>
    <w:rsid w:val="003044A3"/>
    <w:rsid w:val="00304AFE"/>
    <w:rsid w:val="00305304"/>
    <w:rsid w:val="0030549F"/>
    <w:rsid w:val="003055B8"/>
    <w:rsid w:val="003059FF"/>
    <w:rsid w:val="00306032"/>
    <w:rsid w:val="003061E2"/>
    <w:rsid w:val="00306284"/>
    <w:rsid w:val="0030685E"/>
    <w:rsid w:val="00307629"/>
    <w:rsid w:val="0030772D"/>
    <w:rsid w:val="003102CA"/>
    <w:rsid w:val="003103E6"/>
    <w:rsid w:val="00310620"/>
    <w:rsid w:val="0031161D"/>
    <w:rsid w:val="0031171E"/>
    <w:rsid w:val="00312C5D"/>
    <w:rsid w:val="00312D15"/>
    <w:rsid w:val="003135D4"/>
    <w:rsid w:val="003140A9"/>
    <w:rsid w:val="00316AE0"/>
    <w:rsid w:val="00316DF1"/>
    <w:rsid w:val="00317611"/>
    <w:rsid w:val="0032004B"/>
    <w:rsid w:val="00320B6D"/>
    <w:rsid w:val="00321465"/>
    <w:rsid w:val="00321521"/>
    <w:rsid w:val="00321B25"/>
    <w:rsid w:val="00321B49"/>
    <w:rsid w:val="00321F88"/>
    <w:rsid w:val="003220BB"/>
    <w:rsid w:val="00322851"/>
    <w:rsid w:val="003229DF"/>
    <w:rsid w:val="00322E60"/>
    <w:rsid w:val="0032335D"/>
    <w:rsid w:val="00323AC0"/>
    <w:rsid w:val="00324F18"/>
    <w:rsid w:val="00325341"/>
    <w:rsid w:val="003275B3"/>
    <w:rsid w:val="00331C6A"/>
    <w:rsid w:val="00331EE9"/>
    <w:rsid w:val="00332A85"/>
    <w:rsid w:val="003333F7"/>
    <w:rsid w:val="003339DE"/>
    <w:rsid w:val="003345B9"/>
    <w:rsid w:val="00334EC5"/>
    <w:rsid w:val="00336230"/>
    <w:rsid w:val="0033634B"/>
    <w:rsid w:val="00336883"/>
    <w:rsid w:val="003409FA"/>
    <w:rsid w:val="00341A19"/>
    <w:rsid w:val="00341D9D"/>
    <w:rsid w:val="00343164"/>
    <w:rsid w:val="00343C15"/>
    <w:rsid w:val="00343D5F"/>
    <w:rsid w:val="003443CA"/>
    <w:rsid w:val="00345461"/>
    <w:rsid w:val="00345E1D"/>
    <w:rsid w:val="00346327"/>
    <w:rsid w:val="00346B61"/>
    <w:rsid w:val="00346F88"/>
    <w:rsid w:val="00351D7A"/>
    <w:rsid w:val="00352AC3"/>
    <w:rsid w:val="003533CC"/>
    <w:rsid w:val="00353F26"/>
    <w:rsid w:val="00354342"/>
    <w:rsid w:val="00354375"/>
    <w:rsid w:val="003553D3"/>
    <w:rsid w:val="00357E2E"/>
    <w:rsid w:val="00360CC9"/>
    <w:rsid w:val="00360E11"/>
    <w:rsid w:val="0036113E"/>
    <w:rsid w:val="003613D9"/>
    <w:rsid w:val="0036415D"/>
    <w:rsid w:val="003644A9"/>
    <w:rsid w:val="00364772"/>
    <w:rsid w:val="00364B64"/>
    <w:rsid w:val="00365768"/>
    <w:rsid w:val="00367D9D"/>
    <w:rsid w:val="003704AE"/>
    <w:rsid w:val="00371024"/>
    <w:rsid w:val="00371422"/>
    <w:rsid w:val="00371B5C"/>
    <w:rsid w:val="0037222D"/>
    <w:rsid w:val="00372988"/>
    <w:rsid w:val="003748F9"/>
    <w:rsid w:val="003768B7"/>
    <w:rsid w:val="003774A5"/>
    <w:rsid w:val="0037794F"/>
    <w:rsid w:val="00377FA8"/>
    <w:rsid w:val="0038036E"/>
    <w:rsid w:val="0038041A"/>
    <w:rsid w:val="00380FF9"/>
    <w:rsid w:val="003826F6"/>
    <w:rsid w:val="00382BAF"/>
    <w:rsid w:val="00382DEC"/>
    <w:rsid w:val="00383163"/>
    <w:rsid w:val="003850F6"/>
    <w:rsid w:val="00385844"/>
    <w:rsid w:val="00387742"/>
    <w:rsid w:val="0039001E"/>
    <w:rsid w:val="00390259"/>
    <w:rsid w:val="00390C4C"/>
    <w:rsid w:val="00391483"/>
    <w:rsid w:val="00394E57"/>
    <w:rsid w:val="00396859"/>
    <w:rsid w:val="0039700D"/>
    <w:rsid w:val="00397450"/>
    <w:rsid w:val="003A020C"/>
    <w:rsid w:val="003A0304"/>
    <w:rsid w:val="003A13B1"/>
    <w:rsid w:val="003A20FB"/>
    <w:rsid w:val="003A212B"/>
    <w:rsid w:val="003A2A31"/>
    <w:rsid w:val="003A35B6"/>
    <w:rsid w:val="003A394A"/>
    <w:rsid w:val="003A3B4C"/>
    <w:rsid w:val="003A3F34"/>
    <w:rsid w:val="003A4350"/>
    <w:rsid w:val="003A4E58"/>
    <w:rsid w:val="003A4EDA"/>
    <w:rsid w:val="003A644A"/>
    <w:rsid w:val="003A6D06"/>
    <w:rsid w:val="003A72F2"/>
    <w:rsid w:val="003A7DF2"/>
    <w:rsid w:val="003B01E7"/>
    <w:rsid w:val="003B073C"/>
    <w:rsid w:val="003B191B"/>
    <w:rsid w:val="003B2295"/>
    <w:rsid w:val="003B2D42"/>
    <w:rsid w:val="003B2DA9"/>
    <w:rsid w:val="003B5B3A"/>
    <w:rsid w:val="003B60FA"/>
    <w:rsid w:val="003B62AF"/>
    <w:rsid w:val="003B6FB6"/>
    <w:rsid w:val="003B729E"/>
    <w:rsid w:val="003B740F"/>
    <w:rsid w:val="003B7B0D"/>
    <w:rsid w:val="003C06F8"/>
    <w:rsid w:val="003C1234"/>
    <w:rsid w:val="003C1CB9"/>
    <w:rsid w:val="003C350C"/>
    <w:rsid w:val="003C39EE"/>
    <w:rsid w:val="003C3C8B"/>
    <w:rsid w:val="003C56E4"/>
    <w:rsid w:val="003C57D6"/>
    <w:rsid w:val="003C5F23"/>
    <w:rsid w:val="003C62F4"/>
    <w:rsid w:val="003C6ABE"/>
    <w:rsid w:val="003D0316"/>
    <w:rsid w:val="003D0805"/>
    <w:rsid w:val="003D110C"/>
    <w:rsid w:val="003D13C3"/>
    <w:rsid w:val="003D1ADF"/>
    <w:rsid w:val="003D2DC5"/>
    <w:rsid w:val="003D3230"/>
    <w:rsid w:val="003D357D"/>
    <w:rsid w:val="003D3CAE"/>
    <w:rsid w:val="003D7510"/>
    <w:rsid w:val="003E0009"/>
    <w:rsid w:val="003E0E35"/>
    <w:rsid w:val="003E14FD"/>
    <w:rsid w:val="003E176B"/>
    <w:rsid w:val="003E1993"/>
    <w:rsid w:val="003E1E7B"/>
    <w:rsid w:val="003E2DEA"/>
    <w:rsid w:val="003E3F98"/>
    <w:rsid w:val="003E429C"/>
    <w:rsid w:val="003E4697"/>
    <w:rsid w:val="003E4E92"/>
    <w:rsid w:val="003E6125"/>
    <w:rsid w:val="003E6E66"/>
    <w:rsid w:val="003F0B04"/>
    <w:rsid w:val="003F15AD"/>
    <w:rsid w:val="003F1B01"/>
    <w:rsid w:val="003F2200"/>
    <w:rsid w:val="003F2E19"/>
    <w:rsid w:val="003F2E25"/>
    <w:rsid w:val="003F381B"/>
    <w:rsid w:val="003F3AEA"/>
    <w:rsid w:val="003F4365"/>
    <w:rsid w:val="003F438E"/>
    <w:rsid w:val="003F6F12"/>
    <w:rsid w:val="003F78B4"/>
    <w:rsid w:val="004000F6"/>
    <w:rsid w:val="0040264C"/>
    <w:rsid w:val="00402EF2"/>
    <w:rsid w:val="00403A8A"/>
    <w:rsid w:val="00405529"/>
    <w:rsid w:val="004056A5"/>
    <w:rsid w:val="004069CE"/>
    <w:rsid w:val="0040745B"/>
    <w:rsid w:val="0041074E"/>
    <w:rsid w:val="0041075D"/>
    <w:rsid w:val="0041183A"/>
    <w:rsid w:val="004119FC"/>
    <w:rsid w:val="004120DA"/>
    <w:rsid w:val="004121AF"/>
    <w:rsid w:val="00412266"/>
    <w:rsid w:val="004129B8"/>
    <w:rsid w:val="00412E3E"/>
    <w:rsid w:val="00413B47"/>
    <w:rsid w:val="00413BDC"/>
    <w:rsid w:val="00414A10"/>
    <w:rsid w:val="004155ED"/>
    <w:rsid w:val="004157D9"/>
    <w:rsid w:val="004159A7"/>
    <w:rsid w:val="00416187"/>
    <w:rsid w:val="00417260"/>
    <w:rsid w:val="004174B7"/>
    <w:rsid w:val="0042021C"/>
    <w:rsid w:val="004202D6"/>
    <w:rsid w:val="00421E7B"/>
    <w:rsid w:val="004242B7"/>
    <w:rsid w:val="0042483B"/>
    <w:rsid w:val="00424F7A"/>
    <w:rsid w:val="00425BCA"/>
    <w:rsid w:val="0042642D"/>
    <w:rsid w:val="0042730E"/>
    <w:rsid w:val="00427670"/>
    <w:rsid w:val="00427730"/>
    <w:rsid w:val="0042785F"/>
    <w:rsid w:val="00431153"/>
    <w:rsid w:val="00431670"/>
    <w:rsid w:val="00431A54"/>
    <w:rsid w:val="00432250"/>
    <w:rsid w:val="00432446"/>
    <w:rsid w:val="00432556"/>
    <w:rsid w:val="00432A54"/>
    <w:rsid w:val="00433D37"/>
    <w:rsid w:val="00434286"/>
    <w:rsid w:val="004351FD"/>
    <w:rsid w:val="00435E04"/>
    <w:rsid w:val="004363EB"/>
    <w:rsid w:val="00436929"/>
    <w:rsid w:val="00436D61"/>
    <w:rsid w:val="00436DA1"/>
    <w:rsid w:val="00437B47"/>
    <w:rsid w:val="004404FE"/>
    <w:rsid w:val="00440AE3"/>
    <w:rsid w:val="00441DE6"/>
    <w:rsid w:val="00442AC5"/>
    <w:rsid w:val="00443E7F"/>
    <w:rsid w:val="004441EB"/>
    <w:rsid w:val="0044444A"/>
    <w:rsid w:val="004462C8"/>
    <w:rsid w:val="0044632E"/>
    <w:rsid w:val="0044797F"/>
    <w:rsid w:val="004479A1"/>
    <w:rsid w:val="00451239"/>
    <w:rsid w:val="00451EA3"/>
    <w:rsid w:val="00452082"/>
    <w:rsid w:val="004524FC"/>
    <w:rsid w:val="00452D33"/>
    <w:rsid w:val="00452F9E"/>
    <w:rsid w:val="00453B6A"/>
    <w:rsid w:val="00454727"/>
    <w:rsid w:val="00455717"/>
    <w:rsid w:val="0045656D"/>
    <w:rsid w:val="00456869"/>
    <w:rsid w:val="004569E2"/>
    <w:rsid w:val="00456A08"/>
    <w:rsid w:val="004572CF"/>
    <w:rsid w:val="0045732C"/>
    <w:rsid w:val="00457339"/>
    <w:rsid w:val="0045734C"/>
    <w:rsid w:val="00460491"/>
    <w:rsid w:val="004605B7"/>
    <w:rsid w:val="00461F89"/>
    <w:rsid w:val="0046268C"/>
    <w:rsid w:val="00462A07"/>
    <w:rsid w:val="00462E0A"/>
    <w:rsid w:val="0046339B"/>
    <w:rsid w:val="00463494"/>
    <w:rsid w:val="004635CD"/>
    <w:rsid w:val="00463FFB"/>
    <w:rsid w:val="0046406B"/>
    <w:rsid w:val="00464B0D"/>
    <w:rsid w:val="00464B98"/>
    <w:rsid w:val="0046522E"/>
    <w:rsid w:val="004660D1"/>
    <w:rsid w:val="004665A4"/>
    <w:rsid w:val="004666C4"/>
    <w:rsid w:val="00466864"/>
    <w:rsid w:val="00466B44"/>
    <w:rsid w:val="004677D0"/>
    <w:rsid w:val="00470058"/>
    <w:rsid w:val="00470AC9"/>
    <w:rsid w:val="004720E8"/>
    <w:rsid w:val="0047211D"/>
    <w:rsid w:val="004730BB"/>
    <w:rsid w:val="0047407F"/>
    <w:rsid w:val="00474134"/>
    <w:rsid w:val="00474EEA"/>
    <w:rsid w:val="00474F9A"/>
    <w:rsid w:val="004766B1"/>
    <w:rsid w:val="0047716B"/>
    <w:rsid w:val="004779BD"/>
    <w:rsid w:val="00480A54"/>
    <w:rsid w:val="004829F2"/>
    <w:rsid w:val="00482E67"/>
    <w:rsid w:val="004834F1"/>
    <w:rsid w:val="00483E1E"/>
    <w:rsid w:val="00483E49"/>
    <w:rsid w:val="004850A6"/>
    <w:rsid w:val="00486281"/>
    <w:rsid w:val="0048678C"/>
    <w:rsid w:val="00486EF5"/>
    <w:rsid w:val="00487CDD"/>
    <w:rsid w:val="0049009D"/>
    <w:rsid w:val="004905FE"/>
    <w:rsid w:val="00490679"/>
    <w:rsid w:val="00490C64"/>
    <w:rsid w:val="004910FC"/>
    <w:rsid w:val="0049363C"/>
    <w:rsid w:val="00496129"/>
    <w:rsid w:val="004970A4"/>
    <w:rsid w:val="00497978"/>
    <w:rsid w:val="004A068E"/>
    <w:rsid w:val="004A0868"/>
    <w:rsid w:val="004A1196"/>
    <w:rsid w:val="004A19F5"/>
    <w:rsid w:val="004A1F24"/>
    <w:rsid w:val="004A21D8"/>
    <w:rsid w:val="004A223B"/>
    <w:rsid w:val="004A36D0"/>
    <w:rsid w:val="004A40ED"/>
    <w:rsid w:val="004A4D53"/>
    <w:rsid w:val="004A6110"/>
    <w:rsid w:val="004A6504"/>
    <w:rsid w:val="004A6D50"/>
    <w:rsid w:val="004A7901"/>
    <w:rsid w:val="004B034B"/>
    <w:rsid w:val="004B112F"/>
    <w:rsid w:val="004B178F"/>
    <w:rsid w:val="004B1F0A"/>
    <w:rsid w:val="004B25F5"/>
    <w:rsid w:val="004B3A72"/>
    <w:rsid w:val="004B430E"/>
    <w:rsid w:val="004B477A"/>
    <w:rsid w:val="004B5EB1"/>
    <w:rsid w:val="004B629D"/>
    <w:rsid w:val="004B6666"/>
    <w:rsid w:val="004B6EA5"/>
    <w:rsid w:val="004B6FBD"/>
    <w:rsid w:val="004B7390"/>
    <w:rsid w:val="004B7CBE"/>
    <w:rsid w:val="004C0DC9"/>
    <w:rsid w:val="004C1540"/>
    <w:rsid w:val="004C15D6"/>
    <w:rsid w:val="004C19A5"/>
    <w:rsid w:val="004C34F2"/>
    <w:rsid w:val="004C3638"/>
    <w:rsid w:val="004C44C3"/>
    <w:rsid w:val="004C5195"/>
    <w:rsid w:val="004C5BD8"/>
    <w:rsid w:val="004C6CB5"/>
    <w:rsid w:val="004C711B"/>
    <w:rsid w:val="004C7DED"/>
    <w:rsid w:val="004D03E6"/>
    <w:rsid w:val="004D08C5"/>
    <w:rsid w:val="004D1FF2"/>
    <w:rsid w:val="004D4139"/>
    <w:rsid w:val="004D567C"/>
    <w:rsid w:val="004E1082"/>
    <w:rsid w:val="004E1089"/>
    <w:rsid w:val="004E1410"/>
    <w:rsid w:val="004E2925"/>
    <w:rsid w:val="004E4924"/>
    <w:rsid w:val="004E510E"/>
    <w:rsid w:val="004E5154"/>
    <w:rsid w:val="004E5D97"/>
    <w:rsid w:val="004E6314"/>
    <w:rsid w:val="004E66D1"/>
    <w:rsid w:val="004E6B7F"/>
    <w:rsid w:val="004E6F7E"/>
    <w:rsid w:val="004E75C3"/>
    <w:rsid w:val="004E7BF1"/>
    <w:rsid w:val="004F060F"/>
    <w:rsid w:val="004F0B3F"/>
    <w:rsid w:val="004F0BB2"/>
    <w:rsid w:val="004F18C7"/>
    <w:rsid w:val="004F1E5F"/>
    <w:rsid w:val="004F24BE"/>
    <w:rsid w:val="004F2AC0"/>
    <w:rsid w:val="004F34A5"/>
    <w:rsid w:val="004F40BA"/>
    <w:rsid w:val="004F429F"/>
    <w:rsid w:val="004F61A9"/>
    <w:rsid w:val="005004B1"/>
    <w:rsid w:val="0050082F"/>
    <w:rsid w:val="00500902"/>
    <w:rsid w:val="00500AD8"/>
    <w:rsid w:val="005025CA"/>
    <w:rsid w:val="005028C3"/>
    <w:rsid w:val="005049DD"/>
    <w:rsid w:val="0050529B"/>
    <w:rsid w:val="005060AD"/>
    <w:rsid w:val="005066C1"/>
    <w:rsid w:val="00506A12"/>
    <w:rsid w:val="00506B51"/>
    <w:rsid w:val="00507188"/>
    <w:rsid w:val="00510ECB"/>
    <w:rsid w:val="005118B1"/>
    <w:rsid w:val="00512049"/>
    <w:rsid w:val="0051232A"/>
    <w:rsid w:val="00512B8B"/>
    <w:rsid w:val="00513A6E"/>
    <w:rsid w:val="00513D33"/>
    <w:rsid w:val="0051419F"/>
    <w:rsid w:val="005145AA"/>
    <w:rsid w:val="005146A4"/>
    <w:rsid w:val="00515001"/>
    <w:rsid w:val="005200E8"/>
    <w:rsid w:val="00520C2A"/>
    <w:rsid w:val="00521B80"/>
    <w:rsid w:val="00521EDE"/>
    <w:rsid w:val="00523004"/>
    <w:rsid w:val="00525074"/>
    <w:rsid w:val="005253CD"/>
    <w:rsid w:val="0052631E"/>
    <w:rsid w:val="00526761"/>
    <w:rsid w:val="00527AD2"/>
    <w:rsid w:val="00530105"/>
    <w:rsid w:val="00530284"/>
    <w:rsid w:val="00530620"/>
    <w:rsid w:val="00530E8E"/>
    <w:rsid w:val="00531781"/>
    <w:rsid w:val="005323DF"/>
    <w:rsid w:val="00532466"/>
    <w:rsid w:val="005334DB"/>
    <w:rsid w:val="00533566"/>
    <w:rsid w:val="00533A18"/>
    <w:rsid w:val="00533D2A"/>
    <w:rsid w:val="00533EC9"/>
    <w:rsid w:val="00534E76"/>
    <w:rsid w:val="00535673"/>
    <w:rsid w:val="005357EB"/>
    <w:rsid w:val="005359F1"/>
    <w:rsid w:val="005363BD"/>
    <w:rsid w:val="00536F00"/>
    <w:rsid w:val="00537DAC"/>
    <w:rsid w:val="0054032A"/>
    <w:rsid w:val="00540915"/>
    <w:rsid w:val="00541E31"/>
    <w:rsid w:val="00543C6A"/>
    <w:rsid w:val="00544B89"/>
    <w:rsid w:val="005450E8"/>
    <w:rsid w:val="00545ABF"/>
    <w:rsid w:val="00545DE2"/>
    <w:rsid w:val="00545F3E"/>
    <w:rsid w:val="005460D6"/>
    <w:rsid w:val="005461F2"/>
    <w:rsid w:val="00546C03"/>
    <w:rsid w:val="00547075"/>
    <w:rsid w:val="00550D8F"/>
    <w:rsid w:val="005511E1"/>
    <w:rsid w:val="00551E46"/>
    <w:rsid w:val="0055222C"/>
    <w:rsid w:val="00552B11"/>
    <w:rsid w:val="00552C76"/>
    <w:rsid w:val="00552F54"/>
    <w:rsid w:val="005542FB"/>
    <w:rsid w:val="00554AF8"/>
    <w:rsid w:val="00556433"/>
    <w:rsid w:val="005571B8"/>
    <w:rsid w:val="005571E3"/>
    <w:rsid w:val="0055726C"/>
    <w:rsid w:val="005576CA"/>
    <w:rsid w:val="00557801"/>
    <w:rsid w:val="00557CA6"/>
    <w:rsid w:val="00560E9D"/>
    <w:rsid w:val="00561851"/>
    <w:rsid w:val="00562659"/>
    <w:rsid w:val="00562A9C"/>
    <w:rsid w:val="005630C2"/>
    <w:rsid w:val="00563136"/>
    <w:rsid w:val="005634B6"/>
    <w:rsid w:val="00565942"/>
    <w:rsid w:val="005660B4"/>
    <w:rsid w:val="005672CE"/>
    <w:rsid w:val="00567711"/>
    <w:rsid w:val="00567C0A"/>
    <w:rsid w:val="00567F65"/>
    <w:rsid w:val="005701EB"/>
    <w:rsid w:val="005704F7"/>
    <w:rsid w:val="005726CD"/>
    <w:rsid w:val="00573491"/>
    <w:rsid w:val="0057353F"/>
    <w:rsid w:val="00573752"/>
    <w:rsid w:val="00573851"/>
    <w:rsid w:val="00574CE7"/>
    <w:rsid w:val="0057547F"/>
    <w:rsid w:val="005761B4"/>
    <w:rsid w:val="005767CE"/>
    <w:rsid w:val="00576E5E"/>
    <w:rsid w:val="005770A0"/>
    <w:rsid w:val="005775C2"/>
    <w:rsid w:val="0057768C"/>
    <w:rsid w:val="005810F9"/>
    <w:rsid w:val="00581E86"/>
    <w:rsid w:val="005822E0"/>
    <w:rsid w:val="005837A0"/>
    <w:rsid w:val="0058437C"/>
    <w:rsid w:val="00584A95"/>
    <w:rsid w:val="00585557"/>
    <w:rsid w:val="005863F5"/>
    <w:rsid w:val="005864F4"/>
    <w:rsid w:val="00586C1E"/>
    <w:rsid w:val="0058723C"/>
    <w:rsid w:val="00587480"/>
    <w:rsid w:val="00587541"/>
    <w:rsid w:val="005879C2"/>
    <w:rsid w:val="00590189"/>
    <w:rsid w:val="00591BC3"/>
    <w:rsid w:val="00593552"/>
    <w:rsid w:val="005944FD"/>
    <w:rsid w:val="005951DE"/>
    <w:rsid w:val="0059602E"/>
    <w:rsid w:val="005A1D22"/>
    <w:rsid w:val="005A2098"/>
    <w:rsid w:val="005A245F"/>
    <w:rsid w:val="005A2A4F"/>
    <w:rsid w:val="005A337B"/>
    <w:rsid w:val="005A3CC6"/>
    <w:rsid w:val="005A6471"/>
    <w:rsid w:val="005A64BF"/>
    <w:rsid w:val="005A681C"/>
    <w:rsid w:val="005A6B3A"/>
    <w:rsid w:val="005A6C07"/>
    <w:rsid w:val="005A70C5"/>
    <w:rsid w:val="005A748C"/>
    <w:rsid w:val="005A7E1F"/>
    <w:rsid w:val="005A7F9D"/>
    <w:rsid w:val="005B03A5"/>
    <w:rsid w:val="005B098C"/>
    <w:rsid w:val="005B1068"/>
    <w:rsid w:val="005B19AB"/>
    <w:rsid w:val="005B23C1"/>
    <w:rsid w:val="005B382B"/>
    <w:rsid w:val="005B3859"/>
    <w:rsid w:val="005B3D7C"/>
    <w:rsid w:val="005B3E4F"/>
    <w:rsid w:val="005B4C6F"/>
    <w:rsid w:val="005B4FCF"/>
    <w:rsid w:val="005B530C"/>
    <w:rsid w:val="005B54EC"/>
    <w:rsid w:val="005B56AA"/>
    <w:rsid w:val="005B6881"/>
    <w:rsid w:val="005B6FD8"/>
    <w:rsid w:val="005C0C01"/>
    <w:rsid w:val="005C2673"/>
    <w:rsid w:val="005C31C3"/>
    <w:rsid w:val="005C33A4"/>
    <w:rsid w:val="005C3B71"/>
    <w:rsid w:val="005C41F0"/>
    <w:rsid w:val="005C42E7"/>
    <w:rsid w:val="005C431D"/>
    <w:rsid w:val="005C4FE6"/>
    <w:rsid w:val="005C5237"/>
    <w:rsid w:val="005C6625"/>
    <w:rsid w:val="005C7890"/>
    <w:rsid w:val="005C7A09"/>
    <w:rsid w:val="005D1D0F"/>
    <w:rsid w:val="005D2BDC"/>
    <w:rsid w:val="005D3046"/>
    <w:rsid w:val="005D429E"/>
    <w:rsid w:val="005D4DAB"/>
    <w:rsid w:val="005D71EF"/>
    <w:rsid w:val="005E059E"/>
    <w:rsid w:val="005E1530"/>
    <w:rsid w:val="005E1ED8"/>
    <w:rsid w:val="005E2654"/>
    <w:rsid w:val="005E2B6B"/>
    <w:rsid w:val="005E2FEF"/>
    <w:rsid w:val="005E367D"/>
    <w:rsid w:val="005E3BF8"/>
    <w:rsid w:val="005E3C50"/>
    <w:rsid w:val="005E4A56"/>
    <w:rsid w:val="005E60B6"/>
    <w:rsid w:val="005E6220"/>
    <w:rsid w:val="005E79BC"/>
    <w:rsid w:val="005F0080"/>
    <w:rsid w:val="005F1055"/>
    <w:rsid w:val="005F187F"/>
    <w:rsid w:val="005F34A4"/>
    <w:rsid w:val="005F3887"/>
    <w:rsid w:val="005F4C6D"/>
    <w:rsid w:val="005F5844"/>
    <w:rsid w:val="005F64D8"/>
    <w:rsid w:val="005F6557"/>
    <w:rsid w:val="005F6B61"/>
    <w:rsid w:val="005F6D42"/>
    <w:rsid w:val="005F74F2"/>
    <w:rsid w:val="005F7EDA"/>
    <w:rsid w:val="00600918"/>
    <w:rsid w:val="00601405"/>
    <w:rsid w:val="006019C9"/>
    <w:rsid w:val="006020BA"/>
    <w:rsid w:val="00602CC6"/>
    <w:rsid w:val="0060374A"/>
    <w:rsid w:val="006038B9"/>
    <w:rsid w:val="006040FF"/>
    <w:rsid w:val="006042AA"/>
    <w:rsid w:val="00604B9B"/>
    <w:rsid w:val="00605324"/>
    <w:rsid w:val="00605376"/>
    <w:rsid w:val="00605A6E"/>
    <w:rsid w:val="00605E68"/>
    <w:rsid w:val="00607C95"/>
    <w:rsid w:val="00607FCF"/>
    <w:rsid w:val="00610407"/>
    <w:rsid w:val="006105F7"/>
    <w:rsid w:val="00610ACA"/>
    <w:rsid w:val="00610AD9"/>
    <w:rsid w:val="006110A1"/>
    <w:rsid w:val="006115B5"/>
    <w:rsid w:val="00612174"/>
    <w:rsid w:val="00612C4C"/>
    <w:rsid w:val="00613C4C"/>
    <w:rsid w:val="006147A9"/>
    <w:rsid w:val="006154F3"/>
    <w:rsid w:val="00615C64"/>
    <w:rsid w:val="00617646"/>
    <w:rsid w:val="00617786"/>
    <w:rsid w:val="006205A5"/>
    <w:rsid w:val="006210EB"/>
    <w:rsid w:val="00621A77"/>
    <w:rsid w:val="00621EA6"/>
    <w:rsid w:val="00621F27"/>
    <w:rsid w:val="00622402"/>
    <w:rsid w:val="00623A76"/>
    <w:rsid w:val="00623CFD"/>
    <w:rsid w:val="00623F30"/>
    <w:rsid w:val="00625FD1"/>
    <w:rsid w:val="00626129"/>
    <w:rsid w:val="0062660B"/>
    <w:rsid w:val="00630D5C"/>
    <w:rsid w:val="00632DA9"/>
    <w:rsid w:val="006336A2"/>
    <w:rsid w:val="0063588E"/>
    <w:rsid w:val="00636C60"/>
    <w:rsid w:val="00636FE3"/>
    <w:rsid w:val="006370AF"/>
    <w:rsid w:val="006375B6"/>
    <w:rsid w:val="00637A42"/>
    <w:rsid w:val="006416CD"/>
    <w:rsid w:val="00641F14"/>
    <w:rsid w:val="00641FF8"/>
    <w:rsid w:val="0064202D"/>
    <w:rsid w:val="00642D03"/>
    <w:rsid w:val="00643131"/>
    <w:rsid w:val="006449AD"/>
    <w:rsid w:val="0064506D"/>
    <w:rsid w:val="00645D4B"/>
    <w:rsid w:val="00645E28"/>
    <w:rsid w:val="006460D0"/>
    <w:rsid w:val="00646279"/>
    <w:rsid w:val="00646A1D"/>
    <w:rsid w:val="006470E4"/>
    <w:rsid w:val="00647A3A"/>
    <w:rsid w:val="0065058B"/>
    <w:rsid w:val="006505FC"/>
    <w:rsid w:val="00650DF7"/>
    <w:rsid w:val="006527B7"/>
    <w:rsid w:val="00653C3D"/>
    <w:rsid w:val="00654454"/>
    <w:rsid w:val="00655C19"/>
    <w:rsid w:val="00656600"/>
    <w:rsid w:val="00657A34"/>
    <w:rsid w:val="006602C1"/>
    <w:rsid w:val="006607A4"/>
    <w:rsid w:val="00661E54"/>
    <w:rsid w:val="00662915"/>
    <w:rsid w:val="00662F57"/>
    <w:rsid w:val="006644A0"/>
    <w:rsid w:val="006644C3"/>
    <w:rsid w:val="00664BFF"/>
    <w:rsid w:val="00664E28"/>
    <w:rsid w:val="006656A8"/>
    <w:rsid w:val="0066575B"/>
    <w:rsid w:val="00667DD1"/>
    <w:rsid w:val="00670246"/>
    <w:rsid w:val="00671A79"/>
    <w:rsid w:val="00671B53"/>
    <w:rsid w:val="00672133"/>
    <w:rsid w:val="00672194"/>
    <w:rsid w:val="00673998"/>
    <w:rsid w:val="00674A32"/>
    <w:rsid w:val="006757DA"/>
    <w:rsid w:val="0067622B"/>
    <w:rsid w:val="00676838"/>
    <w:rsid w:val="006769A2"/>
    <w:rsid w:val="00676F5A"/>
    <w:rsid w:val="00680C81"/>
    <w:rsid w:val="0068141B"/>
    <w:rsid w:val="00682990"/>
    <w:rsid w:val="0068356C"/>
    <w:rsid w:val="0068451E"/>
    <w:rsid w:val="006859E1"/>
    <w:rsid w:val="00685FA3"/>
    <w:rsid w:val="0068603F"/>
    <w:rsid w:val="0068607D"/>
    <w:rsid w:val="00686538"/>
    <w:rsid w:val="006869E5"/>
    <w:rsid w:val="0068700D"/>
    <w:rsid w:val="006917E5"/>
    <w:rsid w:val="006935AD"/>
    <w:rsid w:val="00695460"/>
    <w:rsid w:val="00695544"/>
    <w:rsid w:val="00695A49"/>
    <w:rsid w:val="00695A52"/>
    <w:rsid w:val="006A12FB"/>
    <w:rsid w:val="006A3208"/>
    <w:rsid w:val="006A4B80"/>
    <w:rsid w:val="006A4EB3"/>
    <w:rsid w:val="006A4EC6"/>
    <w:rsid w:val="006A5392"/>
    <w:rsid w:val="006A5E9C"/>
    <w:rsid w:val="006B0A7D"/>
    <w:rsid w:val="006B0FFD"/>
    <w:rsid w:val="006B2777"/>
    <w:rsid w:val="006B2C06"/>
    <w:rsid w:val="006B2EF7"/>
    <w:rsid w:val="006B2F90"/>
    <w:rsid w:val="006B37E1"/>
    <w:rsid w:val="006B3837"/>
    <w:rsid w:val="006B4454"/>
    <w:rsid w:val="006B545B"/>
    <w:rsid w:val="006B6585"/>
    <w:rsid w:val="006C1C68"/>
    <w:rsid w:val="006C1CF8"/>
    <w:rsid w:val="006C2422"/>
    <w:rsid w:val="006C2AF8"/>
    <w:rsid w:val="006C36CC"/>
    <w:rsid w:val="006C5BAA"/>
    <w:rsid w:val="006C6209"/>
    <w:rsid w:val="006C6417"/>
    <w:rsid w:val="006C66E7"/>
    <w:rsid w:val="006C7940"/>
    <w:rsid w:val="006C7E9D"/>
    <w:rsid w:val="006D21C1"/>
    <w:rsid w:val="006D29EC"/>
    <w:rsid w:val="006D43D8"/>
    <w:rsid w:val="006D5090"/>
    <w:rsid w:val="006D53BB"/>
    <w:rsid w:val="006D55CB"/>
    <w:rsid w:val="006D56D4"/>
    <w:rsid w:val="006D6C74"/>
    <w:rsid w:val="006D6ED2"/>
    <w:rsid w:val="006D79BD"/>
    <w:rsid w:val="006E010B"/>
    <w:rsid w:val="006E1669"/>
    <w:rsid w:val="006E27B9"/>
    <w:rsid w:val="006E2EDB"/>
    <w:rsid w:val="006E45B1"/>
    <w:rsid w:val="006E518F"/>
    <w:rsid w:val="006E5701"/>
    <w:rsid w:val="006E61F1"/>
    <w:rsid w:val="006E672F"/>
    <w:rsid w:val="006E67E0"/>
    <w:rsid w:val="006E6EAD"/>
    <w:rsid w:val="006E6FC5"/>
    <w:rsid w:val="006E72C9"/>
    <w:rsid w:val="006F0B67"/>
    <w:rsid w:val="006F0E31"/>
    <w:rsid w:val="006F1238"/>
    <w:rsid w:val="006F156B"/>
    <w:rsid w:val="006F211E"/>
    <w:rsid w:val="006F381D"/>
    <w:rsid w:val="006F43F5"/>
    <w:rsid w:val="006F6F01"/>
    <w:rsid w:val="007002A5"/>
    <w:rsid w:val="00700B31"/>
    <w:rsid w:val="007014A7"/>
    <w:rsid w:val="00701681"/>
    <w:rsid w:val="007018DA"/>
    <w:rsid w:val="00703BF2"/>
    <w:rsid w:val="007047D9"/>
    <w:rsid w:val="00704B81"/>
    <w:rsid w:val="00706A27"/>
    <w:rsid w:val="00707349"/>
    <w:rsid w:val="00707517"/>
    <w:rsid w:val="00707895"/>
    <w:rsid w:val="00707BCF"/>
    <w:rsid w:val="00710E98"/>
    <w:rsid w:val="00710ED2"/>
    <w:rsid w:val="007112A7"/>
    <w:rsid w:val="0071144F"/>
    <w:rsid w:val="00711CC3"/>
    <w:rsid w:val="00712057"/>
    <w:rsid w:val="007129BA"/>
    <w:rsid w:val="00713208"/>
    <w:rsid w:val="00716FFE"/>
    <w:rsid w:val="00717E07"/>
    <w:rsid w:val="00720236"/>
    <w:rsid w:val="00720550"/>
    <w:rsid w:val="0072071A"/>
    <w:rsid w:val="00721412"/>
    <w:rsid w:val="00721558"/>
    <w:rsid w:val="00722FB5"/>
    <w:rsid w:val="00723EFE"/>
    <w:rsid w:val="007247E3"/>
    <w:rsid w:val="00724D39"/>
    <w:rsid w:val="00725C2C"/>
    <w:rsid w:val="00725C58"/>
    <w:rsid w:val="00727394"/>
    <w:rsid w:val="00727620"/>
    <w:rsid w:val="00727B4B"/>
    <w:rsid w:val="00730D19"/>
    <w:rsid w:val="00731CD0"/>
    <w:rsid w:val="00731D91"/>
    <w:rsid w:val="007321AD"/>
    <w:rsid w:val="00732ACC"/>
    <w:rsid w:val="00732BE8"/>
    <w:rsid w:val="00734077"/>
    <w:rsid w:val="00735C4F"/>
    <w:rsid w:val="0073618B"/>
    <w:rsid w:val="0073631E"/>
    <w:rsid w:val="00736641"/>
    <w:rsid w:val="00737450"/>
    <w:rsid w:val="00737753"/>
    <w:rsid w:val="00737BAD"/>
    <w:rsid w:val="00737E22"/>
    <w:rsid w:val="00740123"/>
    <w:rsid w:val="00740149"/>
    <w:rsid w:val="0074039C"/>
    <w:rsid w:val="007406C3"/>
    <w:rsid w:val="00740811"/>
    <w:rsid w:val="00740C13"/>
    <w:rsid w:val="00741031"/>
    <w:rsid w:val="0074161D"/>
    <w:rsid w:val="00741946"/>
    <w:rsid w:val="00742A18"/>
    <w:rsid w:val="00742E49"/>
    <w:rsid w:val="00743C9C"/>
    <w:rsid w:val="007443F0"/>
    <w:rsid w:val="00744416"/>
    <w:rsid w:val="00744490"/>
    <w:rsid w:val="00744F38"/>
    <w:rsid w:val="007453E2"/>
    <w:rsid w:val="00745B68"/>
    <w:rsid w:val="0074616E"/>
    <w:rsid w:val="0074691A"/>
    <w:rsid w:val="00747456"/>
    <w:rsid w:val="00747656"/>
    <w:rsid w:val="00747AA4"/>
    <w:rsid w:val="00751FF2"/>
    <w:rsid w:val="007528F0"/>
    <w:rsid w:val="00752907"/>
    <w:rsid w:val="00753BC2"/>
    <w:rsid w:val="00753E13"/>
    <w:rsid w:val="00755594"/>
    <w:rsid w:val="007556D1"/>
    <w:rsid w:val="0075603A"/>
    <w:rsid w:val="00756CB9"/>
    <w:rsid w:val="00756F6D"/>
    <w:rsid w:val="007575DB"/>
    <w:rsid w:val="00757E32"/>
    <w:rsid w:val="00760641"/>
    <w:rsid w:val="00760814"/>
    <w:rsid w:val="007608AB"/>
    <w:rsid w:val="00760CB3"/>
    <w:rsid w:val="007617B5"/>
    <w:rsid w:val="00762B95"/>
    <w:rsid w:val="007630EA"/>
    <w:rsid w:val="00763570"/>
    <w:rsid w:val="007643F0"/>
    <w:rsid w:val="007643F4"/>
    <w:rsid w:val="00765681"/>
    <w:rsid w:val="0076716F"/>
    <w:rsid w:val="00767D6A"/>
    <w:rsid w:val="00770231"/>
    <w:rsid w:val="007703C4"/>
    <w:rsid w:val="00770750"/>
    <w:rsid w:val="00771F8B"/>
    <w:rsid w:val="00772739"/>
    <w:rsid w:val="00772D29"/>
    <w:rsid w:val="00773179"/>
    <w:rsid w:val="00773688"/>
    <w:rsid w:val="00773D22"/>
    <w:rsid w:val="00773D23"/>
    <w:rsid w:val="00773EF2"/>
    <w:rsid w:val="0077508F"/>
    <w:rsid w:val="00775DCE"/>
    <w:rsid w:val="00776313"/>
    <w:rsid w:val="00776830"/>
    <w:rsid w:val="00776A77"/>
    <w:rsid w:val="0077741A"/>
    <w:rsid w:val="007776EB"/>
    <w:rsid w:val="007800B8"/>
    <w:rsid w:val="00780B0B"/>
    <w:rsid w:val="00780CCE"/>
    <w:rsid w:val="00781A31"/>
    <w:rsid w:val="00782692"/>
    <w:rsid w:val="00783A6C"/>
    <w:rsid w:val="00783B71"/>
    <w:rsid w:val="00784475"/>
    <w:rsid w:val="0078489C"/>
    <w:rsid w:val="0078550E"/>
    <w:rsid w:val="0078569A"/>
    <w:rsid w:val="00785850"/>
    <w:rsid w:val="00786881"/>
    <w:rsid w:val="00787198"/>
    <w:rsid w:val="007911E5"/>
    <w:rsid w:val="0079309D"/>
    <w:rsid w:val="00794D47"/>
    <w:rsid w:val="0079525A"/>
    <w:rsid w:val="007961FC"/>
    <w:rsid w:val="00796216"/>
    <w:rsid w:val="0079687E"/>
    <w:rsid w:val="00796EC6"/>
    <w:rsid w:val="00797D25"/>
    <w:rsid w:val="007A0BD8"/>
    <w:rsid w:val="007A112A"/>
    <w:rsid w:val="007A1E56"/>
    <w:rsid w:val="007A21BB"/>
    <w:rsid w:val="007A2FDC"/>
    <w:rsid w:val="007A469C"/>
    <w:rsid w:val="007A515F"/>
    <w:rsid w:val="007A5772"/>
    <w:rsid w:val="007A58C9"/>
    <w:rsid w:val="007A5A0F"/>
    <w:rsid w:val="007A716C"/>
    <w:rsid w:val="007A7D9A"/>
    <w:rsid w:val="007B0829"/>
    <w:rsid w:val="007B11DC"/>
    <w:rsid w:val="007B17EE"/>
    <w:rsid w:val="007B19BC"/>
    <w:rsid w:val="007B20B6"/>
    <w:rsid w:val="007B25A2"/>
    <w:rsid w:val="007B26E0"/>
    <w:rsid w:val="007B383D"/>
    <w:rsid w:val="007B3AC0"/>
    <w:rsid w:val="007B46E8"/>
    <w:rsid w:val="007B5518"/>
    <w:rsid w:val="007B5A7A"/>
    <w:rsid w:val="007B7BDE"/>
    <w:rsid w:val="007B7C90"/>
    <w:rsid w:val="007C0170"/>
    <w:rsid w:val="007C08FC"/>
    <w:rsid w:val="007C16D7"/>
    <w:rsid w:val="007C1AD0"/>
    <w:rsid w:val="007C23D4"/>
    <w:rsid w:val="007C3691"/>
    <w:rsid w:val="007C50AB"/>
    <w:rsid w:val="007C52E0"/>
    <w:rsid w:val="007C5834"/>
    <w:rsid w:val="007C5994"/>
    <w:rsid w:val="007C5B7E"/>
    <w:rsid w:val="007C69FE"/>
    <w:rsid w:val="007C6F65"/>
    <w:rsid w:val="007D13CE"/>
    <w:rsid w:val="007D33D5"/>
    <w:rsid w:val="007D3D85"/>
    <w:rsid w:val="007D4219"/>
    <w:rsid w:val="007D5D01"/>
    <w:rsid w:val="007D61F8"/>
    <w:rsid w:val="007D7030"/>
    <w:rsid w:val="007D7B43"/>
    <w:rsid w:val="007E0AD2"/>
    <w:rsid w:val="007E0FE4"/>
    <w:rsid w:val="007E12C2"/>
    <w:rsid w:val="007E1EC2"/>
    <w:rsid w:val="007E1FD3"/>
    <w:rsid w:val="007E2404"/>
    <w:rsid w:val="007E25AD"/>
    <w:rsid w:val="007E25E8"/>
    <w:rsid w:val="007E3328"/>
    <w:rsid w:val="007E3FFE"/>
    <w:rsid w:val="007E43A2"/>
    <w:rsid w:val="007E49B9"/>
    <w:rsid w:val="007E4BB4"/>
    <w:rsid w:val="007E4E91"/>
    <w:rsid w:val="007E5976"/>
    <w:rsid w:val="007E6334"/>
    <w:rsid w:val="007E63F5"/>
    <w:rsid w:val="007E66E3"/>
    <w:rsid w:val="007E6DF6"/>
    <w:rsid w:val="007E7473"/>
    <w:rsid w:val="007E7EB8"/>
    <w:rsid w:val="007F0E6B"/>
    <w:rsid w:val="007F2071"/>
    <w:rsid w:val="007F2574"/>
    <w:rsid w:val="007F3AD4"/>
    <w:rsid w:val="007F4577"/>
    <w:rsid w:val="007F67DD"/>
    <w:rsid w:val="007F6E8C"/>
    <w:rsid w:val="007F716A"/>
    <w:rsid w:val="007F7D3F"/>
    <w:rsid w:val="007F7D8C"/>
    <w:rsid w:val="008001D4"/>
    <w:rsid w:val="0080151E"/>
    <w:rsid w:val="008015A0"/>
    <w:rsid w:val="008021F3"/>
    <w:rsid w:val="008023FA"/>
    <w:rsid w:val="0080301B"/>
    <w:rsid w:val="00803B9D"/>
    <w:rsid w:val="00804131"/>
    <w:rsid w:val="0080445D"/>
    <w:rsid w:val="008053F1"/>
    <w:rsid w:val="008057A8"/>
    <w:rsid w:val="00805FED"/>
    <w:rsid w:val="00810DB4"/>
    <w:rsid w:val="00812267"/>
    <w:rsid w:val="00812564"/>
    <w:rsid w:val="00812DC8"/>
    <w:rsid w:val="00813B91"/>
    <w:rsid w:val="008153F7"/>
    <w:rsid w:val="00816579"/>
    <w:rsid w:val="00817CF5"/>
    <w:rsid w:val="00820FB3"/>
    <w:rsid w:val="00821947"/>
    <w:rsid w:val="00821959"/>
    <w:rsid w:val="008220F7"/>
    <w:rsid w:val="008221AB"/>
    <w:rsid w:val="00822D36"/>
    <w:rsid w:val="0082315A"/>
    <w:rsid w:val="00823227"/>
    <w:rsid w:val="00823C88"/>
    <w:rsid w:val="00824444"/>
    <w:rsid w:val="00825A05"/>
    <w:rsid w:val="00826660"/>
    <w:rsid w:val="00826B70"/>
    <w:rsid w:val="00826FE8"/>
    <w:rsid w:val="00827219"/>
    <w:rsid w:val="008275FD"/>
    <w:rsid w:val="0083191E"/>
    <w:rsid w:val="0083599D"/>
    <w:rsid w:val="00835CE1"/>
    <w:rsid w:val="00835CEF"/>
    <w:rsid w:val="008363E6"/>
    <w:rsid w:val="008376E2"/>
    <w:rsid w:val="0083788D"/>
    <w:rsid w:val="00837A46"/>
    <w:rsid w:val="00837C8F"/>
    <w:rsid w:val="00837DAF"/>
    <w:rsid w:val="00840254"/>
    <w:rsid w:val="00840720"/>
    <w:rsid w:val="00841569"/>
    <w:rsid w:val="008415A6"/>
    <w:rsid w:val="00841A55"/>
    <w:rsid w:val="008437B3"/>
    <w:rsid w:val="00843800"/>
    <w:rsid w:val="00844905"/>
    <w:rsid w:val="00845DC7"/>
    <w:rsid w:val="00845E8C"/>
    <w:rsid w:val="00846281"/>
    <w:rsid w:val="00851A05"/>
    <w:rsid w:val="00851F1E"/>
    <w:rsid w:val="0085265B"/>
    <w:rsid w:val="00852FE0"/>
    <w:rsid w:val="008533BF"/>
    <w:rsid w:val="00853C68"/>
    <w:rsid w:val="00854CF0"/>
    <w:rsid w:val="00855D2D"/>
    <w:rsid w:val="00855D80"/>
    <w:rsid w:val="00856A3A"/>
    <w:rsid w:val="00857462"/>
    <w:rsid w:val="00857DF1"/>
    <w:rsid w:val="008609AD"/>
    <w:rsid w:val="00860BBA"/>
    <w:rsid w:val="00861BDB"/>
    <w:rsid w:val="00862136"/>
    <w:rsid w:val="008621F4"/>
    <w:rsid w:val="0086234D"/>
    <w:rsid w:val="00862919"/>
    <w:rsid w:val="00862D34"/>
    <w:rsid w:val="0086343C"/>
    <w:rsid w:val="008641CE"/>
    <w:rsid w:val="00866035"/>
    <w:rsid w:val="008660E4"/>
    <w:rsid w:val="008669B0"/>
    <w:rsid w:val="00866F54"/>
    <w:rsid w:val="0086728E"/>
    <w:rsid w:val="00870047"/>
    <w:rsid w:val="008714C7"/>
    <w:rsid w:val="00871E2A"/>
    <w:rsid w:val="00872191"/>
    <w:rsid w:val="00872535"/>
    <w:rsid w:val="00872C68"/>
    <w:rsid w:val="00872FC1"/>
    <w:rsid w:val="0087346B"/>
    <w:rsid w:val="0087468A"/>
    <w:rsid w:val="00874A25"/>
    <w:rsid w:val="00874C4C"/>
    <w:rsid w:val="00874C9C"/>
    <w:rsid w:val="00875611"/>
    <w:rsid w:val="00875B97"/>
    <w:rsid w:val="00876197"/>
    <w:rsid w:val="00876A2C"/>
    <w:rsid w:val="00876B6F"/>
    <w:rsid w:val="00876DD2"/>
    <w:rsid w:val="00876EC9"/>
    <w:rsid w:val="0087732A"/>
    <w:rsid w:val="008779FF"/>
    <w:rsid w:val="00880F85"/>
    <w:rsid w:val="00881481"/>
    <w:rsid w:val="008827C3"/>
    <w:rsid w:val="008830A8"/>
    <w:rsid w:val="00884510"/>
    <w:rsid w:val="0088504E"/>
    <w:rsid w:val="008858CE"/>
    <w:rsid w:val="00885CD8"/>
    <w:rsid w:val="00885F93"/>
    <w:rsid w:val="0088630C"/>
    <w:rsid w:val="00886809"/>
    <w:rsid w:val="00886B2A"/>
    <w:rsid w:val="00887452"/>
    <w:rsid w:val="008919A3"/>
    <w:rsid w:val="00894184"/>
    <w:rsid w:val="008967C5"/>
    <w:rsid w:val="008971C4"/>
    <w:rsid w:val="00897AC5"/>
    <w:rsid w:val="008A0549"/>
    <w:rsid w:val="008A0FBB"/>
    <w:rsid w:val="008A2BB0"/>
    <w:rsid w:val="008A3098"/>
    <w:rsid w:val="008A4722"/>
    <w:rsid w:val="008A49D7"/>
    <w:rsid w:val="008A5289"/>
    <w:rsid w:val="008A5AF2"/>
    <w:rsid w:val="008A6055"/>
    <w:rsid w:val="008A63AC"/>
    <w:rsid w:val="008A6469"/>
    <w:rsid w:val="008A7404"/>
    <w:rsid w:val="008A7FA7"/>
    <w:rsid w:val="008B0AAC"/>
    <w:rsid w:val="008B0C22"/>
    <w:rsid w:val="008B0DBE"/>
    <w:rsid w:val="008B11F1"/>
    <w:rsid w:val="008B24DD"/>
    <w:rsid w:val="008B2C0D"/>
    <w:rsid w:val="008B3862"/>
    <w:rsid w:val="008B3C95"/>
    <w:rsid w:val="008B47C3"/>
    <w:rsid w:val="008B4A86"/>
    <w:rsid w:val="008B618D"/>
    <w:rsid w:val="008B706E"/>
    <w:rsid w:val="008B75B9"/>
    <w:rsid w:val="008B7A85"/>
    <w:rsid w:val="008C05C4"/>
    <w:rsid w:val="008C0E99"/>
    <w:rsid w:val="008C1967"/>
    <w:rsid w:val="008C47DD"/>
    <w:rsid w:val="008C562D"/>
    <w:rsid w:val="008C58E4"/>
    <w:rsid w:val="008C5909"/>
    <w:rsid w:val="008C618D"/>
    <w:rsid w:val="008C6AC2"/>
    <w:rsid w:val="008C76D7"/>
    <w:rsid w:val="008C7FEA"/>
    <w:rsid w:val="008D0B20"/>
    <w:rsid w:val="008D0CA6"/>
    <w:rsid w:val="008D3421"/>
    <w:rsid w:val="008D3488"/>
    <w:rsid w:val="008D3D2F"/>
    <w:rsid w:val="008D4014"/>
    <w:rsid w:val="008D49F3"/>
    <w:rsid w:val="008D5F1D"/>
    <w:rsid w:val="008D5FC5"/>
    <w:rsid w:val="008D66FE"/>
    <w:rsid w:val="008D6947"/>
    <w:rsid w:val="008D6CD0"/>
    <w:rsid w:val="008D6DAE"/>
    <w:rsid w:val="008D6FA6"/>
    <w:rsid w:val="008D708F"/>
    <w:rsid w:val="008E0F2B"/>
    <w:rsid w:val="008E162D"/>
    <w:rsid w:val="008E1BE3"/>
    <w:rsid w:val="008E1BF1"/>
    <w:rsid w:val="008E24F9"/>
    <w:rsid w:val="008E283F"/>
    <w:rsid w:val="008E4641"/>
    <w:rsid w:val="008E5573"/>
    <w:rsid w:val="008E5E59"/>
    <w:rsid w:val="008E6A1D"/>
    <w:rsid w:val="008E6DD9"/>
    <w:rsid w:val="008E70FD"/>
    <w:rsid w:val="008F00D4"/>
    <w:rsid w:val="008F0439"/>
    <w:rsid w:val="008F0E42"/>
    <w:rsid w:val="008F15D7"/>
    <w:rsid w:val="008F1625"/>
    <w:rsid w:val="008F196A"/>
    <w:rsid w:val="008F1D59"/>
    <w:rsid w:val="008F2299"/>
    <w:rsid w:val="008F2324"/>
    <w:rsid w:val="008F2734"/>
    <w:rsid w:val="008F3238"/>
    <w:rsid w:val="008F3731"/>
    <w:rsid w:val="008F41DD"/>
    <w:rsid w:val="008F4464"/>
    <w:rsid w:val="008F560D"/>
    <w:rsid w:val="008F6BF9"/>
    <w:rsid w:val="008F6CEF"/>
    <w:rsid w:val="008F6D42"/>
    <w:rsid w:val="008F726B"/>
    <w:rsid w:val="008F75CA"/>
    <w:rsid w:val="00902071"/>
    <w:rsid w:val="00905EF1"/>
    <w:rsid w:val="00907981"/>
    <w:rsid w:val="009101F4"/>
    <w:rsid w:val="00910CB5"/>
    <w:rsid w:val="00910CFB"/>
    <w:rsid w:val="00911046"/>
    <w:rsid w:val="0091159D"/>
    <w:rsid w:val="00911D16"/>
    <w:rsid w:val="00912E57"/>
    <w:rsid w:val="00914CDA"/>
    <w:rsid w:val="00914D51"/>
    <w:rsid w:val="00914FFE"/>
    <w:rsid w:val="009163F7"/>
    <w:rsid w:val="009166ED"/>
    <w:rsid w:val="00916F38"/>
    <w:rsid w:val="00917366"/>
    <w:rsid w:val="0091759F"/>
    <w:rsid w:val="0092089C"/>
    <w:rsid w:val="0092167B"/>
    <w:rsid w:val="00922A6E"/>
    <w:rsid w:val="009247AE"/>
    <w:rsid w:val="00924F44"/>
    <w:rsid w:val="00925A4D"/>
    <w:rsid w:val="00925EA5"/>
    <w:rsid w:val="00926F81"/>
    <w:rsid w:val="00931846"/>
    <w:rsid w:val="0093291D"/>
    <w:rsid w:val="00932A32"/>
    <w:rsid w:val="009333E1"/>
    <w:rsid w:val="00933455"/>
    <w:rsid w:val="009336B4"/>
    <w:rsid w:val="009339F5"/>
    <w:rsid w:val="0093480B"/>
    <w:rsid w:val="00934E7B"/>
    <w:rsid w:val="0093570C"/>
    <w:rsid w:val="00935DA5"/>
    <w:rsid w:val="00937A9D"/>
    <w:rsid w:val="00940183"/>
    <w:rsid w:val="00940436"/>
    <w:rsid w:val="009411F0"/>
    <w:rsid w:val="00941A3D"/>
    <w:rsid w:val="00942106"/>
    <w:rsid w:val="009425C2"/>
    <w:rsid w:val="00942988"/>
    <w:rsid w:val="009431F2"/>
    <w:rsid w:val="00943456"/>
    <w:rsid w:val="00944131"/>
    <w:rsid w:val="00946C9D"/>
    <w:rsid w:val="00946D03"/>
    <w:rsid w:val="00947AB4"/>
    <w:rsid w:val="00951A7C"/>
    <w:rsid w:val="009529F7"/>
    <w:rsid w:val="00953053"/>
    <w:rsid w:val="0095459E"/>
    <w:rsid w:val="00954D35"/>
    <w:rsid w:val="00955299"/>
    <w:rsid w:val="009601D0"/>
    <w:rsid w:val="00960A3C"/>
    <w:rsid w:val="009633C8"/>
    <w:rsid w:val="00963C9D"/>
    <w:rsid w:val="009659E0"/>
    <w:rsid w:val="00965D8D"/>
    <w:rsid w:val="009672F8"/>
    <w:rsid w:val="00967383"/>
    <w:rsid w:val="00967DC5"/>
    <w:rsid w:val="00972034"/>
    <w:rsid w:val="00972214"/>
    <w:rsid w:val="00972A2A"/>
    <w:rsid w:val="00972A86"/>
    <w:rsid w:val="00972D8D"/>
    <w:rsid w:val="0097329B"/>
    <w:rsid w:val="009744F6"/>
    <w:rsid w:val="00974C3C"/>
    <w:rsid w:val="00974D4D"/>
    <w:rsid w:val="00975667"/>
    <w:rsid w:val="009762CD"/>
    <w:rsid w:val="0097649C"/>
    <w:rsid w:val="00976E5D"/>
    <w:rsid w:val="009820E5"/>
    <w:rsid w:val="009824E6"/>
    <w:rsid w:val="00982644"/>
    <w:rsid w:val="00982C06"/>
    <w:rsid w:val="00982E26"/>
    <w:rsid w:val="009838FD"/>
    <w:rsid w:val="00983CCC"/>
    <w:rsid w:val="0098560E"/>
    <w:rsid w:val="0098606F"/>
    <w:rsid w:val="009867CD"/>
    <w:rsid w:val="009867E4"/>
    <w:rsid w:val="00987AE6"/>
    <w:rsid w:val="0099047A"/>
    <w:rsid w:val="00991AB0"/>
    <w:rsid w:val="00992F45"/>
    <w:rsid w:val="0099316F"/>
    <w:rsid w:val="009937C9"/>
    <w:rsid w:val="009938E8"/>
    <w:rsid w:val="009943B8"/>
    <w:rsid w:val="0099473E"/>
    <w:rsid w:val="009947C1"/>
    <w:rsid w:val="009954AC"/>
    <w:rsid w:val="0099562E"/>
    <w:rsid w:val="00995E37"/>
    <w:rsid w:val="009962B6"/>
    <w:rsid w:val="00996967"/>
    <w:rsid w:val="009969D6"/>
    <w:rsid w:val="00996F34"/>
    <w:rsid w:val="00997546"/>
    <w:rsid w:val="009975D7"/>
    <w:rsid w:val="00997D2A"/>
    <w:rsid w:val="009A00F6"/>
    <w:rsid w:val="009A0DA2"/>
    <w:rsid w:val="009A2678"/>
    <w:rsid w:val="009A2BFA"/>
    <w:rsid w:val="009A4308"/>
    <w:rsid w:val="009A49D0"/>
    <w:rsid w:val="009A4AAB"/>
    <w:rsid w:val="009A4CAE"/>
    <w:rsid w:val="009A5220"/>
    <w:rsid w:val="009A52CE"/>
    <w:rsid w:val="009A5529"/>
    <w:rsid w:val="009A5EDB"/>
    <w:rsid w:val="009A66AD"/>
    <w:rsid w:val="009A7927"/>
    <w:rsid w:val="009B08E5"/>
    <w:rsid w:val="009B1585"/>
    <w:rsid w:val="009B16BB"/>
    <w:rsid w:val="009B1F5F"/>
    <w:rsid w:val="009B2939"/>
    <w:rsid w:val="009B344A"/>
    <w:rsid w:val="009B38F3"/>
    <w:rsid w:val="009B40E8"/>
    <w:rsid w:val="009B4B22"/>
    <w:rsid w:val="009B54DE"/>
    <w:rsid w:val="009B6903"/>
    <w:rsid w:val="009B7E80"/>
    <w:rsid w:val="009C1098"/>
    <w:rsid w:val="009C1EB4"/>
    <w:rsid w:val="009C2C3A"/>
    <w:rsid w:val="009C481A"/>
    <w:rsid w:val="009C4886"/>
    <w:rsid w:val="009C5268"/>
    <w:rsid w:val="009C621A"/>
    <w:rsid w:val="009C6F67"/>
    <w:rsid w:val="009C75CD"/>
    <w:rsid w:val="009D0BFA"/>
    <w:rsid w:val="009D2B5E"/>
    <w:rsid w:val="009D2C3F"/>
    <w:rsid w:val="009D3104"/>
    <w:rsid w:val="009D4141"/>
    <w:rsid w:val="009D449E"/>
    <w:rsid w:val="009D44E4"/>
    <w:rsid w:val="009D4AE8"/>
    <w:rsid w:val="009D57DA"/>
    <w:rsid w:val="009E0AA9"/>
    <w:rsid w:val="009E0D6D"/>
    <w:rsid w:val="009E17E3"/>
    <w:rsid w:val="009E18C7"/>
    <w:rsid w:val="009E1DA5"/>
    <w:rsid w:val="009E3F54"/>
    <w:rsid w:val="009E48DF"/>
    <w:rsid w:val="009E516A"/>
    <w:rsid w:val="009E615A"/>
    <w:rsid w:val="009E6635"/>
    <w:rsid w:val="009E6902"/>
    <w:rsid w:val="009E7398"/>
    <w:rsid w:val="009E783C"/>
    <w:rsid w:val="009E7C9B"/>
    <w:rsid w:val="009F1ED2"/>
    <w:rsid w:val="009F22B6"/>
    <w:rsid w:val="009F250E"/>
    <w:rsid w:val="009F4667"/>
    <w:rsid w:val="009F4C5C"/>
    <w:rsid w:val="009F57D6"/>
    <w:rsid w:val="009F5999"/>
    <w:rsid w:val="009F5E35"/>
    <w:rsid w:val="009F6E1B"/>
    <w:rsid w:val="009F7A16"/>
    <w:rsid w:val="009F7C46"/>
    <w:rsid w:val="00A03E5C"/>
    <w:rsid w:val="00A040BB"/>
    <w:rsid w:val="00A055F2"/>
    <w:rsid w:val="00A059B1"/>
    <w:rsid w:val="00A05C61"/>
    <w:rsid w:val="00A07CC7"/>
    <w:rsid w:val="00A10228"/>
    <w:rsid w:val="00A1331D"/>
    <w:rsid w:val="00A13490"/>
    <w:rsid w:val="00A13792"/>
    <w:rsid w:val="00A1388D"/>
    <w:rsid w:val="00A14289"/>
    <w:rsid w:val="00A14416"/>
    <w:rsid w:val="00A149B5"/>
    <w:rsid w:val="00A14DAE"/>
    <w:rsid w:val="00A156BF"/>
    <w:rsid w:val="00A15FA2"/>
    <w:rsid w:val="00A17ED0"/>
    <w:rsid w:val="00A202B2"/>
    <w:rsid w:val="00A20BC3"/>
    <w:rsid w:val="00A20DE4"/>
    <w:rsid w:val="00A21B42"/>
    <w:rsid w:val="00A23310"/>
    <w:rsid w:val="00A23B50"/>
    <w:rsid w:val="00A23DA3"/>
    <w:rsid w:val="00A266BF"/>
    <w:rsid w:val="00A26814"/>
    <w:rsid w:val="00A26979"/>
    <w:rsid w:val="00A27830"/>
    <w:rsid w:val="00A304BF"/>
    <w:rsid w:val="00A30E6B"/>
    <w:rsid w:val="00A31CF0"/>
    <w:rsid w:val="00A32442"/>
    <w:rsid w:val="00A3520C"/>
    <w:rsid w:val="00A3574A"/>
    <w:rsid w:val="00A37016"/>
    <w:rsid w:val="00A37765"/>
    <w:rsid w:val="00A40105"/>
    <w:rsid w:val="00A401D1"/>
    <w:rsid w:val="00A40384"/>
    <w:rsid w:val="00A4467A"/>
    <w:rsid w:val="00A46152"/>
    <w:rsid w:val="00A468BC"/>
    <w:rsid w:val="00A516FC"/>
    <w:rsid w:val="00A52CC4"/>
    <w:rsid w:val="00A53718"/>
    <w:rsid w:val="00A53B28"/>
    <w:rsid w:val="00A53F92"/>
    <w:rsid w:val="00A540AE"/>
    <w:rsid w:val="00A54151"/>
    <w:rsid w:val="00A54A82"/>
    <w:rsid w:val="00A54F88"/>
    <w:rsid w:val="00A55029"/>
    <w:rsid w:val="00A553C1"/>
    <w:rsid w:val="00A561BD"/>
    <w:rsid w:val="00A56C42"/>
    <w:rsid w:val="00A56F76"/>
    <w:rsid w:val="00A57A36"/>
    <w:rsid w:val="00A60064"/>
    <w:rsid w:val="00A60956"/>
    <w:rsid w:val="00A60DB8"/>
    <w:rsid w:val="00A61782"/>
    <w:rsid w:val="00A622AA"/>
    <w:rsid w:val="00A622CC"/>
    <w:rsid w:val="00A62B30"/>
    <w:rsid w:val="00A63940"/>
    <w:rsid w:val="00A63948"/>
    <w:rsid w:val="00A639AA"/>
    <w:rsid w:val="00A63FF2"/>
    <w:rsid w:val="00A662B4"/>
    <w:rsid w:val="00A7063F"/>
    <w:rsid w:val="00A71685"/>
    <w:rsid w:val="00A71717"/>
    <w:rsid w:val="00A7279D"/>
    <w:rsid w:val="00A72A3F"/>
    <w:rsid w:val="00A73FF8"/>
    <w:rsid w:val="00A74233"/>
    <w:rsid w:val="00A743F3"/>
    <w:rsid w:val="00A74F23"/>
    <w:rsid w:val="00A75413"/>
    <w:rsid w:val="00A760DC"/>
    <w:rsid w:val="00A804E1"/>
    <w:rsid w:val="00A812F2"/>
    <w:rsid w:val="00A821A3"/>
    <w:rsid w:val="00A824DA"/>
    <w:rsid w:val="00A835FF"/>
    <w:rsid w:val="00A83CF1"/>
    <w:rsid w:val="00A8470A"/>
    <w:rsid w:val="00A85030"/>
    <w:rsid w:val="00A851EF"/>
    <w:rsid w:val="00A868BC"/>
    <w:rsid w:val="00A87577"/>
    <w:rsid w:val="00A87BB9"/>
    <w:rsid w:val="00A87F83"/>
    <w:rsid w:val="00A903EE"/>
    <w:rsid w:val="00A9290C"/>
    <w:rsid w:val="00A92DC6"/>
    <w:rsid w:val="00A93138"/>
    <w:rsid w:val="00A94146"/>
    <w:rsid w:val="00A95F3E"/>
    <w:rsid w:val="00A96B8C"/>
    <w:rsid w:val="00A96D13"/>
    <w:rsid w:val="00A96FAB"/>
    <w:rsid w:val="00AA13E2"/>
    <w:rsid w:val="00AA21A4"/>
    <w:rsid w:val="00AA276F"/>
    <w:rsid w:val="00AA3DDA"/>
    <w:rsid w:val="00AA451D"/>
    <w:rsid w:val="00AA4FDC"/>
    <w:rsid w:val="00AA60D3"/>
    <w:rsid w:val="00AA68F0"/>
    <w:rsid w:val="00AA7BC9"/>
    <w:rsid w:val="00AA7F4A"/>
    <w:rsid w:val="00AB0103"/>
    <w:rsid w:val="00AB166F"/>
    <w:rsid w:val="00AB2E69"/>
    <w:rsid w:val="00AB33FE"/>
    <w:rsid w:val="00AB346C"/>
    <w:rsid w:val="00AB3696"/>
    <w:rsid w:val="00AB3C2B"/>
    <w:rsid w:val="00AB4F4D"/>
    <w:rsid w:val="00AB5DB0"/>
    <w:rsid w:val="00AB66C7"/>
    <w:rsid w:val="00AB754F"/>
    <w:rsid w:val="00AC22C9"/>
    <w:rsid w:val="00AC314A"/>
    <w:rsid w:val="00AC3DD9"/>
    <w:rsid w:val="00AC4B43"/>
    <w:rsid w:val="00AC5547"/>
    <w:rsid w:val="00AC564C"/>
    <w:rsid w:val="00AC5A84"/>
    <w:rsid w:val="00AC64D8"/>
    <w:rsid w:val="00AC700E"/>
    <w:rsid w:val="00AC729D"/>
    <w:rsid w:val="00AD094D"/>
    <w:rsid w:val="00AD0A31"/>
    <w:rsid w:val="00AD0C9B"/>
    <w:rsid w:val="00AD0F33"/>
    <w:rsid w:val="00AD14B9"/>
    <w:rsid w:val="00AD1EAA"/>
    <w:rsid w:val="00AD21F0"/>
    <w:rsid w:val="00AD306C"/>
    <w:rsid w:val="00AD465E"/>
    <w:rsid w:val="00AD4BB6"/>
    <w:rsid w:val="00AD513A"/>
    <w:rsid w:val="00AD5805"/>
    <w:rsid w:val="00AD5D3F"/>
    <w:rsid w:val="00AE0793"/>
    <w:rsid w:val="00AE16A1"/>
    <w:rsid w:val="00AE1CF7"/>
    <w:rsid w:val="00AE2F87"/>
    <w:rsid w:val="00AE2FC0"/>
    <w:rsid w:val="00AE346A"/>
    <w:rsid w:val="00AE3C41"/>
    <w:rsid w:val="00AE46E0"/>
    <w:rsid w:val="00AE4D8D"/>
    <w:rsid w:val="00AE51FF"/>
    <w:rsid w:val="00AE534D"/>
    <w:rsid w:val="00AE5454"/>
    <w:rsid w:val="00AE5ECA"/>
    <w:rsid w:val="00AE5F83"/>
    <w:rsid w:val="00AE61B5"/>
    <w:rsid w:val="00AE61BA"/>
    <w:rsid w:val="00AE6B79"/>
    <w:rsid w:val="00AE716E"/>
    <w:rsid w:val="00AE754B"/>
    <w:rsid w:val="00AE7642"/>
    <w:rsid w:val="00AE7905"/>
    <w:rsid w:val="00AF0E95"/>
    <w:rsid w:val="00AF17E0"/>
    <w:rsid w:val="00AF1860"/>
    <w:rsid w:val="00AF1AA0"/>
    <w:rsid w:val="00AF3EC1"/>
    <w:rsid w:val="00AF4A01"/>
    <w:rsid w:val="00AF4F9F"/>
    <w:rsid w:val="00AF660C"/>
    <w:rsid w:val="00AF7E7B"/>
    <w:rsid w:val="00B00AC0"/>
    <w:rsid w:val="00B00EAD"/>
    <w:rsid w:val="00B00F64"/>
    <w:rsid w:val="00B01586"/>
    <w:rsid w:val="00B023C0"/>
    <w:rsid w:val="00B0274D"/>
    <w:rsid w:val="00B02759"/>
    <w:rsid w:val="00B02A05"/>
    <w:rsid w:val="00B02A10"/>
    <w:rsid w:val="00B03176"/>
    <w:rsid w:val="00B04697"/>
    <w:rsid w:val="00B05533"/>
    <w:rsid w:val="00B06C08"/>
    <w:rsid w:val="00B10154"/>
    <w:rsid w:val="00B10619"/>
    <w:rsid w:val="00B114F2"/>
    <w:rsid w:val="00B132C7"/>
    <w:rsid w:val="00B13638"/>
    <w:rsid w:val="00B13BCA"/>
    <w:rsid w:val="00B15214"/>
    <w:rsid w:val="00B16305"/>
    <w:rsid w:val="00B17200"/>
    <w:rsid w:val="00B17320"/>
    <w:rsid w:val="00B17364"/>
    <w:rsid w:val="00B1767F"/>
    <w:rsid w:val="00B176FA"/>
    <w:rsid w:val="00B17756"/>
    <w:rsid w:val="00B17CC5"/>
    <w:rsid w:val="00B21205"/>
    <w:rsid w:val="00B215D5"/>
    <w:rsid w:val="00B21A89"/>
    <w:rsid w:val="00B2232F"/>
    <w:rsid w:val="00B23B7E"/>
    <w:rsid w:val="00B24609"/>
    <w:rsid w:val="00B25346"/>
    <w:rsid w:val="00B2596D"/>
    <w:rsid w:val="00B25DAB"/>
    <w:rsid w:val="00B25FCF"/>
    <w:rsid w:val="00B2771E"/>
    <w:rsid w:val="00B27BFF"/>
    <w:rsid w:val="00B27C1C"/>
    <w:rsid w:val="00B31CAD"/>
    <w:rsid w:val="00B346D9"/>
    <w:rsid w:val="00B34CC9"/>
    <w:rsid w:val="00B34E53"/>
    <w:rsid w:val="00B34EFD"/>
    <w:rsid w:val="00B35858"/>
    <w:rsid w:val="00B3716F"/>
    <w:rsid w:val="00B40956"/>
    <w:rsid w:val="00B40FD8"/>
    <w:rsid w:val="00B412B8"/>
    <w:rsid w:val="00B413AA"/>
    <w:rsid w:val="00B42FAB"/>
    <w:rsid w:val="00B432B6"/>
    <w:rsid w:val="00B440CA"/>
    <w:rsid w:val="00B44295"/>
    <w:rsid w:val="00B44627"/>
    <w:rsid w:val="00B44887"/>
    <w:rsid w:val="00B45E28"/>
    <w:rsid w:val="00B46495"/>
    <w:rsid w:val="00B469D3"/>
    <w:rsid w:val="00B46AA9"/>
    <w:rsid w:val="00B46BD7"/>
    <w:rsid w:val="00B46C0C"/>
    <w:rsid w:val="00B471AC"/>
    <w:rsid w:val="00B473B8"/>
    <w:rsid w:val="00B525A1"/>
    <w:rsid w:val="00B52831"/>
    <w:rsid w:val="00B53061"/>
    <w:rsid w:val="00B53876"/>
    <w:rsid w:val="00B53E85"/>
    <w:rsid w:val="00B549E3"/>
    <w:rsid w:val="00B55F0C"/>
    <w:rsid w:val="00B601A3"/>
    <w:rsid w:val="00B60235"/>
    <w:rsid w:val="00B617FB"/>
    <w:rsid w:val="00B61F47"/>
    <w:rsid w:val="00B62A04"/>
    <w:rsid w:val="00B62B28"/>
    <w:rsid w:val="00B62D28"/>
    <w:rsid w:val="00B62D81"/>
    <w:rsid w:val="00B64683"/>
    <w:rsid w:val="00B64B1B"/>
    <w:rsid w:val="00B655CC"/>
    <w:rsid w:val="00B65A82"/>
    <w:rsid w:val="00B65B3E"/>
    <w:rsid w:val="00B670D1"/>
    <w:rsid w:val="00B70AE9"/>
    <w:rsid w:val="00B71085"/>
    <w:rsid w:val="00B71F9B"/>
    <w:rsid w:val="00B746CD"/>
    <w:rsid w:val="00B7523B"/>
    <w:rsid w:val="00B775B1"/>
    <w:rsid w:val="00B81270"/>
    <w:rsid w:val="00B82156"/>
    <w:rsid w:val="00B8216A"/>
    <w:rsid w:val="00B827E9"/>
    <w:rsid w:val="00B82D26"/>
    <w:rsid w:val="00B838E8"/>
    <w:rsid w:val="00B841C4"/>
    <w:rsid w:val="00B8440C"/>
    <w:rsid w:val="00B84411"/>
    <w:rsid w:val="00B8464E"/>
    <w:rsid w:val="00B849FE"/>
    <w:rsid w:val="00B85F73"/>
    <w:rsid w:val="00B865BB"/>
    <w:rsid w:val="00B8789C"/>
    <w:rsid w:val="00B904CA"/>
    <w:rsid w:val="00B90C51"/>
    <w:rsid w:val="00B91C93"/>
    <w:rsid w:val="00B926A7"/>
    <w:rsid w:val="00B93094"/>
    <w:rsid w:val="00B948D2"/>
    <w:rsid w:val="00B95CA8"/>
    <w:rsid w:val="00B95CBF"/>
    <w:rsid w:val="00B96820"/>
    <w:rsid w:val="00B97273"/>
    <w:rsid w:val="00B9744A"/>
    <w:rsid w:val="00BA0381"/>
    <w:rsid w:val="00BA0D7F"/>
    <w:rsid w:val="00BA14AB"/>
    <w:rsid w:val="00BA1862"/>
    <w:rsid w:val="00BA2650"/>
    <w:rsid w:val="00BA4E01"/>
    <w:rsid w:val="00BA5120"/>
    <w:rsid w:val="00BA6E15"/>
    <w:rsid w:val="00BA74E9"/>
    <w:rsid w:val="00BA7D77"/>
    <w:rsid w:val="00BB0E8D"/>
    <w:rsid w:val="00BB18E6"/>
    <w:rsid w:val="00BB2627"/>
    <w:rsid w:val="00BB362D"/>
    <w:rsid w:val="00BB3D77"/>
    <w:rsid w:val="00BB4A61"/>
    <w:rsid w:val="00BB4F83"/>
    <w:rsid w:val="00BB5E63"/>
    <w:rsid w:val="00BB6A7D"/>
    <w:rsid w:val="00BB6C25"/>
    <w:rsid w:val="00BB719F"/>
    <w:rsid w:val="00BC1159"/>
    <w:rsid w:val="00BC14DD"/>
    <w:rsid w:val="00BC164A"/>
    <w:rsid w:val="00BC3900"/>
    <w:rsid w:val="00BC5AA8"/>
    <w:rsid w:val="00BC60F9"/>
    <w:rsid w:val="00BC6FF7"/>
    <w:rsid w:val="00BC7E7E"/>
    <w:rsid w:val="00BD07ED"/>
    <w:rsid w:val="00BD108B"/>
    <w:rsid w:val="00BD1257"/>
    <w:rsid w:val="00BD27E3"/>
    <w:rsid w:val="00BD296E"/>
    <w:rsid w:val="00BD3452"/>
    <w:rsid w:val="00BD4EB6"/>
    <w:rsid w:val="00BD4FBD"/>
    <w:rsid w:val="00BD5786"/>
    <w:rsid w:val="00BD5BCA"/>
    <w:rsid w:val="00BD5C2D"/>
    <w:rsid w:val="00BD6129"/>
    <w:rsid w:val="00BD6767"/>
    <w:rsid w:val="00BD7D94"/>
    <w:rsid w:val="00BD7E10"/>
    <w:rsid w:val="00BE18B6"/>
    <w:rsid w:val="00BE4612"/>
    <w:rsid w:val="00BE6120"/>
    <w:rsid w:val="00BE649A"/>
    <w:rsid w:val="00BE6598"/>
    <w:rsid w:val="00BE66F9"/>
    <w:rsid w:val="00BE6DA2"/>
    <w:rsid w:val="00BE6E53"/>
    <w:rsid w:val="00BE723A"/>
    <w:rsid w:val="00BF0381"/>
    <w:rsid w:val="00BF2773"/>
    <w:rsid w:val="00BF3228"/>
    <w:rsid w:val="00BF329E"/>
    <w:rsid w:val="00BF3D6C"/>
    <w:rsid w:val="00BF4484"/>
    <w:rsid w:val="00BF486C"/>
    <w:rsid w:val="00BF57C9"/>
    <w:rsid w:val="00BF5C97"/>
    <w:rsid w:val="00BF612B"/>
    <w:rsid w:val="00BF7404"/>
    <w:rsid w:val="00BF7CD2"/>
    <w:rsid w:val="00C001B1"/>
    <w:rsid w:val="00C00729"/>
    <w:rsid w:val="00C009A7"/>
    <w:rsid w:val="00C01484"/>
    <w:rsid w:val="00C01630"/>
    <w:rsid w:val="00C02AB8"/>
    <w:rsid w:val="00C02B8D"/>
    <w:rsid w:val="00C02C67"/>
    <w:rsid w:val="00C039D6"/>
    <w:rsid w:val="00C03DBA"/>
    <w:rsid w:val="00C04BF4"/>
    <w:rsid w:val="00C04D46"/>
    <w:rsid w:val="00C056FE"/>
    <w:rsid w:val="00C05E9A"/>
    <w:rsid w:val="00C10FAC"/>
    <w:rsid w:val="00C112F0"/>
    <w:rsid w:val="00C11FDC"/>
    <w:rsid w:val="00C12213"/>
    <w:rsid w:val="00C122EF"/>
    <w:rsid w:val="00C123AE"/>
    <w:rsid w:val="00C12A96"/>
    <w:rsid w:val="00C13A24"/>
    <w:rsid w:val="00C14F17"/>
    <w:rsid w:val="00C15768"/>
    <w:rsid w:val="00C15A49"/>
    <w:rsid w:val="00C15D93"/>
    <w:rsid w:val="00C17247"/>
    <w:rsid w:val="00C17377"/>
    <w:rsid w:val="00C173AD"/>
    <w:rsid w:val="00C2081E"/>
    <w:rsid w:val="00C215F0"/>
    <w:rsid w:val="00C21EDD"/>
    <w:rsid w:val="00C22A00"/>
    <w:rsid w:val="00C248EB"/>
    <w:rsid w:val="00C2499C"/>
    <w:rsid w:val="00C257B1"/>
    <w:rsid w:val="00C25A31"/>
    <w:rsid w:val="00C26116"/>
    <w:rsid w:val="00C26649"/>
    <w:rsid w:val="00C26E05"/>
    <w:rsid w:val="00C271EC"/>
    <w:rsid w:val="00C27E52"/>
    <w:rsid w:val="00C30518"/>
    <w:rsid w:val="00C307ED"/>
    <w:rsid w:val="00C30AAD"/>
    <w:rsid w:val="00C311F3"/>
    <w:rsid w:val="00C3174C"/>
    <w:rsid w:val="00C31C41"/>
    <w:rsid w:val="00C31D92"/>
    <w:rsid w:val="00C31F5F"/>
    <w:rsid w:val="00C32010"/>
    <w:rsid w:val="00C32783"/>
    <w:rsid w:val="00C329FB"/>
    <w:rsid w:val="00C32BE1"/>
    <w:rsid w:val="00C32C67"/>
    <w:rsid w:val="00C331D4"/>
    <w:rsid w:val="00C357D5"/>
    <w:rsid w:val="00C358BB"/>
    <w:rsid w:val="00C35AF7"/>
    <w:rsid w:val="00C35D7B"/>
    <w:rsid w:val="00C36D10"/>
    <w:rsid w:val="00C3771F"/>
    <w:rsid w:val="00C40C67"/>
    <w:rsid w:val="00C411A0"/>
    <w:rsid w:val="00C428E7"/>
    <w:rsid w:val="00C43C0B"/>
    <w:rsid w:val="00C4628B"/>
    <w:rsid w:val="00C46DE1"/>
    <w:rsid w:val="00C475F7"/>
    <w:rsid w:val="00C47D34"/>
    <w:rsid w:val="00C47EC4"/>
    <w:rsid w:val="00C50CAD"/>
    <w:rsid w:val="00C50E3A"/>
    <w:rsid w:val="00C51C6B"/>
    <w:rsid w:val="00C541D4"/>
    <w:rsid w:val="00C54CA2"/>
    <w:rsid w:val="00C54D75"/>
    <w:rsid w:val="00C54EA0"/>
    <w:rsid w:val="00C5502F"/>
    <w:rsid w:val="00C55179"/>
    <w:rsid w:val="00C559B3"/>
    <w:rsid w:val="00C56E98"/>
    <w:rsid w:val="00C571B8"/>
    <w:rsid w:val="00C573EA"/>
    <w:rsid w:val="00C60A9B"/>
    <w:rsid w:val="00C60AEE"/>
    <w:rsid w:val="00C610C8"/>
    <w:rsid w:val="00C622BE"/>
    <w:rsid w:val="00C6279F"/>
    <w:rsid w:val="00C64862"/>
    <w:rsid w:val="00C65BCD"/>
    <w:rsid w:val="00C662C3"/>
    <w:rsid w:val="00C67408"/>
    <w:rsid w:val="00C67410"/>
    <w:rsid w:val="00C677E9"/>
    <w:rsid w:val="00C704BA"/>
    <w:rsid w:val="00C706F6"/>
    <w:rsid w:val="00C70E94"/>
    <w:rsid w:val="00C720A4"/>
    <w:rsid w:val="00C72CA0"/>
    <w:rsid w:val="00C72FD1"/>
    <w:rsid w:val="00C731E9"/>
    <w:rsid w:val="00C73F49"/>
    <w:rsid w:val="00C742A7"/>
    <w:rsid w:val="00C7500B"/>
    <w:rsid w:val="00C7516C"/>
    <w:rsid w:val="00C75F90"/>
    <w:rsid w:val="00C7605A"/>
    <w:rsid w:val="00C76D55"/>
    <w:rsid w:val="00C770FE"/>
    <w:rsid w:val="00C77843"/>
    <w:rsid w:val="00C8040B"/>
    <w:rsid w:val="00C80914"/>
    <w:rsid w:val="00C8096C"/>
    <w:rsid w:val="00C81779"/>
    <w:rsid w:val="00C834CB"/>
    <w:rsid w:val="00C834DC"/>
    <w:rsid w:val="00C845FC"/>
    <w:rsid w:val="00C84DE1"/>
    <w:rsid w:val="00C859B7"/>
    <w:rsid w:val="00C85E69"/>
    <w:rsid w:val="00C8612E"/>
    <w:rsid w:val="00C86BBB"/>
    <w:rsid w:val="00C870A9"/>
    <w:rsid w:val="00C87927"/>
    <w:rsid w:val="00C905B9"/>
    <w:rsid w:val="00C90B44"/>
    <w:rsid w:val="00C910C4"/>
    <w:rsid w:val="00C913D8"/>
    <w:rsid w:val="00C91475"/>
    <w:rsid w:val="00C92706"/>
    <w:rsid w:val="00C92EBC"/>
    <w:rsid w:val="00C939DA"/>
    <w:rsid w:val="00C956A5"/>
    <w:rsid w:val="00C963CD"/>
    <w:rsid w:val="00C96755"/>
    <w:rsid w:val="00C96E74"/>
    <w:rsid w:val="00C97554"/>
    <w:rsid w:val="00C97910"/>
    <w:rsid w:val="00C97E27"/>
    <w:rsid w:val="00CA269E"/>
    <w:rsid w:val="00CA30D0"/>
    <w:rsid w:val="00CA331F"/>
    <w:rsid w:val="00CA3C64"/>
    <w:rsid w:val="00CA43A7"/>
    <w:rsid w:val="00CA440F"/>
    <w:rsid w:val="00CA4C70"/>
    <w:rsid w:val="00CA5119"/>
    <w:rsid w:val="00CA54A2"/>
    <w:rsid w:val="00CA55E7"/>
    <w:rsid w:val="00CA592D"/>
    <w:rsid w:val="00CA5AEE"/>
    <w:rsid w:val="00CA5F77"/>
    <w:rsid w:val="00CA60C8"/>
    <w:rsid w:val="00CA62FB"/>
    <w:rsid w:val="00CA7E1F"/>
    <w:rsid w:val="00CB0C77"/>
    <w:rsid w:val="00CB1218"/>
    <w:rsid w:val="00CB244B"/>
    <w:rsid w:val="00CB30A8"/>
    <w:rsid w:val="00CB30F6"/>
    <w:rsid w:val="00CB35DF"/>
    <w:rsid w:val="00CB4158"/>
    <w:rsid w:val="00CB53A3"/>
    <w:rsid w:val="00CB5431"/>
    <w:rsid w:val="00CB56CF"/>
    <w:rsid w:val="00CB671D"/>
    <w:rsid w:val="00CB6B3C"/>
    <w:rsid w:val="00CB6B6C"/>
    <w:rsid w:val="00CB6FCC"/>
    <w:rsid w:val="00CB74AC"/>
    <w:rsid w:val="00CB799B"/>
    <w:rsid w:val="00CB7A66"/>
    <w:rsid w:val="00CC082E"/>
    <w:rsid w:val="00CC22EC"/>
    <w:rsid w:val="00CC3A62"/>
    <w:rsid w:val="00CC3EB7"/>
    <w:rsid w:val="00CC3FB3"/>
    <w:rsid w:val="00CC4CE4"/>
    <w:rsid w:val="00CC5AB6"/>
    <w:rsid w:val="00CC68AE"/>
    <w:rsid w:val="00CC7C6D"/>
    <w:rsid w:val="00CD0527"/>
    <w:rsid w:val="00CD054F"/>
    <w:rsid w:val="00CD125A"/>
    <w:rsid w:val="00CD13F1"/>
    <w:rsid w:val="00CD3D59"/>
    <w:rsid w:val="00CD401D"/>
    <w:rsid w:val="00CD4BF0"/>
    <w:rsid w:val="00CD4D1E"/>
    <w:rsid w:val="00CD4FD8"/>
    <w:rsid w:val="00CD57A3"/>
    <w:rsid w:val="00CD5FE5"/>
    <w:rsid w:val="00CD759F"/>
    <w:rsid w:val="00CD77B9"/>
    <w:rsid w:val="00CE0114"/>
    <w:rsid w:val="00CE023E"/>
    <w:rsid w:val="00CE02F4"/>
    <w:rsid w:val="00CE14C4"/>
    <w:rsid w:val="00CE1A4A"/>
    <w:rsid w:val="00CE3023"/>
    <w:rsid w:val="00CE42E4"/>
    <w:rsid w:val="00CE46F7"/>
    <w:rsid w:val="00CE597A"/>
    <w:rsid w:val="00CE7863"/>
    <w:rsid w:val="00CF01FE"/>
    <w:rsid w:val="00CF02D4"/>
    <w:rsid w:val="00CF0729"/>
    <w:rsid w:val="00CF11C3"/>
    <w:rsid w:val="00CF218F"/>
    <w:rsid w:val="00CF38A0"/>
    <w:rsid w:val="00CF3F8C"/>
    <w:rsid w:val="00CF4637"/>
    <w:rsid w:val="00CF4738"/>
    <w:rsid w:val="00CF48EF"/>
    <w:rsid w:val="00CF548B"/>
    <w:rsid w:val="00CF54C4"/>
    <w:rsid w:val="00CF5AD8"/>
    <w:rsid w:val="00CF6468"/>
    <w:rsid w:val="00CF6F40"/>
    <w:rsid w:val="00CF71A6"/>
    <w:rsid w:val="00CF731F"/>
    <w:rsid w:val="00CF756C"/>
    <w:rsid w:val="00D01FAC"/>
    <w:rsid w:val="00D0381E"/>
    <w:rsid w:val="00D0405A"/>
    <w:rsid w:val="00D044C2"/>
    <w:rsid w:val="00D04C03"/>
    <w:rsid w:val="00D05ABD"/>
    <w:rsid w:val="00D0715F"/>
    <w:rsid w:val="00D102F8"/>
    <w:rsid w:val="00D1097D"/>
    <w:rsid w:val="00D118C5"/>
    <w:rsid w:val="00D13120"/>
    <w:rsid w:val="00D1326E"/>
    <w:rsid w:val="00D13782"/>
    <w:rsid w:val="00D14997"/>
    <w:rsid w:val="00D14C0F"/>
    <w:rsid w:val="00D15462"/>
    <w:rsid w:val="00D15FFA"/>
    <w:rsid w:val="00D16BC4"/>
    <w:rsid w:val="00D16EA2"/>
    <w:rsid w:val="00D179D6"/>
    <w:rsid w:val="00D17E9C"/>
    <w:rsid w:val="00D21050"/>
    <w:rsid w:val="00D215FD"/>
    <w:rsid w:val="00D21C0E"/>
    <w:rsid w:val="00D22AC9"/>
    <w:rsid w:val="00D23E09"/>
    <w:rsid w:val="00D24A73"/>
    <w:rsid w:val="00D2652C"/>
    <w:rsid w:val="00D277E1"/>
    <w:rsid w:val="00D30B10"/>
    <w:rsid w:val="00D30B97"/>
    <w:rsid w:val="00D31EAD"/>
    <w:rsid w:val="00D328BC"/>
    <w:rsid w:val="00D33BBF"/>
    <w:rsid w:val="00D33CAE"/>
    <w:rsid w:val="00D343D5"/>
    <w:rsid w:val="00D34FD0"/>
    <w:rsid w:val="00D35442"/>
    <w:rsid w:val="00D357B5"/>
    <w:rsid w:val="00D35C09"/>
    <w:rsid w:val="00D35C90"/>
    <w:rsid w:val="00D35FDC"/>
    <w:rsid w:val="00D376B0"/>
    <w:rsid w:val="00D37703"/>
    <w:rsid w:val="00D3772F"/>
    <w:rsid w:val="00D40B8E"/>
    <w:rsid w:val="00D41127"/>
    <w:rsid w:val="00D41642"/>
    <w:rsid w:val="00D4330C"/>
    <w:rsid w:val="00D445F2"/>
    <w:rsid w:val="00D44FF6"/>
    <w:rsid w:val="00D462AA"/>
    <w:rsid w:val="00D46A6B"/>
    <w:rsid w:val="00D46DFF"/>
    <w:rsid w:val="00D476D1"/>
    <w:rsid w:val="00D47841"/>
    <w:rsid w:val="00D50980"/>
    <w:rsid w:val="00D53169"/>
    <w:rsid w:val="00D541F0"/>
    <w:rsid w:val="00D556FA"/>
    <w:rsid w:val="00D5591E"/>
    <w:rsid w:val="00D55C2E"/>
    <w:rsid w:val="00D55D02"/>
    <w:rsid w:val="00D56212"/>
    <w:rsid w:val="00D577D3"/>
    <w:rsid w:val="00D5798C"/>
    <w:rsid w:val="00D57F71"/>
    <w:rsid w:val="00D6005F"/>
    <w:rsid w:val="00D60C72"/>
    <w:rsid w:val="00D60D45"/>
    <w:rsid w:val="00D61508"/>
    <w:rsid w:val="00D6159F"/>
    <w:rsid w:val="00D62414"/>
    <w:rsid w:val="00D626E6"/>
    <w:rsid w:val="00D628D9"/>
    <w:rsid w:val="00D62908"/>
    <w:rsid w:val="00D62966"/>
    <w:rsid w:val="00D63D6B"/>
    <w:rsid w:val="00D644B0"/>
    <w:rsid w:val="00D6497F"/>
    <w:rsid w:val="00D64B47"/>
    <w:rsid w:val="00D64FBA"/>
    <w:rsid w:val="00D65306"/>
    <w:rsid w:val="00D65983"/>
    <w:rsid w:val="00D65D92"/>
    <w:rsid w:val="00D67AD0"/>
    <w:rsid w:val="00D67F3A"/>
    <w:rsid w:val="00D7092C"/>
    <w:rsid w:val="00D70C31"/>
    <w:rsid w:val="00D7265C"/>
    <w:rsid w:val="00D73728"/>
    <w:rsid w:val="00D73890"/>
    <w:rsid w:val="00D74381"/>
    <w:rsid w:val="00D748D4"/>
    <w:rsid w:val="00D748E8"/>
    <w:rsid w:val="00D75D4C"/>
    <w:rsid w:val="00D772ED"/>
    <w:rsid w:val="00D80152"/>
    <w:rsid w:val="00D804F0"/>
    <w:rsid w:val="00D8053F"/>
    <w:rsid w:val="00D82C28"/>
    <w:rsid w:val="00D82F10"/>
    <w:rsid w:val="00D8384E"/>
    <w:rsid w:val="00D85003"/>
    <w:rsid w:val="00D86759"/>
    <w:rsid w:val="00D877DD"/>
    <w:rsid w:val="00D87D58"/>
    <w:rsid w:val="00D90119"/>
    <w:rsid w:val="00D909A1"/>
    <w:rsid w:val="00D90D8F"/>
    <w:rsid w:val="00D91A6F"/>
    <w:rsid w:val="00D91F34"/>
    <w:rsid w:val="00D92865"/>
    <w:rsid w:val="00D93868"/>
    <w:rsid w:val="00D93BB0"/>
    <w:rsid w:val="00D9456B"/>
    <w:rsid w:val="00D9504B"/>
    <w:rsid w:val="00D95541"/>
    <w:rsid w:val="00D95960"/>
    <w:rsid w:val="00D97636"/>
    <w:rsid w:val="00DA2487"/>
    <w:rsid w:val="00DA2ACA"/>
    <w:rsid w:val="00DA2DC3"/>
    <w:rsid w:val="00DA4287"/>
    <w:rsid w:val="00DA46F2"/>
    <w:rsid w:val="00DA492B"/>
    <w:rsid w:val="00DA4A51"/>
    <w:rsid w:val="00DA698A"/>
    <w:rsid w:val="00DA7292"/>
    <w:rsid w:val="00DA75E1"/>
    <w:rsid w:val="00DA7D04"/>
    <w:rsid w:val="00DB0C9E"/>
    <w:rsid w:val="00DB104F"/>
    <w:rsid w:val="00DB10D2"/>
    <w:rsid w:val="00DB115C"/>
    <w:rsid w:val="00DB1B1F"/>
    <w:rsid w:val="00DB1DB6"/>
    <w:rsid w:val="00DB20AE"/>
    <w:rsid w:val="00DB5454"/>
    <w:rsid w:val="00DB54C8"/>
    <w:rsid w:val="00DB570E"/>
    <w:rsid w:val="00DB73CB"/>
    <w:rsid w:val="00DC16D8"/>
    <w:rsid w:val="00DC2D85"/>
    <w:rsid w:val="00DC2F67"/>
    <w:rsid w:val="00DC3BB1"/>
    <w:rsid w:val="00DC40F7"/>
    <w:rsid w:val="00DC481F"/>
    <w:rsid w:val="00DC7750"/>
    <w:rsid w:val="00DD0982"/>
    <w:rsid w:val="00DD109A"/>
    <w:rsid w:val="00DD1108"/>
    <w:rsid w:val="00DD13C1"/>
    <w:rsid w:val="00DD1650"/>
    <w:rsid w:val="00DD1F19"/>
    <w:rsid w:val="00DD1F7E"/>
    <w:rsid w:val="00DD2CBB"/>
    <w:rsid w:val="00DD43A7"/>
    <w:rsid w:val="00DD51BD"/>
    <w:rsid w:val="00DD7287"/>
    <w:rsid w:val="00DE08ED"/>
    <w:rsid w:val="00DE13C1"/>
    <w:rsid w:val="00DE18AF"/>
    <w:rsid w:val="00DE1E09"/>
    <w:rsid w:val="00DE3468"/>
    <w:rsid w:val="00DE3950"/>
    <w:rsid w:val="00DE3BC4"/>
    <w:rsid w:val="00DE44C1"/>
    <w:rsid w:val="00DE501F"/>
    <w:rsid w:val="00DE5A84"/>
    <w:rsid w:val="00DE62D8"/>
    <w:rsid w:val="00DF05D3"/>
    <w:rsid w:val="00DF0B23"/>
    <w:rsid w:val="00DF1540"/>
    <w:rsid w:val="00DF1709"/>
    <w:rsid w:val="00DF1C4D"/>
    <w:rsid w:val="00DF2041"/>
    <w:rsid w:val="00DF2DD3"/>
    <w:rsid w:val="00DF3727"/>
    <w:rsid w:val="00DF37DE"/>
    <w:rsid w:val="00DF3BFF"/>
    <w:rsid w:val="00DF3D44"/>
    <w:rsid w:val="00DF464B"/>
    <w:rsid w:val="00DF579A"/>
    <w:rsid w:val="00E00151"/>
    <w:rsid w:val="00E0046E"/>
    <w:rsid w:val="00E008AD"/>
    <w:rsid w:val="00E01C12"/>
    <w:rsid w:val="00E0268C"/>
    <w:rsid w:val="00E032B9"/>
    <w:rsid w:val="00E039DB"/>
    <w:rsid w:val="00E04AC6"/>
    <w:rsid w:val="00E05A74"/>
    <w:rsid w:val="00E05B57"/>
    <w:rsid w:val="00E05BC4"/>
    <w:rsid w:val="00E062E2"/>
    <w:rsid w:val="00E06698"/>
    <w:rsid w:val="00E07890"/>
    <w:rsid w:val="00E1086D"/>
    <w:rsid w:val="00E10900"/>
    <w:rsid w:val="00E11129"/>
    <w:rsid w:val="00E11E4E"/>
    <w:rsid w:val="00E126C9"/>
    <w:rsid w:val="00E133A0"/>
    <w:rsid w:val="00E13648"/>
    <w:rsid w:val="00E1398B"/>
    <w:rsid w:val="00E13BA2"/>
    <w:rsid w:val="00E1429D"/>
    <w:rsid w:val="00E153A1"/>
    <w:rsid w:val="00E16BC9"/>
    <w:rsid w:val="00E172EB"/>
    <w:rsid w:val="00E174B2"/>
    <w:rsid w:val="00E17731"/>
    <w:rsid w:val="00E20E2F"/>
    <w:rsid w:val="00E2215B"/>
    <w:rsid w:val="00E222E0"/>
    <w:rsid w:val="00E222F6"/>
    <w:rsid w:val="00E22A4E"/>
    <w:rsid w:val="00E2445F"/>
    <w:rsid w:val="00E25FB1"/>
    <w:rsid w:val="00E26AE8"/>
    <w:rsid w:val="00E2706E"/>
    <w:rsid w:val="00E27410"/>
    <w:rsid w:val="00E277B3"/>
    <w:rsid w:val="00E31F8E"/>
    <w:rsid w:val="00E32110"/>
    <w:rsid w:val="00E327C1"/>
    <w:rsid w:val="00E34663"/>
    <w:rsid w:val="00E34BC5"/>
    <w:rsid w:val="00E35EBA"/>
    <w:rsid w:val="00E35EDA"/>
    <w:rsid w:val="00E35EE9"/>
    <w:rsid w:val="00E367A8"/>
    <w:rsid w:val="00E368A0"/>
    <w:rsid w:val="00E36DD8"/>
    <w:rsid w:val="00E37577"/>
    <w:rsid w:val="00E40456"/>
    <w:rsid w:val="00E41D33"/>
    <w:rsid w:val="00E424C6"/>
    <w:rsid w:val="00E429B4"/>
    <w:rsid w:val="00E43924"/>
    <w:rsid w:val="00E43CFE"/>
    <w:rsid w:val="00E444DE"/>
    <w:rsid w:val="00E44B42"/>
    <w:rsid w:val="00E44EDA"/>
    <w:rsid w:val="00E46348"/>
    <w:rsid w:val="00E47E06"/>
    <w:rsid w:val="00E502D8"/>
    <w:rsid w:val="00E50BA4"/>
    <w:rsid w:val="00E50FFD"/>
    <w:rsid w:val="00E52A5D"/>
    <w:rsid w:val="00E52B91"/>
    <w:rsid w:val="00E52BED"/>
    <w:rsid w:val="00E53B7A"/>
    <w:rsid w:val="00E54ABE"/>
    <w:rsid w:val="00E54D72"/>
    <w:rsid w:val="00E5575F"/>
    <w:rsid w:val="00E55AC4"/>
    <w:rsid w:val="00E561D5"/>
    <w:rsid w:val="00E5673D"/>
    <w:rsid w:val="00E56A2B"/>
    <w:rsid w:val="00E56CA3"/>
    <w:rsid w:val="00E576B7"/>
    <w:rsid w:val="00E603DD"/>
    <w:rsid w:val="00E64EE4"/>
    <w:rsid w:val="00E65BE1"/>
    <w:rsid w:val="00E65C6C"/>
    <w:rsid w:val="00E65D6D"/>
    <w:rsid w:val="00E66894"/>
    <w:rsid w:val="00E66980"/>
    <w:rsid w:val="00E672E7"/>
    <w:rsid w:val="00E6770A"/>
    <w:rsid w:val="00E67DFC"/>
    <w:rsid w:val="00E7022D"/>
    <w:rsid w:val="00E703D7"/>
    <w:rsid w:val="00E70561"/>
    <w:rsid w:val="00E706DD"/>
    <w:rsid w:val="00E71027"/>
    <w:rsid w:val="00E7167D"/>
    <w:rsid w:val="00E71753"/>
    <w:rsid w:val="00E71DD0"/>
    <w:rsid w:val="00E728D5"/>
    <w:rsid w:val="00E729BA"/>
    <w:rsid w:val="00E73701"/>
    <w:rsid w:val="00E73BDC"/>
    <w:rsid w:val="00E7437B"/>
    <w:rsid w:val="00E746EB"/>
    <w:rsid w:val="00E749E3"/>
    <w:rsid w:val="00E75118"/>
    <w:rsid w:val="00E7526D"/>
    <w:rsid w:val="00E765A1"/>
    <w:rsid w:val="00E76848"/>
    <w:rsid w:val="00E76C2E"/>
    <w:rsid w:val="00E807CD"/>
    <w:rsid w:val="00E8083B"/>
    <w:rsid w:val="00E80AB0"/>
    <w:rsid w:val="00E80D83"/>
    <w:rsid w:val="00E814C2"/>
    <w:rsid w:val="00E81ED9"/>
    <w:rsid w:val="00E822F9"/>
    <w:rsid w:val="00E82C5B"/>
    <w:rsid w:val="00E832EE"/>
    <w:rsid w:val="00E833FB"/>
    <w:rsid w:val="00E837CA"/>
    <w:rsid w:val="00E84809"/>
    <w:rsid w:val="00E85561"/>
    <w:rsid w:val="00E86607"/>
    <w:rsid w:val="00E86F76"/>
    <w:rsid w:val="00E871A0"/>
    <w:rsid w:val="00E90736"/>
    <w:rsid w:val="00E908A4"/>
    <w:rsid w:val="00E90B89"/>
    <w:rsid w:val="00E90D37"/>
    <w:rsid w:val="00E920D2"/>
    <w:rsid w:val="00E931D2"/>
    <w:rsid w:val="00E93E54"/>
    <w:rsid w:val="00E95318"/>
    <w:rsid w:val="00E95B68"/>
    <w:rsid w:val="00E96A2E"/>
    <w:rsid w:val="00E97607"/>
    <w:rsid w:val="00EA04B4"/>
    <w:rsid w:val="00EA0864"/>
    <w:rsid w:val="00EA1A6B"/>
    <w:rsid w:val="00EA2255"/>
    <w:rsid w:val="00EA41A0"/>
    <w:rsid w:val="00EA4CAD"/>
    <w:rsid w:val="00EA60E6"/>
    <w:rsid w:val="00EA6F90"/>
    <w:rsid w:val="00EA71D4"/>
    <w:rsid w:val="00EA7ADF"/>
    <w:rsid w:val="00EB0954"/>
    <w:rsid w:val="00EB148C"/>
    <w:rsid w:val="00EB1542"/>
    <w:rsid w:val="00EB2189"/>
    <w:rsid w:val="00EB25EB"/>
    <w:rsid w:val="00EB2730"/>
    <w:rsid w:val="00EB2A4E"/>
    <w:rsid w:val="00EB31D8"/>
    <w:rsid w:val="00EB3DB6"/>
    <w:rsid w:val="00EB48D1"/>
    <w:rsid w:val="00EB4D7C"/>
    <w:rsid w:val="00EB6460"/>
    <w:rsid w:val="00EB6DD8"/>
    <w:rsid w:val="00EB6F42"/>
    <w:rsid w:val="00EB6F43"/>
    <w:rsid w:val="00EC1351"/>
    <w:rsid w:val="00EC1F17"/>
    <w:rsid w:val="00EC2A4F"/>
    <w:rsid w:val="00EC2D97"/>
    <w:rsid w:val="00EC362E"/>
    <w:rsid w:val="00EC3ABE"/>
    <w:rsid w:val="00EC436F"/>
    <w:rsid w:val="00EC4A9E"/>
    <w:rsid w:val="00EC4AE8"/>
    <w:rsid w:val="00EC59F2"/>
    <w:rsid w:val="00EC5DF9"/>
    <w:rsid w:val="00EC6C4C"/>
    <w:rsid w:val="00EC7159"/>
    <w:rsid w:val="00EC7B02"/>
    <w:rsid w:val="00ED16C7"/>
    <w:rsid w:val="00ED1B14"/>
    <w:rsid w:val="00ED2287"/>
    <w:rsid w:val="00ED2616"/>
    <w:rsid w:val="00ED2CB6"/>
    <w:rsid w:val="00ED33D6"/>
    <w:rsid w:val="00ED54AD"/>
    <w:rsid w:val="00ED5CE9"/>
    <w:rsid w:val="00ED6276"/>
    <w:rsid w:val="00ED6708"/>
    <w:rsid w:val="00ED7056"/>
    <w:rsid w:val="00ED7502"/>
    <w:rsid w:val="00ED7F22"/>
    <w:rsid w:val="00EE10DB"/>
    <w:rsid w:val="00EE220E"/>
    <w:rsid w:val="00EE26A5"/>
    <w:rsid w:val="00EE36F1"/>
    <w:rsid w:val="00EE447D"/>
    <w:rsid w:val="00EE45FC"/>
    <w:rsid w:val="00EE5AC0"/>
    <w:rsid w:val="00EE702B"/>
    <w:rsid w:val="00EE794D"/>
    <w:rsid w:val="00EF082E"/>
    <w:rsid w:val="00EF1503"/>
    <w:rsid w:val="00EF2C6B"/>
    <w:rsid w:val="00EF336F"/>
    <w:rsid w:val="00EF3C53"/>
    <w:rsid w:val="00EF403E"/>
    <w:rsid w:val="00EF445E"/>
    <w:rsid w:val="00EF4C66"/>
    <w:rsid w:val="00EF569F"/>
    <w:rsid w:val="00EF6231"/>
    <w:rsid w:val="00EF7FF2"/>
    <w:rsid w:val="00F00653"/>
    <w:rsid w:val="00F02B04"/>
    <w:rsid w:val="00F0302F"/>
    <w:rsid w:val="00F03471"/>
    <w:rsid w:val="00F03BE3"/>
    <w:rsid w:val="00F03E0C"/>
    <w:rsid w:val="00F045A1"/>
    <w:rsid w:val="00F05448"/>
    <w:rsid w:val="00F0577E"/>
    <w:rsid w:val="00F057C2"/>
    <w:rsid w:val="00F06E40"/>
    <w:rsid w:val="00F07C58"/>
    <w:rsid w:val="00F10CA2"/>
    <w:rsid w:val="00F11055"/>
    <w:rsid w:val="00F11107"/>
    <w:rsid w:val="00F12588"/>
    <w:rsid w:val="00F13B47"/>
    <w:rsid w:val="00F13CC2"/>
    <w:rsid w:val="00F13FBA"/>
    <w:rsid w:val="00F14271"/>
    <w:rsid w:val="00F15770"/>
    <w:rsid w:val="00F163B9"/>
    <w:rsid w:val="00F16E19"/>
    <w:rsid w:val="00F20904"/>
    <w:rsid w:val="00F21ABC"/>
    <w:rsid w:val="00F21C7A"/>
    <w:rsid w:val="00F22D53"/>
    <w:rsid w:val="00F22FCC"/>
    <w:rsid w:val="00F239B9"/>
    <w:rsid w:val="00F24582"/>
    <w:rsid w:val="00F25336"/>
    <w:rsid w:val="00F2537D"/>
    <w:rsid w:val="00F259B5"/>
    <w:rsid w:val="00F25A3E"/>
    <w:rsid w:val="00F25E6D"/>
    <w:rsid w:val="00F26094"/>
    <w:rsid w:val="00F267D0"/>
    <w:rsid w:val="00F33208"/>
    <w:rsid w:val="00F34431"/>
    <w:rsid w:val="00F34C0A"/>
    <w:rsid w:val="00F34C2B"/>
    <w:rsid w:val="00F350FE"/>
    <w:rsid w:val="00F3557D"/>
    <w:rsid w:val="00F360F4"/>
    <w:rsid w:val="00F3676E"/>
    <w:rsid w:val="00F368FF"/>
    <w:rsid w:val="00F36B76"/>
    <w:rsid w:val="00F36E31"/>
    <w:rsid w:val="00F37AD7"/>
    <w:rsid w:val="00F37AE3"/>
    <w:rsid w:val="00F40079"/>
    <w:rsid w:val="00F401DF"/>
    <w:rsid w:val="00F41013"/>
    <w:rsid w:val="00F45C3D"/>
    <w:rsid w:val="00F45E3A"/>
    <w:rsid w:val="00F4630F"/>
    <w:rsid w:val="00F470C0"/>
    <w:rsid w:val="00F517EC"/>
    <w:rsid w:val="00F51C70"/>
    <w:rsid w:val="00F5484C"/>
    <w:rsid w:val="00F5490C"/>
    <w:rsid w:val="00F54A34"/>
    <w:rsid w:val="00F55880"/>
    <w:rsid w:val="00F55FCE"/>
    <w:rsid w:val="00F5635C"/>
    <w:rsid w:val="00F600C0"/>
    <w:rsid w:val="00F60FAE"/>
    <w:rsid w:val="00F61AF5"/>
    <w:rsid w:val="00F61FDD"/>
    <w:rsid w:val="00F62285"/>
    <w:rsid w:val="00F629D4"/>
    <w:rsid w:val="00F62FD2"/>
    <w:rsid w:val="00F6315E"/>
    <w:rsid w:val="00F632E3"/>
    <w:rsid w:val="00F64F96"/>
    <w:rsid w:val="00F6518A"/>
    <w:rsid w:val="00F65669"/>
    <w:rsid w:val="00F65F82"/>
    <w:rsid w:val="00F6671B"/>
    <w:rsid w:val="00F670F0"/>
    <w:rsid w:val="00F67C54"/>
    <w:rsid w:val="00F67FFD"/>
    <w:rsid w:val="00F70624"/>
    <w:rsid w:val="00F71963"/>
    <w:rsid w:val="00F73F65"/>
    <w:rsid w:val="00F74998"/>
    <w:rsid w:val="00F74F45"/>
    <w:rsid w:val="00F8225A"/>
    <w:rsid w:val="00F83589"/>
    <w:rsid w:val="00F83B53"/>
    <w:rsid w:val="00F84656"/>
    <w:rsid w:val="00F85478"/>
    <w:rsid w:val="00F8547C"/>
    <w:rsid w:val="00F858D2"/>
    <w:rsid w:val="00F85908"/>
    <w:rsid w:val="00F86CA3"/>
    <w:rsid w:val="00F8701E"/>
    <w:rsid w:val="00F87583"/>
    <w:rsid w:val="00F9004F"/>
    <w:rsid w:val="00F90518"/>
    <w:rsid w:val="00F91993"/>
    <w:rsid w:val="00F9294F"/>
    <w:rsid w:val="00F93DE9"/>
    <w:rsid w:val="00F95158"/>
    <w:rsid w:val="00F9611F"/>
    <w:rsid w:val="00F973EB"/>
    <w:rsid w:val="00F97B62"/>
    <w:rsid w:val="00FA01C6"/>
    <w:rsid w:val="00FA095C"/>
    <w:rsid w:val="00FA0FFB"/>
    <w:rsid w:val="00FA1A52"/>
    <w:rsid w:val="00FA1C50"/>
    <w:rsid w:val="00FA21DE"/>
    <w:rsid w:val="00FA329C"/>
    <w:rsid w:val="00FA3417"/>
    <w:rsid w:val="00FA37BE"/>
    <w:rsid w:val="00FA3D55"/>
    <w:rsid w:val="00FA3F39"/>
    <w:rsid w:val="00FA4442"/>
    <w:rsid w:val="00FA61E5"/>
    <w:rsid w:val="00FA6DAD"/>
    <w:rsid w:val="00FA7046"/>
    <w:rsid w:val="00FA709B"/>
    <w:rsid w:val="00FB03A6"/>
    <w:rsid w:val="00FB1749"/>
    <w:rsid w:val="00FB3A46"/>
    <w:rsid w:val="00FB5323"/>
    <w:rsid w:val="00FB53B6"/>
    <w:rsid w:val="00FB53E0"/>
    <w:rsid w:val="00FB5FFA"/>
    <w:rsid w:val="00FB613A"/>
    <w:rsid w:val="00FB6E64"/>
    <w:rsid w:val="00FB709F"/>
    <w:rsid w:val="00FB721A"/>
    <w:rsid w:val="00FC0BCC"/>
    <w:rsid w:val="00FC1382"/>
    <w:rsid w:val="00FC271D"/>
    <w:rsid w:val="00FC31A8"/>
    <w:rsid w:val="00FC33D6"/>
    <w:rsid w:val="00FC3BD5"/>
    <w:rsid w:val="00FC657E"/>
    <w:rsid w:val="00FC6C4D"/>
    <w:rsid w:val="00FC7C45"/>
    <w:rsid w:val="00FD0A67"/>
    <w:rsid w:val="00FD4D65"/>
    <w:rsid w:val="00FD4FC4"/>
    <w:rsid w:val="00FD512E"/>
    <w:rsid w:val="00FD5851"/>
    <w:rsid w:val="00FD5D27"/>
    <w:rsid w:val="00FD65E6"/>
    <w:rsid w:val="00FD7454"/>
    <w:rsid w:val="00FD786A"/>
    <w:rsid w:val="00FD7AB9"/>
    <w:rsid w:val="00FE0116"/>
    <w:rsid w:val="00FE067B"/>
    <w:rsid w:val="00FE1768"/>
    <w:rsid w:val="00FE20A7"/>
    <w:rsid w:val="00FE25A7"/>
    <w:rsid w:val="00FE3C11"/>
    <w:rsid w:val="00FE4931"/>
    <w:rsid w:val="00FE4D01"/>
    <w:rsid w:val="00FE5559"/>
    <w:rsid w:val="00FE5C96"/>
    <w:rsid w:val="00FE61EF"/>
    <w:rsid w:val="00FE61F5"/>
    <w:rsid w:val="00FE625B"/>
    <w:rsid w:val="00FE6D70"/>
    <w:rsid w:val="00FE76EE"/>
    <w:rsid w:val="00FE7E64"/>
    <w:rsid w:val="00FF17BA"/>
    <w:rsid w:val="00FF1B83"/>
    <w:rsid w:val="00FF1B94"/>
    <w:rsid w:val="00FF2B56"/>
    <w:rsid w:val="00FF36AC"/>
    <w:rsid w:val="00FF38C1"/>
    <w:rsid w:val="00FF422F"/>
    <w:rsid w:val="00FF434D"/>
    <w:rsid w:val="00FF4827"/>
    <w:rsid w:val="00FF5AF9"/>
    <w:rsid w:val="00FF5DE0"/>
    <w:rsid w:val="00FF694D"/>
    <w:rsid w:val="00FF733F"/>
    <w:rsid w:val="00FF73B0"/>
    <w:rsid w:val="00FF7C2B"/>
    <w:rsid w:val="02C1DEBA"/>
    <w:rsid w:val="044DD50A"/>
    <w:rsid w:val="0725C42C"/>
    <w:rsid w:val="115410F1"/>
    <w:rsid w:val="115BBE54"/>
    <w:rsid w:val="24CDADCD"/>
    <w:rsid w:val="2BB43C90"/>
    <w:rsid w:val="31A1E298"/>
    <w:rsid w:val="3254D5BB"/>
    <w:rsid w:val="39592BEE"/>
    <w:rsid w:val="3B44F26D"/>
    <w:rsid w:val="403CD145"/>
    <w:rsid w:val="5CE03AA7"/>
    <w:rsid w:val="7BE8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D2AD2"/>
  <w15:docId w15:val="{8938B08C-E68D-4708-82A1-25AA496A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5FC"/>
    <w:pPr>
      <w:widowControl w:val="0"/>
      <w:spacing w:after="120"/>
    </w:pPr>
    <w:rPr>
      <w:rFonts w:ascii="Arial" w:hAnsi="Arial"/>
      <w:snapToGrid w:val="0"/>
      <w:sz w:val="24"/>
    </w:rPr>
  </w:style>
  <w:style w:type="paragraph" w:styleId="Heading1">
    <w:name w:val="heading 1"/>
    <w:basedOn w:val="Normal"/>
    <w:next w:val="Normal"/>
    <w:qFormat/>
    <w:rsid w:val="00161DE1"/>
    <w:pPr>
      <w:keepNext/>
      <w:widowControl/>
      <w:spacing w:before="200" w:after="60"/>
      <w:outlineLvl w:val="0"/>
    </w:pPr>
    <w:rPr>
      <w:b/>
    </w:rPr>
  </w:style>
  <w:style w:type="paragraph" w:styleId="Heading2">
    <w:name w:val="heading 2"/>
    <w:basedOn w:val="Normal"/>
    <w:next w:val="Normal"/>
    <w:qFormat/>
    <w:rsid w:val="002858DF"/>
    <w:pPr>
      <w:keepNext/>
      <w:widowControl/>
      <w:spacing w:before="240"/>
      <w:outlineLvl w:val="1"/>
    </w:pPr>
    <w:rPr>
      <w:b/>
    </w:rPr>
  </w:style>
  <w:style w:type="paragraph" w:styleId="Heading3">
    <w:name w:val="heading 3"/>
    <w:basedOn w:val="Normal"/>
    <w:next w:val="Normal"/>
    <w:qFormat/>
    <w:rsid w:val="002858DF"/>
    <w:pPr>
      <w:keepNext/>
      <w:widowControl/>
      <w:tabs>
        <w:tab w:val="center" w:pos="4680"/>
      </w:tabs>
      <w:spacing w:before="120"/>
      <w:outlineLvl w:val="2"/>
    </w:pPr>
    <w:rPr>
      <w:b/>
    </w:rPr>
  </w:style>
  <w:style w:type="paragraph" w:styleId="Heading4">
    <w:name w:val="heading 4"/>
    <w:basedOn w:val="Normal"/>
    <w:next w:val="Normal"/>
    <w:link w:val="Heading4Char"/>
    <w:uiPriority w:val="9"/>
    <w:unhideWhenUsed/>
    <w:qFormat/>
    <w:rsid w:val="002858DF"/>
    <w:pPr>
      <w:keepNext/>
      <w:keepLines/>
      <w:spacing w:before="120"/>
      <w:ind w:left="360"/>
      <w:outlineLvl w:val="3"/>
    </w:pPr>
    <w:rPr>
      <w:rFonts w:eastAsiaTheme="majorEastAsia" w:cstheme="majorBidi"/>
      <w:b/>
      <w:iCs/>
    </w:rPr>
  </w:style>
  <w:style w:type="paragraph" w:styleId="Heading5">
    <w:name w:val="heading 5"/>
    <w:basedOn w:val="Normal"/>
    <w:next w:val="Normal"/>
    <w:link w:val="Heading5Char"/>
    <w:uiPriority w:val="9"/>
    <w:unhideWhenUsed/>
    <w:qFormat/>
    <w:rsid w:val="00BC60F9"/>
    <w:pPr>
      <w:keepNext/>
      <w:keepLines/>
      <w:outlineLvl w:val="4"/>
    </w:pPr>
    <w:rPr>
      <w:rFonts w:eastAsiaTheme="majorEastAsia" w:cstheme="majorBidi"/>
      <w:b/>
    </w:rPr>
  </w:style>
  <w:style w:type="paragraph" w:styleId="Heading6">
    <w:name w:val="heading 6"/>
    <w:basedOn w:val="Normal"/>
    <w:next w:val="Normal"/>
    <w:link w:val="Heading6Char"/>
    <w:uiPriority w:val="9"/>
    <w:unhideWhenUsed/>
    <w:qFormat/>
    <w:rsid w:val="009867C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widowControl/>
    </w:pPr>
    <w:rPr>
      <w:b/>
      <w:sz w:val="20"/>
      <w:u w:val="single"/>
    </w:rPr>
  </w:style>
  <w:style w:type="paragraph" w:styleId="BodyText2">
    <w:name w:val="Body Text 2"/>
    <w:basedOn w:val="Normal"/>
    <w:semiHidden/>
    <w:pPr>
      <w:widowControl/>
    </w:pPr>
    <w:rPr>
      <w:b/>
      <w:sz w:val="20"/>
    </w:rPr>
  </w:style>
  <w:style w:type="paragraph" w:styleId="Header">
    <w:name w:val="header"/>
    <w:basedOn w:val="Normal"/>
    <w:link w:val="HeaderChar"/>
    <w:qFormat/>
    <w:rsid w:val="007E63F5"/>
    <w:pPr>
      <w:tabs>
        <w:tab w:val="center" w:pos="4320"/>
        <w:tab w:val="right" w:pos="8640"/>
      </w:tabs>
      <w:spacing w:after="0"/>
    </w:pPr>
    <w:rPr>
      <w:rFonts w:ascii="Arial Narrow" w:hAnsi="Arial Narrow"/>
      <w:b/>
      <w:caps/>
      <w:sz w:val="16"/>
    </w:rPr>
  </w:style>
  <w:style w:type="paragraph" w:styleId="Footer">
    <w:name w:val="footer"/>
    <w:basedOn w:val="Normal"/>
    <w:link w:val="FooterChar"/>
    <w:qFormat/>
    <w:rsid w:val="007E63F5"/>
    <w:pPr>
      <w:tabs>
        <w:tab w:val="center" w:pos="4320"/>
        <w:tab w:val="right" w:pos="8640"/>
      </w:tabs>
      <w:spacing w:after="0"/>
    </w:pPr>
    <w:rPr>
      <w:sz w:val="16"/>
    </w:rPr>
  </w:style>
  <w:style w:type="character" w:styleId="PageNumber">
    <w:name w:val="page number"/>
    <w:basedOn w:val="DefaultParagraphFont"/>
    <w:semiHidden/>
  </w:style>
  <w:style w:type="paragraph" w:styleId="BodyText3">
    <w:name w:val="Body Text 3"/>
    <w:basedOn w:val="Normal"/>
    <w:semiHidden/>
    <w:pPr>
      <w:widowControl/>
      <w:jc w:val="both"/>
    </w:pPr>
    <w:rPr>
      <w:sz w:val="20"/>
    </w:rPr>
  </w:style>
  <w:style w:type="paragraph" w:styleId="Title">
    <w:name w:val="Title"/>
    <w:basedOn w:val="Normal"/>
    <w:rsid w:val="00387742"/>
    <w:pPr>
      <w:widowControl/>
      <w:tabs>
        <w:tab w:val="center" w:pos="4680"/>
      </w:tabs>
      <w:jc w:val="center"/>
    </w:pPr>
    <w:rPr>
      <w:b/>
      <w:bCs/>
    </w:rPr>
  </w:style>
  <w:style w:type="paragraph" w:styleId="BalloonText">
    <w:name w:val="Balloon Text"/>
    <w:basedOn w:val="Normal"/>
    <w:link w:val="BalloonTextChar"/>
    <w:uiPriority w:val="99"/>
    <w:semiHidden/>
    <w:unhideWhenUsed/>
    <w:rsid w:val="002B7EEE"/>
    <w:rPr>
      <w:rFonts w:ascii="Tahoma" w:hAnsi="Tahoma" w:cs="Tahoma"/>
      <w:sz w:val="16"/>
      <w:szCs w:val="16"/>
    </w:rPr>
  </w:style>
  <w:style w:type="character" w:customStyle="1" w:styleId="BalloonTextChar">
    <w:name w:val="Balloon Text Char"/>
    <w:link w:val="BalloonText"/>
    <w:uiPriority w:val="99"/>
    <w:semiHidden/>
    <w:rsid w:val="002B7EEE"/>
    <w:rPr>
      <w:rFonts w:ascii="Tahoma" w:hAnsi="Tahoma" w:cs="Tahoma"/>
      <w:snapToGrid w:val="0"/>
      <w:sz w:val="16"/>
      <w:szCs w:val="16"/>
    </w:rPr>
  </w:style>
  <w:style w:type="character" w:customStyle="1" w:styleId="HeaderChar">
    <w:name w:val="Header Char"/>
    <w:link w:val="Header"/>
    <w:rsid w:val="007E63F5"/>
    <w:rPr>
      <w:rFonts w:ascii="Arial Narrow" w:hAnsi="Arial Narrow"/>
      <w:b/>
      <w:caps/>
      <w:snapToGrid w:val="0"/>
      <w:sz w:val="16"/>
    </w:rPr>
  </w:style>
  <w:style w:type="paragraph" w:styleId="ListParagraph">
    <w:name w:val="List Paragraph"/>
    <w:basedOn w:val="Normal"/>
    <w:uiPriority w:val="34"/>
    <w:qFormat/>
    <w:rsid w:val="00194C5C"/>
    <w:pPr>
      <w:ind w:left="720"/>
      <w:contextualSpacing/>
    </w:pPr>
  </w:style>
  <w:style w:type="character" w:customStyle="1" w:styleId="Heading4Char">
    <w:name w:val="Heading 4 Char"/>
    <w:basedOn w:val="DefaultParagraphFont"/>
    <w:link w:val="Heading4"/>
    <w:uiPriority w:val="9"/>
    <w:rsid w:val="002858DF"/>
    <w:rPr>
      <w:rFonts w:ascii="Arial" w:eastAsiaTheme="majorEastAsia" w:hAnsi="Arial" w:cstheme="majorBidi"/>
      <w:b/>
      <w:iCs/>
      <w:snapToGrid w:val="0"/>
      <w:sz w:val="24"/>
    </w:rPr>
  </w:style>
  <w:style w:type="character" w:styleId="CommentReference">
    <w:name w:val="annotation reference"/>
    <w:basedOn w:val="DefaultParagraphFont"/>
    <w:unhideWhenUsed/>
    <w:rsid w:val="008D3488"/>
    <w:rPr>
      <w:sz w:val="16"/>
      <w:szCs w:val="16"/>
    </w:rPr>
  </w:style>
  <w:style w:type="paragraph" w:styleId="CommentText">
    <w:name w:val="annotation text"/>
    <w:basedOn w:val="Normal"/>
    <w:link w:val="CommentTextChar"/>
    <w:unhideWhenUsed/>
    <w:rsid w:val="008D3488"/>
    <w:rPr>
      <w:sz w:val="20"/>
    </w:rPr>
  </w:style>
  <w:style w:type="character" w:customStyle="1" w:styleId="CommentTextChar">
    <w:name w:val="Comment Text Char"/>
    <w:basedOn w:val="DefaultParagraphFont"/>
    <w:link w:val="CommentText"/>
    <w:rsid w:val="008D3488"/>
    <w:rPr>
      <w:rFonts w:ascii="Arial" w:hAnsi="Arial"/>
      <w:snapToGrid w:val="0"/>
    </w:rPr>
  </w:style>
  <w:style w:type="paragraph" w:styleId="CommentSubject">
    <w:name w:val="annotation subject"/>
    <w:basedOn w:val="CommentText"/>
    <w:next w:val="CommentText"/>
    <w:link w:val="CommentSubjectChar"/>
    <w:uiPriority w:val="99"/>
    <w:semiHidden/>
    <w:unhideWhenUsed/>
    <w:rsid w:val="008D3488"/>
    <w:rPr>
      <w:b/>
      <w:bCs/>
    </w:rPr>
  </w:style>
  <w:style w:type="character" w:customStyle="1" w:styleId="CommentSubjectChar">
    <w:name w:val="Comment Subject Char"/>
    <w:basedOn w:val="CommentTextChar"/>
    <w:link w:val="CommentSubject"/>
    <w:uiPriority w:val="99"/>
    <w:semiHidden/>
    <w:rsid w:val="008D3488"/>
    <w:rPr>
      <w:rFonts w:ascii="Arial" w:hAnsi="Arial"/>
      <w:b/>
      <w:bCs/>
      <w:snapToGrid w:val="0"/>
    </w:rPr>
  </w:style>
  <w:style w:type="paragraph" w:styleId="NoSpacing">
    <w:name w:val="No Spacing"/>
    <w:uiPriority w:val="1"/>
    <w:rsid w:val="00BC60F9"/>
    <w:pPr>
      <w:widowControl w:val="0"/>
    </w:pPr>
    <w:rPr>
      <w:rFonts w:ascii="Arial" w:hAnsi="Arial"/>
      <w:snapToGrid w:val="0"/>
      <w:sz w:val="16"/>
    </w:rPr>
  </w:style>
  <w:style w:type="character" w:customStyle="1" w:styleId="Heading5Char">
    <w:name w:val="Heading 5 Char"/>
    <w:basedOn w:val="DefaultParagraphFont"/>
    <w:link w:val="Heading5"/>
    <w:uiPriority w:val="9"/>
    <w:rsid w:val="00BC60F9"/>
    <w:rPr>
      <w:rFonts w:ascii="Arial" w:eastAsiaTheme="majorEastAsia" w:hAnsi="Arial" w:cstheme="majorBidi"/>
      <w:b/>
      <w:snapToGrid w:val="0"/>
      <w:sz w:val="24"/>
    </w:rPr>
  </w:style>
  <w:style w:type="character" w:customStyle="1" w:styleId="FooterChar">
    <w:name w:val="Footer Char"/>
    <w:link w:val="Footer"/>
    <w:rsid w:val="007E63F5"/>
    <w:rPr>
      <w:rFonts w:ascii="Arial" w:hAnsi="Arial"/>
      <w:snapToGrid w:val="0"/>
      <w:sz w:val="16"/>
    </w:rPr>
  </w:style>
  <w:style w:type="paragraph" w:styleId="Revision">
    <w:name w:val="Revision"/>
    <w:hidden/>
    <w:uiPriority w:val="99"/>
    <w:semiHidden/>
    <w:rsid w:val="0010625C"/>
    <w:rPr>
      <w:rFonts w:ascii="Arial" w:hAnsi="Arial"/>
      <w:snapToGrid w:val="0"/>
      <w:sz w:val="24"/>
    </w:rPr>
  </w:style>
  <w:style w:type="character" w:customStyle="1" w:styleId="cf01">
    <w:name w:val="cf01"/>
    <w:basedOn w:val="DefaultParagraphFont"/>
    <w:rsid w:val="00AF660C"/>
    <w:rPr>
      <w:rFonts w:ascii="Segoe UI" w:hAnsi="Segoe UI" w:cs="Segoe UI" w:hint="default"/>
      <w:sz w:val="18"/>
      <w:szCs w:val="18"/>
    </w:rPr>
  </w:style>
  <w:style w:type="character" w:customStyle="1" w:styleId="Heading6Char">
    <w:name w:val="Heading 6 Char"/>
    <w:basedOn w:val="DefaultParagraphFont"/>
    <w:link w:val="Heading6"/>
    <w:uiPriority w:val="9"/>
    <w:rsid w:val="009867CD"/>
    <w:rPr>
      <w:rFonts w:asciiTheme="majorHAnsi" w:eastAsiaTheme="majorEastAsia" w:hAnsiTheme="majorHAnsi" w:cstheme="majorBidi"/>
      <w:snapToGrid w:val="0"/>
      <w:color w:val="243F60" w:themeColor="accent1" w:themeShade="7F"/>
      <w:sz w:val="24"/>
    </w:rPr>
  </w:style>
  <w:style w:type="character" w:styleId="Mention">
    <w:name w:val="Mention"/>
    <w:basedOn w:val="DefaultParagraphFont"/>
    <w:uiPriority w:val="99"/>
    <w:unhideWhenUsed/>
    <w:rsid w:val="009A26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7632">
      <w:bodyDiv w:val="1"/>
      <w:marLeft w:val="0"/>
      <w:marRight w:val="0"/>
      <w:marTop w:val="0"/>
      <w:marBottom w:val="0"/>
      <w:divBdr>
        <w:top w:val="none" w:sz="0" w:space="0" w:color="auto"/>
        <w:left w:val="none" w:sz="0" w:space="0" w:color="auto"/>
        <w:bottom w:val="none" w:sz="0" w:space="0" w:color="auto"/>
        <w:right w:val="none" w:sz="0" w:space="0" w:color="auto"/>
      </w:divBdr>
    </w:div>
    <w:div w:id="98455738">
      <w:bodyDiv w:val="1"/>
      <w:marLeft w:val="0"/>
      <w:marRight w:val="0"/>
      <w:marTop w:val="0"/>
      <w:marBottom w:val="0"/>
      <w:divBdr>
        <w:top w:val="none" w:sz="0" w:space="0" w:color="auto"/>
        <w:left w:val="none" w:sz="0" w:space="0" w:color="auto"/>
        <w:bottom w:val="none" w:sz="0" w:space="0" w:color="auto"/>
        <w:right w:val="none" w:sz="0" w:space="0" w:color="auto"/>
      </w:divBdr>
    </w:div>
    <w:div w:id="151484545">
      <w:bodyDiv w:val="1"/>
      <w:marLeft w:val="0"/>
      <w:marRight w:val="0"/>
      <w:marTop w:val="0"/>
      <w:marBottom w:val="0"/>
      <w:divBdr>
        <w:top w:val="none" w:sz="0" w:space="0" w:color="auto"/>
        <w:left w:val="none" w:sz="0" w:space="0" w:color="auto"/>
        <w:bottom w:val="none" w:sz="0" w:space="0" w:color="auto"/>
        <w:right w:val="none" w:sz="0" w:space="0" w:color="auto"/>
      </w:divBdr>
    </w:div>
    <w:div w:id="239220950">
      <w:bodyDiv w:val="1"/>
      <w:marLeft w:val="0"/>
      <w:marRight w:val="0"/>
      <w:marTop w:val="0"/>
      <w:marBottom w:val="0"/>
      <w:divBdr>
        <w:top w:val="none" w:sz="0" w:space="0" w:color="auto"/>
        <w:left w:val="none" w:sz="0" w:space="0" w:color="auto"/>
        <w:bottom w:val="none" w:sz="0" w:space="0" w:color="auto"/>
        <w:right w:val="none" w:sz="0" w:space="0" w:color="auto"/>
      </w:divBdr>
    </w:div>
    <w:div w:id="321810523">
      <w:bodyDiv w:val="1"/>
      <w:marLeft w:val="0"/>
      <w:marRight w:val="0"/>
      <w:marTop w:val="0"/>
      <w:marBottom w:val="0"/>
      <w:divBdr>
        <w:top w:val="none" w:sz="0" w:space="0" w:color="auto"/>
        <w:left w:val="none" w:sz="0" w:space="0" w:color="auto"/>
        <w:bottom w:val="none" w:sz="0" w:space="0" w:color="auto"/>
        <w:right w:val="none" w:sz="0" w:space="0" w:color="auto"/>
      </w:divBdr>
    </w:div>
    <w:div w:id="423846045">
      <w:bodyDiv w:val="1"/>
      <w:marLeft w:val="0"/>
      <w:marRight w:val="0"/>
      <w:marTop w:val="0"/>
      <w:marBottom w:val="0"/>
      <w:divBdr>
        <w:top w:val="none" w:sz="0" w:space="0" w:color="auto"/>
        <w:left w:val="none" w:sz="0" w:space="0" w:color="auto"/>
        <w:bottom w:val="none" w:sz="0" w:space="0" w:color="auto"/>
        <w:right w:val="none" w:sz="0" w:space="0" w:color="auto"/>
      </w:divBdr>
    </w:div>
    <w:div w:id="785781569">
      <w:bodyDiv w:val="1"/>
      <w:marLeft w:val="0"/>
      <w:marRight w:val="0"/>
      <w:marTop w:val="0"/>
      <w:marBottom w:val="0"/>
      <w:divBdr>
        <w:top w:val="none" w:sz="0" w:space="0" w:color="auto"/>
        <w:left w:val="none" w:sz="0" w:space="0" w:color="auto"/>
        <w:bottom w:val="none" w:sz="0" w:space="0" w:color="auto"/>
        <w:right w:val="none" w:sz="0" w:space="0" w:color="auto"/>
      </w:divBdr>
    </w:div>
    <w:div w:id="1053191057">
      <w:bodyDiv w:val="1"/>
      <w:marLeft w:val="0"/>
      <w:marRight w:val="0"/>
      <w:marTop w:val="0"/>
      <w:marBottom w:val="0"/>
      <w:divBdr>
        <w:top w:val="none" w:sz="0" w:space="0" w:color="auto"/>
        <w:left w:val="none" w:sz="0" w:space="0" w:color="auto"/>
        <w:bottom w:val="none" w:sz="0" w:space="0" w:color="auto"/>
        <w:right w:val="none" w:sz="0" w:space="0" w:color="auto"/>
      </w:divBdr>
    </w:div>
    <w:div w:id="1077631774">
      <w:bodyDiv w:val="1"/>
      <w:marLeft w:val="0"/>
      <w:marRight w:val="0"/>
      <w:marTop w:val="0"/>
      <w:marBottom w:val="0"/>
      <w:divBdr>
        <w:top w:val="none" w:sz="0" w:space="0" w:color="auto"/>
        <w:left w:val="none" w:sz="0" w:space="0" w:color="auto"/>
        <w:bottom w:val="none" w:sz="0" w:space="0" w:color="auto"/>
        <w:right w:val="none" w:sz="0" w:space="0" w:color="auto"/>
      </w:divBdr>
    </w:div>
    <w:div w:id="1116365652">
      <w:bodyDiv w:val="1"/>
      <w:marLeft w:val="0"/>
      <w:marRight w:val="0"/>
      <w:marTop w:val="390"/>
      <w:marBottom w:val="0"/>
      <w:divBdr>
        <w:top w:val="none" w:sz="0" w:space="0" w:color="auto"/>
        <w:left w:val="none" w:sz="0" w:space="0" w:color="auto"/>
        <w:bottom w:val="none" w:sz="0" w:space="0" w:color="auto"/>
        <w:right w:val="none" w:sz="0" w:space="0" w:color="auto"/>
      </w:divBdr>
      <w:divsChild>
        <w:div w:id="2087140346">
          <w:marLeft w:val="0"/>
          <w:marRight w:val="0"/>
          <w:marTop w:val="0"/>
          <w:marBottom w:val="0"/>
          <w:divBdr>
            <w:top w:val="none" w:sz="0" w:space="0" w:color="auto"/>
            <w:left w:val="none" w:sz="0" w:space="0" w:color="auto"/>
            <w:bottom w:val="none" w:sz="0" w:space="0" w:color="auto"/>
            <w:right w:val="none" w:sz="0" w:space="0" w:color="auto"/>
          </w:divBdr>
          <w:divsChild>
            <w:div w:id="1062677380">
              <w:marLeft w:val="0"/>
              <w:marRight w:val="0"/>
              <w:marTop w:val="0"/>
              <w:marBottom w:val="0"/>
              <w:divBdr>
                <w:top w:val="none" w:sz="0" w:space="0" w:color="auto"/>
                <w:left w:val="none" w:sz="0" w:space="0" w:color="auto"/>
                <w:bottom w:val="none" w:sz="0" w:space="0" w:color="auto"/>
                <w:right w:val="none" w:sz="0" w:space="0" w:color="auto"/>
              </w:divBdr>
              <w:divsChild>
                <w:div w:id="1306276208">
                  <w:marLeft w:val="0"/>
                  <w:marRight w:val="0"/>
                  <w:marTop w:val="0"/>
                  <w:marBottom w:val="0"/>
                  <w:divBdr>
                    <w:top w:val="none" w:sz="0" w:space="0" w:color="auto"/>
                    <w:left w:val="none" w:sz="0" w:space="0" w:color="auto"/>
                    <w:bottom w:val="none" w:sz="0" w:space="0" w:color="auto"/>
                    <w:right w:val="none" w:sz="0" w:space="0" w:color="auto"/>
                  </w:divBdr>
                  <w:divsChild>
                    <w:div w:id="683559416">
                      <w:marLeft w:val="0"/>
                      <w:marRight w:val="0"/>
                      <w:marTop w:val="0"/>
                      <w:marBottom w:val="0"/>
                      <w:divBdr>
                        <w:top w:val="none" w:sz="0" w:space="0" w:color="auto"/>
                        <w:left w:val="none" w:sz="0" w:space="0" w:color="auto"/>
                        <w:bottom w:val="none" w:sz="0" w:space="0" w:color="auto"/>
                        <w:right w:val="none" w:sz="0" w:space="0" w:color="auto"/>
                      </w:divBdr>
                      <w:divsChild>
                        <w:div w:id="233588495">
                          <w:marLeft w:val="0"/>
                          <w:marRight w:val="0"/>
                          <w:marTop w:val="0"/>
                          <w:marBottom w:val="0"/>
                          <w:divBdr>
                            <w:top w:val="none" w:sz="0" w:space="0" w:color="auto"/>
                            <w:left w:val="none" w:sz="0" w:space="0" w:color="auto"/>
                            <w:bottom w:val="none" w:sz="0" w:space="0" w:color="auto"/>
                            <w:right w:val="none" w:sz="0" w:space="0" w:color="auto"/>
                          </w:divBdr>
                          <w:divsChild>
                            <w:div w:id="32073295">
                              <w:marLeft w:val="0"/>
                              <w:marRight w:val="0"/>
                              <w:marTop w:val="0"/>
                              <w:marBottom w:val="0"/>
                              <w:divBdr>
                                <w:top w:val="none" w:sz="0" w:space="0" w:color="auto"/>
                                <w:left w:val="none" w:sz="0" w:space="0" w:color="auto"/>
                                <w:bottom w:val="none" w:sz="0" w:space="0" w:color="auto"/>
                                <w:right w:val="none" w:sz="0" w:space="0" w:color="auto"/>
                              </w:divBdr>
                              <w:divsChild>
                                <w:div w:id="1555039239">
                                  <w:marLeft w:val="0"/>
                                  <w:marRight w:val="0"/>
                                  <w:marTop w:val="0"/>
                                  <w:marBottom w:val="0"/>
                                  <w:divBdr>
                                    <w:top w:val="none" w:sz="0" w:space="0" w:color="auto"/>
                                    <w:left w:val="none" w:sz="0" w:space="0" w:color="auto"/>
                                    <w:bottom w:val="none" w:sz="0" w:space="0" w:color="auto"/>
                                    <w:right w:val="none" w:sz="0" w:space="0" w:color="auto"/>
                                  </w:divBdr>
                                  <w:divsChild>
                                    <w:div w:id="1323392032">
                                      <w:marLeft w:val="0"/>
                                      <w:marRight w:val="0"/>
                                      <w:marTop w:val="0"/>
                                      <w:marBottom w:val="0"/>
                                      <w:divBdr>
                                        <w:top w:val="none" w:sz="0" w:space="0" w:color="auto"/>
                                        <w:left w:val="none" w:sz="0" w:space="0" w:color="auto"/>
                                        <w:bottom w:val="none" w:sz="0" w:space="0" w:color="auto"/>
                                        <w:right w:val="none" w:sz="0" w:space="0" w:color="auto"/>
                                      </w:divBdr>
                                      <w:divsChild>
                                        <w:div w:id="246231610">
                                          <w:marLeft w:val="0"/>
                                          <w:marRight w:val="0"/>
                                          <w:marTop w:val="0"/>
                                          <w:marBottom w:val="240"/>
                                          <w:divBdr>
                                            <w:top w:val="none" w:sz="0" w:space="0" w:color="auto"/>
                                            <w:left w:val="none" w:sz="0" w:space="0" w:color="auto"/>
                                            <w:bottom w:val="none" w:sz="0" w:space="0" w:color="auto"/>
                                            <w:right w:val="none" w:sz="0" w:space="0" w:color="auto"/>
                                          </w:divBdr>
                                        </w:div>
                                        <w:div w:id="1886794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0706397">
      <w:bodyDiv w:val="1"/>
      <w:marLeft w:val="0"/>
      <w:marRight w:val="0"/>
      <w:marTop w:val="0"/>
      <w:marBottom w:val="0"/>
      <w:divBdr>
        <w:top w:val="none" w:sz="0" w:space="0" w:color="auto"/>
        <w:left w:val="none" w:sz="0" w:space="0" w:color="auto"/>
        <w:bottom w:val="none" w:sz="0" w:space="0" w:color="auto"/>
        <w:right w:val="none" w:sz="0" w:space="0" w:color="auto"/>
      </w:divBdr>
    </w:div>
    <w:div w:id="1192188259">
      <w:bodyDiv w:val="1"/>
      <w:marLeft w:val="0"/>
      <w:marRight w:val="0"/>
      <w:marTop w:val="0"/>
      <w:marBottom w:val="0"/>
      <w:divBdr>
        <w:top w:val="none" w:sz="0" w:space="0" w:color="auto"/>
        <w:left w:val="none" w:sz="0" w:space="0" w:color="auto"/>
        <w:bottom w:val="none" w:sz="0" w:space="0" w:color="auto"/>
        <w:right w:val="none" w:sz="0" w:space="0" w:color="auto"/>
      </w:divBdr>
    </w:div>
    <w:div w:id="1501039984">
      <w:bodyDiv w:val="1"/>
      <w:marLeft w:val="0"/>
      <w:marRight w:val="0"/>
      <w:marTop w:val="0"/>
      <w:marBottom w:val="0"/>
      <w:divBdr>
        <w:top w:val="none" w:sz="0" w:space="0" w:color="auto"/>
        <w:left w:val="none" w:sz="0" w:space="0" w:color="auto"/>
        <w:bottom w:val="none" w:sz="0" w:space="0" w:color="auto"/>
        <w:right w:val="none" w:sz="0" w:space="0" w:color="auto"/>
      </w:divBdr>
    </w:div>
    <w:div w:id="1583754362">
      <w:bodyDiv w:val="1"/>
      <w:marLeft w:val="0"/>
      <w:marRight w:val="0"/>
      <w:marTop w:val="0"/>
      <w:marBottom w:val="0"/>
      <w:divBdr>
        <w:top w:val="none" w:sz="0" w:space="0" w:color="auto"/>
        <w:left w:val="none" w:sz="0" w:space="0" w:color="auto"/>
        <w:bottom w:val="none" w:sz="0" w:space="0" w:color="auto"/>
        <w:right w:val="none" w:sz="0" w:space="0" w:color="auto"/>
      </w:divBdr>
    </w:div>
    <w:div w:id="16438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F1162D4A9F8C44AACF4EC9263F16AB" ma:contentTypeVersion="14" ma:contentTypeDescription="Create a new document." ma:contentTypeScope="" ma:versionID="7fe65cac72fe18a8d80ae8ffd5412423">
  <xsd:schema xmlns:xsd="http://www.w3.org/2001/XMLSchema" xmlns:xs="http://www.w3.org/2001/XMLSchema" xmlns:p="http://schemas.microsoft.com/office/2006/metadata/properties" xmlns:ns2="2004248c-f1d6-47dc-9f2b-9b1d92808cd3" xmlns:ns3="deeb8cd1-2464-41be-8523-c59bdd2beeac" targetNamespace="http://schemas.microsoft.com/office/2006/metadata/properties" ma:root="true" ma:fieldsID="a2589f263c42b4b9e0a80fdc3c094214" ns2:_="" ns3:_="">
    <xsd:import namespace="2004248c-f1d6-47dc-9f2b-9b1d92808cd3"/>
    <xsd:import namespace="deeb8cd1-2464-41be-8523-c59bdd2bee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4248c-f1d6-47dc-9f2b-9b1d92808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82a6d2c-5b4e-4664-93b8-796c908824e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b8cd1-2464-41be-8523-c59bdd2bee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f374314-1ff6-49ba-ae4d-1bc842bbde8d}" ma:internalName="TaxCatchAll" ma:showField="CatchAllData" ma:web="deeb8cd1-2464-41be-8523-c59bdd2beea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eb8cd1-2464-41be-8523-c59bdd2beeac" xsi:nil="true"/>
    <lcf76f155ced4ddcb4097134ff3c332f xmlns="2004248c-f1d6-47dc-9f2b-9b1d92808c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A57DB3-47F6-4272-99A1-7B5409146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4248c-f1d6-47dc-9f2b-9b1d92808cd3"/>
    <ds:schemaRef ds:uri="deeb8cd1-2464-41be-8523-c59bdd2be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3973E7-B174-46CA-968B-6FA2087D9C7A}">
  <ds:schemaRefs>
    <ds:schemaRef ds:uri="http://schemas.microsoft.com/sharepoint/v3/contenttype/forms"/>
  </ds:schemaRefs>
</ds:datastoreItem>
</file>

<file path=customXml/itemProps3.xml><?xml version="1.0" encoding="utf-8"?>
<ds:datastoreItem xmlns:ds="http://schemas.openxmlformats.org/officeDocument/2006/customXml" ds:itemID="{9543159D-A587-49DA-ABE9-2331EDBDDDE0}">
  <ds:schemaRefs>
    <ds:schemaRef ds:uri="http://schemas.microsoft.com/office/2006/metadata/properties"/>
    <ds:schemaRef ds:uri="http://schemas.microsoft.com/office/infopath/2007/PartnerControls"/>
    <ds:schemaRef ds:uri="deeb8cd1-2464-41be-8523-c59bdd2beeac"/>
    <ds:schemaRef ds:uri="2004248c-f1d6-47dc-9f2b-9b1d92808cd3"/>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20</Pages>
  <Words>8915</Words>
  <Characters>51878</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BSC Template 106</vt:lpstr>
    </vt:vector>
  </TitlesOfParts>
  <Company/>
  <LinksUpToDate>false</LinksUpToDate>
  <CharactersWithSpaces>60672</CharactersWithSpaces>
  <SharedDoc>false</SharedDoc>
  <HLinks>
    <vt:vector size="30" baseType="variant">
      <vt:variant>
        <vt:i4>7929939</vt:i4>
      </vt:variant>
      <vt:variant>
        <vt:i4>12</vt:i4>
      </vt:variant>
      <vt:variant>
        <vt:i4>0</vt:i4>
      </vt:variant>
      <vt:variant>
        <vt:i4>5</vt:i4>
      </vt:variant>
      <vt:variant>
        <vt:lpwstr>mailto:Samantha.Kersting@dgs.ca.gov</vt:lpwstr>
      </vt:variant>
      <vt:variant>
        <vt:lpwstr/>
      </vt:variant>
      <vt:variant>
        <vt:i4>7929939</vt:i4>
      </vt:variant>
      <vt:variant>
        <vt:i4>9</vt:i4>
      </vt:variant>
      <vt:variant>
        <vt:i4>0</vt:i4>
      </vt:variant>
      <vt:variant>
        <vt:i4>5</vt:i4>
      </vt:variant>
      <vt:variant>
        <vt:lpwstr>mailto:Samantha.Kersting@dgs.ca.gov</vt:lpwstr>
      </vt:variant>
      <vt:variant>
        <vt:lpwstr/>
      </vt:variant>
      <vt:variant>
        <vt:i4>7929939</vt:i4>
      </vt:variant>
      <vt:variant>
        <vt:i4>6</vt:i4>
      </vt:variant>
      <vt:variant>
        <vt:i4>0</vt:i4>
      </vt:variant>
      <vt:variant>
        <vt:i4>5</vt:i4>
      </vt:variant>
      <vt:variant>
        <vt:lpwstr>mailto:Samantha.Kersting@dgs.ca.gov</vt:lpwstr>
      </vt:variant>
      <vt:variant>
        <vt:lpwstr/>
      </vt:variant>
      <vt:variant>
        <vt:i4>196657</vt:i4>
      </vt:variant>
      <vt:variant>
        <vt:i4>3</vt:i4>
      </vt:variant>
      <vt:variant>
        <vt:i4>0</vt:i4>
      </vt:variant>
      <vt:variant>
        <vt:i4>5</vt:i4>
      </vt:variant>
      <vt:variant>
        <vt:lpwstr>mailto:Ryan.Turner@dgs.ca.gov</vt:lpwstr>
      </vt:variant>
      <vt:variant>
        <vt:lpwstr/>
      </vt:variant>
      <vt:variant>
        <vt:i4>7929939</vt:i4>
      </vt:variant>
      <vt:variant>
        <vt:i4>0</vt:i4>
      </vt:variant>
      <vt:variant>
        <vt:i4>0</vt:i4>
      </vt:variant>
      <vt:variant>
        <vt:i4>5</vt:i4>
      </vt:variant>
      <vt:variant>
        <vt:lpwstr>mailto:Samantha.Kersting@dgs.ca.gov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106</dc:title>
  <dc:subject/>
  <dc:creator>CBSC</dc:creator>
  <cp:keywords/>
  <cp:lastModifiedBy>Gould, Diane@DGS</cp:lastModifiedBy>
  <cp:revision>1052</cp:revision>
  <cp:lastPrinted>2020-02-19T18:04:00Z</cp:lastPrinted>
  <dcterms:created xsi:type="dcterms:W3CDTF">2023-10-09T20:30:00Z</dcterms:created>
  <dcterms:modified xsi:type="dcterms:W3CDTF">2024-03-28T23:32:00Z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0x010100F7F1162D4A9F8C44AACF4EC9263F16AB</vt:lpwstr>
  </property>
  <property fmtid="{D5CDD505-2E9C-101B-9397-08002B2CF9AE}" pid="3" name="MediaServiceImageTags">
    <vt:lpwstr/>
  </property>
</Properties>
</file>