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01791" w14:textId="77777777" w:rsidR="00A43F71" w:rsidRDefault="00A43F71" w:rsidP="00F96F60">
      <w:pPr>
        <w:pStyle w:val="DSADOCUMENTTITLE"/>
        <w:sectPr w:rsidR="00A43F71" w:rsidSect="00E06438">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1080" w:bottom="1080" w:left="1080" w:header="720" w:footer="720" w:gutter="0"/>
          <w:cols w:space="720"/>
          <w:docGrid w:linePitch="360"/>
        </w:sectPr>
      </w:pPr>
      <w:r w:rsidRPr="00A95FE4">
        <w:rPr>
          <w:noProof/>
        </w:rPr>
        <w:drawing>
          <wp:inline distT="0" distB="0" distL="0" distR="0" wp14:anchorId="3FC501BC" wp14:editId="1234015B">
            <wp:extent cx="1859280" cy="449580"/>
            <wp:effectExtent l="0" t="0" r="7620" b="7620"/>
            <wp:docPr id="1260787356" name="Picture 1260787356"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6A451161" w14:textId="77777777" w:rsidR="00A43F71" w:rsidRDefault="00A43F71" w:rsidP="00F96F60">
      <w:pPr>
        <w:pStyle w:val="DSADOCUMENTTITLE"/>
      </w:pPr>
      <w:r w:rsidRPr="00A95FE4">
        <w:t>DSA Code Amendment development</w:t>
      </w:r>
    </w:p>
    <w:p w14:paraId="76B8B22B" w14:textId="77777777" w:rsidR="00A43F71" w:rsidRPr="00CC29AE" w:rsidRDefault="00A43F71" w:rsidP="00A43F71">
      <w:pPr>
        <w:pStyle w:val="Heading2"/>
        <w:shd w:val="clear" w:color="auto" w:fill="000000" w:themeFill="text1"/>
        <w:spacing w:before="240" w:after="120"/>
        <w:ind w:firstLine="90"/>
        <w:rPr>
          <w:szCs w:val="24"/>
        </w:rPr>
      </w:pPr>
      <w:r w:rsidRPr="00CC29AE">
        <w:rPr>
          <w:szCs w:val="24"/>
        </w:rPr>
        <w:t>TRACKING</w:t>
      </w:r>
    </w:p>
    <w:p w14:paraId="26980619" w14:textId="77777777" w:rsidR="00A43F71" w:rsidRPr="00CC29AE" w:rsidRDefault="00A43F71" w:rsidP="00A43F71">
      <w:pPr>
        <w:spacing w:after="120"/>
        <w:ind w:left="3240" w:hanging="3240"/>
        <w:rPr>
          <w:rFonts w:cs="Arial"/>
          <w:sz w:val="24"/>
          <w:szCs w:val="24"/>
        </w:rPr>
      </w:pPr>
      <w:r w:rsidRPr="00CC29AE">
        <w:rPr>
          <w:rFonts w:cs="Arial"/>
          <w:sz w:val="24"/>
          <w:szCs w:val="24"/>
        </w:rPr>
        <w:t>Date Received:</w:t>
      </w:r>
      <w:r>
        <w:rPr>
          <w:rFonts w:cs="Arial"/>
          <w:sz w:val="24"/>
          <w:szCs w:val="24"/>
        </w:rPr>
        <w:tab/>
      </w:r>
    </w:p>
    <w:p w14:paraId="312EA4E8" w14:textId="66B0194B" w:rsidR="00A43F71" w:rsidRPr="00CC29AE" w:rsidRDefault="00A43F71" w:rsidP="00A43F71">
      <w:pPr>
        <w:spacing w:after="120"/>
        <w:ind w:left="3240" w:hanging="3240"/>
        <w:rPr>
          <w:rFonts w:cs="Arial"/>
          <w:sz w:val="24"/>
          <w:szCs w:val="24"/>
        </w:rPr>
      </w:pPr>
      <w:r w:rsidRPr="00CC29AE">
        <w:rPr>
          <w:rFonts w:cs="Arial"/>
          <w:sz w:val="24"/>
          <w:szCs w:val="24"/>
        </w:rPr>
        <w:t>DSA Tracking Number:</w:t>
      </w:r>
      <w:r>
        <w:rPr>
          <w:rFonts w:cs="Arial"/>
          <w:sz w:val="24"/>
          <w:szCs w:val="24"/>
        </w:rPr>
        <w:tab/>
      </w:r>
      <w:r w:rsidR="00663EBE">
        <w:rPr>
          <w:rFonts w:cs="Arial"/>
          <w:sz w:val="24"/>
          <w:szCs w:val="24"/>
        </w:rPr>
        <w:t>00</w:t>
      </w:r>
    </w:p>
    <w:p w14:paraId="6579181E" w14:textId="435C97B9" w:rsidR="00A43F71" w:rsidRPr="00CC29AE" w:rsidRDefault="00A43F71" w:rsidP="00A43F71">
      <w:pPr>
        <w:spacing w:after="120"/>
        <w:ind w:left="3240" w:hanging="3240"/>
        <w:rPr>
          <w:rFonts w:cs="Arial"/>
          <w:sz w:val="24"/>
          <w:szCs w:val="24"/>
        </w:rPr>
      </w:pPr>
      <w:r w:rsidRPr="00CC29AE">
        <w:rPr>
          <w:rFonts w:cs="Arial"/>
          <w:sz w:val="24"/>
          <w:szCs w:val="24"/>
        </w:rPr>
        <w:t>Date Reviewed:</w:t>
      </w:r>
      <w:r>
        <w:rPr>
          <w:rFonts w:cs="Arial"/>
          <w:sz w:val="24"/>
          <w:szCs w:val="24"/>
        </w:rPr>
        <w:tab/>
      </w:r>
      <w:r w:rsidR="003B6305">
        <w:rPr>
          <w:rFonts w:cs="Arial"/>
          <w:sz w:val="24"/>
          <w:szCs w:val="24"/>
        </w:rPr>
        <w:t>June 3</w:t>
      </w:r>
      <w:r>
        <w:rPr>
          <w:rFonts w:cs="Arial"/>
          <w:sz w:val="24"/>
          <w:szCs w:val="24"/>
        </w:rPr>
        <w:t xml:space="preserve">, </w:t>
      </w:r>
      <w:r w:rsidR="003B6305">
        <w:rPr>
          <w:rFonts w:cs="Arial"/>
          <w:sz w:val="24"/>
          <w:szCs w:val="24"/>
        </w:rPr>
        <w:t>2025</w:t>
      </w:r>
    </w:p>
    <w:p w14:paraId="719F2DCF" w14:textId="77777777" w:rsidR="00A43F71" w:rsidRPr="00CC29AE" w:rsidRDefault="00A43F71" w:rsidP="00A43F71">
      <w:pPr>
        <w:spacing w:after="120"/>
        <w:ind w:left="3240" w:hanging="3240"/>
        <w:rPr>
          <w:rFonts w:cs="Arial"/>
          <w:sz w:val="24"/>
          <w:szCs w:val="24"/>
        </w:rPr>
      </w:pPr>
      <w:r w:rsidRPr="00CC29AE">
        <w:rPr>
          <w:rFonts w:cs="Arial"/>
          <w:sz w:val="24"/>
          <w:szCs w:val="24"/>
        </w:rPr>
        <w:t>Status:</w:t>
      </w:r>
      <w:r>
        <w:rPr>
          <w:rFonts w:cs="Arial"/>
          <w:sz w:val="24"/>
          <w:szCs w:val="24"/>
        </w:rPr>
        <w:tab/>
      </w:r>
    </w:p>
    <w:p w14:paraId="02AD4228" w14:textId="77777777" w:rsidR="00A43F71" w:rsidRPr="00CC29AE" w:rsidRDefault="00A43F71" w:rsidP="00A43F71">
      <w:pPr>
        <w:pStyle w:val="Heading2"/>
        <w:shd w:val="clear" w:color="auto" w:fill="000000" w:themeFill="text1"/>
        <w:spacing w:before="240" w:after="120"/>
        <w:ind w:firstLine="90"/>
        <w:rPr>
          <w:szCs w:val="24"/>
        </w:rPr>
      </w:pPr>
      <w:r w:rsidRPr="00CC29AE">
        <w:rPr>
          <w:szCs w:val="24"/>
        </w:rPr>
        <w:t>APPLICABLE CODE</w:t>
      </w:r>
    </w:p>
    <w:p w14:paraId="4BCFB7FF" w14:textId="27868B06" w:rsidR="00A43F71" w:rsidRPr="00CC29AE" w:rsidRDefault="00A43F71" w:rsidP="00A43F71">
      <w:pPr>
        <w:spacing w:after="120"/>
        <w:ind w:left="3240" w:hanging="3240"/>
        <w:rPr>
          <w:rFonts w:cs="Arial"/>
          <w:sz w:val="24"/>
          <w:szCs w:val="24"/>
        </w:rPr>
      </w:pPr>
      <w:r w:rsidRPr="00CC29AE">
        <w:rPr>
          <w:rFonts w:cs="Arial"/>
          <w:sz w:val="24"/>
          <w:szCs w:val="24"/>
        </w:rPr>
        <w:t>Applicable Code Section(s):</w:t>
      </w:r>
      <w:r>
        <w:rPr>
          <w:rFonts w:cs="Arial"/>
          <w:sz w:val="24"/>
          <w:szCs w:val="24"/>
        </w:rPr>
        <w:tab/>
        <w:t xml:space="preserve">CBC, Chapter </w:t>
      </w:r>
      <w:r w:rsidR="00663EBE">
        <w:rPr>
          <w:rFonts w:cs="Arial"/>
          <w:sz w:val="24"/>
          <w:szCs w:val="24"/>
        </w:rPr>
        <w:t>X</w:t>
      </w:r>
      <w:r>
        <w:rPr>
          <w:rFonts w:cs="Arial"/>
          <w:sz w:val="24"/>
          <w:szCs w:val="24"/>
        </w:rPr>
        <w:t xml:space="preserve"> </w:t>
      </w:r>
      <w:r w:rsidR="00572006">
        <w:rPr>
          <w:rFonts w:cs="Arial"/>
          <w:sz w:val="24"/>
          <w:szCs w:val="24"/>
        </w:rPr>
        <w:t>Chapter Name</w:t>
      </w:r>
    </w:p>
    <w:p w14:paraId="7AD285B5" w14:textId="7D03A645" w:rsidR="00A43F71" w:rsidRPr="00CC29AE" w:rsidRDefault="00A43F71" w:rsidP="00A43F71">
      <w:pPr>
        <w:spacing w:after="120"/>
        <w:ind w:left="3240" w:hanging="3240"/>
        <w:rPr>
          <w:rFonts w:cs="Arial"/>
          <w:sz w:val="24"/>
          <w:szCs w:val="24"/>
        </w:rPr>
      </w:pPr>
      <w:r w:rsidRPr="00CC29AE">
        <w:rPr>
          <w:rFonts w:cs="Arial"/>
          <w:sz w:val="24"/>
          <w:szCs w:val="24"/>
        </w:rPr>
        <w:t>Topic:</w:t>
      </w:r>
      <w:r>
        <w:rPr>
          <w:rFonts w:cs="Arial"/>
          <w:sz w:val="24"/>
          <w:szCs w:val="24"/>
        </w:rPr>
        <w:t xml:space="preserve">  </w:t>
      </w:r>
      <w:r w:rsidR="003B6305">
        <w:rPr>
          <w:rFonts w:cs="Arial"/>
          <w:sz w:val="24"/>
          <w:szCs w:val="24"/>
        </w:rPr>
        <w:t xml:space="preserve">Electric Vehicle Charging at Public Schools and Community Colleges </w:t>
      </w:r>
    </w:p>
    <w:p w14:paraId="796059F3" w14:textId="77777777" w:rsidR="00A43F71" w:rsidRPr="00CC29AE" w:rsidRDefault="00A43F71" w:rsidP="00A43F71">
      <w:pPr>
        <w:pStyle w:val="Heading2"/>
        <w:shd w:val="clear" w:color="auto" w:fill="000000" w:themeFill="text1"/>
        <w:spacing w:before="240" w:after="120"/>
        <w:ind w:firstLine="90"/>
        <w:rPr>
          <w:szCs w:val="24"/>
        </w:rPr>
      </w:pPr>
      <w:r w:rsidRPr="00CC29AE">
        <w:rPr>
          <w:szCs w:val="24"/>
        </w:rPr>
        <w:t>CURRENT CODE LANGUAGE</w:t>
      </w:r>
    </w:p>
    <w:p w14:paraId="7F6E6C4A" w14:textId="77777777" w:rsidR="00E46314" w:rsidRPr="00B00F2E" w:rsidRDefault="00E46314" w:rsidP="00E46314">
      <w:pPr>
        <w:spacing w:line="259" w:lineRule="auto"/>
        <w:rPr>
          <w:rFonts w:eastAsia="Calibri"/>
          <w:i/>
          <w:iCs/>
        </w:rPr>
      </w:pPr>
      <w:r w:rsidRPr="00B00F2E">
        <w:rPr>
          <w:rFonts w:cs="Arial"/>
          <w:b/>
          <w:bCs/>
        </w:rPr>
        <w:t xml:space="preserve">5.106.5.6 </w:t>
      </w:r>
      <w:r w:rsidRPr="00B00F2E">
        <w:rPr>
          <w:rFonts w:eastAsia="Calibri"/>
          <w:b/>
          <w:bCs/>
        </w:rPr>
        <w:t xml:space="preserve">Electric vehicle (EV) charging at Public Schools and Community Colleges. </w:t>
      </w:r>
      <w:r w:rsidRPr="00B00F2E">
        <w:rPr>
          <w:rFonts w:cs="Arial"/>
          <w:b/>
          <w:bCs/>
        </w:rPr>
        <w:t xml:space="preserve">[DSA-SS] </w:t>
      </w:r>
      <w:r w:rsidRPr="00B00F2E">
        <w:rPr>
          <w:rFonts w:eastAsia="Calibri"/>
        </w:rPr>
        <w:t xml:space="preserve">vehicle infrastructure and electric vehicle charging stations shall comply with Section 5.106.5. and shall be provided in accordance with regulations in the </w:t>
      </w:r>
      <w:r w:rsidRPr="00B00F2E">
        <w:rPr>
          <w:rFonts w:eastAsia="Calibri"/>
          <w:i/>
          <w:iCs/>
        </w:rPr>
        <w:t>California Building Code and the California Electrical Code.</w:t>
      </w:r>
    </w:p>
    <w:p w14:paraId="4A3D5E79" w14:textId="77777777" w:rsidR="00E46314" w:rsidRPr="00B00F2E" w:rsidRDefault="00E46314" w:rsidP="00E46314">
      <w:pPr>
        <w:autoSpaceDE w:val="0"/>
        <w:autoSpaceDN w:val="0"/>
        <w:adjustRightInd w:val="0"/>
        <w:rPr>
          <w:rFonts w:eastAsia="Calibri"/>
          <w:b/>
          <w:bCs/>
        </w:rPr>
      </w:pPr>
      <w:bookmarkStart w:id="0" w:name="_Hlk72422714"/>
      <w:bookmarkStart w:id="1" w:name="_Hlk75507835"/>
      <w:r w:rsidRPr="00B00F2E">
        <w:rPr>
          <w:rFonts w:eastAsia="Calibri"/>
          <w:b/>
          <w:bCs/>
        </w:rPr>
        <w:t>Exceptions:</w:t>
      </w:r>
    </w:p>
    <w:p w14:paraId="2F5E3115" w14:textId="4E107529" w:rsidR="00E46314" w:rsidRPr="00B331A1" w:rsidRDefault="00E46314" w:rsidP="00E46314">
      <w:pPr>
        <w:pStyle w:val="ListParagraph"/>
        <w:numPr>
          <w:ilvl w:val="0"/>
          <w:numId w:val="35"/>
        </w:numPr>
        <w:autoSpaceDE w:val="0"/>
        <w:autoSpaceDN w:val="0"/>
        <w:adjustRightInd w:val="0"/>
        <w:spacing w:after="120"/>
        <w:contextualSpacing w:val="0"/>
        <w:rPr>
          <w:rFonts w:eastAsia="Calibri"/>
        </w:rPr>
      </w:pPr>
      <w:r w:rsidRPr="00E75C9C">
        <w:rPr>
          <w:rFonts w:eastAsia="Calibri"/>
        </w:rPr>
        <w:t xml:space="preserve">On a case-by-case basis where compliance with this section has been demonstrated to be not feasible based upon one </w:t>
      </w:r>
      <w:r w:rsidRPr="00E75C9C">
        <w:rPr>
          <w:rFonts w:cs="Arial"/>
          <w:noProof/>
        </w:rPr>
        <w:t xml:space="preserve">of the following </w:t>
      </w:r>
      <w:r w:rsidRPr="00E75C9C" w:rsidDel="003529F3">
        <w:rPr>
          <w:rFonts w:cs="Arial"/>
        </w:rPr>
        <w:t>conditions</w:t>
      </w:r>
      <w:r w:rsidRPr="00E75C9C">
        <w:rPr>
          <w:rFonts w:cs="Arial"/>
        </w:rPr>
        <w:t>, and with concurrence by the Division of the State Architect (DSA), compliance with Section 5.106.5.6 shall not be required</w:t>
      </w:r>
      <w:r w:rsidR="00B331A1">
        <w:rPr>
          <w:rFonts w:cs="Arial"/>
        </w:rPr>
        <w:t>.</w:t>
      </w:r>
    </w:p>
    <w:p w14:paraId="4B8DC666" w14:textId="77777777" w:rsidR="00E46314" w:rsidRPr="00E75C9C" w:rsidRDefault="00E46314" w:rsidP="00E46314">
      <w:pPr>
        <w:pStyle w:val="ListParagraph"/>
        <w:numPr>
          <w:ilvl w:val="1"/>
          <w:numId w:val="35"/>
        </w:numPr>
        <w:autoSpaceDE w:val="0"/>
        <w:autoSpaceDN w:val="0"/>
        <w:adjustRightInd w:val="0"/>
        <w:spacing w:after="120"/>
        <w:contextualSpacing w:val="0"/>
        <w:rPr>
          <w:rFonts w:eastAsia="Calibri"/>
        </w:rPr>
      </w:pPr>
      <w:r w:rsidRPr="00E75C9C">
        <w:rPr>
          <w:rFonts w:eastAsia="Calibri"/>
        </w:rPr>
        <w:t>Where there is no local utility power supply.</w:t>
      </w:r>
    </w:p>
    <w:p w14:paraId="190113BE" w14:textId="77777777" w:rsidR="00E46314" w:rsidRPr="00E75C9C" w:rsidRDefault="00E46314" w:rsidP="00E46314">
      <w:pPr>
        <w:pStyle w:val="ListParagraph"/>
        <w:numPr>
          <w:ilvl w:val="1"/>
          <w:numId w:val="35"/>
        </w:numPr>
        <w:autoSpaceDE w:val="0"/>
        <w:autoSpaceDN w:val="0"/>
        <w:adjustRightInd w:val="0"/>
        <w:spacing w:after="120"/>
        <w:contextualSpacing w:val="0"/>
        <w:rPr>
          <w:rFonts w:eastAsia="Calibri"/>
        </w:rPr>
      </w:pPr>
      <w:r w:rsidRPr="00E75C9C">
        <w:rPr>
          <w:rFonts w:eastAsia="Calibri"/>
        </w:rPr>
        <w:t>Where the local utility is unable to supply adequate power.</w:t>
      </w:r>
    </w:p>
    <w:bookmarkEnd w:id="0"/>
    <w:p w14:paraId="595F2DF3" w14:textId="77777777" w:rsidR="00E46314" w:rsidRPr="00B331A1" w:rsidRDefault="00E46314" w:rsidP="00E46314">
      <w:pPr>
        <w:pStyle w:val="ListParagraph"/>
        <w:numPr>
          <w:ilvl w:val="1"/>
          <w:numId w:val="35"/>
        </w:numPr>
        <w:autoSpaceDE w:val="0"/>
        <w:autoSpaceDN w:val="0"/>
        <w:adjustRightInd w:val="0"/>
        <w:spacing w:after="120" w:line="259" w:lineRule="auto"/>
        <w:contextualSpacing w:val="0"/>
        <w:rPr>
          <w:rFonts w:eastAsia="Calibri" w:cs="Arial"/>
        </w:rPr>
      </w:pPr>
      <w:r w:rsidRPr="00E75C9C">
        <w:rPr>
          <w:rFonts w:cs="Arial"/>
        </w:rPr>
        <w:t>The installation of EVCS is impracticable.</w:t>
      </w:r>
    </w:p>
    <w:p w14:paraId="33729985" w14:textId="77777777" w:rsidR="00E46314" w:rsidRPr="00B331A1" w:rsidRDefault="00E46314" w:rsidP="00E46314">
      <w:pPr>
        <w:pStyle w:val="ListParagraph"/>
        <w:numPr>
          <w:ilvl w:val="0"/>
          <w:numId w:val="35"/>
        </w:numPr>
        <w:autoSpaceDE w:val="0"/>
        <w:autoSpaceDN w:val="0"/>
        <w:adjustRightInd w:val="0"/>
        <w:spacing w:after="240"/>
        <w:rPr>
          <w:rFonts w:eastAsia="Calibri"/>
        </w:rPr>
      </w:pPr>
      <w:r w:rsidRPr="00E75C9C">
        <w:rPr>
          <w:rFonts w:eastAsia="Calibri"/>
        </w:rPr>
        <w:t xml:space="preserve">Parking spaces accessible only by </w:t>
      </w:r>
      <w:bookmarkStart w:id="2" w:name="_Hlk66462641"/>
      <w:r w:rsidRPr="00E75C9C">
        <w:rPr>
          <w:rFonts w:eastAsia="Calibri"/>
        </w:rPr>
        <w:t xml:space="preserve">automated mechanical car parking systems </w:t>
      </w:r>
      <w:bookmarkEnd w:id="2"/>
      <w:r w:rsidRPr="00E75C9C">
        <w:rPr>
          <w:rFonts w:eastAsia="Calibri"/>
        </w:rPr>
        <w:t xml:space="preserve">are not required to comply with </w:t>
      </w:r>
      <w:r w:rsidRPr="00E75C9C">
        <w:rPr>
          <w:rFonts w:eastAsia="Calibri" w:cs="Arial"/>
        </w:rPr>
        <w:t>Section 5.106.5.6.</w:t>
      </w:r>
      <w:bookmarkEnd w:id="1"/>
    </w:p>
    <w:p w14:paraId="4E785FC7" w14:textId="77777777" w:rsidR="00E46314" w:rsidRPr="00AE2632" w:rsidRDefault="00E46314" w:rsidP="00E46314">
      <w:pPr>
        <w:spacing w:line="259" w:lineRule="auto"/>
        <w:rPr>
          <w:rFonts w:eastAsia="Calibri" w:cs="Arial"/>
          <w:b/>
          <w:bCs/>
          <w:szCs w:val="22"/>
        </w:rPr>
      </w:pPr>
      <w:bookmarkStart w:id="3" w:name="_Hlk66266112"/>
      <w:r w:rsidRPr="00AE2632">
        <w:rPr>
          <w:rFonts w:cs="Arial"/>
          <w:b/>
          <w:bCs/>
        </w:rPr>
        <w:t>5.106.5.6.1</w:t>
      </w:r>
      <w:r w:rsidRPr="00AE2632">
        <w:rPr>
          <w:rFonts w:cs="Arial"/>
        </w:rPr>
        <w:t xml:space="preserve"> </w:t>
      </w:r>
      <w:r w:rsidRPr="00AE2632">
        <w:rPr>
          <w:rFonts w:cs="Arial"/>
          <w:b/>
          <w:bCs/>
        </w:rPr>
        <w:t>EV</w:t>
      </w:r>
      <w:r w:rsidRPr="00AE2632">
        <w:rPr>
          <w:rFonts w:eastAsia="Calibri"/>
          <w:b/>
          <w:bCs/>
        </w:rPr>
        <w:t xml:space="preserve"> capable spaces.</w:t>
      </w:r>
      <w:bookmarkEnd w:id="3"/>
      <w:r w:rsidRPr="00AE2632">
        <w:rPr>
          <w:rFonts w:eastAsia="Calibri"/>
          <w:b/>
          <w:bCs/>
        </w:rPr>
        <w:t xml:space="preserve"> </w:t>
      </w:r>
      <w:r w:rsidRPr="00AE2632">
        <w:rPr>
          <w:rFonts w:eastAsia="Calibri"/>
        </w:rPr>
        <w:t>EV</w:t>
      </w:r>
      <w:r w:rsidRPr="00AE2632">
        <w:rPr>
          <w:rFonts w:ascii="Times New Roman" w:eastAsia="Calibri" w:hAnsi="Times New Roman"/>
          <w:sz w:val="20"/>
        </w:rPr>
        <w:t xml:space="preserve"> </w:t>
      </w:r>
      <w:r w:rsidRPr="00AE2632">
        <w:rPr>
          <w:rFonts w:eastAsia="Calibri"/>
        </w:rPr>
        <w:t>capable spaces shall be provided in accordance with Table 5.106.</w:t>
      </w:r>
      <w:r w:rsidRPr="00AE2632" w:rsidDel="001A6836">
        <w:rPr>
          <w:rFonts w:eastAsia="Calibri"/>
        </w:rPr>
        <w:t>5</w:t>
      </w:r>
      <w:r w:rsidRPr="00AE2632">
        <w:rPr>
          <w:rFonts w:eastAsia="Calibri"/>
        </w:rPr>
        <w:t>.1 and the following requirements:</w:t>
      </w:r>
    </w:p>
    <w:p w14:paraId="7AFF34AC" w14:textId="77777777" w:rsidR="00E46314" w:rsidRPr="00AE2632" w:rsidRDefault="00E46314" w:rsidP="00E46314">
      <w:pPr>
        <w:pStyle w:val="ListParagraph"/>
        <w:numPr>
          <w:ilvl w:val="0"/>
          <w:numId w:val="34"/>
        </w:numPr>
        <w:autoSpaceDE w:val="0"/>
        <w:autoSpaceDN w:val="0"/>
        <w:adjustRightInd w:val="0"/>
        <w:spacing w:after="120"/>
        <w:contextualSpacing w:val="0"/>
        <w:rPr>
          <w:rFonts w:eastAsia="Calibri"/>
        </w:rPr>
      </w:pPr>
      <w:r w:rsidRPr="00AE2632">
        <w:rPr>
          <w:rFonts w:eastAsia="Calibri"/>
        </w:rPr>
        <w:t xml:space="preserve">Raceways complying with the </w:t>
      </w:r>
      <w:r w:rsidRPr="00AE2632">
        <w:rPr>
          <w:rFonts w:eastAsia="Calibri"/>
          <w:i/>
          <w:iCs/>
        </w:rPr>
        <w:t>California Electrical Code</w:t>
      </w:r>
      <w:r w:rsidRPr="00AE2632">
        <w:rPr>
          <w:rFonts w:eastAsia="Calibri"/>
        </w:rPr>
        <w:t xml:space="preserve"> and no less than 1</w:t>
      </w:r>
      <w:r w:rsidRPr="00AE2632">
        <w:rPr>
          <w:rFonts w:cs="Arial"/>
        </w:rPr>
        <w:t>-inch (25 mm)</w:t>
      </w:r>
      <w:r w:rsidRPr="00AE2632">
        <w:rPr>
          <w:rFonts w:eastAsia="Calibri"/>
        </w:rPr>
        <w:t xml:space="preserve"> diameter shall be provided and shall originate at a service panel or a subpanel(s) serving the area and shall terminate in close proximity to the proposed location of the EV capable space and into a suitable listed cabinet, box, enclosure or equivalent. A common raceway may be used to serve multiple EV capable spaces.</w:t>
      </w:r>
    </w:p>
    <w:p w14:paraId="2B94B374" w14:textId="77777777" w:rsidR="00E46314" w:rsidRPr="00AE2632" w:rsidRDefault="00E46314" w:rsidP="00E46314">
      <w:pPr>
        <w:pStyle w:val="ListParagraph"/>
        <w:numPr>
          <w:ilvl w:val="0"/>
          <w:numId w:val="34"/>
        </w:numPr>
        <w:autoSpaceDE w:val="0"/>
        <w:autoSpaceDN w:val="0"/>
        <w:adjustRightInd w:val="0"/>
        <w:spacing w:after="120"/>
        <w:contextualSpacing w:val="0"/>
        <w:rPr>
          <w:rFonts w:eastAsia="Calibri"/>
        </w:rPr>
      </w:pPr>
      <w:r w:rsidRPr="00AE2632">
        <w:rPr>
          <w:rFonts w:eastAsia="Calibri"/>
        </w:rPr>
        <w:t xml:space="preserve">A service panel or subpanel(s) shall be provided with panel space and electrical load capacity for a dedicated 208/240 </w:t>
      </w:r>
      <w:r w:rsidRPr="00AE2632">
        <w:rPr>
          <w:rFonts w:cs="Arial"/>
        </w:rPr>
        <w:t>volt</w:t>
      </w:r>
      <w:r w:rsidRPr="00AE2632">
        <w:rPr>
          <w:rFonts w:eastAsia="Calibri"/>
        </w:rPr>
        <w:t xml:space="preserve">, 40-ampere minimum branch </w:t>
      </w:r>
      <w:r w:rsidRPr="00AE2632">
        <w:rPr>
          <w:rFonts w:cs="Arial"/>
        </w:rPr>
        <w:t>circuits</w:t>
      </w:r>
      <w:r w:rsidRPr="00AE2632">
        <w:rPr>
          <w:rFonts w:eastAsia="Calibri"/>
        </w:rPr>
        <w:t xml:space="preserve"> for each EV capable space, with delivery of 30-ampere minimum to an installed EVSE at each EVCS.</w:t>
      </w:r>
    </w:p>
    <w:p w14:paraId="02B5447B" w14:textId="77777777" w:rsidR="00E46314" w:rsidRPr="00AE2632" w:rsidRDefault="00E46314" w:rsidP="00E46314">
      <w:pPr>
        <w:pStyle w:val="ListParagraph"/>
        <w:numPr>
          <w:ilvl w:val="0"/>
          <w:numId w:val="34"/>
        </w:numPr>
        <w:autoSpaceDE w:val="0"/>
        <w:autoSpaceDN w:val="0"/>
        <w:adjustRightInd w:val="0"/>
        <w:spacing w:after="120"/>
        <w:contextualSpacing w:val="0"/>
        <w:rPr>
          <w:rFonts w:eastAsia="Calibri"/>
        </w:rPr>
      </w:pPr>
      <w:bookmarkStart w:id="4" w:name="_Hlk64537732"/>
      <w:r w:rsidRPr="00AE2632">
        <w:rPr>
          <w:rFonts w:eastAsia="Calibri"/>
        </w:rPr>
        <w:t xml:space="preserve">The electrical system and any on-site distribution transformers shall have sufficient capacity to supply full rated amperage at each EV capable space. </w:t>
      </w:r>
      <w:bookmarkEnd w:id="4"/>
    </w:p>
    <w:p w14:paraId="7F10E644" w14:textId="77777777" w:rsidR="00E46314" w:rsidRPr="00AE2632" w:rsidRDefault="00E46314" w:rsidP="00E46314">
      <w:pPr>
        <w:pStyle w:val="ListParagraph"/>
        <w:numPr>
          <w:ilvl w:val="0"/>
          <w:numId w:val="34"/>
        </w:numPr>
        <w:autoSpaceDE w:val="0"/>
        <w:autoSpaceDN w:val="0"/>
        <w:adjustRightInd w:val="0"/>
        <w:spacing w:after="120"/>
        <w:contextualSpacing w:val="0"/>
        <w:rPr>
          <w:rFonts w:eastAsia="Calibri"/>
        </w:rPr>
      </w:pPr>
      <w:r w:rsidRPr="00AE2632">
        <w:rPr>
          <w:rFonts w:eastAsia="Calibri"/>
        </w:rPr>
        <w:t>The service panel or subpanel circuit directory shall identify the reserved overcurrent protective device space(s) as “EV CAPABLE”. The raceway termination location shall be permanently and visibly marked as “EV CAPABLE</w:t>
      </w:r>
      <w:r w:rsidRPr="00AE2632">
        <w:rPr>
          <w:rFonts w:cs="Arial"/>
        </w:rPr>
        <w:t>.”.</w:t>
      </w:r>
    </w:p>
    <w:p w14:paraId="465EB8C3" w14:textId="77777777" w:rsidR="00E46314" w:rsidRPr="00AE2632" w:rsidRDefault="00E46314" w:rsidP="00E46314">
      <w:pPr>
        <w:autoSpaceDE w:val="0"/>
        <w:autoSpaceDN w:val="0"/>
        <w:adjustRightInd w:val="0"/>
        <w:jc w:val="center"/>
        <w:rPr>
          <w:rFonts w:cs="Arial"/>
          <w:b/>
          <w:bCs/>
          <w:szCs w:val="24"/>
        </w:rPr>
      </w:pPr>
      <w:r w:rsidRPr="00AE2632">
        <w:rPr>
          <w:rFonts w:cs="Arial"/>
          <w:b/>
          <w:szCs w:val="24"/>
        </w:rPr>
        <w:lastRenderedPageBreak/>
        <w:t>TABLE 5.106.</w:t>
      </w:r>
      <w:r w:rsidRPr="00AE2632" w:rsidDel="0069136C">
        <w:rPr>
          <w:rFonts w:cs="Arial"/>
          <w:b/>
          <w:szCs w:val="24"/>
        </w:rPr>
        <w:t>5</w:t>
      </w:r>
      <w:r w:rsidRPr="00AE2632">
        <w:rPr>
          <w:rFonts w:cs="Arial"/>
          <w:b/>
          <w:bCs/>
          <w:szCs w:val="24"/>
        </w:rPr>
        <w:t>.6</w:t>
      </w:r>
      <w:r w:rsidRPr="00AE2632">
        <w:rPr>
          <w:rFonts w:cs="Arial"/>
          <w:b/>
          <w:bCs/>
          <w:noProof/>
          <w:szCs w:val="24"/>
        </w:rPr>
        <w:t>.1</w:t>
      </w:r>
      <w:r w:rsidRPr="00AE2632">
        <w:rPr>
          <w:rFonts w:cs="Arial"/>
          <w:noProof/>
          <w:szCs w:val="24"/>
        </w:rPr>
        <w:t xml:space="preserve"> </w:t>
      </w:r>
    </w:p>
    <w:tbl>
      <w:tblPr>
        <w:tblStyle w:val="TableGrid11"/>
        <w:tblpPr w:leftFromText="180" w:rightFromText="180" w:vertAnchor="text" w:horzAnchor="margin" w:tblpXSpec="center" w:tblpY="51"/>
        <w:tblOverlap w:val="never"/>
        <w:tblW w:w="9360" w:type="dxa"/>
        <w:tblLook w:val="0420" w:firstRow="1" w:lastRow="0" w:firstColumn="0" w:lastColumn="0" w:noHBand="0" w:noVBand="1"/>
      </w:tblPr>
      <w:tblGrid>
        <w:gridCol w:w="2595"/>
        <w:gridCol w:w="2980"/>
        <w:gridCol w:w="3785"/>
      </w:tblGrid>
      <w:tr w:rsidR="00E46314" w:rsidRPr="00AE2632" w14:paraId="0315E9BE" w14:textId="77777777">
        <w:trPr>
          <w:cantSplit/>
          <w:trHeight w:val="247"/>
          <w:tblHeader/>
        </w:trPr>
        <w:tc>
          <w:tcPr>
            <w:tcW w:w="2595" w:type="dxa"/>
            <w:vAlign w:val="center"/>
          </w:tcPr>
          <w:p w14:paraId="3AE2FD90" w14:textId="77777777" w:rsidR="00E46314" w:rsidRPr="00AE2632" w:rsidRDefault="00E46314">
            <w:pPr>
              <w:jc w:val="center"/>
              <w:rPr>
                <w:rFonts w:cs="Arial"/>
                <w:b/>
                <w:color w:val="000000"/>
                <w:szCs w:val="24"/>
              </w:rPr>
            </w:pPr>
            <w:r w:rsidRPr="00AE2632">
              <w:rPr>
                <w:rFonts w:cs="Arial"/>
                <w:b/>
                <w:color w:val="000000"/>
                <w:szCs w:val="24"/>
              </w:rPr>
              <w:t>TOTAL NUMBER OF PARKING SPACES</w:t>
            </w:r>
          </w:p>
        </w:tc>
        <w:tc>
          <w:tcPr>
            <w:tcW w:w="2980" w:type="dxa"/>
            <w:vAlign w:val="center"/>
          </w:tcPr>
          <w:p w14:paraId="3126464B" w14:textId="77777777" w:rsidR="00E46314" w:rsidRPr="00AE2632" w:rsidRDefault="00E46314">
            <w:pPr>
              <w:jc w:val="center"/>
              <w:rPr>
                <w:rFonts w:cs="Arial"/>
                <w:b/>
                <w:color w:val="000000"/>
                <w:szCs w:val="24"/>
              </w:rPr>
            </w:pPr>
            <w:r w:rsidRPr="00AE2632">
              <w:rPr>
                <w:rFonts w:cs="Arial"/>
                <w:b/>
                <w:color w:val="000000"/>
                <w:szCs w:val="24"/>
              </w:rPr>
              <w:t>NUMBER OF REQUIRED EV CAPABLE SPACES</w:t>
            </w:r>
          </w:p>
        </w:tc>
        <w:tc>
          <w:tcPr>
            <w:tcW w:w="3785" w:type="dxa"/>
            <w:vAlign w:val="center"/>
          </w:tcPr>
          <w:p w14:paraId="246381F1" w14:textId="77777777" w:rsidR="00E46314" w:rsidRPr="00AE2632" w:rsidRDefault="00E46314">
            <w:pPr>
              <w:jc w:val="center"/>
              <w:rPr>
                <w:rFonts w:cs="Arial"/>
                <w:szCs w:val="24"/>
                <w:vertAlign w:val="superscript"/>
              </w:rPr>
            </w:pPr>
            <w:r w:rsidRPr="00AE2632">
              <w:rPr>
                <w:rFonts w:cs="Arial"/>
                <w:b/>
                <w:color w:val="000000"/>
                <w:szCs w:val="24"/>
              </w:rPr>
              <w:t>NUMBER OF REQUIRED EVCS</w:t>
            </w:r>
            <w:r w:rsidRPr="00AE2632">
              <w:rPr>
                <w:rFonts w:cs="Arial"/>
                <w:szCs w:val="24"/>
                <w:vertAlign w:val="superscript"/>
              </w:rPr>
              <w:t>2</w:t>
            </w:r>
          </w:p>
          <w:p w14:paraId="187CB419" w14:textId="77777777" w:rsidR="00E46314" w:rsidRPr="00AE2632" w:rsidRDefault="00E46314">
            <w:pPr>
              <w:jc w:val="center"/>
              <w:rPr>
                <w:rFonts w:cs="Arial"/>
                <w:b/>
                <w:color w:val="000000"/>
                <w:szCs w:val="24"/>
              </w:rPr>
            </w:pPr>
            <w:r w:rsidRPr="00AE2632">
              <w:rPr>
                <w:rFonts w:cs="Arial"/>
                <w:b/>
                <w:color w:val="000000"/>
                <w:szCs w:val="24"/>
              </w:rPr>
              <w:t>(EV CAPABLE SPACES PROVIDED WITH EVSE</w:t>
            </w:r>
            <w:r w:rsidRPr="00AE2632">
              <w:rPr>
                <w:rFonts w:cs="Arial"/>
                <w:b/>
                <w:szCs w:val="24"/>
              </w:rPr>
              <w:t>)</w:t>
            </w:r>
            <w:r w:rsidRPr="00AE2632">
              <w:rPr>
                <w:rFonts w:cs="Arial"/>
                <w:szCs w:val="24"/>
                <w:vertAlign w:val="superscript"/>
              </w:rPr>
              <w:t>2</w:t>
            </w:r>
          </w:p>
        </w:tc>
      </w:tr>
      <w:tr w:rsidR="00E46314" w:rsidRPr="00AE2632" w14:paraId="1425D935" w14:textId="77777777">
        <w:trPr>
          <w:cantSplit/>
          <w:trHeight w:val="360"/>
        </w:trPr>
        <w:tc>
          <w:tcPr>
            <w:tcW w:w="2595" w:type="dxa"/>
            <w:vAlign w:val="center"/>
          </w:tcPr>
          <w:p w14:paraId="7AB4DC83" w14:textId="77777777" w:rsidR="00E46314" w:rsidRPr="00AE2632" w:rsidRDefault="00E46314">
            <w:pPr>
              <w:jc w:val="center"/>
              <w:rPr>
                <w:rFonts w:cs="Arial"/>
                <w:color w:val="000000"/>
                <w:szCs w:val="24"/>
              </w:rPr>
            </w:pPr>
            <w:r w:rsidRPr="00AE2632">
              <w:rPr>
                <w:rFonts w:cs="Arial"/>
                <w:color w:val="000000"/>
                <w:szCs w:val="24"/>
              </w:rPr>
              <w:t>0-9</w:t>
            </w:r>
          </w:p>
        </w:tc>
        <w:tc>
          <w:tcPr>
            <w:tcW w:w="2980" w:type="dxa"/>
            <w:vAlign w:val="center"/>
          </w:tcPr>
          <w:p w14:paraId="077C7A2B" w14:textId="77777777" w:rsidR="00E46314" w:rsidRPr="00AE2632" w:rsidRDefault="00E46314">
            <w:pPr>
              <w:jc w:val="center"/>
              <w:rPr>
                <w:rFonts w:cs="Arial"/>
                <w:color w:val="000000"/>
                <w:szCs w:val="24"/>
              </w:rPr>
            </w:pPr>
            <w:r w:rsidRPr="00AE2632">
              <w:rPr>
                <w:rFonts w:cs="Arial"/>
                <w:color w:val="000000"/>
                <w:szCs w:val="24"/>
              </w:rPr>
              <w:t>0</w:t>
            </w:r>
          </w:p>
        </w:tc>
        <w:tc>
          <w:tcPr>
            <w:tcW w:w="3785" w:type="dxa"/>
            <w:vAlign w:val="center"/>
          </w:tcPr>
          <w:p w14:paraId="4D676F4E" w14:textId="77777777" w:rsidR="00E46314" w:rsidRPr="00AE2632" w:rsidRDefault="00E46314">
            <w:pPr>
              <w:jc w:val="center"/>
              <w:rPr>
                <w:color w:val="000000"/>
              </w:rPr>
            </w:pPr>
            <w:r w:rsidRPr="00AE2632">
              <w:rPr>
                <w:color w:val="000000"/>
              </w:rPr>
              <w:t>0</w:t>
            </w:r>
          </w:p>
        </w:tc>
      </w:tr>
      <w:tr w:rsidR="00E46314" w:rsidRPr="00AE2632" w14:paraId="640E64E1" w14:textId="77777777">
        <w:trPr>
          <w:cantSplit/>
          <w:trHeight w:hRule="exact" w:val="360"/>
        </w:trPr>
        <w:tc>
          <w:tcPr>
            <w:tcW w:w="2595" w:type="dxa"/>
            <w:vAlign w:val="center"/>
          </w:tcPr>
          <w:p w14:paraId="0B0A7FE1" w14:textId="77777777" w:rsidR="00E46314" w:rsidRPr="00AE2632" w:rsidRDefault="00E46314">
            <w:pPr>
              <w:jc w:val="center"/>
              <w:rPr>
                <w:rFonts w:cs="Arial"/>
                <w:color w:val="000000"/>
                <w:szCs w:val="24"/>
              </w:rPr>
            </w:pPr>
            <w:r w:rsidRPr="00AE2632">
              <w:rPr>
                <w:rFonts w:cs="Arial"/>
                <w:color w:val="000000"/>
                <w:szCs w:val="24"/>
              </w:rPr>
              <w:t>10-25</w:t>
            </w:r>
          </w:p>
        </w:tc>
        <w:tc>
          <w:tcPr>
            <w:tcW w:w="2980" w:type="dxa"/>
            <w:vAlign w:val="center"/>
          </w:tcPr>
          <w:p w14:paraId="2CD88201" w14:textId="77777777" w:rsidR="00E46314" w:rsidRPr="00AE2632" w:rsidRDefault="00E46314">
            <w:pPr>
              <w:jc w:val="center"/>
              <w:rPr>
                <w:rFonts w:cs="Arial"/>
                <w:color w:val="000000"/>
                <w:szCs w:val="24"/>
              </w:rPr>
            </w:pPr>
            <w:r w:rsidRPr="00AE2632">
              <w:rPr>
                <w:rFonts w:cs="Arial"/>
                <w:color w:val="000000"/>
                <w:szCs w:val="24"/>
              </w:rPr>
              <w:t xml:space="preserve">4 </w:t>
            </w:r>
          </w:p>
        </w:tc>
        <w:tc>
          <w:tcPr>
            <w:tcW w:w="3785" w:type="dxa"/>
            <w:vAlign w:val="center"/>
          </w:tcPr>
          <w:p w14:paraId="09001ABC" w14:textId="77777777" w:rsidR="00E46314" w:rsidRPr="00AE2632" w:rsidRDefault="00E46314">
            <w:pPr>
              <w:jc w:val="center"/>
              <w:rPr>
                <w:rFonts w:cs="Arial"/>
                <w:szCs w:val="24"/>
              </w:rPr>
            </w:pPr>
            <w:r w:rsidRPr="00AE2632">
              <w:rPr>
                <w:rFonts w:cs="Arial"/>
                <w:szCs w:val="24"/>
              </w:rPr>
              <w:t>01</w:t>
            </w:r>
          </w:p>
        </w:tc>
      </w:tr>
      <w:tr w:rsidR="00E46314" w:rsidRPr="00AE2632" w14:paraId="58E24270" w14:textId="77777777">
        <w:trPr>
          <w:cantSplit/>
          <w:trHeight w:hRule="exact" w:val="360"/>
        </w:trPr>
        <w:tc>
          <w:tcPr>
            <w:tcW w:w="2595" w:type="dxa"/>
            <w:vAlign w:val="center"/>
          </w:tcPr>
          <w:p w14:paraId="1740E9A0" w14:textId="77777777" w:rsidR="00E46314" w:rsidRPr="00AE2632" w:rsidRDefault="00E46314">
            <w:pPr>
              <w:tabs>
                <w:tab w:val="center" w:pos="924"/>
              </w:tabs>
              <w:ind w:left="1008"/>
              <w:rPr>
                <w:rFonts w:cs="Arial"/>
                <w:color w:val="000000"/>
                <w:szCs w:val="24"/>
              </w:rPr>
            </w:pPr>
            <w:r w:rsidRPr="00AE2632">
              <w:rPr>
                <w:rFonts w:cs="Arial"/>
                <w:color w:val="000000"/>
                <w:szCs w:val="24"/>
              </w:rPr>
              <w:t>26-50</w:t>
            </w:r>
          </w:p>
        </w:tc>
        <w:tc>
          <w:tcPr>
            <w:tcW w:w="2980" w:type="dxa"/>
            <w:vAlign w:val="center"/>
          </w:tcPr>
          <w:p w14:paraId="304F6975" w14:textId="77777777" w:rsidR="00E46314" w:rsidRPr="00AE2632" w:rsidRDefault="00E46314">
            <w:pPr>
              <w:jc w:val="center"/>
              <w:rPr>
                <w:rFonts w:cs="Arial"/>
                <w:color w:val="000000"/>
                <w:szCs w:val="24"/>
              </w:rPr>
            </w:pPr>
            <w:r w:rsidRPr="00AE2632">
              <w:rPr>
                <w:rFonts w:cs="Arial"/>
                <w:color w:val="000000"/>
                <w:szCs w:val="24"/>
              </w:rPr>
              <w:t xml:space="preserve">8 </w:t>
            </w:r>
          </w:p>
        </w:tc>
        <w:tc>
          <w:tcPr>
            <w:tcW w:w="3785" w:type="dxa"/>
            <w:vAlign w:val="center"/>
          </w:tcPr>
          <w:p w14:paraId="718D682C" w14:textId="77777777" w:rsidR="00E46314" w:rsidRPr="00AE2632" w:rsidRDefault="00E46314">
            <w:pPr>
              <w:jc w:val="center"/>
              <w:rPr>
                <w:rFonts w:cs="Arial"/>
                <w:szCs w:val="24"/>
              </w:rPr>
            </w:pPr>
            <w:r w:rsidRPr="00AE2632">
              <w:rPr>
                <w:rFonts w:cs="Arial"/>
                <w:szCs w:val="24"/>
              </w:rPr>
              <w:t xml:space="preserve">2 </w:t>
            </w:r>
          </w:p>
        </w:tc>
      </w:tr>
      <w:tr w:rsidR="00E46314" w:rsidRPr="00AE2632" w14:paraId="2308889E" w14:textId="77777777">
        <w:trPr>
          <w:cantSplit/>
          <w:trHeight w:hRule="exact" w:val="360"/>
        </w:trPr>
        <w:tc>
          <w:tcPr>
            <w:tcW w:w="2595" w:type="dxa"/>
            <w:vAlign w:val="center"/>
          </w:tcPr>
          <w:p w14:paraId="7B1BB699" w14:textId="77777777" w:rsidR="00E46314" w:rsidRPr="00AE2632" w:rsidRDefault="00E46314">
            <w:pPr>
              <w:jc w:val="center"/>
              <w:rPr>
                <w:rFonts w:cs="Arial"/>
                <w:color w:val="000000"/>
                <w:szCs w:val="24"/>
              </w:rPr>
            </w:pPr>
            <w:r w:rsidRPr="00AE2632">
              <w:rPr>
                <w:rFonts w:cs="Arial"/>
                <w:color w:val="000000"/>
                <w:szCs w:val="24"/>
              </w:rPr>
              <w:t>51-75</w:t>
            </w:r>
          </w:p>
        </w:tc>
        <w:tc>
          <w:tcPr>
            <w:tcW w:w="2980" w:type="dxa"/>
            <w:vAlign w:val="center"/>
          </w:tcPr>
          <w:p w14:paraId="71390BB5" w14:textId="77777777" w:rsidR="00E46314" w:rsidRPr="00AE2632" w:rsidRDefault="00E46314">
            <w:pPr>
              <w:jc w:val="center"/>
              <w:rPr>
                <w:rFonts w:cs="Arial"/>
                <w:color w:val="000000"/>
                <w:szCs w:val="24"/>
              </w:rPr>
            </w:pPr>
            <w:r w:rsidRPr="00AE2632">
              <w:rPr>
                <w:color w:val="000000"/>
              </w:rPr>
              <w:t>13</w:t>
            </w:r>
            <w:r w:rsidRPr="00AE2632">
              <w:rPr>
                <w:rFonts w:cs="Arial"/>
                <w:color w:val="000000"/>
                <w:szCs w:val="24"/>
              </w:rPr>
              <w:t xml:space="preserve"> </w:t>
            </w:r>
          </w:p>
        </w:tc>
        <w:tc>
          <w:tcPr>
            <w:tcW w:w="3785" w:type="dxa"/>
            <w:vAlign w:val="center"/>
          </w:tcPr>
          <w:p w14:paraId="34830FF9" w14:textId="77777777" w:rsidR="00E46314" w:rsidRPr="00AE2632" w:rsidRDefault="00E46314">
            <w:pPr>
              <w:jc w:val="center"/>
            </w:pPr>
            <w:r w:rsidRPr="00AE2632">
              <w:t>3</w:t>
            </w:r>
          </w:p>
        </w:tc>
      </w:tr>
      <w:tr w:rsidR="00E46314" w:rsidRPr="00AE2632" w14:paraId="7BBE1BE6" w14:textId="77777777">
        <w:trPr>
          <w:cantSplit/>
          <w:trHeight w:hRule="exact" w:val="360"/>
        </w:trPr>
        <w:tc>
          <w:tcPr>
            <w:tcW w:w="2595" w:type="dxa"/>
            <w:vAlign w:val="center"/>
          </w:tcPr>
          <w:p w14:paraId="196DE1FA" w14:textId="77777777" w:rsidR="00E46314" w:rsidRPr="00AE2632" w:rsidRDefault="00E46314">
            <w:pPr>
              <w:jc w:val="center"/>
              <w:rPr>
                <w:rFonts w:cs="Arial"/>
                <w:color w:val="000000"/>
                <w:szCs w:val="24"/>
              </w:rPr>
            </w:pPr>
            <w:r w:rsidRPr="00AE2632">
              <w:rPr>
                <w:rFonts w:cs="Arial"/>
                <w:color w:val="000000"/>
                <w:szCs w:val="24"/>
              </w:rPr>
              <w:t>76-100</w:t>
            </w:r>
          </w:p>
        </w:tc>
        <w:tc>
          <w:tcPr>
            <w:tcW w:w="2980" w:type="dxa"/>
            <w:vAlign w:val="center"/>
          </w:tcPr>
          <w:p w14:paraId="2782FFB9" w14:textId="77777777" w:rsidR="00E46314" w:rsidRPr="00AE2632" w:rsidRDefault="00E46314">
            <w:pPr>
              <w:jc w:val="center"/>
              <w:rPr>
                <w:rFonts w:cs="Arial"/>
                <w:color w:val="000000"/>
                <w:szCs w:val="24"/>
              </w:rPr>
            </w:pPr>
            <w:r w:rsidRPr="00AE2632">
              <w:rPr>
                <w:color w:val="000000"/>
              </w:rPr>
              <w:t>17</w:t>
            </w:r>
            <w:r w:rsidRPr="00AE2632">
              <w:rPr>
                <w:rFonts w:cs="Arial"/>
                <w:color w:val="000000"/>
                <w:szCs w:val="24"/>
              </w:rPr>
              <w:t xml:space="preserve"> </w:t>
            </w:r>
          </w:p>
        </w:tc>
        <w:tc>
          <w:tcPr>
            <w:tcW w:w="3785" w:type="dxa"/>
            <w:vAlign w:val="center"/>
          </w:tcPr>
          <w:p w14:paraId="6799361E" w14:textId="77777777" w:rsidR="00E46314" w:rsidRPr="00AE2632" w:rsidRDefault="00E46314">
            <w:pPr>
              <w:jc w:val="center"/>
            </w:pPr>
            <w:r w:rsidRPr="00AE2632">
              <w:t>4</w:t>
            </w:r>
          </w:p>
        </w:tc>
      </w:tr>
      <w:tr w:rsidR="00E46314" w:rsidRPr="00AE2632" w14:paraId="36FEE4CD" w14:textId="77777777">
        <w:trPr>
          <w:cantSplit/>
          <w:trHeight w:hRule="exact" w:val="360"/>
        </w:trPr>
        <w:tc>
          <w:tcPr>
            <w:tcW w:w="2595" w:type="dxa"/>
            <w:vAlign w:val="center"/>
          </w:tcPr>
          <w:p w14:paraId="47414230" w14:textId="77777777" w:rsidR="00E46314" w:rsidRPr="00AE2632" w:rsidRDefault="00E46314">
            <w:pPr>
              <w:jc w:val="center"/>
              <w:rPr>
                <w:rFonts w:cs="Arial"/>
                <w:color w:val="000000"/>
                <w:szCs w:val="24"/>
              </w:rPr>
            </w:pPr>
            <w:r w:rsidRPr="00AE2632">
              <w:rPr>
                <w:rFonts w:cs="Arial"/>
                <w:color w:val="000000"/>
                <w:szCs w:val="24"/>
              </w:rPr>
              <w:t>101-150</w:t>
            </w:r>
          </w:p>
        </w:tc>
        <w:tc>
          <w:tcPr>
            <w:tcW w:w="2980" w:type="dxa"/>
            <w:vAlign w:val="center"/>
          </w:tcPr>
          <w:p w14:paraId="2D94FA30" w14:textId="77777777" w:rsidR="00E46314" w:rsidRPr="00AE2632" w:rsidRDefault="00E46314">
            <w:pPr>
              <w:jc w:val="center"/>
              <w:rPr>
                <w:rFonts w:cs="Arial"/>
                <w:color w:val="000000"/>
                <w:szCs w:val="24"/>
              </w:rPr>
            </w:pPr>
            <w:r w:rsidRPr="00AE2632">
              <w:rPr>
                <w:color w:val="000000"/>
              </w:rPr>
              <w:t>25</w:t>
            </w:r>
            <w:r w:rsidRPr="00AE2632">
              <w:rPr>
                <w:rFonts w:cs="Arial"/>
                <w:color w:val="000000"/>
                <w:szCs w:val="24"/>
              </w:rPr>
              <w:t xml:space="preserve"> </w:t>
            </w:r>
          </w:p>
        </w:tc>
        <w:tc>
          <w:tcPr>
            <w:tcW w:w="3785" w:type="dxa"/>
            <w:vAlign w:val="center"/>
          </w:tcPr>
          <w:p w14:paraId="474ED99B" w14:textId="77777777" w:rsidR="00E46314" w:rsidRPr="00AE2632" w:rsidRDefault="00E46314">
            <w:pPr>
              <w:jc w:val="center"/>
            </w:pPr>
            <w:r w:rsidRPr="00AE2632">
              <w:t>6</w:t>
            </w:r>
          </w:p>
        </w:tc>
      </w:tr>
      <w:tr w:rsidR="00E46314" w:rsidRPr="00AE2632" w14:paraId="5D910543" w14:textId="77777777">
        <w:trPr>
          <w:cantSplit/>
          <w:trHeight w:hRule="exact" w:val="360"/>
        </w:trPr>
        <w:tc>
          <w:tcPr>
            <w:tcW w:w="2595" w:type="dxa"/>
            <w:vAlign w:val="center"/>
          </w:tcPr>
          <w:p w14:paraId="6B9C6FFA" w14:textId="77777777" w:rsidR="00E46314" w:rsidRPr="00AE2632" w:rsidRDefault="00E46314">
            <w:pPr>
              <w:jc w:val="center"/>
              <w:rPr>
                <w:rFonts w:cs="Arial"/>
                <w:color w:val="000000"/>
                <w:szCs w:val="24"/>
              </w:rPr>
            </w:pPr>
            <w:r w:rsidRPr="00AE2632">
              <w:rPr>
                <w:rFonts w:cs="Arial"/>
                <w:color w:val="000000"/>
                <w:szCs w:val="24"/>
              </w:rPr>
              <w:t>151-200</w:t>
            </w:r>
          </w:p>
        </w:tc>
        <w:tc>
          <w:tcPr>
            <w:tcW w:w="2980" w:type="dxa"/>
            <w:vAlign w:val="center"/>
          </w:tcPr>
          <w:p w14:paraId="6B80AC0D" w14:textId="77777777" w:rsidR="00E46314" w:rsidRPr="00AE2632" w:rsidRDefault="00E46314">
            <w:pPr>
              <w:jc w:val="center"/>
              <w:rPr>
                <w:rFonts w:cs="Arial"/>
                <w:color w:val="000000"/>
                <w:szCs w:val="24"/>
              </w:rPr>
            </w:pPr>
            <w:r w:rsidRPr="00AE2632">
              <w:rPr>
                <w:rFonts w:cs="Arial"/>
                <w:color w:val="000000"/>
                <w:szCs w:val="24"/>
              </w:rPr>
              <w:t xml:space="preserve">35 </w:t>
            </w:r>
          </w:p>
        </w:tc>
        <w:tc>
          <w:tcPr>
            <w:tcW w:w="3785" w:type="dxa"/>
            <w:vAlign w:val="center"/>
          </w:tcPr>
          <w:p w14:paraId="42554DA8" w14:textId="77777777" w:rsidR="00E46314" w:rsidRPr="00AE2632" w:rsidRDefault="00E46314">
            <w:pPr>
              <w:jc w:val="center"/>
              <w:rPr>
                <w:rFonts w:cs="Arial"/>
                <w:szCs w:val="24"/>
              </w:rPr>
            </w:pPr>
            <w:r w:rsidRPr="00AE2632">
              <w:rPr>
                <w:rFonts w:cs="Arial"/>
                <w:szCs w:val="24"/>
              </w:rPr>
              <w:t>9</w:t>
            </w:r>
          </w:p>
        </w:tc>
      </w:tr>
      <w:tr w:rsidR="00E46314" w:rsidRPr="00AE2632" w14:paraId="0B447F54" w14:textId="77777777">
        <w:trPr>
          <w:cantSplit/>
          <w:trHeight w:hRule="exact" w:val="360"/>
        </w:trPr>
        <w:tc>
          <w:tcPr>
            <w:tcW w:w="2595" w:type="dxa"/>
            <w:vAlign w:val="center"/>
          </w:tcPr>
          <w:p w14:paraId="1F83D660" w14:textId="77777777" w:rsidR="00E46314" w:rsidRPr="00AE2632" w:rsidRDefault="00E46314">
            <w:pPr>
              <w:jc w:val="center"/>
              <w:rPr>
                <w:rFonts w:cs="Arial"/>
                <w:color w:val="000000"/>
                <w:szCs w:val="24"/>
              </w:rPr>
            </w:pPr>
            <w:r w:rsidRPr="00AE2632">
              <w:rPr>
                <w:rFonts w:cs="Arial"/>
                <w:color w:val="000000"/>
                <w:szCs w:val="24"/>
              </w:rPr>
              <w:t>201 and over</w:t>
            </w:r>
          </w:p>
        </w:tc>
        <w:tc>
          <w:tcPr>
            <w:tcW w:w="2980" w:type="dxa"/>
            <w:vAlign w:val="center"/>
          </w:tcPr>
          <w:p w14:paraId="1FC3DE18" w14:textId="77777777" w:rsidR="00E46314" w:rsidRPr="00AE2632" w:rsidRDefault="00E46314">
            <w:pPr>
              <w:jc w:val="center"/>
              <w:rPr>
                <w:rFonts w:cs="Arial"/>
                <w:color w:val="000000"/>
                <w:szCs w:val="24"/>
              </w:rPr>
            </w:pPr>
            <w:r w:rsidRPr="00AE2632">
              <w:rPr>
                <w:rFonts w:cs="Arial"/>
                <w:color w:val="000000"/>
                <w:szCs w:val="24"/>
              </w:rPr>
              <w:t>20 percent of total</w:t>
            </w:r>
            <w:r w:rsidRPr="00AE2632">
              <w:rPr>
                <w:rFonts w:cs="Arial"/>
                <w:color w:val="000000"/>
                <w:szCs w:val="24"/>
                <w:vertAlign w:val="superscript"/>
              </w:rPr>
              <w:t>1</w:t>
            </w:r>
          </w:p>
        </w:tc>
        <w:tc>
          <w:tcPr>
            <w:tcW w:w="3785" w:type="dxa"/>
            <w:vAlign w:val="center"/>
          </w:tcPr>
          <w:p w14:paraId="382C018E" w14:textId="77777777" w:rsidR="00E46314" w:rsidRPr="00AE2632" w:rsidRDefault="00E46314">
            <w:pPr>
              <w:jc w:val="center"/>
              <w:rPr>
                <w:rFonts w:cs="Arial"/>
                <w:color w:val="000000"/>
                <w:szCs w:val="24"/>
              </w:rPr>
            </w:pPr>
            <w:r w:rsidRPr="00AE2632">
              <w:rPr>
                <w:rFonts w:cs="Arial"/>
                <w:szCs w:val="24"/>
              </w:rPr>
              <w:t xml:space="preserve">25 percent of EV capable spaces </w:t>
            </w:r>
            <w:r w:rsidRPr="00AE2632">
              <w:rPr>
                <w:rFonts w:cs="Arial"/>
                <w:color w:val="000000"/>
                <w:szCs w:val="24"/>
                <w:vertAlign w:val="superscript"/>
              </w:rPr>
              <w:t>1</w:t>
            </w:r>
          </w:p>
        </w:tc>
      </w:tr>
    </w:tbl>
    <w:p w14:paraId="5DD56BB7" w14:textId="77777777" w:rsidR="00E46314" w:rsidRPr="00AE2632" w:rsidRDefault="00E46314" w:rsidP="00E46314">
      <w:pPr>
        <w:numPr>
          <w:ilvl w:val="0"/>
          <w:numId w:val="31"/>
        </w:numPr>
        <w:autoSpaceDE w:val="0"/>
        <w:autoSpaceDN w:val="0"/>
        <w:adjustRightInd w:val="0"/>
        <w:spacing w:before="120" w:after="120" w:line="259" w:lineRule="auto"/>
        <w:ind w:left="360"/>
        <w:rPr>
          <w:rFonts w:eastAsia="Batang"/>
          <w:sz w:val="20"/>
        </w:rPr>
      </w:pPr>
      <w:r w:rsidRPr="00AE2632">
        <w:rPr>
          <w:rFonts w:eastAsia="Batang"/>
          <w:sz w:val="20"/>
        </w:rPr>
        <w:t>Calculation for spaces shall be rounded up to the nearest whole number.</w:t>
      </w:r>
    </w:p>
    <w:p w14:paraId="5F924024" w14:textId="77777777" w:rsidR="00E46314" w:rsidRDefault="00E46314" w:rsidP="00E46314">
      <w:pPr>
        <w:numPr>
          <w:ilvl w:val="0"/>
          <w:numId w:val="31"/>
        </w:numPr>
        <w:autoSpaceDE w:val="0"/>
        <w:autoSpaceDN w:val="0"/>
        <w:adjustRightInd w:val="0"/>
        <w:spacing w:after="120" w:line="259" w:lineRule="auto"/>
        <w:ind w:left="360"/>
        <w:rPr>
          <w:rFonts w:cs="Arial"/>
          <w:sz w:val="20"/>
        </w:rPr>
      </w:pPr>
      <w:r w:rsidRPr="00AE2632">
        <w:rPr>
          <w:rFonts w:cs="Arial"/>
          <w:sz w:val="20"/>
        </w:rPr>
        <w:t>Each EVCS shall reduce the number of required EV capable spaces by the same number.</w:t>
      </w:r>
    </w:p>
    <w:p w14:paraId="4E3C4195" w14:textId="77777777" w:rsidR="00F07711" w:rsidRPr="00B00F2E" w:rsidRDefault="00F07711" w:rsidP="00F07711">
      <w:pPr>
        <w:autoSpaceDE w:val="0"/>
        <w:autoSpaceDN w:val="0"/>
        <w:adjustRightInd w:val="0"/>
        <w:spacing w:before="120"/>
        <w:rPr>
          <w:rFonts w:eastAsia="Calibri" w:cs="Arial"/>
        </w:rPr>
      </w:pPr>
      <w:r w:rsidRPr="00B00F2E">
        <w:rPr>
          <w:rFonts w:eastAsia="Calibri" w:cs="Arial"/>
          <w:b/>
          <w:bCs/>
        </w:rPr>
        <w:t xml:space="preserve">5.106.5.6.4 EVCS for alterations of or additions to parking facilities. </w:t>
      </w:r>
      <w:r w:rsidRPr="00B00F2E">
        <w:rPr>
          <w:rFonts w:eastAsia="Calibri" w:cs="Arial"/>
        </w:rPr>
        <w:t>Alterations of or additions to parking facilities shall provide EVCS in compliance with Section 5.106.5.6.4. The installation of infrastructure for EV capable spaces required to be provided without EVSE shall not be required.</w:t>
      </w:r>
    </w:p>
    <w:p w14:paraId="78ACD561" w14:textId="77777777" w:rsidR="00F07711" w:rsidRPr="00B00F2E" w:rsidRDefault="00F07711" w:rsidP="00F07711">
      <w:pPr>
        <w:autoSpaceDE w:val="0"/>
        <w:autoSpaceDN w:val="0"/>
        <w:adjustRightInd w:val="0"/>
        <w:ind w:left="720"/>
        <w:rPr>
          <w:rFonts w:eastAsia="Calibri"/>
        </w:rPr>
      </w:pPr>
      <w:r w:rsidRPr="00B00F2E">
        <w:rPr>
          <w:rFonts w:eastAsia="Calibri" w:cs="Arial"/>
          <w:b/>
          <w:bCs/>
        </w:rPr>
        <w:t xml:space="preserve">5.106.5.6.4.1 Alterations of and additions to parking facilities. </w:t>
      </w:r>
      <w:r w:rsidRPr="00B00F2E">
        <w:rPr>
          <w:rFonts w:eastAsia="Calibri" w:cs="Arial"/>
        </w:rPr>
        <w:t>EVCS shall be provided in accordance with the number indicated in Table 5.106.5.6.1 or minimum power indicated in Table 5.106.5.6.3 when the scope of work includes an increase in power supply to an electric panel serving light fixtures illuminating the parking area or when area containing parking spaces is added to a parking facility. The number of required EVCS shall be based on the total number of existing and new parking spaces in the parking facility.</w:t>
      </w:r>
    </w:p>
    <w:p w14:paraId="1982EBCB" w14:textId="77777777" w:rsidR="00F07711" w:rsidRPr="00B00F2E" w:rsidRDefault="00F07711" w:rsidP="00F07711">
      <w:pPr>
        <w:autoSpaceDE w:val="0"/>
        <w:autoSpaceDN w:val="0"/>
        <w:adjustRightInd w:val="0"/>
        <w:ind w:left="720"/>
        <w:rPr>
          <w:rFonts w:eastAsia="Calibri" w:cs="Arial"/>
        </w:rPr>
      </w:pPr>
      <w:r w:rsidRPr="00B00F2E">
        <w:rPr>
          <w:rFonts w:eastAsia="Calibri" w:cs="Arial"/>
          <w:b/>
          <w:bCs/>
        </w:rPr>
        <w:t xml:space="preserve">5.106.5.6.4.2 Alterations consisting of the installation of photovoltaic systems. </w:t>
      </w:r>
      <w:r w:rsidRPr="00B00F2E">
        <w:rPr>
          <w:rFonts w:eastAsia="Calibri" w:cs="Arial"/>
        </w:rPr>
        <w:t>EVCS shall be provided in accordance with the number indicated in Table 5.106.5.6.1 or maximum power indicated in Table 5.106.5.6.3 when a new photovoltaic system is installed in an existing parking facility.</w:t>
      </w:r>
    </w:p>
    <w:p w14:paraId="4E9C8078" w14:textId="77777777" w:rsidR="00F07711" w:rsidRPr="00B00F2E" w:rsidRDefault="00F07711" w:rsidP="00F07711">
      <w:pPr>
        <w:rPr>
          <w:rFonts w:eastAsia="Calibri" w:cs="Arial"/>
        </w:rPr>
      </w:pPr>
      <w:r w:rsidRPr="00B00F2E">
        <w:rPr>
          <w:rFonts w:eastAsia="Calibri" w:cs="Arial"/>
          <w:b/>
          <w:bCs/>
        </w:rPr>
        <w:t>5.106.5.6.5 Requirement to install EVSE.</w:t>
      </w:r>
      <w:r w:rsidRPr="00B00F2E">
        <w:rPr>
          <w:rFonts w:eastAsia="Calibri"/>
          <w:b/>
        </w:rPr>
        <w:t xml:space="preserve"> </w:t>
      </w:r>
      <w:r w:rsidRPr="00B00F2E">
        <w:rPr>
          <w:rFonts w:eastAsia="Calibri"/>
          <w:bCs/>
        </w:rPr>
        <w:t>Level 2</w:t>
      </w:r>
      <w:r w:rsidRPr="00B00F2E">
        <w:rPr>
          <w:rFonts w:eastAsia="Calibri"/>
          <w:b/>
        </w:rPr>
        <w:t xml:space="preserve"> </w:t>
      </w:r>
      <w:r w:rsidRPr="00B00F2E">
        <w:rPr>
          <w:rFonts w:eastAsia="Calibri" w:cs="Arial"/>
        </w:rPr>
        <w:t xml:space="preserve">EVSE shall be provided in all existing EV capable spaces to create EVCS when a project is required by </w:t>
      </w:r>
      <w:r w:rsidRPr="00B00F2E">
        <w:rPr>
          <w:rFonts w:eastAsia="Calibri" w:cs="Arial"/>
          <w:i/>
          <w:iCs/>
        </w:rPr>
        <w:t xml:space="preserve">California Administrative Code </w:t>
      </w:r>
      <w:r w:rsidRPr="00B00F2E">
        <w:rPr>
          <w:rFonts w:eastAsia="Calibri" w:cs="Arial"/>
        </w:rPr>
        <w:t>Section 4-309 to be submitted for plan approval to the Division of the State Architect. When EVSE is installed in existing EV capable spaces, a</w:t>
      </w:r>
      <w:r w:rsidRPr="00B00F2E">
        <w:rPr>
          <w:rFonts w:eastAsia="Calibri"/>
        </w:rPr>
        <w:t xml:space="preserve">ccessible </w:t>
      </w:r>
      <w:r w:rsidRPr="00B00F2E">
        <w:rPr>
          <w:rFonts w:eastAsia="Calibri" w:cs="Arial"/>
        </w:rPr>
        <w:t xml:space="preserve">EVCS shall be provided in accordance with </w:t>
      </w:r>
      <w:r w:rsidRPr="00B00F2E">
        <w:rPr>
          <w:rFonts w:eastAsia="Calibri" w:cs="Arial"/>
          <w:i/>
          <w:iCs/>
        </w:rPr>
        <w:t>California Building Code Chapter 11B</w:t>
      </w:r>
      <w:r w:rsidRPr="00B00F2E">
        <w:rPr>
          <w:rFonts w:eastAsia="Calibri" w:cs="Arial"/>
        </w:rPr>
        <w:t>.</w:t>
      </w:r>
    </w:p>
    <w:p w14:paraId="10417B9D" w14:textId="0E9A744D" w:rsidR="00F07711" w:rsidRPr="00AE2632" w:rsidRDefault="00E212D9" w:rsidP="00E212D9">
      <w:pPr>
        <w:autoSpaceDE w:val="0"/>
        <w:autoSpaceDN w:val="0"/>
        <w:adjustRightInd w:val="0"/>
        <w:spacing w:after="120" w:line="259" w:lineRule="auto"/>
        <w:rPr>
          <w:rFonts w:cs="Arial"/>
          <w:sz w:val="20"/>
        </w:rPr>
      </w:pPr>
      <w:r>
        <w:rPr>
          <w:rFonts w:eastAsia="Calibri" w:cs="Arial"/>
          <w:b/>
          <w:bCs/>
        </w:rPr>
        <w:tab/>
      </w:r>
      <w:r w:rsidR="00F07711" w:rsidRPr="00B00F2E">
        <w:rPr>
          <w:rFonts w:eastAsia="Calibri" w:cs="Arial"/>
          <w:b/>
          <w:bCs/>
        </w:rPr>
        <w:t>Exception:</w:t>
      </w:r>
      <w:r w:rsidR="00F07711" w:rsidRPr="00B00F2E">
        <w:rPr>
          <w:rFonts w:eastAsia="Calibri" w:cs="Arial"/>
        </w:rPr>
        <w:t xml:space="preserve"> Projects in which improvements in parking areas consist only of accessibility </w:t>
      </w:r>
      <w:r>
        <w:rPr>
          <w:rFonts w:eastAsia="Calibri" w:cs="Arial"/>
        </w:rPr>
        <w:tab/>
      </w:r>
      <w:r w:rsidR="00F07711" w:rsidRPr="00B00F2E">
        <w:rPr>
          <w:rFonts w:eastAsia="Calibri" w:cs="Arial"/>
        </w:rPr>
        <w:t>improvements are not required to comply with Section 5.106.5.6.5</w:t>
      </w:r>
    </w:p>
    <w:p w14:paraId="274C21E1" w14:textId="77777777" w:rsidR="00A43F71" w:rsidRPr="00AE2632" w:rsidRDefault="00A43F71" w:rsidP="00A43F71">
      <w:pPr>
        <w:pStyle w:val="Heading2"/>
        <w:shd w:val="clear" w:color="auto" w:fill="000000" w:themeFill="text1"/>
        <w:spacing w:before="240" w:after="120"/>
        <w:ind w:firstLine="90"/>
        <w:rPr>
          <w:szCs w:val="24"/>
        </w:rPr>
      </w:pPr>
      <w:r w:rsidRPr="00AE2632">
        <w:rPr>
          <w:szCs w:val="24"/>
        </w:rPr>
        <w:t>SUGGESTED TEXT OF PROPOSED AMENDMENT</w:t>
      </w:r>
    </w:p>
    <w:p w14:paraId="45B06DA2" w14:textId="77777777" w:rsidR="001C71E9" w:rsidRPr="001C71E9" w:rsidRDefault="001C71E9" w:rsidP="001C71E9">
      <w:pPr>
        <w:widowControl w:val="0"/>
        <w:spacing w:after="120" w:line="259" w:lineRule="auto"/>
        <w:rPr>
          <w:rFonts w:eastAsia="Calibri"/>
          <w:i/>
          <w:iCs/>
          <w:snapToGrid w:val="0"/>
          <w:sz w:val="24"/>
        </w:rPr>
      </w:pPr>
      <w:r w:rsidRPr="001C71E9">
        <w:rPr>
          <w:rFonts w:eastAsia="Batang" w:cs="Arial"/>
          <w:b/>
          <w:bCs/>
          <w:snapToGrid w:val="0"/>
          <w:sz w:val="24"/>
        </w:rPr>
        <w:t xml:space="preserve">5.106.5.6 </w:t>
      </w:r>
      <w:r w:rsidRPr="001C71E9">
        <w:rPr>
          <w:rFonts w:eastAsia="Calibri"/>
          <w:b/>
          <w:bCs/>
          <w:snapToGrid w:val="0"/>
          <w:sz w:val="24"/>
        </w:rPr>
        <w:t xml:space="preserve">Electric vehicle (EV) charging at Public Schools and Community Colleges. </w:t>
      </w:r>
      <w:r w:rsidRPr="001C71E9">
        <w:rPr>
          <w:rFonts w:eastAsia="Batang" w:cs="Arial"/>
          <w:b/>
          <w:bCs/>
          <w:snapToGrid w:val="0"/>
          <w:sz w:val="24"/>
        </w:rPr>
        <w:t xml:space="preserve">[DSA-SS] </w:t>
      </w:r>
      <w:r w:rsidRPr="001C71E9">
        <w:rPr>
          <w:rFonts w:eastAsia="Calibri"/>
          <w:snapToGrid w:val="0"/>
          <w:sz w:val="24"/>
        </w:rPr>
        <w:t xml:space="preserve">vehicle infrastructure and electric vehicle charging stations shall comply with Section 5.106.5. and shall be provided in accordance with regulations in the </w:t>
      </w:r>
      <w:r w:rsidRPr="001C71E9">
        <w:rPr>
          <w:rFonts w:eastAsia="Calibri"/>
          <w:i/>
          <w:iCs/>
          <w:snapToGrid w:val="0"/>
          <w:sz w:val="24"/>
        </w:rPr>
        <w:t>California Building Code and the California Electrical Code.</w:t>
      </w:r>
    </w:p>
    <w:p w14:paraId="1C6AB26D" w14:textId="77777777" w:rsidR="001C71E9" w:rsidRPr="001C71E9" w:rsidRDefault="001C71E9" w:rsidP="001C71E9">
      <w:pPr>
        <w:widowControl w:val="0"/>
        <w:autoSpaceDE w:val="0"/>
        <w:autoSpaceDN w:val="0"/>
        <w:adjustRightInd w:val="0"/>
        <w:spacing w:after="120"/>
        <w:rPr>
          <w:rFonts w:eastAsia="Calibri"/>
          <w:b/>
          <w:bCs/>
          <w:snapToGrid w:val="0"/>
          <w:sz w:val="24"/>
        </w:rPr>
      </w:pPr>
      <w:r w:rsidRPr="001C71E9">
        <w:rPr>
          <w:rFonts w:eastAsia="Calibri"/>
          <w:b/>
          <w:bCs/>
          <w:snapToGrid w:val="0"/>
          <w:sz w:val="24"/>
        </w:rPr>
        <w:t>Exceptions:</w:t>
      </w:r>
    </w:p>
    <w:p w14:paraId="444BB984" w14:textId="77777777" w:rsidR="001C71E9" w:rsidRPr="001C71E9" w:rsidRDefault="001C71E9" w:rsidP="001C71E9">
      <w:pPr>
        <w:widowControl w:val="0"/>
        <w:numPr>
          <w:ilvl w:val="0"/>
          <w:numId w:val="32"/>
        </w:numPr>
        <w:autoSpaceDE w:val="0"/>
        <w:autoSpaceDN w:val="0"/>
        <w:adjustRightInd w:val="0"/>
        <w:spacing w:after="120"/>
        <w:rPr>
          <w:rFonts w:eastAsia="Calibri"/>
          <w:snapToGrid w:val="0"/>
          <w:sz w:val="24"/>
        </w:rPr>
      </w:pPr>
      <w:r w:rsidRPr="001C71E9">
        <w:rPr>
          <w:rFonts w:eastAsia="Calibri"/>
          <w:snapToGrid w:val="0"/>
          <w:sz w:val="24"/>
        </w:rPr>
        <w:t xml:space="preserve">On a case-by-case basis where compliance with this section has been demonstrated to </w:t>
      </w:r>
      <w:r w:rsidRPr="001C71E9">
        <w:rPr>
          <w:rFonts w:eastAsia="Calibri"/>
          <w:snapToGrid w:val="0"/>
          <w:sz w:val="24"/>
          <w:u w:val="single"/>
        </w:rPr>
        <w:t xml:space="preserve">not </w:t>
      </w:r>
      <w:r w:rsidRPr="001C71E9">
        <w:rPr>
          <w:rFonts w:eastAsia="Calibri"/>
          <w:snapToGrid w:val="0"/>
          <w:sz w:val="24"/>
        </w:rPr>
        <w:t xml:space="preserve">be </w:t>
      </w:r>
      <w:r w:rsidRPr="001C71E9">
        <w:rPr>
          <w:rFonts w:eastAsia="Calibri"/>
          <w:strike/>
          <w:snapToGrid w:val="0"/>
          <w:sz w:val="24"/>
        </w:rPr>
        <w:t>not feasible</w:t>
      </w:r>
      <w:r w:rsidRPr="001C71E9">
        <w:rPr>
          <w:rFonts w:eastAsia="Calibri"/>
          <w:snapToGrid w:val="0"/>
          <w:sz w:val="24"/>
        </w:rPr>
        <w:t xml:space="preserve"> </w:t>
      </w:r>
      <w:r w:rsidRPr="001C71E9">
        <w:rPr>
          <w:rFonts w:eastAsia="Calibri"/>
          <w:snapToGrid w:val="0"/>
          <w:sz w:val="24"/>
          <w:u w:val="single"/>
        </w:rPr>
        <w:t xml:space="preserve">practical </w:t>
      </w:r>
      <w:r w:rsidRPr="001C71E9">
        <w:rPr>
          <w:rFonts w:eastAsia="Calibri"/>
          <w:strike/>
          <w:snapToGrid w:val="0"/>
          <w:sz w:val="24"/>
        </w:rPr>
        <w:t xml:space="preserve">based upon one </w:t>
      </w:r>
      <w:r w:rsidRPr="001C71E9">
        <w:rPr>
          <w:rFonts w:eastAsia="Batang" w:cs="Arial"/>
          <w:strike/>
          <w:noProof/>
          <w:snapToGrid w:val="0"/>
          <w:sz w:val="24"/>
        </w:rPr>
        <w:t xml:space="preserve">of the following </w:t>
      </w:r>
      <w:r w:rsidRPr="001C71E9">
        <w:rPr>
          <w:rFonts w:eastAsia="Batang" w:cs="Arial"/>
          <w:strike/>
          <w:snapToGrid w:val="0"/>
          <w:sz w:val="24"/>
        </w:rPr>
        <w:t>conditions</w:t>
      </w:r>
      <w:r w:rsidRPr="001C71E9">
        <w:rPr>
          <w:rFonts w:eastAsia="Batang" w:cs="Arial"/>
          <w:snapToGrid w:val="0"/>
          <w:sz w:val="24"/>
        </w:rPr>
        <w:t xml:space="preserve">, and with concurrence by the Division of the State Architect (DSA), compliance with Section 5.106.5.6 shall not be required. </w:t>
      </w:r>
      <w:r w:rsidRPr="001C71E9">
        <w:rPr>
          <w:rFonts w:eastAsia="Batang" w:cs="Arial"/>
          <w:snapToGrid w:val="0"/>
          <w:sz w:val="24"/>
          <w:u w:val="single"/>
        </w:rPr>
        <w:t>Conditions that are considered not practical include but are not limited to.</w:t>
      </w:r>
    </w:p>
    <w:p w14:paraId="2818E674" w14:textId="77777777" w:rsidR="001C71E9" w:rsidRPr="001C71E9" w:rsidRDefault="001C71E9" w:rsidP="001C71E9">
      <w:pPr>
        <w:widowControl w:val="0"/>
        <w:numPr>
          <w:ilvl w:val="1"/>
          <w:numId w:val="32"/>
        </w:numPr>
        <w:autoSpaceDE w:val="0"/>
        <w:autoSpaceDN w:val="0"/>
        <w:adjustRightInd w:val="0"/>
        <w:spacing w:after="120"/>
        <w:rPr>
          <w:rFonts w:eastAsia="Calibri"/>
          <w:snapToGrid w:val="0"/>
          <w:sz w:val="24"/>
        </w:rPr>
      </w:pPr>
      <w:r w:rsidRPr="001C71E9">
        <w:rPr>
          <w:rFonts w:eastAsia="Calibri"/>
          <w:snapToGrid w:val="0"/>
          <w:sz w:val="24"/>
        </w:rPr>
        <w:lastRenderedPageBreak/>
        <w:t>Where there is no local utility power supply.</w:t>
      </w:r>
    </w:p>
    <w:p w14:paraId="5E4DC063" w14:textId="77777777" w:rsidR="001C71E9" w:rsidRPr="001C71E9" w:rsidRDefault="001C71E9" w:rsidP="001C71E9">
      <w:pPr>
        <w:widowControl w:val="0"/>
        <w:numPr>
          <w:ilvl w:val="1"/>
          <w:numId w:val="32"/>
        </w:numPr>
        <w:autoSpaceDE w:val="0"/>
        <w:autoSpaceDN w:val="0"/>
        <w:adjustRightInd w:val="0"/>
        <w:spacing w:after="120"/>
        <w:rPr>
          <w:rFonts w:eastAsia="Calibri"/>
          <w:snapToGrid w:val="0"/>
          <w:sz w:val="24"/>
        </w:rPr>
      </w:pPr>
      <w:r w:rsidRPr="001C71E9">
        <w:rPr>
          <w:rFonts w:eastAsia="Calibri"/>
          <w:snapToGrid w:val="0"/>
          <w:sz w:val="24"/>
        </w:rPr>
        <w:t>Where the local utility is unable to supply adequate power.</w:t>
      </w:r>
    </w:p>
    <w:p w14:paraId="67DA8468" w14:textId="77777777" w:rsidR="001C71E9" w:rsidRPr="001C71E9" w:rsidRDefault="001C71E9" w:rsidP="001C71E9">
      <w:pPr>
        <w:widowControl w:val="0"/>
        <w:numPr>
          <w:ilvl w:val="1"/>
          <w:numId w:val="32"/>
        </w:numPr>
        <w:autoSpaceDE w:val="0"/>
        <w:autoSpaceDN w:val="0"/>
        <w:adjustRightInd w:val="0"/>
        <w:spacing w:after="120" w:line="259" w:lineRule="auto"/>
        <w:rPr>
          <w:rFonts w:eastAsia="Calibri" w:cs="Arial"/>
          <w:strike/>
          <w:snapToGrid w:val="0"/>
          <w:sz w:val="24"/>
        </w:rPr>
      </w:pPr>
      <w:r w:rsidRPr="001C71E9">
        <w:rPr>
          <w:rFonts w:eastAsia="Batang" w:cs="Arial"/>
          <w:strike/>
          <w:snapToGrid w:val="0"/>
          <w:sz w:val="24"/>
        </w:rPr>
        <w:t>The installation of EVCS is impracticable.</w:t>
      </w:r>
    </w:p>
    <w:p w14:paraId="45167FF1" w14:textId="3A1F31FA" w:rsidR="001C71E9" w:rsidRPr="001C71E9" w:rsidRDefault="001C71E9" w:rsidP="007934F0">
      <w:pPr>
        <w:widowControl w:val="0"/>
        <w:numPr>
          <w:ilvl w:val="0"/>
          <w:numId w:val="36"/>
        </w:numPr>
        <w:autoSpaceDE w:val="0"/>
        <w:autoSpaceDN w:val="0"/>
        <w:adjustRightInd w:val="0"/>
        <w:spacing w:after="120" w:line="259" w:lineRule="auto"/>
        <w:rPr>
          <w:rFonts w:eastAsia="Calibri" w:cs="Arial"/>
          <w:snapToGrid w:val="0"/>
          <w:sz w:val="24"/>
          <w:u w:val="single"/>
        </w:rPr>
      </w:pPr>
      <w:r w:rsidRPr="001C71E9">
        <w:rPr>
          <w:rFonts w:eastAsia="Batang"/>
          <w:snapToGrid w:val="0"/>
          <w:sz w:val="24"/>
          <w:u w:val="single"/>
        </w:rPr>
        <w:t xml:space="preserve">When the cost to construct the minimum EVCS or install EVSE is greater than </w:t>
      </w:r>
      <w:r w:rsidR="00113703">
        <w:rPr>
          <w:rFonts w:eastAsia="Batang"/>
          <w:snapToGrid w:val="0"/>
          <w:sz w:val="24"/>
          <w:u w:val="single"/>
        </w:rPr>
        <w:t>X</w:t>
      </w:r>
      <w:r w:rsidRPr="001C71E9">
        <w:rPr>
          <w:rFonts w:eastAsia="Batang"/>
          <w:snapToGrid w:val="0"/>
          <w:sz w:val="24"/>
          <w:u w:val="single"/>
        </w:rPr>
        <w:t xml:space="preserve">% of the construction cost the project will be permitted to install fewer than the minimum number of EVSC. </w:t>
      </w:r>
    </w:p>
    <w:p w14:paraId="0B372B8D" w14:textId="77777777" w:rsidR="001C71E9" w:rsidRPr="001C71E9" w:rsidRDefault="001C71E9" w:rsidP="001C71E9">
      <w:pPr>
        <w:widowControl w:val="0"/>
        <w:numPr>
          <w:ilvl w:val="0"/>
          <w:numId w:val="32"/>
        </w:numPr>
        <w:autoSpaceDE w:val="0"/>
        <w:autoSpaceDN w:val="0"/>
        <w:adjustRightInd w:val="0"/>
        <w:spacing w:after="240"/>
        <w:contextualSpacing/>
        <w:rPr>
          <w:rFonts w:eastAsia="Calibri"/>
          <w:snapToGrid w:val="0"/>
          <w:sz w:val="24"/>
        </w:rPr>
      </w:pPr>
      <w:r w:rsidRPr="001C71E9">
        <w:rPr>
          <w:rFonts w:eastAsia="Calibri"/>
          <w:snapToGrid w:val="0"/>
          <w:sz w:val="24"/>
        </w:rPr>
        <w:t xml:space="preserve">Parking spaces accessible only by automated mechanical car parking systems are not required to comply with </w:t>
      </w:r>
      <w:r w:rsidRPr="001C71E9">
        <w:rPr>
          <w:rFonts w:eastAsia="Calibri" w:cs="Arial"/>
          <w:snapToGrid w:val="0"/>
          <w:sz w:val="24"/>
        </w:rPr>
        <w:t>Section 5.106.5.6.</w:t>
      </w:r>
    </w:p>
    <w:p w14:paraId="5E8E8262" w14:textId="77777777" w:rsidR="001C71E9" w:rsidRPr="001C71E9" w:rsidRDefault="001C71E9" w:rsidP="001C71E9">
      <w:pPr>
        <w:widowControl w:val="0"/>
        <w:spacing w:after="120" w:line="259" w:lineRule="auto"/>
        <w:rPr>
          <w:rFonts w:eastAsia="Calibri" w:cs="Arial"/>
          <w:b/>
          <w:bCs/>
          <w:strike/>
          <w:snapToGrid w:val="0"/>
          <w:sz w:val="24"/>
          <w:szCs w:val="22"/>
        </w:rPr>
      </w:pPr>
      <w:r w:rsidRPr="001C71E9">
        <w:rPr>
          <w:rFonts w:eastAsia="Batang" w:cs="Arial"/>
          <w:b/>
          <w:bCs/>
          <w:snapToGrid w:val="0"/>
          <w:sz w:val="24"/>
        </w:rPr>
        <w:t>5.106.5.6.1</w:t>
      </w:r>
      <w:r w:rsidRPr="001C71E9">
        <w:rPr>
          <w:rFonts w:eastAsia="Batang" w:cs="Arial"/>
          <w:strike/>
          <w:snapToGrid w:val="0"/>
          <w:sz w:val="24"/>
        </w:rPr>
        <w:t xml:space="preserve"> </w:t>
      </w:r>
      <w:r w:rsidRPr="001C71E9">
        <w:rPr>
          <w:rFonts w:eastAsia="Batang" w:cs="Arial"/>
          <w:b/>
          <w:bCs/>
          <w:strike/>
          <w:snapToGrid w:val="0"/>
          <w:sz w:val="24"/>
        </w:rPr>
        <w:t>EV</w:t>
      </w:r>
      <w:r w:rsidRPr="001C71E9">
        <w:rPr>
          <w:rFonts w:eastAsia="Calibri"/>
          <w:b/>
          <w:bCs/>
          <w:strike/>
          <w:snapToGrid w:val="0"/>
          <w:sz w:val="24"/>
        </w:rPr>
        <w:t xml:space="preserve"> capable spaces. </w:t>
      </w:r>
      <w:r w:rsidRPr="001C71E9">
        <w:rPr>
          <w:rFonts w:eastAsia="Calibri"/>
          <w:strike/>
          <w:snapToGrid w:val="0"/>
          <w:sz w:val="24"/>
        </w:rPr>
        <w:t>EV</w:t>
      </w:r>
      <w:r w:rsidRPr="001C71E9">
        <w:rPr>
          <w:rFonts w:ascii="Times New Roman" w:eastAsia="Calibri" w:hAnsi="Times New Roman"/>
          <w:strike/>
          <w:snapToGrid w:val="0"/>
          <w:sz w:val="20"/>
        </w:rPr>
        <w:t xml:space="preserve"> </w:t>
      </w:r>
      <w:r w:rsidRPr="001C71E9">
        <w:rPr>
          <w:rFonts w:eastAsia="Calibri"/>
          <w:strike/>
          <w:snapToGrid w:val="0"/>
          <w:sz w:val="24"/>
        </w:rPr>
        <w:t>capable spaces shall be provided in accordance with Table 5.106.</w:t>
      </w:r>
      <w:r w:rsidRPr="001C71E9" w:rsidDel="001A6836">
        <w:rPr>
          <w:rFonts w:eastAsia="Calibri"/>
          <w:strike/>
          <w:snapToGrid w:val="0"/>
          <w:sz w:val="24"/>
        </w:rPr>
        <w:t>5</w:t>
      </w:r>
      <w:r w:rsidRPr="001C71E9">
        <w:rPr>
          <w:rFonts w:eastAsia="Calibri"/>
          <w:strike/>
          <w:snapToGrid w:val="0"/>
          <w:sz w:val="24"/>
        </w:rPr>
        <w:t>.1 and the following requirements:</w:t>
      </w:r>
    </w:p>
    <w:p w14:paraId="1C2CD25B" w14:textId="77777777" w:rsidR="001C71E9" w:rsidRPr="001C71E9" w:rsidRDefault="001C71E9" w:rsidP="001C71E9">
      <w:pPr>
        <w:widowControl w:val="0"/>
        <w:numPr>
          <w:ilvl w:val="0"/>
          <w:numId w:val="33"/>
        </w:numPr>
        <w:autoSpaceDE w:val="0"/>
        <w:autoSpaceDN w:val="0"/>
        <w:adjustRightInd w:val="0"/>
        <w:spacing w:after="120"/>
        <w:rPr>
          <w:rFonts w:eastAsia="Calibri"/>
          <w:strike/>
          <w:snapToGrid w:val="0"/>
          <w:sz w:val="24"/>
        </w:rPr>
      </w:pPr>
      <w:r w:rsidRPr="001C71E9">
        <w:rPr>
          <w:rFonts w:eastAsia="Calibri"/>
          <w:strike/>
          <w:snapToGrid w:val="0"/>
          <w:sz w:val="24"/>
        </w:rPr>
        <w:t xml:space="preserve">Raceways complying with the </w:t>
      </w:r>
      <w:r w:rsidRPr="001C71E9">
        <w:rPr>
          <w:rFonts w:eastAsia="Calibri"/>
          <w:i/>
          <w:iCs/>
          <w:strike/>
          <w:snapToGrid w:val="0"/>
          <w:sz w:val="24"/>
        </w:rPr>
        <w:t>California Electrical Code</w:t>
      </w:r>
      <w:r w:rsidRPr="001C71E9">
        <w:rPr>
          <w:rFonts w:eastAsia="Calibri"/>
          <w:strike/>
          <w:snapToGrid w:val="0"/>
          <w:sz w:val="24"/>
        </w:rPr>
        <w:t xml:space="preserve"> and no less than 1</w:t>
      </w:r>
      <w:r w:rsidRPr="001C71E9">
        <w:rPr>
          <w:rFonts w:eastAsia="Batang" w:cs="Arial"/>
          <w:strike/>
          <w:snapToGrid w:val="0"/>
          <w:sz w:val="24"/>
        </w:rPr>
        <w:t>-inch (25 mm)</w:t>
      </w:r>
      <w:r w:rsidRPr="001C71E9">
        <w:rPr>
          <w:rFonts w:eastAsia="Calibri"/>
          <w:strike/>
          <w:snapToGrid w:val="0"/>
          <w:sz w:val="24"/>
        </w:rPr>
        <w:t xml:space="preserve"> diameter shall be provided and shall originate at a service panel or a subpanel(s) serving the area and shall terminate in close proximity to the proposed location of the EV capable space and into a suitable listed cabinet, box, enclosure or equivalent. A common raceway may be used to serve multiple EV capable spaces.</w:t>
      </w:r>
    </w:p>
    <w:p w14:paraId="7E8E9DFC" w14:textId="77777777" w:rsidR="001C71E9" w:rsidRPr="001C71E9" w:rsidRDefault="001C71E9" w:rsidP="001C71E9">
      <w:pPr>
        <w:widowControl w:val="0"/>
        <w:numPr>
          <w:ilvl w:val="0"/>
          <w:numId w:val="33"/>
        </w:numPr>
        <w:autoSpaceDE w:val="0"/>
        <w:autoSpaceDN w:val="0"/>
        <w:adjustRightInd w:val="0"/>
        <w:spacing w:after="120"/>
        <w:rPr>
          <w:rFonts w:eastAsia="Calibri"/>
          <w:strike/>
          <w:snapToGrid w:val="0"/>
          <w:sz w:val="24"/>
        </w:rPr>
      </w:pPr>
      <w:r w:rsidRPr="001C71E9">
        <w:rPr>
          <w:rFonts w:eastAsia="Calibri"/>
          <w:strike/>
          <w:snapToGrid w:val="0"/>
          <w:sz w:val="24"/>
        </w:rPr>
        <w:t xml:space="preserve">A service panel or subpanel(s) shall be provided with panel space and electrical load capacity for a dedicated 208/240 </w:t>
      </w:r>
      <w:r w:rsidRPr="001C71E9">
        <w:rPr>
          <w:rFonts w:eastAsia="Batang" w:cs="Arial"/>
          <w:strike/>
          <w:snapToGrid w:val="0"/>
          <w:sz w:val="24"/>
        </w:rPr>
        <w:t>volt</w:t>
      </w:r>
      <w:r w:rsidRPr="001C71E9">
        <w:rPr>
          <w:rFonts w:eastAsia="Calibri"/>
          <w:strike/>
          <w:snapToGrid w:val="0"/>
          <w:sz w:val="24"/>
        </w:rPr>
        <w:t xml:space="preserve">, 40-ampere minimum branch </w:t>
      </w:r>
      <w:r w:rsidRPr="001C71E9">
        <w:rPr>
          <w:rFonts w:eastAsia="Batang" w:cs="Arial"/>
          <w:strike/>
          <w:snapToGrid w:val="0"/>
          <w:sz w:val="24"/>
        </w:rPr>
        <w:t>circuits</w:t>
      </w:r>
      <w:r w:rsidRPr="001C71E9">
        <w:rPr>
          <w:rFonts w:eastAsia="Calibri"/>
          <w:strike/>
          <w:snapToGrid w:val="0"/>
          <w:sz w:val="24"/>
        </w:rPr>
        <w:t xml:space="preserve"> for each EV capable space, with delivery of 30-ampere minimum to an installed EVSE at each EVCS.</w:t>
      </w:r>
    </w:p>
    <w:p w14:paraId="404FBDD7" w14:textId="77777777" w:rsidR="001C71E9" w:rsidRPr="001C71E9" w:rsidRDefault="001C71E9" w:rsidP="001C71E9">
      <w:pPr>
        <w:widowControl w:val="0"/>
        <w:numPr>
          <w:ilvl w:val="0"/>
          <w:numId w:val="33"/>
        </w:numPr>
        <w:autoSpaceDE w:val="0"/>
        <w:autoSpaceDN w:val="0"/>
        <w:adjustRightInd w:val="0"/>
        <w:spacing w:after="120"/>
        <w:rPr>
          <w:rFonts w:eastAsia="Calibri"/>
          <w:strike/>
          <w:snapToGrid w:val="0"/>
          <w:sz w:val="24"/>
        </w:rPr>
      </w:pPr>
      <w:r w:rsidRPr="001C71E9">
        <w:rPr>
          <w:rFonts w:eastAsia="Calibri"/>
          <w:strike/>
          <w:snapToGrid w:val="0"/>
          <w:sz w:val="24"/>
        </w:rPr>
        <w:t xml:space="preserve">The electrical system and any on-site distribution transformers shall have sufficient capacity to supply full rated amperage at each EV capable space. </w:t>
      </w:r>
    </w:p>
    <w:p w14:paraId="4E32AD28" w14:textId="77777777" w:rsidR="001C71E9" w:rsidRPr="001C71E9" w:rsidRDefault="001C71E9" w:rsidP="001C71E9">
      <w:pPr>
        <w:widowControl w:val="0"/>
        <w:numPr>
          <w:ilvl w:val="0"/>
          <w:numId w:val="33"/>
        </w:numPr>
        <w:autoSpaceDE w:val="0"/>
        <w:autoSpaceDN w:val="0"/>
        <w:adjustRightInd w:val="0"/>
        <w:spacing w:after="120"/>
        <w:rPr>
          <w:rFonts w:eastAsia="Calibri"/>
          <w:strike/>
          <w:snapToGrid w:val="0"/>
          <w:sz w:val="24"/>
        </w:rPr>
      </w:pPr>
      <w:r w:rsidRPr="001C71E9">
        <w:rPr>
          <w:rFonts w:eastAsia="Calibri"/>
          <w:strike/>
          <w:snapToGrid w:val="0"/>
          <w:sz w:val="24"/>
        </w:rPr>
        <w:t>The service panel or subpanel circuit directory shall identify the reserved overcurrent protective device space(s) as “EV CAPABLE”. The raceway termination location shall be permanently and visibly marked as “EV CAPABLE</w:t>
      </w:r>
      <w:r w:rsidRPr="001C71E9">
        <w:rPr>
          <w:rFonts w:eastAsia="Batang" w:cs="Arial"/>
          <w:strike/>
          <w:snapToGrid w:val="0"/>
          <w:sz w:val="24"/>
        </w:rPr>
        <w:t>.”.</w:t>
      </w:r>
    </w:p>
    <w:p w14:paraId="0929BF63" w14:textId="77777777" w:rsidR="001C71E9" w:rsidRPr="001C71E9" w:rsidRDefault="001C71E9" w:rsidP="001C71E9">
      <w:pPr>
        <w:widowControl w:val="0"/>
        <w:autoSpaceDE w:val="0"/>
        <w:autoSpaceDN w:val="0"/>
        <w:adjustRightInd w:val="0"/>
        <w:spacing w:after="120"/>
        <w:jc w:val="center"/>
        <w:rPr>
          <w:rFonts w:eastAsia="Batang" w:cs="Arial"/>
          <w:b/>
          <w:bCs/>
          <w:strike/>
          <w:snapToGrid w:val="0"/>
          <w:sz w:val="24"/>
          <w:szCs w:val="24"/>
        </w:rPr>
      </w:pPr>
      <w:r w:rsidRPr="001C71E9">
        <w:rPr>
          <w:rFonts w:eastAsia="Batang" w:cs="Arial"/>
          <w:b/>
          <w:strike/>
          <w:snapToGrid w:val="0"/>
          <w:sz w:val="24"/>
          <w:szCs w:val="24"/>
        </w:rPr>
        <w:t>TABLE 5.106.</w:t>
      </w:r>
      <w:r w:rsidRPr="001C71E9" w:rsidDel="0069136C">
        <w:rPr>
          <w:rFonts w:eastAsia="Batang" w:cs="Arial"/>
          <w:b/>
          <w:strike/>
          <w:snapToGrid w:val="0"/>
          <w:sz w:val="24"/>
          <w:szCs w:val="24"/>
        </w:rPr>
        <w:t>5</w:t>
      </w:r>
      <w:r w:rsidRPr="001C71E9">
        <w:rPr>
          <w:rFonts w:eastAsia="Batang" w:cs="Arial"/>
          <w:b/>
          <w:bCs/>
          <w:strike/>
          <w:snapToGrid w:val="0"/>
          <w:sz w:val="24"/>
          <w:szCs w:val="24"/>
        </w:rPr>
        <w:t>.6</w:t>
      </w:r>
      <w:r w:rsidRPr="001C71E9">
        <w:rPr>
          <w:rFonts w:eastAsia="Batang" w:cs="Arial"/>
          <w:b/>
          <w:bCs/>
          <w:strike/>
          <w:noProof/>
          <w:snapToGrid w:val="0"/>
          <w:sz w:val="24"/>
          <w:szCs w:val="24"/>
        </w:rPr>
        <w:t>.1</w:t>
      </w:r>
      <w:r w:rsidRPr="001C71E9">
        <w:rPr>
          <w:rFonts w:eastAsia="Batang" w:cs="Arial"/>
          <w:strike/>
          <w:noProof/>
          <w:snapToGrid w:val="0"/>
          <w:sz w:val="24"/>
          <w:szCs w:val="24"/>
        </w:rPr>
        <w:t xml:space="preserve"> </w:t>
      </w:r>
    </w:p>
    <w:tbl>
      <w:tblPr>
        <w:tblStyle w:val="TableGrid11"/>
        <w:tblpPr w:leftFromText="180" w:rightFromText="180" w:vertAnchor="text" w:horzAnchor="margin" w:tblpXSpec="center" w:tblpY="51"/>
        <w:tblOverlap w:val="never"/>
        <w:tblW w:w="9360" w:type="dxa"/>
        <w:tblLook w:val="0420" w:firstRow="1" w:lastRow="0" w:firstColumn="0" w:lastColumn="0" w:noHBand="0" w:noVBand="1"/>
      </w:tblPr>
      <w:tblGrid>
        <w:gridCol w:w="2595"/>
        <w:gridCol w:w="2980"/>
        <w:gridCol w:w="3785"/>
      </w:tblGrid>
      <w:tr w:rsidR="001C71E9" w:rsidRPr="001C71E9" w14:paraId="077BCD76" w14:textId="77777777" w:rsidTr="00C3631F">
        <w:trPr>
          <w:cantSplit/>
          <w:trHeight w:val="247"/>
          <w:tblHeader/>
        </w:trPr>
        <w:tc>
          <w:tcPr>
            <w:tcW w:w="2595" w:type="dxa"/>
            <w:vAlign w:val="center"/>
          </w:tcPr>
          <w:p w14:paraId="219FE300" w14:textId="77777777" w:rsidR="001C71E9" w:rsidRPr="001C71E9" w:rsidRDefault="001C71E9" w:rsidP="001C71E9">
            <w:pPr>
              <w:widowControl w:val="0"/>
              <w:spacing w:after="120"/>
              <w:jc w:val="center"/>
              <w:rPr>
                <w:rFonts w:eastAsia="Calibri" w:cs="Arial"/>
                <w:b/>
                <w:strike/>
                <w:snapToGrid w:val="0"/>
                <w:color w:val="000000"/>
                <w:sz w:val="24"/>
                <w:szCs w:val="24"/>
              </w:rPr>
            </w:pPr>
            <w:r w:rsidRPr="001C71E9">
              <w:rPr>
                <w:rFonts w:eastAsia="Calibri" w:cs="Arial"/>
                <w:b/>
                <w:strike/>
                <w:snapToGrid w:val="0"/>
                <w:color w:val="000000"/>
                <w:sz w:val="24"/>
                <w:szCs w:val="24"/>
              </w:rPr>
              <w:t>TOTAL NUMBER OF PARKING SPACES</w:t>
            </w:r>
          </w:p>
        </w:tc>
        <w:tc>
          <w:tcPr>
            <w:tcW w:w="2980" w:type="dxa"/>
            <w:vAlign w:val="center"/>
          </w:tcPr>
          <w:p w14:paraId="0DD44D05" w14:textId="77777777" w:rsidR="001C71E9" w:rsidRPr="001C71E9" w:rsidRDefault="001C71E9" w:rsidP="001C71E9">
            <w:pPr>
              <w:widowControl w:val="0"/>
              <w:spacing w:after="120"/>
              <w:jc w:val="center"/>
              <w:rPr>
                <w:rFonts w:eastAsia="Calibri" w:cs="Arial"/>
                <w:b/>
                <w:strike/>
                <w:snapToGrid w:val="0"/>
                <w:color w:val="000000"/>
                <w:sz w:val="24"/>
                <w:szCs w:val="24"/>
              </w:rPr>
            </w:pPr>
            <w:r w:rsidRPr="001C71E9">
              <w:rPr>
                <w:rFonts w:eastAsia="Calibri" w:cs="Arial"/>
                <w:b/>
                <w:strike/>
                <w:snapToGrid w:val="0"/>
                <w:color w:val="000000"/>
                <w:sz w:val="24"/>
                <w:szCs w:val="24"/>
              </w:rPr>
              <w:t>NUMBER OF REQUIRED EV CAPABLE SPACES</w:t>
            </w:r>
          </w:p>
        </w:tc>
        <w:tc>
          <w:tcPr>
            <w:tcW w:w="3785" w:type="dxa"/>
            <w:vAlign w:val="center"/>
          </w:tcPr>
          <w:p w14:paraId="249B8060" w14:textId="77777777" w:rsidR="001C71E9" w:rsidRPr="001C71E9" w:rsidRDefault="001C71E9" w:rsidP="001C71E9">
            <w:pPr>
              <w:widowControl w:val="0"/>
              <w:spacing w:after="120"/>
              <w:jc w:val="center"/>
              <w:rPr>
                <w:rFonts w:eastAsia="Calibri" w:cs="Arial"/>
                <w:strike/>
                <w:snapToGrid w:val="0"/>
                <w:sz w:val="24"/>
                <w:szCs w:val="24"/>
                <w:vertAlign w:val="superscript"/>
              </w:rPr>
            </w:pPr>
            <w:r w:rsidRPr="001C71E9">
              <w:rPr>
                <w:rFonts w:eastAsia="Calibri" w:cs="Arial"/>
                <w:b/>
                <w:strike/>
                <w:snapToGrid w:val="0"/>
                <w:color w:val="000000"/>
                <w:sz w:val="24"/>
                <w:szCs w:val="24"/>
              </w:rPr>
              <w:t>NUMBER OF REQUIRED EVCS</w:t>
            </w:r>
            <w:r w:rsidRPr="001C71E9">
              <w:rPr>
                <w:rFonts w:eastAsia="Calibri" w:cs="Arial"/>
                <w:strike/>
                <w:snapToGrid w:val="0"/>
                <w:sz w:val="24"/>
                <w:szCs w:val="24"/>
                <w:vertAlign w:val="superscript"/>
              </w:rPr>
              <w:t>2</w:t>
            </w:r>
          </w:p>
          <w:p w14:paraId="7C98A841" w14:textId="77777777" w:rsidR="001C71E9" w:rsidRPr="001C71E9" w:rsidRDefault="001C71E9" w:rsidP="001C71E9">
            <w:pPr>
              <w:widowControl w:val="0"/>
              <w:spacing w:after="120"/>
              <w:jc w:val="center"/>
              <w:rPr>
                <w:rFonts w:eastAsia="Calibri" w:cs="Arial"/>
                <w:b/>
                <w:strike/>
                <w:snapToGrid w:val="0"/>
                <w:color w:val="000000"/>
                <w:sz w:val="24"/>
                <w:szCs w:val="24"/>
              </w:rPr>
            </w:pPr>
            <w:r w:rsidRPr="001C71E9">
              <w:rPr>
                <w:rFonts w:eastAsia="Calibri" w:cs="Arial"/>
                <w:b/>
                <w:strike/>
                <w:snapToGrid w:val="0"/>
                <w:color w:val="000000"/>
                <w:sz w:val="24"/>
                <w:szCs w:val="24"/>
              </w:rPr>
              <w:t>(EV CAPABLE SPACES PROVIDED WITH EVSE</w:t>
            </w:r>
            <w:r w:rsidRPr="001C71E9">
              <w:rPr>
                <w:rFonts w:eastAsia="Calibri" w:cs="Arial"/>
                <w:b/>
                <w:strike/>
                <w:snapToGrid w:val="0"/>
                <w:sz w:val="24"/>
                <w:szCs w:val="24"/>
              </w:rPr>
              <w:t>)</w:t>
            </w:r>
            <w:r w:rsidRPr="001C71E9">
              <w:rPr>
                <w:rFonts w:eastAsia="Calibri" w:cs="Arial"/>
                <w:strike/>
                <w:snapToGrid w:val="0"/>
                <w:sz w:val="24"/>
                <w:szCs w:val="24"/>
                <w:vertAlign w:val="superscript"/>
              </w:rPr>
              <w:t>2</w:t>
            </w:r>
          </w:p>
        </w:tc>
      </w:tr>
      <w:tr w:rsidR="001C71E9" w:rsidRPr="001C71E9" w14:paraId="6AFA052A" w14:textId="77777777" w:rsidTr="00C3631F">
        <w:trPr>
          <w:cantSplit/>
          <w:trHeight w:val="360"/>
        </w:trPr>
        <w:tc>
          <w:tcPr>
            <w:tcW w:w="2595" w:type="dxa"/>
            <w:vAlign w:val="center"/>
          </w:tcPr>
          <w:p w14:paraId="3385E77B" w14:textId="77777777" w:rsidR="001C71E9" w:rsidRPr="001C71E9" w:rsidRDefault="001C71E9" w:rsidP="001C71E9">
            <w:pPr>
              <w:widowControl w:val="0"/>
              <w:spacing w:after="120"/>
              <w:jc w:val="center"/>
              <w:rPr>
                <w:rFonts w:eastAsia="Calibri" w:cs="Arial"/>
                <w:strike/>
                <w:snapToGrid w:val="0"/>
                <w:color w:val="000000"/>
                <w:sz w:val="24"/>
                <w:szCs w:val="24"/>
              </w:rPr>
            </w:pPr>
            <w:r w:rsidRPr="001C71E9">
              <w:rPr>
                <w:rFonts w:eastAsia="Calibri" w:cs="Arial"/>
                <w:strike/>
                <w:snapToGrid w:val="0"/>
                <w:color w:val="000000"/>
                <w:sz w:val="24"/>
                <w:szCs w:val="24"/>
              </w:rPr>
              <w:t>0-9</w:t>
            </w:r>
          </w:p>
        </w:tc>
        <w:tc>
          <w:tcPr>
            <w:tcW w:w="2980" w:type="dxa"/>
            <w:vAlign w:val="center"/>
          </w:tcPr>
          <w:p w14:paraId="330E3BB1" w14:textId="77777777" w:rsidR="001C71E9" w:rsidRPr="001C71E9" w:rsidRDefault="001C71E9" w:rsidP="001C71E9">
            <w:pPr>
              <w:widowControl w:val="0"/>
              <w:spacing w:after="120"/>
              <w:jc w:val="center"/>
              <w:rPr>
                <w:rFonts w:eastAsia="Calibri" w:cs="Arial"/>
                <w:strike/>
                <w:snapToGrid w:val="0"/>
                <w:color w:val="000000"/>
                <w:sz w:val="24"/>
                <w:szCs w:val="24"/>
              </w:rPr>
            </w:pPr>
            <w:r w:rsidRPr="001C71E9">
              <w:rPr>
                <w:rFonts w:eastAsia="Calibri" w:cs="Arial"/>
                <w:strike/>
                <w:snapToGrid w:val="0"/>
                <w:color w:val="000000"/>
                <w:sz w:val="24"/>
                <w:szCs w:val="24"/>
              </w:rPr>
              <w:t>0</w:t>
            </w:r>
          </w:p>
        </w:tc>
        <w:tc>
          <w:tcPr>
            <w:tcW w:w="3785" w:type="dxa"/>
            <w:vAlign w:val="center"/>
          </w:tcPr>
          <w:p w14:paraId="4414BF41" w14:textId="77777777" w:rsidR="001C71E9" w:rsidRPr="001C71E9" w:rsidRDefault="001C71E9" w:rsidP="001C71E9">
            <w:pPr>
              <w:widowControl w:val="0"/>
              <w:spacing w:after="120"/>
              <w:jc w:val="center"/>
              <w:rPr>
                <w:rFonts w:eastAsia="Calibri"/>
                <w:strike/>
                <w:snapToGrid w:val="0"/>
                <w:color w:val="000000"/>
                <w:sz w:val="24"/>
                <w:szCs w:val="22"/>
              </w:rPr>
            </w:pPr>
            <w:r w:rsidRPr="001C71E9">
              <w:rPr>
                <w:rFonts w:eastAsia="Calibri"/>
                <w:strike/>
                <w:snapToGrid w:val="0"/>
                <w:color w:val="000000"/>
                <w:sz w:val="24"/>
                <w:szCs w:val="22"/>
              </w:rPr>
              <w:t>0</w:t>
            </w:r>
          </w:p>
        </w:tc>
      </w:tr>
      <w:tr w:rsidR="001C71E9" w:rsidRPr="001C71E9" w14:paraId="14CD2B10" w14:textId="77777777" w:rsidTr="00C3631F">
        <w:trPr>
          <w:cantSplit/>
          <w:trHeight w:hRule="exact" w:val="360"/>
        </w:trPr>
        <w:tc>
          <w:tcPr>
            <w:tcW w:w="2595" w:type="dxa"/>
            <w:vAlign w:val="center"/>
          </w:tcPr>
          <w:p w14:paraId="14A51352" w14:textId="77777777" w:rsidR="001C71E9" w:rsidRPr="001C71E9" w:rsidRDefault="001C71E9" w:rsidP="001C71E9">
            <w:pPr>
              <w:widowControl w:val="0"/>
              <w:spacing w:after="120"/>
              <w:jc w:val="center"/>
              <w:rPr>
                <w:rFonts w:eastAsia="Calibri" w:cs="Arial"/>
                <w:strike/>
                <w:snapToGrid w:val="0"/>
                <w:color w:val="000000"/>
                <w:sz w:val="24"/>
                <w:szCs w:val="24"/>
              </w:rPr>
            </w:pPr>
            <w:r w:rsidRPr="001C71E9">
              <w:rPr>
                <w:rFonts w:eastAsia="Calibri" w:cs="Arial"/>
                <w:strike/>
                <w:snapToGrid w:val="0"/>
                <w:color w:val="000000"/>
                <w:sz w:val="24"/>
                <w:szCs w:val="24"/>
              </w:rPr>
              <w:t>10-25</w:t>
            </w:r>
          </w:p>
        </w:tc>
        <w:tc>
          <w:tcPr>
            <w:tcW w:w="2980" w:type="dxa"/>
            <w:vAlign w:val="center"/>
          </w:tcPr>
          <w:p w14:paraId="1BE2FC65" w14:textId="77777777" w:rsidR="001C71E9" w:rsidRPr="001C71E9" w:rsidRDefault="001C71E9" w:rsidP="001C71E9">
            <w:pPr>
              <w:widowControl w:val="0"/>
              <w:spacing w:after="120"/>
              <w:jc w:val="center"/>
              <w:rPr>
                <w:rFonts w:eastAsia="Calibri" w:cs="Arial"/>
                <w:strike/>
                <w:snapToGrid w:val="0"/>
                <w:color w:val="000000"/>
                <w:sz w:val="24"/>
                <w:szCs w:val="24"/>
              </w:rPr>
            </w:pPr>
            <w:r w:rsidRPr="001C71E9">
              <w:rPr>
                <w:rFonts w:eastAsia="Calibri" w:cs="Arial"/>
                <w:strike/>
                <w:snapToGrid w:val="0"/>
                <w:color w:val="000000"/>
                <w:sz w:val="24"/>
                <w:szCs w:val="24"/>
              </w:rPr>
              <w:t xml:space="preserve">4 </w:t>
            </w:r>
          </w:p>
        </w:tc>
        <w:tc>
          <w:tcPr>
            <w:tcW w:w="3785" w:type="dxa"/>
            <w:vAlign w:val="center"/>
          </w:tcPr>
          <w:p w14:paraId="6DF96CBB" w14:textId="77777777" w:rsidR="001C71E9" w:rsidRPr="001C71E9" w:rsidRDefault="001C71E9" w:rsidP="001C71E9">
            <w:pPr>
              <w:widowControl w:val="0"/>
              <w:spacing w:after="120"/>
              <w:jc w:val="center"/>
              <w:rPr>
                <w:rFonts w:eastAsia="Calibri" w:cs="Arial"/>
                <w:strike/>
                <w:snapToGrid w:val="0"/>
                <w:sz w:val="24"/>
                <w:szCs w:val="24"/>
              </w:rPr>
            </w:pPr>
            <w:r w:rsidRPr="001C71E9">
              <w:rPr>
                <w:rFonts w:eastAsia="Calibri" w:cs="Arial"/>
                <w:strike/>
                <w:snapToGrid w:val="0"/>
                <w:sz w:val="24"/>
                <w:szCs w:val="24"/>
              </w:rPr>
              <w:t>01</w:t>
            </w:r>
          </w:p>
        </w:tc>
      </w:tr>
      <w:tr w:rsidR="001C71E9" w:rsidRPr="001C71E9" w14:paraId="592C94D3" w14:textId="77777777" w:rsidTr="00C3631F">
        <w:trPr>
          <w:cantSplit/>
          <w:trHeight w:hRule="exact" w:val="360"/>
        </w:trPr>
        <w:tc>
          <w:tcPr>
            <w:tcW w:w="2595" w:type="dxa"/>
            <w:vAlign w:val="center"/>
          </w:tcPr>
          <w:p w14:paraId="1DF9B24C" w14:textId="77777777" w:rsidR="001C71E9" w:rsidRPr="001C71E9" w:rsidRDefault="001C71E9" w:rsidP="001C71E9">
            <w:pPr>
              <w:widowControl w:val="0"/>
              <w:tabs>
                <w:tab w:val="center" w:pos="924"/>
              </w:tabs>
              <w:spacing w:after="120"/>
              <w:ind w:left="1008"/>
              <w:rPr>
                <w:rFonts w:eastAsia="Calibri" w:cs="Arial"/>
                <w:strike/>
                <w:snapToGrid w:val="0"/>
                <w:color w:val="000000"/>
                <w:sz w:val="24"/>
                <w:szCs w:val="24"/>
              </w:rPr>
            </w:pPr>
            <w:r w:rsidRPr="001C71E9">
              <w:rPr>
                <w:rFonts w:eastAsia="Calibri" w:cs="Arial"/>
                <w:strike/>
                <w:snapToGrid w:val="0"/>
                <w:color w:val="000000"/>
                <w:sz w:val="24"/>
                <w:szCs w:val="24"/>
              </w:rPr>
              <w:t>26-50</w:t>
            </w:r>
          </w:p>
        </w:tc>
        <w:tc>
          <w:tcPr>
            <w:tcW w:w="2980" w:type="dxa"/>
            <w:vAlign w:val="center"/>
          </w:tcPr>
          <w:p w14:paraId="0F39CAE7" w14:textId="77777777" w:rsidR="001C71E9" w:rsidRPr="001C71E9" w:rsidRDefault="001C71E9" w:rsidP="001C71E9">
            <w:pPr>
              <w:widowControl w:val="0"/>
              <w:spacing w:after="120"/>
              <w:jc w:val="center"/>
              <w:rPr>
                <w:rFonts w:eastAsia="Calibri" w:cs="Arial"/>
                <w:strike/>
                <w:snapToGrid w:val="0"/>
                <w:color w:val="000000"/>
                <w:sz w:val="24"/>
                <w:szCs w:val="24"/>
              </w:rPr>
            </w:pPr>
            <w:r w:rsidRPr="001C71E9">
              <w:rPr>
                <w:rFonts w:eastAsia="Calibri" w:cs="Arial"/>
                <w:strike/>
                <w:snapToGrid w:val="0"/>
                <w:color w:val="000000"/>
                <w:sz w:val="24"/>
                <w:szCs w:val="24"/>
              </w:rPr>
              <w:t xml:space="preserve">8 </w:t>
            </w:r>
          </w:p>
        </w:tc>
        <w:tc>
          <w:tcPr>
            <w:tcW w:w="3785" w:type="dxa"/>
            <w:vAlign w:val="center"/>
          </w:tcPr>
          <w:p w14:paraId="3729C9B9" w14:textId="77777777" w:rsidR="001C71E9" w:rsidRPr="001C71E9" w:rsidRDefault="001C71E9" w:rsidP="001C71E9">
            <w:pPr>
              <w:widowControl w:val="0"/>
              <w:spacing w:after="120"/>
              <w:jc w:val="center"/>
              <w:rPr>
                <w:rFonts w:eastAsia="Calibri" w:cs="Arial"/>
                <w:strike/>
                <w:snapToGrid w:val="0"/>
                <w:sz w:val="24"/>
                <w:szCs w:val="24"/>
              </w:rPr>
            </w:pPr>
            <w:r w:rsidRPr="001C71E9">
              <w:rPr>
                <w:rFonts w:eastAsia="Calibri" w:cs="Arial"/>
                <w:strike/>
                <w:snapToGrid w:val="0"/>
                <w:sz w:val="24"/>
                <w:szCs w:val="24"/>
              </w:rPr>
              <w:t xml:space="preserve">2 </w:t>
            </w:r>
          </w:p>
        </w:tc>
      </w:tr>
      <w:tr w:rsidR="001C71E9" w:rsidRPr="001C71E9" w14:paraId="696517B3" w14:textId="77777777" w:rsidTr="00C3631F">
        <w:trPr>
          <w:cantSplit/>
          <w:trHeight w:hRule="exact" w:val="360"/>
        </w:trPr>
        <w:tc>
          <w:tcPr>
            <w:tcW w:w="2595" w:type="dxa"/>
            <w:vAlign w:val="center"/>
          </w:tcPr>
          <w:p w14:paraId="1E563B98" w14:textId="77777777" w:rsidR="001C71E9" w:rsidRPr="001C71E9" w:rsidRDefault="001C71E9" w:rsidP="001C71E9">
            <w:pPr>
              <w:widowControl w:val="0"/>
              <w:spacing w:after="120"/>
              <w:jc w:val="center"/>
              <w:rPr>
                <w:rFonts w:eastAsia="Calibri" w:cs="Arial"/>
                <w:strike/>
                <w:snapToGrid w:val="0"/>
                <w:color w:val="000000"/>
                <w:sz w:val="24"/>
                <w:szCs w:val="24"/>
              </w:rPr>
            </w:pPr>
            <w:r w:rsidRPr="001C71E9">
              <w:rPr>
                <w:rFonts w:eastAsia="Calibri" w:cs="Arial"/>
                <w:strike/>
                <w:snapToGrid w:val="0"/>
                <w:color w:val="000000"/>
                <w:sz w:val="24"/>
                <w:szCs w:val="24"/>
              </w:rPr>
              <w:t>51-75</w:t>
            </w:r>
          </w:p>
        </w:tc>
        <w:tc>
          <w:tcPr>
            <w:tcW w:w="2980" w:type="dxa"/>
            <w:vAlign w:val="center"/>
          </w:tcPr>
          <w:p w14:paraId="6D3900FF" w14:textId="77777777" w:rsidR="001C71E9" w:rsidRPr="001C71E9" w:rsidRDefault="001C71E9" w:rsidP="001C71E9">
            <w:pPr>
              <w:widowControl w:val="0"/>
              <w:spacing w:after="120"/>
              <w:jc w:val="center"/>
              <w:rPr>
                <w:rFonts w:eastAsia="Calibri" w:cs="Arial"/>
                <w:strike/>
                <w:snapToGrid w:val="0"/>
                <w:color w:val="000000"/>
                <w:sz w:val="24"/>
                <w:szCs w:val="24"/>
              </w:rPr>
            </w:pPr>
            <w:r w:rsidRPr="001C71E9">
              <w:rPr>
                <w:rFonts w:eastAsia="Calibri"/>
                <w:strike/>
                <w:snapToGrid w:val="0"/>
                <w:color w:val="000000"/>
                <w:sz w:val="24"/>
                <w:szCs w:val="22"/>
              </w:rPr>
              <w:t>13</w:t>
            </w:r>
            <w:r w:rsidRPr="001C71E9">
              <w:rPr>
                <w:rFonts w:eastAsia="Calibri" w:cs="Arial"/>
                <w:strike/>
                <w:snapToGrid w:val="0"/>
                <w:color w:val="000000"/>
                <w:sz w:val="24"/>
                <w:szCs w:val="24"/>
              </w:rPr>
              <w:t xml:space="preserve"> </w:t>
            </w:r>
          </w:p>
        </w:tc>
        <w:tc>
          <w:tcPr>
            <w:tcW w:w="3785" w:type="dxa"/>
            <w:vAlign w:val="center"/>
          </w:tcPr>
          <w:p w14:paraId="3EE81B1E" w14:textId="77777777" w:rsidR="001C71E9" w:rsidRPr="001C71E9" w:rsidRDefault="001C71E9" w:rsidP="001C71E9">
            <w:pPr>
              <w:widowControl w:val="0"/>
              <w:spacing w:after="120"/>
              <w:jc w:val="center"/>
              <w:rPr>
                <w:rFonts w:eastAsia="Calibri"/>
                <w:strike/>
                <w:snapToGrid w:val="0"/>
                <w:sz w:val="24"/>
                <w:szCs w:val="22"/>
              </w:rPr>
            </w:pPr>
            <w:r w:rsidRPr="001C71E9">
              <w:rPr>
                <w:rFonts w:eastAsia="Calibri"/>
                <w:strike/>
                <w:snapToGrid w:val="0"/>
                <w:sz w:val="24"/>
                <w:szCs w:val="22"/>
              </w:rPr>
              <w:t>3</w:t>
            </w:r>
          </w:p>
        </w:tc>
      </w:tr>
      <w:tr w:rsidR="001C71E9" w:rsidRPr="001C71E9" w14:paraId="6292C22E" w14:textId="77777777" w:rsidTr="00C3631F">
        <w:trPr>
          <w:cantSplit/>
          <w:trHeight w:hRule="exact" w:val="360"/>
        </w:trPr>
        <w:tc>
          <w:tcPr>
            <w:tcW w:w="2595" w:type="dxa"/>
            <w:vAlign w:val="center"/>
          </w:tcPr>
          <w:p w14:paraId="664B2B01" w14:textId="77777777" w:rsidR="001C71E9" w:rsidRPr="001C71E9" w:rsidRDefault="001C71E9" w:rsidP="001C71E9">
            <w:pPr>
              <w:widowControl w:val="0"/>
              <w:spacing w:after="120"/>
              <w:jc w:val="center"/>
              <w:rPr>
                <w:rFonts w:eastAsia="Calibri" w:cs="Arial"/>
                <w:strike/>
                <w:snapToGrid w:val="0"/>
                <w:color w:val="000000"/>
                <w:sz w:val="24"/>
                <w:szCs w:val="24"/>
              </w:rPr>
            </w:pPr>
            <w:r w:rsidRPr="001C71E9">
              <w:rPr>
                <w:rFonts w:eastAsia="Calibri" w:cs="Arial"/>
                <w:strike/>
                <w:snapToGrid w:val="0"/>
                <w:color w:val="000000"/>
                <w:sz w:val="24"/>
                <w:szCs w:val="24"/>
              </w:rPr>
              <w:t>76-100</w:t>
            </w:r>
          </w:p>
        </w:tc>
        <w:tc>
          <w:tcPr>
            <w:tcW w:w="2980" w:type="dxa"/>
            <w:vAlign w:val="center"/>
          </w:tcPr>
          <w:p w14:paraId="6CBDC4AA" w14:textId="77777777" w:rsidR="001C71E9" w:rsidRPr="001C71E9" w:rsidRDefault="001C71E9" w:rsidP="001C71E9">
            <w:pPr>
              <w:widowControl w:val="0"/>
              <w:spacing w:after="120"/>
              <w:jc w:val="center"/>
              <w:rPr>
                <w:rFonts w:eastAsia="Calibri" w:cs="Arial"/>
                <w:strike/>
                <w:snapToGrid w:val="0"/>
                <w:color w:val="000000"/>
                <w:sz w:val="24"/>
                <w:szCs w:val="24"/>
              </w:rPr>
            </w:pPr>
            <w:r w:rsidRPr="001C71E9">
              <w:rPr>
                <w:rFonts w:eastAsia="Calibri"/>
                <w:strike/>
                <w:snapToGrid w:val="0"/>
                <w:color w:val="000000"/>
                <w:sz w:val="24"/>
                <w:szCs w:val="22"/>
              </w:rPr>
              <w:t>17</w:t>
            </w:r>
            <w:r w:rsidRPr="001C71E9">
              <w:rPr>
                <w:rFonts w:eastAsia="Calibri" w:cs="Arial"/>
                <w:strike/>
                <w:snapToGrid w:val="0"/>
                <w:color w:val="000000"/>
                <w:sz w:val="24"/>
                <w:szCs w:val="24"/>
              </w:rPr>
              <w:t xml:space="preserve"> </w:t>
            </w:r>
          </w:p>
        </w:tc>
        <w:tc>
          <w:tcPr>
            <w:tcW w:w="3785" w:type="dxa"/>
            <w:vAlign w:val="center"/>
          </w:tcPr>
          <w:p w14:paraId="472E9EE6" w14:textId="77777777" w:rsidR="001C71E9" w:rsidRPr="001C71E9" w:rsidRDefault="001C71E9" w:rsidP="001C71E9">
            <w:pPr>
              <w:widowControl w:val="0"/>
              <w:spacing w:after="120"/>
              <w:jc w:val="center"/>
              <w:rPr>
                <w:rFonts w:eastAsia="Calibri"/>
                <w:strike/>
                <w:snapToGrid w:val="0"/>
                <w:sz w:val="24"/>
                <w:szCs w:val="22"/>
              </w:rPr>
            </w:pPr>
            <w:r w:rsidRPr="001C71E9">
              <w:rPr>
                <w:rFonts w:eastAsia="Calibri"/>
                <w:strike/>
                <w:snapToGrid w:val="0"/>
                <w:sz w:val="24"/>
                <w:szCs w:val="22"/>
              </w:rPr>
              <w:t>4</w:t>
            </w:r>
          </w:p>
        </w:tc>
      </w:tr>
      <w:tr w:rsidR="001C71E9" w:rsidRPr="001C71E9" w14:paraId="737ED04A" w14:textId="77777777" w:rsidTr="00C3631F">
        <w:trPr>
          <w:cantSplit/>
          <w:trHeight w:hRule="exact" w:val="360"/>
        </w:trPr>
        <w:tc>
          <w:tcPr>
            <w:tcW w:w="2595" w:type="dxa"/>
            <w:vAlign w:val="center"/>
          </w:tcPr>
          <w:p w14:paraId="33305CBE" w14:textId="77777777" w:rsidR="001C71E9" w:rsidRPr="001C71E9" w:rsidRDefault="001C71E9" w:rsidP="001C71E9">
            <w:pPr>
              <w:widowControl w:val="0"/>
              <w:spacing w:after="120"/>
              <w:jc w:val="center"/>
              <w:rPr>
                <w:rFonts w:eastAsia="Calibri" w:cs="Arial"/>
                <w:strike/>
                <w:snapToGrid w:val="0"/>
                <w:color w:val="000000"/>
                <w:sz w:val="24"/>
                <w:szCs w:val="24"/>
              </w:rPr>
            </w:pPr>
            <w:r w:rsidRPr="001C71E9">
              <w:rPr>
                <w:rFonts w:eastAsia="Calibri" w:cs="Arial"/>
                <w:strike/>
                <w:snapToGrid w:val="0"/>
                <w:color w:val="000000"/>
                <w:sz w:val="24"/>
                <w:szCs w:val="24"/>
              </w:rPr>
              <w:t>101-150</w:t>
            </w:r>
          </w:p>
        </w:tc>
        <w:tc>
          <w:tcPr>
            <w:tcW w:w="2980" w:type="dxa"/>
            <w:vAlign w:val="center"/>
          </w:tcPr>
          <w:p w14:paraId="6162AC6E" w14:textId="77777777" w:rsidR="001C71E9" w:rsidRPr="001C71E9" w:rsidRDefault="001C71E9" w:rsidP="001C71E9">
            <w:pPr>
              <w:widowControl w:val="0"/>
              <w:spacing w:after="120"/>
              <w:jc w:val="center"/>
              <w:rPr>
                <w:rFonts w:eastAsia="Calibri" w:cs="Arial"/>
                <w:strike/>
                <w:snapToGrid w:val="0"/>
                <w:color w:val="000000"/>
                <w:sz w:val="24"/>
                <w:szCs w:val="24"/>
              </w:rPr>
            </w:pPr>
            <w:r w:rsidRPr="001C71E9">
              <w:rPr>
                <w:rFonts w:eastAsia="Calibri"/>
                <w:strike/>
                <w:snapToGrid w:val="0"/>
                <w:color w:val="000000"/>
                <w:sz w:val="24"/>
                <w:szCs w:val="22"/>
              </w:rPr>
              <w:t>25</w:t>
            </w:r>
            <w:r w:rsidRPr="001C71E9">
              <w:rPr>
                <w:rFonts w:eastAsia="Calibri" w:cs="Arial"/>
                <w:strike/>
                <w:snapToGrid w:val="0"/>
                <w:color w:val="000000"/>
                <w:sz w:val="24"/>
                <w:szCs w:val="24"/>
              </w:rPr>
              <w:t xml:space="preserve"> </w:t>
            </w:r>
          </w:p>
        </w:tc>
        <w:tc>
          <w:tcPr>
            <w:tcW w:w="3785" w:type="dxa"/>
            <w:vAlign w:val="center"/>
          </w:tcPr>
          <w:p w14:paraId="217DD5C6" w14:textId="77777777" w:rsidR="001C71E9" w:rsidRPr="001C71E9" w:rsidRDefault="001C71E9" w:rsidP="001C71E9">
            <w:pPr>
              <w:widowControl w:val="0"/>
              <w:spacing w:after="120"/>
              <w:jc w:val="center"/>
              <w:rPr>
                <w:rFonts w:eastAsia="Calibri"/>
                <w:strike/>
                <w:snapToGrid w:val="0"/>
                <w:sz w:val="24"/>
                <w:szCs w:val="22"/>
              </w:rPr>
            </w:pPr>
            <w:r w:rsidRPr="001C71E9">
              <w:rPr>
                <w:rFonts w:eastAsia="Calibri"/>
                <w:strike/>
                <w:snapToGrid w:val="0"/>
                <w:sz w:val="24"/>
                <w:szCs w:val="22"/>
              </w:rPr>
              <w:t>6</w:t>
            </w:r>
          </w:p>
        </w:tc>
      </w:tr>
      <w:tr w:rsidR="001C71E9" w:rsidRPr="001C71E9" w14:paraId="44F8699D" w14:textId="77777777" w:rsidTr="00C3631F">
        <w:trPr>
          <w:cantSplit/>
          <w:trHeight w:hRule="exact" w:val="360"/>
        </w:trPr>
        <w:tc>
          <w:tcPr>
            <w:tcW w:w="2595" w:type="dxa"/>
            <w:vAlign w:val="center"/>
          </w:tcPr>
          <w:p w14:paraId="63098C09" w14:textId="77777777" w:rsidR="001C71E9" w:rsidRPr="001C71E9" w:rsidRDefault="001C71E9" w:rsidP="001C71E9">
            <w:pPr>
              <w:widowControl w:val="0"/>
              <w:spacing w:after="120"/>
              <w:jc w:val="center"/>
              <w:rPr>
                <w:rFonts w:eastAsia="Calibri" w:cs="Arial"/>
                <w:strike/>
                <w:snapToGrid w:val="0"/>
                <w:color w:val="000000"/>
                <w:sz w:val="24"/>
                <w:szCs w:val="24"/>
              </w:rPr>
            </w:pPr>
            <w:r w:rsidRPr="001C71E9">
              <w:rPr>
                <w:rFonts w:eastAsia="Calibri" w:cs="Arial"/>
                <w:strike/>
                <w:snapToGrid w:val="0"/>
                <w:color w:val="000000"/>
                <w:sz w:val="24"/>
                <w:szCs w:val="24"/>
              </w:rPr>
              <w:t>151-200</w:t>
            </w:r>
          </w:p>
        </w:tc>
        <w:tc>
          <w:tcPr>
            <w:tcW w:w="2980" w:type="dxa"/>
            <w:vAlign w:val="center"/>
          </w:tcPr>
          <w:p w14:paraId="004E1781" w14:textId="77777777" w:rsidR="001C71E9" w:rsidRPr="001C71E9" w:rsidRDefault="001C71E9" w:rsidP="001C71E9">
            <w:pPr>
              <w:widowControl w:val="0"/>
              <w:spacing w:after="120"/>
              <w:jc w:val="center"/>
              <w:rPr>
                <w:rFonts w:eastAsia="Calibri" w:cs="Arial"/>
                <w:strike/>
                <w:snapToGrid w:val="0"/>
                <w:color w:val="000000"/>
                <w:sz w:val="24"/>
                <w:szCs w:val="24"/>
              </w:rPr>
            </w:pPr>
            <w:r w:rsidRPr="001C71E9">
              <w:rPr>
                <w:rFonts w:eastAsia="Calibri" w:cs="Arial"/>
                <w:strike/>
                <w:snapToGrid w:val="0"/>
                <w:color w:val="000000"/>
                <w:sz w:val="24"/>
                <w:szCs w:val="24"/>
              </w:rPr>
              <w:t xml:space="preserve">35 </w:t>
            </w:r>
          </w:p>
        </w:tc>
        <w:tc>
          <w:tcPr>
            <w:tcW w:w="3785" w:type="dxa"/>
            <w:vAlign w:val="center"/>
          </w:tcPr>
          <w:p w14:paraId="4EE8685C" w14:textId="77777777" w:rsidR="001C71E9" w:rsidRPr="001C71E9" w:rsidRDefault="001C71E9" w:rsidP="001C71E9">
            <w:pPr>
              <w:widowControl w:val="0"/>
              <w:spacing w:after="120"/>
              <w:jc w:val="center"/>
              <w:rPr>
                <w:rFonts w:eastAsia="Calibri" w:cs="Arial"/>
                <w:strike/>
                <w:snapToGrid w:val="0"/>
                <w:sz w:val="24"/>
                <w:szCs w:val="24"/>
              </w:rPr>
            </w:pPr>
            <w:r w:rsidRPr="001C71E9">
              <w:rPr>
                <w:rFonts w:eastAsia="Calibri" w:cs="Arial"/>
                <w:strike/>
                <w:snapToGrid w:val="0"/>
                <w:sz w:val="24"/>
                <w:szCs w:val="24"/>
              </w:rPr>
              <w:t>9</w:t>
            </w:r>
          </w:p>
        </w:tc>
      </w:tr>
      <w:tr w:rsidR="001C71E9" w:rsidRPr="001C71E9" w14:paraId="1B957A36" w14:textId="77777777" w:rsidTr="00C3631F">
        <w:trPr>
          <w:cantSplit/>
          <w:trHeight w:hRule="exact" w:val="360"/>
        </w:trPr>
        <w:tc>
          <w:tcPr>
            <w:tcW w:w="2595" w:type="dxa"/>
            <w:vAlign w:val="center"/>
          </w:tcPr>
          <w:p w14:paraId="08F88C3F" w14:textId="77777777" w:rsidR="001C71E9" w:rsidRPr="001C71E9" w:rsidRDefault="001C71E9" w:rsidP="001C71E9">
            <w:pPr>
              <w:widowControl w:val="0"/>
              <w:spacing w:after="120"/>
              <w:jc w:val="center"/>
              <w:rPr>
                <w:rFonts w:eastAsia="Calibri" w:cs="Arial"/>
                <w:strike/>
                <w:snapToGrid w:val="0"/>
                <w:color w:val="000000"/>
                <w:sz w:val="24"/>
                <w:szCs w:val="24"/>
              </w:rPr>
            </w:pPr>
            <w:r w:rsidRPr="001C71E9">
              <w:rPr>
                <w:rFonts w:eastAsia="Calibri" w:cs="Arial"/>
                <w:strike/>
                <w:snapToGrid w:val="0"/>
                <w:color w:val="000000"/>
                <w:sz w:val="24"/>
                <w:szCs w:val="24"/>
              </w:rPr>
              <w:t>201 and over</w:t>
            </w:r>
          </w:p>
        </w:tc>
        <w:tc>
          <w:tcPr>
            <w:tcW w:w="2980" w:type="dxa"/>
            <w:vAlign w:val="center"/>
          </w:tcPr>
          <w:p w14:paraId="4229090E" w14:textId="77777777" w:rsidR="001C71E9" w:rsidRPr="001C71E9" w:rsidRDefault="001C71E9" w:rsidP="001C71E9">
            <w:pPr>
              <w:widowControl w:val="0"/>
              <w:spacing w:after="120"/>
              <w:jc w:val="center"/>
              <w:rPr>
                <w:rFonts w:eastAsia="Calibri" w:cs="Arial"/>
                <w:strike/>
                <w:snapToGrid w:val="0"/>
                <w:color w:val="000000"/>
                <w:sz w:val="24"/>
                <w:szCs w:val="24"/>
              </w:rPr>
            </w:pPr>
            <w:r w:rsidRPr="001C71E9">
              <w:rPr>
                <w:rFonts w:eastAsia="Calibri" w:cs="Arial"/>
                <w:strike/>
                <w:snapToGrid w:val="0"/>
                <w:color w:val="000000"/>
                <w:sz w:val="24"/>
                <w:szCs w:val="24"/>
              </w:rPr>
              <w:t>20 percent of total</w:t>
            </w:r>
            <w:r w:rsidRPr="001C71E9">
              <w:rPr>
                <w:rFonts w:eastAsia="Calibri" w:cs="Arial"/>
                <w:strike/>
                <w:snapToGrid w:val="0"/>
                <w:color w:val="000000"/>
                <w:sz w:val="24"/>
                <w:szCs w:val="24"/>
                <w:vertAlign w:val="superscript"/>
              </w:rPr>
              <w:t>1</w:t>
            </w:r>
          </w:p>
        </w:tc>
        <w:tc>
          <w:tcPr>
            <w:tcW w:w="3785" w:type="dxa"/>
            <w:vAlign w:val="center"/>
          </w:tcPr>
          <w:p w14:paraId="3B4D3275" w14:textId="77777777" w:rsidR="001C71E9" w:rsidRPr="001C71E9" w:rsidRDefault="001C71E9" w:rsidP="001C71E9">
            <w:pPr>
              <w:widowControl w:val="0"/>
              <w:spacing w:after="120"/>
              <w:jc w:val="center"/>
              <w:rPr>
                <w:rFonts w:eastAsia="Calibri" w:cs="Arial"/>
                <w:strike/>
                <w:snapToGrid w:val="0"/>
                <w:color w:val="000000"/>
                <w:sz w:val="24"/>
                <w:szCs w:val="24"/>
              </w:rPr>
            </w:pPr>
            <w:r w:rsidRPr="001C71E9">
              <w:rPr>
                <w:rFonts w:eastAsia="Calibri" w:cs="Arial"/>
                <w:strike/>
                <w:snapToGrid w:val="0"/>
                <w:sz w:val="24"/>
                <w:szCs w:val="24"/>
              </w:rPr>
              <w:t xml:space="preserve">25 percent of EV capable spaces </w:t>
            </w:r>
            <w:r w:rsidRPr="001C71E9">
              <w:rPr>
                <w:rFonts w:eastAsia="Calibri" w:cs="Arial"/>
                <w:strike/>
                <w:snapToGrid w:val="0"/>
                <w:color w:val="000000"/>
                <w:sz w:val="24"/>
                <w:szCs w:val="24"/>
                <w:vertAlign w:val="superscript"/>
              </w:rPr>
              <w:t>1</w:t>
            </w:r>
          </w:p>
        </w:tc>
      </w:tr>
    </w:tbl>
    <w:p w14:paraId="507E3CF0" w14:textId="77777777" w:rsidR="001C71E9" w:rsidRPr="001C71E9" w:rsidRDefault="001C71E9" w:rsidP="001C71E9">
      <w:pPr>
        <w:widowControl w:val="0"/>
        <w:numPr>
          <w:ilvl w:val="0"/>
          <w:numId w:val="31"/>
        </w:numPr>
        <w:autoSpaceDE w:val="0"/>
        <w:autoSpaceDN w:val="0"/>
        <w:adjustRightInd w:val="0"/>
        <w:spacing w:before="120" w:after="120" w:line="259" w:lineRule="auto"/>
        <w:ind w:left="360"/>
        <w:rPr>
          <w:rFonts w:eastAsia="Batang"/>
          <w:strike/>
          <w:snapToGrid w:val="0"/>
          <w:sz w:val="20"/>
        </w:rPr>
      </w:pPr>
      <w:r w:rsidRPr="001C71E9">
        <w:rPr>
          <w:rFonts w:eastAsia="Batang"/>
          <w:strike/>
          <w:snapToGrid w:val="0"/>
          <w:sz w:val="20"/>
        </w:rPr>
        <w:t>Calculation for spaces shall be rounded up to the nearest whole number.</w:t>
      </w:r>
    </w:p>
    <w:p w14:paraId="15F49C6E" w14:textId="77777777" w:rsidR="001C71E9" w:rsidRPr="001C71E9" w:rsidRDefault="001C71E9" w:rsidP="001C71E9">
      <w:pPr>
        <w:widowControl w:val="0"/>
        <w:numPr>
          <w:ilvl w:val="0"/>
          <w:numId w:val="31"/>
        </w:numPr>
        <w:autoSpaceDE w:val="0"/>
        <w:autoSpaceDN w:val="0"/>
        <w:adjustRightInd w:val="0"/>
        <w:spacing w:after="120" w:line="259" w:lineRule="auto"/>
        <w:ind w:left="360"/>
        <w:rPr>
          <w:rFonts w:eastAsia="Batang" w:cs="Arial"/>
          <w:strike/>
          <w:snapToGrid w:val="0"/>
          <w:sz w:val="20"/>
        </w:rPr>
      </w:pPr>
      <w:r w:rsidRPr="001C71E9">
        <w:rPr>
          <w:rFonts w:eastAsia="Batang" w:cs="Arial"/>
          <w:strike/>
          <w:snapToGrid w:val="0"/>
          <w:sz w:val="20"/>
        </w:rPr>
        <w:t>Each EVCS shall reduce the number of required EV capable spaces by the same number.</w:t>
      </w:r>
    </w:p>
    <w:p w14:paraId="6421E83F" w14:textId="77777777" w:rsidR="001C71E9" w:rsidRPr="001C71E9" w:rsidRDefault="001C71E9" w:rsidP="001C71E9">
      <w:pPr>
        <w:widowControl w:val="0"/>
        <w:spacing w:after="120" w:line="259" w:lineRule="auto"/>
        <w:rPr>
          <w:rFonts w:eastAsia="Calibri"/>
          <w:strike/>
          <w:snapToGrid w:val="0"/>
          <w:sz w:val="24"/>
        </w:rPr>
      </w:pPr>
      <w:r w:rsidRPr="001C71E9">
        <w:rPr>
          <w:rFonts w:eastAsia="Batang" w:cs="Arial"/>
          <w:b/>
          <w:bCs/>
          <w:strike/>
          <w:noProof/>
          <w:snapToGrid w:val="0"/>
          <w:sz w:val="24"/>
        </w:rPr>
        <w:t>5.106.</w:t>
      </w:r>
      <w:r w:rsidRPr="001C71E9">
        <w:rPr>
          <w:rFonts w:eastAsia="Batang" w:cs="Arial"/>
          <w:b/>
          <w:bCs/>
          <w:strike/>
          <w:snapToGrid w:val="0"/>
          <w:sz w:val="24"/>
        </w:rPr>
        <w:t>5.6</w:t>
      </w:r>
      <w:r w:rsidRPr="001C71E9">
        <w:rPr>
          <w:rFonts w:eastAsia="Calibri"/>
          <w:b/>
          <w:bCs/>
          <w:strike/>
          <w:snapToGrid w:val="0"/>
          <w:sz w:val="24"/>
        </w:rPr>
        <w:t xml:space="preserve">.2 Electric vehicle charging stations (EVCS). </w:t>
      </w:r>
      <w:r w:rsidRPr="001C71E9">
        <w:rPr>
          <w:rFonts w:eastAsia="Calibri"/>
          <w:strike/>
          <w:snapToGrid w:val="0"/>
          <w:sz w:val="24"/>
        </w:rPr>
        <w:t xml:space="preserve">EVSE capable spaces shall be </w:t>
      </w:r>
      <w:r w:rsidRPr="001C71E9">
        <w:rPr>
          <w:rFonts w:eastAsia="Calibri"/>
          <w:strike/>
          <w:snapToGrid w:val="0"/>
          <w:sz w:val="24"/>
        </w:rPr>
        <w:lastRenderedPageBreak/>
        <w:t xml:space="preserve">provided with EVSE to create </w:t>
      </w:r>
      <w:r w:rsidRPr="001C71E9">
        <w:rPr>
          <w:rFonts w:eastAsia="Batang" w:cs="Arial"/>
          <w:strike/>
          <w:snapToGrid w:val="0"/>
          <w:sz w:val="24"/>
        </w:rPr>
        <w:t xml:space="preserve">EVCS </w:t>
      </w:r>
      <w:r w:rsidRPr="001C71E9">
        <w:rPr>
          <w:rFonts w:eastAsia="Batang" w:cs="Arial"/>
          <w:strike/>
          <w:snapToGrid w:val="0"/>
          <w:sz w:val="24"/>
          <w:u w:val="single"/>
        </w:rPr>
        <w:t>shall be provided</w:t>
      </w:r>
      <w:r w:rsidRPr="001C71E9">
        <w:rPr>
          <w:rFonts w:eastAsia="Calibri"/>
          <w:strike/>
          <w:snapToGrid w:val="0"/>
          <w:sz w:val="24"/>
        </w:rPr>
        <w:t xml:space="preserve"> in the number indicated in Table</w:t>
      </w:r>
      <w:r w:rsidRPr="001C71E9">
        <w:rPr>
          <w:rFonts w:eastAsia="Calibri"/>
          <w:strike/>
          <w:snapToGrid w:val="0"/>
          <w:sz w:val="24"/>
          <w:szCs w:val="22"/>
        </w:rPr>
        <w:t xml:space="preserve"> </w:t>
      </w:r>
      <w:r w:rsidRPr="001C71E9">
        <w:rPr>
          <w:rFonts w:eastAsia="Calibri"/>
          <w:strike/>
          <w:snapToGrid w:val="0"/>
          <w:sz w:val="24"/>
        </w:rPr>
        <w:t>5.106.5.</w:t>
      </w:r>
      <w:r w:rsidRPr="001C71E9">
        <w:rPr>
          <w:rFonts w:eastAsia="Batang" w:cs="Arial"/>
          <w:strike/>
          <w:snapToGrid w:val="0"/>
          <w:sz w:val="24"/>
        </w:rPr>
        <w:t>6</w:t>
      </w:r>
      <w:r w:rsidRPr="001C71E9">
        <w:rPr>
          <w:rFonts w:eastAsia="Calibri"/>
          <w:strike/>
          <w:snapToGrid w:val="0"/>
          <w:sz w:val="24"/>
        </w:rPr>
        <w:t xml:space="preserve">.1 and shall comply with Section 5.106.5.6.2. EVCS </w:t>
      </w:r>
      <w:r w:rsidRPr="001C71E9">
        <w:rPr>
          <w:rFonts w:eastAsia="Batang"/>
          <w:strike/>
          <w:snapToGrid w:val="0"/>
          <w:sz w:val="24"/>
        </w:rPr>
        <w:t>shall be serviced</w:t>
      </w:r>
      <w:r w:rsidRPr="001C71E9">
        <w:rPr>
          <w:rFonts w:eastAsia="Calibri"/>
          <w:strike/>
          <w:snapToGrid w:val="0"/>
          <w:sz w:val="24"/>
        </w:rPr>
        <w:t xml:space="preserve"> by </w:t>
      </w:r>
      <w:r w:rsidRPr="001C71E9">
        <w:rPr>
          <w:rFonts w:eastAsia="Batang"/>
          <w:strike/>
          <w:snapToGrid w:val="0"/>
          <w:sz w:val="24"/>
        </w:rPr>
        <w:t>Level 2 or Direct Current Fast Charging (DCFC) EVSE, or</w:t>
      </w:r>
      <w:r w:rsidRPr="001C71E9">
        <w:rPr>
          <w:rFonts w:eastAsia="Calibri"/>
          <w:strike/>
          <w:snapToGrid w:val="0"/>
          <w:sz w:val="24"/>
        </w:rPr>
        <w:t xml:space="preserve"> with EVSE in any combination of Level 2 and DCFC. Accessible </w:t>
      </w:r>
      <w:r w:rsidRPr="001C71E9">
        <w:rPr>
          <w:rFonts w:eastAsia="Calibri" w:cs="Arial"/>
          <w:strike/>
          <w:snapToGrid w:val="0"/>
          <w:sz w:val="24"/>
        </w:rPr>
        <w:t xml:space="preserve">EVCS shall be provided in accordance with </w:t>
      </w:r>
      <w:r w:rsidRPr="001C71E9">
        <w:rPr>
          <w:rFonts w:eastAsia="Calibri" w:cs="Arial"/>
          <w:i/>
          <w:iCs/>
          <w:strike/>
          <w:snapToGrid w:val="0"/>
          <w:sz w:val="24"/>
        </w:rPr>
        <w:t>California Building Code Chapter 11B</w:t>
      </w:r>
      <w:r w:rsidRPr="001C71E9">
        <w:rPr>
          <w:rFonts w:eastAsia="Calibri"/>
          <w:strike/>
          <w:snapToGrid w:val="0"/>
          <w:sz w:val="24"/>
        </w:rPr>
        <w:t xml:space="preserve">. </w:t>
      </w:r>
    </w:p>
    <w:p w14:paraId="03D7B340" w14:textId="77777777" w:rsidR="001C71E9" w:rsidRPr="001C71E9" w:rsidRDefault="001C71E9" w:rsidP="001C71E9">
      <w:pPr>
        <w:widowControl w:val="0"/>
        <w:spacing w:after="120" w:line="259" w:lineRule="auto"/>
        <w:ind w:left="720"/>
        <w:rPr>
          <w:rFonts w:eastAsia="Calibri"/>
          <w:b/>
          <w:bCs/>
          <w:strike/>
          <w:snapToGrid w:val="0"/>
          <w:sz w:val="24"/>
        </w:rPr>
      </w:pPr>
      <w:r w:rsidRPr="001C71E9" w:rsidDel="00C53791">
        <w:rPr>
          <w:rFonts w:eastAsia="Calibri"/>
          <w:b/>
          <w:bCs/>
          <w:strike/>
          <w:snapToGrid w:val="0"/>
          <w:sz w:val="24"/>
        </w:rPr>
        <w:t xml:space="preserve">5.106.5.6.2.1 Reduced number of EV capable spaces. </w:t>
      </w:r>
      <w:r w:rsidRPr="001C71E9" w:rsidDel="00C53791">
        <w:rPr>
          <w:rFonts w:eastAsia="Calibri"/>
          <w:strike/>
          <w:snapToGrid w:val="0"/>
          <w:sz w:val="24"/>
        </w:rPr>
        <w:t>T</w:t>
      </w:r>
      <w:r w:rsidRPr="001C71E9">
        <w:rPr>
          <w:rFonts w:eastAsia="Calibri"/>
          <w:strike/>
          <w:snapToGrid w:val="0"/>
          <w:sz w:val="24"/>
        </w:rPr>
        <w:t xml:space="preserve">he installation of each DCFC EVSE shall be permitted to reduce the minimum number of required EV capable spaces </w:t>
      </w:r>
      <w:r w:rsidRPr="001C71E9">
        <w:rPr>
          <w:rFonts w:eastAsia="Batang" w:cs="Arial"/>
          <w:strike/>
          <w:noProof/>
          <w:snapToGrid w:val="0"/>
          <w:sz w:val="24"/>
        </w:rPr>
        <w:t>indicated in Table 5.106.5.6.1</w:t>
      </w:r>
      <w:r w:rsidRPr="001C71E9">
        <w:rPr>
          <w:rFonts w:eastAsia="Calibri"/>
          <w:strike/>
          <w:snapToGrid w:val="0"/>
          <w:sz w:val="24"/>
        </w:rPr>
        <w:t xml:space="preserve"> by five and reduce proportionally the required electrical load capacity to the service panel or subpanel.</w:t>
      </w:r>
    </w:p>
    <w:p w14:paraId="0504431E" w14:textId="77777777" w:rsidR="001C71E9" w:rsidRPr="001C71E9" w:rsidRDefault="001C71E9" w:rsidP="001C71E9">
      <w:pPr>
        <w:widowControl w:val="0"/>
        <w:spacing w:before="120" w:after="120"/>
        <w:ind w:left="720"/>
        <w:rPr>
          <w:rFonts w:eastAsia="Calibri" w:cs="Arial"/>
          <w:strike/>
          <w:snapToGrid w:val="0"/>
          <w:sz w:val="24"/>
          <w:szCs w:val="22"/>
        </w:rPr>
      </w:pPr>
      <w:r w:rsidRPr="001C71E9">
        <w:rPr>
          <w:rFonts w:eastAsia="Batang" w:cs="Arial"/>
          <w:b/>
          <w:bCs/>
          <w:strike/>
          <w:snapToGrid w:val="0"/>
          <w:sz w:val="24"/>
        </w:rPr>
        <w:t>5.106.5.6.2.2 Multiple Connectors.</w:t>
      </w:r>
      <w:r w:rsidRPr="001C71E9">
        <w:rPr>
          <w:rFonts w:eastAsia="Batang" w:cs="Arial"/>
          <w:strike/>
          <w:snapToGrid w:val="0"/>
          <w:sz w:val="24"/>
        </w:rPr>
        <w:t xml:space="preserve"> EVSE with multiple vehicle connectors capable of charging multiple EVs simultaneously shall be permitted if the electrical load capacity required by Section 5.106.5.6</w:t>
      </w:r>
      <w:r w:rsidRPr="001C71E9">
        <w:rPr>
          <w:rFonts w:eastAsia="Batang" w:cs="Arial"/>
          <w:strike/>
          <w:noProof/>
          <w:snapToGrid w:val="0"/>
          <w:sz w:val="24"/>
        </w:rPr>
        <w:t xml:space="preserve">.1 </w:t>
      </w:r>
      <w:r w:rsidRPr="001C71E9">
        <w:rPr>
          <w:rFonts w:eastAsia="Batang" w:cs="Arial"/>
          <w:strike/>
          <w:snapToGrid w:val="0"/>
          <w:sz w:val="24"/>
        </w:rPr>
        <w:t>for each EV capable space is accumulatively supplied to the EVSE.</w:t>
      </w:r>
    </w:p>
    <w:p w14:paraId="0F8F9777" w14:textId="77777777" w:rsidR="001C71E9" w:rsidRPr="001C71E9" w:rsidRDefault="001C71E9" w:rsidP="001C71E9">
      <w:pPr>
        <w:widowControl w:val="0"/>
        <w:autoSpaceDE w:val="0"/>
        <w:autoSpaceDN w:val="0"/>
        <w:adjustRightInd w:val="0"/>
        <w:spacing w:after="120"/>
        <w:ind w:left="720"/>
        <w:rPr>
          <w:rFonts w:eastAsia="Calibri"/>
          <w:strike/>
          <w:snapToGrid w:val="0"/>
          <w:sz w:val="24"/>
        </w:rPr>
      </w:pPr>
      <w:r w:rsidRPr="001C71E9">
        <w:rPr>
          <w:rFonts w:eastAsia="Batang" w:cs="Arial"/>
          <w:b/>
          <w:bCs/>
          <w:strike/>
          <w:noProof/>
          <w:snapToGrid w:val="0"/>
          <w:sz w:val="24"/>
        </w:rPr>
        <w:t>5.106.</w:t>
      </w:r>
      <w:r w:rsidRPr="001C71E9">
        <w:rPr>
          <w:rFonts w:eastAsia="Batang" w:cs="Arial"/>
          <w:b/>
          <w:bCs/>
          <w:strike/>
          <w:snapToGrid w:val="0"/>
          <w:sz w:val="24"/>
        </w:rPr>
        <w:t>5.6.2.3</w:t>
      </w:r>
      <w:r w:rsidRPr="001C71E9">
        <w:rPr>
          <w:rFonts w:eastAsia="Calibri"/>
          <w:b/>
          <w:bCs/>
          <w:strike/>
          <w:snapToGrid w:val="0"/>
          <w:sz w:val="24"/>
        </w:rPr>
        <w:t xml:space="preserve"> Use of automatic load management systems (ALMS). </w:t>
      </w:r>
      <w:r w:rsidRPr="001C71E9">
        <w:rPr>
          <w:rFonts w:eastAsia="Calibri"/>
          <w:strike/>
          <w:snapToGrid w:val="0"/>
          <w:sz w:val="24"/>
        </w:rPr>
        <w:t>ALMS shall be permitted for EVCS.</w:t>
      </w:r>
      <w:r w:rsidRPr="001C71E9">
        <w:rPr>
          <w:rFonts w:eastAsia="Batang" w:cs="Arial"/>
          <w:strike/>
          <w:noProof/>
          <w:snapToGrid w:val="0"/>
          <w:sz w:val="24"/>
        </w:rPr>
        <w:t xml:space="preserve"> installed in accordance with Section 5.106.5.6.2.</w:t>
      </w:r>
      <w:r w:rsidRPr="001C71E9">
        <w:rPr>
          <w:rFonts w:eastAsia="Calibri"/>
          <w:strike/>
          <w:snapToGrid w:val="0"/>
          <w:sz w:val="24"/>
        </w:rPr>
        <w:t xml:space="preserve"> When ALMS is installed, the required electrical load capacity specified in Section 5.106.5.</w:t>
      </w:r>
      <w:r w:rsidRPr="001C71E9">
        <w:rPr>
          <w:rFonts w:eastAsia="Batang" w:cs="Arial"/>
          <w:strike/>
          <w:snapToGrid w:val="0"/>
          <w:sz w:val="24"/>
        </w:rPr>
        <w:t>6</w:t>
      </w:r>
      <w:r w:rsidRPr="001C71E9">
        <w:rPr>
          <w:rFonts w:eastAsia="Calibri"/>
          <w:strike/>
          <w:snapToGrid w:val="0"/>
          <w:sz w:val="24"/>
        </w:rPr>
        <w:t>.1 for each EVCS may be reduced when serviced by an EVSE controlled by an ALMS. Each EVSE controlled by an ALMS shall deliver a minimum 30 amperes to an EV when charging one vehicle and shall deliver a minimum 3.3 kW while simultaneously charging multiple EVs.</w:t>
      </w:r>
    </w:p>
    <w:p w14:paraId="12B2613D" w14:textId="77777777" w:rsidR="001C71E9" w:rsidRPr="001C71E9" w:rsidRDefault="001C71E9" w:rsidP="001C71E9">
      <w:pPr>
        <w:widowControl w:val="0"/>
        <w:autoSpaceDE w:val="0"/>
        <w:autoSpaceDN w:val="0"/>
        <w:adjustRightInd w:val="0"/>
        <w:spacing w:after="120"/>
        <w:ind w:left="720"/>
        <w:rPr>
          <w:rFonts w:eastAsia="Calibri"/>
          <w:snapToGrid w:val="0"/>
          <w:sz w:val="24"/>
        </w:rPr>
      </w:pPr>
    </w:p>
    <w:p w14:paraId="60490CB1" w14:textId="77777777" w:rsidR="001C71E9" w:rsidRPr="001C71E9" w:rsidRDefault="001C71E9" w:rsidP="001C71E9">
      <w:pPr>
        <w:widowControl w:val="0"/>
        <w:spacing w:after="120"/>
        <w:textAlignment w:val="baseline"/>
        <w:rPr>
          <w:rFonts w:eastAsia="Batang" w:cs="Arial"/>
          <w:snapToGrid w:val="0"/>
          <w:sz w:val="24"/>
        </w:rPr>
      </w:pPr>
      <w:r w:rsidRPr="001C71E9">
        <w:rPr>
          <w:rFonts w:eastAsia="Batang" w:cs="Arial"/>
          <w:b/>
          <w:bCs/>
          <w:strike/>
          <w:snapToGrid w:val="0"/>
          <w:sz w:val="24"/>
        </w:rPr>
        <w:t xml:space="preserve">5.106.5.6.3 EVCS alternative compliance. </w:t>
      </w:r>
      <w:r w:rsidRPr="001C71E9">
        <w:rPr>
          <w:rFonts w:eastAsia="Batang" w:cs="Arial"/>
          <w:strike/>
          <w:snapToGrid w:val="0"/>
          <w:sz w:val="24"/>
        </w:rPr>
        <w:t>In lieu of compliance with Section 5.106.5.6.2,</w:t>
      </w:r>
      <w:r w:rsidRPr="001C71E9">
        <w:rPr>
          <w:rFonts w:eastAsia="Batang" w:cs="Arial"/>
          <w:snapToGrid w:val="0"/>
          <w:sz w:val="24"/>
        </w:rPr>
        <w:t xml:space="preserve"> EVCS shall be provided with Level 1, Low Power Level 2, Level 2, DCFC or any combination of Level 1, Low Power Level 2, Level 2, DCFC EVSE such that the total power supplied by the combination of EVSE meets the minimum power indicated in Table 5.106.5.6.3, based on the total number of actual parking spaces in each parking facility.</w:t>
      </w:r>
    </w:p>
    <w:p w14:paraId="6F439CAD" w14:textId="77777777" w:rsidR="00AD4154" w:rsidRPr="00B00F2E" w:rsidRDefault="00AD4154" w:rsidP="00AD4154">
      <w:pPr>
        <w:snapToGrid w:val="0"/>
        <w:spacing w:line="259" w:lineRule="auto"/>
        <w:jc w:val="center"/>
        <w:rPr>
          <w:rFonts w:eastAsia="Batang" w:cs="Arial"/>
          <w:b/>
          <w:szCs w:val="24"/>
        </w:rPr>
      </w:pPr>
      <w:r w:rsidRPr="00B00F2E">
        <w:rPr>
          <w:rFonts w:eastAsia="Batang" w:cs="Arial"/>
          <w:b/>
          <w:szCs w:val="24"/>
        </w:rPr>
        <w:t>TABLE 5.106.5.6.</w:t>
      </w:r>
      <w:r w:rsidRPr="00B00F2E">
        <w:rPr>
          <w:rFonts w:eastAsia="Batang" w:cs="Arial"/>
          <w:b/>
          <w:bCs/>
          <w:szCs w:val="24"/>
        </w:rPr>
        <w:t>3</w:t>
      </w:r>
    </w:p>
    <w:tbl>
      <w:tblPr>
        <w:tblStyle w:val="TableGrid11"/>
        <w:tblpPr w:leftFromText="180" w:rightFromText="180" w:vertAnchor="text" w:horzAnchor="margin" w:tblpXSpec="center" w:tblpY="51"/>
        <w:tblOverlap w:val="never"/>
        <w:tblW w:w="9360" w:type="dxa"/>
        <w:tblLook w:val="0420" w:firstRow="1" w:lastRow="0" w:firstColumn="0" w:lastColumn="0" w:noHBand="0" w:noVBand="1"/>
        <w:tblDescription w:val="table"/>
      </w:tblPr>
      <w:tblGrid>
        <w:gridCol w:w="4855"/>
        <w:gridCol w:w="4505"/>
      </w:tblGrid>
      <w:tr w:rsidR="00AD4154" w:rsidRPr="00B00F2E" w14:paraId="0C2FD57F" w14:textId="77777777" w:rsidTr="00C3631F">
        <w:trPr>
          <w:cantSplit/>
          <w:trHeight w:val="617"/>
          <w:tblHeader/>
        </w:trPr>
        <w:tc>
          <w:tcPr>
            <w:tcW w:w="4855" w:type="dxa"/>
            <w:vAlign w:val="center"/>
          </w:tcPr>
          <w:p w14:paraId="0FDE9635" w14:textId="77777777" w:rsidR="00AD4154" w:rsidRPr="00B00F2E" w:rsidRDefault="00AD4154" w:rsidP="00C3631F">
            <w:pPr>
              <w:jc w:val="center"/>
              <w:rPr>
                <w:rFonts w:cs="Arial"/>
                <w:b/>
                <w:color w:val="000000"/>
                <w:szCs w:val="24"/>
              </w:rPr>
            </w:pPr>
            <w:r w:rsidRPr="00B00F2E">
              <w:rPr>
                <w:rFonts w:cs="Arial"/>
                <w:b/>
                <w:color w:val="000000"/>
                <w:szCs w:val="24"/>
              </w:rPr>
              <w:t xml:space="preserve">NUMBER OF PARKING SPACES </w:t>
            </w:r>
          </w:p>
          <w:p w14:paraId="69351E62" w14:textId="77777777" w:rsidR="00AD4154" w:rsidRPr="00B00F2E" w:rsidRDefault="00AD4154" w:rsidP="00C3631F">
            <w:pPr>
              <w:jc w:val="center"/>
              <w:rPr>
                <w:rFonts w:cs="Arial"/>
                <w:b/>
                <w:color w:val="000000"/>
                <w:szCs w:val="24"/>
              </w:rPr>
            </w:pPr>
            <w:r w:rsidRPr="00B00F2E">
              <w:rPr>
                <w:rFonts w:cs="Arial"/>
                <w:b/>
                <w:color w:val="000000"/>
                <w:szCs w:val="24"/>
              </w:rPr>
              <w:t>IN A PARKING FACILITY</w:t>
            </w:r>
          </w:p>
        </w:tc>
        <w:tc>
          <w:tcPr>
            <w:tcW w:w="4505" w:type="dxa"/>
            <w:vAlign w:val="center"/>
          </w:tcPr>
          <w:p w14:paraId="35DB791B" w14:textId="77777777" w:rsidR="00AD4154" w:rsidRPr="00B00F2E" w:rsidRDefault="00AD4154" w:rsidP="00C3631F">
            <w:pPr>
              <w:jc w:val="center"/>
              <w:rPr>
                <w:rFonts w:cs="Arial"/>
                <w:b/>
                <w:color w:val="000000"/>
                <w:szCs w:val="24"/>
              </w:rPr>
            </w:pPr>
            <w:r w:rsidRPr="00B00F2E">
              <w:rPr>
                <w:rFonts w:cs="Arial"/>
                <w:b/>
                <w:color w:val="000000"/>
                <w:szCs w:val="24"/>
              </w:rPr>
              <w:t xml:space="preserve">MINIMUM TOTAL POWER (KVA) </w:t>
            </w:r>
          </w:p>
          <w:p w14:paraId="3FC1E30A" w14:textId="77777777" w:rsidR="00AD4154" w:rsidRPr="00B00F2E" w:rsidRDefault="00AD4154" w:rsidP="00C3631F">
            <w:pPr>
              <w:jc w:val="center"/>
              <w:rPr>
                <w:rFonts w:cs="Arial"/>
                <w:b/>
                <w:color w:val="000000"/>
                <w:szCs w:val="24"/>
              </w:rPr>
            </w:pPr>
            <w:r w:rsidRPr="00B00F2E">
              <w:rPr>
                <w:rFonts w:cs="Arial"/>
                <w:b/>
                <w:color w:val="000000"/>
                <w:szCs w:val="24"/>
              </w:rPr>
              <w:t>REQUIRED FOR EVCS</w:t>
            </w:r>
          </w:p>
        </w:tc>
      </w:tr>
      <w:tr w:rsidR="00AD4154" w:rsidRPr="00B00F2E" w14:paraId="4AAED38C" w14:textId="77777777" w:rsidTr="00C3631F">
        <w:trPr>
          <w:cantSplit/>
          <w:trHeight w:hRule="exact" w:val="360"/>
        </w:trPr>
        <w:tc>
          <w:tcPr>
            <w:tcW w:w="4855" w:type="dxa"/>
            <w:vAlign w:val="center"/>
          </w:tcPr>
          <w:p w14:paraId="221E1AF7" w14:textId="77777777" w:rsidR="00AD4154" w:rsidRPr="00B00F2E" w:rsidRDefault="00AD4154" w:rsidP="00C3631F">
            <w:pPr>
              <w:jc w:val="center"/>
              <w:rPr>
                <w:rFonts w:cs="Arial"/>
                <w:color w:val="000000"/>
                <w:szCs w:val="24"/>
              </w:rPr>
            </w:pPr>
            <w:r w:rsidRPr="006659DD">
              <w:rPr>
                <w:rFonts w:cs="Arial"/>
                <w:strike/>
                <w:color w:val="000000"/>
                <w:szCs w:val="24"/>
              </w:rPr>
              <w:t>0</w:t>
            </w:r>
            <w:r>
              <w:rPr>
                <w:rFonts w:cs="Arial"/>
                <w:color w:val="000000"/>
                <w:szCs w:val="24"/>
                <w:u w:val="single"/>
              </w:rPr>
              <w:t>1</w:t>
            </w:r>
            <w:r w:rsidRPr="00B00F2E">
              <w:rPr>
                <w:rFonts w:cs="Arial"/>
                <w:color w:val="000000"/>
                <w:szCs w:val="24"/>
              </w:rPr>
              <w:t>-9</w:t>
            </w:r>
          </w:p>
        </w:tc>
        <w:tc>
          <w:tcPr>
            <w:tcW w:w="4505" w:type="dxa"/>
            <w:vAlign w:val="center"/>
          </w:tcPr>
          <w:p w14:paraId="77FD478D" w14:textId="77777777" w:rsidR="00AD4154" w:rsidRPr="00B00F2E" w:rsidRDefault="00AD4154" w:rsidP="00C3631F">
            <w:pPr>
              <w:jc w:val="center"/>
              <w:rPr>
                <w:rFonts w:cs="Arial"/>
                <w:color w:val="000000"/>
                <w:szCs w:val="24"/>
              </w:rPr>
            </w:pPr>
            <w:r w:rsidRPr="00B00F2E">
              <w:rPr>
                <w:rFonts w:cs="Arial"/>
                <w:color w:val="000000"/>
                <w:szCs w:val="24"/>
              </w:rPr>
              <w:t>0</w:t>
            </w:r>
          </w:p>
        </w:tc>
      </w:tr>
      <w:tr w:rsidR="00AD4154" w:rsidRPr="00B00F2E" w14:paraId="1572684E" w14:textId="77777777" w:rsidTr="00C3631F">
        <w:trPr>
          <w:cantSplit/>
          <w:trHeight w:hRule="exact" w:val="360"/>
        </w:trPr>
        <w:tc>
          <w:tcPr>
            <w:tcW w:w="4855" w:type="dxa"/>
            <w:vAlign w:val="center"/>
          </w:tcPr>
          <w:p w14:paraId="2FF68E48" w14:textId="77777777" w:rsidR="00AD4154" w:rsidRPr="00B00F2E" w:rsidRDefault="00AD4154" w:rsidP="00C3631F">
            <w:pPr>
              <w:jc w:val="center"/>
              <w:rPr>
                <w:rFonts w:cs="Arial"/>
                <w:color w:val="000000"/>
                <w:szCs w:val="24"/>
              </w:rPr>
            </w:pPr>
            <w:r w:rsidRPr="00B00F2E">
              <w:rPr>
                <w:rFonts w:cs="Arial"/>
                <w:color w:val="000000"/>
                <w:szCs w:val="24"/>
              </w:rPr>
              <w:t>10-25</w:t>
            </w:r>
          </w:p>
        </w:tc>
        <w:tc>
          <w:tcPr>
            <w:tcW w:w="4505" w:type="dxa"/>
            <w:vAlign w:val="center"/>
          </w:tcPr>
          <w:p w14:paraId="20BD33A1" w14:textId="77777777" w:rsidR="00AD4154" w:rsidRPr="00B00F2E" w:rsidRDefault="00AD4154" w:rsidP="00C3631F">
            <w:pPr>
              <w:jc w:val="center"/>
              <w:rPr>
                <w:rFonts w:cs="Arial"/>
                <w:szCs w:val="24"/>
              </w:rPr>
            </w:pPr>
            <w:r w:rsidRPr="00B00F2E">
              <w:rPr>
                <w:rFonts w:cs="Arial"/>
                <w:szCs w:val="24"/>
              </w:rPr>
              <w:t>7</w:t>
            </w:r>
          </w:p>
        </w:tc>
      </w:tr>
      <w:tr w:rsidR="00AD4154" w:rsidRPr="00B00F2E" w14:paraId="711EBE84" w14:textId="77777777" w:rsidTr="00C3631F">
        <w:trPr>
          <w:cantSplit/>
          <w:trHeight w:hRule="exact" w:val="360"/>
        </w:trPr>
        <w:tc>
          <w:tcPr>
            <w:tcW w:w="4855" w:type="dxa"/>
            <w:vAlign w:val="center"/>
          </w:tcPr>
          <w:p w14:paraId="61183061" w14:textId="77777777" w:rsidR="00AD4154" w:rsidRPr="00B00F2E" w:rsidRDefault="00AD4154" w:rsidP="00C3631F">
            <w:pPr>
              <w:tabs>
                <w:tab w:val="center" w:pos="924"/>
              </w:tabs>
              <w:jc w:val="center"/>
              <w:rPr>
                <w:rFonts w:cs="Arial"/>
                <w:color w:val="000000"/>
                <w:szCs w:val="24"/>
              </w:rPr>
            </w:pPr>
            <w:r w:rsidRPr="00B00F2E">
              <w:rPr>
                <w:rFonts w:cs="Arial"/>
                <w:color w:val="000000"/>
                <w:szCs w:val="24"/>
              </w:rPr>
              <w:t>26-50</w:t>
            </w:r>
          </w:p>
        </w:tc>
        <w:tc>
          <w:tcPr>
            <w:tcW w:w="4505" w:type="dxa"/>
            <w:vAlign w:val="center"/>
          </w:tcPr>
          <w:p w14:paraId="7804F458" w14:textId="77777777" w:rsidR="00AD4154" w:rsidRPr="00B00F2E" w:rsidRDefault="00AD4154" w:rsidP="00C3631F">
            <w:pPr>
              <w:jc w:val="center"/>
              <w:rPr>
                <w:rFonts w:cs="Arial"/>
                <w:szCs w:val="24"/>
              </w:rPr>
            </w:pPr>
            <w:r w:rsidRPr="00B00F2E">
              <w:rPr>
                <w:rFonts w:cs="Arial"/>
                <w:szCs w:val="24"/>
              </w:rPr>
              <w:t>14</w:t>
            </w:r>
          </w:p>
        </w:tc>
      </w:tr>
      <w:tr w:rsidR="00AD4154" w:rsidRPr="00B00F2E" w14:paraId="3536E983" w14:textId="77777777" w:rsidTr="00C3631F">
        <w:trPr>
          <w:cantSplit/>
          <w:trHeight w:hRule="exact" w:val="360"/>
        </w:trPr>
        <w:tc>
          <w:tcPr>
            <w:tcW w:w="4855" w:type="dxa"/>
            <w:vAlign w:val="center"/>
          </w:tcPr>
          <w:p w14:paraId="437FB32E" w14:textId="77777777" w:rsidR="00AD4154" w:rsidRPr="00B00F2E" w:rsidRDefault="00AD4154" w:rsidP="00C3631F">
            <w:pPr>
              <w:jc w:val="center"/>
              <w:rPr>
                <w:rFonts w:cs="Arial"/>
                <w:color w:val="000000"/>
                <w:szCs w:val="24"/>
              </w:rPr>
            </w:pPr>
            <w:r w:rsidRPr="00B00F2E">
              <w:rPr>
                <w:rFonts w:cs="Arial"/>
                <w:color w:val="000000"/>
                <w:szCs w:val="24"/>
              </w:rPr>
              <w:t>51-75</w:t>
            </w:r>
          </w:p>
        </w:tc>
        <w:tc>
          <w:tcPr>
            <w:tcW w:w="4505" w:type="dxa"/>
            <w:vAlign w:val="center"/>
          </w:tcPr>
          <w:p w14:paraId="1509D4D7" w14:textId="77777777" w:rsidR="00AD4154" w:rsidRPr="00B00F2E" w:rsidRDefault="00AD4154" w:rsidP="00C3631F">
            <w:pPr>
              <w:jc w:val="center"/>
              <w:rPr>
                <w:rFonts w:cs="Arial"/>
                <w:szCs w:val="24"/>
              </w:rPr>
            </w:pPr>
            <w:r w:rsidRPr="00B00F2E">
              <w:rPr>
                <w:rFonts w:cs="Arial"/>
                <w:szCs w:val="24"/>
              </w:rPr>
              <w:t>20</w:t>
            </w:r>
          </w:p>
        </w:tc>
      </w:tr>
      <w:tr w:rsidR="00AD4154" w:rsidRPr="00B00F2E" w14:paraId="3415F116" w14:textId="77777777" w:rsidTr="00C3631F">
        <w:trPr>
          <w:cantSplit/>
          <w:trHeight w:hRule="exact" w:val="360"/>
        </w:trPr>
        <w:tc>
          <w:tcPr>
            <w:tcW w:w="4855" w:type="dxa"/>
            <w:vAlign w:val="center"/>
          </w:tcPr>
          <w:p w14:paraId="16A92347" w14:textId="77777777" w:rsidR="00AD4154" w:rsidRPr="00B00F2E" w:rsidRDefault="00AD4154" w:rsidP="00C3631F">
            <w:pPr>
              <w:jc w:val="center"/>
              <w:rPr>
                <w:rFonts w:cs="Arial"/>
                <w:color w:val="000000"/>
                <w:szCs w:val="24"/>
              </w:rPr>
            </w:pPr>
            <w:r w:rsidRPr="00B00F2E">
              <w:rPr>
                <w:rFonts w:cs="Arial"/>
                <w:color w:val="000000"/>
                <w:szCs w:val="24"/>
              </w:rPr>
              <w:t>76-100</w:t>
            </w:r>
          </w:p>
        </w:tc>
        <w:tc>
          <w:tcPr>
            <w:tcW w:w="4505" w:type="dxa"/>
            <w:vAlign w:val="center"/>
          </w:tcPr>
          <w:p w14:paraId="71BB28B7" w14:textId="77777777" w:rsidR="00AD4154" w:rsidRPr="00B00F2E" w:rsidRDefault="00AD4154" w:rsidP="00C3631F">
            <w:pPr>
              <w:jc w:val="center"/>
              <w:rPr>
                <w:rFonts w:cs="Arial"/>
                <w:szCs w:val="24"/>
              </w:rPr>
            </w:pPr>
            <w:r w:rsidRPr="00B00F2E">
              <w:rPr>
                <w:rFonts w:cs="Arial"/>
                <w:szCs w:val="24"/>
              </w:rPr>
              <w:t>27</w:t>
            </w:r>
          </w:p>
        </w:tc>
      </w:tr>
      <w:tr w:rsidR="00AD4154" w:rsidRPr="00B00F2E" w14:paraId="31F81B2D" w14:textId="77777777" w:rsidTr="00C3631F">
        <w:trPr>
          <w:cantSplit/>
          <w:trHeight w:hRule="exact" w:val="360"/>
        </w:trPr>
        <w:tc>
          <w:tcPr>
            <w:tcW w:w="4855" w:type="dxa"/>
            <w:vAlign w:val="center"/>
          </w:tcPr>
          <w:p w14:paraId="48CEB587" w14:textId="77777777" w:rsidR="00AD4154" w:rsidRPr="00B00F2E" w:rsidRDefault="00AD4154" w:rsidP="00C3631F">
            <w:pPr>
              <w:jc w:val="center"/>
              <w:rPr>
                <w:rFonts w:cs="Arial"/>
                <w:color w:val="000000"/>
                <w:szCs w:val="24"/>
              </w:rPr>
            </w:pPr>
            <w:r w:rsidRPr="00B00F2E">
              <w:rPr>
                <w:rFonts w:cs="Arial"/>
                <w:color w:val="000000"/>
                <w:szCs w:val="24"/>
              </w:rPr>
              <w:t>101-150</w:t>
            </w:r>
          </w:p>
        </w:tc>
        <w:tc>
          <w:tcPr>
            <w:tcW w:w="4505" w:type="dxa"/>
            <w:vAlign w:val="center"/>
          </w:tcPr>
          <w:p w14:paraId="3D16E265" w14:textId="77777777" w:rsidR="00AD4154" w:rsidRPr="00B00F2E" w:rsidRDefault="00AD4154" w:rsidP="00C3631F">
            <w:pPr>
              <w:jc w:val="center"/>
              <w:rPr>
                <w:rFonts w:cs="Arial"/>
                <w:szCs w:val="24"/>
              </w:rPr>
            </w:pPr>
            <w:r w:rsidRPr="00B00F2E">
              <w:rPr>
                <w:rFonts w:cs="Arial"/>
                <w:szCs w:val="24"/>
              </w:rPr>
              <w:t>40</w:t>
            </w:r>
          </w:p>
        </w:tc>
      </w:tr>
      <w:tr w:rsidR="00AD4154" w:rsidRPr="00B00F2E" w14:paraId="603358D4" w14:textId="77777777" w:rsidTr="00C3631F">
        <w:trPr>
          <w:cantSplit/>
          <w:trHeight w:hRule="exact" w:val="360"/>
        </w:trPr>
        <w:tc>
          <w:tcPr>
            <w:tcW w:w="4855" w:type="dxa"/>
            <w:vAlign w:val="center"/>
          </w:tcPr>
          <w:p w14:paraId="16376910" w14:textId="77777777" w:rsidR="00AD4154" w:rsidRPr="00B00F2E" w:rsidRDefault="00AD4154" w:rsidP="00C3631F">
            <w:pPr>
              <w:jc w:val="center"/>
              <w:rPr>
                <w:rFonts w:cs="Arial"/>
                <w:color w:val="000000"/>
                <w:szCs w:val="24"/>
              </w:rPr>
            </w:pPr>
            <w:r w:rsidRPr="00B00F2E">
              <w:rPr>
                <w:rFonts w:cs="Arial"/>
                <w:color w:val="000000"/>
                <w:szCs w:val="24"/>
              </w:rPr>
              <w:t>151-200</w:t>
            </w:r>
          </w:p>
        </w:tc>
        <w:tc>
          <w:tcPr>
            <w:tcW w:w="4505" w:type="dxa"/>
            <w:vAlign w:val="center"/>
          </w:tcPr>
          <w:p w14:paraId="66C64AE0" w14:textId="77777777" w:rsidR="00AD4154" w:rsidRPr="00B00F2E" w:rsidRDefault="00AD4154" w:rsidP="00C3631F">
            <w:pPr>
              <w:jc w:val="center"/>
              <w:rPr>
                <w:rFonts w:cs="Arial"/>
                <w:szCs w:val="24"/>
              </w:rPr>
            </w:pPr>
            <w:r w:rsidRPr="00B00F2E">
              <w:rPr>
                <w:rFonts w:cs="Arial"/>
                <w:szCs w:val="24"/>
              </w:rPr>
              <w:t>60</w:t>
            </w:r>
          </w:p>
        </w:tc>
      </w:tr>
      <w:tr w:rsidR="00AD4154" w:rsidRPr="00B00F2E" w14:paraId="61DB576C" w14:textId="77777777" w:rsidTr="00C3631F">
        <w:trPr>
          <w:cantSplit/>
          <w:trHeight w:hRule="exact" w:val="640"/>
        </w:trPr>
        <w:tc>
          <w:tcPr>
            <w:tcW w:w="4855" w:type="dxa"/>
            <w:vAlign w:val="center"/>
          </w:tcPr>
          <w:p w14:paraId="2CE3949C" w14:textId="77777777" w:rsidR="00AD4154" w:rsidRPr="00B00F2E" w:rsidRDefault="00AD4154" w:rsidP="00C3631F">
            <w:pPr>
              <w:jc w:val="center"/>
              <w:rPr>
                <w:rFonts w:cs="Arial"/>
                <w:color w:val="000000"/>
                <w:szCs w:val="24"/>
              </w:rPr>
            </w:pPr>
            <w:r w:rsidRPr="00B00F2E">
              <w:rPr>
                <w:rFonts w:cs="Arial"/>
                <w:color w:val="000000"/>
                <w:szCs w:val="24"/>
              </w:rPr>
              <w:t>201 and over</w:t>
            </w:r>
          </w:p>
        </w:tc>
        <w:tc>
          <w:tcPr>
            <w:tcW w:w="4505" w:type="dxa"/>
            <w:vAlign w:val="center"/>
          </w:tcPr>
          <w:p w14:paraId="31C8E51D" w14:textId="77777777" w:rsidR="00AD4154" w:rsidRPr="00B00F2E" w:rsidRDefault="00AD4154" w:rsidP="00C3631F">
            <w:pPr>
              <w:jc w:val="center"/>
              <w:rPr>
                <w:rFonts w:cs="Arial"/>
                <w:szCs w:val="24"/>
              </w:rPr>
            </w:pPr>
            <w:r w:rsidRPr="00B00F2E">
              <w:rPr>
                <w:rFonts w:cs="Arial"/>
                <w:szCs w:val="24"/>
              </w:rPr>
              <w:t>Total required KVA=P×.05×6.6</w:t>
            </w:r>
          </w:p>
          <w:p w14:paraId="030A451B" w14:textId="77777777" w:rsidR="00AD4154" w:rsidRPr="00B00F2E" w:rsidRDefault="00AD4154" w:rsidP="00C3631F">
            <w:pPr>
              <w:jc w:val="center"/>
              <w:rPr>
                <w:rFonts w:cs="Arial"/>
                <w:szCs w:val="24"/>
              </w:rPr>
            </w:pPr>
            <w:r w:rsidRPr="00B00F2E">
              <w:rPr>
                <w:rFonts w:cs="Arial"/>
                <w:szCs w:val="24"/>
              </w:rPr>
              <w:t>Where P=Parking spaces in facility</w:t>
            </w:r>
          </w:p>
          <w:p w14:paraId="3C09DFCC" w14:textId="77777777" w:rsidR="00AD4154" w:rsidRPr="00B00F2E" w:rsidRDefault="00AD4154" w:rsidP="00C3631F">
            <w:pPr>
              <w:jc w:val="center"/>
              <w:rPr>
                <w:rFonts w:cs="Arial"/>
                <w:color w:val="C00000"/>
                <w:szCs w:val="24"/>
              </w:rPr>
            </w:pPr>
          </w:p>
        </w:tc>
      </w:tr>
    </w:tbl>
    <w:p w14:paraId="454EBD02" w14:textId="77777777" w:rsidR="001C71E9" w:rsidRPr="001C71E9" w:rsidRDefault="001C71E9" w:rsidP="001C71E9">
      <w:pPr>
        <w:widowControl w:val="0"/>
        <w:spacing w:after="120"/>
        <w:rPr>
          <w:rFonts w:eastAsia="Batang" w:cs="Arial"/>
          <w:bCs/>
          <w:snapToGrid w:val="0"/>
          <w:sz w:val="20"/>
          <w:highlight w:val="lightGray"/>
        </w:rPr>
      </w:pPr>
    </w:p>
    <w:p w14:paraId="78B5CBE4" w14:textId="77777777" w:rsidR="001C71E9" w:rsidRPr="001C71E9" w:rsidRDefault="001C71E9" w:rsidP="001C71E9">
      <w:pPr>
        <w:widowControl w:val="0"/>
        <w:autoSpaceDE w:val="0"/>
        <w:autoSpaceDN w:val="0"/>
        <w:adjustRightInd w:val="0"/>
        <w:spacing w:before="120" w:after="120"/>
        <w:rPr>
          <w:rFonts w:eastAsia="Calibri" w:cs="Arial"/>
          <w:snapToGrid w:val="0"/>
          <w:sz w:val="24"/>
        </w:rPr>
      </w:pPr>
      <w:r w:rsidRPr="001C71E9">
        <w:rPr>
          <w:rFonts w:eastAsia="Calibri" w:cs="Arial"/>
          <w:b/>
          <w:bCs/>
          <w:snapToGrid w:val="0"/>
          <w:sz w:val="24"/>
        </w:rPr>
        <w:t xml:space="preserve">5.106.5.6.4 EVCS for alterations of or additions to parking facilities. </w:t>
      </w:r>
      <w:r w:rsidRPr="001C71E9">
        <w:rPr>
          <w:rFonts w:eastAsia="Calibri" w:cs="Arial"/>
          <w:snapToGrid w:val="0"/>
          <w:sz w:val="24"/>
        </w:rPr>
        <w:t xml:space="preserve">Alterations of or additions to parking facilities shall provide EVCS in compliance with Section 5.106.5.6.4. </w:t>
      </w:r>
      <w:r w:rsidRPr="001C71E9">
        <w:rPr>
          <w:rFonts w:eastAsia="Calibri" w:cs="Arial"/>
          <w:strike/>
          <w:snapToGrid w:val="0"/>
          <w:sz w:val="24"/>
        </w:rPr>
        <w:t>The installation of infrastructure for EV capable spaces required to be provided without EVSE shall not be required.</w:t>
      </w:r>
    </w:p>
    <w:p w14:paraId="715BE5AF" w14:textId="77777777" w:rsidR="001C71E9" w:rsidRPr="001C71E9" w:rsidRDefault="001C71E9" w:rsidP="001C71E9">
      <w:pPr>
        <w:widowControl w:val="0"/>
        <w:autoSpaceDE w:val="0"/>
        <w:autoSpaceDN w:val="0"/>
        <w:adjustRightInd w:val="0"/>
        <w:spacing w:after="120"/>
        <w:ind w:left="720"/>
        <w:rPr>
          <w:rFonts w:eastAsia="Calibri"/>
          <w:snapToGrid w:val="0"/>
          <w:sz w:val="24"/>
        </w:rPr>
      </w:pPr>
      <w:r w:rsidRPr="001C71E9">
        <w:rPr>
          <w:rFonts w:eastAsia="Calibri" w:cs="Arial"/>
          <w:b/>
          <w:bCs/>
          <w:strike/>
          <w:snapToGrid w:val="0"/>
          <w:sz w:val="24"/>
        </w:rPr>
        <w:lastRenderedPageBreak/>
        <w:t xml:space="preserve">5.106.5.6.4.1 Alterations of and additions to parking facilities. </w:t>
      </w:r>
      <w:r w:rsidRPr="001C71E9">
        <w:rPr>
          <w:rFonts w:eastAsia="Calibri" w:cs="Arial"/>
          <w:snapToGrid w:val="0"/>
          <w:sz w:val="24"/>
        </w:rPr>
        <w:t>EVCS shall be provided in accordance with the</w:t>
      </w:r>
      <w:r w:rsidRPr="001C71E9">
        <w:rPr>
          <w:rFonts w:eastAsia="Calibri" w:cs="Arial"/>
          <w:strike/>
          <w:snapToGrid w:val="0"/>
          <w:sz w:val="24"/>
        </w:rPr>
        <w:t xml:space="preserve"> number indicated in Table 5.106.5.6.1 or </w:t>
      </w:r>
      <w:r w:rsidRPr="001C71E9">
        <w:rPr>
          <w:rFonts w:eastAsia="Calibri" w:cs="Arial"/>
          <w:snapToGrid w:val="0"/>
          <w:sz w:val="24"/>
        </w:rPr>
        <w:t>minimum power indicated in Table 5.106.5.6.3</w:t>
      </w:r>
      <w:r w:rsidRPr="001C71E9">
        <w:rPr>
          <w:rFonts w:eastAsia="Calibri" w:cs="Arial"/>
          <w:strike/>
          <w:snapToGrid w:val="0"/>
          <w:sz w:val="24"/>
        </w:rPr>
        <w:t xml:space="preserve">. when the scope of work includes an increase in power supply to an electric panel serving light fixtures illuminating the parking area or </w:t>
      </w:r>
      <w:r w:rsidRPr="001C71E9">
        <w:rPr>
          <w:rFonts w:eastAsia="Calibri" w:cs="Arial"/>
          <w:snapToGrid w:val="0"/>
          <w:sz w:val="24"/>
        </w:rPr>
        <w:t xml:space="preserve">when </w:t>
      </w:r>
      <w:r w:rsidRPr="001C71E9">
        <w:rPr>
          <w:rFonts w:eastAsia="Calibri" w:cs="Arial"/>
          <w:snapToGrid w:val="0"/>
          <w:sz w:val="24"/>
          <w:u w:val="single"/>
        </w:rPr>
        <w:t>an</w:t>
      </w:r>
      <w:r w:rsidRPr="001C71E9">
        <w:rPr>
          <w:rFonts w:eastAsia="Calibri" w:cs="Arial"/>
          <w:snapToGrid w:val="0"/>
          <w:sz w:val="24"/>
        </w:rPr>
        <w:t xml:space="preserve"> area containing parking spaces is added to a parking facility. The </w:t>
      </w:r>
      <w:r w:rsidRPr="001C71E9">
        <w:rPr>
          <w:rFonts w:eastAsia="Calibri" w:cs="Arial"/>
          <w:strike/>
          <w:snapToGrid w:val="0"/>
          <w:sz w:val="24"/>
        </w:rPr>
        <w:t>number of</w:t>
      </w:r>
      <w:r w:rsidRPr="001C71E9">
        <w:rPr>
          <w:rFonts w:eastAsia="Calibri" w:cs="Arial"/>
          <w:snapToGrid w:val="0"/>
          <w:sz w:val="24"/>
        </w:rPr>
        <w:t xml:space="preserve"> </w:t>
      </w:r>
      <w:proofErr w:type="gramStart"/>
      <w:r w:rsidRPr="001C71E9">
        <w:rPr>
          <w:rFonts w:eastAsia="Calibri" w:cs="Arial"/>
          <w:snapToGrid w:val="0"/>
          <w:sz w:val="24"/>
          <w:u w:val="single"/>
        </w:rPr>
        <w:t>power</w:t>
      </w:r>
      <w:proofErr w:type="gramEnd"/>
      <w:r w:rsidRPr="001C71E9">
        <w:rPr>
          <w:rFonts w:eastAsia="Calibri" w:cs="Arial"/>
          <w:snapToGrid w:val="0"/>
          <w:sz w:val="24"/>
          <w:u w:val="single"/>
        </w:rPr>
        <w:t xml:space="preserve"> </w:t>
      </w:r>
      <w:r w:rsidRPr="001C71E9">
        <w:rPr>
          <w:rFonts w:eastAsia="Calibri" w:cs="Arial"/>
          <w:snapToGrid w:val="0"/>
          <w:sz w:val="24"/>
        </w:rPr>
        <w:t xml:space="preserve">required </w:t>
      </w:r>
      <w:r w:rsidRPr="001C71E9">
        <w:rPr>
          <w:rFonts w:eastAsia="Calibri" w:cs="Arial"/>
          <w:snapToGrid w:val="0"/>
          <w:sz w:val="24"/>
          <w:u w:val="single"/>
        </w:rPr>
        <w:t>for</w:t>
      </w:r>
      <w:r w:rsidRPr="001C71E9">
        <w:rPr>
          <w:rFonts w:eastAsia="Calibri" w:cs="Arial"/>
          <w:snapToGrid w:val="0"/>
          <w:sz w:val="24"/>
        </w:rPr>
        <w:t xml:space="preserve"> EVCS shall be based on the total number of existing and new parking spaces in the parking facility.</w:t>
      </w:r>
    </w:p>
    <w:p w14:paraId="6D874E27" w14:textId="77777777" w:rsidR="001C71E9" w:rsidRPr="001C71E9" w:rsidRDefault="001C71E9" w:rsidP="001C71E9">
      <w:pPr>
        <w:widowControl w:val="0"/>
        <w:autoSpaceDE w:val="0"/>
        <w:autoSpaceDN w:val="0"/>
        <w:adjustRightInd w:val="0"/>
        <w:spacing w:after="120"/>
        <w:ind w:left="720"/>
        <w:rPr>
          <w:rFonts w:eastAsia="Calibri" w:cs="Arial"/>
          <w:snapToGrid w:val="0"/>
          <w:sz w:val="24"/>
        </w:rPr>
      </w:pPr>
      <w:r w:rsidRPr="001C71E9">
        <w:rPr>
          <w:rFonts w:eastAsia="Calibri" w:cs="Arial"/>
          <w:b/>
          <w:bCs/>
          <w:snapToGrid w:val="0"/>
          <w:sz w:val="24"/>
        </w:rPr>
        <w:t xml:space="preserve">5.106.5.6.4.2 Alterations consisting of the installation of photovoltaic systems. </w:t>
      </w:r>
      <w:r w:rsidRPr="001C71E9">
        <w:rPr>
          <w:rFonts w:eastAsia="Calibri" w:cs="Arial"/>
          <w:snapToGrid w:val="0"/>
          <w:sz w:val="24"/>
        </w:rPr>
        <w:t xml:space="preserve">EVCS shall be provided in accordance with the </w:t>
      </w:r>
      <w:r w:rsidRPr="001C71E9">
        <w:rPr>
          <w:rFonts w:eastAsia="Calibri" w:cs="Arial"/>
          <w:strike/>
          <w:snapToGrid w:val="0"/>
          <w:sz w:val="24"/>
        </w:rPr>
        <w:t xml:space="preserve">number indicated in Table 5.106.5.6.1 or maximum </w:t>
      </w:r>
      <w:r w:rsidRPr="001C71E9">
        <w:rPr>
          <w:rFonts w:eastAsia="Calibri" w:cs="Arial"/>
          <w:snapToGrid w:val="0"/>
          <w:sz w:val="24"/>
          <w:u w:val="single"/>
        </w:rPr>
        <w:t>minimum</w:t>
      </w:r>
      <w:r w:rsidRPr="001C71E9">
        <w:rPr>
          <w:rFonts w:eastAsia="Calibri" w:cs="Arial"/>
          <w:snapToGrid w:val="0"/>
          <w:sz w:val="24"/>
        </w:rPr>
        <w:t xml:space="preserve"> power indicated in Table 5.106.5.6.3 </w:t>
      </w:r>
      <w:r w:rsidRPr="001C71E9">
        <w:rPr>
          <w:rFonts w:eastAsia="Calibri" w:cs="Arial"/>
          <w:snapToGrid w:val="0"/>
          <w:sz w:val="24"/>
          <w:u w:val="single"/>
        </w:rPr>
        <w:t>for parking spaces covered by the newly installed PV,</w:t>
      </w:r>
      <w:r w:rsidRPr="001C71E9">
        <w:rPr>
          <w:rFonts w:eastAsia="Calibri" w:cs="Arial"/>
          <w:snapToGrid w:val="0"/>
          <w:sz w:val="24"/>
        </w:rPr>
        <w:t xml:space="preserve"> when a new photovoltaic system is installed in an existing parking facility.</w:t>
      </w:r>
    </w:p>
    <w:p w14:paraId="7ACE1770" w14:textId="77777777" w:rsidR="001C71E9" w:rsidRPr="001C71E9" w:rsidRDefault="001C71E9" w:rsidP="001C71E9">
      <w:pPr>
        <w:widowControl w:val="0"/>
        <w:spacing w:after="120"/>
        <w:rPr>
          <w:rFonts w:eastAsia="Calibri" w:cs="Arial"/>
          <w:snapToGrid w:val="0"/>
          <w:sz w:val="24"/>
        </w:rPr>
      </w:pPr>
      <w:r w:rsidRPr="001C71E9">
        <w:rPr>
          <w:rFonts w:eastAsia="Calibri" w:cs="Arial"/>
          <w:b/>
          <w:bCs/>
          <w:snapToGrid w:val="0"/>
          <w:sz w:val="24"/>
        </w:rPr>
        <w:t>5.106.5.6.5 Requirement to install EVSE.</w:t>
      </w:r>
      <w:r w:rsidRPr="001C71E9">
        <w:rPr>
          <w:rFonts w:eastAsia="Calibri"/>
          <w:b/>
          <w:bCs/>
          <w:snapToGrid w:val="0"/>
          <w:sz w:val="24"/>
        </w:rPr>
        <w:t xml:space="preserve"> </w:t>
      </w:r>
      <w:r w:rsidRPr="001C71E9">
        <w:rPr>
          <w:rFonts w:eastAsia="Calibri"/>
          <w:strike/>
          <w:snapToGrid w:val="0"/>
          <w:sz w:val="24"/>
        </w:rPr>
        <w:t>Level 2</w:t>
      </w:r>
      <w:r w:rsidRPr="001C71E9">
        <w:rPr>
          <w:rFonts w:eastAsia="Calibri"/>
          <w:b/>
          <w:bCs/>
          <w:snapToGrid w:val="0"/>
          <w:sz w:val="24"/>
        </w:rPr>
        <w:t xml:space="preserve"> </w:t>
      </w:r>
      <w:r w:rsidRPr="001C71E9">
        <w:rPr>
          <w:rFonts w:eastAsia="Calibri" w:cs="Arial"/>
          <w:snapToGrid w:val="0"/>
          <w:sz w:val="24"/>
        </w:rPr>
        <w:t xml:space="preserve">EVSE </w:t>
      </w:r>
      <w:r w:rsidRPr="001C71E9">
        <w:rPr>
          <w:rFonts w:eastAsia="Calibri" w:cs="Arial"/>
          <w:snapToGrid w:val="0"/>
          <w:sz w:val="24"/>
          <w:u w:val="single"/>
        </w:rPr>
        <w:t xml:space="preserve">in accordance with Section </w:t>
      </w:r>
      <w:r w:rsidRPr="001C71E9">
        <w:rPr>
          <w:rFonts w:eastAsia="Calibri" w:cs="Arial"/>
          <w:snapToGrid w:val="0"/>
          <w:sz w:val="24"/>
        </w:rPr>
        <w:t xml:space="preserve">5.106.5.6.1 shall be provided in all existing EV capable spaces to create EVCS when </w:t>
      </w:r>
      <w:r w:rsidRPr="001C71E9">
        <w:rPr>
          <w:rFonts w:eastAsia="Calibri" w:cs="Arial"/>
          <w:snapToGrid w:val="0"/>
          <w:sz w:val="24"/>
          <w:u w:val="single"/>
        </w:rPr>
        <w:t>a new building is constructed or placed on site, or</w:t>
      </w:r>
      <w:r w:rsidRPr="001C71E9">
        <w:rPr>
          <w:rFonts w:eastAsia="Calibri" w:cs="Arial"/>
          <w:snapToGrid w:val="0"/>
          <w:sz w:val="24"/>
        </w:rPr>
        <w:t xml:space="preserve"> </w:t>
      </w:r>
      <w:r w:rsidRPr="001C71E9">
        <w:rPr>
          <w:rFonts w:eastAsia="Calibri" w:cs="Arial"/>
          <w:snapToGrid w:val="0"/>
          <w:sz w:val="24"/>
          <w:u w:val="single"/>
        </w:rPr>
        <w:t>an alteration</w:t>
      </w:r>
      <w:r w:rsidRPr="001C71E9">
        <w:rPr>
          <w:rFonts w:eastAsia="Calibri" w:cs="Arial"/>
          <w:snapToGrid w:val="0"/>
          <w:sz w:val="24"/>
        </w:rPr>
        <w:t xml:space="preserve"> project reaches the cost threshold required by </w:t>
      </w:r>
      <w:r w:rsidRPr="001C71E9">
        <w:rPr>
          <w:rFonts w:eastAsia="Calibri" w:cs="Arial"/>
          <w:i/>
          <w:iCs/>
          <w:snapToGrid w:val="0"/>
          <w:sz w:val="24"/>
        </w:rPr>
        <w:t xml:space="preserve">California Administrative Code </w:t>
      </w:r>
      <w:r w:rsidRPr="001C71E9">
        <w:rPr>
          <w:rFonts w:eastAsia="Calibri" w:cs="Arial"/>
          <w:snapToGrid w:val="0"/>
          <w:sz w:val="24"/>
        </w:rPr>
        <w:t>Section 4-309 to be submitted for plan approval to the Division of the State Architect</w:t>
      </w:r>
      <w:r w:rsidRPr="001C71E9">
        <w:rPr>
          <w:rFonts w:eastAsia="Calibri" w:cs="Arial"/>
          <w:strike/>
          <w:snapToGrid w:val="0"/>
          <w:sz w:val="24"/>
        </w:rPr>
        <w:t>.</w:t>
      </w:r>
      <w:r w:rsidRPr="001C71E9">
        <w:rPr>
          <w:rFonts w:eastAsia="Calibri" w:cs="Arial"/>
          <w:snapToGrid w:val="0"/>
          <w:sz w:val="24"/>
        </w:rPr>
        <w:t xml:space="preserve"> </w:t>
      </w:r>
      <w:r w:rsidRPr="001C71E9">
        <w:rPr>
          <w:rFonts w:eastAsia="Calibri" w:cs="Arial"/>
          <w:strike/>
          <w:snapToGrid w:val="0"/>
          <w:sz w:val="24"/>
        </w:rPr>
        <w:t>When EVSE is installed in existing EV capable spaces, a</w:t>
      </w:r>
      <w:r w:rsidRPr="001C71E9">
        <w:rPr>
          <w:rFonts w:eastAsia="Calibri"/>
          <w:strike/>
          <w:snapToGrid w:val="0"/>
          <w:sz w:val="24"/>
        </w:rPr>
        <w:t xml:space="preserve">ccessible </w:t>
      </w:r>
      <w:r w:rsidRPr="001C71E9">
        <w:rPr>
          <w:rFonts w:eastAsia="Calibri" w:cs="Arial"/>
          <w:strike/>
          <w:snapToGrid w:val="0"/>
          <w:sz w:val="24"/>
        </w:rPr>
        <w:t xml:space="preserve">EVCS shall be provided in accordance with </w:t>
      </w:r>
      <w:r w:rsidRPr="001C71E9">
        <w:rPr>
          <w:rFonts w:eastAsia="Calibri" w:cs="Arial"/>
          <w:i/>
          <w:iCs/>
          <w:strike/>
          <w:snapToGrid w:val="0"/>
          <w:sz w:val="24"/>
        </w:rPr>
        <w:t>California Building Code Chapter 11B</w:t>
      </w:r>
      <w:r w:rsidRPr="001C71E9">
        <w:rPr>
          <w:rFonts w:eastAsia="Calibri" w:cs="Arial"/>
          <w:strike/>
          <w:snapToGrid w:val="0"/>
          <w:sz w:val="24"/>
        </w:rPr>
        <w:t>.</w:t>
      </w:r>
    </w:p>
    <w:p w14:paraId="4F662BD5" w14:textId="77777777" w:rsidR="001C71E9" w:rsidRPr="001C71E9" w:rsidRDefault="001C71E9" w:rsidP="001C71E9">
      <w:pPr>
        <w:widowControl w:val="0"/>
        <w:autoSpaceDE w:val="0"/>
        <w:autoSpaceDN w:val="0"/>
        <w:adjustRightInd w:val="0"/>
        <w:spacing w:after="160" w:line="259" w:lineRule="auto"/>
        <w:ind w:left="720"/>
        <w:rPr>
          <w:rFonts w:eastAsia="TimesNewRoman--Identity-H" w:cs="Arial"/>
          <w:snapToGrid w:val="0"/>
          <w:sz w:val="24"/>
          <w:szCs w:val="24"/>
        </w:rPr>
      </w:pPr>
      <w:r w:rsidRPr="001C71E9">
        <w:rPr>
          <w:rFonts w:eastAsia="Calibri" w:cs="Arial"/>
          <w:b/>
          <w:bCs/>
          <w:snapToGrid w:val="0"/>
          <w:sz w:val="24"/>
        </w:rPr>
        <w:t>Exception:</w:t>
      </w:r>
      <w:r w:rsidRPr="001C71E9">
        <w:rPr>
          <w:rFonts w:eastAsia="Calibri" w:cs="Arial"/>
          <w:snapToGrid w:val="0"/>
          <w:sz w:val="24"/>
        </w:rPr>
        <w:t xml:space="preserve"> Projects in which improvements in parking areas consist only of accessibility improvements are not required to comply with Section 5.106.5.6.5</w:t>
      </w:r>
    </w:p>
    <w:p w14:paraId="12074BB7" w14:textId="77777777" w:rsidR="00A43F71" w:rsidRPr="00C83316" w:rsidRDefault="00A43F71" w:rsidP="00A43F71">
      <w:pPr>
        <w:pStyle w:val="Heading2"/>
        <w:shd w:val="clear" w:color="auto" w:fill="000000" w:themeFill="text1"/>
        <w:spacing w:before="240" w:after="120"/>
        <w:ind w:firstLine="90"/>
        <w:rPr>
          <w:szCs w:val="24"/>
        </w:rPr>
      </w:pPr>
      <w:r w:rsidRPr="00C83316">
        <w:rPr>
          <w:szCs w:val="24"/>
        </w:rPr>
        <w:t>CODE TEXT IF ADOPTED</w:t>
      </w:r>
    </w:p>
    <w:p w14:paraId="32AE8386" w14:textId="77777777" w:rsidR="0074665F" w:rsidRPr="001C71E9" w:rsidRDefault="0074665F" w:rsidP="0074665F">
      <w:pPr>
        <w:widowControl w:val="0"/>
        <w:spacing w:after="120" w:line="259" w:lineRule="auto"/>
        <w:rPr>
          <w:rFonts w:eastAsia="Calibri"/>
          <w:i/>
          <w:iCs/>
          <w:snapToGrid w:val="0"/>
          <w:sz w:val="24"/>
        </w:rPr>
      </w:pPr>
      <w:r w:rsidRPr="001C71E9">
        <w:rPr>
          <w:rFonts w:eastAsia="Batang" w:cs="Arial"/>
          <w:b/>
          <w:bCs/>
          <w:snapToGrid w:val="0"/>
          <w:sz w:val="24"/>
        </w:rPr>
        <w:t xml:space="preserve">5.106.5.6 </w:t>
      </w:r>
      <w:r w:rsidRPr="001C71E9">
        <w:rPr>
          <w:rFonts w:eastAsia="Calibri"/>
          <w:b/>
          <w:bCs/>
          <w:snapToGrid w:val="0"/>
          <w:sz w:val="24"/>
        </w:rPr>
        <w:t xml:space="preserve">Electric vehicle (EV) charging at Public Schools and Community Colleges. </w:t>
      </w:r>
      <w:r w:rsidRPr="001C71E9">
        <w:rPr>
          <w:rFonts w:eastAsia="Batang" w:cs="Arial"/>
          <w:b/>
          <w:bCs/>
          <w:snapToGrid w:val="0"/>
          <w:sz w:val="24"/>
        </w:rPr>
        <w:t xml:space="preserve">[DSA-SS] </w:t>
      </w:r>
      <w:r w:rsidRPr="001C71E9">
        <w:rPr>
          <w:rFonts w:eastAsia="Calibri"/>
          <w:snapToGrid w:val="0"/>
          <w:sz w:val="24"/>
        </w:rPr>
        <w:t xml:space="preserve">vehicle infrastructure and electric vehicle charging stations shall comply with Section 5.106.5. and shall be provided in accordance with regulations in the </w:t>
      </w:r>
      <w:r w:rsidRPr="001C71E9">
        <w:rPr>
          <w:rFonts w:eastAsia="Calibri"/>
          <w:i/>
          <w:iCs/>
          <w:snapToGrid w:val="0"/>
          <w:sz w:val="24"/>
        </w:rPr>
        <w:t>California Building Code and the California Electrical Code.</w:t>
      </w:r>
    </w:p>
    <w:p w14:paraId="6BF87089" w14:textId="77777777" w:rsidR="0074665F" w:rsidRPr="001C71E9" w:rsidRDefault="0074665F" w:rsidP="0074665F">
      <w:pPr>
        <w:widowControl w:val="0"/>
        <w:autoSpaceDE w:val="0"/>
        <w:autoSpaceDN w:val="0"/>
        <w:adjustRightInd w:val="0"/>
        <w:spacing w:after="120"/>
        <w:rPr>
          <w:rFonts w:eastAsia="Calibri"/>
          <w:b/>
          <w:bCs/>
          <w:snapToGrid w:val="0"/>
          <w:sz w:val="24"/>
        </w:rPr>
      </w:pPr>
      <w:r w:rsidRPr="001C71E9">
        <w:rPr>
          <w:rFonts w:eastAsia="Calibri"/>
          <w:b/>
          <w:bCs/>
          <w:snapToGrid w:val="0"/>
          <w:sz w:val="24"/>
        </w:rPr>
        <w:t>Exceptions:</w:t>
      </w:r>
    </w:p>
    <w:p w14:paraId="35023533" w14:textId="0936289E" w:rsidR="0074665F" w:rsidRPr="001C71E9" w:rsidRDefault="0074665F" w:rsidP="0074665F">
      <w:pPr>
        <w:widowControl w:val="0"/>
        <w:numPr>
          <w:ilvl w:val="0"/>
          <w:numId w:val="32"/>
        </w:numPr>
        <w:autoSpaceDE w:val="0"/>
        <w:autoSpaceDN w:val="0"/>
        <w:adjustRightInd w:val="0"/>
        <w:spacing w:after="120"/>
        <w:rPr>
          <w:rFonts w:eastAsia="Calibri"/>
          <w:snapToGrid w:val="0"/>
          <w:sz w:val="24"/>
        </w:rPr>
      </w:pPr>
      <w:r w:rsidRPr="001C71E9">
        <w:rPr>
          <w:rFonts w:eastAsia="Calibri"/>
          <w:snapToGrid w:val="0"/>
          <w:sz w:val="24"/>
        </w:rPr>
        <w:t>On a case-by-case basis where compliance with this section has been demonstrated to not be practical</w:t>
      </w:r>
      <w:r w:rsidRPr="001C71E9">
        <w:rPr>
          <w:rFonts w:eastAsia="Batang" w:cs="Arial"/>
          <w:snapToGrid w:val="0"/>
          <w:sz w:val="24"/>
        </w:rPr>
        <w:t>, and with concurrence by the Division of the State Architect (DSA), compliance with Section 5.106.5.6 shall not be required. Conditions that are considered not practical include but are not limited to.</w:t>
      </w:r>
    </w:p>
    <w:p w14:paraId="30BFC211" w14:textId="77777777" w:rsidR="0074665F" w:rsidRPr="001C71E9" w:rsidRDefault="0074665F" w:rsidP="0074665F">
      <w:pPr>
        <w:widowControl w:val="0"/>
        <w:numPr>
          <w:ilvl w:val="1"/>
          <w:numId w:val="32"/>
        </w:numPr>
        <w:autoSpaceDE w:val="0"/>
        <w:autoSpaceDN w:val="0"/>
        <w:adjustRightInd w:val="0"/>
        <w:spacing w:after="120"/>
        <w:rPr>
          <w:rFonts w:eastAsia="Calibri"/>
          <w:snapToGrid w:val="0"/>
          <w:sz w:val="24"/>
        </w:rPr>
      </w:pPr>
      <w:r w:rsidRPr="001C71E9">
        <w:rPr>
          <w:rFonts w:eastAsia="Calibri"/>
          <w:snapToGrid w:val="0"/>
          <w:sz w:val="24"/>
        </w:rPr>
        <w:t>Where there is no local utility power supply.</w:t>
      </w:r>
    </w:p>
    <w:p w14:paraId="4784C62A" w14:textId="77777777" w:rsidR="0074665F" w:rsidRPr="001C71E9" w:rsidRDefault="0074665F" w:rsidP="0074665F">
      <w:pPr>
        <w:widowControl w:val="0"/>
        <w:numPr>
          <w:ilvl w:val="1"/>
          <w:numId w:val="32"/>
        </w:numPr>
        <w:autoSpaceDE w:val="0"/>
        <w:autoSpaceDN w:val="0"/>
        <w:adjustRightInd w:val="0"/>
        <w:spacing w:after="120"/>
        <w:rPr>
          <w:rFonts w:eastAsia="Calibri"/>
          <w:snapToGrid w:val="0"/>
          <w:sz w:val="24"/>
        </w:rPr>
      </w:pPr>
      <w:r w:rsidRPr="001C71E9">
        <w:rPr>
          <w:rFonts w:eastAsia="Calibri"/>
          <w:snapToGrid w:val="0"/>
          <w:sz w:val="24"/>
        </w:rPr>
        <w:t>Where the local utility is unable to supply adequate power.</w:t>
      </w:r>
    </w:p>
    <w:p w14:paraId="30A2AFBD" w14:textId="77777777" w:rsidR="0074665F" w:rsidRPr="001C71E9" w:rsidRDefault="0074665F" w:rsidP="0074665F">
      <w:pPr>
        <w:widowControl w:val="0"/>
        <w:numPr>
          <w:ilvl w:val="1"/>
          <w:numId w:val="32"/>
        </w:numPr>
        <w:autoSpaceDE w:val="0"/>
        <w:autoSpaceDN w:val="0"/>
        <w:adjustRightInd w:val="0"/>
        <w:spacing w:after="120" w:line="259" w:lineRule="auto"/>
        <w:rPr>
          <w:rFonts w:eastAsia="Calibri" w:cs="Arial"/>
          <w:snapToGrid w:val="0"/>
          <w:sz w:val="24"/>
        </w:rPr>
      </w:pPr>
      <w:r w:rsidRPr="001C71E9">
        <w:rPr>
          <w:rFonts w:eastAsia="Batang"/>
          <w:snapToGrid w:val="0"/>
          <w:sz w:val="24"/>
        </w:rPr>
        <w:t xml:space="preserve">When the cost to construct the minimum EVCS or install EVSE is greater than </w:t>
      </w:r>
      <w:r w:rsidRPr="00B66E3F">
        <w:rPr>
          <w:rFonts w:eastAsia="Batang"/>
          <w:snapToGrid w:val="0"/>
          <w:sz w:val="24"/>
        </w:rPr>
        <w:t>X</w:t>
      </w:r>
      <w:r w:rsidRPr="001C71E9">
        <w:rPr>
          <w:rFonts w:eastAsia="Batang"/>
          <w:snapToGrid w:val="0"/>
          <w:sz w:val="24"/>
        </w:rPr>
        <w:t xml:space="preserve">% of the construction cost the project will be permitted to install fewer than the minimum number of EVSC. </w:t>
      </w:r>
    </w:p>
    <w:p w14:paraId="6C3CA5B9" w14:textId="77777777" w:rsidR="0074665F" w:rsidRPr="00B66E3F" w:rsidRDefault="0074665F" w:rsidP="0074665F">
      <w:pPr>
        <w:widowControl w:val="0"/>
        <w:numPr>
          <w:ilvl w:val="0"/>
          <w:numId w:val="32"/>
        </w:numPr>
        <w:autoSpaceDE w:val="0"/>
        <w:autoSpaceDN w:val="0"/>
        <w:adjustRightInd w:val="0"/>
        <w:spacing w:after="240"/>
        <w:contextualSpacing/>
        <w:rPr>
          <w:rFonts w:eastAsia="Calibri"/>
          <w:snapToGrid w:val="0"/>
          <w:sz w:val="24"/>
        </w:rPr>
      </w:pPr>
      <w:r w:rsidRPr="001C71E9">
        <w:rPr>
          <w:rFonts w:eastAsia="Calibri"/>
          <w:snapToGrid w:val="0"/>
          <w:sz w:val="24"/>
        </w:rPr>
        <w:t xml:space="preserve">Parking spaces accessible only by automated mechanical car parking systems are not required to comply with </w:t>
      </w:r>
      <w:r w:rsidRPr="001C71E9">
        <w:rPr>
          <w:rFonts w:eastAsia="Calibri" w:cs="Arial"/>
          <w:snapToGrid w:val="0"/>
          <w:sz w:val="24"/>
        </w:rPr>
        <w:t>Section 5.106.5.6.</w:t>
      </w:r>
    </w:p>
    <w:p w14:paraId="65AFF723" w14:textId="77777777" w:rsidR="003B5FD1" w:rsidRPr="001C71E9" w:rsidRDefault="003B5FD1" w:rsidP="003B5FD1">
      <w:pPr>
        <w:widowControl w:val="0"/>
        <w:autoSpaceDE w:val="0"/>
        <w:autoSpaceDN w:val="0"/>
        <w:adjustRightInd w:val="0"/>
        <w:spacing w:after="240"/>
        <w:ind w:left="720"/>
        <w:contextualSpacing/>
        <w:rPr>
          <w:rFonts w:eastAsia="Calibri"/>
          <w:snapToGrid w:val="0"/>
          <w:sz w:val="24"/>
        </w:rPr>
      </w:pPr>
    </w:p>
    <w:p w14:paraId="4074F657" w14:textId="52966B70" w:rsidR="0074665F" w:rsidRPr="001C71E9" w:rsidRDefault="0074665F" w:rsidP="003B5FD1">
      <w:pPr>
        <w:widowControl w:val="0"/>
        <w:spacing w:after="120" w:line="259" w:lineRule="auto"/>
        <w:rPr>
          <w:rFonts w:eastAsia="Batang" w:cs="Arial"/>
          <w:snapToGrid w:val="0"/>
          <w:sz w:val="24"/>
        </w:rPr>
      </w:pPr>
      <w:r w:rsidRPr="001C71E9">
        <w:rPr>
          <w:rFonts w:eastAsia="Batang" w:cs="Arial"/>
          <w:b/>
          <w:bCs/>
          <w:snapToGrid w:val="0"/>
          <w:sz w:val="24"/>
        </w:rPr>
        <w:t>5.106.5.6.1</w:t>
      </w:r>
      <w:r w:rsidR="003B5FD1" w:rsidRPr="00B66E3F">
        <w:rPr>
          <w:rFonts w:eastAsia="Batang" w:cs="Arial"/>
          <w:snapToGrid w:val="0"/>
          <w:sz w:val="24"/>
        </w:rPr>
        <w:t xml:space="preserve"> </w:t>
      </w:r>
      <w:r w:rsidRPr="001C71E9">
        <w:rPr>
          <w:rFonts w:eastAsia="Batang" w:cs="Arial"/>
          <w:snapToGrid w:val="0"/>
          <w:sz w:val="24"/>
        </w:rPr>
        <w:t>EVCS shall be provided with Level 1, Low Power Level 2, Level 2, DCFC or any combination of Level 1, Low Power Level 2, Level 2, DCFC EVSE such that the total power supplied by the combination of EVSE meets the minimum power indicated in Table 5.106.5.6.3, based on the total number of actual parking spaces in each parking facility.</w:t>
      </w:r>
    </w:p>
    <w:p w14:paraId="621B4D22" w14:textId="77777777" w:rsidR="0074665F" w:rsidRPr="00B66E3F" w:rsidRDefault="0074665F" w:rsidP="0074665F">
      <w:pPr>
        <w:snapToGrid w:val="0"/>
        <w:spacing w:line="259" w:lineRule="auto"/>
        <w:jc w:val="center"/>
        <w:rPr>
          <w:rFonts w:eastAsia="Batang" w:cs="Arial"/>
          <w:b/>
          <w:szCs w:val="24"/>
        </w:rPr>
      </w:pPr>
      <w:r w:rsidRPr="00B66E3F">
        <w:rPr>
          <w:rFonts w:eastAsia="Batang" w:cs="Arial"/>
          <w:b/>
          <w:szCs w:val="24"/>
        </w:rPr>
        <w:t>TABLE 5.106.5.6.</w:t>
      </w:r>
      <w:r w:rsidRPr="00B66E3F">
        <w:rPr>
          <w:rFonts w:eastAsia="Batang" w:cs="Arial"/>
          <w:b/>
          <w:bCs/>
          <w:szCs w:val="24"/>
        </w:rPr>
        <w:t>3</w:t>
      </w:r>
    </w:p>
    <w:tbl>
      <w:tblPr>
        <w:tblStyle w:val="TableGrid11"/>
        <w:tblpPr w:leftFromText="180" w:rightFromText="180" w:vertAnchor="text" w:horzAnchor="margin" w:tblpXSpec="center" w:tblpY="51"/>
        <w:tblOverlap w:val="never"/>
        <w:tblW w:w="9360" w:type="dxa"/>
        <w:tblLook w:val="0420" w:firstRow="1" w:lastRow="0" w:firstColumn="0" w:lastColumn="0" w:noHBand="0" w:noVBand="1"/>
        <w:tblDescription w:val="table"/>
      </w:tblPr>
      <w:tblGrid>
        <w:gridCol w:w="4855"/>
        <w:gridCol w:w="4505"/>
      </w:tblGrid>
      <w:tr w:rsidR="0074665F" w:rsidRPr="00B66E3F" w14:paraId="407408F3" w14:textId="77777777" w:rsidTr="00C3631F">
        <w:trPr>
          <w:cantSplit/>
          <w:trHeight w:val="617"/>
          <w:tblHeader/>
        </w:trPr>
        <w:tc>
          <w:tcPr>
            <w:tcW w:w="4855" w:type="dxa"/>
            <w:vAlign w:val="center"/>
          </w:tcPr>
          <w:p w14:paraId="4C6AEFE9" w14:textId="77777777" w:rsidR="0074665F" w:rsidRPr="00B66E3F" w:rsidRDefault="0074665F" w:rsidP="00C3631F">
            <w:pPr>
              <w:jc w:val="center"/>
              <w:rPr>
                <w:rFonts w:cs="Arial"/>
                <w:b/>
                <w:color w:val="000000"/>
                <w:szCs w:val="24"/>
              </w:rPr>
            </w:pPr>
            <w:r w:rsidRPr="00B66E3F">
              <w:rPr>
                <w:rFonts w:cs="Arial"/>
                <w:b/>
                <w:color w:val="000000"/>
                <w:szCs w:val="24"/>
              </w:rPr>
              <w:lastRenderedPageBreak/>
              <w:t xml:space="preserve">NUMBER OF PARKING SPACES </w:t>
            </w:r>
          </w:p>
          <w:p w14:paraId="3D82A053" w14:textId="77777777" w:rsidR="0074665F" w:rsidRPr="00B66E3F" w:rsidRDefault="0074665F" w:rsidP="00C3631F">
            <w:pPr>
              <w:jc w:val="center"/>
              <w:rPr>
                <w:rFonts w:cs="Arial"/>
                <w:b/>
                <w:color w:val="000000"/>
                <w:szCs w:val="24"/>
              </w:rPr>
            </w:pPr>
            <w:r w:rsidRPr="00B66E3F">
              <w:rPr>
                <w:rFonts w:cs="Arial"/>
                <w:b/>
                <w:color w:val="000000"/>
                <w:szCs w:val="24"/>
              </w:rPr>
              <w:t>IN A PARKING FACILITY</w:t>
            </w:r>
          </w:p>
        </w:tc>
        <w:tc>
          <w:tcPr>
            <w:tcW w:w="4505" w:type="dxa"/>
            <w:vAlign w:val="center"/>
          </w:tcPr>
          <w:p w14:paraId="574D7275" w14:textId="77777777" w:rsidR="0074665F" w:rsidRPr="00B66E3F" w:rsidRDefault="0074665F" w:rsidP="00C3631F">
            <w:pPr>
              <w:jc w:val="center"/>
              <w:rPr>
                <w:rFonts w:cs="Arial"/>
                <w:b/>
                <w:color w:val="000000"/>
                <w:szCs w:val="24"/>
              </w:rPr>
            </w:pPr>
            <w:r w:rsidRPr="00B66E3F">
              <w:rPr>
                <w:rFonts w:cs="Arial"/>
                <w:b/>
                <w:color w:val="000000"/>
                <w:szCs w:val="24"/>
              </w:rPr>
              <w:t xml:space="preserve">MINIMUM TOTAL POWER (KVA) </w:t>
            </w:r>
          </w:p>
          <w:p w14:paraId="512CD855" w14:textId="77777777" w:rsidR="0074665F" w:rsidRPr="00B66E3F" w:rsidRDefault="0074665F" w:rsidP="00C3631F">
            <w:pPr>
              <w:jc w:val="center"/>
              <w:rPr>
                <w:rFonts w:cs="Arial"/>
                <w:b/>
                <w:color w:val="000000"/>
                <w:szCs w:val="24"/>
              </w:rPr>
            </w:pPr>
            <w:r w:rsidRPr="00B66E3F">
              <w:rPr>
                <w:rFonts w:cs="Arial"/>
                <w:b/>
                <w:color w:val="000000"/>
                <w:szCs w:val="24"/>
              </w:rPr>
              <w:t>REQUIRED FOR EVCS</w:t>
            </w:r>
          </w:p>
        </w:tc>
      </w:tr>
      <w:tr w:rsidR="0074665F" w:rsidRPr="00B66E3F" w14:paraId="07A52596" w14:textId="77777777" w:rsidTr="00C3631F">
        <w:trPr>
          <w:cantSplit/>
          <w:trHeight w:hRule="exact" w:val="360"/>
        </w:trPr>
        <w:tc>
          <w:tcPr>
            <w:tcW w:w="4855" w:type="dxa"/>
            <w:vAlign w:val="center"/>
          </w:tcPr>
          <w:p w14:paraId="3E882479" w14:textId="77777777" w:rsidR="0074665F" w:rsidRPr="00B66E3F" w:rsidRDefault="0074665F" w:rsidP="00C3631F">
            <w:pPr>
              <w:jc w:val="center"/>
              <w:rPr>
                <w:rFonts w:cs="Arial"/>
                <w:color w:val="000000"/>
                <w:szCs w:val="24"/>
              </w:rPr>
            </w:pPr>
            <w:r w:rsidRPr="00B66E3F">
              <w:rPr>
                <w:rFonts w:cs="Arial"/>
                <w:color w:val="000000"/>
                <w:szCs w:val="24"/>
              </w:rPr>
              <w:t>01-9</w:t>
            </w:r>
          </w:p>
        </w:tc>
        <w:tc>
          <w:tcPr>
            <w:tcW w:w="4505" w:type="dxa"/>
            <w:vAlign w:val="center"/>
          </w:tcPr>
          <w:p w14:paraId="07EC19C4" w14:textId="77777777" w:rsidR="0074665F" w:rsidRPr="00B66E3F" w:rsidRDefault="0074665F" w:rsidP="00C3631F">
            <w:pPr>
              <w:jc w:val="center"/>
              <w:rPr>
                <w:rFonts w:cs="Arial"/>
                <w:color w:val="000000"/>
                <w:szCs w:val="24"/>
              </w:rPr>
            </w:pPr>
            <w:r w:rsidRPr="00B66E3F">
              <w:rPr>
                <w:rFonts w:cs="Arial"/>
                <w:color w:val="000000"/>
                <w:szCs w:val="24"/>
              </w:rPr>
              <w:t>0</w:t>
            </w:r>
          </w:p>
        </w:tc>
      </w:tr>
      <w:tr w:rsidR="0074665F" w:rsidRPr="00B66E3F" w14:paraId="03782C53" w14:textId="77777777" w:rsidTr="00C3631F">
        <w:trPr>
          <w:cantSplit/>
          <w:trHeight w:hRule="exact" w:val="360"/>
        </w:trPr>
        <w:tc>
          <w:tcPr>
            <w:tcW w:w="4855" w:type="dxa"/>
            <w:vAlign w:val="center"/>
          </w:tcPr>
          <w:p w14:paraId="659F9380" w14:textId="77777777" w:rsidR="0074665F" w:rsidRPr="00B66E3F" w:rsidRDefault="0074665F" w:rsidP="00C3631F">
            <w:pPr>
              <w:jc w:val="center"/>
              <w:rPr>
                <w:rFonts w:cs="Arial"/>
                <w:color w:val="000000"/>
                <w:szCs w:val="24"/>
              </w:rPr>
            </w:pPr>
            <w:r w:rsidRPr="00B66E3F">
              <w:rPr>
                <w:rFonts w:cs="Arial"/>
                <w:color w:val="000000"/>
                <w:szCs w:val="24"/>
              </w:rPr>
              <w:t>10-25</w:t>
            </w:r>
          </w:p>
        </w:tc>
        <w:tc>
          <w:tcPr>
            <w:tcW w:w="4505" w:type="dxa"/>
            <w:vAlign w:val="center"/>
          </w:tcPr>
          <w:p w14:paraId="35EA958E" w14:textId="77777777" w:rsidR="0074665F" w:rsidRPr="00B66E3F" w:rsidRDefault="0074665F" w:rsidP="00C3631F">
            <w:pPr>
              <w:jc w:val="center"/>
              <w:rPr>
                <w:rFonts w:cs="Arial"/>
                <w:szCs w:val="24"/>
              </w:rPr>
            </w:pPr>
            <w:r w:rsidRPr="00B66E3F">
              <w:rPr>
                <w:rFonts w:cs="Arial"/>
                <w:szCs w:val="24"/>
              </w:rPr>
              <w:t>7</w:t>
            </w:r>
          </w:p>
        </w:tc>
      </w:tr>
      <w:tr w:rsidR="0074665F" w:rsidRPr="00B66E3F" w14:paraId="6A5243E9" w14:textId="77777777" w:rsidTr="00C3631F">
        <w:trPr>
          <w:cantSplit/>
          <w:trHeight w:hRule="exact" w:val="360"/>
        </w:trPr>
        <w:tc>
          <w:tcPr>
            <w:tcW w:w="4855" w:type="dxa"/>
            <w:vAlign w:val="center"/>
          </w:tcPr>
          <w:p w14:paraId="3449276C" w14:textId="77777777" w:rsidR="0074665F" w:rsidRPr="00B66E3F" w:rsidRDefault="0074665F" w:rsidP="00C3631F">
            <w:pPr>
              <w:tabs>
                <w:tab w:val="center" w:pos="924"/>
              </w:tabs>
              <w:jc w:val="center"/>
              <w:rPr>
                <w:rFonts w:cs="Arial"/>
                <w:color w:val="000000"/>
                <w:szCs w:val="24"/>
              </w:rPr>
            </w:pPr>
            <w:r w:rsidRPr="00B66E3F">
              <w:rPr>
                <w:rFonts w:cs="Arial"/>
                <w:color w:val="000000"/>
                <w:szCs w:val="24"/>
              </w:rPr>
              <w:t>26-50</w:t>
            </w:r>
          </w:p>
        </w:tc>
        <w:tc>
          <w:tcPr>
            <w:tcW w:w="4505" w:type="dxa"/>
            <w:vAlign w:val="center"/>
          </w:tcPr>
          <w:p w14:paraId="757A27B5" w14:textId="77777777" w:rsidR="0074665F" w:rsidRPr="00B66E3F" w:rsidRDefault="0074665F" w:rsidP="00C3631F">
            <w:pPr>
              <w:jc w:val="center"/>
              <w:rPr>
                <w:rFonts w:cs="Arial"/>
                <w:szCs w:val="24"/>
              </w:rPr>
            </w:pPr>
            <w:r w:rsidRPr="00B66E3F">
              <w:rPr>
                <w:rFonts w:cs="Arial"/>
                <w:szCs w:val="24"/>
              </w:rPr>
              <w:t>14</w:t>
            </w:r>
          </w:p>
        </w:tc>
      </w:tr>
      <w:tr w:rsidR="0074665F" w:rsidRPr="00B66E3F" w14:paraId="30881138" w14:textId="77777777" w:rsidTr="00C3631F">
        <w:trPr>
          <w:cantSplit/>
          <w:trHeight w:hRule="exact" w:val="360"/>
        </w:trPr>
        <w:tc>
          <w:tcPr>
            <w:tcW w:w="4855" w:type="dxa"/>
            <w:vAlign w:val="center"/>
          </w:tcPr>
          <w:p w14:paraId="710436E8" w14:textId="77777777" w:rsidR="0074665F" w:rsidRPr="00B66E3F" w:rsidRDefault="0074665F" w:rsidP="00C3631F">
            <w:pPr>
              <w:jc w:val="center"/>
              <w:rPr>
                <w:rFonts w:cs="Arial"/>
                <w:color w:val="000000"/>
                <w:szCs w:val="24"/>
              </w:rPr>
            </w:pPr>
            <w:r w:rsidRPr="00B66E3F">
              <w:rPr>
                <w:rFonts w:cs="Arial"/>
                <w:color w:val="000000"/>
                <w:szCs w:val="24"/>
              </w:rPr>
              <w:t>51-75</w:t>
            </w:r>
          </w:p>
        </w:tc>
        <w:tc>
          <w:tcPr>
            <w:tcW w:w="4505" w:type="dxa"/>
            <w:vAlign w:val="center"/>
          </w:tcPr>
          <w:p w14:paraId="49BB4663" w14:textId="77777777" w:rsidR="0074665F" w:rsidRPr="00B66E3F" w:rsidRDefault="0074665F" w:rsidP="00C3631F">
            <w:pPr>
              <w:jc w:val="center"/>
              <w:rPr>
                <w:rFonts w:cs="Arial"/>
                <w:szCs w:val="24"/>
              </w:rPr>
            </w:pPr>
            <w:r w:rsidRPr="00B66E3F">
              <w:rPr>
                <w:rFonts w:cs="Arial"/>
                <w:szCs w:val="24"/>
              </w:rPr>
              <w:t>20</w:t>
            </w:r>
          </w:p>
        </w:tc>
      </w:tr>
      <w:tr w:rsidR="0074665F" w:rsidRPr="00B66E3F" w14:paraId="2ED41EA3" w14:textId="77777777" w:rsidTr="00C3631F">
        <w:trPr>
          <w:cantSplit/>
          <w:trHeight w:hRule="exact" w:val="360"/>
        </w:trPr>
        <w:tc>
          <w:tcPr>
            <w:tcW w:w="4855" w:type="dxa"/>
            <w:vAlign w:val="center"/>
          </w:tcPr>
          <w:p w14:paraId="6F094F3B" w14:textId="77777777" w:rsidR="0074665F" w:rsidRPr="00B66E3F" w:rsidRDefault="0074665F" w:rsidP="00C3631F">
            <w:pPr>
              <w:jc w:val="center"/>
              <w:rPr>
                <w:rFonts w:cs="Arial"/>
                <w:color w:val="000000"/>
                <w:szCs w:val="24"/>
              </w:rPr>
            </w:pPr>
            <w:r w:rsidRPr="00B66E3F">
              <w:rPr>
                <w:rFonts w:cs="Arial"/>
                <w:color w:val="000000"/>
                <w:szCs w:val="24"/>
              </w:rPr>
              <w:t>76-100</w:t>
            </w:r>
          </w:p>
        </w:tc>
        <w:tc>
          <w:tcPr>
            <w:tcW w:w="4505" w:type="dxa"/>
            <w:vAlign w:val="center"/>
          </w:tcPr>
          <w:p w14:paraId="53318BFC" w14:textId="77777777" w:rsidR="0074665F" w:rsidRPr="00B66E3F" w:rsidRDefault="0074665F" w:rsidP="00C3631F">
            <w:pPr>
              <w:jc w:val="center"/>
              <w:rPr>
                <w:rFonts w:cs="Arial"/>
                <w:szCs w:val="24"/>
              </w:rPr>
            </w:pPr>
            <w:r w:rsidRPr="00B66E3F">
              <w:rPr>
                <w:rFonts w:cs="Arial"/>
                <w:szCs w:val="24"/>
              </w:rPr>
              <w:t>27</w:t>
            </w:r>
          </w:p>
        </w:tc>
      </w:tr>
      <w:tr w:rsidR="0074665F" w:rsidRPr="00B66E3F" w14:paraId="6309879D" w14:textId="77777777" w:rsidTr="00C3631F">
        <w:trPr>
          <w:cantSplit/>
          <w:trHeight w:hRule="exact" w:val="360"/>
        </w:trPr>
        <w:tc>
          <w:tcPr>
            <w:tcW w:w="4855" w:type="dxa"/>
            <w:vAlign w:val="center"/>
          </w:tcPr>
          <w:p w14:paraId="1AA80FC2" w14:textId="77777777" w:rsidR="0074665F" w:rsidRPr="00B66E3F" w:rsidRDefault="0074665F" w:rsidP="00C3631F">
            <w:pPr>
              <w:jc w:val="center"/>
              <w:rPr>
                <w:rFonts w:cs="Arial"/>
                <w:color w:val="000000"/>
                <w:szCs w:val="24"/>
              </w:rPr>
            </w:pPr>
            <w:r w:rsidRPr="00B66E3F">
              <w:rPr>
                <w:rFonts w:cs="Arial"/>
                <w:color w:val="000000"/>
                <w:szCs w:val="24"/>
              </w:rPr>
              <w:t>101-150</w:t>
            </w:r>
          </w:p>
        </w:tc>
        <w:tc>
          <w:tcPr>
            <w:tcW w:w="4505" w:type="dxa"/>
            <w:vAlign w:val="center"/>
          </w:tcPr>
          <w:p w14:paraId="3C715653" w14:textId="77777777" w:rsidR="0074665F" w:rsidRPr="00B66E3F" w:rsidRDefault="0074665F" w:rsidP="00C3631F">
            <w:pPr>
              <w:jc w:val="center"/>
              <w:rPr>
                <w:rFonts w:cs="Arial"/>
                <w:szCs w:val="24"/>
              </w:rPr>
            </w:pPr>
            <w:r w:rsidRPr="00B66E3F">
              <w:rPr>
                <w:rFonts w:cs="Arial"/>
                <w:szCs w:val="24"/>
              </w:rPr>
              <w:t>40</w:t>
            </w:r>
          </w:p>
        </w:tc>
      </w:tr>
      <w:tr w:rsidR="0074665F" w:rsidRPr="00B66E3F" w14:paraId="2577C28D" w14:textId="77777777" w:rsidTr="00C3631F">
        <w:trPr>
          <w:cantSplit/>
          <w:trHeight w:hRule="exact" w:val="360"/>
        </w:trPr>
        <w:tc>
          <w:tcPr>
            <w:tcW w:w="4855" w:type="dxa"/>
            <w:vAlign w:val="center"/>
          </w:tcPr>
          <w:p w14:paraId="7FA48D97" w14:textId="77777777" w:rsidR="0074665F" w:rsidRPr="00B66E3F" w:rsidRDefault="0074665F" w:rsidP="00C3631F">
            <w:pPr>
              <w:jc w:val="center"/>
              <w:rPr>
                <w:rFonts w:cs="Arial"/>
                <w:color w:val="000000"/>
                <w:szCs w:val="24"/>
              </w:rPr>
            </w:pPr>
            <w:r w:rsidRPr="00B66E3F">
              <w:rPr>
                <w:rFonts w:cs="Arial"/>
                <w:color w:val="000000"/>
                <w:szCs w:val="24"/>
              </w:rPr>
              <w:t>151-200</w:t>
            </w:r>
          </w:p>
        </w:tc>
        <w:tc>
          <w:tcPr>
            <w:tcW w:w="4505" w:type="dxa"/>
            <w:vAlign w:val="center"/>
          </w:tcPr>
          <w:p w14:paraId="66D8C7D9" w14:textId="77777777" w:rsidR="0074665F" w:rsidRPr="00B66E3F" w:rsidRDefault="0074665F" w:rsidP="00C3631F">
            <w:pPr>
              <w:jc w:val="center"/>
              <w:rPr>
                <w:rFonts w:cs="Arial"/>
                <w:szCs w:val="24"/>
              </w:rPr>
            </w:pPr>
            <w:r w:rsidRPr="00B66E3F">
              <w:rPr>
                <w:rFonts w:cs="Arial"/>
                <w:szCs w:val="24"/>
              </w:rPr>
              <w:t>60</w:t>
            </w:r>
          </w:p>
        </w:tc>
      </w:tr>
      <w:tr w:rsidR="0074665F" w:rsidRPr="00B66E3F" w14:paraId="3F8B8811" w14:textId="77777777" w:rsidTr="00C3631F">
        <w:trPr>
          <w:cantSplit/>
          <w:trHeight w:hRule="exact" w:val="640"/>
        </w:trPr>
        <w:tc>
          <w:tcPr>
            <w:tcW w:w="4855" w:type="dxa"/>
            <w:vAlign w:val="center"/>
          </w:tcPr>
          <w:p w14:paraId="7E6F5237" w14:textId="77777777" w:rsidR="0074665F" w:rsidRPr="00B66E3F" w:rsidRDefault="0074665F" w:rsidP="00C3631F">
            <w:pPr>
              <w:jc w:val="center"/>
              <w:rPr>
                <w:rFonts w:cs="Arial"/>
                <w:color w:val="000000"/>
                <w:szCs w:val="24"/>
              </w:rPr>
            </w:pPr>
            <w:r w:rsidRPr="00B66E3F">
              <w:rPr>
                <w:rFonts w:cs="Arial"/>
                <w:color w:val="000000"/>
                <w:szCs w:val="24"/>
              </w:rPr>
              <w:t>201 and over</w:t>
            </w:r>
          </w:p>
        </w:tc>
        <w:tc>
          <w:tcPr>
            <w:tcW w:w="4505" w:type="dxa"/>
            <w:vAlign w:val="center"/>
          </w:tcPr>
          <w:p w14:paraId="0FB214A0" w14:textId="77777777" w:rsidR="0074665F" w:rsidRPr="00B66E3F" w:rsidRDefault="0074665F" w:rsidP="00C3631F">
            <w:pPr>
              <w:jc w:val="center"/>
              <w:rPr>
                <w:rFonts w:cs="Arial"/>
                <w:szCs w:val="24"/>
              </w:rPr>
            </w:pPr>
            <w:r w:rsidRPr="00B66E3F">
              <w:rPr>
                <w:rFonts w:cs="Arial"/>
                <w:szCs w:val="24"/>
              </w:rPr>
              <w:t>Total required KVA=P×.05×6.6</w:t>
            </w:r>
          </w:p>
          <w:p w14:paraId="3DCDEF5A" w14:textId="77777777" w:rsidR="0074665F" w:rsidRPr="00B66E3F" w:rsidRDefault="0074665F" w:rsidP="00C3631F">
            <w:pPr>
              <w:jc w:val="center"/>
              <w:rPr>
                <w:rFonts w:cs="Arial"/>
                <w:szCs w:val="24"/>
              </w:rPr>
            </w:pPr>
            <w:r w:rsidRPr="00B66E3F">
              <w:rPr>
                <w:rFonts w:cs="Arial"/>
                <w:szCs w:val="24"/>
              </w:rPr>
              <w:t>Where P=Parking spaces in facility</w:t>
            </w:r>
          </w:p>
          <w:p w14:paraId="20643680" w14:textId="77777777" w:rsidR="0074665F" w:rsidRPr="00B66E3F" w:rsidRDefault="0074665F" w:rsidP="00C3631F">
            <w:pPr>
              <w:jc w:val="center"/>
              <w:rPr>
                <w:rFonts w:cs="Arial"/>
                <w:color w:val="C00000"/>
                <w:szCs w:val="24"/>
              </w:rPr>
            </w:pPr>
          </w:p>
        </w:tc>
      </w:tr>
    </w:tbl>
    <w:p w14:paraId="66EFDD86" w14:textId="77777777" w:rsidR="0074665F" w:rsidRPr="001C71E9" w:rsidRDefault="0074665F" w:rsidP="0074665F">
      <w:pPr>
        <w:widowControl w:val="0"/>
        <w:spacing w:after="120"/>
        <w:rPr>
          <w:rFonts w:eastAsia="Batang" w:cs="Arial"/>
          <w:bCs/>
          <w:snapToGrid w:val="0"/>
          <w:sz w:val="20"/>
          <w:highlight w:val="lightGray"/>
        </w:rPr>
      </w:pPr>
    </w:p>
    <w:p w14:paraId="2721E162" w14:textId="58C6090C" w:rsidR="0074665F" w:rsidRPr="001C71E9" w:rsidRDefault="0074665F" w:rsidP="003B7817">
      <w:pPr>
        <w:widowControl w:val="0"/>
        <w:autoSpaceDE w:val="0"/>
        <w:autoSpaceDN w:val="0"/>
        <w:adjustRightInd w:val="0"/>
        <w:spacing w:before="120" w:after="120"/>
        <w:rPr>
          <w:rFonts w:eastAsia="Calibri" w:cs="Arial"/>
          <w:snapToGrid w:val="0"/>
          <w:sz w:val="24"/>
        </w:rPr>
      </w:pPr>
      <w:r w:rsidRPr="001C71E9">
        <w:rPr>
          <w:rFonts w:eastAsia="Calibri" w:cs="Arial"/>
          <w:b/>
          <w:bCs/>
          <w:snapToGrid w:val="0"/>
          <w:sz w:val="24"/>
        </w:rPr>
        <w:t xml:space="preserve">5.106.5.6.4 EVCS for alterations of or additions to parking facilities. </w:t>
      </w:r>
      <w:r w:rsidRPr="001C71E9">
        <w:rPr>
          <w:rFonts w:eastAsia="Calibri" w:cs="Arial"/>
          <w:snapToGrid w:val="0"/>
          <w:sz w:val="24"/>
        </w:rPr>
        <w:t>Alterations of or additions to parking facilities shall provide EVCS in compliance with Section 5.106.5.6.4.</w:t>
      </w:r>
      <w:r w:rsidR="003B7817" w:rsidRPr="00B66E3F">
        <w:rPr>
          <w:rFonts w:eastAsia="Calibri" w:cs="Arial"/>
          <w:snapToGrid w:val="0"/>
          <w:sz w:val="24"/>
        </w:rPr>
        <w:t xml:space="preserve"> </w:t>
      </w:r>
      <w:r w:rsidRPr="001C71E9">
        <w:rPr>
          <w:rFonts w:eastAsia="Calibri" w:cs="Arial"/>
          <w:snapToGrid w:val="0"/>
          <w:sz w:val="24"/>
        </w:rPr>
        <w:t>EVCS shall be provided in accordance with the</w:t>
      </w:r>
      <w:r w:rsidR="003B7817" w:rsidRPr="00B66E3F">
        <w:rPr>
          <w:rFonts w:eastAsia="Calibri" w:cs="Arial"/>
          <w:snapToGrid w:val="0"/>
          <w:sz w:val="24"/>
        </w:rPr>
        <w:t xml:space="preserve"> </w:t>
      </w:r>
      <w:r w:rsidRPr="001C71E9">
        <w:rPr>
          <w:rFonts w:eastAsia="Calibri" w:cs="Arial"/>
          <w:snapToGrid w:val="0"/>
          <w:sz w:val="24"/>
        </w:rPr>
        <w:t>minimum power indicated in Table 5.106.5.6.3 when an area containing parking spaces is added to a parking facility. The power required for EVCS shall be based on the total number of existing and new parking spaces in the parking facility.</w:t>
      </w:r>
    </w:p>
    <w:p w14:paraId="59D03BA6" w14:textId="7946C87C" w:rsidR="0074665F" w:rsidRPr="001C71E9" w:rsidRDefault="0074665F" w:rsidP="0074665F">
      <w:pPr>
        <w:widowControl w:val="0"/>
        <w:autoSpaceDE w:val="0"/>
        <w:autoSpaceDN w:val="0"/>
        <w:adjustRightInd w:val="0"/>
        <w:spacing w:after="120"/>
        <w:ind w:left="720"/>
        <w:rPr>
          <w:rFonts w:eastAsia="Calibri" w:cs="Arial"/>
          <w:snapToGrid w:val="0"/>
          <w:sz w:val="24"/>
        </w:rPr>
      </w:pPr>
      <w:r w:rsidRPr="001C71E9">
        <w:rPr>
          <w:rFonts w:eastAsia="Calibri" w:cs="Arial"/>
          <w:b/>
          <w:bCs/>
          <w:snapToGrid w:val="0"/>
          <w:sz w:val="24"/>
        </w:rPr>
        <w:t xml:space="preserve">5.106.5.6.4.2 Alterations consisting of the installation of photovoltaic systems. </w:t>
      </w:r>
      <w:r w:rsidRPr="001C71E9">
        <w:rPr>
          <w:rFonts w:eastAsia="Calibri" w:cs="Arial"/>
          <w:snapToGrid w:val="0"/>
          <w:sz w:val="24"/>
        </w:rPr>
        <w:t>EVCS shall be provided in accordance with minimum power indicated in Table 5.106.5.6.3 for parking spaces covered by the newly installed PV, when a new photovoltaic system is installed in an existing parking facility.</w:t>
      </w:r>
    </w:p>
    <w:p w14:paraId="248D4159" w14:textId="080FE0B9" w:rsidR="0074665F" w:rsidRPr="001C71E9" w:rsidRDefault="0074665F" w:rsidP="0074665F">
      <w:pPr>
        <w:widowControl w:val="0"/>
        <w:spacing w:after="120"/>
        <w:rPr>
          <w:rFonts w:eastAsia="Calibri" w:cs="Arial"/>
          <w:snapToGrid w:val="0"/>
          <w:sz w:val="24"/>
        </w:rPr>
      </w:pPr>
      <w:r w:rsidRPr="001C71E9">
        <w:rPr>
          <w:rFonts w:eastAsia="Calibri" w:cs="Arial"/>
          <w:b/>
          <w:bCs/>
          <w:snapToGrid w:val="0"/>
          <w:sz w:val="24"/>
        </w:rPr>
        <w:t>5.106.5.6.5 Requirement to install EVSE.</w:t>
      </w:r>
      <w:r w:rsidRPr="001C71E9">
        <w:rPr>
          <w:rFonts w:eastAsia="Calibri"/>
          <w:b/>
          <w:bCs/>
          <w:snapToGrid w:val="0"/>
          <w:sz w:val="24"/>
        </w:rPr>
        <w:t xml:space="preserve"> </w:t>
      </w:r>
      <w:r w:rsidRPr="001C71E9">
        <w:rPr>
          <w:rFonts w:eastAsia="Calibri" w:cs="Arial"/>
          <w:snapToGrid w:val="0"/>
          <w:sz w:val="24"/>
        </w:rPr>
        <w:t xml:space="preserve">EVSE in accordance with Section 5.106.5.6.1 shall be provided in all existing EV capable spaces to create EVCS when a new building is constructed or placed on site, or an alteration project reaches the cost threshold required by </w:t>
      </w:r>
      <w:r w:rsidRPr="001C71E9">
        <w:rPr>
          <w:rFonts w:eastAsia="Calibri" w:cs="Arial"/>
          <w:i/>
          <w:iCs/>
          <w:snapToGrid w:val="0"/>
          <w:sz w:val="24"/>
        </w:rPr>
        <w:t xml:space="preserve">California Administrative Code </w:t>
      </w:r>
      <w:r w:rsidRPr="001C71E9">
        <w:rPr>
          <w:rFonts w:eastAsia="Calibri" w:cs="Arial"/>
          <w:snapToGrid w:val="0"/>
          <w:sz w:val="24"/>
        </w:rPr>
        <w:t xml:space="preserve">Section 4-309 to be submitted for plan approval to the Division of the State Architect. </w:t>
      </w:r>
    </w:p>
    <w:p w14:paraId="5A10B857" w14:textId="77777777" w:rsidR="0074665F" w:rsidRPr="001C71E9" w:rsidRDefault="0074665F" w:rsidP="0074665F">
      <w:pPr>
        <w:widowControl w:val="0"/>
        <w:autoSpaceDE w:val="0"/>
        <w:autoSpaceDN w:val="0"/>
        <w:adjustRightInd w:val="0"/>
        <w:spacing w:after="160" w:line="259" w:lineRule="auto"/>
        <w:ind w:left="720"/>
        <w:rPr>
          <w:rFonts w:eastAsia="TimesNewRoman--Identity-H" w:cs="Arial"/>
          <w:snapToGrid w:val="0"/>
          <w:sz w:val="24"/>
          <w:szCs w:val="24"/>
        </w:rPr>
      </w:pPr>
      <w:r w:rsidRPr="001C71E9">
        <w:rPr>
          <w:rFonts w:eastAsia="Calibri" w:cs="Arial"/>
          <w:b/>
          <w:bCs/>
          <w:snapToGrid w:val="0"/>
          <w:sz w:val="24"/>
        </w:rPr>
        <w:t>Exception:</w:t>
      </w:r>
      <w:r w:rsidRPr="001C71E9">
        <w:rPr>
          <w:rFonts w:eastAsia="Calibri" w:cs="Arial"/>
          <w:snapToGrid w:val="0"/>
          <w:sz w:val="24"/>
        </w:rPr>
        <w:t xml:space="preserve"> Projects in which improvements in parking areas consist only of accessibility improvements are not required to comply with Section 5.106.5.6.5</w:t>
      </w:r>
    </w:p>
    <w:p w14:paraId="6EDBF320" w14:textId="77777777" w:rsidR="00A43F71" w:rsidRPr="00CC29AE" w:rsidRDefault="00A43F71" w:rsidP="00A43F71">
      <w:pPr>
        <w:pStyle w:val="Heading2"/>
        <w:shd w:val="clear" w:color="auto" w:fill="000000" w:themeFill="text1"/>
        <w:spacing w:before="240" w:after="120"/>
        <w:ind w:firstLine="90"/>
        <w:rPr>
          <w:szCs w:val="24"/>
        </w:rPr>
      </w:pPr>
      <w:r>
        <w:t>STATEMENT OF REASONS</w:t>
      </w:r>
    </w:p>
    <w:p w14:paraId="12AC8B97" w14:textId="0FA5F161" w:rsidR="0044781B" w:rsidRPr="00113703" w:rsidRDefault="54869330" w:rsidP="43E03BD8">
      <w:pPr>
        <w:rPr>
          <w:rFonts w:eastAsia="Arial" w:cs="Arial"/>
          <w:sz w:val="24"/>
          <w:szCs w:val="24"/>
        </w:rPr>
      </w:pPr>
      <w:r w:rsidRPr="43E03BD8">
        <w:rPr>
          <w:rFonts w:eastAsia="Arial" w:cs="Arial"/>
          <w:sz w:val="24"/>
          <w:szCs w:val="24"/>
        </w:rPr>
        <w:t xml:space="preserve">DSA proposes to </w:t>
      </w:r>
      <w:r w:rsidR="00E03AAE">
        <w:rPr>
          <w:rFonts w:eastAsia="Arial" w:cs="Arial"/>
          <w:sz w:val="24"/>
          <w:szCs w:val="24"/>
        </w:rPr>
        <w:t xml:space="preserve">Add </w:t>
      </w:r>
      <w:r w:rsidR="00793539">
        <w:rPr>
          <w:rFonts w:eastAsia="Arial" w:cs="Arial"/>
          <w:sz w:val="24"/>
          <w:szCs w:val="24"/>
        </w:rPr>
        <w:t xml:space="preserve">exception </w:t>
      </w:r>
      <w:r w:rsidR="00E03AAE">
        <w:rPr>
          <w:rFonts w:eastAsia="Arial" w:cs="Arial"/>
          <w:sz w:val="24"/>
          <w:szCs w:val="24"/>
        </w:rPr>
        <w:t>1(d)</w:t>
      </w:r>
      <w:r w:rsidR="009F0A0F">
        <w:rPr>
          <w:rFonts w:eastAsia="Arial" w:cs="Arial"/>
          <w:sz w:val="24"/>
          <w:szCs w:val="24"/>
        </w:rPr>
        <w:t>.</w:t>
      </w:r>
      <w:r w:rsidR="00E03AAE">
        <w:rPr>
          <w:rFonts w:eastAsia="Arial" w:cs="Arial"/>
          <w:sz w:val="24"/>
          <w:szCs w:val="24"/>
        </w:rPr>
        <w:t xml:space="preserve"> </w:t>
      </w:r>
      <w:r w:rsidR="009B443F">
        <w:rPr>
          <w:rFonts w:eastAsia="Arial" w:cs="Arial"/>
          <w:sz w:val="24"/>
          <w:szCs w:val="24"/>
        </w:rPr>
        <w:t xml:space="preserve">DSA has found that </w:t>
      </w:r>
      <w:r w:rsidR="007458FC">
        <w:rPr>
          <w:rFonts w:eastAsia="Arial" w:cs="Arial"/>
          <w:sz w:val="24"/>
          <w:szCs w:val="24"/>
        </w:rPr>
        <w:t xml:space="preserve">the cost to install EV chargers </w:t>
      </w:r>
      <w:r w:rsidR="00673518">
        <w:rPr>
          <w:rFonts w:eastAsia="Arial" w:cs="Arial"/>
          <w:sz w:val="24"/>
          <w:szCs w:val="24"/>
        </w:rPr>
        <w:t xml:space="preserve">may </w:t>
      </w:r>
      <w:r w:rsidR="009F0A0F">
        <w:rPr>
          <w:rFonts w:eastAsia="Arial" w:cs="Arial"/>
          <w:sz w:val="24"/>
          <w:szCs w:val="24"/>
        </w:rPr>
        <w:t>be</w:t>
      </w:r>
      <w:r w:rsidR="00673518">
        <w:rPr>
          <w:rFonts w:eastAsia="Arial" w:cs="Arial"/>
          <w:sz w:val="24"/>
          <w:szCs w:val="24"/>
        </w:rPr>
        <w:t xml:space="preserve"> </w:t>
      </w:r>
      <w:r w:rsidR="009F0A0F">
        <w:rPr>
          <w:rFonts w:eastAsia="Arial" w:cs="Arial"/>
          <w:sz w:val="24"/>
          <w:szCs w:val="24"/>
        </w:rPr>
        <w:t xml:space="preserve">cost </w:t>
      </w:r>
      <w:r w:rsidR="00673518">
        <w:rPr>
          <w:rFonts w:eastAsia="Arial" w:cs="Arial"/>
          <w:sz w:val="24"/>
          <w:szCs w:val="24"/>
        </w:rPr>
        <w:t>prohibitive, often exceeding $100,000</w:t>
      </w:r>
      <w:r w:rsidR="0084324D">
        <w:rPr>
          <w:rFonts w:eastAsia="Arial" w:cs="Arial"/>
          <w:sz w:val="24"/>
          <w:szCs w:val="24"/>
        </w:rPr>
        <w:t xml:space="preserve"> for one charger</w:t>
      </w:r>
      <w:r w:rsidR="009F0A0F">
        <w:rPr>
          <w:rFonts w:eastAsia="Arial" w:cs="Arial"/>
          <w:sz w:val="24"/>
          <w:szCs w:val="24"/>
        </w:rPr>
        <w:t>. This may place an undue burden on projects</w:t>
      </w:r>
      <w:r w:rsidR="004A5DCE">
        <w:rPr>
          <w:rFonts w:eastAsia="Arial" w:cs="Arial"/>
          <w:sz w:val="24"/>
          <w:szCs w:val="24"/>
        </w:rPr>
        <w:t>. DSA</w:t>
      </w:r>
      <w:r w:rsidR="00EE65E6">
        <w:rPr>
          <w:rFonts w:eastAsia="Arial" w:cs="Arial"/>
          <w:sz w:val="24"/>
          <w:szCs w:val="24"/>
        </w:rPr>
        <w:t xml:space="preserve"> ha</w:t>
      </w:r>
      <w:r w:rsidR="004A5DCE">
        <w:rPr>
          <w:rFonts w:eastAsia="Arial" w:cs="Arial"/>
          <w:sz w:val="24"/>
          <w:szCs w:val="24"/>
        </w:rPr>
        <w:t>s</w:t>
      </w:r>
      <w:r w:rsidR="00EE65E6">
        <w:rPr>
          <w:rFonts w:eastAsia="Arial" w:cs="Arial"/>
          <w:sz w:val="24"/>
          <w:szCs w:val="24"/>
        </w:rPr>
        <w:t xml:space="preserve"> found that </w:t>
      </w:r>
      <w:r w:rsidR="004A5DCE">
        <w:rPr>
          <w:rFonts w:eastAsia="Arial" w:cs="Arial"/>
          <w:sz w:val="24"/>
          <w:szCs w:val="24"/>
        </w:rPr>
        <w:t xml:space="preserve">if a </w:t>
      </w:r>
      <w:r w:rsidR="00576836">
        <w:rPr>
          <w:rFonts w:eastAsia="Arial" w:cs="Arial"/>
          <w:sz w:val="24"/>
          <w:szCs w:val="24"/>
        </w:rPr>
        <w:t>parking facilit</w:t>
      </w:r>
      <w:r w:rsidR="004A5DCE">
        <w:rPr>
          <w:rFonts w:eastAsia="Arial" w:cs="Arial"/>
          <w:sz w:val="24"/>
          <w:szCs w:val="24"/>
        </w:rPr>
        <w:t>y</w:t>
      </w:r>
      <w:r w:rsidR="00576836">
        <w:rPr>
          <w:rFonts w:eastAsia="Arial" w:cs="Arial"/>
          <w:sz w:val="24"/>
          <w:szCs w:val="24"/>
        </w:rPr>
        <w:t xml:space="preserve"> </w:t>
      </w:r>
      <w:r w:rsidR="00576836" w:rsidRPr="00113703">
        <w:rPr>
          <w:rFonts w:eastAsia="Arial" w:cs="Arial"/>
          <w:sz w:val="24"/>
          <w:szCs w:val="24"/>
        </w:rPr>
        <w:t xml:space="preserve">cost </w:t>
      </w:r>
      <w:r w:rsidR="006A2330" w:rsidRPr="00E212D9">
        <w:rPr>
          <w:rFonts w:eastAsia="Arial" w:cs="Arial"/>
          <w:sz w:val="24"/>
          <w:szCs w:val="24"/>
        </w:rPr>
        <w:t xml:space="preserve">$1,000,000 to construct, and </w:t>
      </w:r>
      <w:r w:rsidR="001B76FD" w:rsidRPr="00E212D9">
        <w:rPr>
          <w:rFonts w:eastAsia="Arial" w:cs="Arial"/>
          <w:sz w:val="24"/>
          <w:szCs w:val="24"/>
        </w:rPr>
        <w:t xml:space="preserve">the 2 </w:t>
      </w:r>
      <w:r w:rsidR="006A2330" w:rsidRPr="00E212D9">
        <w:rPr>
          <w:rFonts w:eastAsia="Arial" w:cs="Arial"/>
          <w:sz w:val="24"/>
          <w:szCs w:val="24"/>
        </w:rPr>
        <w:t>EV charger</w:t>
      </w:r>
      <w:r w:rsidR="001B76FD" w:rsidRPr="00E212D9">
        <w:rPr>
          <w:rFonts w:eastAsia="Arial" w:cs="Arial"/>
          <w:sz w:val="24"/>
          <w:szCs w:val="24"/>
        </w:rPr>
        <w:t>s</w:t>
      </w:r>
      <w:r w:rsidR="006A2330" w:rsidRPr="00E212D9">
        <w:rPr>
          <w:rFonts w:eastAsia="Arial" w:cs="Arial"/>
          <w:sz w:val="24"/>
          <w:szCs w:val="24"/>
        </w:rPr>
        <w:t xml:space="preserve"> </w:t>
      </w:r>
      <w:r w:rsidR="001B76FD" w:rsidRPr="00E212D9">
        <w:rPr>
          <w:rFonts w:eastAsia="Arial" w:cs="Arial"/>
          <w:sz w:val="24"/>
          <w:szCs w:val="24"/>
        </w:rPr>
        <w:t xml:space="preserve">would cost </w:t>
      </w:r>
      <w:r w:rsidR="006A2330" w:rsidRPr="00E212D9">
        <w:rPr>
          <w:rFonts w:eastAsia="Arial" w:cs="Arial"/>
          <w:sz w:val="24"/>
          <w:szCs w:val="24"/>
        </w:rPr>
        <w:t>$1</w:t>
      </w:r>
      <w:r w:rsidR="002F29E5" w:rsidRPr="00E212D9">
        <w:rPr>
          <w:rFonts w:eastAsia="Arial" w:cs="Arial"/>
          <w:sz w:val="24"/>
          <w:szCs w:val="24"/>
        </w:rPr>
        <w:t xml:space="preserve">20,000 to install, the 12% cost </w:t>
      </w:r>
      <w:r w:rsidR="00B877A8" w:rsidRPr="00E212D9">
        <w:rPr>
          <w:rFonts w:eastAsia="Arial" w:cs="Arial"/>
          <w:sz w:val="24"/>
          <w:szCs w:val="24"/>
        </w:rPr>
        <w:t>added for purely EV charger</w:t>
      </w:r>
      <w:r w:rsidR="006A7773" w:rsidRPr="00E212D9">
        <w:rPr>
          <w:rFonts w:eastAsia="Arial" w:cs="Arial"/>
          <w:sz w:val="24"/>
          <w:szCs w:val="24"/>
        </w:rPr>
        <w:t xml:space="preserve">s. </w:t>
      </w:r>
      <w:r w:rsidR="005B4881" w:rsidRPr="00E212D9">
        <w:rPr>
          <w:rFonts w:eastAsia="Arial" w:cs="Arial"/>
          <w:sz w:val="24"/>
          <w:szCs w:val="24"/>
        </w:rPr>
        <w:t xml:space="preserve">DSA has determined </w:t>
      </w:r>
      <w:r w:rsidR="008E57EE" w:rsidRPr="00E212D9">
        <w:rPr>
          <w:rFonts w:eastAsia="Arial" w:cs="Arial"/>
          <w:sz w:val="24"/>
          <w:szCs w:val="24"/>
        </w:rPr>
        <w:t xml:space="preserve">that </w:t>
      </w:r>
      <w:r w:rsidR="00DF7B06" w:rsidRPr="00E212D9">
        <w:rPr>
          <w:rFonts w:eastAsia="Arial" w:cs="Arial"/>
          <w:sz w:val="24"/>
          <w:szCs w:val="24"/>
        </w:rPr>
        <w:t xml:space="preserve">projects can reduce the </w:t>
      </w:r>
      <w:r w:rsidR="00F56349" w:rsidRPr="00E212D9">
        <w:rPr>
          <w:rFonts w:eastAsia="Arial" w:cs="Arial"/>
          <w:sz w:val="24"/>
          <w:szCs w:val="24"/>
        </w:rPr>
        <w:t xml:space="preserve">total number of EV chargers to get the </w:t>
      </w:r>
      <w:r w:rsidR="00DF7B06" w:rsidRPr="00E212D9">
        <w:rPr>
          <w:rFonts w:eastAsia="Arial" w:cs="Arial"/>
          <w:sz w:val="24"/>
          <w:szCs w:val="24"/>
        </w:rPr>
        <w:t>cost of EV charging</w:t>
      </w:r>
      <w:r w:rsidR="0084324D" w:rsidRPr="00E212D9">
        <w:rPr>
          <w:rFonts w:eastAsia="Arial" w:cs="Arial"/>
          <w:sz w:val="24"/>
          <w:szCs w:val="24"/>
        </w:rPr>
        <w:t xml:space="preserve"> </w:t>
      </w:r>
      <w:r w:rsidR="00DF7B06" w:rsidRPr="00E212D9">
        <w:rPr>
          <w:rFonts w:eastAsia="Arial" w:cs="Arial"/>
          <w:sz w:val="24"/>
          <w:szCs w:val="24"/>
        </w:rPr>
        <w:t xml:space="preserve">to </w:t>
      </w:r>
      <w:r w:rsidR="00113703" w:rsidRPr="00E212D9">
        <w:rPr>
          <w:rFonts w:eastAsia="Arial" w:cs="Arial"/>
          <w:sz w:val="24"/>
          <w:szCs w:val="24"/>
        </w:rPr>
        <w:t>X</w:t>
      </w:r>
      <w:r w:rsidR="00DF7B06" w:rsidRPr="00E212D9">
        <w:rPr>
          <w:rFonts w:eastAsia="Arial" w:cs="Arial"/>
          <w:sz w:val="24"/>
          <w:szCs w:val="24"/>
        </w:rPr>
        <w:t xml:space="preserve">% </w:t>
      </w:r>
      <w:r w:rsidR="0084324D" w:rsidRPr="00E212D9">
        <w:rPr>
          <w:rFonts w:eastAsia="Arial" w:cs="Arial"/>
          <w:sz w:val="24"/>
          <w:szCs w:val="24"/>
        </w:rPr>
        <w:t>of the project cost.</w:t>
      </w:r>
    </w:p>
    <w:p w14:paraId="6C743A4B" w14:textId="77777777" w:rsidR="0044781B" w:rsidRDefault="0044781B" w:rsidP="43E03BD8">
      <w:pPr>
        <w:rPr>
          <w:rFonts w:eastAsia="Arial" w:cs="Arial"/>
          <w:sz w:val="24"/>
          <w:szCs w:val="24"/>
        </w:rPr>
      </w:pPr>
    </w:p>
    <w:p w14:paraId="0FE2D8AB" w14:textId="1C822841" w:rsidR="00E8484C" w:rsidRDefault="0044781B" w:rsidP="43E03BD8">
      <w:pPr>
        <w:rPr>
          <w:rFonts w:eastAsia="Arial" w:cs="Arial"/>
          <w:sz w:val="24"/>
          <w:szCs w:val="24"/>
        </w:rPr>
      </w:pPr>
      <w:r>
        <w:rPr>
          <w:rFonts w:eastAsia="Arial" w:cs="Arial"/>
          <w:sz w:val="24"/>
          <w:szCs w:val="24"/>
        </w:rPr>
        <w:t>DSA seeks to remove</w:t>
      </w:r>
      <w:r w:rsidR="00BF200D">
        <w:rPr>
          <w:rFonts w:eastAsia="Arial" w:cs="Arial"/>
          <w:sz w:val="24"/>
          <w:szCs w:val="24"/>
        </w:rPr>
        <w:t xml:space="preserve"> language </w:t>
      </w:r>
      <w:r w:rsidR="001F0D1B">
        <w:rPr>
          <w:rFonts w:eastAsia="Arial" w:cs="Arial"/>
          <w:sz w:val="24"/>
          <w:szCs w:val="24"/>
        </w:rPr>
        <w:t>related to EV capable spaces</w:t>
      </w:r>
      <w:r w:rsidR="00FF1553">
        <w:rPr>
          <w:rFonts w:eastAsia="Arial" w:cs="Arial"/>
          <w:sz w:val="24"/>
          <w:szCs w:val="24"/>
        </w:rPr>
        <w:t>, and the creation o</w:t>
      </w:r>
      <w:r w:rsidR="00A56BE1">
        <w:rPr>
          <w:rFonts w:eastAsia="Arial" w:cs="Arial"/>
          <w:sz w:val="24"/>
          <w:szCs w:val="24"/>
        </w:rPr>
        <w:t xml:space="preserve">f electric vehicle charging stations from </w:t>
      </w:r>
      <w:r w:rsidR="00AC04B8">
        <w:rPr>
          <w:rFonts w:eastAsia="Arial" w:cs="Arial"/>
          <w:sz w:val="24"/>
          <w:szCs w:val="24"/>
        </w:rPr>
        <w:t>EV</w:t>
      </w:r>
      <w:r w:rsidR="00A56BE1">
        <w:rPr>
          <w:rFonts w:eastAsia="Arial" w:cs="Arial"/>
          <w:sz w:val="24"/>
          <w:szCs w:val="24"/>
        </w:rPr>
        <w:t xml:space="preserve"> capable s</w:t>
      </w:r>
      <w:r w:rsidR="00AC04B8">
        <w:rPr>
          <w:rFonts w:eastAsia="Arial" w:cs="Arial"/>
          <w:sz w:val="24"/>
          <w:szCs w:val="24"/>
        </w:rPr>
        <w:t>p</w:t>
      </w:r>
      <w:r w:rsidR="00A56BE1">
        <w:rPr>
          <w:rFonts w:eastAsia="Arial" w:cs="Arial"/>
          <w:sz w:val="24"/>
          <w:szCs w:val="24"/>
        </w:rPr>
        <w:t>a</w:t>
      </w:r>
      <w:r w:rsidR="00AC04B8">
        <w:rPr>
          <w:rFonts w:eastAsia="Arial" w:cs="Arial"/>
          <w:sz w:val="24"/>
          <w:szCs w:val="24"/>
        </w:rPr>
        <w:t>ces.</w:t>
      </w:r>
      <w:r w:rsidR="00137CD4">
        <w:rPr>
          <w:rFonts w:eastAsia="Arial" w:cs="Arial"/>
          <w:sz w:val="24"/>
          <w:szCs w:val="24"/>
        </w:rPr>
        <w:t xml:space="preserve">  The alternative </w:t>
      </w:r>
      <w:r w:rsidR="005C47C2">
        <w:rPr>
          <w:rFonts w:eastAsia="Arial" w:cs="Arial"/>
          <w:sz w:val="24"/>
          <w:szCs w:val="24"/>
        </w:rPr>
        <w:t xml:space="preserve">compliance, or power method, will </w:t>
      </w:r>
      <w:r w:rsidR="009349B8">
        <w:rPr>
          <w:rFonts w:eastAsia="Arial" w:cs="Arial"/>
          <w:sz w:val="24"/>
          <w:szCs w:val="24"/>
        </w:rPr>
        <w:t xml:space="preserve">be the only method </w:t>
      </w:r>
      <w:r w:rsidR="00D340DC">
        <w:rPr>
          <w:rFonts w:eastAsia="Arial" w:cs="Arial"/>
          <w:sz w:val="24"/>
          <w:szCs w:val="24"/>
        </w:rPr>
        <w:t xml:space="preserve">public schools and community colleges will </w:t>
      </w:r>
      <w:r w:rsidR="00074DD8">
        <w:rPr>
          <w:rFonts w:eastAsia="Arial" w:cs="Arial"/>
          <w:sz w:val="24"/>
          <w:szCs w:val="24"/>
        </w:rPr>
        <w:t xml:space="preserve">determine the amount of </w:t>
      </w:r>
      <w:r w:rsidR="005531BC">
        <w:rPr>
          <w:rFonts w:eastAsia="Arial" w:cs="Arial"/>
          <w:sz w:val="24"/>
          <w:szCs w:val="24"/>
        </w:rPr>
        <w:t>EV</w:t>
      </w:r>
      <w:r w:rsidR="00074DD8">
        <w:rPr>
          <w:rFonts w:eastAsia="Arial" w:cs="Arial"/>
          <w:sz w:val="24"/>
          <w:szCs w:val="24"/>
        </w:rPr>
        <w:t xml:space="preserve"> charging that</w:t>
      </w:r>
      <w:r w:rsidR="003669B6">
        <w:rPr>
          <w:rFonts w:eastAsia="Arial" w:cs="Arial"/>
          <w:sz w:val="24"/>
          <w:szCs w:val="24"/>
        </w:rPr>
        <w:t xml:space="preserve"> is required to be installed</w:t>
      </w:r>
      <w:r w:rsidR="00074DD8">
        <w:rPr>
          <w:rFonts w:eastAsia="Arial" w:cs="Arial"/>
          <w:sz w:val="24"/>
          <w:szCs w:val="24"/>
        </w:rPr>
        <w:t>.</w:t>
      </w:r>
      <w:r w:rsidR="003669B6">
        <w:rPr>
          <w:rFonts w:eastAsia="Arial" w:cs="Arial"/>
          <w:sz w:val="24"/>
          <w:szCs w:val="24"/>
        </w:rPr>
        <w:t xml:space="preserve"> The power </w:t>
      </w:r>
      <w:r w:rsidR="00FA0FFF">
        <w:rPr>
          <w:rFonts w:eastAsia="Arial" w:cs="Arial"/>
          <w:sz w:val="24"/>
          <w:szCs w:val="24"/>
        </w:rPr>
        <w:t xml:space="preserve">method is equivalent to the method </w:t>
      </w:r>
      <w:r w:rsidR="005531BC">
        <w:rPr>
          <w:rFonts w:eastAsia="Arial" w:cs="Arial"/>
          <w:sz w:val="24"/>
          <w:szCs w:val="24"/>
        </w:rPr>
        <w:t>being removed;</w:t>
      </w:r>
      <w:r w:rsidR="00FA0FFF">
        <w:rPr>
          <w:rFonts w:eastAsia="Arial" w:cs="Arial"/>
          <w:sz w:val="24"/>
          <w:szCs w:val="24"/>
        </w:rPr>
        <w:t xml:space="preserve"> </w:t>
      </w:r>
      <w:r w:rsidR="000A57A9">
        <w:rPr>
          <w:rFonts w:eastAsia="Arial" w:cs="Arial"/>
          <w:sz w:val="24"/>
          <w:szCs w:val="24"/>
        </w:rPr>
        <w:t>however,</w:t>
      </w:r>
      <w:r w:rsidR="00FA0FFF">
        <w:rPr>
          <w:rFonts w:eastAsia="Arial" w:cs="Arial"/>
          <w:sz w:val="24"/>
          <w:szCs w:val="24"/>
        </w:rPr>
        <w:t xml:space="preserve"> it does not require EV capable spaces to </w:t>
      </w:r>
      <w:r w:rsidR="002E2B21">
        <w:rPr>
          <w:rFonts w:eastAsia="Arial" w:cs="Arial"/>
          <w:sz w:val="24"/>
          <w:szCs w:val="24"/>
        </w:rPr>
        <w:t>be provided.</w:t>
      </w:r>
    </w:p>
    <w:p w14:paraId="6872BD52" w14:textId="1C710E18" w:rsidR="00B127B4" w:rsidRPr="007827CC" w:rsidRDefault="00E8484C" w:rsidP="43E03BD8">
      <w:r>
        <w:rPr>
          <w:rFonts w:eastAsia="Arial" w:cs="Arial"/>
          <w:sz w:val="24"/>
          <w:szCs w:val="24"/>
        </w:rPr>
        <w:lastRenderedPageBreak/>
        <w:t>Removing the EV capable spaces will</w:t>
      </w:r>
      <w:r w:rsidR="005531BC">
        <w:rPr>
          <w:rFonts w:eastAsia="Arial" w:cs="Arial"/>
          <w:sz w:val="24"/>
          <w:szCs w:val="24"/>
        </w:rPr>
        <w:t xml:space="preserve"> </w:t>
      </w:r>
      <w:r w:rsidR="000A57A9">
        <w:rPr>
          <w:rFonts w:eastAsia="Arial" w:cs="Arial"/>
          <w:sz w:val="24"/>
          <w:szCs w:val="24"/>
        </w:rPr>
        <w:t>remove confusion</w:t>
      </w:r>
      <w:r w:rsidR="006A7773">
        <w:rPr>
          <w:rFonts w:eastAsia="Arial" w:cs="Arial"/>
          <w:sz w:val="24"/>
          <w:szCs w:val="24"/>
        </w:rPr>
        <w:t xml:space="preserve"> from the code</w:t>
      </w:r>
      <w:r w:rsidR="000A57A9">
        <w:rPr>
          <w:rFonts w:eastAsia="Arial" w:cs="Arial"/>
          <w:sz w:val="24"/>
          <w:szCs w:val="24"/>
        </w:rPr>
        <w:t>,</w:t>
      </w:r>
      <w:r w:rsidR="006A7773">
        <w:rPr>
          <w:rFonts w:eastAsia="Arial" w:cs="Arial"/>
          <w:sz w:val="24"/>
          <w:szCs w:val="24"/>
        </w:rPr>
        <w:t xml:space="preserve"> it also removes the requirement to provide infrastructure that may never be used.</w:t>
      </w:r>
    </w:p>
    <w:p w14:paraId="4F7C39B9" w14:textId="77777777" w:rsidR="00A43F71" w:rsidRPr="00CC29AE" w:rsidRDefault="00A43F71" w:rsidP="00A43F71">
      <w:pPr>
        <w:pStyle w:val="Heading2"/>
        <w:shd w:val="clear" w:color="auto" w:fill="000000" w:themeFill="text1"/>
        <w:spacing w:before="240" w:after="120"/>
        <w:ind w:firstLine="90"/>
        <w:rPr>
          <w:szCs w:val="24"/>
        </w:rPr>
      </w:pPr>
      <w:r w:rsidRPr="00CC29AE">
        <w:rPr>
          <w:szCs w:val="24"/>
        </w:rPr>
        <w:t>DSA COMMENTS</w:t>
      </w:r>
    </w:p>
    <w:p w14:paraId="6C98DF8C" w14:textId="180632EC" w:rsidR="008928D2" w:rsidRDefault="00A43F71" w:rsidP="008928D2">
      <w:pPr>
        <w:spacing w:after="120"/>
        <w:rPr>
          <w:rFonts w:cs="Arial"/>
          <w:sz w:val="24"/>
          <w:szCs w:val="24"/>
        </w:rPr>
      </w:pPr>
      <w:r>
        <w:rPr>
          <w:rFonts w:cs="Arial"/>
          <w:sz w:val="24"/>
          <w:szCs w:val="24"/>
        </w:rPr>
        <w:t xml:space="preserve">This item is related to Items </w:t>
      </w:r>
      <w:r w:rsidR="00CF37EC">
        <w:rPr>
          <w:rFonts w:cs="Arial"/>
          <w:sz w:val="24"/>
          <w:szCs w:val="24"/>
        </w:rPr>
        <w:t>X</w:t>
      </w:r>
      <w:r>
        <w:rPr>
          <w:rFonts w:cs="Arial"/>
          <w:sz w:val="24"/>
          <w:szCs w:val="24"/>
        </w:rPr>
        <w:t xml:space="preserve"> and </w:t>
      </w:r>
      <w:r w:rsidR="00CF37EC">
        <w:rPr>
          <w:rFonts w:cs="Arial"/>
          <w:sz w:val="24"/>
          <w:szCs w:val="24"/>
        </w:rPr>
        <w:t>X</w:t>
      </w:r>
      <w:r>
        <w:rPr>
          <w:rFonts w:cs="Arial"/>
          <w:sz w:val="24"/>
          <w:szCs w:val="24"/>
        </w:rPr>
        <w:t>.</w:t>
      </w:r>
    </w:p>
    <w:p w14:paraId="74B3A7C7" w14:textId="5EB32F49" w:rsidR="003D2205" w:rsidRDefault="003D2205" w:rsidP="00CF37EC">
      <w:pPr>
        <w:spacing w:after="200" w:line="276" w:lineRule="auto"/>
        <w:rPr>
          <w:rFonts w:cs="Arial"/>
          <w:sz w:val="24"/>
          <w:szCs w:val="24"/>
        </w:rPr>
      </w:pPr>
    </w:p>
    <w:sectPr w:rsidR="003D2205" w:rsidSect="00E06438">
      <w:footerReference w:type="default" r:id="rId18"/>
      <w:footerReference w:type="first" r:id="rId19"/>
      <w:type w:val="continuous"/>
      <w:pgSz w:w="12240" w:h="15840"/>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CA56A" w14:textId="77777777" w:rsidR="004F7FF6" w:rsidRDefault="004F7FF6" w:rsidP="00192104">
      <w:r>
        <w:separator/>
      </w:r>
    </w:p>
  </w:endnote>
  <w:endnote w:type="continuationSeparator" w:id="0">
    <w:p w14:paraId="11982568" w14:textId="77777777" w:rsidR="004F7FF6" w:rsidRDefault="004F7FF6" w:rsidP="00192104">
      <w:r>
        <w:continuationSeparator/>
      </w:r>
    </w:p>
  </w:endnote>
  <w:endnote w:type="continuationNotice" w:id="1">
    <w:p w14:paraId="67049B9E" w14:textId="77777777" w:rsidR="004F7FF6" w:rsidRDefault="004F7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Identity-H">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BF1D8" w14:textId="77777777" w:rsidR="00991A28" w:rsidRDefault="00991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C1C14" w14:textId="77777777" w:rsidR="00A43F71" w:rsidRPr="00192104" w:rsidRDefault="00A43F71" w:rsidP="00EC334D">
    <w:pPr>
      <w:pStyle w:val="Footer"/>
      <w:pBdr>
        <w:top w:val="single" w:sz="4" w:space="0" w:color="auto"/>
      </w:pBdr>
      <w:tabs>
        <w:tab w:val="clear" w:pos="9360"/>
        <w:tab w:val="right" w:pos="10080"/>
      </w:tabs>
      <w:rPr>
        <w:rFonts w:cs="Arial"/>
        <w:snapToGrid w:val="0"/>
        <w:sz w:val="18"/>
        <w:szCs w:val="18"/>
      </w:rPr>
    </w:pPr>
    <w:r>
      <w:rPr>
        <w:rFonts w:cs="Arial"/>
        <w:snapToGrid w:val="0"/>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p>
  <w:p w14:paraId="444E0BD9" w14:textId="77777777" w:rsidR="00A43F71" w:rsidRDefault="00A43F71"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1B83C" w14:textId="77777777" w:rsidR="00A43F71" w:rsidRPr="00192104" w:rsidRDefault="00A43F71"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41C59F61" w14:textId="77777777" w:rsidR="00A43F71" w:rsidRPr="00192104" w:rsidRDefault="00A43F71"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B4003" w14:textId="77777777" w:rsidR="00EC334D" w:rsidRPr="00192104" w:rsidRDefault="00045956" w:rsidP="00EC334D">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00EC334D" w:rsidRPr="00192104">
      <w:rPr>
        <w:rFonts w:cs="Arial"/>
        <w:snapToGrid w:val="0"/>
        <w:sz w:val="18"/>
        <w:szCs w:val="18"/>
      </w:rPr>
      <w:tab/>
    </w:r>
    <w:r w:rsidR="00EC334D">
      <w:rPr>
        <w:rFonts w:cs="Arial"/>
        <w:snapToGrid w:val="0"/>
        <w:sz w:val="18"/>
        <w:szCs w:val="18"/>
      </w:rPr>
      <w:tab/>
    </w:r>
    <w:r w:rsidR="00EC334D" w:rsidRPr="00192104">
      <w:rPr>
        <w:rFonts w:cs="Arial"/>
        <w:sz w:val="18"/>
        <w:szCs w:val="18"/>
      </w:rPr>
      <w:t xml:space="preserve">Page </w:t>
    </w:r>
    <w:r w:rsidR="00EC334D" w:rsidRPr="00192104">
      <w:rPr>
        <w:rStyle w:val="PageNumber"/>
        <w:rFonts w:cs="Arial"/>
        <w:sz w:val="18"/>
        <w:szCs w:val="18"/>
      </w:rPr>
      <w:fldChar w:fldCharType="begin"/>
    </w:r>
    <w:r w:rsidR="00EC334D" w:rsidRPr="00192104">
      <w:rPr>
        <w:rStyle w:val="PageNumber"/>
        <w:rFonts w:cs="Arial"/>
        <w:sz w:val="18"/>
        <w:szCs w:val="18"/>
      </w:rPr>
      <w:instrText xml:space="preserve"> PAGE </w:instrText>
    </w:r>
    <w:r w:rsidR="00EC334D" w:rsidRPr="00192104">
      <w:rPr>
        <w:rStyle w:val="PageNumber"/>
        <w:rFonts w:cs="Arial"/>
        <w:sz w:val="18"/>
        <w:szCs w:val="18"/>
      </w:rPr>
      <w:fldChar w:fldCharType="separate"/>
    </w:r>
    <w:r w:rsidR="00EA4433">
      <w:rPr>
        <w:rStyle w:val="PageNumber"/>
        <w:rFonts w:cs="Arial"/>
        <w:noProof/>
        <w:sz w:val="18"/>
        <w:szCs w:val="18"/>
      </w:rPr>
      <w:t>2</w:t>
    </w:r>
    <w:r w:rsidR="00EC334D" w:rsidRPr="00192104">
      <w:rPr>
        <w:rStyle w:val="PageNumber"/>
        <w:rFonts w:cs="Arial"/>
        <w:sz w:val="18"/>
        <w:szCs w:val="18"/>
      </w:rPr>
      <w:fldChar w:fldCharType="end"/>
    </w:r>
    <w:r w:rsidR="00EC334D" w:rsidRPr="00192104">
      <w:rPr>
        <w:rStyle w:val="PageNumber"/>
        <w:rFonts w:cs="Arial"/>
        <w:sz w:val="18"/>
        <w:szCs w:val="18"/>
      </w:rPr>
      <w:t xml:space="preserve"> of </w:t>
    </w:r>
    <w:r w:rsidR="00EC334D" w:rsidRPr="00192104">
      <w:rPr>
        <w:rStyle w:val="PageNumber"/>
        <w:rFonts w:cs="Arial"/>
        <w:sz w:val="18"/>
        <w:szCs w:val="18"/>
      </w:rPr>
      <w:fldChar w:fldCharType="begin"/>
    </w:r>
    <w:r w:rsidR="00EC334D" w:rsidRPr="00192104">
      <w:rPr>
        <w:rStyle w:val="PageNumber"/>
        <w:rFonts w:cs="Arial"/>
        <w:sz w:val="18"/>
        <w:szCs w:val="18"/>
      </w:rPr>
      <w:instrText xml:space="preserve"> NUMPAGES </w:instrText>
    </w:r>
    <w:r w:rsidR="00EC334D" w:rsidRPr="00192104">
      <w:rPr>
        <w:rStyle w:val="PageNumber"/>
        <w:rFonts w:cs="Arial"/>
        <w:sz w:val="18"/>
        <w:szCs w:val="18"/>
      </w:rPr>
      <w:fldChar w:fldCharType="separate"/>
    </w:r>
    <w:r w:rsidR="00EA4433">
      <w:rPr>
        <w:rStyle w:val="PageNumber"/>
        <w:rFonts w:cs="Arial"/>
        <w:noProof/>
        <w:sz w:val="18"/>
        <w:szCs w:val="18"/>
      </w:rPr>
      <w:t>2</w:t>
    </w:r>
    <w:r w:rsidR="00EC334D" w:rsidRPr="00192104">
      <w:rPr>
        <w:rStyle w:val="PageNumber"/>
        <w:rFonts w:cs="Arial"/>
        <w:sz w:val="18"/>
        <w:szCs w:val="18"/>
      </w:rPr>
      <w:fldChar w:fldCharType="end"/>
    </w:r>
  </w:p>
  <w:p w14:paraId="4DF00F5C" w14:textId="567B67E3" w:rsidR="00EC334D" w:rsidRDefault="00EC334D" w:rsidP="008928D2">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9957" w14:textId="77777777" w:rsidR="00192104" w:rsidRPr="00192104" w:rsidRDefault="00BC074F"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00192104" w:rsidRPr="00192104">
      <w:rPr>
        <w:rFonts w:cs="Arial"/>
        <w:snapToGrid w:val="0"/>
        <w:sz w:val="18"/>
        <w:szCs w:val="18"/>
      </w:rPr>
      <w:tab/>
    </w:r>
    <w:r w:rsidR="00192104">
      <w:rPr>
        <w:rFonts w:cs="Arial"/>
        <w:snapToGrid w:val="0"/>
        <w:sz w:val="18"/>
        <w:szCs w:val="18"/>
      </w:rPr>
      <w:tab/>
    </w:r>
    <w:r w:rsidR="00192104" w:rsidRPr="00192104">
      <w:rPr>
        <w:rFonts w:cs="Arial"/>
        <w:sz w:val="18"/>
        <w:szCs w:val="18"/>
      </w:rPr>
      <w:t xml:space="preserve">Page </w:t>
    </w:r>
    <w:r w:rsidR="00192104" w:rsidRPr="00192104">
      <w:rPr>
        <w:rStyle w:val="PageNumber"/>
        <w:rFonts w:cs="Arial"/>
        <w:sz w:val="18"/>
        <w:szCs w:val="18"/>
      </w:rPr>
      <w:fldChar w:fldCharType="begin"/>
    </w:r>
    <w:r w:rsidR="00192104" w:rsidRPr="00192104">
      <w:rPr>
        <w:rStyle w:val="PageNumber"/>
        <w:rFonts w:cs="Arial"/>
        <w:sz w:val="18"/>
        <w:szCs w:val="18"/>
      </w:rPr>
      <w:instrText xml:space="preserve"> PAGE </w:instrText>
    </w:r>
    <w:r w:rsidR="00192104" w:rsidRPr="00192104">
      <w:rPr>
        <w:rStyle w:val="PageNumber"/>
        <w:rFonts w:cs="Arial"/>
        <w:sz w:val="18"/>
        <w:szCs w:val="18"/>
      </w:rPr>
      <w:fldChar w:fldCharType="separate"/>
    </w:r>
    <w:r w:rsidR="008913ED">
      <w:rPr>
        <w:rStyle w:val="PageNumber"/>
        <w:rFonts w:cs="Arial"/>
        <w:noProof/>
        <w:sz w:val="18"/>
        <w:szCs w:val="18"/>
      </w:rPr>
      <w:t>1</w:t>
    </w:r>
    <w:r w:rsidR="00192104" w:rsidRPr="00192104">
      <w:rPr>
        <w:rStyle w:val="PageNumber"/>
        <w:rFonts w:cs="Arial"/>
        <w:sz w:val="18"/>
        <w:szCs w:val="18"/>
      </w:rPr>
      <w:fldChar w:fldCharType="end"/>
    </w:r>
    <w:r w:rsidR="00192104" w:rsidRPr="00192104">
      <w:rPr>
        <w:rStyle w:val="PageNumber"/>
        <w:rFonts w:cs="Arial"/>
        <w:sz w:val="18"/>
        <w:szCs w:val="18"/>
      </w:rPr>
      <w:t xml:space="preserve"> of </w:t>
    </w:r>
    <w:r w:rsidR="00192104" w:rsidRPr="00192104">
      <w:rPr>
        <w:rStyle w:val="PageNumber"/>
        <w:rFonts w:cs="Arial"/>
        <w:sz w:val="18"/>
        <w:szCs w:val="18"/>
      </w:rPr>
      <w:fldChar w:fldCharType="begin"/>
    </w:r>
    <w:r w:rsidR="00192104" w:rsidRPr="00192104">
      <w:rPr>
        <w:rStyle w:val="PageNumber"/>
        <w:rFonts w:cs="Arial"/>
        <w:sz w:val="18"/>
        <w:szCs w:val="18"/>
      </w:rPr>
      <w:instrText xml:space="preserve"> NUMPAGES </w:instrText>
    </w:r>
    <w:r w:rsidR="00192104" w:rsidRPr="00192104">
      <w:rPr>
        <w:rStyle w:val="PageNumber"/>
        <w:rFonts w:cs="Arial"/>
        <w:sz w:val="18"/>
        <w:szCs w:val="18"/>
      </w:rPr>
      <w:fldChar w:fldCharType="separate"/>
    </w:r>
    <w:r w:rsidR="008913ED">
      <w:rPr>
        <w:rStyle w:val="PageNumber"/>
        <w:rFonts w:cs="Arial"/>
        <w:noProof/>
        <w:sz w:val="18"/>
        <w:szCs w:val="18"/>
      </w:rPr>
      <w:t>1</w:t>
    </w:r>
    <w:r w:rsidR="00192104" w:rsidRPr="00192104">
      <w:rPr>
        <w:rStyle w:val="PageNumber"/>
        <w:rFonts w:cs="Arial"/>
        <w:sz w:val="18"/>
        <w:szCs w:val="18"/>
      </w:rPr>
      <w:fldChar w:fldCharType="end"/>
    </w:r>
  </w:p>
  <w:p w14:paraId="2C9F59BA" w14:textId="77777777" w:rsidR="00192104" w:rsidRPr="00192104" w:rsidRDefault="00192104"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p w14:paraId="34011FB9" w14:textId="77777777" w:rsidR="00192104" w:rsidRDefault="001921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22496" w14:textId="77777777" w:rsidR="004F7FF6" w:rsidRDefault="004F7FF6" w:rsidP="00192104">
      <w:r>
        <w:separator/>
      </w:r>
    </w:p>
  </w:footnote>
  <w:footnote w:type="continuationSeparator" w:id="0">
    <w:p w14:paraId="08607AE1" w14:textId="77777777" w:rsidR="004F7FF6" w:rsidRDefault="004F7FF6" w:rsidP="00192104">
      <w:r>
        <w:continuationSeparator/>
      </w:r>
    </w:p>
  </w:footnote>
  <w:footnote w:type="continuationNotice" w:id="1">
    <w:p w14:paraId="32A5B8A7" w14:textId="77777777" w:rsidR="004F7FF6" w:rsidRDefault="004F7F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98762" w14:textId="77777777" w:rsidR="00991A28" w:rsidRDefault="00991A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5802272"/>
      <w:docPartObj>
        <w:docPartGallery w:val="Watermarks"/>
        <w:docPartUnique/>
      </w:docPartObj>
    </w:sdtPr>
    <w:sdtContent>
      <w:p w14:paraId="3761286B" w14:textId="4A8DA316" w:rsidR="00991A28" w:rsidRDefault="00991A28">
        <w:pPr>
          <w:pStyle w:val="Header"/>
        </w:pPr>
        <w:r>
          <w:rPr>
            <w:noProof/>
          </w:rPr>
          <w:pict w14:anchorId="315415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53B71" w14:textId="77777777" w:rsidR="00991A28" w:rsidRDefault="00991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1D11"/>
    <w:multiLevelType w:val="hybridMultilevel"/>
    <w:tmpl w:val="81E0D888"/>
    <w:lvl w:ilvl="0" w:tplc="EB360602">
      <w:start w:val="3"/>
      <w:numFmt w:val="lowerLetter"/>
      <w:lvlText w:val="%1."/>
      <w:lvlJc w:val="left"/>
      <w:pPr>
        <w:ind w:left="144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517E5"/>
    <w:multiLevelType w:val="hybridMultilevel"/>
    <w:tmpl w:val="6D04CA3E"/>
    <w:lvl w:ilvl="0" w:tplc="47FC2390">
      <w:start w:val="1"/>
      <w:numFmt w:val="decimal"/>
      <w:lvlText w:val="%1."/>
      <w:lvlJc w:val="left"/>
      <w:pPr>
        <w:ind w:left="1440" w:hanging="360"/>
      </w:pPr>
      <w:rPr>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833DA"/>
    <w:multiLevelType w:val="hybridMultilevel"/>
    <w:tmpl w:val="4852DDEC"/>
    <w:lvl w:ilvl="0" w:tplc="FFFFFFFF">
      <w:start w:val="1"/>
      <w:numFmt w:val="decimal"/>
      <w:lvlText w:val="%1."/>
      <w:lvlJc w:val="left"/>
      <w:pPr>
        <w:ind w:left="1260" w:hanging="360"/>
      </w:pPr>
      <w:rPr>
        <w:rFonts w:hint="default"/>
        <w:strike w:val="0"/>
        <w:u w:val="none"/>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 w15:restartNumberingAfterBreak="0">
    <w:nsid w:val="05F65620"/>
    <w:multiLevelType w:val="hybridMultilevel"/>
    <w:tmpl w:val="4852DDEC"/>
    <w:lvl w:ilvl="0" w:tplc="640823A6">
      <w:start w:val="1"/>
      <w:numFmt w:val="decimal"/>
      <w:lvlText w:val="%1."/>
      <w:lvlJc w:val="left"/>
      <w:pPr>
        <w:ind w:left="1260" w:hanging="360"/>
      </w:pPr>
      <w:rPr>
        <w:rFonts w:hint="default"/>
        <w:strike w:val="0"/>
        <w:u w:val="none"/>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4" w15:restartNumberingAfterBreak="0">
    <w:nsid w:val="075D323A"/>
    <w:multiLevelType w:val="hybridMultilevel"/>
    <w:tmpl w:val="17D24F48"/>
    <w:lvl w:ilvl="0" w:tplc="012C4256">
      <w:start w:val="3"/>
      <w:numFmt w:val="decimal"/>
      <w:lvlText w:val="%1."/>
      <w:lvlJc w:val="left"/>
      <w:pPr>
        <w:ind w:left="720" w:hanging="360"/>
      </w:pPr>
      <w:rPr>
        <w:rFonts w:hint="default"/>
        <w:b w:val="0"/>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5029B"/>
    <w:multiLevelType w:val="hybridMultilevel"/>
    <w:tmpl w:val="37E49F54"/>
    <w:lvl w:ilvl="0" w:tplc="E728748E">
      <w:start w:val="1"/>
      <w:numFmt w:val="decimal"/>
      <w:lvlText w:val="%1."/>
      <w:lvlJc w:val="left"/>
      <w:pPr>
        <w:ind w:left="720" w:hanging="360"/>
      </w:pPr>
      <w:rPr>
        <w:rFonts w:hint="default"/>
        <w:b w:val="0"/>
        <w:strike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370FC0"/>
    <w:multiLevelType w:val="hybridMultilevel"/>
    <w:tmpl w:val="EF2AC2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3D4841"/>
    <w:multiLevelType w:val="hybridMultilevel"/>
    <w:tmpl w:val="918631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1E7EC5"/>
    <w:multiLevelType w:val="hybridMultilevel"/>
    <w:tmpl w:val="24CC150C"/>
    <w:lvl w:ilvl="0" w:tplc="48985498">
      <w:start w:val="1"/>
      <w:numFmt w:val="decimal"/>
      <w:lvlText w:val="%1."/>
      <w:lvlJc w:val="left"/>
      <w:pPr>
        <w:ind w:left="2160" w:hanging="360"/>
      </w:pPr>
      <w:rPr>
        <w:rFonts w:hint="default"/>
        <w:b w:val="0"/>
        <w:strike w:val="0"/>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FF1282C"/>
    <w:multiLevelType w:val="hybridMultilevel"/>
    <w:tmpl w:val="9D56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00D5F"/>
    <w:multiLevelType w:val="hybridMultilevel"/>
    <w:tmpl w:val="EF2AC2E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8406605"/>
    <w:multiLevelType w:val="hybridMultilevel"/>
    <w:tmpl w:val="7346B7A4"/>
    <w:lvl w:ilvl="0" w:tplc="FFFFFFFF">
      <w:start w:val="1"/>
      <w:numFmt w:val="decimal"/>
      <w:lvlText w:val="%1."/>
      <w:lvlJc w:val="left"/>
      <w:pPr>
        <w:ind w:left="2520" w:hanging="720"/>
      </w:pPr>
      <w:rPr>
        <w:rFonts w:hint="default"/>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2" w15:restartNumberingAfterBreak="0">
    <w:nsid w:val="2AE135EB"/>
    <w:multiLevelType w:val="hybridMultilevel"/>
    <w:tmpl w:val="676028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A52960"/>
    <w:multiLevelType w:val="hybridMultilevel"/>
    <w:tmpl w:val="15EC6146"/>
    <w:lvl w:ilvl="0" w:tplc="FFFFFFFF">
      <w:start w:val="1"/>
      <w:numFmt w:val="decimal"/>
      <w:lvlText w:val="%1."/>
      <w:lvlJc w:val="left"/>
      <w:pPr>
        <w:ind w:left="720" w:hanging="360"/>
      </w:pPr>
      <w:rPr>
        <w:rFonts w:hint="default"/>
        <w:b w:val="0"/>
        <w:strike w:val="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8556A9"/>
    <w:multiLevelType w:val="hybridMultilevel"/>
    <w:tmpl w:val="91863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70114E"/>
    <w:multiLevelType w:val="hybridMultilevel"/>
    <w:tmpl w:val="2D62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D23468"/>
    <w:multiLevelType w:val="hybridMultilevel"/>
    <w:tmpl w:val="F9028B26"/>
    <w:lvl w:ilvl="0" w:tplc="B2CCCDB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47850E1C"/>
    <w:multiLevelType w:val="hybridMultilevel"/>
    <w:tmpl w:val="918631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7C03DA"/>
    <w:multiLevelType w:val="hybridMultilevel"/>
    <w:tmpl w:val="09E020FC"/>
    <w:lvl w:ilvl="0" w:tplc="0409000F">
      <w:start w:val="1"/>
      <w:numFmt w:val="decimal"/>
      <w:lvlText w:val="%1."/>
      <w:lvlJc w:val="left"/>
      <w:pPr>
        <w:ind w:left="720" w:hanging="360"/>
      </w:pPr>
    </w:lvl>
    <w:lvl w:ilvl="1" w:tplc="B86C9812">
      <w:start w:val="1"/>
      <w:numFmt w:val="lowerLetter"/>
      <w:lvlText w:val="%2."/>
      <w:lvlJc w:val="left"/>
      <w:pPr>
        <w:ind w:left="1440" w:hanging="36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25752E"/>
    <w:multiLevelType w:val="hybridMultilevel"/>
    <w:tmpl w:val="67602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C2E3E"/>
    <w:multiLevelType w:val="hybridMultilevel"/>
    <w:tmpl w:val="33409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911B94"/>
    <w:multiLevelType w:val="hybridMultilevel"/>
    <w:tmpl w:val="15EC6146"/>
    <w:lvl w:ilvl="0" w:tplc="48985498">
      <w:start w:val="1"/>
      <w:numFmt w:val="decimal"/>
      <w:lvlText w:val="%1."/>
      <w:lvlJc w:val="left"/>
      <w:pPr>
        <w:ind w:left="720" w:hanging="360"/>
      </w:pPr>
      <w:rPr>
        <w:rFonts w:hint="default"/>
        <w:b w:val="0"/>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D55FD4"/>
    <w:multiLevelType w:val="hybridMultilevel"/>
    <w:tmpl w:val="369C8652"/>
    <w:lvl w:ilvl="0" w:tplc="ED60FC5E">
      <w:start w:val="1"/>
      <w:numFmt w:val="decimal"/>
      <w:lvlText w:val="%1."/>
      <w:lvlJc w:val="left"/>
      <w:pPr>
        <w:ind w:left="990" w:hanging="360"/>
      </w:pPr>
      <w:rPr>
        <w:rFonts w:eastAsiaTheme="minorHAns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52D2169F"/>
    <w:multiLevelType w:val="hybridMultilevel"/>
    <w:tmpl w:val="EF2AC2E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565A7C69"/>
    <w:multiLevelType w:val="hybridMultilevel"/>
    <w:tmpl w:val="6D04CA3E"/>
    <w:lvl w:ilvl="0" w:tplc="FFFFFFFF">
      <w:start w:val="1"/>
      <w:numFmt w:val="decimal"/>
      <w:lvlText w:val="%1."/>
      <w:lvlJc w:val="left"/>
      <w:pPr>
        <w:ind w:left="1440" w:hanging="360"/>
      </w:pPr>
      <w:rPr>
        <w:u w:val="no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79E0941"/>
    <w:multiLevelType w:val="hybridMultilevel"/>
    <w:tmpl w:val="7346B7A4"/>
    <w:lvl w:ilvl="0" w:tplc="38C437BA">
      <w:start w:val="1"/>
      <w:numFmt w:val="decimal"/>
      <w:lvlText w:val="%1."/>
      <w:lvlJc w:val="left"/>
      <w:pPr>
        <w:ind w:left="2520" w:hanging="72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9D75FC7"/>
    <w:multiLevelType w:val="hybridMultilevel"/>
    <w:tmpl w:val="E402D9A8"/>
    <w:lvl w:ilvl="0" w:tplc="EC9800E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5A1B176F"/>
    <w:multiLevelType w:val="hybridMultilevel"/>
    <w:tmpl w:val="CDB05336"/>
    <w:lvl w:ilvl="0" w:tplc="C890E1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A73630"/>
    <w:multiLevelType w:val="hybridMultilevel"/>
    <w:tmpl w:val="E402D9A8"/>
    <w:lvl w:ilvl="0" w:tplc="FFFFFFFF">
      <w:start w:val="1"/>
      <w:numFmt w:val="decimal"/>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29" w15:restartNumberingAfterBreak="0">
    <w:nsid w:val="63DF1B2D"/>
    <w:multiLevelType w:val="hybridMultilevel"/>
    <w:tmpl w:val="E402D9A8"/>
    <w:lvl w:ilvl="0" w:tplc="FFFFFFFF">
      <w:start w:val="1"/>
      <w:numFmt w:val="decimal"/>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30" w15:restartNumberingAfterBreak="0">
    <w:nsid w:val="67E21C85"/>
    <w:multiLevelType w:val="hybridMultilevel"/>
    <w:tmpl w:val="E402D9A8"/>
    <w:lvl w:ilvl="0" w:tplc="FFFFFFFF">
      <w:start w:val="1"/>
      <w:numFmt w:val="decimal"/>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31" w15:restartNumberingAfterBreak="0">
    <w:nsid w:val="71C97C04"/>
    <w:multiLevelType w:val="hybridMultilevel"/>
    <w:tmpl w:val="E402D9A8"/>
    <w:lvl w:ilvl="0" w:tplc="FFFFFFFF">
      <w:start w:val="1"/>
      <w:numFmt w:val="decimal"/>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32" w15:restartNumberingAfterBreak="0">
    <w:nsid w:val="72933585"/>
    <w:multiLevelType w:val="hybridMultilevel"/>
    <w:tmpl w:val="F698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EA2656"/>
    <w:multiLevelType w:val="hybridMultilevel"/>
    <w:tmpl w:val="CE10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43198F"/>
    <w:multiLevelType w:val="hybridMultilevel"/>
    <w:tmpl w:val="E402D9A8"/>
    <w:lvl w:ilvl="0" w:tplc="FFFFFFFF">
      <w:start w:val="1"/>
      <w:numFmt w:val="decimal"/>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35" w15:restartNumberingAfterBreak="0">
    <w:nsid w:val="7C5C2C50"/>
    <w:multiLevelType w:val="hybridMultilevel"/>
    <w:tmpl w:val="D640D194"/>
    <w:lvl w:ilvl="0" w:tplc="A8E263A8">
      <w:start w:val="1"/>
      <w:numFmt w:val="decimal"/>
      <w:lvlText w:val="%1."/>
      <w:lvlJc w:val="left"/>
      <w:pPr>
        <w:ind w:left="720" w:hanging="360"/>
      </w:pPr>
      <w:rPr>
        <w:strike w:val="0"/>
      </w:rPr>
    </w:lvl>
    <w:lvl w:ilvl="1" w:tplc="FFFFFFFF">
      <w:start w:val="1"/>
      <w:numFmt w:val="lowerLetter"/>
      <w:lvlText w:val="%2."/>
      <w:lvlJc w:val="left"/>
      <w:pPr>
        <w:ind w:left="1440" w:hanging="360"/>
      </w:pPr>
      <w:rPr>
        <w:rFonts w:hint="default"/>
        <w:u w:val="no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59632641">
    <w:abstractNumId w:val="33"/>
  </w:num>
  <w:num w:numId="2" w16cid:durableId="287324847">
    <w:abstractNumId w:val="9"/>
  </w:num>
  <w:num w:numId="3" w16cid:durableId="29501860">
    <w:abstractNumId w:val="15"/>
  </w:num>
  <w:num w:numId="4" w16cid:durableId="952249216">
    <w:abstractNumId w:val="1"/>
  </w:num>
  <w:num w:numId="5" w16cid:durableId="637491446">
    <w:abstractNumId w:val="24"/>
  </w:num>
  <w:num w:numId="6" w16cid:durableId="650907280">
    <w:abstractNumId w:val="16"/>
  </w:num>
  <w:num w:numId="7" w16cid:durableId="1107047777">
    <w:abstractNumId w:val="3"/>
  </w:num>
  <w:num w:numId="8" w16cid:durableId="2142460539">
    <w:abstractNumId w:val="2"/>
  </w:num>
  <w:num w:numId="9" w16cid:durableId="49427640">
    <w:abstractNumId w:val="14"/>
  </w:num>
  <w:num w:numId="10" w16cid:durableId="770903000">
    <w:abstractNumId w:val="7"/>
  </w:num>
  <w:num w:numId="11" w16cid:durableId="201476145">
    <w:abstractNumId w:val="17"/>
  </w:num>
  <w:num w:numId="12" w16cid:durableId="1315574033">
    <w:abstractNumId w:val="26"/>
  </w:num>
  <w:num w:numId="13" w16cid:durableId="1371104932">
    <w:abstractNumId w:val="30"/>
  </w:num>
  <w:num w:numId="14" w16cid:durableId="1860044494">
    <w:abstractNumId w:val="21"/>
  </w:num>
  <w:num w:numId="15" w16cid:durableId="789275619">
    <w:abstractNumId w:val="5"/>
  </w:num>
  <w:num w:numId="16" w16cid:durableId="2145610830">
    <w:abstractNumId w:val="6"/>
  </w:num>
  <w:num w:numId="17" w16cid:durableId="1030573507">
    <w:abstractNumId w:val="10"/>
  </w:num>
  <w:num w:numId="18" w16cid:durableId="1836528935">
    <w:abstractNumId w:val="23"/>
  </w:num>
  <w:num w:numId="19" w16cid:durableId="829365574">
    <w:abstractNumId w:val="20"/>
  </w:num>
  <w:num w:numId="20" w16cid:durableId="1500463774">
    <w:abstractNumId w:val="27"/>
  </w:num>
  <w:num w:numId="21" w16cid:durableId="1837914113">
    <w:abstractNumId w:val="32"/>
  </w:num>
  <w:num w:numId="22" w16cid:durableId="964310829">
    <w:abstractNumId w:val="34"/>
  </w:num>
  <w:num w:numId="23" w16cid:durableId="1875851774">
    <w:abstractNumId w:val="31"/>
  </w:num>
  <w:num w:numId="24" w16cid:durableId="76679213">
    <w:abstractNumId w:val="28"/>
  </w:num>
  <w:num w:numId="25" w16cid:durableId="1253320257">
    <w:abstractNumId w:val="29"/>
  </w:num>
  <w:num w:numId="26" w16cid:durableId="1974747395">
    <w:abstractNumId w:val="25"/>
  </w:num>
  <w:num w:numId="27" w16cid:durableId="611742880">
    <w:abstractNumId w:val="11"/>
  </w:num>
  <w:num w:numId="28" w16cid:durableId="242303327">
    <w:abstractNumId w:val="8"/>
  </w:num>
  <w:num w:numId="29" w16cid:durableId="298270465">
    <w:abstractNumId w:val="13"/>
  </w:num>
  <w:num w:numId="30" w16cid:durableId="619646032">
    <w:abstractNumId w:val="4"/>
  </w:num>
  <w:num w:numId="31" w16cid:durableId="1061833896">
    <w:abstractNumId w:val="22"/>
  </w:num>
  <w:num w:numId="32" w16cid:durableId="913471128">
    <w:abstractNumId w:val="35"/>
  </w:num>
  <w:num w:numId="33" w16cid:durableId="852375652">
    <w:abstractNumId w:val="12"/>
  </w:num>
  <w:num w:numId="34" w16cid:durableId="151333264">
    <w:abstractNumId w:val="19"/>
  </w:num>
  <w:num w:numId="35" w16cid:durableId="930427211">
    <w:abstractNumId w:val="18"/>
  </w:num>
  <w:num w:numId="36" w16cid:durableId="2063937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8A6"/>
    <w:rsid w:val="00000C34"/>
    <w:rsid w:val="00001DC8"/>
    <w:rsid w:val="00007F7F"/>
    <w:rsid w:val="000140BD"/>
    <w:rsid w:val="00014C91"/>
    <w:rsid w:val="00015AA7"/>
    <w:rsid w:val="0001722E"/>
    <w:rsid w:val="0002084C"/>
    <w:rsid w:val="00024DBE"/>
    <w:rsid w:val="00037A48"/>
    <w:rsid w:val="0004093D"/>
    <w:rsid w:val="00041C81"/>
    <w:rsid w:val="00045956"/>
    <w:rsid w:val="0005045E"/>
    <w:rsid w:val="000516ED"/>
    <w:rsid w:val="0005385A"/>
    <w:rsid w:val="000567A3"/>
    <w:rsid w:val="000569E3"/>
    <w:rsid w:val="00057BB8"/>
    <w:rsid w:val="00062360"/>
    <w:rsid w:val="0006257F"/>
    <w:rsid w:val="00064C4E"/>
    <w:rsid w:val="00065B78"/>
    <w:rsid w:val="00071779"/>
    <w:rsid w:val="00071B88"/>
    <w:rsid w:val="0007381E"/>
    <w:rsid w:val="00074DD8"/>
    <w:rsid w:val="000757EA"/>
    <w:rsid w:val="00075CE1"/>
    <w:rsid w:val="0007633D"/>
    <w:rsid w:val="00076B0E"/>
    <w:rsid w:val="0008209E"/>
    <w:rsid w:val="0008280A"/>
    <w:rsid w:val="000837C0"/>
    <w:rsid w:val="00085A97"/>
    <w:rsid w:val="00086ECE"/>
    <w:rsid w:val="0008731B"/>
    <w:rsid w:val="00092069"/>
    <w:rsid w:val="000941E9"/>
    <w:rsid w:val="00097AF7"/>
    <w:rsid w:val="00097CEC"/>
    <w:rsid w:val="00097F5F"/>
    <w:rsid w:val="000A1100"/>
    <w:rsid w:val="000A1197"/>
    <w:rsid w:val="000A57A9"/>
    <w:rsid w:val="000A5CB5"/>
    <w:rsid w:val="000B446D"/>
    <w:rsid w:val="000C12D1"/>
    <w:rsid w:val="000C413E"/>
    <w:rsid w:val="000C49BF"/>
    <w:rsid w:val="000C6266"/>
    <w:rsid w:val="000C7849"/>
    <w:rsid w:val="000D0473"/>
    <w:rsid w:val="000D1026"/>
    <w:rsid w:val="000D26AF"/>
    <w:rsid w:val="000D3240"/>
    <w:rsid w:val="000E3844"/>
    <w:rsid w:val="000E5DAE"/>
    <w:rsid w:val="000E67A7"/>
    <w:rsid w:val="000F29B4"/>
    <w:rsid w:val="000F53CD"/>
    <w:rsid w:val="00113703"/>
    <w:rsid w:val="001139FD"/>
    <w:rsid w:val="0011674D"/>
    <w:rsid w:val="00116CAE"/>
    <w:rsid w:val="0012361A"/>
    <w:rsid w:val="00126B7A"/>
    <w:rsid w:val="001273A1"/>
    <w:rsid w:val="00130630"/>
    <w:rsid w:val="00131694"/>
    <w:rsid w:val="00136549"/>
    <w:rsid w:val="00137CD4"/>
    <w:rsid w:val="00145553"/>
    <w:rsid w:val="00153AAB"/>
    <w:rsid w:val="001548D3"/>
    <w:rsid w:val="00160A72"/>
    <w:rsid w:val="001642CF"/>
    <w:rsid w:val="0016582D"/>
    <w:rsid w:val="00166B65"/>
    <w:rsid w:val="0016769D"/>
    <w:rsid w:val="0017487D"/>
    <w:rsid w:val="00176832"/>
    <w:rsid w:val="001816D4"/>
    <w:rsid w:val="001828B9"/>
    <w:rsid w:val="00184B14"/>
    <w:rsid w:val="00192104"/>
    <w:rsid w:val="0019265A"/>
    <w:rsid w:val="001948F2"/>
    <w:rsid w:val="001960DA"/>
    <w:rsid w:val="001A237B"/>
    <w:rsid w:val="001A44D8"/>
    <w:rsid w:val="001A5123"/>
    <w:rsid w:val="001B293E"/>
    <w:rsid w:val="001B76FD"/>
    <w:rsid w:val="001C1A78"/>
    <w:rsid w:val="001C3161"/>
    <w:rsid w:val="001C71E9"/>
    <w:rsid w:val="001D6908"/>
    <w:rsid w:val="001E2DF3"/>
    <w:rsid w:val="001E3079"/>
    <w:rsid w:val="001F0D1B"/>
    <w:rsid w:val="00201750"/>
    <w:rsid w:val="00203A49"/>
    <w:rsid w:val="00204523"/>
    <w:rsid w:val="002127D5"/>
    <w:rsid w:val="00226F1F"/>
    <w:rsid w:val="00227536"/>
    <w:rsid w:val="00230CCE"/>
    <w:rsid w:val="002379D8"/>
    <w:rsid w:val="00237FAC"/>
    <w:rsid w:val="00250202"/>
    <w:rsid w:val="0025049A"/>
    <w:rsid w:val="00257055"/>
    <w:rsid w:val="00257102"/>
    <w:rsid w:val="00274960"/>
    <w:rsid w:val="00280A53"/>
    <w:rsid w:val="00280D0E"/>
    <w:rsid w:val="00281FF2"/>
    <w:rsid w:val="002840A3"/>
    <w:rsid w:val="002855F4"/>
    <w:rsid w:val="0028684D"/>
    <w:rsid w:val="00291BAA"/>
    <w:rsid w:val="002937C4"/>
    <w:rsid w:val="002B595E"/>
    <w:rsid w:val="002B5D61"/>
    <w:rsid w:val="002B5E22"/>
    <w:rsid w:val="002C0A07"/>
    <w:rsid w:val="002C2BCE"/>
    <w:rsid w:val="002C54EE"/>
    <w:rsid w:val="002D0D77"/>
    <w:rsid w:val="002D39E9"/>
    <w:rsid w:val="002D51EB"/>
    <w:rsid w:val="002E2B21"/>
    <w:rsid w:val="002E2FC6"/>
    <w:rsid w:val="002E3157"/>
    <w:rsid w:val="002E5917"/>
    <w:rsid w:val="002E5A0C"/>
    <w:rsid w:val="002F2324"/>
    <w:rsid w:val="002F29E5"/>
    <w:rsid w:val="002F3712"/>
    <w:rsid w:val="002F5265"/>
    <w:rsid w:val="00310D3E"/>
    <w:rsid w:val="003111FA"/>
    <w:rsid w:val="00314006"/>
    <w:rsid w:val="0031702D"/>
    <w:rsid w:val="00317CED"/>
    <w:rsid w:val="0032289F"/>
    <w:rsid w:val="00324775"/>
    <w:rsid w:val="003256C0"/>
    <w:rsid w:val="0032680C"/>
    <w:rsid w:val="00330F7B"/>
    <w:rsid w:val="00331EA4"/>
    <w:rsid w:val="00332C6C"/>
    <w:rsid w:val="00336413"/>
    <w:rsid w:val="00341A6B"/>
    <w:rsid w:val="00342FCA"/>
    <w:rsid w:val="00343524"/>
    <w:rsid w:val="00345EE2"/>
    <w:rsid w:val="00350D4D"/>
    <w:rsid w:val="003531A0"/>
    <w:rsid w:val="00353A0B"/>
    <w:rsid w:val="00356011"/>
    <w:rsid w:val="00360F3F"/>
    <w:rsid w:val="0036427C"/>
    <w:rsid w:val="0036622C"/>
    <w:rsid w:val="003669B6"/>
    <w:rsid w:val="00366D48"/>
    <w:rsid w:val="003775FF"/>
    <w:rsid w:val="003824F2"/>
    <w:rsid w:val="0038649B"/>
    <w:rsid w:val="00386F00"/>
    <w:rsid w:val="0039000F"/>
    <w:rsid w:val="00391614"/>
    <w:rsid w:val="00392DD1"/>
    <w:rsid w:val="00394AEC"/>
    <w:rsid w:val="0039609A"/>
    <w:rsid w:val="0039790F"/>
    <w:rsid w:val="003A010D"/>
    <w:rsid w:val="003A0A3D"/>
    <w:rsid w:val="003A37C9"/>
    <w:rsid w:val="003A49D4"/>
    <w:rsid w:val="003A4DCE"/>
    <w:rsid w:val="003B0124"/>
    <w:rsid w:val="003B2429"/>
    <w:rsid w:val="003B4242"/>
    <w:rsid w:val="003B5FD1"/>
    <w:rsid w:val="003B6305"/>
    <w:rsid w:val="003B6BE5"/>
    <w:rsid w:val="003B7817"/>
    <w:rsid w:val="003D2205"/>
    <w:rsid w:val="003D2903"/>
    <w:rsid w:val="003D3AA0"/>
    <w:rsid w:val="003D7A4C"/>
    <w:rsid w:val="003E12D6"/>
    <w:rsid w:val="003F2A42"/>
    <w:rsid w:val="003F4D51"/>
    <w:rsid w:val="00403F53"/>
    <w:rsid w:val="00404222"/>
    <w:rsid w:val="00404C2D"/>
    <w:rsid w:val="00404E5B"/>
    <w:rsid w:val="00414B6D"/>
    <w:rsid w:val="004153E9"/>
    <w:rsid w:val="00417FB8"/>
    <w:rsid w:val="00420C68"/>
    <w:rsid w:val="00433193"/>
    <w:rsid w:val="00435372"/>
    <w:rsid w:val="004377F9"/>
    <w:rsid w:val="004421D7"/>
    <w:rsid w:val="00445639"/>
    <w:rsid w:val="0044781B"/>
    <w:rsid w:val="00450F50"/>
    <w:rsid w:val="00451542"/>
    <w:rsid w:val="00451D91"/>
    <w:rsid w:val="00462F9A"/>
    <w:rsid w:val="0046498C"/>
    <w:rsid w:val="004651FC"/>
    <w:rsid w:val="0047138D"/>
    <w:rsid w:val="004732BF"/>
    <w:rsid w:val="00474F5A"/>
    <w:rsid w:val="00487C26"/>
    <w:rsid w:val="004908BB"/>
    <w:rsid w:val="004910C3"/>
    <w:rsid w:val="004A2053"/>
    <w:rsid w:val="004A35A7"/>
    <w:rsid w:val="004A41A5"/>
    <w:rsid w:val="004A5DCE"/>
    <w:rsid w:val="004A5FAC"/>
    <w:rsid w:val="004A7242"/>
    <w:rsid w:val="004B01E0"/>
    <w:rsid w:val="004B4CA5"/>
    <w:rsid w:val="004B583F"/>
    <w:rsid w:val="004B61EA"/>
    <w:rsid w:val="004B70C3"/>
    <w:rsid w:val="004C100B"/>
    <w:rsid w:val="004C6C39"/>
    <w:rsid w:val="004E3C48"/>
    <w:rsid w:val="004E41E6"/>
    <w:rsid w:val="004E55DE"/>
    <w:rsid w:val="004E5C7B"/>
    <w:rsid w:val="004F03D2"/>
    <w:rsid w:val="004F7FF6"/>
    <w:rsid w:val="00505C40"/>
    <w:rsid w:val="00510299"/>
    <w:rsid w:val="00512919"/>
    <w:rsid w:val="00517042"/>
    <w:rsid w:val="00520FE7"/>
    <w:rsid w:val="005234B1"/>
    <w:rsid w:val="005242CC"/>
    <w:rsid w:val="0053005F"/>
    <w:rsid w:val="00533ED7"/>
    <w:rsid w:val="005413A9"/>
    <w:rsid w:val="005427C7"/>
    <w:rsid w:val="005430CA"/>
    <w:rsid w:val="00543ACE"/>
    <w:rsid w:val="00545176"/>
    <w:rsid w:val="0054535C"/>
    <w:rsid w:val="00545798"/>
    <w:rsid w:val="00546C49"/>
    <w:rsid w:val="005502E0"/>
    <w:rsid w:val="0055219E"/>
    <w:rsid w:val="0055299E"/>
    <w:rsid w:val="005531BC"/>
    <w:rsid w:val="00553DB7"/>
    <w:rsid w:val="005609D6"/>
    <w:rsid w:val="005623F9"/>
    <w:rsid w:val="00565189"/>
    <w:rsid w:val="00565D5E"/>
    <w:rsid w:val="00566E54"/>
    <w:rsid w:val="00566FD5"/>
    <w:rsid w:val="00572006"/>
    <w:rsid w:val="00576836"/>
    <w:rsid w:val="005820B0"/>
    <w:rsid w:val="00582B0F"/>
    <w:rsid w:val="005839FD"/>
    <w:rsid w:val="00591189"/>
    <w:rsid w:val="005A3B73"/>
    <w:rsid w:val="005B4881"/>
    <w:rsid w:val="005C3CD3"/>
    <w:rsid w:val="005C47C2"/>
    <w:rsid w:val="005D508D"/>
    <w:rsid w:val="005E0486"/>
    <w:rsid w:val="005E18C5"/>
    <w:rsid w:val="005E42F3"/>
    <w:rsid w:val="005E63E9"/>
    <w:rsid w:val="005E6F29"/>
    <w:rsid w:val="005F2173"/>
    <w:rsid w:val="005F36ED"/>
    <w:rsid w:val="005F591D"/>
    <w:rsid w:val="00600B3A"/>
    <w:rsid w:val="00604B21"/>
    <w:rsid w:val="00607360"/>
    <w:rsid w:val="0061085D"/>
    <w:rsid w:val="00610869"/>
    <w:rsid w:val="0061163B"/>
    <w:rsid w:val="00613D58"/>
    <w:rsid w:val="00616ED0"/>
    <w:rsid w:val="006208D4"/>
    <w:rsid w:val="00620F73"/>
    <w:rsid w:val="00623372"/>
    <w:rsid w:val="0062382F"/>
    <w:rsid w:val="0062655E"/>
    <w:rsid w:val="00630BE1"/>
    <w:rsid w:val="00631026"/>
    <w:rsid w:val="006329D6"/>
    <w:rsid w:val="0063420D"/>
    <w:rsid w:val="00634258"/>
    <w:rsid w:val="0063463B"/>
    <w:rsid w:val="006403FC"/>
    <w:rsid w:val="0064148A"/>
    <w:rsid w:val="006463C2"/>
    <w:rsid w:val="006503E3"/>
    <w:rsid w:val="00650BC0"/>
    <w:rsid w:val="006536BD"/>
    <w:rsid w:val="00653F5F"/>
    <w:rsid w:val="006558A6"/>
    <w:rsid w:val="006559CC"/>
    <w:rsid w:val="00656B7D"/>
    <w:rsid w:val="00662F65"/>
    <w:rsid w:val="00663EBE"/>
    <w:rsid w:val="006651CD"/>
    <w:rsid w:val="006659DD"/>
    <w:rsid w:val="00670A41"/>
    <w:rsid w:val="00673329"/>
    <w:rsid w:val="00673518"/>
    <w:rsid w:val="00673D96"/>
    <w:rsid w:val="00691D32"/>
    <w:rsid w:val="0069750A"/>
    <w:rsid w:val="006A2330"/>
    <w:rsid w:val="006A7621"/>
    <w:rsid w:val="006A7773"/>
    <w:rsid w:val="006B1694"/>
    <w:rsid w:val="006B2D4C"/>
    <w:rsid w:val="006B2E25"/>
    <w:rsid w:val="006B4985"/>
    <w:rsid w:val="006B522E"/>
    <w:rsid w:val="006B65EB"/>
    <w:rsid w:val="006B772D"/>
    <w:rsid w:val="006C1A62"/>
    <w:rsid w:val="006C376F"/>
    <w:rsid w:val="006D1EEC"/>
    <w:rsid w:val="006D2032"/>
    <w:rsid w:val="006E2DE8"/>
    <w:rsid w:val="006E4B64"/>
    <w:rsid w:val="006E6BDA"/>
    <w:rsid w:val="006E6C77"/>
    <w:rsid w:val="006F154A"/>
    <w:rsid w:val="006F4FDE"/>
    <w:rsid w:val="006F531D"/>
    <w:rsid w:val="00700021"/>
    <w:rsid w:val="0070628C"/>
    <w:rsid w:val="00706760"/>
    <w:rsid w:val="007101B3"/>
    <w:rsid w:val="00711D24"/>
    <w:rsid w:val="00713324"/>
    <w:rsid w:val="007179D3"/>
    <w:rsid w:val="00717E97"/>
    <w:rsid w:val="00725932"/>
    <w:rsid w:val="007336D4"/>
    <w:rsid w:val="007372EB"/>
    <w:rsid w:val="00737413"/>
    <w:rsid w:val="0074006E"/>
    <w:rsid w:val="00741755"/>
    <w:rsid w:val="007444D2"/>
    <w:rsid w:val="007458FC"/>
    <w:rsid w:val="0074665F"/>
    <w:rsid w:val="00751831"/>
    <w:rsid w:val="007525D6"/>
    <w:rsid w:val="00753359"/>
    <w:rsid w:val="00754E9C"/>
    <w:rsid w:val="00756536"/>
    <w:rsid w:val="00760AB3"/>
    <w:rsid w:val="00762EF6"/>
    <w:rsid w:val="00763DDC"/>
    <w:rsid w:val="007644C4"/>
    <w:rsid w:val="00767083"/>
    <w:rsid w:val="00774698"/>
    <w:rsid w:val="00775E2C"/>
    <w:rsid w:val="00776742"/>
    <w:rsid w:val="007776FC"/>
    <w:rsid w:val="007827CC"/>
    <w:rsid w:val="00784E4A"/>
    <w:rsid w:val="007934F0"/>
    <w:rsid w:val="00793539"/>
    <w:rsid w:val="00793CB1"/>
    <w:rsid w:val="00795067"/>
    <w:rsid w:val="007A29F0"/>
    <w:rsid w:val="007A3FC8"/>
    <w:rsid w:val="007A581E"/>
    <w:rsid w:val="007B0EBE"/>
    <w:rsid w:val="007B25F6"/>
    <w:rsid w:val="007C3F17"/>
    <w:rsid w:val="007C496D"/>
    <w:rsid w:val="007D18C3"/>
    <w:rsid w:val="007D69A9"/>
    <w:rsid w:val="007E06F9"/>
    <w:rsid w:val="007E1063"/>
    <w:rsid w:val="007E2204"/>
    <w:rsid w:val="007E3EB1"/>
    <w:rsid w:val="007E45A9"/>
    <w:rsid w:val="007E6172"/>
    <w:rsid w:val="007E77B9"/>
    <w:rsid w:val="007F28D9"/>
    <w:rsid w:val="00801C48"/>
    <w:rsid w:val="0080520F"/>
    <w:rsid w:val="00811F2A"/>
    <w:rsid w:val="00813979"/>
    <w:rsid w:val="00813B11"/>
    <w:rsid w:val="00821DB6"/>
    <w:rsid w:val="00822A31"/>
    <w:rsid w:val="0082329E"/>
    <w:rsid w:val="008235F7"/>
    <w:rsid w:val="00824F26"/>
    <w:rsid w:val="00832EC6"/>
    <w:rsid w:val="00843090"/>
    <w:rsid w:val="0084324D"/>
    <w:rsid w:val="00846D15"/>
    <w:rsid w:val="00847C5F"/>
    <w:rsid w:val="00851040"/>
    <w:rsid w:val="00862278"/>
    <w:rsid w:val="00873E83"/>
    <w:rsid w:val="00875171"/>
    <w:rsid w:val="008759AF"/>
    <w:rsid w:val="00883A29"/>
    <w:rsid w:val="008904EC"/>
    <w:rsid w:val="008913ED"/>
    <w:rsid w:val="00891FCE"/>
    <w:rsid w:val="008928D2"/>
    <w:rsid w:val="00893829"/>
    <w:rsid w:val="0089470C"/>
    <w:rsid w:val="008965B9"/>
    <w:rsid w:val="0089759E"/>
    <w:rsid w:val="008A1CCB"/>
    <w:rsid w:val="008A73C6"/>
    <w:rsid w:val="008B0E46"/>
    <w:rsid w:val="008B1678"/>
    <w:rsid w:val="008B4145"/>
    <w:rsid w:val="008B429A"/>
    <w:rsid w:val="008B5114"/>
    <w:rsid w:val="008B5BD9"/>
    <w:rsid w:val="008B737A"/>
    <w:rsid w:val="008B7652"/>
    <w:rsid w:val="008C27E7"/>
    <w:rsid w:val="008C6631"/>
    <w:rsid w:val="008C7C69"/>
    <w:rsid w:val="008D2CD7"/>
    <w:rsid w:val="008E57EE"/>
    <w:rsid w:val="008E68B8"/>
    <w:rsid w:val="008F1C95"/>
    <w:rsid w:val="008F1DB4"/>
    <w:rsid w:val="008F27F8"/>
    <w:rsid w:val="008F3D9C"/>
    <w:rsid w:val="008F556A"/>
    <w:rsid w:val="00901421"/>
    <w:rsid w:val="00903E6C"/>
    <w:rsid w:val="009053A5"/>
    <w:rsid w:val="00905BEF"/>
    <w:rsid w:val="009061E4"/>
    <w:rsid w:val="00913506"/>
    <w:rsid w:val="009204E9"/>
    <w:rsid w:val="0092167C"/>
    <w:rsid w:val="00925026"/>
    <w:rsid w:val="00931383"/>
    <w:rsid w:val="00932888"/>
    <w:rsid w:val="0093315A"/>
    <w:rsid w:val="009333DD"/>
    <w:rsid w:val="009349B8"/>
    <w:rsid w:val="0094096B"/>
    <w:rsid w:val="009425D6"/>
    <w:rsid w:val="00951449"/>
    <w:rsid w:val="0095155E"/>
    <w:rsid w:val="0095729A"/>
    <w:rsid w:val="00962EFD"/>
    <w:rsid w:val="00963B79"/>
    <w:rsid w:val="00966BE4"/>
    <w:rsid w:val="009671FC"/>
    <w:rsid w:val="00977CB5"/>
    <w:rsid w:val="009810CA"/>
    <w:rsid w:val="00990D82"/>
    <w:rsid w:val="00991A28"/>
    <w:rsid w:val="00994A1B"/>
    <w:rsid w:val="00995F74"/>
    <w:rsid w:val="009A67C7"/>
    <w:rsid w:val="009A7D24"/>
    <w:rsid w:val="009B25F4"/>
    <w:rsid w:val="009B34C6"/>
    <w:rsid w:val="009B443F"/>
    <w:rsid w:val="009B58BB"/>
    <w:rsid w:val="009B5B2E"/>
    <w:rsid w:val="009C0D64"/>
    <w:rsid w:val="009C2FBE"/>
    <w:rsid w:val="009C42AB"/>
    <w:rsid w:val="009C479D"/>
    <w:rsid w:val="009D1317"/>
    <w:rsid w:val="009D3B6A"/>
    <w:rsid w:val="009D4F7B"/>
    <w:rsid w:val="009E35ED"/>
    <w:rsid w:val="009F0A0F"/>
    <w:rsid w:val="009F32C9"/>
    <w:rsid w:val="009F6390"/>
    <w:rsid w:val="009F7659"/>
    <w:rsid w:val="00A0301F"/>
    <w:rsid w:val="00A0675C"/>
    <w:rsid w:val="00A06F7C"/>
    <w:rsid w:val="00A07372"/>
    <w:rsid w:val="00A215B0"/>
    <w:rsid w:val="00A22CFB"/>
    <w:rsid w:val="00A23E97"/>
    <w:rsid w:val="00A300D0"/>
    <w:rsid w:val="00A32E46"/>
    <w:rsid w:val="00A4007C"/>
    <w:rsid w:val="00A43F71"/>
    <w:rsid w:val="00A4597C"/>
    <w:rsid w:val="00A463EE"/>
    <w:rsid w:val="00A517DD"/>
    <w:rsid w:val="00A56248"/>
    <w:rsid w:val="00A56BE1"/>
    <w:rsid w:val="00A56FE1"/>
    <w:rsid w:val="00A7368F"/>
    <w:rsid w:val="00A75E22"/>
    <w:rsid w:val="00A7686A"/>
    <w:rsid w:val="00A8171B"/>
    <w:rsid w:val="00A831E0"/>
    <w:rsid w:val="00A9418A"/>
    <w:rsid w:val="00A94DCE"/>
    <w:rsid w:val="00A95C02"/>
    <w:rsid w:val="00A96B3B"/>
    <w:rsid w:val="00AA14B8"/>
    <w:rsid w:val="00AA2DF9"/>
    <w:rsid w:val="00AA3EF6"/>
    <w:rsid w:val="00AA606D"/>
    <w:rsid w:val="00AB038A"/>
    <w:rsid w:val="00AB32E9"/>
    <w:rsid w:val="00AB4761"/>
    <w:rsid w:val="00AC04B8"/>
    <w:rsid w:val="00AC67E1"/>
    <w:rsid w:val="00AC7349"/>
    <w:rsid w:val="00AC7AA3"/>
    <w:rsid w:val="00AD21E3"/>
    <w:rsid w:val="00AD3777"/>
    <w:rsid w:val="00AD4154"/>
    <w:rsid w:val="00AD423B"/>
    <w:rsid w:val="00AD5CC9"/>
    <w:rsid w:val="00AE2632"/>
    <w:rsid w:val="00AE7805"/>
    <w:rsid w:val="00B0014D"/>
    <w:rsid w:val="00B01289"/>
    <w:rsid w:val="00B016BB"/>
    <w:rsid w:val="00B07B9E"/>
    <w:rsid w:val="00B11A31"/>
    <w:rsid w:val="00B127B4"/>
    <w:rsid w:val="00B20382"/>
    <w:rsid w:val="00B208F9"/>
    <w:rsid w:val="00B20A31"/>
    <w:rsid w:val="00B216E2"/>
    <w:rsid w:val="00B26DC2"/>
    <w:rsid w:val="00B27FE2"/>
    <w:rsid w:val="00B309AC"/>
    <w:rsid w:val="00B32C37"/>
    <w:rsid w:val="00B331A1"/>
    <w:rsid w:val="00B33758"/>
    <w:rsid w:val="00B365FE"/>
    <w:rsid w:val="00B43D17"/>
    <w:rsid w:val="00B4503E"/>
    <w:rsid w:val="00B4652E"/>
    <w:rsid w:val="00B5502F"/>
    <w:rsid w:val="00B5561B"/>
    <w:rsid w:val="00B55E11"/>
    <w:rsid w:val="00B57FF1"/>
    <w:rsid w:val="00B66E3F"/>
    <w:rsid w:val="00B673AE"/>
    <w:rsid w:val="00B752BB"/>
    <w:rsid w:val="00B806C0"/>
    <w:rsid w:val="00B8145B"/>
    <w:rsid w:val="00B8184E"/>
    <w:rsid w:val="00B8199D"/>
    <w:rsid w:val="00B877A8"/>
    <w:rsid w:val="00B9319A"/>
    <w:rsid w:val="00B96C90"/>
    <w:rsid w:val="00BA6AA7"/>
    <w:rsid w:val="00BB4D6E"/>
    <w:rsid w:val="00BC074F"/>
    <w:rsid w:val="00BC13C5"/>
    <w:rsid w:val="00BD3AC0"/>
    <w:rsid w:val="00BD65CA"/>
    <w:rsid w:val="00BD66EA"/>
    <w:rsid w:val="00BF200D"/>
    <w:rsid w:val="00BF3367"/>
    <w:rsid w:val="00BF55A3"/>
    <w:rsid w:val="00BF6B0F"/>
    <w:rsid w:val="00C05B63"/>
    <w:rsid w:val="00C06A5B"/>
    <w:rsid w:val="00C15B3A"/>
    <w:rsid w:val="00C167C5"/>
    <w:rsid w:val="00C20D19"/>
    <w:rsid w:val="00C22E70"/>
    <w:rsid w:val="00C255C1"/>
    <w:rsid w:val="00C30413"/>
    <w:rsid w:val="00C30513"/>
    <w:rsid w:val="00C3191E"/>
    <w:rsid w:val="00C33779"/>
    <w:rsid w:val="00C33D06"/>
    <w:rsid w:val="00C35795"/>
    <w:rsid w:val="00C40012"/>
    <w:rsid w:val="00C40AB2"/>
    <w:rsid w:val="00C46A86"/>
    <w:rsid w:val="00C47ADB"/>
    <w:rsid w:val="00C555D2"/>
    <w:rsid w:val="00C56945"/>
    <w:rsid w:val="00C56E16"/>
    <w:rsid w:val="00C60A07"/>
    <w:rsid w:val="00C61CC0"/>
    <w:rsid w:val="00C627D4"/>
    <w:rsid w:val="00C640D6"/>
    <w:rsid w:val="00C6617E"/>
    <w:rsid w:val="00C7097E"/>
    <w:rsid w:val="00C7218D"/>
    <w:rsid w:val="00C820AA"/>
    <w:rsid w:val="00C8279B"/>
    <w:rsid w:val="00C83323"/>
    <w:rsid w:val="00C967B9"/>
    <w:rsid w:val="00CA134F"/>
    <w:rsid w:val="00CC0DBF"/>
    <w:rsid w:val="00CC1B5F"/>
    <w:rsid w:val="00CC29AE"/>
    <w:rsid w:val="00CC5CE2"/>
    <w:rsid w:val="00CD0155"/>
    <w:rsid w:val="00CD0C31"/>
    <w:rsid w:val="00CD4E8E"/>
    <w:rsid w:val="00CE492C"/>
    <w:rsid w:val="00CE6E6A"/>
    <w:rsid w:val="00CE7525"/>
    <w:rsid w:val="00CF37EC"/>
    <w:rsid w:val="00CF4E5F"/>
    <w:rsid w:val="00CF5D4E"/>
    <w:rsid w:val="00CF79DC"/>
    <w:rsid w:val="00D02BA3"/>
    <w:rsid w:val="00D03457"/>
    <w:rsid w:val="00D05228"/>
    <w:rsid w:val="00D11399"/>
    <w:rsid w:val="00D14066"/>
    <w:rsid w:val="00D14E30"/>
    <w:rsid w:val="00D16A9D"/>
    <w:rsid w:val="00D202D9"/>
    <w:rsid w:val="00D257A6"/>
    <w:rsid w:val="00D30386"/>
    <w:rsid w:val="00D31013"/>
    <w:rsid w:val="00D321EA"/>
    <w:rsid w:val="00D33B27"/>
    <w:rsid w:val="00D340DC"/>
    <w:rsid w:val="00D41126"/>
    <w:rsid w:val="00D42744"/>
    <w:rsid w:val="00D42FB6"/>
    <w:rsid w:val="00D438E3"/>
    <w:rsid w:val="00D53F5F"/>
    <w:rsid w:val="00D55EF3"/>
    <w:rsid w:val="00D67E2E"/>
    <w:rsid w:val="00D8688A"/>
    <w:rsid w:val="00D8729E"/>
    <w:rsid w:val="00D9023B"/>
    <w:rsid w:val="00D90E0B"/>
    <w:rsid w:val="00D91B26"/>
    <w:rsid w:val="00D92192"/>
    <w:rsid w:val="00D9414E"/>
    <w:rsid w:val="00D94CAA"/>
    <w:rsid w:val="00D9557E"/>
    <w:rsid w:val="00D97E0A"/>
    <w:rsid w:val="00DA2854"/>
    <w:rsid w:val="00DA332C"/>
    <w:rsid w:val="00DA7726"/>
    <w:rsid w:val="00DB5747"/>
    <w:rsid w:val="00DB77F5"/>
    <w:rsid w:val="00DC364F"/>
    <w:rsid w:val="00DC6649"/>
    <w:rsid w:val="00DD38C9"/>
    <w:rsid w:val="00DD3B41"/>
    <w:rsid w:val="00DD4AE6"/>
    <w:rsid w:val="00DD66E4"/>
    <w:rsid w:val="00DD7C20"/>
    <w:rsid w:val="00DE03A3"/>
    <w:rsid w:val="00DE33A4"/>
    <w:rsid w:val="00DE4102"/>
    <w:rsid w:val="00DE79B4"/>
    <w:rsid w:val="00DF3F11"/>
    <w:rsid w:val="00DF456E"/>
    <w:rsid w:val="00DF4B7A"/>
    <w:rsid w:val="00DF7B06"/>
    <w:rsid w:val="00E00306"/>
    <w:rsid w:val="00E03AAE"/>
    <w:rsid w:val="00E06438"/>
    <w:rsid w:val="00E065FF"/>
    <w:rsid w:val="00E128A4"/>
    <w:rsid w:val="00E1360B"/>
    <w:rsid w:val="00E155D8"/>
    <w:rsid w:val="00E16DB4"/>
    <w:rsid w:val="00E20142"/>
    <w:rsid w:val="00E212D9"/>
    <w:rsid w:val="00E224BF"/>
    <w:rsid w:val="00E27DB8"/>
    <w:rsid w:val="00E33AFC"/>
    <w:rsid w:val="00E36A11"/>
    <w:rsid w:val="00E418DC"/>
    <w:rsid w:val="00E443CC"/>
    <w:rsid w:val="00E46314"/>
    <w:rsid w:val="00E46345"/>
    <w:rsid w:val="00E46761"/>
    <w:rsid w:val="00E47595"/>
    <w:rsid w:val="00E479D8"/>
    <w:rsid w:val="00E53E47"/>
    <w:rsid w:val="00E6796F"/>
    <w:rsid w:val="00E71F22"/>
    <w:rsid w:val="00E723A4"/>
    <w:rsid w:val="00E75C9C"/>
    <w:rsid w:val="00E8484C"/>
    <w:rsid w:val="00E87207"/>
    <w:rsid w:val="00E90CE8"/>
    <w:rsid w:val="00E92E75"/>
    <w:rsid w:val="00EA0C0E"/>
    <w:rsid w:val="00EA123F"/>
    <w:rsid w:val="00EA4433"/>
    <w:rsid w:val="00EC0CD0"/>
    <w:rsid w:val="00EC334D"/>
    <w:rsid w:val="00EC49A7"/>
    <w:rsid w:val="00EC4CA7"/>
    <w:rsid w:val="00ED1682"/>
    <w:rsid w:val="00ED247D"/>
    <w:rsid w:val="00ED74DA"/>
    <w:rsid w:val="00EE06F9"/>
    <w:rsid w:val="00EE13F6"/>
    <w:rsid w:val="00EE2027"/>
    <w:rsid w:val="00EE23C0"/>
    <w:rsid w:val="00EE5136"/>
    <w:rsid w:val="00EE5AD4"/>
    <w:rsid w:val="00EE65E6"/>
    <w:rsid w:val="00EF3A55"/>
    <w:rsid w:val="00EF4C39"/>
    <w:rsid w:val="00EF717F"/>
    <w:rsid w:val="00F041CE"/>
    <w:rsid w:val="00F05C6B"/>
    <w:rsid w:val="00F06484"/>
    <w:rsid w:val="00F07711"/>
    <w:rsid w:val="00F11B1D"/>
    <w:rsid w:val="00F16187"/>
    <w:rsid w:val="00F17AE3"/>
    <w:rsid w:val="00F2090B"/>
    <w:rsid w:val="00F20B84"/>
    <w:rsid w:val="00F232EF"/>
    <w:rsid w:val="00F23481"/>
    <w:rsid w:val="00F34C3F"/>
    <w:rsid w:val="00F40F5D"/>
    <w:rsid w:val="00F4683A"/>
    <w:rsid w:val="00F47A0B"/>
    <w:rsid w:val="00F56349"/>
    <w:rsid w:val="00F61C48"/>
    <w:rsid w:val="00F62094"/>
    <w:rsid w:val="00F63A16"/>
    <w:rsid w:val="00F64CB8"/>
    <w:rsid w:val="00F70EC9"/>
    <w:rsid w:val="00F77059"/>
    <w:rsid w:val="00F774E0"/>
    <w:rsid w:val="00F80850"/>
    <w:rsid w:val="00F81423"/>
    <w:rsid w:val="00F82BEF"/>
    <w:rsid w:val="00F85791"/>
    <w:rsid w:val="00F868DA"/>
    <w:rsid w:val="00F87E35"/>
    <w:rsid w:val="00F96F60"/>
    <w:rsid w:val="00F97784"/>
    <w:rsid w:val="00FA0FFF"/>
    <w:rsid w:val="00FA36E5"/>
    <w:rsid w:val="00FA6F79"/>
    <w:rsid w:val="00FB0AAC"/>
    <w:rsid w:val="00FB0E11"/>
    <w:rsid w:val="00FB3EF1"/>
    <w:rsid w:val="00FB6A44"/>
    <w:rsid w:val="00FC0E80"/>
    <w:rsid w:val="00FC4200"/>
    <w:rsid w:val="00FD0588"/>
    <w:rsid w:val="00FD1D41"/>
    <w:rsid w:val="00FD555A"/>
    <w:rsid w:val="00FE0631"/>
    <w:rsid w:val="00FE2FB9"/>
    <w:rsid w:val="00FE3541"/>
    <w:rsid w:val="00FF1553"/>
    <w:rsid w:val="00FF27BD"/>
    <w:rsid w:val="00FF2CC3"/>
    <w:rsid w:val="00FF6391"/>
    <w:rsid w:val="00FF7DFB"/>
    <w:rsid w:val="43E03BD8"/>
    <w:rsid w:val="548693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5745B"/>
  <w15:docId w15:val="{D1B00EDD-F58A-4C07-A8E5-ABF0CA7E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63B"/>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EC0CD0"/>
    <w:pPr>
      <w:tabs>
        <w:tab w:val="left" w:pos="4680"/>
        <w:tab w:val="right" w:pos="10080"/>
      </w:tabs>
      <w:spacing w:line="360" w:lineRule="exact"/>
      <w:ind w:right="-86"/>
      <w:outlineLvl w:val="0"/>
    </w:pPr>
    <w:rPr>
      <w:rFonts w:ascii="Franklin Gothic Medium Cond" w:hAnsi="Franklin Gothic Medium Cond"/>
      <w:caps/>
      <w:snapToGrid w:val="0"/>
      <w:kern w:val="40"/>
      <w:sz w:val="41"/>
      <w:szCs w:val="40"/>
    </w:rPr>
  </w:style>
  <w:style w:type="paragraph" w:styleId="Heading2">
    <w:name w:val="heading 2"/>
    <w:basedOn w:val="Normal"/>
    <w:next w:val="Normal"/>
    <w:link w:val="Heading2Char"/>
    <w:uiPriority w:val="9"/>
    <w:unhideWhenUsed/>
    <w:qFormat/>
    <w:rsid w:val="00281FF2"/>
    <w:pPr>
      <w:outlineLvl w:val="1"/>
    </w:pPr>
    <w:rPr>
      <w:rFonts w:ascii="Arial Bold" w:hAnsi="Arial Bold" w:cs="Arial"/>
      <w:b/>
      <w:color w:val="FFFFFF" w:themeColor="background1"/>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CD0"/>
    <w:rPr>
      <w:rFonts w:ascii="Franklin Gothic Medium Cond" w:eastAsia="Times New Roman" w:hAnsi="Franklin Gothic Medium Cond" w:cs="Times New Roman"/>
      <w:caps/>
      <w:snapToGrid w:val="0"/>
      <w:kern w:val="40"/>
      <w:sz w:val="41"/>
      <w:szCs w:val="40"/>
    </w:rPr>
  </w:style>
  <w:style w:type="paragraph" w:styleId="BalloonText">
    <w:name w:val="Balloon Text"/>
    <w:basedOn w:val="Normal"/>
    <w:link w:val="BalloonTextChar"/>
    <w:uiPriority w:val="99"/>
    <w:semiHidden/>
    <w:unhideWhenUsed/>
    <w:rsid w:val="006558A6"/>
    <w:rPr>
      <w:rFonts w:ascii="Tahoma" w:hAnsi="Tahoma" w:cs="Tahoma"/>
      <w:sz w:val="16"/>
      <w:szCs w:val="16"/>
    </w:rPr>
  </w:style>
  <w:style w:type="character" w:customStyle="1" w:styleId="BalloonTextChar">
    <w:name w:val="Balloon Text Char"/>
    <w:basedOn w:val="DefaultParagraphFont"/>
    <w:link w:val="BalloonText"/>
    <w:uiPriority w:val="99"/>
    <w:semiHidden/>
    <w:rsid w:val="006558A6"/>
    <w:rPr>
      <w:rFonts w:ascii="Tahoma" w:eastAsia="Times New Roman" w:hAnsi="Tahoma" w:cs="Tahoma"/>
      <w:sz w:val="16"/>
      <w:szCs w:val="16"/>
    </w:rPr>
  </w:style>
  <w:style w:type="table" w:styleId="TableGrid">
    <w:name w:val="Table Grid"/>
    <w:basedOn w:val="TableNormal"/>
    <w:uiPriority w:val="59"/>
    <w:rsid w:val="00670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A4DCE"/>
    <w:pPr>
      <w:ind w:left="720"/>
      <w:contextualSpacing/>
    </w:pPr>
  </w:style>
  <w:style w:type="character" w:customStyle="1" w:styleId="Heading2Char">
    <w:name w:val="Heading 2 Char"/>
    <w:basedOn w:val="DefaultParagraphFont"/>
    <w:link w:val="Heading2"/>
    <w:uiPriority w:val="9"/>
    <w:rsid w:val="00281FF2"/>
    <w:rPr>
      <w:rFonts w:ascii="Arial Bold" w:eastAsia="Times New Roman" w:hAnsi="Arial Bold" w:cs="Arial"/>
      <w:b/>
      <w:color w:val="FFFFFF" w:themeColor="background1"/>
      <w:sz w:val="24"/>
    </w:rPr>
  </w:style>
  <w:style w:type="paragraph" w:styleId="Header">
    <w:name w:val="header"/>
    <w:basedOn w:val="Normal"/>
    <w:link w:val="HeaderChar"/>
    <w:unhideWhenUsed/>
    <w:rsid w:val="00192104"/>
    <w:pPr>
      <w:tabs>
        <w:tab w:val="center" w:pos="4680"/>
        <w:tab w:val="right" w:pos="9360"/>
      </w:tabs>
    </w:pPr>
  </w:style>
  <w:style w:type="character" w:customStyle="1" w:styleId="HeaderChar">
    <w:name w:val="Header Char"/>
    <w:basedOn w:val="DefaultParagraphFont"/>
    <w:link w:val="Header"/>
    <w:uiPriority w:val="99"/>
    <w:rsid w:val="00192104"/>
    <w:rPr>
      <w:rFonts w:ascii="Times New Roman" w:eastAsia="Times New Roman" w:hAnsi="Times New Roman" w:cs="Times New Roman"/>
      <w:sz w:val="20"/>
      <w:szCs w:val="20"/>
    </w:rPr>
  </w:style>
  <w:style w:type="paragraph" w:styleId="Footer">
    <w:name w:val="footer"/>
    <w:basedOn w:val="Normal"/>
    <w:link w:val="FooterChar"/>
    <w:unhideWhenUsed/>
    <w:rsid w:val="00192104"/>
    <w:pPr>
      <w:tabs>
        <w:tab w:val="center" w:pos="4680"/>
        <w:tab w:val="right" w:pos="9360"/>
      </w:tabs>
    </w:pPr>
  </w:style>
  <w:style w:type="character" w:customStyle="1" w:styleId="FooterChar">
    <w:name w:val="Footer Char"/>
    <w:basedOn w:val="DefaultParagraphFont"/>
    <w:link w:val="Footer"/>
    <w:rsid w:val="00192104"/>
    <w:rPr>
      <w:rFonts w:ascii="Times New Roman" w:eastAsia="Times New Roman" w:hAnsi="Times New Roman" w:cs="Times New Roman"/>
      <w:sz w:val="20"/>
      <w:szCs w:val="20"/>
    </w:rPr>
  </w:style>
  <w:style w:type="paragraph" w:styleId="BodyText2">
    <w:name w:val="Body Text 2"/>
    <w:basedOn w:val="Normal"/>
    <w:link w:val="BodyText2Char"/>
    <w:rsid w:val="00192104"/>
    <w:pPr>
      <w:spacing w:before="120" w:after="20"/>
    </w:pPr>
    <w:rPr>
      <w:spacing w:val="30"/>
      <w:sz w:val="16"/>
    </w:rPr>
  </w:style>
  <w:style w:type="character" w:customStyle="1" w:styleId="BodyText2Char">
    <w:name w:val="Body Text 2 Char"/>
    <w:basedOn w:val="DefaultParagraphFont"/>
    <w:link w:val="BodyText2"/>
    <w:rsid w:val="00192104"/>
    <w:rPr>
      <w:rFonts w:ascii="Arial" w:eastAsia="Times New Roman" w:hAnsi="Arial" w:cs="Times New Roman"/>
      <w:spacing w:val="30"/>
      <w:sz w:val="16"/>
      <w:szCs w:val="20"/>
    </w:rPr>
  </w:style>
  <w:style w:type="character" w:styleId="PageNumber">
    <w:name w:val="page number"/>
    <w:basedOn w:val="DefaultParagraphFont"/>
    <w:rsid w:val="00192104"/>
  </w:style>
  <w:style w:type="paragraph" w:customStyle="1" w:styleId="DSADOCUMENTTITLE">
    <w:name w:val="DSA DOCUMENT TITLE"/>
    <w:basedOn w:val="Heading1"/>
    <w:link w:val="DSADOCUMENTTITLEChar"/>
    <w:autoRedefine/>
    <w:qFormat/>
    <w:rsid w:val="00F96F60"/>
    <w:pPr>
      <w:spacing w:after="120" w:line="240" w:lineRule="auto"/>
      <w:ind w:right="0"/>
    </w:pPr>
    <w:rPr>
      <w:rFonts w:cs="Arial"/>
      <w:sz w:val="44"/>
      <w:szCs w:val="44"/>
    </w:rPr>
  </w:style>
  <w:style w:type="character" w:customStyle="1" w:styleId="DSADOCUMENTTITLEChar">
    <w:name w:val="DSA DOCUMENT TITLE Char"/>
    <w:basedOn w:val="Heading1Char"/>
    <w:link w:val="DSADOCUMENTTITLE"/>
    <w:rsid w:val="00F96F60"/>
    <w:rPr>
      <w:rFonts w:ascii="Franklin Gothic Medium Cond" w:eastAsia="Times New Roman" w:hAnsi="Franklin Gothic Medium Cond" w:cs="Arial"/>
      <w:caps/>
      <w:snapToGrid w:val="0"/>
      <w:kern w:val="40"/>
      <w:sz w:val="44"/>
      <w:szCs w:val="44"/>
    </w:rPr>
  </w:style>
  <w:style w:type="character" w:styleId="CommentReference">
    <w:name w:val="annotation reference"/>
    <w:basedOn w:val="DefaultParagraphFont"/>
    <w:semiHidden/>
    <w:unhideWhenUsed/>
    <w:rsid w:val="002C0A07"/>
    <w:rPr>
      <w:sz w:val="16"/>
      <w:szCs w:val="16"/>
    </w:rPr>
  </w:style>
  <w:style w:type="paragraph" w:styleId="CommentText">
    <w:name w:val="annotation text"/>
    <w:basedOn w:val="Normal"/>
    <w:link w:val="CommentTextChar"/>
    <w:unhideWhenUsed/>
    <w:rsid w:val="002C0A07"/>
    <w:rPr>
      <w:sz w:val="20"/>
    </w:rPr>
  </w:style>
  <w:style w:type="character" w:customStyle="1" w:styleId="CommentTextChar">
    <w:name w:val="Comment Text Char"/>
    <w:basedOn w:val="DefaultParagraphFont"/>
    <w:link w:val="CommentText"/>
    <w:rsid w:val="002C0A07"/>
    <w:rPr>
      <w:rFonts w:ascii="Arial" w:eastAsia="Times New Roman" w:hAnsi="Arial" w:cs="Times New Roman"/>
      <w:sz w:val="20"/>
      <w:szCs w:val="20"/>
    </w:rPr>
  </w:style>
  <w:style w:type="paragraph" w:styleId="Revision">
    <w:name w:val="Revision"/>
    <w:hidden/>
    <w:uiPriority w:val="99"/>
    <w:semiHidden/>
    <w:rsid w:val="007525D6"/>
    <w:pPr>
      <w:spacing w:after="0" w:line="240" w:lineRule="auto"/>
    </w:pPr>
    <w:rPr>
      <w:rFonts w:ascii="Arial" w:eastAsia="Times New Roman" w:hAnsi="Arial" w:cs="Times New Roman"/>
      <w:szCs w:val="20"/>
    </w:rPr>
  </w:style>
  <w:style w:type="character" w:customStyle="1" w:styleId="ui-provider">
    <w:name w:val="ui-provider"/>
    <w:basedOn w:val="DefaultParagraphFont"/>
    <w:rsid w:val="00F70EC9"/>
  </w:style>
  <w:style w:type="table" w:customStyle="1" w:styleId="TableGrid11">
    <w:name w:val="Table Grid11"/>
    <w:basedOn w:val="TableNormal"/>
    <w:next w:val="TableGrid"/>
    <w:uiPriority w:val="59"/>
    <w:rsid w:val="00C721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66E54"/>
    <w:rPr>
      <w:b/>
      <w:bCs/>
    </w:rPr>
  </w:style>
  <w:style w:type="character" w:customStyle="1" w:styleId="CommentSubjectChar">
    <w:name w:val="Comment Subject Char"/>
    <w:basedOn w:val="CommentTextChar"/>
    <w:link w:val="CommentSubject"/>
    <w:uiPriority w:val="99"/>
    <w:semiHidden/>
    <w:rsid w:val="00566E54"/>
    <w:rPr>
      <w:rFonts w:ascii="Arial" w:eastAsia="Times New Roman" w:hAnsi="Arial" w:cs="Times New Roman"/>
      <w:b/>
      <w:bCs/>
      <w:sz w:val="20"/>
      <w:szCs w:val="20"/>
    </w:rPr>
  </w:style>
  <w:style w:type="character" w:styleId="Mention">
    <w:name w:val="Mention"/>
    <w:basedOn w:val="DefaultParagraphFont"/>
    <w:uiPriority w:val="99"/>
    <w:unhideWhenUsed/>
    <w:rsid w:val="00E0030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841097">
      <w:bodyDiv w:val="1"/>
      <w:marLeft w:val="0"/>
      <w:marRight w:val="0"/>
      <w:marTop w:val="0"/>
      <w:marBottom w:val="0"/>
      <w:divBdr>
        <w:top w:val="none" w:sz="0" w:space="0" w:color="auto"/>
        <w:left w:val="none" w:sz="0" w:space="0" w:color="auto"/>
        <w:bottom w:val="none" w:sz="0" w:space="0" w:color="auto"/>
        <w:right w:val="none" w:sz="0" w:space="0" w:color="auto"/>
      </w:divBdr>
    </w:div>
    <w:div w:id="646514829">
      <w:bodyDiv w:val="1"/>
      <w:marLeft w:val="0"/>
      <w:marRight w:val="0"/>
      <w:marTop w:val="0"/>
      <w:marBottom w:val="0"/>
      <w:divBdr>
        <w:top w:val="none" w:sz="0" w:space="0" w:color="auto"/>
        <w:left w:val="none" w:sz="0" w:space="0" w:color="auto"/>
        <w:bottom w:val="none" w:sz="0" w:space="0" w:color="auto"/>
        <w:right w:val="none" w:sz="0" w:space="0" w:color="auto"/>
      </w:divBdr>
    </w:div>
    <w:div w:id="1012340466">
      <w:bodyDiv w:val="1"/>
      <w:marLeft w:val="0"/>
      <w:marRight w:val="0"/>
      <w:marTop w:val="0"/>
      <w:marBottom w:val="0"/>
      <w:divBdr>
        <w:top w:val="none" w:sz="0" w:space="0" w:color="auto"/>
        <w:left w:val="none" w:sz="0" w:space="0" w:color="auto"/>
        <w:bottom w:val="none" w:sz="0" w:space="0" w:color="auto"/>
        <w:right w:val="none" w:sz="0" w:space="0" w:color="auto"/>
      </w:divBdr>
    </w:div>
    <w:div w:id="1120959056">
      <w:bodyDiv w:val="1"/>
      <w:marLeft w:val="0"/>
      <w:marRight w:val="0"/>
      <w:marTop w:val="0"/>
      <w:marBottom w:val="0"/>
      <w:divBdr>
        <w:top w:val="none" w:sz="0" w:space="0" w:color="auto"/>
        <w:left w:val="none" w:sz="0" w:space="0" w:color="auto"/>
        <w:bottom w:val="none" w:sz="0" w:space="0" w:color="auto"/>
        <w:right w:val="none" w:sz="0" w:space="0" w:color="auto"/>
      </w:divBdr>
    </w:div>
    <w:div w:id="1187065542">
      <w:bodyDiv w:val="1"/>
      <w:marLeft w:val="0"/>
      <w:marRight w:val="0"/>
      <w:marTop w:val="0"/>
      <w:marBottom w:val="0"/>
      <w:divBdr>
        <w:top w:val="none" w:sz="0" w:space="0" w:color="auto"/>
        <w:left w:val="none" w:sz="0" w:space="0" w:color="auto"/>
        <w:bottom w:val="none" w:sz="0" w:space="0" w:color="auto"/>
        <w:right w:val="none" w:sz="0" w:space="0" w:color="auto"/>
      </w:divBdr>
    </w:div>
    <w:div w:id="1942452948">
      <w:bodyDiv w:val="1"/>
      <w:marLeft w:val="0"/>
      <w:marRight w:val="0"/>
      <w:marTop w:val="0"/>
      <w:marBottom w:val="0"/>
      <w:divBdr>
        <w:top w:val="none" w:sz="0" w:space="0" w:color="auto"/>
        <w:left w:val="none" w:sz="0" w:space="0" w:color="auto"/>
        <w:bottom w:val="none" w:sz="0" w:space="0" w:color="auto"/>
        <w:right w:val="none" w:sz="0" w:space="0" w:color="auto"/>
      </w:divBdr>
    </w:div>
    <w:div w:id="1994600516">
      <w:bodyDiv w:val="1"/>
      <w:marLeft w:val="0"/>
      <w:marRight w:val="0"/>
      <w:marTop w:val="0"/>
      <w:marBottom w:val="0"/>
      <w:divBdr>
        <w:top w:val="none" w:sz="0" w:space="0" w:color="auto"/>
        <w:left w:val="none" w:sz="0" w:space="0" w:color="auto"/>
        <w:bottom w:val="none" w:sz="0" w:space="0" w:color="auto"/>
        <w:right w:val="none" w:sz="0" w:space="0" w:color="auto"/>
      </w:divBdr>
    </w:div>
    <w:div w:id="213197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92A00BB6B5E142AC84B743318CFE64" ma:contentTypeVersion="13" ma:contentTypeDescription="Create a new document." ma:contentTypeScope="" ma:versionID="dcc37c101b3c9bead7e78dbc10b5cdaa">
  <xsd:schema xmlns:xsd="http://www.w3.org/2001/XMLSchema" xmlns:xs="http://www.w3.org/2001/XMLSchema" xmlns:p="http://schemas.microsoft.com/office/2006/metadata/properties" xmlns:ns2="2339196e-c037-454c-a135-3b0664f24f26" xmlns:ns3="63fcbff0-de77-466f-8a8e-0278f190315d" targetNamespace="http://schemas.microsoft.com/office/2006/metadata/properties" ma:root="true" ma:fieldsID="0ee717dafd776bb59615beaf00f8681e" ns2:_="" ns3:_="">
    <xsd:import namespace="2339196e-c037-454c-a135-3b0664f24f26"/>
    <xsd:import namespace="63fcbff0-de77-466f-8a8e-0278f19031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9196e-c037-454c-a135-3b0664f24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82a6d2c-5b4e-4664-93b8-796c908824e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cbff0-de77-466f-8a8e-0278f19031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4e45e5e-8734-4576-8c88-c54d402ca7e8}" ma:internalName="TaxCatchAll" ma:showField="CatchAllData" ma:web="63fcbff0-de77-466f-8a8e-0278f1903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39196e-c037-454c-a135-3b0664f24f26">
      <Terms xmlns="http://schemas.microsoft.com/office/infopath/2007/PartnerControls"/>
    </lcf76f155ced4ddcb4097134ff3c332f>
    <TaxCatchAll xmlns="63fcbff0-de77-466f-8a8e-0278f190315d" xsi:nil="true"/>
  </documentManagement>
</p:properties>
</file>

<file path=customXml/itemProps1.xml><?xml version="1.0" encoding="utf-8"?>
<ds:datastoreItem xmlns:ds="http://schemas.openxmlformats.org/officeDocument/2006/customXml" ds:itemID="{FD6C1221-E9E2-4BA5-9D01-C9B52C4A9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9196e-c037-454c-a135-3b0664f24f26"/>
    <ds:schemaRef ds:uri="63fcbff0-de77-466f-8a8e-0278f1903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87D8F0-D279-427E-8C4B-37C2099422D1}">
  <ds:schemaRefs>
    <ds:schemaRef ds:uri="http://schemas.microsoft.com/sharepoint/v3/contenttype/forms"/>
  </ds:schemaRefs>
</ds:datastoreItem>
</file>

<file path=customXml/itemProps3.xml><?xml version="1.0" encoding="utf-8"?>
<ds:datastoreItem xmlns:ds="http://schemas.openxmlformats.org/officeDocument/2006/customXml" ds:itemID="{AFFF6E89-7A42-415F-A13A-5A3141EE1358}">
  <ds:schemaRefs>
    <ds:schemaRef ds:uri="http://schemas.openxmlformats.org/officeDocument/2006/bibliography"/>
  </ds:schemaRefs>
</ds:datastoreItem>
</file>

<file path=customXml/itemProps4.xml><?xml version="1.0" encoding="utf-8"?>
<ds:datastoreItem xmlns:ds="http://schemas.openxmlformats.org/officeDocument/2006/customXml" ds:itemID="{E12C8D93-4BC9-48A5-9172-4080D1EE222C}">
  <ds:schemaRefs>
    <ds:schemaRef ds:uri="http://schemas.microsoft.com/office/2006/metadata/properties"/>
    <ds:schemaRef ds:uri="http://schemas.microsoft.com/office/infopath/2007/PartnerControls"/>
    <ds:schemaRef ds:uri="2339196e-c037-454c-a135-3b0664f24f26"/>
    <ds:schemaRef ds:uri="63fcbff0-de77-466f-8a8e-0278f190315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2320</Words>
  <Characters>13229</Characters>
  <Application>Microsoft Office Word</Application>
  <DocSecurity>0</DocSecurity>
  <Lines>110</Lines>
  <Paragraphs>31</Paragraphs>
  <ScaleCrop>false</ScaleCrop>
  <Company/>
  <LinksUpToDate>false</LinksUpToDate>
  <CharactersWithSpaces>15518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Chavez, Alicia@DGS</dc:creator>
  <cp:keywords/>
  <cp:lastModifiedBy>Chavez, Alicia@DGS</cp:lastModifiedBy>
  <cp:revision>28</cp:revision>
  <cp:lastPrinted>2025-06-04T00:17:00Z</cp:lastPrinted>
  <dcterms:created xsi:type="dcterms:W3CDTF">2025-06-03T23:51:00Z</dcterms:created>
  <dcterms:modified xsi:type="dcterms:W3CDTF">2025-06-25T19:30:00Z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0x010100E492A00BB6B5E142AC84B743318CFE64</vt:lpwstr>
  </property>
  <property fmtid="{D5CDD505-2E9C-101B-9397-08002B2CF9AE}" pid="3" name="MediaServiceImageTags">
    <vt:lpwstr/>
  </property>
</Properties>
</file>