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77082" w14:textId="77777777" w:rsidR="00730189" w:rsidRPr="008E4F7E" w:rsidRDefault="00D74725" w:rsidP="00C83D30">
      <w:pPr>
        <w:spacing w:after="0"/>
        <w:rPr>
          <w:sz w:val="20"/>
          <w:szCs w:val="20"/>
        </w:rPr>
      </w:pPr>
      <w:r w:rsidRPr="008E4F7E">
        <w:rPr>
          <w:sz w:val="20"/>
          <w:szCs w:val="20"/>
        </w:rPr>
        <w:t xml:space="preserve">The following is a list of references that will be available during the CASp Open Book Examination, with the permission from the California Building Standards Commission and the International Code Council.  DSA does not have copyright permission to reproduce these references except for the reference binder supplied by DSA on examination day.  </w:t>
      </w:r>
    </w:p>
    <w:tbl>
      <w:tblPr>
        <w:tblStyle w:val="TableGrid"/>
        <w:tblpPr w:leftFromText="180" w:rightFromText="180" w:vertAnchor="page" w:horzAnchor="margin" w:tblpY="2650"/>
        <w:tblW w:w="9468" w:type="dxa"/>
        <w:tblLook w:val="04A0" w:firstRow="1" w:lastRow="0" w:firstColumn="1" w:lastColumn="0" w:noHBand="0" w:noVBand="1"/>
      </w:tblPr>
      <w:tblGrid>
        <w:gridCol w:w="6318"/>
        <w:gridCol w:w="3150"/>
      </w:tblGrid>
      <w:tr w:rsidR="00730189" w:rsidRPr="008E4F7E" w14:paraId="56FFA6F7" w14:textId="77777777" w:rsidTr="00445860">
        <w:trPr>
          <w:trHeight w:val="720"/>
        </w:trPr>
        <w:tc>
          <w:tcPr>
            <w:tcW w:w="9468"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B042B48" w14:textId="77777777" w:rsidR="00730189" w:rsidRPr="008E4F7E" w:rsidRDefault="00730189" w:rsidP="00730189">
            <w:pPr>
              <w:jc w:val="center"/>
              <w:rPr>
                <w:b/>
                <w:sz w:val="20"/>
                <w:szCs w:val="20"/>
              </w:rPr>
            </w:pPr>
          </w:p>
          <w:p w14:paraId="59FD2CF7" w14:textId="77777777" w:rsidR="00730189" w:rsidRPr="008E4F7E" w:rsidRDefault="00730189" w:rsidP="00730189">
            <w:pPr>
              <w:jc w:val="center"/>
              <w:rPr>
                <w:b/>
                <w:sz w:val="20"/>
                <w:szCs w:val="20"/>
              </w:rPr>
            </w:pPr>
          </w:p>
          <w:p w14:paraId="60B2E854" w14:textId="62C1A69E" w:rsidR="00730189" w:rsidRPr="008E4F7E" w:rsidRDefault="00730189" w:rsidP="00730189">
            <w:pPr>
              <w:jc w:val="center"/>
              <w:rPr>
                <w:sz w:val="20"/>
                <w:szCs w:val="20"/>
              </w:rPr>
            </w:pPr>
            <w:r w:rsidRPr="008E4F7E">
              <w:rPr>
                <w:sz w:val="20"/>
                <w:szCs w:val="20"/>
              </w:rPr>
              <w:t xml:space="preserve">The following excerpts from </w:t>
            </w:r>
            <w:r w:rsidR="00E02F05" w:rsidRPr="008E4F7E">
              <w:rPr>
                <w:sz w:val="20"/>
                <w:szCs w:val="20"/>
              </w:rPr>
              <w:t>the 2</w:t>
            </w:r>
            <w:r w:rsidR="00F06E6D" w:rsidRPr="008E4F7E">
              <w:rPr>
                <w:sz w:val="20"/>
                <w:szCs w:val="20"/>
              </w:rPr>
              <w:t>022</w:t>
            </w:r>
            <w:r w:rsidRPr="008E4F7E">
              <w:rPr>
                <w:sz w:val="20"/>
                <w:szCs w:val="20"/>
              </w:rPr>
              <w:t xml:space="preserve"> California Code of Regulations applicable to accessibility are included in the reference manual.</w:t>
            </w:r>
          </w:p>
          <w:p w14:paraId="4A87CE3C" w14:textId="77777777" w:rsidR="00730189" w:rsidRPr="008E4F7E" w:rsidRDefault="00730189" w:rsidP="00730189">
            <w:pPr>
              <w:jc w:val="center"/>
              <w:rPr>
                <w:sz w:val="20"/>
                <w:szCs w:val="20"/>
              </w:rPr>
            </w:pPr>
          </w:p>
        </w:tc>
      </w:tr>
      <w:tr w:rsidR="006A5594" w:rsidRPr="008E4F7E" w14:paraId="4CE76896" w14:textId="77777777" w:rsidTr="00445860">
        <w:trPr>
          <w:trHeight w:val="167"/>
        </w:trPr>
        <w:tc>
          <w:tcPr>
            <w:tcW w:w="9468" w:type="dxa"/>
            <w:gridSpan w:val="2"/>
            <w:vAlign w:val="center"/>
          </w:tcPr>
          <w:p w14:paraId="28B54366" w14:textId="77777777" w:rsidR="006A5594" w:rsidRPr="008E4F7E" w:rsidRDefault="006A5594" w:rsidP="006A5594">
            <w:pPr>
              <w:rPr>
                <w:b/>
                <w:i/>
                <w:sz w:val="20"/>
                <w:szCs w:val="20"/>
              </w:rPr>
            </w:pPr>
          </w:p>
        </w:tc>
      </w:tr>
      <w:tr w:rsidR="00730189" w:rsidRPr="008E4F7E" w14:paraId="67D0263B" w14:textId="77777777" w:rsidTr="00445860">
        <w:trPr>
          <w:trHeight w:val="432"/>
        </w:trPr>
        <w:tc>
          <w:tcPr>
            <w:tcW w:w="6318" w:type="dxa"/>
            <w:vAlign w:val="center"/>
          </w:tcPr>
          <w:p w14:paraId="64A415BC" w14:textId="77777777" w:rsidR="00730189" w:rsidRPr="008E4F7E" w:rsidRDefault="00730189" w:rsidP="006A5594">
            <w:pPr>
              <w:tabs>
                <w:tab w:val="left" w:pos="362"/>
              </w:tabs>
              <w:rPr>
                <w:b/>
                <w:i/>
                <w:sz w:val="20"/>
                <w:szCs w:val="20"/>
              </w:rPr>
            </w:pPr>
            <w:r w:rsidRPr="008E4F7E">
              <w:rPr>
                <w:b/>
                <w:i/>
                <w:sz w:val="20"/>
                <w:szCs w:val="20"/>
              </w:rPr>
              <w:t>R</w:t>
            </w:r>
            <w:r w:rsidR="006A5594" w:rsidRPr="008E4F7E">
              <w:rPr>
                <w:b/>
                <w:i/>
                <w:sz w:val="20"/>
                <w:szCs w:val="20"/>
              </w:rPr>
              <w:t>EFERENCE ITEM</w:t>
            </w:r>
          </w:p>
        </w:tc>
        <w:tc>
          <w:tcPr>
            <w:tcW w:w="3150" w:type="dxa"/>
            <w:vAlign w:val="center"/>
          </w:tcPr>
          <w:p w14:paraId="05E2C5EF" w14:textId="77777777" w:rsidR="00730189" w:rsidRPr="008E4F7E" w:rsidRDefault="000C2F52" w:rsidP="000C2F52">
            <w:pPr>
              <w:jc w:val="center"/>
              <w:rPr>
                <w:b/>
                <w:i/>
                <w:sz w:val="20"/>
                <w:szCs w:val="20"/>
              </w:rPr>
            </w:pPr>
            <w:r w:rsidRPr="008E4F7E">
              <w:rPr>
                <w:b/>
                <w:i/>
                <w:sz w:val="20"/>
                <w:szCs w:val="20"/>
              </w:rPr>
              <w:t>pages</w:t>
            </w:r>
          </w:p>
        </w:tc>
      </w:tr>
      <w:tr w:rsidR="006A5594" w:rsidRPr="008E4F7E" w14:paraId="378B9A9F" w14:textId="77777777" w:rsidTr="00445860">
        <w:trPr>
          <w:trHeight w:val="169"/>
        </w:trPr>
        <w:tc>
          <w:tcPr>
            <w:tcW w:w="9468" w:type="dxa"/>
            <w:gridSpan w:val="2"/>
            <w:vAlign w:val="center"/>
          </w:tcPr>
          <w:p w14:paraId="37579F6B" w14:textId="77777777" w:rsidR="006A5594" w:rsidRPr="008E4F7E" w:rsidRDefault="006A5594" w:rsidP="006A5594">
            <w:pPr>
              <w:rPr>
                <w:b/>
                <w:i/>
                <w:sz w:val="20"/>
                <w:szCs w:val="20"/>
              </w:rPr>
            </w:pPr>
          </w:p>
        </w:tc>
      </w:tr>
      <w:tr w:rsidR="00730189" w:rsidRPr="008E4F7E" w14:paraId="3A414A26" w14:textId="77777777" w:rsidTr="00445860">
        <w:trPr>
          <w:trHeight w:val="626"/>
        </w:trPr>
        <w:tc>
          <w:tcPr>
            <w:tcW w:w="9468" w:type="dxa"/>
            <w:gridSpan w:val="2"/>
            <w:vAlign w:val="center"/>
          </w:tcPr>
          <w:p w14:paraId="01B79BEF" w14:textId="12ABB4C3" w:rsidR="00730189" w:rsidRPr="008E4F7E" w:rsidRDefault="00730189" w:rsidP="00730189">
            <w:pPr>
              <w:rPr>
                <w:b/>
                <w:sz w:val="20"/>
                <w:szCs w:val="20"/>
              </w:rPr>
            </w:pPr>
            <w:r w:rsidRPr="008E4F7E">
              <w:rPr>
                <w:b/>
                <w:sz w:val="20"/>
                <w:szCs w:val="20"/>
              </w:rPr>
              <w:t>20</w:t>
            </w:r>
            <w:r w:rsidR="00F06E6D" w:rsidRPr="008E4F7E">
              <w:rPr>
                <w:b/>
                <w:sz w:val="20"/>
                <w:szCs w:val="20"/>
              </w:rPr>
              <w:t>22</w:t>
            </w:r>
            <w:r w:rsidRPr="008E4F7E">
              <w:rPr>
                <w:b/>
                <w:sz w:val="20"/>
                <w:szCs w:val="20"/>
              </w:rPr>
              <w:t xml:space="preserve"> California Building Code</w:t>
            </w:r>
          </w:p>
          <w:p w14:paraId="7BE5CEF3" w14:textId="77777777" w:rsidR="00730189" w:rsidRPr="008E4F7E" w:rsidRDefault="00730189" w:rsidP="002A4486">
            <w:pPr>
              <w:rPr>
                <w:b/>
                <w:sz w:val="20"/>
                <w:szCs w:val="20"/>
              </w:rPr>
            </w:pPr>
            <w:r w:rsidRPr="008E4F7E">
              <w:rPr>
                <w:b/>
                <w:sz w:val="20"/>
                <w:szCs w:val="20"/>
              </w:rPr>
              <w:t xml:space="preserve">California Code of Regulations - Title 24 Part 2 Volume 1 </w:t>
            </w:r>
          </w:p>
        </w:tc>
      </w:tr>
      <w:tr w:rsidR="00730189" w:rsidRPr="008E4F7E" w14:paraId="336066A2" w14:textId="77777777" w:rsidTr="00445860">
        <w:trPr>
          <w:trHeight w:val="476"/>
        </w:trPr>
        <w:tc>
          <w:tcPr>
            <w:tcW w:w="6318" w:type="dxa"/>
            <w:vAlign w:val="center"/>
          </w:tcPr>
          <w:p w14:paraId="75C666BF" w14:textId="77777777" w:rsidR="00730189" w:rsidRPr="008E4F7E" w:rsidRDefault="00730189" w:rsidP="00D06C25">
            <w:pPr>
              <w:ind w:left="360"/>
              <w:rPr>
                <w:sz w:val="20"/>
                <w:szCs w:val="20"/>
              </w:rPr>
            </w:pPr>
            <w:r w:rsidRPr="008E4F7E">
              <w:rPr>
                <w:sz w:val="20"/>
                <w:szCs w:val="20"/>
              </w:rPr>
              <w:t>Chapter 1 – Scope and Administration</w:t>
            </w:r>
          </w:p>
        </w:tc>
        <w:tc>
          <w:tcPr>
            <w:tcW w:w="3150" w:type="dxa"/>
            <w:vAlign w:val="center"/>
          </w:tcPr>
          <w:p w14:paraId="5760B083" w14:textId="2AC7C85A" w:rsidR="00730189" w:rsidRPr="008E4F7E" w:rsidRDefault="00F77D08" w:rsidP="000C2F52">
            <w:pPr>
              <w:jc w:val="center"/>
              <w:rPr>
                <w:sz w:val="20"/>
                <w:szCs w:val="20"/>
              </w:rPr>
            </w:pPr>
            <w:r w:rsidRPr="008E4F7E">
              <w:rPr>
                <w:sz w:val="20"/>
                <w:szCs w:val="20"/>
              </w:rPr>
              <w:t>1</w:t>
            </w:r>
            <w:r w:rsidR="00F06E6D" w:rsidRPr="008E4F7E">
              <w:rPr>
                <w:sz w:val="20"/>
                <w:szCs w:val="20"/>
              </w:rPr>
              <w:t>-1 through 1</w:t>
            </w:r>
            <w:r w:rsidRPr="008E4F7E">
              <w:rPr>
                <w:sz w:val="20"/>
                <w:szCs w:val="20"/>
              </w:rPr>
              <w:t>-3</w:t>
            </w:r>
            <w:r w:rsidR="00F06E6D" w:rsidRPr="008E4F7E">
              <w:rPr>
                <w:sz w:val="20"/>
                <w:szCs w:val="20"/>
              </w:rPr>
              <w:t>6</w:t>
            </w:r>
          </w:p>
        </w:tc>
      </w:tr>
      <w:tr w:rsidR="00730189" w:rsidRPr="008E4F7E" w14:paraId="0B9337C6" w14:textId="77777777" w:rsidTr="00445860">
        <w:trPr>
          <w:trHeight w:val="432"/>
        </w:trPr>
        <w:tc>
          <w:tcPr>
            <w:tcW w:w="6318" w:type="dxa"/>
            <w:vAlign w:val="center"/>
          </w:tcPr>
          <w:p w14:paraId="144E34EA" w14:textId="77777777" w:rsidR="00730189" w:rsidRPr="008E4F7E" w:rsidRDefault="00730189" w:rsidP="00730189">
            <w:pPr>
              <w:ind w:left="360"/>
              <w:rPr>
                <w:sz w:val="20"/>
                <w:szCs w:val="20"/>
              </w:rPr>
            </w:pPr>
            <w:r w:rsidRPr="008E4F7E">
              <w:rPr>
                <w:sz w:val="20"/>
                <w:szCs w:val="20"/>
              </w:rPr>
              <w:t>Chapter 2 – Definitions</w:t>
            </w:r>
          </w:p>
        </w:tc>
        <w:tc>
          <w:tcPr>
            <w:tcW w:w="3150" w:type="dxa"/>
            <w:vAlign w:val="center"/>
          </w:tcPr>
          <w:p w14:paraId="1750A33E" w14:textId="3E837BA9" w:rsidR="00730189" w:rsidRPr="008E4F7E" w:rsidRDefault="00F06E6D" w:rsidP="000C2F52">
            <w:pPr>
              <w:jc w:val="center"/>
              <w:rPr>
                <w:sz w:val="20"/>
                <w:szCs w:val="20"/>
              </w:rPr>
            </w:pPr>
            <w:r w:rsidRPr="008E4F7E">
              <w:rPr>
                <w:sz w:val="20"/>
                <w:szCs w:val="20"/>
              </w:rPr>
              <w:t>2 -1 through 2-60</w:t>
            </w:r>
          </w:p>
        </w:tc>
      </w:tr>
      <w:tr w:rsidR="00F06E6D" w:rsidRPr="008E4F7E" w14:paraId="6314B459" w14:textId="77777777" w:rsidTr="00B27E87">
        <w:trPr>
          <w:trHeight w:val="662"/>
        </w:trPr>
        <w:tc>
          <w:tcPr>
            <w:tcW w:w="6318" w:type="dxa"/>
            <w:vAlign w:val="center"/>
          </w:tcPr>
          <w:p w14:paraId="29CF6DE3" w14:textId="4F70AE1C" w:rsidR="00F06E6D" w:rsidRPr="008E4F7E" w:rsidRDefault="00F06E6D" w:rsidP="00AC459E">
            <w:pPr>
              <w:ind w:left="1530" w:hanging="1170"/>
              <w:rPr>
                <w:sz w:val="20"/>
                <w:szCs w:val="20"/>
              </w:rPr>
            </w:pPr>
            <w:r w:rsidRPr="008E4F7E">
              <w:rPr>
                <w:sz w:val="20"/>
                <w:szCs w:val="20"/>
              </w:rPr>
              <w:t>Chapter 9 – Fire Protection Systems</w:t>
            </w:r>
          </w:p>
        </w:tc>
        <w:tc>
          <w:tcPr>
            <w:tcW w:w="3150" w:type="dxa"/>
            <w:vAlign w:val="center"/>
          </w:tcPr>
          <w:p w14:paraId="3A7CDC1A" w14:textId="78884490" w:rsidR="00F06E6D" w:rsidRPr="008E4F7E" w:rsidRDefault="00F06E6D" w:rsidP="00AC459E">
            <w:pPr>
              <w:spacing w:after="80"/>
              <w:jc w:val="center"/>
              <w:rPr>
                <w:sz w:val="20"/>
                <w:szCs w:val="20"/>
              </w:rPr>
            </w:pPr>
            <w:r w:rsidRPr="008E4F7E">
              <w:rPr>
                <w:sz w:val="20"/>
                <w:szCs w:val="20"/>
              </w:rPr>
              <w:t xml:space="preserve">9 – 1 through 9 - </w:t>
            </w:r>
            <w:r w:rsidR="002E3D08" w:rsidRPr="008E4F7E">
              <w:rPr>
                <w:sz w:val="20"/>
                <w:szCs w:val="20"/>
              </w:rPr>
              <w:t>59</w:t>
            </w:r>
          </w:p>
        </w:tc>
      </w:tr>
      <w:tr w:rsidR="00F06E6D" w:rsidRPr="008E4F7E" w14:paraId="723BC343" w14:textId="77777777" w:rsidTr="00B27E87">
        <w:trPr>
          <w:trHeight w:val="662"/>
        </w:trPr>
        <w:tc>
          <w:tcPr>
            <w:tcW w:w="6318" w:type="dxa"/>
            <w:vAlign w:val="center"/>
          </w:tcPr>
          <w:p w14:paraId="2C57B18B" w14:textId="0D47B97A" w:rsidR="00F06E6D" w:rsidRPr="008E4F7E" w:rsidRDefault="00F06E6D" w:rsidP="00730189">
            <w:pPr>
              <w:ind w:left="360"/>
              <w:rPr>
                <w:sz w:val="20"/>
                <w:szCs w:val="20"/>
              </w:rPr>
            </w:pPr>
            <w:r w:rsidRPr="008E4F7E">
              <w:rPr>
                <w:sz w:val="20"/>
                <w:szCs w:val="20"/>
              </w:rPr>
              <w:t>Chapter 10 – Means of Egress</w:t>
            </w:r>
          </w:p>
        </w:tc>
        <w:tc>
          <w:tcPr>
            <w:tcW w:w="3150" w:type="dxa"/>
            <w:vAlign w:val="center"/>
          </w:tcPr>
          <w:p w14:paraId="5CC44FF1" w14:textId="330C260B" w:rsidR="00F06E6D" w:rsidRPr="008E4F7E" w:rsidRDefault="00133728" w:rsidP="000C2F52">
            <w:pPr>
              <w:spacing w:after="80"/>
              <w:jc w:val="center"/>
              <w:rPr>
                <w:sz w:val="20"/>
                <w:szCs w:val="20"/>
              </w:rPr>
            </w:pPr>
            <w:r w:rsidRPr="008E4F7E">
              <w:rPr>
                <w:sz w:val="20"/>
                <w:szCs w:val="20"/>
              </w:rPr>
              <w:t>10 -1 through 10-59</w:t>
            </w:r>
          </w:p>
        </w:tc>
      </w:tr>
      <w:tr w:rsidR="00F06E6D" w:rsidRPr="008E4F7E" w14:paraId="33831E3C" w14:textId="77777777" w:rsidTr="00B27E87">
        <w:trPr>
          <w:trHeight w:val="700"/>
        </w:trPr>
        <w:tc>
          <w:tcPr>
            <w:tcW w:w="6318" w:type="dxa"/>
            <w:vAlign w:val="center"/>
          </w:tcPr>
          <w:p w14:paraId="51B4B220" w14:textId="77777777" w:rsidR="00F06E6D" w:rsidRPr="008E4F7E" w:rsidRDefault="00F06E6D" w:rsidP="008001E5">
            <w:pPr>
              <w:ind w:left="360"/>
              <w:rPr>
                <w:b/>
                <w:i/>
                <w:sz w:val="20"/>
                <w:szCs w:val="20"/>
              </w:rPr>
            </w:pPr>
            <w:r w:rsidRPr="008E4F7E">
              <w:rPr>
                <w:b/>
                <w:i/>
                <w:sz w:val="20"/>
                <w:szCs w:val="20"/>
              </w:rPr>
              <w:t xml:space="preserve">Expanded Table of Contents </w:t>
            </w:r>
          </w:p>
          <w:p w14:paraId="383FA87F" w14:textId="31E97F3E" w:rsidR="00F06E6D" w:rsidRPr="008E4F7E" w:rsidRDefault="00F06E6D" w:rsidP="00730189">
            <w:pPr>
              <w:ind w:left="360"/>
              <w:rPr>
                <w:sz w:val="20"/>
                <w:szCs w:val="20"/>
              </w:rPr>
            </w:pPr>
            <w:r w:rsidRPr="008E4F7E">
              <w:rPr>
                <w:b/>
                <w:i/>
                <w:sz w:val="20"/>
                <w:szCs w:val="20"/>
              </w:rPr>
              <w:t>20</w:t>
            </w:r>
            <w:r w:rsidR="004D6697">
              <w:rPr>
                <w:b/>
                <w:i/>
                <w:sz w:val="20"/>
                <w:szCs w:val="20"/>
              </w:rPr>
              <w:t>22</w:t>
            </w:r>
            <w:r w:rsidRPr="008E4F7E">
              <w:rPr>
                <w:b/>
                <w:i/>
                <w:sz w:val="20"/>
                <w:szCs w:val="20"/>
              </w:rPr>
              <w:t xml:space="preserve"> California Building Code - Chapter 11B</w:t>
            </w:r>
          </w:p>
        </w:tc>
        <w:tc>
          <w:tcPr>
            <w:tcW w:w="3150" w:type="dxa"/>
            <w:vAlign w:val="center"/>
          </w:tcPr>
          <w:p w14:paraId="7D2FF2D0" w14:textId="12EB850C" w:rsidR="00F06E6D" w:rsidRPr="008E4F7E" w:rsidRDefault="00F06E6D" w:rsidP="000C2F52">
            <w:pPr>
              <w:jc w:val="center"/>
              <w:rPr>
                <w:sz w:val="20"/>
                <w:szCs w:val="20"/>
              </w:rPr>
            </w:pPr>
            <w:r w:rsidRPr="008E4F7E">
              <w:rPr>
                <w:sz w:val="20"/>
                <w:szCs w:val="20"/>
              </w:rPr>
              <w:t>11B.TOC.1-11B.TOC.</w:t>
            </w:r>
            <w:r w:rsidR="00133728" w:rsidRPr="008E4F7E">
              <w:rPr>
                <w:sz w:val="20"/>
                <w:szCs w:val="20"/>
              </w:rPr>
              <w:t>17</w:t>
            </w:r>
          </w:p>
        </w:tc>
      </w:tr>
      <w:tr w:rsidR="00F06E6D" w:rsidRPr="008E4F7E" w14:paraId="539A0069" w14:textId="77777777" w:rsidTr="00B27E87">
        <w:trPr>
          <w:trHeight w:val="720"/>
        </w:trPr>
        <w:tc>
          <w:tcPr>
            <w:tcW w:w="6318" w:type="dxa"/>
            <w:vAlign w:val="center"/>
          </w:tcPr>
          <w:p w14:paraId="4D231569" w14:textId="3BA76A62" w:rsidR="00F06E6D" w:rsidRPr="008E4F7E" w:rsidRDefault="00F06E6D" w:rsidP="008001E5">
            <w:pPr>
              <w:ind w:left="360"/>
              <w:rPr>
                <w:b/>
                <w:sz w:val="20"/>
                <w:szCs w:val="20"/>
              </w:rPr>
            </w:pPr>
            <w:r w:rsidRPr="008E4F7E">
              <w:rPr>
                <w:sz w:val="20"/>
                <w:szCs w:val="20"/>
              </w:rPr>
              <w:t>Chapter 11B- Accessibility to Public Buildings, Public Accommodations, Commercial Buildings and Public Housing</w:t>
            </w:r>
          </w:p>
        </w:tc>
        <w:tc>
          <w:tcPr>
            <w:tcW w:w="3150" w:type="dxa"/>
            <w:vAlign w:val="center"/>
          </w:tcPr>
          <w:p w14:paraId="55F92F57" w14:textId="7265ADD0" w:rsidR="00F06E6D" w:rsidRPr="008E4F7E" w:rsidRDefault="00133728" w:rsidP="00990E74">
            <w:pPr>
              <w:jc w:val="center"/>
              <w:rPr>
                <w:sz w:val="20"/>
                <w:szCs w:val="20"/>
              </w:rPr>
            </w:pPr>
            <w:r w:rsidRPr="008E4F7E">
              <w:rPr>
                <w:sz w:val="20"/>
                <w:szCs w:val="20"/>
              </w:rPr>
              <w:t>11B-3 through 11B-131</w:t>
            </w:r>
          </w:p>
        </w:tc>
      </w:tr>
      <w:tr w:rsidR="00F06E6D" w:rsidRPr="008E4F7E" w14:paraId="6F53C6CB" w14:textId="77777777" w:rsidTr="00B27E87">
        <w:trPr>
          <w:trHeight w:val="932"/>
        </w:trPr>
        <w:tc>
          <w:tcPr>
            <w:tcW w:w="6318" w:type="dxa"/>
            <w:vAlign w:val="center"/>
          </w:tcPr>
          <w:p w14:paraId="560E93E2" w14:textId="6809BE77" w:rsidR="00F06E6D" w:rsidRPr="008E4F7E" w:rsidRDefault="00F06E6D" w:rsidP="00F77D08">
            <w:pPr>
              <w:ind w:left="360"/>
              <w:rPr>
                <w:sz w:val="20"/>
                <w:szCs w:val="20"/>
              </w:rPr>
            </w:pPr>
            <w:proofErr w:type="gramStart"/>
            <w:r w:rsidRPr="008E4F7E">
              <w:rPr>
                <w:sz w:val="20"/>
                <w:szCs w:val="20"/>
              </w:rPr>
              <w:t>Index  -</w:t>
            </w:r>
            <w:proofErr w:type="gramEnd"/>
            <w:r w:rsidRPr="008E4F7E">
              <w:rPr>
                <w:sz w:val="20"/>
                <w:szCs w:val="20"/>
              </w:rPr>
              <w:t xml:space="preserve"> CBC Title 24 Part 2 Volume 1</w:t>
            </w:r>
          </w:p>
        </w:tc>
        <w:tc>
          <w:tcPr>
            <w:tcW w:w="3150" w:type="dxa"/>
            <w:vAlign w:val="center"/>
          </w:tcPr>
          <w:p w14:paraId="4935B40C" w14:textId="77777777" w:rsidR="00F06E6D" w:rsidRDefault="00133728" w:rsidP="000C2F52">
            <w:pPr>
              <w:jc w:val="center"/>
              <w:rPr>
                <w:sz w:val="20"/>
                <w:szCs w:val="20"/>
              </w:rPr>
            </w:pPr>
            <w:r w:rsidRPr="008E4F7E">
              <w:rPr>
                <w:sz w:val="20"/>
                <w:szCs w:val="20"/>
              </w:rPr>
              <w:t>INDEX-1 through INDEX-4</w:t>
            </w:r>
            <w:r w:rsidR="000F3336">
              <w:rPr>
                <w:sz w:val="20"/>
                <w:szCs w:val="20"/>
              </w:rPr>
              <w:t>2</w:t>
            </w:r>
          </w:p>
          <w:p w14:paraId="084C39D8" w14:textId="55B8994B" w:rsidR="000F3336" w:rsidRPr="008E4F7E" w:rsidRDefault="000F3336" w:rsidP="000C2F52">
            <w:pPr>
              <w:jc w:val="center"/>
              <w:rPr>
                <w:sz w:val="20"/>
                <w:szCs w:val="20"/>
              </w:rPr>
            </w:pPr>
            <w:r>
              <w:rPr>
                <w:sz w:val="20"/>
                <w:szCs w:val="20"/>
              </w:rPr>
              <w:t>History Note Appendix HIST-1</w:t>
            </w:r>
          </w:p>
        </w:tc>
      </w:tr>
      <w:tr w:rsidR="00F06E6D" w:rsidRPr="008E4F7E" w14:paraId="411A8DFF" w14:textId="77777777" w:rsidTr="008E4F7E">
        <w:trPr>
          <w:trHeight w:val="2254"/>
        </w:trPr>
        <w:tc>
          <w:tcPr>
            <w:tcW w:w="6318" w:type="dxa"/>
            <w:vAlign w:val="center"/>
          </w:tcPr>
          <w:p w14:paraId="7BFE43D7" w14:textId="4C66E660" w:rsidR="00F06E6D" w:rsidRPr="008E4F7E" w:rsidRDefault="00F06E6D" w:rsidP="00B702D7">
            <w:pPr>
              <w:ind w:left="360"/>
              <w:rPr>
                <w:sz w:val="20"/>
                <w:szCs w:val="20"/>
              </w:rPr>
            </w:pPr>
            <w:r w:rsidRPr="008E4F7E">
              <w:rPr>
                <w:b/>
                <w:sz w:val="20"/>
                <w:szCs w:val="20"/>
              </w:rPr>
              <w:t xml:space="preserve">Title 24 Part 8 – </w:t>
            </w:r>
            <w:r w:rsidR="00133728" w:rsidRPr="008E4F7E">
              <w:rPr>
                <w:b/>
                <w:sz w:val="20"/>
                <w:szCs w:val="20"/>
              </w:rPr>
              <w:t xml:space="preserve">2022 California </w:t>
            </w:r>
            <w:r w:rsidRPr="008E4F7E">
              <w:rPr>
                <w:b/>
                <w:sz w:val="20"/>
                <w:szCs w:val="20"/>
              </w:rPr>
              <w:t>Historical Building Code</w:t>
            </w:r>
          </w:p>
        </w:tc>
        <w:tc>
          <w:tcPr>
            <w:tcW w:w="3150" w:type="dxa"/>
            <w:vAlign w:val="center"/>
          </w:tcPr>
          <w:p w14:paraId="7B95B0C5" w14:textId="46729EE5" w:rsidR="00F06E6D" w:rsidRDefault="00133728" w:rsidP="000C2F52">
            <w:pPr>
              <w:spacing w:after="120"/>
              <w:jc w:val="center"/>
              <w:rPr>
                <w:sz w:val="20"/>
                <w:szCs w:val="20"/>
              </w:rPr>
            </w:pPr>
            <w:r w:rsidRPr="008E4F7E">
              <w:rPr>
                <w:sz w:val="20"/>
                <w:szCs w:val="20"/>
              </w:rPr>
              <w:t xml:space="preserve">Cover Page </w:t>
            </w:r>
          </w:p>
          <w:p w14:paraId="36468784" w14:textId="54801239" w:rsidR="000F3336" w:rsidRPr="008E4F7E" w:rsidRDefault="000F3336" w:rsidP="000C2F52">
            <w:pPr>
              <w:spacing w:after="120"/>
              <w:jc w:val="center"/>
              <w:rPr>
                <w:sz w:val="20"/>
                <w:szCs w:val="20"/>
              </w:rPr>
            </w:pPr>
            <w:r>
              <w:rPr>
                <w:sz w:val="20"/>
                <w:szCs w:val="20"/>
              </w:rPr>
              <w:t>Preface iii</w:t>
            </w:r>
          </w:p>
          <w:p w14:paraId="18287A88" w14:textId="66540714" w:rsidR="00133728" w:rsidRPr="008E4F7E" w:rsidRDefault="00133728" w:rsidP="000C2F52">
            <w:pPr>
              <w:spacing w:after="120"/>
              <w:jc w:val="center"/>
              <w:rPr>
                <w:sz w:val="20"/>
                <w:szCs w:val="20"/>
              </w:rPr>
            </w:pPr>
            <w:r w:rsidRPr="008E4F7E">
              <w:rPr>
                <w:sz w:val="20"/>
                <w:szCs w:val="20"/>
              </w:rPr>
              <w:t>California Agency Information Contact List – v</w:t>
            </w:r>
          </w:p>
          <w:p w14:paraId="5A767E2E" w14:textId="5E175DED" w:rsidR="00133728" w:rsidRPr="008E4F7E" w:rsidRDefault="00133728" w:rsidP="000C2F52">
            <w:pPr>
              <w:spacing w:after="120"/>
              <w:jc w:val="center"/>
              <w:rPr>
                <w:sz w:val="20"/>
                <w:szCs w:val="20"/>
              </w:rPr>
            </w:pPr>
            <w:r w:rsidRPr="008E4F7E">
              <w:rPr>
                <w:sz w:val="20"/>
                <w:szCs w:val="20"/>
              </w:rPr>
              <w:t>How To Determine Where Changes Have Been Made – vi</w:t>
            </w:r>
          </w:p>
          <w:p w14:paraId="7890864A" w14:textId="2BB0B184" w:rsidR="00133728" w:rsidRPr="008E4F7E" w:rsidRDefault="00133728" w:rsidP="000C2F52">
            <w:pPr>
              <w:spacing w:after="120"/>
              <w:jc w:val="center"/>
              <w:rPr>
                <w:sz w:val="20"/>
                <w:szCs w:val="20"/>
              </w:rPr>
            </w:pPr>
            <w:r w:rsidRPr="008E4F7E">
              <w:rPr>
                <w:sz w:val="20"/>
                <w:szCs w:val="20"/>
              </w:rPr>
              <w:t>Synopsis on Part 8 – vii</w:t>
            </w:r>
          </w:p>
          <w:p w14:paraId="2EE0380A" w14:textId="2E07B50D" w:rsidR="00133728" w:rsidRPr="008E4F7E" w:rsidRDefault="00133728" w:rsidP="000C2F52">
            <w:pPr>
              <w:spacing w:after="120"/>
              <w:jc w:val="center"/>
              <w:rPr>
                <w:sz w:val="20"/>
                <w:szCs w:val="20"/>
              </w:rPr>
            </w:pPr>
            <w:r w:rsidRPr="008E4F7E">
              <w:rPr>
                <w:sz w:val="20"/>
                <w:szCs w:val="20"/>
              </w:rPr>
              <w:t>Historical Preface – viii</w:t>
            </w:r>
          </w:p>
          <w:p w14:paraId="48D83ED3" w14:textId="3D1CFF3A" w:rsidR="00133728" w:rsidRPr="008E4F7E" w:rsidRDefault="00133728" w:rsidP="000C2F52">
            <w:pPr>
              <w:spacing w:after="120"/>
              <w:jc w:val="center"/>
              <w:rPr>
                <w:sz w:val="20"/>
                <w:szCs w:val="20"/>
              </w:rPr>
            </w:pPr>
            <w:r w:rsidRPr="008E4F7E">
              <w:rPr>
                <w:sz w:val="20"/>
                <w:szCs w:val="20"/>
              </w:rPr>
              <w:t>Table of Contents – ix through x</w:t>
            </w:r>
          </w:p>
          <w:p w14:paraId="6E46DEDF" w14:textId="2CCED460" w:rsidR="00F06E6D" w:rsidRPr="008E4F7E" w:rsidRDefault="00133728" w:rsidP="000C2F52">
            <w:pPr>
              <w:jc w:val="center"/>
              <w:rPr>
                <w:sz w:val="20"/>
                <w:szCs w:val="20"/>
              </w:rPr>
            </w:pPr>
            <w:r w:rsidRPr="008E4F7E">
              <w:rPr>
                <w:sz w:val="20"/>
                <w:szCs w:val="20"/>
              </w:rPr>
              <w:t xml:space="preserve">Chapters </w:t>
            </w:r>
            <w:r w:rsidR="000D5A4A">
              <w:rPr>
                <w:sz w:val="20"/>
                <w:szCs w:val="20"/>
              </w:rPr>
              <w:t>8-</w:t>
            </w:r>
            <w:r w:rsidRPr="008E4F7E">
              <w:rPr>
                <w:sz w:val="20"/>
                <w:szCs w:val="20"/>
              </w:rPr>
              <w:t xml:space="preserve">1 through </w:t>
            </w:r>
            <w:r w:rsidR="000D5A4A">
              <w:rPr>
                <w:sz w:val="20"/>
                <w:szCs w:val="20"/>
              </w:rPr>
              <w:t>8-</w:t>
            </w:r>
            <w:r w:rsidR="008E4F7E" w:rsidRPr="008E4F7E">
              <w:rPr>
                <w:sz w:val="20"/>
                <w:szCs w:val="20"/>
              </w:rPr>
              <w:t>23</w:t>
            </w:r>
          </w:p>
          <w:p w14:paraId="647D9719" w14:textId="494E6224" w:rsidR="008E4F7E" w:rsidRPr="008E4F7E" w:rsidRDefault="008E4F7E" w:rsidP="000C2F52">
            <w:pPr>
              <w:jc w:val="center"/>
              <w:rPr>
                <w:sz w:val="20"/>
                <w:szCs w:val="20"/>
              </w:rPr>
            </w:pPr>
            <w:r w:rsidRPr="008E4F7E">
              <w:rPr>
                <w:sz w:val="20"/>
                <w:szCs w:val="20"/>
              </w:rPr>
              <w:t>Appendix 25 through 27</w:t>
            </w:r>
          </w:p>
        </w:tc>
      </w:tr>
    </w:tbl>
    <w:p w14:paraId="316589EE" w14:textId="77777777" w:rsidR="00BF466E" w:rsidRPr="008E4F7E" w:rsidRDefault="00BF466E" w:rsidP="00C83D30">
      <w:pPr>
        <w:spacing w:after="0"/>
        <w:rPr>
          <w:sz w:val="20"/>
          <w:szCs w:val="20"/>
        </w:rPr>
      </w:pPr>
    </w:p>
    <w:p w14:paraId="1F69500C" w14:textId="77777777" w:rsidR="00BF466E" w:rsidRPr="008E4F7E" w:rsidRDefault="00BF466E" w:rsidP="00C83D30">
      <w:pPr>
        <w:spacing w:after="0"/>
        <w:rPr>
          <w:sz w:val="20"/>
          <w:szCs w:val="20"/>
        </w:rPr>
      </w:pPr>
    </w:p>
    <w:p w14:paraId="2630AC03" w14:textId="196CC169" w:rsidR="00D74725" w:rsidRPr="008E4F7E" w:rsidRDefault="00812A6E">
      <w:pPr>
        <w:rPr>
          <w:sz w:val="20"/>
          <w:szCs w:val="20"/>
        </w:rPr>
      </w:pPr>
      <w:r w:rsidRPr="008E4F7E">
        <w:rPr>
          <w:i/>
          <w:sz w:val="20"/>
          <w:szCs w:val="20"/>
        </w:rPr>
        <w:t>20</w:t>
      </w:r>
      <w:r w:rsidR="007F0577">
        <w:rPr>
          <w:i/>
          <w:sz w:val="20"/>
          <w:szCs w:val="20"/>
        </w:rPr>
        <w:t>22</w:t>
      </w:r>
      <w:r w:rsidRPr="008E4F7E">
        <w:rPr>
          <w:i/>
          <w:sz w:val="20"/>
          <w:szCs w:val="20"/>
        </w:rPr>
        <w:t xml:space="preserve"> California Building Code, Title 24, Part 2 and Part 8, </w:t>
      </w:r>
      <w:r w:rsidRPr="008E4F7E">
        <w:rPr>
          <w:sz w:val="20"/>
          <w:szCs w:val="20"/>
        </w:rPr>
        <w:t>International Code Council, Inc. Washington, D.C.  Reproduced with permission.  All rights reserved. www.iccsafe.org.</w:t>
      </w:r>
    </w:p>
    <w:sectPr w:rsidR="00D74725" w:rsidRPr="008E4F7E" w:rsidSect="007D6E2B">
      <w:pgSz w:w="12240" w:h="15840"/>
      <w:pgMar w:top="990" w:right="126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3D"/>
    <w:rsid w:val="00012B06"/>
    <w:rsid w:val="00024A05"/>
    <w:rsid w:val="000C2F52"/>
    <w:rsid w:val="000D5A4A"/>
    <w:rsid w:val="000F2061"/>
    <w:rsid w:val="000F3336"/>
    <w:rsid w:val="00133728"/>
    <w:rsid w:val="001A7A34"/>
    <w:rsid w:val="002A4486"/>
    <w:rsid w:val="002B77F5"/>
    <w:rsid w:val="002E3D08"/>
    <w:rsid w:val="00317ACE"/>
    <w:rsid w:val="00354EF8"/>
    <w:rsid w:val="003E7F2F"/>
    <w:rsid w:val="00426CDB"/>
    <w:rsid w:val="004441A7"/>
    <w:rsid w:val="00445860"/>
    <w:rsid w:val="004D6697"/>
    <w:rsid w:val="00547A8E"/>
    <w:rsid w:val="005B73CC"/>
    <w:rsid w:val="00626984"/>
    <w:rsid w:val="006A5594"/>
    <w:rsid w:val="006D44E0"/>
    <w:rsid w:val="00730189"/>
    <w:rsid w:val="00783DA4"/>
    <w:rsid w:val="00796475"/>
    <w:rsid w:val="007D6E2B"/>
    <w:rsid w:val="007F0577"/>
    <w:rsid w:val="008001E5"/>
    <w:rsid w:val="00812A6E"/>
    <w:rsid w:val="008E4F7E"/>
    <w:rsid w:val="008F67B3"/>
    <w:rsid w:val="00910F9F"/>
    <w:rsid w:val="0091433D"/>
    <w:rsid w:val="00990E74"/>
    <w:rsid w:val="00A175DF"/>
    <w:rsid w:val="00AB14C2"/>
    <w:rsid w:val="00AC459E"/>
    <w:rsid w:val="00B44D34"/>
    <w:rsid w:val="00B702D7"/>
    <w:rsid w:val="00B97466"/>
    <w:rsid w:val="00BA34DE"/>
    <w:rsid w:val="00BF466E"/>
    <w:rsid w:val="00C83D30"/>
    <w:rsid w:val="00D06C25"/>
    <w:rsid w:val="00D437F7"/>
    <w:rsid w:val="00D74725"/>
    <w:rsid w:val="00DC5F4C"/>
    <w:rsid w:val="00E02F05"/>
    <w:rsid w:val="00EB459C"/>
    <w:rsid w:val="00F06E6D"/>
    <w:rsid w:val="00F70522"/>
    <w:rsid w:val="00F7203A"/>
    <w:rsid w:val="00F77D08"/>
    <w:rsid w:val="00FE1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C00CA"/>
  <w15:docId w15:val="{BE8B9819-F635-4213-ABAE-6F4F079C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F9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4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 Susan@DGS</dc:creator>
  <cp:lastModifiedBy>Frommoethelydo, Jemantaj@DGS</cp:lastModifiedBy>
  <cp:revision>2</cp:revision>
  <cp:lastPrinted>2022-12-14T23:23:00Z</cp:lastPrinted>
  <dcterms:created xsi:type="dcterms:W3CDTF">2023-01-11T16:30:00Z</dcterms:created>
  <dcterms:modified xsi:type="dcterms:W3CDTF">2023-01-11T16:30:00Z</dcterms:modified>
</cp:coreProperties>
</file>