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991" w:rsidRPr="007428AB" w:rsidRDefault="003B3991" w:rsidP="00FB52F1">
      <w:pPr>
        <w:jc w:val="center"/>
        <w:rPr>
          <w:rStyle w:val="SubtitleChar"/>
          <w:rFonts w:ascii="Arial" w:hAnsi="Arial" w:cs="Arial"/>
          <w:color w:val="auto"/>
        </w:rPr>
      </w:pPr>
      <w:r w:rsidRPr="003B3991">
        <w:rPr>
          <w:rStyle w:val="TitleChar"/>
          <w:rFonts w:ascii="Arial" w:hAnsi="Arial" w:cs="Arial"/>
          <w:b/>
          <w:sz w:val="44"/>
          <w:szCs w:val="44"/>
        </w:rPr>
        <w:t>Access Code Update Stakeholder Forum</w:t>
      </w:r>
      <w:r w:rsidRPr="003B3991">
        <w:rPr>
          <w:rStyle w:val="TitleChar"/>
          <w:rFonts w:ascii="Arial" w:hAnsi="Arial" w:cs="Arial"/>
          <w:b/>
          <w:sz w:val="44"/>
          <w:szCs w:val="44"/>
        </w:rPr>
        <w:br/>
      </w:r>
      <w:r w:rsidR="00FB52F1">
        <w:rPr>
          <w:rStyle w:val="SubtitleChar"/>
          <w:rFonts w:ascii="Arial" w:hAnsi="Arial" w:cs="Arial"/>
          <w:color w:val="auto"/>
        </w:rPr>
        <w:t>September 21, 2016</w:t>
      </w:r>
      <w:r w:rsidR="00FB52F1">
        <w:rPr>
          <w:rStyle w:val="SubtitleChar"/>
          <w:rFonts w:ascii="Arial" w:hAnsi="Arial" w:cs="Arial"/>
          <w:color w:val="auto"/>
        </w:rPr>
        <w:br/>
      </w:r>
      <w:r w:rsidRPr="007428AB">
        <w:rPr>
          <w:rStyle w:val="SubtitleChar"/>
          <w:rFonts w:ascii="Arial" w:hAnsi="Arial" w:cs="Arial"/>
          <w:color w:val="auto"/>
        </w:rPr>
        <w:t>Suggested Code Amendments</w:t>
      </w:r>
    </w:p>
    <w:p w:rsidR="007428AB" w:rsidRPr="00367156" w:rsidRDefault="00D62BE8">
      <w:pPr>
        <w:rPr>
          <w:rFonts w:ascii="Arial" w:hAnsi="Arial" w:cs="Arial"/>
          <w:sz w:val="24"/>
          <w:szCs w:val="24"/>
        </w:rPr>
      </w:pPr>
      <w:r>
        <w:rPr>
          <w:rFonts w:ascii="Arial" w:hAnsi="Arial" w:cs="Arial"/>
          <w:sz w:val="24"/>
          <w:szCs w:val="24"/>
        </w:rPr>
        <w:t>The Division of the State Architect (</w:t>
      </w:r>
      <w:r w:rsidR="007428AB" w:rsidRPr="00367156">
        <w:rPr>
          <w:rFonts w:ascii="Arial" w:hAnsi="Arial" w:cs="Arial"/>
          <w:sz w:val="24"/>
          <w:szCs w:val="24"/>
        </w:rPr>
        <w:t>DSA</w:t>
      </w:r>
      <w:r>
        <w:rPr>
          <w:rFonts w:ascii="Arial" w:hAnsi="Arial" w:cs="Arial"/>
          <w:sz w:val="24"/>
          <w:szCs w:val="24"/>
        </w:rPr>
        <w:t>)</w:t>
      </w:r>
      <w:r w:rsidR="007428AB" w:rsidRPr="00367156">
        <w:rPr>
          <w:rFonts w:ascii="Arial" w:hAnsi="Arial" w:cs="Arial"/>
          <w:sz w:val="24"/>
          <w:szCs w:val="24"/>
        </w:rPr>
        <w:t xml:space="preserve"> has received a large number of suggested code amendments and has conducted</w:t>
      </w:r>
      <w:bookmarkStart w:id="0" w:name="_GoBack"/>
      <w:bookmarkEnd w:id="0"/>
      <w:r w:rsidR="007428AB" w:rsidRPr="00367156">
        <w:rPr>
          <w:rFonts w:ascii="Arial" w:hAnsi="Arial" w:cs="Arial"/>
          <w:sz w:val="24"/>
          <w:szCs w:val="24"/>
        </w:rPr>
        <w:t xml:space="preserve"> a preliminary review and categorization of these items. The following categorized lists</w:t>
      </w:r>
      <w:r w:rsidR="001A3AFD" w:rsidRPr="00367156">
        <w:rPr>
          <w:rFonts w:ascii="Arial" w:hAnsi="Arial" w:cs="Arial"/>
          <w:sz w:val="24"/>
          <w:szCs w:val="24"/>
        </w:rPr>
        <w:t xml:space="preserve"> reflect staff’s preliminary catego</w:t>
      </w:r>
      <w:r w:rsidR="00367156" w:rsidRPr="00367156">
        <w:rPr>
          <w:rFonts w:ascii="Arial" w:hAnsi="Arial" w:cs="Arial"/>
          <w:sz w:val="24"/>
          <w:szCs w:val="24"/>
        </w:rPr>
        <w:t>rization and may be revised.</w:t>
      </w:r>
      <w:r w:rsidR="00DA32D7">
        <w:rPr>
          <w:rFonts w:ascii="Arial" w:hAnsi="Arial" w:cs="Arial"/>
          <w:sz w:val="24"/>
          <w:szCs w:val="24"/>
        </w:rPr>
        <w:t xml:space="preserve"> The </w:t>
      </w:r>
      <w:r w:rsidR="00FD292A">
        <w:rPr>
          <w:rFonts w:ascii="Arial" w:hAnsi="Arial" w:cs="Arial"/>
          <w:sz w:val="24"/>
          <w:szCs w:val="24"/>
        </w:rPr>
        <w:t>categorized</w:t>
      </w:r>
      <w:r w:rsidR="00DA32D7">
        <w:rPr>
          <w:rFonts w:ascii="Arial" w:hAnsi="Arial" w:cs="Arial"/>
          <w:sz w:val="24"/>
          <w:szCs w:val="24"/>
        </w:rPr>
        <w:t xml:space="preserve"> items are presented in no particular order and </w:t>
      </w:r>
      <w:r w:rsidR="00FD292A">
        <w:rPr>
          <w:rFonts w:ascii="Arial" w:hAnsi="Arial" w:cs="Arial"/>
          <w:sz w:val="24"/>
          <w:szCs w:val="24"/>
        </w:rPr>
        <w:t>do not</w:t>
      </w:r>
      <w:r w:rsidR="00FD292A" w:rsidRPr="00FD292A">
        <w:rPr>
          <w:rFonts w:ascii="Arial" w:hAnsi="Arial" w:cs="Arial"/>
          <w:sz w:val="24"/>
          <w:szCs w:val="24"/>
        </w:rPr>
        <w:t xml:space="preserve"> imply that DSA </w:t>
      </w:r>
      <w:r w:rsidR="00FD292A">
        <w:rPr>
          <w:rFonts w:ascii="Arial" w:hAnsi="Arial" w:cs="Arial"/>
          <w:sz w:val="24"/>
          <w:szCs w:val="24"/>
        </w:rPr>
        <w:t>i</w:t>
      </w:r>
      <w:r w:rsidR="00FD292A" w:rsidRPr="00FD292A">
        <w:rPr>
          <w:rFonts w:ascii="Arial" w:hAnsi="Arial" w:cs="Arial"/>
          <w:sz w:val="24"/>
          <w:szCs w:val="24"/>
        </w:rPr>
        <w:t xml:space="preserve">s or </w:t>
      </w:r>
      <w:r w:rsidR="00FD292A">
        <w:rPr>
          <w:rFonts w:ascii="Arial" w:hAnsi="Arial" w:cs="Arial"/>
          <w:sz w:val="24"/>
          <w:szCs w:val="24"/>
        </w:rPr>
        <w:t>i</w:t>
      </w:r>
      <w:r w:rsidR="00FD292A" w:rsidRPr="00FD292A">
        <w:rPr>
          <w:rFonts w:ascii="Arial" w:hAnsi="Arial" w:cs="Arial"/>
          <w:sz w:val="24"/>
          <w:szCs w:val="24"/>
        </w:rPr>
        <w:t>s not planning to develop them for formal submittal to the Building Standards Commission.</w:t>
      </w:r>
    </w:p>
    <w:p w:rsidR="001A3AFD" w:rsidRPr="00D62BE8" w:rsidRDefault="00367156" w:rsidP="00D62BE8">
      <w:pPr>
        <w:pStyle w:val="Heading1"/>
      </w:pPr>
      <w:r w:rsidRPr="00D62BE8">
        <w:t>STATE LEGISLATIVE MANDATE</w:t>
      </w:r>
    </w:p>
    <w:p w:rsidR="00367156" w:rsidRPr="00367156" w:rsidRDefault="00AC1608" w:rsidP="00AC1608">
      <w:pPr>
        <w:pStyle w:val="ListParagraph"/>
        <w:numPr>
          <w:ilvl w:val="0"/>
          <w:numId w:val="1"/>
        </w:numPr>
        <w:rPr>
          <w:rFonts w:ascii="Arial" w:hAnsi="Arial" w:cs="Arial"/>
          <w:sz w:val="24"/>
          <w:szCs w:val="24"/>
        </w:rPr>
      </w:pPr>
      <w:r w:rsidRPr="00AC1608">
        <w:rPr>
          <w:rFonts w:ascii="Arial" w:hAnsi="Arial" w:cs="Arial"/>
          <w:sz w:val="24"/>
          <w:szCs w:val="24"/>
        </w:rPr>
        <w:t>11B-226.5(?) Adult Changing Places/Facilities – Add scoping and/or technical requirements as applicable</w:t>
      </w:r>
      <w:r>
        <w:rPr>
          <w:rFonts w:ascii="Arial" w:hAnsi="Arial" w:cs="Arial"/>
          <w:sz w:val="24"/>
          <w:szCs w:val="24"/>
        </w:rPr>
        <w:t>.</w:t>
      </w:r>
    </w:p>
    <w:p w:rsidR="00367156" w:rsidRPr="00DA32D7" w:rsidRDefault="00367156" w:rsidP="00D62BE8">
      <w:pPr>
        <w:pStyle w:val="Heading1"/>
      </w:pPr>
      <w:r w:rsidRPr="00DA32D7">
        <w:t>NEEDED TO COMPLY WITH FEDERAL STANDARDS</w:t>
      </w:r>
    </w:p>
    <w:p w:rsidR="00367156" w:rsidRDefault="005F3B35" w:rsidP="00367156">
      <w:pPr>
        <w:pStyle w:val="ListParagraph"/>
        <w:numPr>
          <w:ilvl w:val="0"/>
          <w:numId w:val="2"/>
        </w:numPr>
        <w:rPr>
          <w:rFonts w:ascii="Arial" w:hAnsi="Arial" w:cs="Arial"/>
          <w:sz w:val="24"/>
          <w:szCs w:val="24"/>
        </w:rPr>
      </w:pPr>
      <w:r>
        <w:rPr>
          <w:rFonts w:ascii="Arial" w:hAnsi="Arial" w:cs="Arial"/>
          <w:sz w:val="24"/>
          <w:szCs w:val="24"/>
        </w:rPr>
        <w:t>Add new Public Rights-of-Way Accessibility Guidelines</w:t>
      </w:r>
      <w:r w:rsidR="00B44AB9">
        <w:rPr>
          <w:rFonts w:ascii="Arial" w:hAnsi="Arial" w:cs="Arial"/>
          <w:sz w:val="24"/>
          <w:szCs w:val="24"/>
        </w:rPr>
        <w:t xml:space="preserve"> upon adoption by USDOJ.</w:t>
      </w:r>
    </w:p>
    <w:p w:rsidR="005F3B35" w:rsidRPr="00367156" w:rsidRDefault="005F3B35" w:rsidP="00367156">
      <w:pPr>
        <w:pStyle w:val="ListParagraph"/>
        <w:numPr>
          <w:ilvl w:val="0"/>
          <w:numId w:val="2"/>
        </w:numPr>
        <w:rPr>
          <w:rFonts w:ascii="Arial" w:hAnsi="Arial" w:cs="Arial"/>
          <w:sz w:val="24"/>
          <w:szCs w:val="24"/>
        </w:rPr>
      </w:pPr>
      <w:r>
        <w:rPr>
          <w:rFonts w:ascii="Arial" w:hAnsi="Arial" w:cs="Arial"/>
          <w:sz w:val="24"/>
          <w:szCs w:val="24"/>
        </w:rPr>
        <w:t>Add new Outdoor Developed Areas requirements</w:t>
      </w:r>
      <w:r w:rsidR="00B44AB9">
        <w:rPr>
          <w:rFonts w:ascii="Arial" w:hAnsi="Arial" w:cs="Arial"/>
          <w:sz w:val="24"/>
          <w:szCs w:val="24"/>
        </w:rPr>
        <w:t xml:space="preserve"> upon adoption by USDOJ.</w:t>
      </w:r>
    </w:p>
    <w:p w:rsidR="00367156" w:rsidRPr="00DA32D7" w:rsidRDefault="00367156" w:rsidP="00D62BE8">
      <w:pPr>
        <w:pStyle w:val="Heading1"/>
      </w:pPr>
      <w:r w:rsidRPr="00DA32D7">
        <w:t>PETITIONS AND ITEMS REFERRED BY THE BUILDING STANDARDS COMMISSION</w:t>
      </w:r>
    </w:p>
    <w:p w:rsidR="00367156" w:rsidRDefault="00B44AB9" w:rsidP="00367156">
      <w:pPr>
        <w:pStyle w:val="ListParagraph"/>
        <w:numPr>
          <w:ilvl w:val="0"/>
          <w:numId w:val="3"/>
        </w:numPr>
        <w:rPr>
          <w:rFonts w:ascii="Arial" w:hAnsi="Arial" w:cs="Arial"/>
          <w:sz w:val="24"/>
          <w:szCs w:val="24"/>
        </w:rPr>
      </w:pPr>
      <w:r>
        <w:rPr>
          <w:rFonts w:ascii="Arial" w:hAnsi="Arial" w:cs="Arial"/>
          <w:sz w:val="24"/>
          <w:szCs w:val="24"/>
        </w:rPr>
        <w:t>Consider Chapter 2 definition of “Equivalent facilitation”</w:t>
      </w:r>
    </w:p>
    <w:p w:rsidR="00B44AB9" w:rsidRDefault="00B44AB9" w:rsidP="00367156">
      <w:pPr>
        <w:pStyle w:val="ListParagraph"/>
        <w:numPr>
          <w:ilvl w:val="0"/>
          <w:numId w:val="3"/>
        </w:numPr>
        <w:rPr>
          <w:rFonts w:ascii="Arial" w:hAnsi="Arial" w:cs="Arial"/>
          <w:sz w:val="24"/>
          <w:szCs w:val="24"/>
        </w:rPr>
      </w:pPr>
      <w:r>
        <w:rPr>
          <w:rFonts w:ascii="Arial" w:hAnsi="Arial" w:cs="Arial"/>
          <w:sz w:val="24"/>
          <w:szCs w:val="24"/>
        </w:rPr>
        <w:t>Consider Chapter 2 definition of “Reasonable portion”</w:t>
      </w:r>
    </w:p>
    <w:p w:rsidR="00B44AB9" w:rsidRDefault="00B44AB9" w:rsidP="00367156">
      <w:pPr>
        <w:pStyle w:val="ListParagraph"/>
        <w:numPr>
          <w:ilvl w:val="0"/>
          <w:numId w:val="3"/>
        </w:numPr>
        <w:rPr>
          <w:rFonts w:ascii="Arial" w:hAnsi="Arial" w:cs="Arial"/>
          <w:sz w:val="24"/>
          <w:szCs w:val="24"/>
        </w:rPr>
      </w:pPr>
      <w:r>
        <w:rPr>
          <w:rFonts w:ascii="Arial" w:hAnsi="Arial" w:cs="Arial"/>
          <w:sz w:val="24"/>
          <w:szCs w:val="24"/>
        </w:rPr>
        <w:t>Consider Chapter 2 definition of “Accessible route”</w:t>
      </w:r>
    </w:p>
    <w:p w:rsidR="00B44AB9" w:rsidRDefault="00B44AB9" w:rsidP="00367156">
      <w:pPr>
        <w:pStyle w:val="ListParagraph"/>
        <w:numPr>
          <w:ilvl w:val="0"/>
          <w:numId w:val="3"/>
        </w:numPr>
        <w:rPr>
          <w:rFonts w:ascii="Arial" w:hAnsi="Arial" w:cs="Arial"/>
          <w:sz w:val="24"/>
          <w:szCs w:val="24"/>
        </w:rPr>
      </w:pPr>
      <w:r>
        <w:rPr>
          <w:rFonts w:ascii="Arial" w:hAnsi="Arial" w:cs="Arial"/>
          <w:sz w:val="24"/>
          <w:szCs w:val="24"/>
        </w:rPr>
        <w:t>Consider Chapter 2 definition of “Technically infeasible”</w:t>
      </w:r>
    </w:p>
    <w:p w:rsidR="00B44AB9" w:rsidRDefault="00B44AB9" w:rsidP="00367156">
      <w:pPr>
        <w:pStyle w:val="ListParagraph"/>
        <w:numPr>
          <w:ilvl w:val="0"/>
          <w:numId w:val="3"/>
        </w:numPr>
        <w:rPr>
          <w:rFonts w:ascii="Arial" w:hAnsi="Arial" w:cs="Arial"/>
          <w:sz w:val="24"/>
          <w:szCs w:val="24"/>
        </w:rPr>
      </w:pPr>
      <w:r>
        <w:rPr>
          <w:rFonts w:ascii="Arial" w:hAnsi="Arial" w:cs="Arial"/>
          <w:sz w:val="24"/>
          <w:szCs w:val="24"/>
        </w:rPr>
        <w:t>Consider Chapter 4, Section 419.7 “Live / work units accessibility”</w:t>
      </w:r>
    </w:p>
    <w:p w:rsidR="00B44AB9" w:rsidRDefault="00B44AB9" w:rsidP="00367156">
      <w:pPr>
        <w:pStyle w:val="ListParagraph"/>
        <w:numPr>
          <w:ilvl w:val="0"/>
          <w:numId w:val="3"/>
        </w:numPr>
        <w:rPr>
          <w:rFonts w:ascii="Arial" w:hAnsi="Arial" w:cs="Arial"/>
          <w:sz w:val="24"/>
          <w:szCs w:val="24"/>
        </w:rPr>
      </w:pPr>
      <w:r>
        <w:rPr>
          <w:rFonts w:ascii="Arial" w:hAnsi="Arial" w:cs="Arial"/>
          <w:sz w:val="24"/>
          <w:szCs w:val="24"/>
        </w:rPr>
        <w:t>Consider Chapter 9, Section 11B-908.4.2.2 “Manual fire alarm boxes – height”</w:t>
      </w:r>
    </w:p>
    <w:p w:rsidR="00B44AB9" w:rsidRDefault="00B44AB9" w:rsidP="00367156">
      <w:pPr>
        <w:pStyle w:val="ListParagraph"/>
        <w:numPr>
          <w:ilvl w:val="0"/>
          <w:numId w:val="3"/>
        </w:numPr>
        <w:rPr>
          <w:rFonts w:ascii="Arial" w:hAnsi="Arial" w:cs="Arial"/>
          <w:sz w:val="24"/>
          <w:szCs w:val="24"/>
        </w:rPr>
      </w:pPr>
      <w:r>
        <w:rPr>
          <w:rFonts w:ascii="Arial" w:hAnsi="Arial" w:cs="Arial"/>
          <w:sz w:val="24"/>
          <w:szCs w:val="24"/>
        </w:rPr>
        <w:t>Consider Chapter 11B, Section 11B-202.4 Exception 2 Path of travel requirements “preceding edition”</w:t>
      </w:r>
    </w:p>
    <w:p w:rsidR="00367156" w:rsidRDefault="00367156" w:rsidP="00D62BE8">
      <w:pPr>
        <w:pStyle w:val="Heading1"/>
      </w:pPr>
      <w:r w:rsidRPr="00DA32D7">
        <w:t>ITEMS IDENTIFIED BY STAKEHOLDERS AND/OR STAFF</w:t>
      </w:r>
    </w:p>
    <w:p w:rsidR="007806D4" w:rsidRPr="007806D4" w:rsidRDefault="007806D4" w:rsidP="007806D4">
      <w:pPr>
        <w:pStyle w:val="Heading2"/>
      </w:pPr>
      <w:r w:rsidRPr="007806D4">
        <w:t>Chapter 2 Definitions</w:t>
      </w:r>
    </w:p>
    <w:p w:rsidR="00DC12D1" w:rsidRDefault="00DC12D1" w:rsidP="00DC12D1">
      <w:pPr>
        <w:pStyle w:val="ListParagraph"/>
        <w:numPr>
          <w:ilvl w:val="0"/>
          <w:numId w:val="4"/>
        </w:numPr>
        <w:rPr>
          <w:rFonts w:ascii="Arial" w:hAnsi="Arial" w:cs="Arial"/>
          <w:sz w:val="24"/>
          <w:szCs w:val="24"/>
        </w:rPr>
      </w:pPr>
      <w:r w:rsidRPr="00DC12D1">
        <w:rPr>
          <w:rFonts w:ascii="Arial" w:hAnsi="Arial" w:cs="Arial"/>
          <w:sz w:val="24"/>
          <w:szCs w:val="24"/>
        </w:rPr>
        <w:t>Revise definition of “accessible” - consider deleting use of derogatory term “persons with disabilities”</w:t>
      </w:r>
      <w:r>
        <w:rPr>
          <w:rFonts w:ascii="Arial" w:hAnsi="Arial" w:cs="Arial"/>
          <w:sz w:val="24"/>
          <w:szCs w:val="24"/>
        </w:rPr>
        <w:t>.</w:t>
      </w:r>
    </w:p>
    <w:p w:rsidR="00DC12D1" w:rsidRDefault="00DC12D1" w:rsidP="00DC12D1">
      <w:pPr>
        <w:pStyle w:val="ListParagraph"/>
        <w:numPr>
          <w:ilvl w:val="0"/>
          <w:numId w:val="4"/>
        </w:numPr>
        <w:rPr>
          <w:rFonts w:ascii="Arial" w:hAnsi="Arial" w:cs="Arial"/>
          <w:sz w:val="24"/>
          <w:szCs w:val="24"/>
        </w:rPr>
      </w:pPr>
      <w:r w:rsidRPr="00DC12D1">
        <w:rPr>
          <w:rFonts w:ascii="Arial" w:hAnsi="Arial" w:cs="Arial"/>
          <w:sz w:val="24"/>
          <w:szCs w:val="24"/>
        </w:rPr>
        <w:t>Revise definition of “accessible route” - consider deleting use of derogatory term “persons with disabilities”</w:t>
      </w:r>
      <w:r>
        <w:rPr>
          <w:rFonts w:ascii="Arial" w:hAnsi="Arial" w:cs="Arial"/>
          <w:sz w:val="24"/>
          <w:szCs w:val="24"/>
        </w:rPr>
        <w:t>.</w:t>
      </w:r>
    </w:p>
    <w:p w:rsidR="00DC12D1" w:rsidRDefault="00DC12D1" w:rsidP="00DC12D1">
      <w:pPr>
        <w:pStyle w:val="ListParagraph"/>
        <w:numPr>
          <w:ilvl w:val="0"/>
          <w:numId w:val="4"/>
        </w:numPr>
        <w:rPr>
          <w:rFonts w:ascii="Arial" w:hAnsi="Arial" w:cs="Arial"/>
          <w:sz w:val="24"/>
          <w:szCs w:val="24"/>
        </w:rPr>
      </w:pPr>
      <w:r w:rsidRPr="00DC12D1">
        <w:rPr>
          <w:rFonts w:ascii="Arial" w:hAnsi="Arial" w:cs="Arial"/>
          <w:sz w:val="24"/>
          <w:szCs w:val="24"/>
        </w:rPr>
        <w:t>Revise definition of “alteration” to align with new definition of “adjusted construction cost” – consider last sentence, “Normal maintenance, reroofing, painting or wallpapering, or changes to mechanical and electrical systems are not alterations unless they affect the usability of the building or facility.”</w:t>
      </w:r>
    </w:p>
    <w:p w:rsidR="00DC12D1" w:rsidRDefault="00DC12D1" w:rsidP="00DC12D1">
      <w:pPr>
        <w:pStyle w:val="ListParagraph"/>
        <w:numPr>
          <w:ilvl w:val="0"/>
          <w:numId w:val="4"/>
        </w:numPr>
        <w:rPr>
          <w:rFonts w:ascii="Arial" w:hAnsi="Arial" w:cs="Arial"/>
          <w:sz w:val="24"/>
          <w:szCs w:val="24"/>
        </w:rPr>
      </w:pPr>
      <w:r w:rsidRPr="00DC12D1">
        <w:rPr>
          <w:rFonts w:ascii="Arial" w:hAnsi="Arial" w:cs="Arial"/>
          <w:sz w:val="24"/>
          <w:szCs w:val="24"/>
        </w:rPr>
        <w:lastRenderedPageBreak/>
        <w:t>Revise definition of “alteration” to capitalize the term “occupancy” and/or add the word “group” to indicate the term refers to the Occupancy Groups of CBC Chapter 3</w:t>
      </w:r>
      <w:r>
        <w:rPr>
          <w:rFonts w:ascii="Arial" w:hAnsi="Arial" w:cs="Arial"/>
          <w:sz w:val="24"/>
          <w:szCs w:val="24"/>
        </w:rPr>
        <w:t>.</w:t>
      </w:r>
    </w:p>
    <w:p w:rsidR="00DC12D1" w:rsidRDefault="00DC12D1" w:rsidP="00DC12D1">
      <w:pPr>
        <w:pStyle w:val="ListParagraph"/>
        <w:numPr>
          <w:ilvl w:val="0"/>
          <w:numId w:val="4"/>
        </w:numPr>
        <w:rPr>
          <w:rFonts w:ascii="Arial" w:hAnsi="Arial" w:cs="Arial"/>
          <w:sz w:val="24"/>
          <w:szCs w:val="24"/>
        </w:rPr>
      </w:pPr>
      <w:r w:rsidRPr="00DC12D1">
        <w:rPr>
          <w:rFonts w:ascii="Arial" w:hAnsi="Arial" w:cs="Arial"/>
          <w:sz w:val="24"/>
          <w:szCs w:val="24"/>
        </w:rPr>
        <w:t>Revise the definition of “assembly area” to clarify what is meant by the term “public meeting rooms”, specifically are public meeting rooms considered public use areas for use by the general public versus employee meeting rooms or team rooms?</w:t>
      </w:r>
    </w:p>
    <w:p w:rsidR="00D03F21" w:rsidRDefault="00D03F21" w:rsidP="00D03F21">
      <w:pPr>
        <w:pStyle w:val="ListParagraph"/>
        <w:numPr>
          <w:ilvl w:val="0"/>
          <w:numId w:val="4"/>
        </w:numPr>
        <w:rPr>
          <w:rFonts w:ascii="Arial" w:hAnsi="Arial" w:cs="Arial"/>
          <w:sz w:val="24"/>
          <w:szCs w:val="24"/>
        </w:rPr>
      </w:pPr>
      <w:r>
        <w:rPr>
          <w:rFonts w:ascii="Arial" w:hAnsi="Arial" w:cs="Arial"/>
          <w:sz w:val="24"/>
          <w:szCs w:val="24"/>
        </w:rPr>
        <w:t>Revise the d</w:t>
      </w:r>
      <w:r w:rsidRPr="00D03F21">
        <w:rPr>
          <w:rFonts w:ascii="Arial" w:hAnsi="Arial" w:cs="Arial"/>
          <w:sz w:val="24"/>
          <w:szCs w:val="24"/>
        </w:rPr>
        <w:t>efinition of “</w:t>
      </w:r>
      <w:r>
        <w:rPr>
          <w:rFonts w:ascii="Arial" w:hAnsi="Arial" w:cs="Arial"/>
          <w:sz w:val="24"/>
          <w:szCs w:val="24"/>
        </w:rPr>
        <w:t>a</w:t>
      </w:r>
      <w:r w:rsidRPr="00D03F21">
        <w:rPr>
          <w:rFonts w:ascii="Arial" w:hAnsi="Arial" w:cs="Arial"/>
          <w:sz w:val="24"/>
          <w:szCs w:val="24"/>
        </w:rPr>
        <w:t xml:space="preserve">ssembly </w:t>
      </w:r>
      <w:r>
        <w:rPr>
          <w:rFonts w:ascii="Arial" w:hAnsi="Arial" w:cs="Arial"/>
          <w:sz w:val="24"/>
          <w:szCs w:val="24"/>
        </w:rPr>
        <w:t>a</w:t>
      </w:r>
      <w:r w:rsidRPr="00D03F21">
        <w:rPr>
          <w:rFonts w:ascii="Arial" w:hAnsi="Arial" w:cs="Arial"/>
          <w:sz w:val="24"/>
          <w:szCs w:val="24"/>
        </w:rPr>
        <w:t xml:space="preserve">rea” </w:t>
      </w:r>
      <w:r>
        <w:rPr>
          <w:rFonts w:ascii="Arial" w:hAnsi="Arial" w:cs="Arial"/>
          <w:sz w:val="24"/>
          <w:szCs w:val="24"/>
        </w:rPr>
        <w:t>to</w:t>
      </w:r>
      <w:r w:rsidRPr="00D03F21">
        <w:rPr>
          <w:rFonts w:ascii="Arial" w:hAnsi="Arial" w:cs="Arial"/>
          <w:sz w:val="24"/>
          <w:szCs w:val="24"/>
        </w:rPr>
        <w:t xml:space="preserve"> add language to indicate assembly area is any place two or more may assemble; and assembly areas may occur in any occupancy.</w:t>
      </w:r>
    </w:p>
    <w:p w:rsidR="00DC12D1" w:rsidRDefault="00DC12D1" w:rsidP="00DC12D1">
      <w:pPr>
        <w:pStyle w:val="ListParagraph"/>
        <w:numPr>
          <w:ilvl w:val="0"/>
          <w:numId w:val="4"/>
        </w:numPr>
        <w:rPr>
          <w:rFonts w:ascii="Arial" w:hAnsi="Arial" w:cs="Arial"/>
          <w:sz w:val="24"/>
          <w:szCs w:val="24"/>
        </w:rPr>
      </w:pPr>
      <w:r w:rsidRPr="00DC12D1">
        <w:rPr>
          <w:rFonts w:ascii="Arial" w:hAnsi="Arial" w:cs="Arial"/>
          <w:sz w:val="24"/>
          <w:szCs w:val="24"/>
        </w:rPr>
        <w:t>Revise new definition of SIGN to include “displayed verbal information” consistent with 2013 CBC definition of SIGNAGE</w:t>
      </w:r>
      <w:r>
        <w:rPr>
          <w:rFonts w:ascii="Arial" w:hAnsi="Arial" w:cs="Arial"/>
          <w:sz w:val="24"/>
          <w:szCs w:val="24"/>
        </w:rPr>
        <w:t>.</w:t>
      </w:r>
    </w:p>
    <w:p w:rsidR="00DC12D1" w:rsidRDefault="00DC12D1" w:rsidP="00DC12D1">
      <w:pPr>
        <w:pStyle w:val="ListParagraph"/>
        <w:numPr>
          <w:ilvl w:val="0"/>
          <w:numId w:val="4"/>
        </w:numPr>
        <w:rPr>
          <w:rFonts w:ascii="Arial" w:hAnsi="Arial" w:cs="Arial"/>
          <w:sz w:val="24"/>
          <w:szCs w:val="24"/>
        </w:rPr>
      </w:pPr>
      <w:r w:rsidRPr="00DC12D1">
        <w:rPr>
          <w:rFonts w:ascii="Arial" w:hAnsi="Arial" w:cs="Arial"/>
          <w:sz w:val="24"/>
          <w:szCs w:val="24"/>
        </w:rPr>
        <w:t>Revise the definition of “technically infeasible” – the phrase “other existing physical or site constraints” is vague, without clear definitions, and requires subjective interpretation</w:t>
      </w:r>
      <w:r>
        <w:rPr>
          <w:rFonts w:ascii="Arial" w:hAnsi="Arial" w:cs="Arial"/>
          <w:sz w:val="24"/>
          <w:szCs w:val="24"/>
        </w:rPr>
        <w:t>.</w:t>
      </w:r>
    </w:p>
    <w:p w:rsidR="00DC12D1" w:rsidRDefault="0071544A" w:rsidP="0071544A">
      <w:pPr>
        <w:pStyle w:val="ListParagraph"/>
        <w:numPr>
          <w:ilvl w:val="0"/>
          <w:numId w:val="4"/>
        </w:numPr>
        <w:rPr>
          <w:rFonts w:ascii="Arial" w:hAnsi="Arial" w:cs="Arial"/>
          <w:sz w:val="24"/>
          <w:szCs w:val="24"/>
        </w:rPr>
      </w:pPr>
      <w:r>
        <w:rPr>
          <w:rFonts w:ascii="Arial" w:hAnsi="Arial" w:cs="Arial"/>
          <w:sz w:val="24"/>
          <w:szCs w:val="24"/>
        </w:rPr>
        <w:t xml:space="preserve">Revise definitions to clarify </w:t>
      </w:r>
      <w:r w:rsidRPr="0071544A">
        <w:rPr>
          <w:rFonts w:ascii="Arial" w:hAnsi="Arial" w:cs="Arial"/>
          <w:sz w:val="24"/>
          <w:szCs w:val="24"/>
        </w:rPr>
        <w:t>relationship or difference between WORKSTATION (one or a small number of employees) and COMMON USE (two or more people)</w:t>
      </w:r>
      <w:r>
        <w:rPr>
          <w:rFonts w:ascii="Arial" w:hAnsi="Arial" w:cs="Arial"/>
          <w:sz w:val="24"/>
          <w:szCs w:val="24"/>
        </w:rPr>
        <w:t>.</w:t>
      </w:r>
    </w:p>
    <w:p w:rsidR="00EA5C86" w:rsidRPr="00EA5C86" w:rsidRDefault="00EA5C86" w:rsidP="00EA5C86">
      <w:pPr>
        <w:pStyle w:val="Heading2"/>
      </w:pPr>
      <w:r>
        <w:t>Chapter 9 – Fire Protection Systems</w:t>
      </w:r>
    </w:p>
    <w:p w:rsidR="0071544A" w:rsidRDefault="0071544A" w:rsidP="0071544A">
      <w:pPr>
        <w:pStyle w:val="ListParagraph"/>
        <w:numPr>
          <w:ilvl w:val="0"/>
          <w:numId w:val="4"/>
        </w:numPr>
        <w:rPr>
          <w:rFonts w:ascii="Arial" w:hAnsi="Arial" w:cs="Arial"/>
          <w:sz w:val="24"/>
          <w:szCs w:val="24"/>
        </w:rPr>
      </w:pPr>
      <w:r w:rsidRPr="0071544A">
        <w:rPr>
          <w:rFonts w:ascii="Arial" w:hAnsi="Arial" w:cs="Arial"/>
          <w:sz w:val="24"/>
          <w:szCs w:val="24"/>
        </w:rPr>
        <w:t xml:space="preserve">907.4.2 Manual fire alarm boxes – </w:t>
      </w:r>
      <w:r>
        <w:rPr>
          <w:rFonts w:ascii="Arial" w:hAnsi="Arial" w:cs="Arial"/>
          <w:sz w:val="24"/>
          <w:szCs w:val="24"/>
        </w:rPr>
        <w:t>Clarify</w:t>
      </w:r>
      <w:r w:rsidRPr="0071544A">
        <w:rPr>
          <w:rFonts w:ascii="Arial" w:hAnsi="Arial" w:cs="Arial"/>
          <w:sz w:val="24"/>
          <w:szCs w:val="24"/>
        </w:rPr>
        <w:t xml:space="preserve"> access requirements</w:t>
      </w:r>
      <w:r>
        <w:rPr>
          <w:rFonts w:ascii="Arial" w:hAnsi="Arial" w:cs="Arial"/>
          <w:sz w:val="24"/>
          <w:szCs w:val="24"/>
        </w:rPr>
        <w:t>.</w:t>
      </w:r>
    </w:p>
    <w:p w:rsidR="0071544A" w:rsidRDefault="0071544A" w:rsidP="0071544A">
      <w:pPr>
        <w:pStyle w:val="ListParagraph"/>
        <w:numPr>
          <w:ilvl w:val="0"/>
          <w:numId w:val="4"/>
        </w:numPr>
        <w:rPr>
          <w:rFonts w:ascii="Arial" w:hAnsi="Arial" w:cs="Arial"/>
          <w:sz w:val="24"/>
          <w:szCs w:val="24"/>
        </w:rPr>
      </w:pPr>
      <w:r w:rsidRPr="0071544A">
        <w:rPr>
          <w:rFonts w:ascii="Arial" w:hAnsi="Arial" w:cs="Arial"/>
          <w:sz w:val="24"/>
          <w:szCs w:val="24"/>
        </w:rPr>
        <w:t>907.4.2.2, Exception, Manual fire alarm boxes – Should exception exempting height of existing fire alarm boxes continue to be carried forward in future cycles</w:t>
      </w:r>
      <w:r>
        <w:rPr>
          <w:rFonts w:ascii="Arial" w:hAnsi="Arial" w:cs="Arial"/>
          <w:sz w:val="24"/>
          <w:szCs w:val="24"/>
        </w:rPr>
        <w:t>.</w:t>
      </w:r>
    </w:p>
    <w:p w:rsidR="0071544A" w:rsidRPr="00EA5C86" w:rsidRDefault="00EA5C86" w:rsidP="00EA5C86">
      <w:pPr>
        <w:pStyle w:val="Heading2"/>
      </w:pPr>
      <w:r>
        <w:t>Chapter 10 – Means of Egress</w:t>
      </w:r>
    </w:p>
    <w:p w:rsidR="008A1A73" w:rsidRDefault="008A1A73" w:rsidP="008A1A73">
      <w:pPr>
        <w:pStyle w:val="ListParagraph"/>
        <w:numPr>
          <w:ilvl w:val="0"/>
          <w:numId w:val="4"/>
        </w:numPr>
        <w:rPr>
          <w:rFonts w:ascii="Arial" w:hAnsi="Arial" w:cs="Arial"/>
          <w:sz w:val="24"/>
          <w:szCs w:val="24"/>
        </w:rPr>
      </w:pPr>
      <w:r w:rsidRPr="008A1A73">
        <w:rPr>
          <w:rFonts w:ascii="Arial" w:hAnsi="Arial" w:cs="Arial"/>
          <w:sz w:val="24"/>
          <w:szCs w:val="24"/>
        </w:rPr>
        <w:t>1010.1.5 Exception 6 – Door, floor elevation – correct bad reference to Section 1103.2.9.</w:t>
      </w:r>
    </w:p>
    <w:p w:rsidR="00EA5C86" w:rsidRDefault="00EA5C86" w:rsidP="00EA5C86">
      <w:pPr>
        <w:pStyle w:val="ListParagraph"/>
        <w:numPr>
          <w:ilvl w:val="0"/>
          <w:numId w:val="4"/>
        </w:numPr>
        <w:rPr>
          <w:rFonts w:ascii="Arial" w:hAnsi="Arial" w:cs="Arial"/>
          <w:sz w:val="24"/>
          <w:szCs w:val="24"/>
        </w:rPr>
      </w:pPr>
      <w:r>
        <w:rPr>
          <w:rFonts w:ascii="Arial" w:hAnsi="Arial" w:cs="Arial"/>
          <w:sz w:val="24"/>
          <w:szCs w:val="24"/>
        </w:rPr>
        <w:t xml:space="preserve">1013.4 Raised character and braille exit signs - </w:t>
      </w:r>
      <w:r w:rsidRPr="00EA5C86">
        <w:rPr>
          <w:rFonts w:ascii="Arial" w:hAnsi="Arial" w:cs="Arial"/>
          <w:sz w:val="24"/>
          <w:szCs w:val="24"/>
        </w:rPr>
        <w:t xml:space="preserve">Delete reference to </w:t>
      </w:r>
      <w:r>
        <w:rPr>
          <w:rFonts w:ascii="Arial" w:hAnsi="Arial" w:cs="Arial"/>
          <w:sz w:val="24"/>
          <w:szCs w:val="24"/>
        </w:rPr>
        <w:t xml:space="preserve">Section 1013.1 </w:t>
      </w:r>
      <w:r w:rsidRPr="00EA5C86">
        <w:rPr>
          <w:rFonts w:ascii="Arial" w:hAnsi="Arial" w:cs="Arial"/>
          <w:sz w:val="24"/>
          <w:szCs w:val="24"/>
        </w:rPr>
        <w:t>within item 5</w:t>
      </w:r>
      <w:r>
        <w:rPr>
          <w:rFonts w:ascii="Arial" w:hAnsi="Arial" w:cs="Arial"/>
          <w:sz w:val="24"/>
          <w:szCs w:val="24"/>
        </w:rPr>
        <w:t>.</w:t>
      </w:r>
    </w:p>
    <w:p w:rsidR="00EA5C86" w:rsidRPr="00EA5C86" w:rsidRDefault="00EA5C86" w:rsidP="00EA5C86">
      <w:pPr>
        <w:pStyle w:val="Heading2"/>
      </w:pPr>
      <w:r>
        <w:t>Chapter 11B – Accessibility to Public Buildings, Public Accommodations, Commercial Buildings and Public Housing</w:t>
      </w:r>
    </w:p>
    <w:p w:rsidR="00A076C5" w:rsidRDefault="00061B15" w:rsidP="00061B15">
      <w:pPr>
        <w:pStyle w:val="ListParagraph"/>
        <w:numPr>
          <w:ilvl w:val="0"/>
          <w:numId w:val="4"/>
        </w:numPr>
        <w:rPr>
          <w:rFonts w:ascii="Arial" w:hAnsi="Arial" w:cs="Arial"/>
          <w:sz w:val="24"/>
          <w:szCs w:val="24"/>
        </w:rPr>
      </w:pPr>
      <w:r>
        <w:rPr>
          <w:rFonts w:ascii="Arial" w:hAnsi="Arial" w:cs="Arial"/>
          <w:sz w:val="24"/>
          <w:szCs w:val="24"/>
        </w:rPr>
        <w:t xml:space="preserve">Division 2 Scoping – Add </w:t>
      </w:r>
      <w:r w:rsidRPr="00061B15">
        <w:rPr>
          <w:rFonts w:ascii="Arial" w:hAnsi="Arial" w:cs="Arial"/>
          <w:sz w:val="24"/>
          <w:szCs w:val="24"/>
        </w:rPr>
        <w:t>Chapter 2 scoping req</w:t>
      </w:r>
      <w:r>
        <w:rPr>
          <w:rFonts w:ascii="Arial" w:hAnsi="Arial" w:cs="Arial"/>
          <w:sz w:val="24"/>
          <w:szCs w:val="24"/>
        </w:rPr>
        <w:t>uiremen</w:t>
      </w:r>
      <w:r w:rsidRPr="00061B15">
        <w:rPr>
          <w:rFonts w:ascii="Arial" w:hAnsi="Arial" w:cs="Arial"/>
          <w:sz w:val="24"/>
          <w:szCs w:val="24"/>
        </w:rPr>
        <w:t>ts and Chapter 6 technical req</w:t>
      </w:r>
      <w:r>
        <w:rPr>
          <w:rFonts w:ascii="Arial" w:hAnsi="Arial" w:cs="Arial"/>
          <w:sz w:val="24"/>
          <w:szCs w:val="24"/>
        </w:rPr>
        <w:t>uiremen</w:t>
      </w:r>
      <w:r w:rsidRPr="00061B15">
        <w:rPr>
          <w:rFonts w:ascii="Arial" w:hAnsi="Arial" w:cs="Arial"/>
          <w:sz w:val="24"/>
          <w:szCs w:val="24"/>
        </w:rPr>
        <w:t>ts for eye-wash stations</w:t>
      </w:r>
      <w:r>
        <w:rPr>
          <w:rFonts w:ascii="Arial" w:hAnsi="Arial" w:cs="Arial"/>
          <w:sz w:val="24"/>
          <w:szCs w:val="24"/>
        </w:rPr>
        <w:t>.</w:t>
      </w:r>
    </w:p>
    <w:p w:rsidR="00D03F21" w:rsidRDefault="00D03F21" w:rsidP="00D03F21">
      <w:pPr>
        <w:pStyle w:val="ListParagraph"/>
        <w:numPr>
          <w:ilvl w:val="0"/>
          <w:numId w:val="4"/>
        </w:numPr>
        <w:rPr>
          <w:rFonts w:ascii="Arial" w:hAnsi="Arial" w:cs="Arial"/>
          <w:sz w:val="24"/>
          <w:szCs w:val="24"/>
        </w:rPr>
      </w:pPr>
      <w:r w:rsidRPr="00D03F21">
        <w:rPr>
          <w:rFonts w:ascii="Arial" w:hAnsi="Arial" w:cs="Arial"/>
          <w:sz w:val="24"/>
          <w:szCs w:val="24"/>
        </w:rPr>
        <w:t>11B-202.4 Path of travel – add: “If the primary path of travel is fully compliant, then additional paths of travel shall be considered until a site, complex, campus or other facility are fully accessible and compliant.”</w:t>
      </w:r>
    </w:p>
    <w:p w:rsidR="00061B15" w:rsidRDefault="00061B15" w:rsidP="00061B15">
      <w:pPr>
        <w:pStyle w:val="ListParagraph"/>
        <w:numPr>
          <w:ilvl w:val="0"/>
          <w:numId w:val="4"/>
        </w:numPr>
        <w:rPr>
          <w:rFonts w:ascii="Arial" w:hAnsi="Arial" w:cs="Arial"/>
          <w:sz w:val="24"/>
          <w:szCs w:val="24"/>
        </w:rPr>
      </w:pPr>
      <w:r w:rsidRPr="00061B15">
        <w:rPr>
          <w:rFonts w:ascii="Arial" w:hAnsi="Arial" w:cs="Arial"/>
          <w:sz w:val="24"/>
          <w:szCs w:val="24"/>
        </w:rPr>
        <w:t xml:space="preserve">11B-202.4 </w:t>
      </w:r>
      <w:r w:rsidR="00D03F21">
        <w:rPr>
          <w:rFonts w:ascii="Arial" w:hAnsi="Arial" w:cs="Arial"/>
          <w:sz w:val="24"/>
          <w:szCs w:val="24"/>
        </w:rPr>
        <w:t xml:space="preserve">Path of travel </w:t>
      </w:r>
      <w:r w:rsidRPr="00061B15">
        <w:rPr>
          <w:rFonts w:ascii="Arial" w:hAnsi="Arial" w:cs="Arial"/>
          <w:sz w:val="24"/>
          <w:szCs w:val="24"/>
        </w:rPr>
        <w:t xml:space="preserve">Exception for seismic mitigation – </w:t>
      </w:r>
      <w:r>
        <w:rPr>
          <w:rFonts w:ascii="Arial" w:hAnsi="Arial" w:cs="Arial"/>
          <w:sz w:val="24"/>
          <w:szCs w:val="24"/>
        </w:rPr>
        <w:t xml:space="preserve">Further study </w:t>
      </w:r>
      <w:r w:rsidRPr="00061B15">
        <w:rPr>
          <w:rFonts w:ascii="Arial" w:hAnsi="Arial" w:cs="Arial"/>
          <w:sz w:val="24"/>
          <w:szCs w:val="24"/>
        </w:rPr>
        <w:t>exception limiting access upgrades when there is a seismic mitigation project in an existing building</w:t>
      </w:r>
      <w:r>
        <w:rPr>
          <w:rFonts w:ascii="Arial" w:hAnsi="Arial" w:cs="Arial"/>
          <w:sz w:val="24"/>
          <w:szCs w:val="24"/>
        </w:rPr>
        <w:t>.</w:t>
      </w:r>
    </w:p>
    <w:p w:rsidR="006C58C8" w:rsidRDefault="006C58C8" w:rsidP="006C58C8">
      <w:pPr>
        <w:pStyle w:val="ListParagraph"/>
        <w:numPr>
          <w:ilvl w:val="0"/>
          <w:numId w:val="4"/>
        </w:numPr>
        <w:rPr>
          <w:rFonts w:ascii="Arial" w:hAnsi="Arial" w:cs="Arial"/>
          <w:sz w:val="24"/>
          <w:szCs w:val="24"/>
        </w:rPr>
      </w:pPr>
      <w:r w:rsidRPr="00061B15">
        <w:rPr>
          <w:rFonts w:ascii="Arial" w:hAnsi="Arial" w:cs="Arial"/>
          <w:sz w:val="24"/>
          <w:szCs w:val="24"/>
        </w:rPr>
        <w:t xml:space="preserve">11B-202.4 </w:t>
      </w:r>
      <w:r w:rsidR="00D03F21">
        <w:rPr>
          <w:rFonts w:ascii="Arial" w:hAnsi="Arial" w:cs="Arial"/>
          <w:sz w:val="24"/>
          <w:szCs w:val="24"/>
        </w:rPr>
        <w:t xml:space="preserve">Path of travel </w:t>
      </w:r>
      <w:r w:rsidRPr="00061B15">
        <w:rPr>
          <w:rFonts w:ascii="Arial" w:hAnsi="Arial" w:cs="Arial"/>
          <w:sz w:val="24"/>
          <w:szCs w:val="24"/>
        </w:rPr>
        <w:t>Exception for seismic mitigation –</w:t>
      </w:r>
      <w:r>
        <w:rPr>
          <w:rFonts w:ascii="Arial" w:hAnsi="Arial" w:cs="Arial"/>
          <w:sz w:val="24"/>
          <w:szCs w:val="24"/>
        </w:rPr>
        <w:t xml:space="preserve"> </w:t>
      </w:r>
      <w:r w:rsidRPr="006C58C8">
        <w:rPr>
          <w:rFonts w:ascii="Arial" w:hAnsi="Arial" w:cs="Arial"/>
          <w:sz w:val="24"/>
          <w:szCs w:val="24"/>
        </w:rPr>
        <w:t>Don’t reduce regulations for alterations or earthquake safety</w:t>
      </w:r>
      <w:r>
        <w:rPr>
          <w:rFonts w:ascii="Arial" w:hAnsi="Arial" w:cs="Arial"/>
          <w:sz w:val="24"/>
          <w:szCs w:val="24"/>
        </w:rPr>
        <w:t>.</w:t>
      </w:r>
    </w:p>
    <w:p w:rsidR="00D03F21" w:rsidRDefault="00D03F21" w:rsidP="00D03F21">
      <w:pPr>
        <w:pStyle w:val="ListParagraph"/>
        <w:numPr>
          <w:ilvl w:val="0"/>
          <w:numId w:val="4"/>
        </w:numPr>
        <w:rPr>
          <w:rFonts w:ascii="Arial" w:hAnsi="Arial" w:cs="Arial"/>
          <w:sz w:val="24"/>
          <w:szCs w:val="24"/>
        </w:rPr>
      </w:pPr>
      <w:r w:rsidRPr="00D03F21">
        <w:rPr>
          <w:rFonts w:ascii="Arial" w:hAnsi="Arial" w:cs="Arial"/>
          <w:sz w:val="24"/>
          <w:szCs w:val="24"/>
        </w:rPr>
        <w:t xml:space="preserve">11B-202.4 </w:t>
      </w:r>
      <w:r>
        <w:rPr>
          <w:rFonts w:ascii="Arial" w:hAnsi="Arial" w:cs="Arial"/>
          <w:sz w:val="24"/>
          <w:szCs w:val="24"/>
        </w:rPr>
        <w:t>Exception 7 Path of travel – A</w:t>
      </w:r>
      <w:r w:rsidRPr="00D03F21">
        <w:rPr>
          <w:rFonts w:ascii="Arial" w:hAnsi="Arial" w:cs="Arial"/>
          <w:sz w:val="24"/>
          <w:szCs w:val="24"/>
        </w:rPr>
        <w:t>dd fire sprinklers, fire suppression systems, and fire alarm systems to list of projects that do not trigger path of travel requirements.</w:t>
      </w:r>
    </w:p>
    <w:p w:rsidR="00061B15" w:rsidRDefault="00061B15" w:rsidP="00061B15">
      <w:pPr>
        <w:pStyle w:val="ListParagraph"/>
        <w:numPr>
          <w:ilvl w:val="0"/>
          <w:numId w:val="4"/>
        </w:numPr>
        <w:rPr>
          <w:rFonts w:ascii="Arial" w:hAnsi="Arial" w:cs="Arial"/>
          <w:sz w:val="24"/>
          <w:szCs w:val="24"/>
        </w:rPr>
      </w:pPr>
      <w:r w:rsidRPr="00061B15">
        <w:rPr>
          <w:rFonts w:ascii="Arial" w:hAnsi="Arial" w:cs="Arial"/>
          <w:sz w:val="24"/>
          <w:szCs w:val="24"/>
        </w:rPr>
        <w:lastRenderedPageBreak/>
        <w:t>11B-203.9 Employee workstations – Clarify scoping requirements for electrical switches &amp; receptacles in private offices – see related items for 11B-308.1.1 and 11B- 308.1.2</w:t>
      </w:r>
      <w:r>
        <w:rPr>
          <w:rFonts w:ascii="Arial" w:hAnsi="Arial" w:cs="Arial"/>
          <w:sz w:val="24"/>
          <w:szCs w:val="24"/>
        </w:rPr>
        <w:t>.</w:t>
      </w:r>
    </w:p>
    <w:p w:rsidR="002B7930" w:rsidRDefault="002B7930" w:rsidP="002B7930">
      <w:pPr>
        <w:pStyle w:val="ListParagraph"/>
        <w:numPr>
          <w:ilvl w:val="0"/>
          <w:numId w:val="4"/>
        </w:numPr>
        <w:rPr>
          <w:rFonts w:ascii="Arial" w:hAnsi="Arial" w:cs="Arial"/>
          <w:sz w:val="24"/>
          <w:szCs w:val="24"/>
        </w:rPr>
      </w:pPr>
      <w:r w:rsidRPr="002B7930">
        <w:rPr>
          <w:rFonts w:ascii="Arial" w:hAnsi="Arial" w:cs="Arial"/>
          <w:sz w:val="24"/>
          <w:szCs w:val="24"/>
        </w:rPr>
        <w:t>11B-206.2.1 Site arrival points – Add language to prohibit accessible routes from going behind parked vehicles.</w:t>
      </w:r>
    </w:p>
    <w:p w:rsidR="0089586C" w:rsidRPr="002B7930" w:rsidRDefault="0089586C" w:rsidP="002B7930">
      <w:pPr>
        <w:pStyle w:val="ListParagraph"/>
        <w:numPr>
          <w:ilvl w:val="0"/>
          <w:numId w:val="4"/>
        </w:numPr>
        <w:rPr>
          <w:rFonts w:ascii="Arial" w:hAnsi="Arial" w:cs="Arial"/>
          <w:sz w:val="24"/>
          <w:szCs w:val="24"/>
        </w:rPr>
      </w:pPr>
      <w:r w:rsidRPr="002B7930">
        <w:rPr>
          <w:rFonts w:ascii="Arial" w:hAnsi="Arial" w:cs="Arial"/>
          <w:sz w:val="24"/>
          <w:szCs w:val="24"/>
        </w:rPr>
        <w:t xml:space="preserve">11B-206.2.1 </w:t>
      </w:r>
      <w:r>
        <w:rPr>
          <w:rFonts w:ascii="Arial" w:hAnsi="Arial" w:cs="Arial"/>
          <w:sz w:val="24"/>
          <w:szCs w:val="24"/>
        </w:rPr>
        <w:t xml:space="preserve">Exceptions 2 &amp; 3 </w:t>
      </w:r>
      <w:r w:rsidRPr="002B7930">
        <w:rPr>
          <w:rFonts w:ascii="Arial" w:hAnsi="Arial" w:cs="Arial"/>
          <w:sz w:val="24"/>
          <w:szCs w:val="24"/>
        </w:rPr>
        <w:t>Site arrival points –</w:t>
      </w:r>
      <w:r>
        <w:rPr>
          <w:rFonts w:ascii="Arial" w:hAnsi="Arial" w:cs="Arial"/>
          <w:sz w:val="24"/>
          <w:szCs w:val="24"/>
        </w:rPr>
        <w:t xml:space="preserve"> Rescind Exceptions 2 &amp; 3</w:t>
      </w:r>
    </w:p>
    <w:p w:rsidR="00061B15" w:rsidRDefault="00061B15" w:rsidP="00061B15">
      <w:pPr>
        <w:pStyle w:val="ListParagraph"/>
        <w:numPr>
          <w:ilvl w:val="0"/>
          <w:numId w:val="4"/>
        </w:numPr>
        <w:rPr>
          <w:rFonts w:ascii="Arial" w:hAnsi="Arial" w:cs="Arial"/>
          <w:sz w:val="24"/>
          <w:szCs w:val="24"/>
        </w:rPr>
      </w:pPr>
      <w:r w:rsidRPr="00061B15">
        <w:rPr>
          <w:rFonts w:ascii="Arial" w:hAnsi="Arial" w:cs="Arial"/>
          <w:sz w:val="24"/>
          <w:szCs w:val="24"/>
        </w:rPr>
        <w:t>11B-206.2.3.2 Distance to elevators – Section requires elevators to be within 200’ of travel of each stair. Clarification needed to indicate where on the stairway the measurement begins.  Use of “stairway” rather than “stair” may be helpful.</w:t>
      </w:r>
    </w:p>
    <w:p w:rsidR="00061B15" w:rsidRDefault="00061B15" w:rsidP="00061B15">
      <w:pPr>
        <w:pStyle w:val="ListParagraph"/>
        <w:numPr>
          <w:ilvl w:val="0"/>
          <w:numId w:val="4"/>
        </w:numPr>
        <w:rPr>
          <w:rFonts w:ascii="Arial" w:hAnsi="Arial" w:cs="Arial"/>
          <w:sz w:val="24"/>
          <w:szCs w:val="24"/>
        </w:rPr>
      </w:pPr>
      <w:r w:rsidRPr="00061B15">
        <w:rPr>
          <w:rFonts w:ascii="Arial" w:hAnsi="Arial" w:cs="Arial"/>
          <w:sz w:val="24"/>
          <w:szCs w:val="24"/>
        </w:rPr>
        <w:t>11B-206.2.4 Spaces and elements – Clarify the meaning /intent of the phrase “unless exempted by Section 11B-206.2.3, Exceptions 1 through 7” as it relates to mezzanines – is accessibility always required or can the elevator exceptions be applied?</w:t>
      </w:r>
      <w:r>
        <w:rPr>
          <w:rFonts w:ascii="Arial" w:hAnsi="Arial" w:cs="Arial"/>
          <w:sz w:val="24"/>
          <w:szCs w:val="24"/>
        </w:rPr>
        <w:t xml:space="preserve"> </w:t>
      </w:r>
      <w:r w:rsidRPr="00061B15">
        <w:rPr>
          <w:rFonts w:ascii="Arial" w:hAnsi="Arial" w:cs="Arial"/>
          <w:sz w:val="24"/>
          <w:szCs w:val="24"/>
        </w:rPr>
        <w:t>11B-206.2.3 Multi-story buildings and facilities, Exception 1 provides an exception for certain types of multi-story buildings</w:t>
      </w:r>
      <w:r>
        <w:rPr>
          <w:rFonts w:ascii="Arial" w:hAnsi="Arial" w:cs="Arial"/>
          <w:sz w:val="24"/>
          <w:szCs w:val="24"/>
        </w:rPr>
        <w:t>.</w:t>
      </w:r>
    </w:p>
    <w:p w:rsidR="00061B15" w:rsidRDefault="00F95091" w:rsidP="00F95091">
      <w:pPr>
        <w:pStyle w:val="ListParagraph"/>
        <w:numPr>
          <w:ilvl w:val="0"/>
          <w:numId w:val="4"/>
        </w:numPr>
        <w:rPr>
          <w:rFonts w:ascii="Arial" w:hAnsi="Arial" w:cs="Arial"/>
          <w:sz w:val="24"/>
          <w:szCs w:val="24"/>
        </w:rPr>
      </w:pPr>
      <w:r w:rsidRPr="00F95091">
        <w:rPr>
          <w:rFonts w:ascii="Arial" w:hAnsi="Arial" w:cs="Arial"/>
          <w:sz w:val="24"/>
          <w:szCs w:val="24"/>
        </w:rPr>
        <w:t>11B-206.2.8 Employee work areas – Coordinate with the terminology of related section 11B-203.9, specifically circulation paths located within “employee workstations” vs “employee work areas”</w:t>
      </w:r>
      <w:r>
        <w:rPr>
          <w:rFonts w:ascii="Arial" w:hAnsi="Arial" w:cs="Arial"/>
          <w:sz w:val="24"/>
          <w:szCs w:val="24"/>
        </w:rPr>
        <w:t>.</w:t>
      </w:r>
    </w:p>
    <w:p w:rsidR="006C58C8" w:rsidRDefault="006C58C8" w:rsidP="006C58C8">
      <w:pPr>
        <w:pStyle w:val="ListParagraph"/>
        <w:numPr>
          <w:ilvl w:val="0"/>
          <w:numId w:val="4"/>
        </w:numPr>
        <w:rPr>
          <w:rFonts w:ascii="Arial" w:hAnsi="Arial" w:cs="Arial"/>
          <w:sz w:val="24"/>
          <w:szCs w:val="24"/>
        </w:rPr>
      </w:pPr>
      <w:r>
        <w:rPr>
          <w:rFonts w:ascii="Arial" w:hAnsi="Arial" w:cs="Arial"/>
          <w:sz w:val="24"/>
          <w:szCs w:val="24"/>
        </w:rPr>
        <w:t>11B-206.4.1 Accessible routes, Entrances - P</w:t>
      </w:r>
      <w:r w:rsidRPr="006C58C8">
        <w:rPr>
          <w:rFonts w:ascii="Arial" w:hAnsi="Arial" w:cs="Arial"/>
          <w:sz w:val="24"/>
          <w:szCs w:val="24"/>
        </w:rPr>
        <w:t>ossible conflict between 11B-206.4.1 and 11B-206.4.4, 11B-206.4.6, 11B-206.4.8, and 11B-206.4.9</w:t>
      </w:r>
      <w:r>
        <w:rPr>
          <w:rFonts w:ascii="Arial" w:hAnsi="Arial" w:cs="Arial"/>
          <w:sz w:val="24"/>
          <w:szCs w:val="24"/>
        </w:rPr>
        <w:t>; does requirement for all entrances to be accessible override case-specific requirements?</w:t>
      </w:r>
    </w:p>
    <w:p w:rsidR="00F95091" w:rsidRDefault="00E30A7E" w:rsidP="00E30A7E">
      <w:pPr>
        <w:pStyle w:val="ListParagraph"/>
        <w:numPr>
          <w:ilvl w:val="0"/>
          <w:numId w:val="4"/>
        </w:numPr>
        <w:rPr>
          <w:rFonts w:ascii="Arial" w:hAnsi="Arial" w:cs="Arial"/>
          <w:sz w:val="24"/>
          <w:szCs w:val="24"/>
        </w:rPr>
      </w:pPr>
      <w:r w:rsidRPr="00E30A7E">
        <w:rPr>
          <w:rFonts w:ascii="Arial" w:hAnsi="Arial" w:cs="Arial"/>
          <w:sz w:val="24"/>
          <w:szCs w:val="24"/>
        </w:rPr>
        <w:t>11B-206.4.8 Service entrances – Clarify requirements for service entrances</w:t>
      </w:r>
      <w:r>
        <w:rPr>
          <w:rFonts w:ascii="Arial" w:hAnsi="Arial" w:cs="Arial"/>
          <w:sz w:val="24"/>
          <w:szCs w:val="24"/>
        </w:rPr>
        <w:t>. Example: at truck loading docks are service entrances required to comply? …accessible route from the truck well to the entrance?</w:t>
      </w:r>
    </w:p>
    <w:p w:rsidR="00F41FD7" w:rsidRDefault="00F41FD7" w:rsidP="00E30A7E">
      <w:pPr>
        <w:pStyle w:val="ListParagraph"/>
        <w:numPr>
          <w:ilvl w:val="0"/>
          <w:numId w:val="4"/>
        </w:numPr>
        <w:rPr>
          <w:rFonts w:ascii="Arial" w:hAnsi="Arial" w:cs="Arial"/>
          <w:sz w:val="24"/>
          <w:szCs w:val="24"/>
        </w:rPr>
      </w:pPr>
      <w:r>
        <w:rPr>
          <w:rFonts w:ascii="Arial" w:hAnsi="Arial" w:cs="Arial"/>
          <w:sz w:val="24"/>
          <w:szCs w:val="24"/>
        </w:rPr>
        <w:t>11B-208 &amp; 11B-501 – Develop requirements for curbside van accessible parking</w:t>
      </w:r>
    </w:p>
    <w:p w:rsidR="00E30A7E" w:rsidRDefault="00E30A7E" w:rsidP="00E30A7E">
      <w:pPr>
        <w:pStyle w:val="ListParagraph"/>
        <w:numPr>
          <w:ilvl w:val="0"/>
          <w:numId w:val="4"/>
        </w:numPr>
        <w:rPr>
          <w:rFonts w:ascii="Arial" w:hAnsi="Arial" w:cs="Arial"/>
          <w:sz w:val="24"/>
          <w:szCs w:val="24"/>
        </w:rPr>
      </w:pPr>
      <w:r w:rsidRPr="00E30A7E">
        <w:rPr>
          <w:rFonts w:ascii="Arial" w:hAnsi="Arial" w:cs="Arial"/>
          <w:sz w:val="24"/>
          <w:szCs w:val="24"/>
        </w:rPr>
        <w:t>11B-208.3.1 Parking spaces, Location, General</w:t>
      </w:r>
      <w:r w:rsidR="00A75463">
        <w:rPr>
          <w:rFonts w:ascii="Arial" w:hAnsi="Arial" w:cs="Arial"/>
          <w:sz w:val="24"/>
          <w:szCs w:val="24"/>
        </w:rPr>
        <w:t xml:space="preserve"> (and 11B-502.5)</w:t>
      </w:r>
      <w:r w:rsidRPr="00E30A7E">
        <w:rPr>
          <w:rFonts w:ascii="Arial" w:hAnsi="Arial" w:cs="Arial"/>
          <w:sz w:val="24"/>
          <w:szCs w:val="24"/>
        </w:rPr>
        <w:t xml:space="preserve"> – Is Exception 1 (permitting van parking spaces to be grouped on one level within multi-story parking facilities) applicable to all </w:t>
      </w:r>
      <w:r>
        <w:rPr>
          <w:rFonts w:ascii="Arial" w:hAnsi="Arial" w:cs="Arial"/>
          <w:sz w:val="24"/>
          <w:szCs w:val="24"/>
        </w:rPr>
        <w:t xml:space="preserve">facilities or just </w:t>
      </w:r>
      <w:r w:rsidRPr="00E30A7E">
        <w:rPr>
          <w:rFonts w:ascii="Arial" w:hAnsi="Arial" w:cs="Arial"/>
          <w:sz w:val="24"/>
          <w:szCs w:val="24"/>
        </w:rPr>
        <w:t>existing facilities? See related proposed code change for 11B-502.5 Vertical Clearance</w:t>
      </w:r>
      <w:r>
        <w:rPr>
          <w:rFonts w:ascii="Arial" w:hAnsi="Arial" w:cs="Arial"/>
          <w:sz w:val="24"/>
          <w:szCs w:val="24"/>
        </w:rPr>
        <w:t>.</w:t>
      </w:r>
    </w:p>
    <w:p w:rsidR="00E30A7E" w:rsidRDefault="001F2938" w:rsidP="001F2938">
      <w:pPr>
        <w:pStyle w:val="ListParagraph"/>
        <w:numPr>
          <w:ilvl w:val="0"/>
          <w:numId w:val="4"/>
        </w:numPr>
        <w:rPr>
          <w:rFonts w:ascii="Arial" w:hAnsi="Arial" w:cs="Arial"/>
          <w:sz w:val="24"/>
          <w:szCs w:val="24"/>
        </w:rPr>
      </w:pPr>
      <w:r w:rsidRPr="001F2938">
        <w:rPr>
          <w:rFonts w:ascii="Arial" w:hAnsi="Arial" w:cs="Arial"/>
          <w:sz w:val="24"/>
          <w:szCs w:val="24"/>
        </w:rPr>
        <w:t xml:space="preserve">11B-209 Passenger drop-off and loading zones and bus stops – Terminology was changed from “passenger loading zone” to “passenger drop-off and loading zone” in previous code cycle – coordinate the terminology of 11B-206.2.1 (1 location); 11B-206.4.10 (2 locations); 11B-208.1, </w:t>
      </w:r>
      <w:proofErr w:type="spellStart"/>
      <w:r w:rsidRPr="001F2938">
        <w:rPr>
          <w:rFonts w:ascii="Arial" w:hAnsi="Arial" w:cs="Arial"/>
          <w:sz w:val="24"/>
          <w:szCs w:val="24"/>
        </w:rPr>
        <w:t>Exc</w:t>
      </w:r>
      <w:proofErr w:type="spellEnd"/>
      <w:r w:rsidRPr="001F2938">
        <w:rPr>
          <w:rFonts w:ascii="Arial" w:hAnsi="Arial" w:cs="Arial"/>
          <w:sz w:val="24"/>
          <w:szCs w:val="24"/>
        </w:rPr>
        <w:t xml:space="preserve"> (1 location); 11B-503.5 (2 locations)</w:t>
      </w:r>
      <w:r>
        <w:rPr>
          <w:rFonts w:ascii="Arial" w:hAnsi="Arial" w:cs="Arial"/>
          <w:sz w:val="24"/>
          <w:szCs w:val="24"/>
        </w:rPr>
        <w:t>.</w:t>
      </w:r>
    </w:p>
    <w:p w:rsidR="007678D0" w:rsidRDefault="007678D0" w:rsidP="007678D0">
      <w:pPr>
        <w:pStyle w:val="ListParagraph"/>
        <w:numPr>
          <w:ilvl w:val="0"/>
          <w:numId w:val="4"/>
        </w:numPr>
        <w:rPr>
          <w:rFonts w:ascii="Arial" w:hAnsi="Arial" w:cs="Arial"/>
          <w:sz w:val="24"/>
          <w:szCs w:val="24"/>
        </w:rPr>
      </w:pPr>
      <w:r>
        <w:rPr>
          <w:rFonts w:ascii="Arial" w:hAnsi="Arial" w:cs="Arial"/>
          <w:sz w:val="24"/>
          <w:szCs w:val="24"/>
        </w:rPr>
        <w:t xml:space="preserve">11B-213.3.1 </w:t>
      </w:r>
      <w:r w:rsidRPr="007678D0">
        <w:rPr>
          <w:rFonts w:ascii="Arial" w:hAnsi="Arial" w:cs="Arial"/>
          <w:sz w:val="24"/>
          <w:szCs w:val="24"/>
        </w:rPr>
        <w:t>Toilet compartments – add new exception to require women’s toilet rooms to provide an ambulatory toilet compartment, even if it has fewer than six water closets, when an adjacent men’s toilet room is required to provide an ambulatory toilet compartment.</w:t>
      </w:r>
    </w:p>
    <w:p w:rsidR="00FE578F" w:rsidRDefault="00FE578F" w:rsidP="00FE578F">
      <w:pPr>
        <w:pStyle w:val="ListParagraph"/>
        <w:numPr>
          <w:ilvl w:val="0"/>
          <w:numId w:val="4"/>
        </w:numPr>
        <w:rPr>
          <w:rFonts w:ascii="Arial" w:hAnsi="Arial" w:cs="Arial"/>
          <w:sz w:val="24"/>
          <w:szCs w:val="24"/>
        </w:rPr>
      </w:pPr>
      <w:r w:rsidRPr="00FE578F">
        <w:rPr>
          <w:rFonts w:ascii="Arial" w:hAnsi="Arial" w:cs="Arial"/>
          <w:sz w:val="24"/>
          <w:szCs w:val="24"/>
        </w:rPr>
        <w:t>11B-216 Signs – 11B-703.7.2.7 provides technical requirements for pole-supported pedestrian traffic-control buttons – should Division 2 also provide scoping requirements?</w:t>
      </w:r>
    </w:p>
    <w:p w:rsidR="008A1A73" w:rsidRPr="001F2938" w:rsidRDefault="008A1A73" w:rsidP="008A1A73">
      <w:pPr>
        <w:pStyle w:val="ListParagraph"/>
        <w:numPr>
          <w:ilvl w:val="0"/>
          <w:numId w:val="4"/>
        </w:numPr>
        <w:rPr>
          <w:rFonts w:ascii="Arial" w:hAnsi="Arial" w:cs="Arial"/>
          <w:sz w:val="24"/>
          <w:szCs w:val="24"/>
        </w:rPr>
      </w:pPr>
      <w:r w:rsidRPr="008A1A73">
        <w:rPr>
          <w:rFonts w:ascii="Arial" w:hAnsi="Arial" w:cs="Arial"/>
          <w:sz w:val="24"/>
          <w:szCs w:val="24"/>
        </w:rPr>
        <w:lastRenderedPageBreak/>
        <w:t>11B-216.1 – Signs in detention and correctional facilities – Amend exception to clarify public use areas means open to the general public, such as visiting or parole hearing facilities.</w:t>
      </w:r>
    </w:p>
    <w:p w:rsidR="00FE578F" w:rsidRDefault="00FE578F" w:rsidP="00FE578F">
      <w:pPr>
        <w:pStyle w:val="ListParagraph"/>
        <w:numPr>
          <w:ilvl w:val="0"/>
          <w:numId w:val="4"/>
        </w:numPr>
        <w:rPr>
          <w:rFonts w:ascii="Arial" w:hAnsi="Arial" w:cs="Arial"/>
          <w:sz w:val="24"/>
          <w:szCs w:val="24"/>
        </w:rPr>
      </w:pPr>
      <w:r>
        <w:rPr>
          <w:rFonts w:ascii="Arial" w:hAnsi="Arial" w:cs="Arial"/>
          <w:sz w:val="24"/>
          <w:szCs w:val="24"/>
        </w:rPr>
        <w:t>11B-216.1 Exception 1 Signs,</w:t>
      </w:r>
      <w:r w:rsidRPr="00FE578F">
        <w:rPr>
          <w:rFonts w:ascii="Arial" w:hAnsi="Arial" w:cs="Arial"/>
          <w:sz w:val="24"/>
          <w:szCs w:val="24"/>
        </w:rPr>
        <w:t xml:space="preserve"> General – </w:t>
      </w:r>
      <w:r>
        <w:rPr>
          <w:rFonts w:ascii="Arial" w:hAnsi="Arial" w:cs="Arial"/>
          <w:sz w:val="24"/>
          <w:szCs w:val="24"/>
        </w:rPr>
        <w:t xml:space="preserve">Do not </w:t>
      </w:r>
      <w:r w:rsidRPr="00FE578F">
        <w:rPr>
          <w:rFonts w:ascii="Arial" w:hAnsi="Arial" w:cs="Arial"/>
          <w:sz w:val="24"/>
          <w:szCs w:val="24"/>
        </w:rPr>
        <w:t>exempt building directories</w:t>
      </w:r>
      <w:r>
        <w:rPr>
          <w:rFonts w:ascii="Arial" w:hAnsi="Arial" w:cs="Arial"/>
          <w:sz w:val="24"/>
          <w:szCs w:val="24"/>
        </w:rPr>
        <w:t>.</w:t>
      </w:r>
    </w:p>
    <w:p w:rsidR="008A1A73" w:rsidRDefault="008A1A73" w:rsidP="008A1A73">
      <w:pPr>
        <w:pStyle w:val="ListParagraph"/>
        <w:numPr>
          <w:ilvl w:val="0"/>
          <w:numId w:val="4"/>
        </w:numPr>
        <w:rPr>
          <w:rFonts w:ascii="Arial" w:hAnsi="Arial" w:cs="Arial"/>
          <w:sz w:val="24"/>
          <w:szCs w:val="24"/>
        </w:rPr>
      </w:pPr>
      <w:r>
        <w:rPr>
          <w:rFonts w:ascii="Arial" w:hAnsi="Arial" w:cs="Arial"/>
          <w:sz w:val="24"/>
          <w:szCs w:val="24"/>
        </w:rPr>
        <w:t xml:space="preserve">11B-216.5 </w:t>
      </w:r>
      <w:r w:rsidRPr="008A1A73">
        <w:rPr>
          <w:rFonts w:ascii="Arial" w:hAnsi="Arial" w:cs="Arial"/>
          <w:sz w:val="24"/>
          <w:szCs w:val="24"/>
        </w:rPr>
        <w:t>Parking – add exception to not require accessible parking spaces to be identified in parking lots with two or fewer total parking spaces.</w:t>
      </w:r>
    </w:p>
    <w:p w:rsidR="007678D0" w:rsidRDefault="007678D0" w:rsidP="007678D0">
      <w:pPr>
        <w:pStyle w:val="ListParagraph"/>
        <w:numPr>
          <w:ilvl w:val="0"/>
          <w:numId w:val="4"/>
        </w:numPr>
        <w:rPr>
          <w:rFonts w:ascii="Arial" w:hAnsi="Arial" w:cs="Arial"/>
          <w:sz w:val="24"/>
          <w:szCs w:val="24"/>
        </w:rPr>
      </w:pPr>
      <w:r>
        <w:rPr>
          <w:rFonts w:ascii="Arial" w:hAnsi="Arial" w:cs="Arial"/>
          <w:sz w:val="24"/>
          <w:szCs w:val="24"/>
        </w:rPr>
        <w:t xml:space="preserve">11B-233 Residential facilities – </w:t>
      </w:r>
      <w:r w:rsidRPr="007678D0">
        <w:rPr>
          <w:rFonts w:ascii="Arial" w:hAnsi="Arial" w:cs="Arial"/>
          <w:sz w:val="24"/>
          <w:szCs w:val="24"/>
        </w:rPr>
        <w:t>Revise Chapter 11B housing requirements to be consistent with standards adopted by the federal Department of Housing and Urban Development, including the 2014 HUD standards.</w:t>
      </w:r>
    </w:p>
    <w:p w:rsidR="007678D0" w:rsidRDefault="007678D0" w:rsidP="007678D0">
      <w:pPr>
        <w:pStyle w:val="ListParagraph"/>
        <w:numPr>
          <w:ilvl w:val="0"/>
          <w:numId w:val="4"/>
        </w:numPr>
        <w:rPr>
          <w:rFonts w:ascii="Arial" w:hAnsi="Arial" w:cs="Arial"/>
          <w:sz w:val="24"/>
          <w:szCs w:val="24"/>
        </w:rPr>
      </w:pPr>
      <w:r>
        <w:rPr>
          <w:rFonts w:ascii="Arial" w:hAnsi="Arial" w:cs="Arial"/>
          <w:sz w:val="24"/>
          <w:szCs w:val="24"/>
        </w:rPr>
        <w:t xml:space="preserve">11B-233 Residential facilities – </w:t>
      </w:r>
      <w:r w:rsidRPr="007678D0">
        <w:rPr>
          <w:rFonts w:ascii="Arial" w:hAnsi="Arial" w:cs="Arial"/>
          <w:sz w:val="24"/>
          <w:szCs w:val="24"/>
        </w:rPr>
        <w:t>Clarify scope of Chapter 11B to make explicit that “publicly funded” and “public use” housing includes all covered housing that receives any kind of public funding and not just publicly owned housing.</w:t>
      </w:r>
    </w:p>
    <w:p w:rsidR="00FE578F" w:rsidRDefault="0090481A" w:rsidP="0090481A">
      <w:pPr>
        <w:pStyle w:val="ListParagraph"/>
        <w:numPr>
          <w:ilvl w:val="0"/>
          <w:numId w:val="4"/>
        </w:numPr>
        <w:rPr>
          <w:rFonts w:ascii="Arial" w:hAnsi="Arial" w:cs="Arial"/>
          <w:sz w:val="24"/>
          <w:szCs w:val="24"/>
        </w:rPr>
      </w:pPr>
      <w:r w:rsidRPr="0090481A">
        <w:rPr>
          <w:rFonts w:ascii="Arial" w:hAnsi="Arial" w:cs="Arial"/>
          <w:sz w:val="24"/>
          <w:szCs w:val="24"/>
        </w:rPr>
        <w:t>11B-233.3.1.2 Residential dwelling units with adaptable features – It is not clear whether Section 11B-233.3.1.2 applies to covered multifamily dwellings only (as required in Chapter 11A), or to all dwelling units, including single family dwellings. The exception may also be misleading and could create a conflict with Chapter 11A, based on different requirements for dwelling unit kitchens in Chapters 11A and 11B.</w:t>
      </w:r>
    </w:p>
    <w:p w:rsidR="00367156" w:rsidRDefault="00A3191F" w:rsidP="00A3191F">
      <w:pPr>
        <w:pStyle w:val="ListParagraph"/>
        <w:numPr>
          <w:ilvl w:val="0"/>
          <w:numId w:val="4"/>
        </w:numPr>
        <w:rPr>
          <w:rFonts w:ascii="Arial" w:hAnsi="Arial" w:cs="Arial"/>
          <w:sz w:val="24"/>
          <w:szCs w:val="24"/>
        </w:rPr>
      </w:pPr>
      <w:r w:rsidRPr="00A3191F">
        <w:rPr>
          <w:rFonts w:ascii="Arial" w:hAnsi="Arial" w:cs="Arial"/>
          <w:sz w:val="24"/>
          <w:szCs w:val="24"/>
        </w:rPr>
        <w:t>11B-233.3.1.2 Residential dwelling units with adaptable features – consider adding Chapter 11A, Division IV requirements for adaptable units to Chapter 11B, Section 11B-809 and deleting all references to Chapter 11A within Chapter 11B</w:t>
      </w:r>
      <w:r>
        <w:rPr>
          <w:rFonts w:ascii="Arial" w:hAnsi="Arial" w:cs="Arial"/>
          <w:sz w:val="24"/>
          <w:szCs w:val="24"/>
        </w:rPr>
        <w:t>.</w:t>
      </w:r>
    </w:p>
    <w:p w:rsidR="0090481A" w:rsidRDefault="0090481A" w:rsidP="0090481A">
      <w:pPr>
        <w:pStyle w:val="ListParagraph"/>
        <w:numPr>
          <w:ilvl w:val="0"/>
          <w:numId w:val="4"/>
        </w:numPr>
        <w:rPr>
          <w:rFonts w:ascii="Arial" w:hAnsi="Arial" w:cs="Arial"/>
          <w:sz w:val="24"/>
          <w:szCs w:val="24"/>
        </w:rPr>
      </w:pPr>
      <w:r w:rsidRPr="0090481A">
        <w:rPr>
          <w:rFonts w:ascii="Arial" w:hAnsi="Arial" w:cs="Arial"/>
          <w:sz w:val="24"/>
          <w:szCs w:val="24"/>
        </w:rPr>
        <w:t>11B-233.3.1.2.3 Ground floors above grade – Chapter 11A exempts carriage units. Does DSA-AC intentionally not address carriage units in this section?</w:t>
      </w:r>
    </w:p>
    <w:p w:rsidR="0090481A" w:rsidRDefault="0090481A" w:rsidP="0090481A">
      <w:pPr>
        <w:pStyle w:val="ListParagraph"/>
        <w:numPr>
          <w:ilvl w:val="0"/>
          <w:numId w:val="4"/>
        </w:numPr>
        <w:rPr>
          <w:rFonts w:ascii="Arial" w:hAnsi="Arial" w:cs="Arial"/>
          <w:sz w:val="24"/>
          <w:szCs w:val="24"/>
        </w:rPr>
      </w:pPr>
      <w:r w:rsidRPr="0090481A">
        <w:rPr>
          <w:rFonts w:ascii="Arial" w:hAnsi="Arial" w:cs="Arial"/>
          <w:sz w:val="24"/>
          <w:szCs w:val="24"/>
        </w:rPr>
        <w:t xml:space="preserve">11B-233.3.1.2.4 Multi-story residential dwelling units – The first paragraph (and numbered items) of this section address elevator buildings, while the exception sets requirements for non-elevator buildings. It appears that the exception is not really an exception to the first paragraph (elevator buildings), but prescribes separate requirements for non-elevator buildings. HCD believes it may provide more clarity to separate this exception from this subsection and create a separate subsection for non-elevator buildings. Additionally, if the intent of this section is to align with Chapter 11A, Chapter 11A requires a bathroom (or powder room) </w:t>
      </w:r>
      <w:r w:rsidRPr="0090481A">
        <w:rPr>
          <w:rFonts w:ascii="Arial" w:hAnsi="Arial" w:cs="Arial"/>
          <w:sz w:val="24"/>
          <w:szCs w:val="24"/>
          <w:u w:val="single"/>
        </w:rPr>
        <w:t>and a kitchen</w:t>
      </w:r>
      <w:r w:rsidRPr="0090481A">
        <w:rPr>
          <w:rFonts w:ascii="Arial" w:hAnsi="Arial" w:cs="Arial"/>
          <w:sz w:val="24"/>
          <w:szCs w:val="24"/>
        </w:rPr>
        <w:t xml:space="preserve"> on the primary entry level for multistory dwelling units in elevator buildings.</w:t>
      </w:r>
    </w:p>
    <w:p w:rsidR="00EC3166" w:rsidRDefault="00EC3166" w:rsidP="00EC3166">
      <w:pPr>
        <w:pStyle w:val="ListParagraph"/>
        <w:numPr>
          <w:ilvl w:val="0"/>
          <w:numId w:val="4"/>
        </w:numPr>
        <w:rPr>
          <w:rFonts w:ascii="Arial" w:hAnsi="Arial" w:cs="Arial"/>
          <w:sz w:val="24"/>
          <w:szCs w:val="24"/>
        </w:rPr>
      </w:pPr>
      <w:r w:rsidRPr="00EC3166">
        <w:rPr>
          <w:rFonts w:ascii="Arial" w:hAnsi="Arial" w:cs="Arial"/>
          <w:sz w:val="24"/>
          <w:szCs w:val="24"/>
        </w:rPr>
        <w:t>11B-233.3.4.1 Alterations to vacated buildings – The existing language in Sections 11B-233.3.4, 11B-233.3.4.1, 11B-3.4.2 and 11B-233.1, as well as the definition of PUBLIC HOUSING, does not clarify the scoping. This has resulted in varying interpretations and enforcement by the local jurisdictions. HCD recommends that DSA-AC clarify the scoping.</w:t>
      </w:r>
    </w:p>
    <w:p w:rsidR="00EC3166" w:rsidRDefault="00EC3166" w:rsidP="001C0276">
      <w:pPr>
        <w:pStyle w:val="ListParagraph"/>
        <w:numPr>
          <w:ilvl w:val="0"/>
          <w:numId w:val="4"/>
        </w:numPr>
        <w:rPr>
          <w:rFonts w:ascii="Arial" w:hAnsi="Arial" w:cs="Arial"/>
          <w:sz w:val="24"/>
          <w:szCs w:val="24"/>
        </w:rPr>
      </w:pPr>
      <w:r>
        <w:rPr>
          <w:rFonts w:ascii="Arial" w:hAnsi="Arial" w:cs="Arial"/>
          <w:sz w:val="24"/>
          <w:szCs w:val="24"/>
        </w:rPr>
        <w:t xml:space="preserve">11B-245.3 Public accommodations located in private residences – </w:t>
      </w:r>
      <w:r w:rsidR="001C0276">
        <w:rPr>
          <w:rFonts w:ascii="Arial" w:hAnsi="Arial" w:cs="Arial"/>
          <w:sz w:val="24"/>
          <w:szCs w:val="24"/>
        </w:rPr>
        <w:t>Amend</w:t>
      </w:r>
      <w:r w:rsidR="001C0276" w:rsidRPr="001C0276">
        <w:rPr>
          <w:rFonts w:ascii="Arial" w:hAnsi="Arial" w:cs="Arial"/>
          <w:sz w:val="24"/>
          <w:szCs w:val="24"/>
        </w:rPr>
        <w:t xml:space="preserve"> “commercial facility” </w:t>
      </w:r>
      <w:r w:rsidR="001C0276">
        <w:rPr>
          <w:rFonts w:ascii="Arial" w:hAnsi="Arial" w:cs="Arial"/>
          <w:sz w:val="24"/>
          <w:szCs w:val="24"/>
        </w:rPr>
        <w:t xml:space="preserve">to “public accommodation” </w:t>
      </w:r>
      <w:r w:rsidR="001C0276" w:rsidRPr="001C0276">
        <w:rPr>
          <w:rFonts w:ascii="Arial" w:hAnsi="Arial" w:cs="Arial"/>
          <w:sz w:val="24"/>
          <w:szCs w:val="24"/>
        </w:rPr>
        <w:t xml:space="preserve">to be consistent with </w:t>
      </w:r>
      <w:r w:rsidR="001C0276">
        <w:rPr>
          <w:rFonts w:ascii="Arial" w:hAnsi="Arial" w:cs="Arial"/>
          <w:sz w:val="24"/>
          <w:szCs w:val="24"/>
        </w:rPr>
        <w:t xml:space="preserve">recent </w:t>
      </w:r>
      <w:r w:rsidR="001C0276" w:rsidRPr="001C0276">
        <w:rPr>
          <w:rFonts w:ascii="Arial" w:hAnsi="Arial" w:cs="Arial"/>
          <w:sz w:val="24"/>
          <w:szCs w:val="24"/>
        </w:rPr>
        <w:t>change</w:t>
      </w:r>
      <w:r w:rsidR="001C0276">
        <w:rPr>
          <w:rFonts w:ascii="Arial" w:hAnsi="Arial" w:cs="Arial"/>
          <w:sz w:val="24"/>
          <w:szCs w:val="24"/>
        </w:rPr>
        <w:t>.</w:t>
      </w:r>
    </w:p>
    <w:p w:rsidR="002B7930" w:rsidRDefault="002B7930" w:rsidP="002B7930">
      <w:pPr>
        <w:pStyle w:val="ListParagraph"/>
        <w:numPr>
          <w:ilvl w:val="0"/>
          <w:numId w:val="4"/>
        </w:numPr>
        <w:rPr>
          <w:rFonts w:ascii="Arial" w:hAnsi="Arial" w:cs="Arial"/>
          <w:sz w:val="24"/>
          <w:szCs w:val="24"/>
        </w:rPr>
      </w:pPr>
      <w:r>
        <w:rPr>
          <w:rFonts w:ascii="Arial" w:hAnsi="Arial" w:cs="Arial"/>
          <w:sz w:val="24"/>
          <w:szCs w:val="24"/>
        </w:rPr>
        <w:t>11B-246 (?) Develop requirements for a</w:t>
      </w:r>
      <w:r w:rsidRPr="002B7930">
        <w:rPr>
          <w:rFonts w:ascii="Arial" w:hAnsi="Arial" w:cs="Arial"/>
          <w:sz w:val="24"/>
          <w:szCs w:val="24"/>
        </w:rPr>
        <w:t>ccessibility of camp shelters and cabins at camp grounds and camping facilities</w:t>
      </w:r>
      <w:r>
        <w:rPr>
          <w:rFonts w:ascii="Arial" w:hAnsi="Arial" w:cs="Arial"/>
          <w:sz w:val="24"/>
          <w:szCs w:val="24"/>
        </w:rPr>
        <w:t>.</w:t>
      </w:r>
    </w:p>
    <w:p w:rsidR="001C0276" w:rsidRDefault="001C0276" w:rsidP="001C0276">
      <w:pPr>
        <w:pStyle w:val="ListParagraph"/>
        <w:numPr>
          <w:ilvl w:val="0"/>
          <w:numId w:val="4"/>
        </w:numPr>
        <w:rPr>
          <w:rFonts w:ascii="Arial" w:hAnsi="Arial" w:cs="Arial"/>
          <w:sz w:val="24"/>
          <w:szCs w:val="24"/>
        </w:rPr>
      </w:pPr>
      <w:r w:rsidRPr="001C0276">
        <w:rPr>
          <w:rFonts w:ascii="Arial" w:hAnsi="Arial" w:cs="Arial"/>
          <w:sz w:val="24"/>
          <w:szCs w:val="24"/>
        </w:rPr>
        <w:lastRenderedPageBreak/>
        <w:t>11B-247 Detectable warnings – Study scoping requirements to clarify use of DWs at hazardous vehicular areas</w:t>
      </w:r>
      <w:r>
        <w:rPr>
          <w:rFonts w:ascii="Arial" w:hAnsi="Arial" w:cs="Arial"/>
          <w:sz w:val="24"/>
          <w:szCs w:val="24"/>
        </w:rPr>
        <w:t>.</w:t>
      </w:r>
    </w:p>
    <w:p w:rsidR="001C0276" w:rsidRDefault="001C0276" w:rsidP="001C0276">
      <w:pPr>
        <w:pStyle w:val="ListParagraph"/>
        <w:numPr>
          <w:ilvl w:val="0"/>
          <w:numId w:val="4"/>
        </w:numPr>
        <w:rPr>
          <w:rFonts w:ascii="Arial" w:hAnsi="Arial" w:cs="Arial"/>
          <w:sz w:val="24"/>
          <w:szCs w:val="24"/>
        </w:rPr>
      </w:pPr>
      <w:r w:rsidRPr="001C0276">
        <w:rPr>
          <w:rFonts w:ascii="Arial" w:hAnsi="Arial" w:cs="Arial"/>
          <w:sz w:val="24"/>
          <w:szCs w:val="24"/>
        </w:rPr>
        <w:t>11B-247.1.2.2 Detectable warnings at curb ramps – DWs should not be required at on-site locations away from the PROW.  DWs cause slips, trips and falls.</w:t>
      </w:r>
    </w:p>
    <w:p w:rsidR="006C58C8" w:rsidRDefault="00287281" w:rsidP="00287281">
      <w:pPr>
        <w:pStyle w:val="ListParagraph"/>
        <w:numPr>
          <w:ilvl w:val="0"/>
          <w:numId w:val="4"/>
        </w:numPr>
        <w:rPr>
          <w:rFonts w:ascii="Arial" w:hAnsi="Arial" w:cs="Arial"/>
          <w:sz w:val="24"/>
          <w:szCs w:val="24"/>
        </w:rPr>
      </w:pPr>
      <w:r w:rsidRPr="00287281">
        <w:rPr>
          <w:rFonts w:ascii="Arial" w:hAnsi="Arial" w:cs="Arial"/>
          <w:sz w:val="24"/>
          <w:szCs w:val="24"/>
        </w:rPr>
        <w:t xml:space="preserve">11B-303.5 </w:t>
      </w:r>
      <w:r>
        <w:rPr>
          <w:rFonts w:ascii="Arial" w:hAnsi="Arial" w:cs="Arial"/>
          <w:sz w:val="24"/>
          <w:szCs w:val="24"/>
        </w:rPr>
        <w:t xml:space="preserve">Changes in level, </w:t>
      </w:r>
      <w:r w:rsidRPr="00287281">
        <w:rPr>
          <w:rFonts w:ascii="Arial" w:hAnsi="Arial" w:cs="Arial"/>
          <w:sz w:val="24"/>
          <w:szCs w:val="24"/>
        </w:rPr>
        <w:t xml:space="preserve">Warning curbs – clarify language </w:t>
      </w:r>
      <w:r>
        <w:rPr>
          <w:rFonts w:ascii="Arial" w:hAnsi="Arial" w:cs="Arial"/>
          <w:sz w:val="24"/>
          <w:szCs w:val="24"/>
        </w:rPr>
        <w:t xml:space="preserve">where warning curb is required. </w:t>
      </w:r>
      <w:r w:rsidRPr="00287281">
        <w:rPr>
          <w:rFonts w:ascii="Arial" w:hAnsi="Arial" w:cs="Arial"/>
          <w:sz w:val="24"/>
          <w:szCs w:val="24"/>
        </w:rPr>
        <w:t>2010 CBC 1133B.8.1 included “such as at planters and fountains”</w:t>
      </w:r>
    </w:p>
    <w:p w:rsidR="001C0276" w:rsidRDefault="001C0276" w:rsidP="001C0276">
      <w:pPr>
        <w:pStyle w:val="ListParagraph"/>
        <w:numPr>
          <w:ilvl w:val="0"/>
          <w:numId w:val="4"/>
        </w:numPr>
        <w:rPr>
          <w:rFonts w:ascii="Arial" w:hAnsi="Arial" w:cs="Arial"/>
          <w:sz w:val="24"/>
          <w:szCs w:val="24"/>
        </w:rPr>
      </w:pPr>
      <w:r w:rsidRPr="001C0276">
        <w:rPr>
          <w:rFonts w:ascii="Arial" w:hAnsi="Arial" w:cs="Arial"/>
          <w:sz w:val="24"/>
          <w:szCs w:val="24"/>
        </w:rPr>
        <w:t>11B-306.2 Toe Clearance and 11B-306.3 Knee Clearance – 11B-306.2.3, Ex 2, refers to ‘built-in’ dining and work surfaces; 11B-306.3.3, Ex 2, does not include the term ‘built-in’; 11B-306.3.4, Ex, refers to ‘built-in’ dining and work surfaces. Shouldn’t they all be consistent?</w:t>
      </w:r>
    </w:p>
    <w:p w:rsidR="001C0276" w:rsidRDefault="001C0276" w:rsidP="001C0276">
      <w:pPr>
        <w:pStyle w:val="ListParagraph"/>
        <w:numPr>
          <w:ilvl w:val="0"/>
          <w:numId w:val="4"/>
        </w:numPr>
        <w:rPr>
          <w:rFonts w:ascii="Arial" w:hAnsi="Arial" w:cs="Arial"/>
          <w:sz w:val="24"/>
          <w:szCs w:val="24"/>
        </w:rPr>
      </w:pPr>
      <w:r w:rsidRPr="001C0276">
        <w:rPr>
          <w:rFonts w:ascii="Arial" w:hAnsi="Arial" w:cs="Arial"/>
          <w:sz w:val="24"/>
          <w:szCs w:val="24"/>
        </w:rPr>
        <w:t>11B-306.2 Toe Clearance and 11B-306.3 Knee Clearance - Consider deleting the reference to 11B-226.1 found in 11B-306.3.2, Ex 2 &amp; 11B-306.3.3, Ex 2 so that picnic tables are not excluded from the requirements for toe and knee clearance</w:t>
      </w:r>
      <w:r>
        <w:rPr>
          <w:rFonts w:ascii="Arial" w:hAnsi="Arial" w:cs="Arial"/>
          <w:sz w:val="24"/>
          <w:szCs w:val="24"/>
        </w:rPr>
        <w:t>.</w:t>
      </w:r>
    </w:p>
    <w:p w:rsidR="00D03F21" w:rsidRDefault="00D03F21" w:rsidP="00D03F21">
      <w:pPr>
        <w:pStyle w:val="ListParagraph"/>
        <w:numPr>
          <w:ilvl w:val="0"/>
          <w:numId w:val="4"/>
        </w:numPr>
        <w:rPr>
          <w:rFonts w:ascii="Arial" w:hAnsi="Arial" w:cs="Arial"/>
          <w:sz w:val="24"/>
          <w:szCs w:val="24"/>
        </w:rPr>
      </w:pPr>
      <w:r w:rsidRPr="00D03F21">
        <w:rPr>
          <w:rFonts w:ascii="Arial" w:hAnsi="Arial" w:cs="Arial"/>
          <w:sz w:val="24"/>
          <w:szCs w:val="24"/>
        </w:rPr>
        <w:t>11B-306.3.3 Knee clearance at lavatories – modify to eliminate 29” high knee clearance at front edge of a counter with a built-in lavatory.</w:t>
      </w:r>
    </w:p>
    <w:p w:rsidR="001C0276" w:rsidRDefault="001C0276" w:rsidP="001C0276">
      <w:pPr>
        <w:pStyle w:val="ListParagraph"/>
        <w:numPr>
          <w:ilvl w:val="0"/>
          <w:numId w:val="4"/>
        </w:numPr>
        <w:rPr>
          <w:rFonts w:ascii="Arial" w:hAnsi="Arial" w:cs="Arial"/>
          <w:sz w:val="24"/>
          <w:szCs w:val="24"/>
        </w:rPr>
      </w:pPr>
      <w:r w:rsidRPr="001C0276">
        <w:rPr>
          <w:rFonts w:ascii="Arial" w:hAnsi="Arial" w:cs="Arial"/>
          <w:sz w:val="24"/>
          <w:szCs w:val="24"/>
        </w:rPr>
        <w:t xml:space="preserve">11B-308.1.1 and 308.1.2 Electrical switches and receptacles - </w:t>
      </w:r>
      <w:r>
        <w:rPr>
          <w:rFonts w:ascii="Arial" w:hAnsi="Arial" w:cs="Arial"/>
          <w:sz w:val="24"/>
          <w:szCs w:val="24"/>
        </w:rPr>
        <w:t>S</w:t>
      </w:r>
      <w:r w:rsidRPr="001C0276">
        <w:rPr>
          <w:rFonts w:ascii="Arial" w:hAnsi="Arial" w:cs="Arial"/>
          <w:sz w:val="24"/>
          <w:szCs w:val="24"/>
        </w:rPr>
        <w:t>hould scoping provisions be moved into Div</w:t>
      </w:r>
      <w:r w:rsidR="00C43F4E">
        <w:rPr>
          <w:rFonts w:ascii="Arial" w:hAnsi="Arial" w:cs="Arial"/>
          <w:sz w:val="24"/>
          <w:szCs w:val="24"/>
        </w:rPr>
        <w:t>ision</w:t>
      </w:r>
      <w:r w:rsidRPr="001C0276">
        <w:rPr>
          <w:rFonts w:ascii="Arial" w:hAnsi="Arial" w:cs="Arial"/>
          <w:sz w:val="24"/>
          <w:szCs w:val="24"/>
        </w:rPr>
        <w:t xml:space="preserve"> 2</w:t>
      </w:r>
      <w:r>
        <w:rPr>
          <w:rFonts w:ascii="Arial" w:hAnsi="Arial" w:cs="Arial"/>
          <w:sz w:val="24"/>
          <w:szCs w:val="24"/>
        </w:rPr>
        <w:t>? S</w:t>
      </w:r>
      <w:r w:rsidRPr="001C0276">
        <w:rPr>
          <w:rFonts w:ascii="Arial" w:hAnsi="Arial" w:cs="Arial"/>
          <w:sz w:val="24"/>
          <w:szCs w:val="24"/>
        </w:rPr>
        <w:t>ee related item for 11B-203.9</w:t>
      </w:r>
      <w:r>
        <w:rPr>
          <w:rFonts w:ascii="Arial" w:hAnsi="Arial" w:cs="Arial"/>
          <w:sz w:val="24"/>
          <w:szCs w:val="24"/>
        </w:rPr>
        <w:t>.</w:t>
      </w:r>
    </w:p>
    <w:p w:rsidR="00DE31A6" w:rsidRDefault="00DE31A6" w:rsidP="00DE31A6">
      <w:pPr>
        <w:pStyle w:val="ListParagraph"/>
        <w:numPr>
          <w:ilvl w:val="0"/>
          <w:numId w:val="4"/>
        </w:numPr>
        <w:rPr>
          <w:rFonts w:ascii="Arial" w:hAnsi="Arial" w:cs="Arial"/>
          <w:sz w:val="24"/>
          <w:szCs w:val="24"/>
        </w:rPr>
      </w:pPr>
      <w:r w:rsidRPr="00DE31A6">
        <w:rPr>
          <w:rFonts w:ascii="Arial" w:hAnsi="Arial" w:cs="Arial"/>
          <w:sz w:val="24"/>
          <w:szCs w:val="24"/>
        </w:rPr>
        <w:t>11B-309.4</w:t>
      </w:r>
      <w:r>
        <w:rPr>
          <w:rFonts w:ascii="Arial" w:hAnsi="Arial" w:cs="Arial"/>
          <w:sz w:val="24"/>
          <w:szCs w:val="24"/>
        </w:rPr>
        <w:t xml:space="preserve"> Operable parts, Operation</w:t>
      </w:r>
      <w:r w:rsidRPr="00DE31A6">
        <w:rPr>
          <w:rFonts w:ascii="Arial" w:hAnsi="Arial" w:cs="Arial"/>
          <w:sz w:val="24"/>
          <w:szCs w:val="24"/>
        </w:rPr>
        <w:t xml:space="preserve"> </w:t>
      </w:r>
      <w:r>
        <w:rPr>
          <w:rFonts w:ascii="Arial" w:hAnsi="Arial" w:cs="Arial"/>
          <w:sz w:val="24"/>
          <w:szCs w:val="24"/>
        </w:rPr>
        <w:t>–</w:t>
      </w:r>
      <w:r w:rsidRPr="00DE31A6">
        <w:rPr>
          <w:rFonts w:ascii="Arial" w:hAnsi="Arial" w:cs="Arial"/>
          <w:sz w:val="24"/>
          <w:szCs w:val="24"/>
        </w:rPr>
        <w:t xml:space="preserve"> Exempt emergency exit and panic hardware from 5 pounds maximum force</w:t>
      </w:r>
      <w:r>
        <w:rPr>
          <w:rFonts w:ascii="Arial" w:hAnsi="Arial" w:cs="Arial"/>
          <w:sz w:val="24"/>
          <w:szCs w:val="24"/>
        </w:rPr>
        <w:t>.</w:t>
      </w:r>
    </w:p>
    <w:p w:rsidR="00D03F21" w:rsidRDefault="00D03F21" w:rsidP="00D03F21">
      <w:pPr>
        <w:pStyle w:val="ListParagraph"/>
        <w:numPr>
          <w:ilvl w:val="0"/>
          <w:numId w:val="4"/>
        </w:numPr>
        <w:rPr>
          <w:rFonts w:ascii="Arial" w:hAnsi="Arial" w:cs="Arial"/>
          <w:sz w:val="24"/>
          <w:szCs w:val="24"/>
        </w:rPr>
      </w:pPr>
      <w:r>
        <w:rPr>
          <w:rFonts w:ascii="Arial" w:hAnsi="Arial" w:cs="Arial"/>
          <w:sz w:val="24"/>
          <w:szCs w:val="24"/>
        </w:rPr>
        <w:t xml:space="preserve">11B-403.5.1 </w:t>
      </w:r>
      <w:r w:rsidRPr="00C43F4E">
        <w:rPr>
          <w:rFonts w:ascii="Arial" w:hAnsi="Arial" w:cs="Arial"/>
          <w:sz w:val="24"/>
          <w:szCs w:val="24"/>
        </w:rPr>
        <w:t>Walking surfaces</w:t>
      </w:r>
      <w:r>
        <w:rPr>
          <w:rFonts w:ascii="Arial" w:hAnsi="Arial" w:cs="Arial"/>
          <w:sz w:val="24"/>
          <w:szCs w:val="24"/>
        </w:rPr>
        <w:t>,</w:t>
      </w:r>
      <w:r w:rsidRPr="00C43F4E">
        <w:rPr>
          <w:rFonts w:ascii="Arial" w:hAnsi="Arial" w:cs="Arial"/>
          <w:sz w:val="24"/>
          <w:szCs w:val="24"/>
        </w:rPr>
        <w:t xml:space="preserve"> Clear width –</w:t>
      </w:r>
      <w:r>
        <w:rPr>
          <w:rFonts w:ascii="Arial" w:hAnsi="Arial" w:cs="Arial"/>
          <w:sz w:val="24"/>
          <w:szCs w:val="24"/>
        </w:rPr>
        <w:t xml:space="preserve"> </w:t>
      </w:r>
      <w:r w:rsidRPr="00D03F21">
        <w:rPr>
          <w:rFonts w:ascii="Arial" w:hAnsi="Arial" w:cs="Arial"/>
          <w:sz w:val="24"/>
          <w:szCs w:val="24"/>
        </w:rPr>
        <w:t>Amend sidewalk/walk width to 36” minimum, in alterations where 36” is infeasible reduce to the minimum necessary. Provide specified conditions to determine infeasibility.</w:t>
      </w:r>
    </w:p>
    <w:p w:rsidR="001C0276" w:rsidRDefault="00D03F21" w:rsidP="00C43F4E">
      <w:pPr>
        <w:pStyle w:val="ListParagraph"/>
        <w:numPr>
          <w:ilvl w:val="0"/>
          <w:numId w:val="4"/>
        </w:numPr>
        <w:rPr>
          <w:rFonts w:ascii="Arial" w:hAnsi="Arial" w:cs="Arial"/>
          <w:sz w:val="24"/>
          <w:szCs w:val="24"/>
        </w:rPr>
      </w:pPr>
      <w:r>
        <w:rPr>
          <w:rFonts w:ascii="Arial" w:hAnsi="Arial" w:cs="Arial"/>
          <w:sz w:val="24"/>
          <w:szCs w:val="24"/>
        </w:rPr>
        <w:t xml:space="preserve">11B-403.5.1 </w:t>
      </w:r>
      <w:r w:rsidR="00C43F4E" w:rsidRPr="00C43F4E">
        <w:rPr>
          <w:rFonts w:ascii="Arial" w:hAnsi="Arial" w:cs="Arial"/>
          <w:sz w:val="24"/>
          <w:szCs w:val="24"/>
        </w:rPr>
        <w:t>Walking surfaces</w:t>
      </w:r>
      <w:r>
        <w:rPr>
          <w:rFonts w:ascii="Arial" w:hAnsi="Arial" w:cs="Arial"/>
          <w:sz w:val="24"/>
          <w:szCs w:val="24"/>
        </w:rPr>
        <w:t>,</w:t>
      </w:r>
      <w:r w:rsidR="00C43F4E" w:rsidRPr="00C43F4E">
        <w:rPr>
          <w:rFonts w:ascii="Arial" w:hAnsi="Arial" w:cs="Arial"/>
          <w:sz w:val="24"/>
          <w:szCs w:val="24"/>
        </w:rPr>
        <w:t xml:space="preserve"> Clear width – Why are Chapter 10 corridor &amp; aisle width </w:t>
      </w:r>
      <w:r w:rsidR="00C43F4E">
        <w:rPr>
          <w:rFonts w:ascii="Arial" w:hAnsi="Arial" w:cs="Arial"/>
          <w:sz w:val="24"/>
          <w:szCs w:val="24"/>
        </w:rPr>
        <w:t xml:space="preserve">requirements </w:t>
      </w:r>
      <w:r w:rsidR="00C43F4E" w:rsidRPr="00C43F4E">
        <w:rPr>
          <w:rFonts w:ascii="Arial" w:hAnsi="Arial" w:cs="Arial"/>
          <w:sz w:val="24"/>
          <w:szCs w:val="24"/>
        </w:rPr>
        <w:t>duplicated in this section?</w:t>
      </w:r>
    </w:p>
    <w:p w:rsidR="00A924C7" w:rsidRDefault="00A924C7" w:rsidP="00C43F4E">
      <w:pPr>
        <w:pStyle w:val="ListParagraph"/>
        <w:numPr>
          <w:ilvl w:val="0"/>
          <w:numId w:val="4"/>
        </w:numPr>
        <w:rPr>
          <w:rFonts w:ascii="Arial" w:hAnsi="Arial" w:cs="Arial"/>
          <w:sz w:val="24"/>
          <w:szCs w:val="24"/>
        </w:rPr>
      </w:pPr>
      <w:r>
        <w:rPr>
          <w:rFonts w:ascii="Arial" w:hAnsi="Arial" w:cs="Arial"/>
          <w:sz w:val="24"/>
          <w:szCs w:val="24"/>
        </w:rPr>
        <w:t>11B-404.2 Doors, doorways, and gates, Manual doors – Require electric openers for heavy entry doors.</w:t>
      </w:r>
    </w:p>
    <w:p w:rsidR="00DE31A6" w:rsidRDefault="00DE31A6" w:rsidP="00DE31A6">
      <w:pPr>
        <w:pStyle w:val="ListParagraph"/>
        <w:numPr>
          <w:ilvl w:val="0"/>
          <w:numId w:val="4"/>
        </w:numPr>
        <w:rPr>
          <w:rFonts w:ascii="Arial" w:hAnsi="Arial" w:cs="Arial"/>
          <w:sz w:val="24"/>
          <w:szCs w:val="24"/>
        </w:rPr>
      </w:pPr>
      <w:r>
        <w:rPr>
          <w:rFonts w:ascii="Arial" w:hAnsi="Arial" w:cs="Arial"/>
          <w:sz w:val="24"/>
          <w:szCs w:val="24"/>
        </w:rPr>
        <w:t>11B-404.2 Doors, doorways, and gates, Manual doors – Require automatic doors at business entrances.</w:t>
      </w:r>
    </w:p>
    <w:p w:rsidR="00E84636" w:rsidRDefault="00A924C7" w:rsidP="00C43F4E">
      <w:pPr>
        <w:pStyle w:val="ListParagraph"/>
        <w:numPr>
          <w:ilvl w:val="0"/>
          <w:numId w:val="4"/>
        </w:numPr>
        <w:rPr>
          <w:rFonts w:ascii="Arial" w:hAnsi="Arial" w:cs="Arial"/>
          <w:sz w:val="24"/>
          <w:szCs w:val="24"/>
        </w:rPr>
      </w:pPr>
      <w:r>
        <w:rPr>
          <w:rFonts w:ascii="Arial" w:hAnsi="Arial" w:cs="Arial"/>
          <w:sz w:val="24"/>
          <w:szCs w:val="24"/>
        </w:rPr>
        <w:t>11B-404.2.3 Doors, doorways, and gates, Manual doors, clear width – Require 36” minimum width doorways.</w:t>
      </w:r>
    </w:p>
    <w:p w:rsidR="00C43F4E" w:rsidRDefault="00C43F4E" w:rsidP="00C43F4E">
      <w:pPr>
        <w:pStyle w:val="ListParagraph"/>
        <w:numPr>
          <w:ilvl w:val="0"/>
          <w:numId w:val="4"/>
        </w:numPr>
        <w:rPr>
          <w:rFonts w:ascii="Arial" w:hAnsi="Arial" w:cs="Arial"/>
          <w:sz w:val="24"/>
          <w:szCs w:val="24"/>
        </w:rPr>
      </w:pPr>
      <w:r w:rsidRPr="00C43F4E">
        <w:rPr>
          <w:rFonts w:ascii="Arial" w:hAnsi="Arial" w:cs="Arial"/>
          <w:sz w:val="24"/>
          <w:szCs w:val="24"/>
        </w:rPr>
        <w:t>11B-404.2.4.3 Recessed doors and gates – Figures indicate that the 8” dimension is measured from the face of the wall, not the face of the door, as indicated in the text.</w:t>
      </w:r>
    </w:p>
    <w:p w:rsidR="00C43F4E" w:rsidRDefault="00C43F4E" w:rsidP="00C43F4E">
      <w:pPr>
        <w:pStyle w:val="ListParagraph"/>
        <w:numPr>
          <w:ilvl w:val="0"/>
          <w:numId w:val="4"/>
        </w:numPr>
        <w:rPr>
          <w:rFonts w:ascii="Arial" w:hAnsi="Arial" w:cs="Arial"/>
          <w:sz w:val="24"/>
          <w:szCs w:val="24"/>
        </w:rPr>
      </w:pPr>
      <w:r w:rsidRPr="00C43F4E">
        <w:rPr>
          <w:rFonts w:ascii="Arial" w:hAnsi="Arial" w:cs="Arial"/>
          <w:sz w:val="24"/>
          <w:szCs w:val="24"/>
        </w:rPr>
        <w:t>11B-404.2.4.3 Recessed doors and gates</w:t>
      </w:r>
      <w:r>
        <w:rPr>
          <w:rFonts w:ascii="Arial" w:hAnsi="Arial" w:cs="Arial"/>
          <w:sz w:val="24"/>
          <w:szCs w:val="24"/>
        </w:rPr>
        <w:t xml:space="preserve"> – </w:t>
      </w:r>
      <w:r w:rsidRPr="00C43F4E">
        <w:rPr>
          <w:rFonts w:ascii="Arial" w:hAnsi="Arial" w:cs="Arial"/>
          <w:sz w:val="24"/>
          <w:szCs w:val="24"/>
        </w:rPr>
        <w:t>Clarify that 24” dimension is applicable at exterior side of door only</w:t>
      </w:r>
      <w:r>
        <w:rPr>
          <w:rFonts w:ascii="Arial" w:hAnsi="Arial" w:cs="Arial"/>
          <w:sz w:val="24"/>
          <w:szCs w:val="24"/>
        </w:rPr>
        <w:t>.</w:t>
      </w:r>
    </w:p>
    <w:p w:rsidR="00A924C7" w:rsidRDefault="00A924C7" w:rsidP="00C43F4E">
      <w:pPr>
        <w:pStyle w:val="ListParagraph"/>
        <w:numPr>
          <w:ilvl w:val="0"/>
          <w:numId w:val="4"/>
        </w:numPr>
        <w:rPr>
          <w:rFonts w:ascii="Arial" w:hAnsi="Arial" w:cs="Arial"/>
          <w:sz w:val="24"/>
          <w:szCs w:val="24"/>
        </w:rPr>
      </w:pPr>
      <w:r>
        <w:rPr>
          <w:rFonts w:ascii="Arial" w:hAnsi="Arial" w:cs="Arial"/>
          <w:sz w:val="24"/>
          <w:szCs w:val="24"/>
        </w:rPr>
        <w:t>11B-404.2.5 Doors, doorways, and gates, Manual doors, Thresholds – require thresholds to be flat with no rise whatsoever.</w:t>
      </w:r>
    </w:p>
    <w:p w:rsidR="00C74A51" w:rsidRDefault="00C74A51" w:rsidP="00C43F4E">
      <w:pPr>
        <w:pStyle w:val="ListParagraph"/>
        <w:numPr>
          <w:ilvl w:val="0"/>
          <w:numId w:val="4"/>
        </w:numPr>
        <w:rPr>
          <w:rFonts w:ascii="Arial" w:hAnsi="Arial" w:cs="Arial"/>
          <w:sz w:val="24"/>
          <w:szCs w:val="24"/>
        </w:rPr>
      </w:pPr>
      <w:r w:rsidRPr="00C43F4E">
        <w:rPr>
          <w:rFonts w:ascii="Arial" w:hAnsi="Arial" w:cs="Arial"/>
          <w:sz w:val="24"/>
          <w:szCs w:val="24"/>
        </w:rPr>
        <w:t>11B-404.2.7 Door and gate hardware – Study adding SFM requirement (or reference to SFM requirement) for lever hardware with return that extends to within ½” of door in hotels</w:t>
      </w:r>
      <w:r>
        <w:rPr>
          <w:rFonts w:ascii="Arial" w:hAnsi="Arial" w:cs="Arial"/>
          <w:sz w:val="24"/>
          <w:szCs w:val="24"/>
        </w:rPr>
        <w:t>.</w:t>
      </w:r>
    </w:p>
    <w:p w:rsidR="00C43F4E" w:rsidRDefault="00C43F4E" w:rsidP="00C43F4E">
      <w:pPr>
        <w:pStyle w:val="ListParagraph"/>
        <w:numPr>
          <w:ilvl w:val="0"/>
          <w:numId w:val="4"/>
        </w:numPr>
        <w:rPr>
          <w:rFonts w:ascii="Arial" w:hAnsi="Arial" w:cs="Arial"/>
          <w:sz w:val="24"/>
          <w:szCs w:val="24"/>
        </w:rPr>
      </w:pPr>
      <w:r w:rsidRPr="00C43F4E">
        <w:rPr>
          <w:rFonts w:ascii="Arial" w:hAnsi="Arial" w:cs="Arial"/>
          <w:sz w:val="24"/>
          <w:szCs w:val="24"/>
        </w:rPr>
        <w:lastRenderedPageBreak/>
        <w:t>11B-405.7.5 (Ramps) Doorways – C</w:t>
      </w:r>
      <w:r>
        <w:rPr>
          <w:rFonts w:ascii="Arial" w:hAnsi="Arial" w:cs="Arial"/>
          <w:sz w:val="24"/>
          <w:szCs w:val="24"/>
        </w:rPr>
        <w:t>onsider</w:t>
      </w:r>
      <w:r w:rsidRPr="00C43F4E">
        <w:rPr>
          <w:rFonts w:ascii="Arial" w:hAnsi="Arial" w:cs="Arial"/>
          <w:sz w:val="24"/>
          <w:szCs w:val="24"/>
        </w:rPr>
        <w:t xml:space="preserve"> adding a similar section to the requirements for curb ramps</w:t>
      </w:r>
      <w:r>
        <w:rPr>
          <w:rFonts w:ascii="Arial" w:hAnsi="Arial" w:cs="Arial"/>
          <w:sz w:val="24"/>
          <w:szCs w:val="24"/>
        </w:rPr>
        <w:t>.</w:t>
      </w:r>
      <w:r w:rsidRPr="00C43F4E">
        <w:rPr>
          <w:rFonts w:ascii="Arial" w:hAnsi="Arial" w:cs="Arial"/>
          <w:sz w:val="24"/>
          <w:szCs w:val="24"/>
        </w:rPr>
        <w:t xml:space="preserve"> </w:t>
      </w:r>
      <w:r>
        <w:rPr>
          <w:rFonts w:ascii="Arial" w:hAnsi="Arial" w:cs="Arial"/>
          <w:sz w:val="24"/>
          <w:szCs w:val="24"/>
        </w:rPr>
        <w:t>O</w:t>
      </w:r>
      <w:r w:rsidRPr="00C43F4E">
        <w:rPr>
          <w:rFonts w:ascii="Arial" w:hAnsi="Arial" w:cs="Arial"/>
          <w:sz w:val="24"/>
          <w:szCs w:val="24"/>
        </w:rPr>
        <w:t xml:space="preserve">ften doors are located at the landings of </w:t>
      </w:r>
      <w:r w:rsidRPr="00C43F4E">
        <w:rPr>
          <w:rFonts w:ascii="Arial" w:hAnsi="Arial" w:cs="Arial"/>
          <w:sz w:val="24"/>
          <w:szCs w:val="24"/>
          <w:u w:val="single"/>
        </w:rPr>
        <w:t>curb</w:t>
      </w:r>
      <w:r w:rsidRPr="00C43F4E">
        <w:rPr>
          <w:rFonts w:ascii="Arial" w:hAnsi="Arial" w:cs="Arial"/>
          <w:sz w:val="24"/>
          <w:szCs w:val="24"/>
        </w:rPr>
        <w:t xml:space="preserve"> ramps, especially since parking spaces are supposed to be closest to the entrance</w:t>
      </w:r>
      <w:r>
        <w:rPr>
          <w:rFonts w:ascii="Arial" w:hAnsi="Arial" w:cs="Arial"/>
          <w:sz w:val="24"/>
          <w:szCs w:val="24"/>
        </w:rPr>
        <w:t>.</w:t>
      </w:r>
    </w:p>
    <w:p w:rsidR="00F41FD7" w:rsidRDefault="00F41FD7" w:rsidP="00C43F4E">
      <w:pPr>
        <w:pStyle w:val="ListParagraph"/>
        <w:numPr>
          <w:ilvl w:val="0"/>
          <w:numId w:val="4"/>
        </w:numPr>
        <w:rPr>
          <w:rFonts w:ascii="Arial" w:hAnsi="Arial" w:cs="Arial"/>
          <w:sz w:val="24"/>
          <w:szCs w:val="24"/>
        </w:rPr>
      </w:pPr>
      <w:r w:rsidRPr="00C43F4E">
        <w:rPr>
          <w:rFonts w:ascii="Arial" w:hAnsi="Arial" w:cs="Arial"/>
          <w:sz w:val="24"/>
          <w:szCs w:val="24"/>
        </w:rPr>
        <w:t>11B-406 Curb ramps, blended transitions and islands –</w:t>
      </w:r>
      <w:r>
        <w:rPr>
          <w:rFonts w:ascii="Arial" w:hAnsi="Arial" w:cs="Arial"/>
          <w:sz w:val="24"/>
          <w:szCs w:val="24"/>
        </w:rPr>
        <w:t xml:space="preserve"> revise section to require curb ramps at all intersection corners with 1:12 maximum slope, 5’ landing, no side ramps.</w:t>
      </w:r>
    </w:p>
    <w:p w:rsidR="00C43F4E" w:rsidRDefault="00C43F4E" w:rsidP="00C43F4E">
      <w:pPr>
        <w:pStyle w:val="ListParagraph"/>
        <w:numPr>
          <w:ilvl w:val="0"/>
          <w:numId w:val="4"/>
        </w:numPr>
        <w:rPr>
          <w:rFonts w:ascii="Arial" w:hAnsi="Arial" w:cs="Arial"/>
          <w:sz w:val="24"/>
          <w:szCs w:val="24"/>
        </w:rPr>
      </w:pPr>
      <w:r w:rsidRPr="00C43F4E">
        <w:rPr>
          <w:rFonts w:ascii="Arial" w:hAnsi="Arial" w:cs="Arial"/>
          <w:sz w:val="24"/>
          <w:szCs w:val="24"/>
        </w:rPr>
        <w:t>11B-406 Curb ramps, blended transitions and islands – Section 11B-406 is inefficient because it fails to provide a req</w:t>
      </w:r>
      <w:r>
        <w:rPr>
          <w:rFonts w:ascii="Arial" w:hAnsi="Arial" w:cs="Arial"/>
          <w:sz w:val="24"/>
          <w:szCs w:val="24"/>
        </w:rPr>
        <w:t>uirement</w:t>
      </w:r>
      <w:r w:rsidRPr="00C43F4E">
        <w:rPr>
          <w:rFonts w:ascii="Arial" w:hAnsi="Arial" w:cs="Arial"/>
          <w:sz w:val="24"/>
          <w:szCs w:val="24"/>
        </w:rPr>
        <w:t xml:space="preserve"> to paint the flared sides of curb ramps to match the color of the adjacent curb. Such failure most likely causes increased pedestrian trips, stumbles, falls and sever injuries.</w:t>
      </w:r>
    </w:p>
    <w:p w:rsidR="00C43F4E" w:rsidRDefault="00C43F4E" w:rsidP="00C43F4E">
      <w:pPr>
        <w:pStyle w:val="ListParagraph"/>
        <w:numPr>
          <w:ilvl w:val="0"/>
          <w:numId w:val="4"/>
        </w:numPr>
        <w:rPr>
          <w:rFonts w:ascii="Arial" w:hAnsi="Arial" w:cs="Arial"/>
          <w:sz w:val="24"/>
          <w:szCs w:val="24"/>
        </w:rPr>
      </w:pPr>
      <w:r w:rsidRPr="00C43F4E">
        <w:rPr>
          <w:rFonts w:ascii="Arial" w:hAnsi="Arial" w:cs="Arial"/>
          <w:sz w:val="24"/>
          <w:szCs w:val="24"/>
        </w:rPr>
        <w:t>11B-406.5.9 Clear space at diagonal curb ramps – Clarify intent of section if there is a “dedicated right turn lane</w:t>
      </w:r>
      <w:r w:rsidR="007F3878">
        <w:rPr>
          <w:rFonts w:ascii="Arial" w:hAnsi="Arial" w:cs="Arial"/>
          <w:sz w:val="24"/>
          <w:szCs w:val="24"/>
        </w:rPr>
        <w:t>.</w:t>
      </w:r>
      <w:r w:rsidRPr="00C43F4E">
        <w:rPr>
          <w:rFonts w:ascii="Arial" w:hAnsi="Arial" w:cs="Arial"/>
          <w:sz w:val="24"/>
          <w:szCs w:val="24"/>
        </w:rPr>
        <w:t>”</w:t>
      </w:r>
    </w:p>
    <w:p w:rsidR="00287281" w:rsidRDefault="00287281" w:rsidP="00287281">
      <w:pPr>
        <w:pStyle w:val="ListParagraph"/>
        <w:numPr>
          <w:ilvl w:val="0"/>
          <w:numId w:val="4"/>
        </w:numPr>
        <w:rPr>
          <w:rFonts w:ascii="Arial" w:hAnsi="Arial" w:cs="Arial"/>
          <w:sz w:val="24"/>
          <w:szCs w:val="24"/>
        </w:rPr>
      </w:pPr>
      <w:r>
        <w:rPr>
          <w:rFonts w:ascii="Arial" w:hAnsi="Arial" w:cs="Arial"/>
          <w:sz w:val="24"/>
          <w:szCs w:val="24"/>
        </w:rPr>
        <w:t xml:space="preserve">11B-407.4.9 Elevators, Elevator car requirements, Emergency communication – </w:t>
      </w:r>
      <w:r w:rsidRPr="00287281">
        <w:rPr>
          <w:rFonts w:ascii="Arial" w:hAnsi="Arial" w:cs="Arial"/>
          <w:sz w:val="24"/>
          <w:szCs w:val="24"/>
        </w:rPr>
        <w:t>Require Video Relay Services in elevators for two-way communication with people who are deaf, hard of hearing, or speech impaired</w:t>
      </w:r>
      <w:r>
        <w:rPr>
          <w:rFonts w:ascii="Arial" w:hAnsi="Arial" w:cs="Arial"/>
          <w:sz w:val="24"/>
          <w:szCs w:val="24"/>
        </w:rPr>
        <w:t>.</w:t>
      </w:r>
    </w:p>
    <w:p w:rsidR="00FD6BE2" w:rsidRPr="00FD6BE2" w:rsidRDefault="00FD6BE2" w:rsidP="00FD6BE2">
      <w:pPr>
        <w:pStyle w:val="ListParagraph"/>
        <w:numPr>
          <w:ilvl w:val="0"/>
          <w:numId w:val="4"/>
        </w:numPr>
        <w:rPr>
          <w:rFonts w:ascii="Arial" w:hAnsi="Arial" w:cs="Arial"/>
          <w:sz w:val="24"/>
          <w:szCs w:val="24"/>
        </w:rPr>
      </w:pPr>
      <w:r w:rsidRPr="00FD6BE2">
        <w:rPr>
          <w:rFonts w:ascii="Arial" w:hAnsi="Arial" w:cs="Arial"/>
          <w:sz w:val="24"/>
          <w:szCs w:val="24"/>
        </w:rPr>
        <w:t xml:space="preserve">11B-411.2 Destination </w:t>
      </w:r>
      <w:r>
        <w:rPr>
          <w:rFonts w:ascii="Arial" w:hAnsi="Arial" w:cs="Arial"/>
          <w:sz w:val="24"/>
          <w:szCs w:val="24"/>
        </w:rPr>
        <w:t>o</w:t>
      </w:r>
      <w:r w:rsidRPr="00FD6BE2">
        <w:rPr>
          <w:rFonts w:ascii="Arial" w:hAnsi="Arial" w:cs="Arial"/>
          <w:sz w:val="24"/>
          <w:szCs w:val="24"/>
        </w:rPr>
        <w:t xml:space="preserve">riented </w:t>
      </w:r>
      <w:r>
        <w:rPr>
          <w:rFonts w:ascii="Arial" w:hAnsi="Arial" w:cs="Arial"/>
          <w:sz w:val="24"/>
          <w:szCs w:val="24"/>
        </w:rPr>
        <w:t>e</w:t>
      </w:r>
      <w:r w:rsidRPr="00FD6BE2">
        <w:rPr>
          <w:rFonts w:ascii="Arial" w:hAnsi="Arial" w:cs="Arial"/>
          <w:sz w:val="24"/>
          <w:szCs w:val="24"/>
        </w:rPr>
        <w:t xml:space="preserve">levators, </w:t>
      </w:r>
      <w:r>
        <w:rPr>
          <w:rFonts w:ascii="Arial" w:hAnsi="Arial" w:cs="Arial"/>
          <w:sz w:val="24"/>
          <w:szCs w:val="24"/>
        </w:rPr>
        <w:t>Elevator landing requirements</w:t>
      </w:r>
      <w:r w:rsidRPr="00FD6BE2">
        <w:rPr>
          <w:rFonts w:ascii="Arial" w:hAnsi="Arial" w:cs="Arial"/>
          <w:sz w:val="24"/>
          <w:szCs w:val="24"/>
        </w:rPr>
        <w:t xml:space="preserve"> – </w:t>
      </w:r>
      <w:r>
        <w:rPr>
          <w:rFonts w:ascii="Arial" w:hAnsi="Arial" w:cs="Arial"/>
          <w:sz w:val="24"/>
          <w:szCs w:val="24"/>
        </w:rPr>
        <w:t>Consider changing the word “pressed” to “activated” in several subsections.</w:t>
      </w:r>
    </w:p>
    <w:p w:rsidR="007F3878" w:rsidRPr="00020D26" w:rsidRDefault="00FD6BE2" w:rsidP="00FD6BE2">
      <w:pPr>
        <w:pStyle w:val="ListParagraph"/>
        <w:numPr>
          <w:ilvl w:val="0"/>
          <w:numId w:val="4"/>
        </w:numPr>
        <w:rPr>
          <w:rFonts w:ascii="Arial" w:hAnsi="Arial" w:cs="Arial"/>
          <w:sz w:val="20"/>
          <w:szCs w:val="20"/>
        </w:rPr>
      </w:pPr>
      <w:r w:rsidRPr="00FD6BE2">
        <w:rPr>
          <w:rFonts w:ascii="Arial" w:hAnsi="Arial" w:cs="Arial"/>
          <w:sz w:val="24"/>
          <w:szCs w:val="24"/>
        </w:rPr>
        <w:t xml:space="preserve">11B-411.2.1.1, Exception Destination </w:t>
      </w:r>
      <w:r>
        <w:rPr>
          <w:rFonts w:ascii="Arial" w:hAnsi="Arial" w:cs="Arial"/>
          <w:sz w:val="24"/>
          <w:szCs w:val="24"/>
        </w:rPr>
        <w:t>o</w:t>
      </w:r>
      <w:r w:rsidRPr="00FD6BE2">
        <w:rPr>
          <w:rFonts w:ascii="Arial" w:hAnsi="Arial" w:cs="Arial"/>
          <w:sz w:val="24"/>
          <w:szCs w:val="24"/>
        </w:rPr>
        <w:t xml:space="preserve">riented </w:t>
      </w:r>
      <w:r>
        <w:rPr>
          <w:rFonts w:ascii="Arial" w:hAnsi="Arial" w:cs="Arial"/>
          <w:sz w:val="24"/>
          <w:szCs w:val="24"/>
        </w:rPr>
        <w:t>e</w:t>
      </w:r>
      <w:r w:rsidRPr="00FD6BE2">
        <w:rPr>
          <w:rFonts w:ascii="Arial" w:hAnsi="Arial" w:cs="Arial"/>
          <w:sz w:val="24"/>
          <w:szCs w:val="24"/>
        </w:rPr>
        <w:t xml:space="preserve">levators, </w:t>
      </w:r>
      <w:r w:rsidR="004C607D">
        <w:rPr>
          <w:rFonts w:ascii="Arial" w:hAnsi="Arial" w:cs="Arial"/>
          <w:sz w:val="24"/>
          <w:szCs w:val="24"/>
        </w:rPr>
        <w:t xml:space="preserve">Elevator landing requirements, </w:t>
      </w:r>
      <w:r w:rsidRPr="00FD6BE2">
        <w:rPr>
          <w:rFonts w:ascii="Arial" w:hAnsi="Arial" w:cs="Arial"/>
          <w:sz w:val="24"/>
          <w:szCs w:val="24"/>
        </w:rPr>
        <w:t xml:space="preserve">Hall call consoles, Location – </w:t>
      </w:r>
      <w:r>
        <w:rPr>
          <w:rFonts w:ascii="Arial" w:hAnsi="Arial" w:cs="Arial"/>
          <w:sz w:val="24"/>
          <w:szCs w:val="24"/>
        </w:rPr>
        <w:t>Consider the following revision</w:t>
      </w:r>
      <w:proofErr w:type="gramStart"/>
      <w:r>
        <w:rPr>
          <w:rFonts w:ascii="Arial" w:hAnsi="Arial" w:cs="Arial"/>
          <w:sz w:val="24"/>
          <w:szCs w:val="24"/>
        </w:rPr>
        <w:t>:</w:t>
      </w:r>
      <w:proofErr w:type="gramEnd"/>
      <w:r w:rsidRPr="00FD6BE2">
        <w:rPr>
          <w:rFonts w:ascii="Arial" w:hAnsi="Arial" w:cs="Arial"/>
          <w:sz w:val="24"/>
          <w:szCs w:val="24"/>
        </w:rPr>
        <w:br/>
      </w:r>
      <w:r w:rsidRPr="00020D26">
        <w:rPr>
          <w:rFonts w:ascii="Arial" w:hAnsi="Arial" w:cs="Arial"/>
          <w:sz w:val="20"/>
          <w:szCs w:val="20"/>
        </w:rPr>
        <w:t>11B-411.2.1.1 Location. Hall call consoles shall be ...</w:t>
      </w:r>
      <w:r w:rsidRPr="00020D26">
        <w:rPr>
          <w:rFonts w:ascii="Arial" w:hAnsi="Arial" w:cs="Arial"/>
          <w:sz w:val="20"/>
          <w:szCs w:val="20"/>
        </w:rPr>
        <w:br/>
      </w:r>
      <w:r w:rsidRPr="00A75463">
        <w:rPr>
          <w:rFonts w:ascii="Arial" w:hAnsi="Arial" w:cs="Arial"/>
          <w:sz w:val="12"/>
          <w:szCs w:val="12"/>
        </w:rPr>
        <w:br/>
      </w:r>
      <w:r w:rsidRPr="00020D26">
        <w:rPr>
          <w:rFonts w:ascii="Arial" w:hAnsi="Arial" w:cs="Arial"/>
          <w:sz w:val="20"/>
          <w:szCs w:val="20"/>
        </w:rPr>
        <w:t xml:space="preserve">Exception: Hall call consoles beyond those required by Section 11B-411.2.1.1 shall be permitted to be provided outside the elevator landing and to be wall-mounted, pedestal-mounted, or mounted on a kiosk or security turnstile.  </w:t>
      </w:r>
      <w:r w:rsidRPr="00020D26">
        <w:rPr>
          <w:rFonts w:ascii="Arial" w:hAnsi="Arial" w:cs="Arial"/>
          <w:sz w:val="20"/>
          <w:szCs w:val="20"/>
          <w:u w:val="single"/>
        </w:rPr>
        <w:t>Additional hall call consoles or devices integrated with elevator systems are not required to meet the requirements of 11B-411.2.</w:t>
      </w:r>
    </w:p>
    <w:p w:rsidR="001F099D" w:rsidRPr="00020D26" w:rsidRDefault="004C607D" w:rsidP="004C607D">
      <w:pPr>
        <w:pStyle w:val="ListParagraph"/>
        <w:numPr>
          <w:ilvl w:val="0"/>
          <w:numId w:val="4"/>
        </w:numPr>
        <w:rPr>
          <w:rFonts w:ascii="Arial" w:hAnsi="Arial" w:cs="Arial"/>
          <w:sz w:val="20"/>
          <w:szCs w:val="20"/>
        </w:rPr>
      </w:pPr>
      <w:r w:rsidRPr="004C607D">
        <w:rPr>
          <w:rFonts w:ascii="Arial" w:hAnsi="Arial" w:cs="Arial"/>
          <w:sz w:val="24"/>
          <w:szCs w:val="24"/>
        </w:rPr>
        <w:t xml:space="preserve">11B-411.2.1.2.4.3 </w:t>
      </w:r>
      <w:r w:rsidRPr="00FD6BE2">
        <w:rPr>
          <w:rFonts w:ascii="Arial" w:hAnsi="Arial" w:cs="Arial"/>
          <w:sz w:val="24"/>
          <w:szCs w:val="24"/>
        </w:rPr>
        <w:t xml:space="preserve">Destination </w:t>
      </w:r>
      <w:r>
        <w:rPr>
          <w:rFonts w:ascii="Arial" w:hAnsi="Arial" w:cs="Arial"/>
          <w:sz w:val="24"/>
          <w:szCs w:val="24"/>
        </w:rPr>
        <w:t>o</w:t>
      </w:r>
      <w:r w:rsidRPr="00FD6BE2">
        <w:rPr>
          <w:rFonts w:ascii="Arial" w:hAnsi="Arial" w:cs="Arial"/>
          <w:sz w:val="24"/>
          <w:szCs w:val="24"/>
        </w:rPr>
        <w:t xml:space="preserve">riented </w:t>
      </w:r>
      <w:r>
        <w:rPr>
          <w:rFonts w:ascii="Arial" w:hAnsi="Arial" w:cs="Arial"/>
          <w:sz w:val="24"/>
          <w:szCs w:val="24"/>
        </w:rPr>
        <w:t>e</w:t>
      </w:r>
      <w:r w:rsidRPr="00FD6BE2">
        <w:rPr>
          <w:rFonts w:ascii="Arial" w:hAnsi="Arial" w:cs="Arial"/>
          <w:sz w:val="24"/>
          <w:szCs w:val="24"/>
        </w:rPr>
        <w:t xml:space="preserve">levators, </w:t>
      </w:r>
      <w:r>
        <w:rPr>
          <w:rFonts w:ascii="Arial" w:hAnsi="Arial" w:cs="Arial"/>
          <w:sz w:val="24"/>
          <w:szCs w:val="24"/>
        </w:rPr>
        <w:t xml:space="preserve">Elevator landing requirements, Hall call consoles, Required features, Display screen, </w:t>
      </w:r>
      <w:r w:rsidRPr="004C607D">
        <w:rPr>
          <w:rFonts w:ascii="Arial" w:hAnsi="Arial" w:cs="Arial"/>
          <w:sz w:val="24"/>
          <w:szCs w:val="24"/>
        </w:rPr>
        <w:t>Duration – Consider the following revision:</w:t>
      </w:r>
      <w:r w:rsidRPr="004C607D">
        <w:rPr>
          <w:rFonts w:ascii="Arial" w:hAnsi="Arial" w:cs="Arial"/>
          <w:sz w:val="24"/>
          <w:szCs w:val="24"/>
        </w:rPr>
        <w:br/>
      </w:r>
      <w:r w:rsidRPr="00020D26">
        <w:rPr>
          <w:rFonts w:ascii="Arial" w:hAnsi="Arial" w:cs="Arial"/>
          <w:sz w:val="20"/>
          <w:szCs w:val="20"/>
        </w:rPr>
        <w:t xml:space="preserve">11B-411.2.1.2.4.3 Duration. Elevator assignment characters shall be displayed for a minimum of </w:t>
      </w:r>
      <w:r w:rsidRPr="00020D26">
        <w:rPr>
          <w:rFonts w:ascii="Arial" w:hAnsi="Arial" w:cs="Arial"/>
          <w:strike/>
          <w:sz w:val="20"/>
          <w:szCs w:val="20"/>
        </w:rPr>
        <w:t>5</w:t>
      </w:r>
      <w:r w:rsidRPr="00020D26">
        <w:rPr>
          <w:rFonts w:ascii="Arial" w:hAnsi="Arial" w:cs="Arial"/>
          <w:sz w:val="20"/>
          <w:szCs w:val="20"/>
        </w:rPr>
        <w:t xml:space="preserve"> </w:t>
      </w:r>
      <w:r w:rsidRPr="00020D26">
        <w:rPr>
          <w:rFonts w:ascii="Arial" w:hAnsi="Arial" w:cs="Arial"/>
          <w:sz w:val="20"/>
          <w:szCs w:val="20"/>
          <w:u w:val="single"/>
        </w:rPr>
        <w:t>3</w:t>
      </w:r>
      <w:r w:rsidRPr="00020D26">
        <w:rPr>
          <w:rFonts w:ascii="Arial" w:hAnsi="Arial" w:cs="Arial"/>
          <w:sz w:val="20"/>
          <w:szCs w:val="20"/>
        </w:rPr>
        <w:t xml:space="preserve"> seconds.</w:t>
      </w:r>
    </w:p>
    <w:p w:rsidR="004C607D" w:rsidRPr="00020D26" w:rsidRDefault="004C607D" w:rsidP="004C607D">
      <w:pPr>
        <w:pStyle w:val="ListParagraph"/>
        <w:numPr>
          <w:ilvl w:val="0"/>
          <w:numId w:val="4"/>
        </w:numPr>
        <w:rPr>
          <w:rFonts w:ascii="Arial" w:hAnsi="Arial" w:cs="Arial"/>
          <w:sz w:val="20"/>
          <w:szCs w:val="20"/>
        </w:rPr>
      </w:pPr>
      <w:r w:rsidRPr="004C607D">
        <w:rPr>
          <w:rFonts w:ascii="Arial" w:hAnsi="Arial" w:cs="Arial"/>
          <w:sz w:val="24"/>
          <w:szCs w:val="24"/>
        </w:rPr>
        <w:t xml:space="preserve">11B-411.2.1.4.1.2 </w:t>
      </w:r>
      <w:r w:rsidRPr="00FD6BE2">
        <w:rPr>
          <w:rFonts w:ascii="Arial" w:hAnsi="Arial" w:cs="Arial"/>
          <w:sz w:val="24"/>
          <w:szCs w:val="24"/>
        </w:rPr>
        <w:t xml:space="preserve">Destination </w:t>
      </w:r>
      <w:r>
        <w:rPr>
          <w:rFonts w:ascii="Arial" w:hAnsi="Arial" w:cs="Arial"/>
          <w:sz w:val="24"/>
          <w:szCs w:val="24"/>
        </w:rPr>
        <w:t>o</w:t>
      </w:r>
      <w:r w:rsidRPr="00FD6BE2">
        <w:rPr>
          <w:rFonts w:ascii="Arial" w:hAnsi="Arial" w:cs="Arial"/>
          <w:sz w:val="24"/>
          <w:szCs w:val="24"/>
        </w:rPr>
        <w:t xml:space="preserve">riented </w:t>
      </w:r>
      <w:r>
        <w:rPr>
          <w:rFonts w:ascii="Arial" w:hAnsi="Arial" w:cs="Arial"/>
          <w:sz w:val="24"/>
          <w:szCs w:val="24"/>
        </w:rPr>
        <w:t>e</w:t>
      </w:r>
      <w:r w:rsidRPr="00FD6BE2">
        <w:rPr>
          <w:rFonts w:ascii="Arial" w:hAnsi="Arial" w:cs="Arial"/>
          <w:sz w:val="24"/>
          <w:szCs w:val="24"/>
        </w:rPr>
        <w:t xml:space="preserve">levators, </w:t>
      </w:r>
      <w:r>
        <w:rPr>
          <w:rFonts w:ascii="Arial" w:hAnsi="Arial" w:cs="Arial"/>
          <w:sz w:val="24"/>
          <w:szCs w:val="24"/>
        </w:rPr>
        <w:t xml:space="preserve">Elevator landing requirements, Hall call consoles, Additional features, Hall call console additional buttons, </w:t>
      </w:r>
      <w:r w:rsidRPr="004C607D">
        <w:rPr>
          <w:rFonts w:ascii="Arial" w:hAnsi="Arial" w:cs="Arial"/>
          <w:sz w:val="24"/>
          <w:szCs w:val="24"/>
        </w:rPr>
        <w:t>Identification – Consider the following revision:</w:t>
      </w:r>
      <w:r w:rsidRPr="004C607D">
        <w:rPr>
          <w:rFonts w:ascii="Arial" w:hAnsi="Arial" w:cs="Arial"/>
          <w:sz w:val="24"/>
          <w:szCs w:val="24"/>
        </w:rPr>
        <w:br/>
      </w:r>
      <w:r w:rsidRPr="00020D26">
        <w:rPr>
          <w:rFonts w:ascii="Arial" w:hAnsi="Arial" w:cs="Arial"/>
          <w:sz w:val="20"/>
          <w:szCs w:val="20"/>
        </w:rPr>
        <w:t xml:space="preserve">11B-411.2.1.4.1.2 Identification. Buttons shall be identified by raised characters and symbols, white on a black background, complying with Section 11B-703.2 and Braille complying with Section 11B-703.3. Identification shall be placed </w:t>
      </w:r>
      <w:r w:rsidRPr="00020D26">
        <w:rPr>
          <w:rFonts w:ascii="Arial" w:hAnsi="Arial" w:cs="Arial"/>
          <w:sz w:val="20"/>
          <w:szCs w:val="20"/>
          <w:u w:val="single"/>
        </w:rPr>
        <w:t>on the control button or</w:t>
      </w:r>
      <w:r w:rsidRPr="00020D26">
        <w:rPr>
          <w:rFonts w:ascii="Arial" w:hAnsi="Arial" w:cs="Arial"/>
          <w:sz w:val="20"/>
          <w:szCs w:val="20"/>
        </w:rPr>
        <w:t xml:space="preserve"> immediately to the left of the control button to which the designation applies.</w:t>
      </w:r>
    </w:p>
    <w:p w:rsidR="00020D26" w:rsidRPr="00020D26" w:rsidRDefault="00020D26" w:rsidP="00020D26">
      <w:pPr>
        <w:pStyle w:val="ListParagraph"/>
        <w:numPr>
          <w:ilvl w:val="0"/>
          <w:numId w:val="4"/>
        </w:numPr>
        <w:rPr>
          <w:rFonts w:ascii="Arial" w:hAnsi="Arial" w:cs="Arial"/>
          <w:sz w:val="20"/>
          <w:szCs w:val="20"/>
        </w:rPr>
      </w:pPr>
      <w:r w:rsidRPr="00020D26">
        <w:rPr>
          <w:rFonts w:ascii="Arial" w:hAnsi="Arial" w:cs="Arial"/>
          <w:sz w:val="24"/>
          <w:szCs w:val="24"/>
        </w:rPr>
        <w:t xml:space="preserve">11B-411.2.1.5.1 </w:t>
      </w:r>
      <w:r w:rsidRPr="00FD6BE2">
        <w:rPr>
          <w:rFonts w:ascii="Arial" w:hAnsi="Arial" w:cs="Arial"/>
          <w:sz w:val="24"/>
          <w:szCs w:val="24"/>
        </w:rPr>
        <w:t xml:space="preserve">Destination </w:t>
      </w:r>
      <w:r>
        <w:rPr>
          <w:rFonts w:ascii="Arial" w:hAnsi="Arial" w:cs="Arial"/>
          <w:sz w:val="24"/>
          <w:szCs w:val="24"/>
        </w:rPr>
        <w:t>o</w:t>
      </w:r>
      <w:r w:rsidRPr="00FD6BE2">
        <w:rPr>
          <w:rFonts w:ascii="Arial" w:hAnsi="Arial" w:cs="Arial"/>
          <w:sz w:val="24"/>
          <w:szCs w:val="24"/>
        </w:rPr>
        <w:t xml:space="preserve">riented </w:t>
      </w:r>
      <w:r>
        <w:rPr>
          <w:rFonts w:ascii="Arial" w:hAnsi="Arial" w:cs="Arial"/>
          <w:sz w:val="24"/>
          <w:szCs w:val="24"/>
        </w:rPr>
        <w:t>e</w:t>
      </w:r>
      <w:r w:rsidRPr="00FD6BE2">
        <w:rPr>
          <w:rFonts w:ascii="Arial" w:hAnsi="Arial" w:cs="Arial"/>
          <w:sz w:val="24"/>
          <w:szCs w:val="24"/>
        </w:rPr>
        <w:t xml:space="preserve">levators, </w:t>
      </w:r>
      <w:r>
        <w:rPr>
          <w:rFonts w:ascii="Arial" w:hAnsi="Arial" w:cs="Arial"/>
          <w:sz w:val="24"/>
          <w:szCs w:val="24"/>
        </w:rPr>
        <w:t xml:space="preserve">Elevator landing requirements, Hall call consoles, </w:t>
      </w:r>
      <w:r w:rsidRPr="00020D26">
        <w:rPr>
          <w:rFonts w:ascii="Arial" w:hAnsi="Arial" w:cs="Arial"/>
          <w:sz w:val="24"/>
          <w:szCs w:val="24"/>
        </w:rPr>
        <w:t>Button</w:t>
      </w:r>
      <w:r>
        <w:rPr>
          <w:rFonts w:ascii="Arial" w:hAnsi="Arial" w:cs="Arial"/>
          <w:sz w:val="24"/>
          <w:szCs w:val="24"/>
        </w:rPr>
        <w:t xml:space="preserve"> requirements, </w:t>
      </w:r>
      <w:r w:rsidRPr="00020D26">
        <w:rPr>
          <w:rFonts w:ascii="Arial" w:hAnsi="Arial" w:cs="Arial"/>
          <w:sz w:val="24"/>
          <w:szCs w:val="24"/>
        </w:rPr>
        <w:t>Size – Consider the following revision:</w:t>
      </w:r>
      <w:r w:rsidRPr="00020D26">
        <w:rPr>
          <w:rFonts w:ascii="Arial" w:hAnsi="Arial" w:cs="Arial"/>
          <w:sz w:val="24"/>
          <w:szCs w:val="24"/>
        </w:rPr>
        <w:br/>
      </w:r>
      <w:r w:rsidRPr="00020D26">
        <w:rPr>
          <w:rFonts w:ascii="Arial" w:hAnsi="Arial" w:cs="Arial"/>
          <w:sz w:val="20"/>
          <w:szCs w:val="20"/>
        </w:rPr>
        <w:t>11B-411.2.1.5 Button requirements. …</w:t>
      </w:r>
      <w:r w:rsidRPr="00020D26">
        <w:rPr>
          <w:rFonts w:ascii="Arial" w:hAnsi="Arial" w:cs="Arial"/>
          <w:sz w:val="20"/>
          <w:szCs w:val="20"/>
        </w:rPr>
        <w:br/>
      </w:r>
      <w:r w:rsidRPr="00251B24">
        <w:rPr>
          <w:rFonts w:ascii="Arial" w:hAnsi="Arial" w:cs="Arial"/>
          <w:sz w:val="12"/>
          <w:szCs w:val="12"/>
        </w:rPr>
        <w:br/>
      </w:r>
      <w:r w:rsidRPr="00020D26">
        <w:rPr>
          <w:rFonts w:ascii="Arial" w:hAnsi="Arial" w:cs="Arial"/>
          <w:sz w:val="20"/>
          <w:szCs w:val="20"/>
        </w:rPr>
        <w:t xml:space="preserve">11B-411.2.1.5.1 Size. Buttons shall have square shoulders, be 3/4 inch (19.1 mm) minimum in the smallest dimension and shall be raised 1/8 inch (3.2 mm) plus or minus 1/32 inch (0.8 mm) above the surrounding surface. </w:t>
      </w:r>
      <w:r w:rsidRPr="00020D26">
        <w:rPr>
          <w:rFonts w:ascii="Arial" w:hAnsi="Arial" w:cs="Arial"/>
          <w:strike/>
          <w:sz w:val="20"/>
          <w:szCs w:val="20"/>
        </w:rPr>
        <w:t>The buttons shall be activated by a mechanical motion that is detectable.</w:t>
      </w:r>
    </w:p>
    <w:p w:rsidR="00020D26" w:rsidRPr="00020D26" w:rsidRDefault="00020D26" w:rsidP="00020D26">
      <w:pPr>
        <w:pStyle w:val="ListParagraph"/>
        <w:numPr>
          <w:ilvl w:val="0"/>
          <w:numId w:val="4"/>
        </w:numPr>
        <w:rPr>
          <w:rFonts w:ascii="Arial" w:hAnsi="Arial" w:cs="Arial"/>
          <w:sz w:val="24"/>
          <w:szCs w:val="24"/>
        </w:rPr>
      </w:pPr>
      <w:r w:rsidRPr="00020D26">
        <w:rPr>
          <w:rFonts w:ascii="Arial" w:hAnsi="Arial" w:cs="Arial"/>
          <w:sz w:val="24"/>
          <w:szCs w:val="24"/>
        </w:rPr>
        <w:lastRenderedPageBreak/>
        <w:t xml:space="preserve">11B-411.4.11 </w:t>
      </w:r>
      <w:r w:rsidRPr="00FD6BE2">
        <w:rPr>
          <w:rFonts w:ascii="Arial" w:hAnsi="Arial" w:cs="Arial"/>
          <w:sz w:val="24"/>
          <w:szCs w:val="24"/>
        </w:rPr>
        <w:t xml:space="preserve">Destination </w:t>
      </w:r>
      <w:r>
        <w:rPr>
          <w:rFonts w:ascii="Arial" w:hAnsi="Arial" w:cs="Arial"/>
          <w:sz w:val="24"/>
          <w:szCs w:val="24"/>
        </w:rPr>
        <w:t>o</w:t>
      </w:r>
      <w:r w:rsidRPr="00FD6BE2">
        <w:rPr>
          <w:rFonts w:ascii="Arial" w:hAnsi="Arial" w:cs="Arial"/>
          <w:sz w:val="24"/>
          <w:szCs w:val="24"/>
        </w:rPr>
        <w:t xml:space="preserve">riented </w:t>
      </w:r>
      <w:r>
        <w:rPr>
          <w:rFonts w:ascii="Arial" w:hAnsi="Arial" w:cs="Arial"/>
          <w:sz w:val="24"/>
          <w:szCs w:val="24"/>
        </w:rPr>
        <w:t>e</w:t>
      </w:r>
      <w:r w:rsidRPr="00FD6BE2">
        <w:rPr>
          <w:rFonts w:ascii="Arial" w:hAnsi="Arial" w:cs="Arial"/>
          <w:sz w:val="24"/>
          <w:szCs w:val="24"/>
        </w:rPr>
        <w:t xml:space="preserve">levators, </w:t>
      </w:r>
      <w:r>
        <w:rPr>
          <w:rFonts w:ascii="Arial" w:hAnsi="Arial" w:cs="Arial"/>
          <w:sz w:val="24"/>
          <w:szCs w:val="24"/>
        </w:rPr>
        <w:t xml:space="preserve">Elevator door requirements, </w:t>
      </w:r>
      <w:r w:rsidRPr="00020D26">
        <w:rPr>
          <w:rFonts w:ascii="Arial" w:hAnsi="Arial" w:cs="Arial"/>
          <w:sz w:val="24"/>
          <w:szCs w:val="24"/>
        </w:rPr>
        <w:t>Floor destination indicators – Consider the following revision</w:t>
      </w:r>
      <w:proofErr w:type="gramStart"/>
      <w:r w:rsidRPr="00020D26">
        <w:rPr>
          <w:rFonts w:ascii="Arial" w:hAnsi="Arial" w:cs="Arial"/>
          <w:sz w:val="24"/>
          <w:szCs w:val="24"/>
        </w:rPr>
        <w:t>:</w:t>
      </w:r>
      <w:proofErr w:type="gramEnd"/>
      <w:r w:rsidRPr="00020D26">
        <w:rPr>
          <w:rFonts w:ascii="Arial" w:hAnsi="Arial" w:cs="Arial"/>
          <w:sz w:val="24"/>
          <w:szCs w:val="24"/>
        </w:rPr>
        <w:br/>
      </w:r>
      <w:r w:rsidRPr="00020D26">
        <w:rPr>
          <w:rFonts w:ascii="Arial" w:hAnsi="Arial" w:cs="Arial"/>
          <w:sz w:val="20"/>
          <w:szCs w:val="20"/>
        </w:rPr>
        <w:t xml:space="preserve">11B-411.4.11 Floor destination indicators. There shall be </w:t>
      </w:r>
      <w:r w:rsidRPr="00020D26">
        <w:rPr>
          <w:rFonts w:ascii="Arial" w:hAnsi="Arial" w:cs="Arial"/>
          <w:sz w:val="20"/>
          <w:szCs w:val="20"/>
          <w:u w:val="single"/>
        </w:rPr>
        <w:t>a visual display</w:t>
      </w:r>
      <w:r w:rsidRPr="00020D26">
        <w:rPr>
          <w:rFonts w:ascii="Arial" w:hAnsi="Arial" w:cs="Arial"/>
          <w:sz w:val="20"/>
          <w:szCs w:val="20"/>
        </w:rPr>
        <w:t xml:space="preserve"> on each elevator car door jamb </w:t>
      </w:r>
      <w:r w:rsidRPr="00020D26">
        <w:rPr>
          <w:rFonts w:ascii="Arial" w:hAnsi="Arial" w:cs="Arial"/>
          <w:strike/>
          <w:sz w:val="20"/>
          <w:szCs w:val="20"/>
        </w:rPr>
        <w:t>a visual display</w:t>
      </w:r>
      <w:r w:rsidRPr="00020D26">
        <w:rPr>
          <w:rFonts w:ascii="Arial" w:hAnsi="Arial" w:cs="Arial"/>
          <w:sz w:val="20"/>
          <w:szCs w:val="20"/>
        </w:rPr>
        <w:t xml:space="preserve"> </w:t>
      </w:r>
      <w:r w:rsidRPr="00020D26">
        <w:rPr>
          <w:rFonts w:ascii="Arial" w:hAnsi="Arial" w:cs="Arial"/>
          <w:sz w:val="20"/>
          <w:szCs w:val="20"/>
          <w:u w:val="single"/>
        </w:rPr>
        <w:t>or inside the car</w:t>
      </w:r>
      <w:r w:rsidRPr="00020D26">
        <w:rPr>
          <w:rFonts w:ascii="Arial" w:hAnsi="Arial" w:cs="Arial"/>
          <w:sz w:val="20"/>
          <w:szCs w:val="20"/>
        </w:rPr>
        <w:t xml:space="preserve"> indicating floor destinations.</w:t>
      </w:r>
    </w:p>
    <w:p w:rsidR="00020D26" w:rsidRPr="00020D26" w:rsidRDefault="00020D26" w:rsidP="00020D26">
      <w:pPr>
        <w:pStyle w:val="ListParagraph"/>
        <w:numPr>
          <w:ilvl w:val="0"/>
          <w:numId w:val="4"/>
        </w:numPr>
        <w:rPr>
          <w:rFonts w:ascii="Arial" w:hAnsi="Arial" w:cs="Arial"/>
          <w:sz w:val="20"/>
          <w:szCs w:val="20"/>
        </w:rPr>
      </w:pPr>
      <w:r w:rsidRPr="00020D26">
        <w:rPr>
          <w:rFonts w:ascii="Arial" w:hAnsi="Arial" w:cs="Arial"/>
          <w:sz w:val="24"/>
          <w:szCs w:val="24"/>
        </w:rPr>
        <w:t>11B-411.4.11 Destination oriented elevators, Elevator door requirements, Floor destination indicators – Consider the following revision</w:t>
      </w:r>
      <w:proofErr w:type="gramStart"/>
      <w:r w:rsidRPr="00020D26">
        <w:rPr>
          <w:rFonts w:ascii="Arial" w:hAnsi="Arial" w:cs="Arial"/>
          <w:sz w:val="24"/>
          <w:szCs w:val="24"/>
        </w:rPr>
        <w:t>:</w:t>
      </w:r>
      <w:proofErr w:type="gramEnd"/>
      <w:r w:rsidRPr="00020D26">
        <w:rPr>
          <w:rFonts w:ascii="Arial" w:hAnsi="Arial" w:cs="Arial"/>
          <w:sz w:val="24"/>
          <w:szCs w:val="24"/>
        </w:rPr>
        <w:br/>
      </w:r>
      <w:r w:rsidRPr="00020D26">
        <w:rPr>
          <w:rFonts w:ascii="Arial" w:hAnsi="Arial" w:cs="Arial"/>
          <w:sz w:val="20"/>
          <w:szCs w:val="20"/>
        </w:rPr>
        <w:t>11B-411.4.11 Floor destination indicators. There shall … floor destinations.</w:t>
      </w:r>
      <w:r w:rsidRPr="00020D26">
        <w:rPr>
          <w:rFonts w:ascii="Arial" w:hAnsi="Arial" w:cs="Arial"/>
          <w:sz w:val="20"/>
          <w:szCs w:val="20"/>
        </w:rPr>
        <w:br/>
      </w:r>
      <w:r w:rsidRPr="00251B24">
        <w:rPr>
          <w:rFonts w:ascii="Arial" w:hAnsi="Arial" w:cs="Arial"/>
          <w:sz w:val="12"/>
          <w:szCs w:val="12"/>
        </w:rPr>
        <w:br/>
      </w:r>
      <w:r w:rsidRPr="00020D26">
        <w:rPr>
          <w:rFonts w:ascii="Arial" w:hAnsi="Arial" w:cs="Arial"/>
          <w:sz w:val="20"/>
          <w:szCs w:val="20"/>
          <w:u w:val="single"/>
        </w:rPr>
        <w:t>Exception:  Visual displays indicating floor destinations in addition to those required by 11B-411.4.11 are not required to meet the requirements of 11B-411.4.11.</w:t>
      </w:r>
    </w:p>
    <w:p w:rsidR="00251B24" w:rsidRDefault="00251B24" w:rsidP="00251B24">
      <w:pPr>
        <w:pStyle w:val="ListParagraph"/>
        <w:numPr>
          <w:ilvl w:val="0"/>
          <w:numId w:val="4"/>
        </w:numPr>
        <w:rPr>
          <w:rFonts w:ascii="Arial" w:hAnsi="Arial" w:cs="Arial"/>
          <w:sz w:val="24"/>
          <w:szCs w:val="24"/>
        </w:rPr>
      </w:pPr>
      <w:r w:rsidRPr="00020D26">
        <w:rPr>
          <w:rFonts w:ascii="Arial" w:hAnsi="Arial" w:cs="Arial"/>
          <w:sz w:val="24"/>
          <w:szCs w:val="24"/>
        </w:rPr>
        <w:t>11B-411.4.11 Destination oriented elevators, Elevator door requirements, Floor destination indicators</w:t>
      </w:r>
      <w:r>
        <w:rPr>
          <w:rFonts w:ascii="Arial" w:hAnsi="Arial" w:cs="Arial"/>
          <w:sz w:val="24"/>
          <w:szCs w:val="24"/>
        </w:rPr>
        <w:t>, Height</w:t>
      </w:r>
      <w:r w:rsidRPr="00020D26">
        <w:rPr>
          <w:rFonts w:ascii="Arial" w:hAnsi="Arial" w:cs="Arial"/>
          <w:sz w:val="24"/>
          <w:szCs w:val="24"/>
        </w:rPr>
        <w:t xml:space="preserve"> – Consider the following revision</w:t>
      </w:r>
      <w:proofErr w:type="gramStart"/>
      <w:r w:rsidRPr="00020D26">
        <w:rPr>
          <w:rFonts w:ascii="Arial" w:hAnsi="Arial" w:cs="Arial"/>
          <w:sz w:val="24"/>
          <w:szCs w:val="24"/>
        </w:rPr>
        <w:t>:</w:t>
      </w:r>
      <w:proofErr w:type="gramEnd"/>
      <w:r w:rsidRPr="00020D26">
        <w:rPr>
          <w:rFonts w:ascii="Arial" w:hAnsi="Arial" w:cs="Arial"/>
          <w:sz w:val="24"/>
          <w:szCs w:val="24"/>
        </w:rPr>
        <w:br/>
      </w:r>
      <w:r w:rsidRPr="00251B24">
        <w:rPr>
          <w:rFonts w:ascii="Arial" w:hAnsi="Arial" w:cs="Arial"/>
          <w:sz w:val="20"/>
          <w:szCs w:val="20"/>
        </w:rPr>
        <w:t xml:space="preserve">11B-411.4.11.1 Height. Floor destination characters shall be </w:t>
      </w:r>
      <w:r w:rsidRPr="00251B24">
        <w:rPr>
          <w:rFonts w:ascii="Arial" w:hAnsi="Arial" w:cs="Arial"/>
          <w:strike/>
          <w:sz w:val="20"/>
          <w:szCs w:val="20"/>
        </w:rPr>
        <w:t>1 inch (25 mm)</w:t>
      </w:r>
      <w:r w:rsidRPr="00251B24">
        <w:rPr>
          <w:rFonts w:ascii="Arial" w:hAnsi="Arial" w:cs="Arial"/>
          <w:sz w:val="20"/>
          <w:szCs w:val="20"/>
        </w:rPr>
        <w:t xml:space="preserve"> </w:t>
      </w:r>
      <w:r w:rsidRPr="00251B24">
        <w:rPr>
          <w:rFonts w:ascii="Arial" w:hAnsi="Arial" w:cs="Arial"/>
          <w:sz w:val="20"/>
          <w:szCs w:val="20"/>
          <w:u w:val="single"/>
        </w:rPr>
        <w:t>5/8 inch (16 mm)</w:t>
      </w:r>
      <w:r w:rsidRPr="00251B24">
        <w:rPr>
          <w:rFonts w:ascii="Arial" w:hAnsi="Arial" w:cs="Arial"/>
          <w:sz w:val="20"/>
          <w:szCs w:val="20"/>
        </w:rPr>
        <w:t xml:space="preserve"> high minimum complying with Section 11B-703.5.3.</w:t>
      </w:r>
    </w:p>
    <w:p w:rsidR="00DB64FA" w:rsidRDefault="00DB64FA" w:rsidP="00DB64FA">
      <w:pPr>
        <w:pStyle w:val="ListParagraph"/>
        <w:numPr>
          <w:ilvl w:val="0"/>
          <w:numId w:val="4"/>
        </w:numPr>
        <w:rPr>
          <w:rFonts w:ascii="Arial" w:hAnsi="Arial" w:cs="Arial"/>
          <w:sz w:val="24"/>
          <w:szCs w:val="24"/>
        </w:rPr>
      </w:pPr>
      <w:r w:rsidRPr="00DB64FA">
        <w:rPr>
          <w:rFonts w:ascii="Arial" w:hAnsi="Arial" w:cs="Arial"/>
          <w:sz w:val="24"/>
          <w:szCs w:val="24"/>
        </w:rPr>
        <w:t xml:space="preserve">11B-502.2 </w:t>
      </w:r>
      <w:r>
        <w:rPr>
          <w:rFonts w:ascii="Arial" w:hAnsi="Arial" w:cs="Arial"/>
          <w:sz w:val="24"/>
          <w:szCs w:val="24"/>
        </w:rPr>
        <w:t xml:space="preserve">Parking spaces, </w:t>
      </w:r>
      <w:r w:rsidRPr="00DB64FA">
        <w:rPr>
          <w:rFonts w:ascii="Arial" w:hAnsi="Arial" w:cs="Arial"/>
          <w:sz w:val="24"/>
          <w:szCs w:val="24"/>
        </w:rPr>
        <w:t xml:space="preserve">Vehicle spaces – </w:t>
      </w:r>
      <w:r>
        <w:rPr>
          <w:rFonts w:ascii="Arial" w:hAnsi="Arial" w:cs="Arial"/>
          <w:sz w:val="24"/>
          <w:szCs w:val="24"/>
        </w:rPr>
        <w:t>S</w:t>
      </w:r>
      <w:r w:rsidR="00CD0612">
        <w:rPr>
          <w:rFonts w:ascii="Arial" w:hAnsi="Arial" w:cs="Arial"/>
          <w:sz w:val="24"/>
          <w:szCs w:val="24"/>
        </w:rPr>
        <w:t>tudy</w:t>
      </w:r>
      <w:r>
        <w:rPr>
          <w:rFonts w:ascii="Arial" w:hAnsi="Arial" w:cs="Arial"/>
          <w:sz w:val="24"/>
          <w:szCs w:val="24"/>
        </w:rPr>
        <w:t xml:space="preserve"> </w:t>
      </w:r>
      <w:r w:rsidRPr="00DB64FA">
        <w:rPr>
          <w:rFonts w:ascii="Arial" w:hAnsi="Arial" w:cs="Arial"/>
          <w:sz w:val="24"/>
          <w:szCs w:val="24"/>
        </w:rPr>
        <w:t>proposed new Exception 2 permitting overhang of landscape areas</w:t>
      </w:r>
      <w:r w:rsidR="00BD7D96">
        <w:rPr>
          <w:rFonts w:ascii="Arial" w:hAnsi="Arial" w:cs="Arial"/>
          <w:sz w:val="24"/>
          <w:szCs w:val="24"/>
        </w:rPr>
        <w:t xml:space="preserve"> (and 11B-502.7.2)</w:t>
      </w:r>
      <w:r w:rsidRPr="00DB64FA">
        <w:rPr>
          <w:rFonts w:ascii="Arial" w:hAnsi="Arial" w:cs="Arial"/>
          <w:sz w:val="24"/>
          <w:szCs w:val="24"/>
        </w:rPr>
        <w:t xml:space="preserve"> – Should permitted overhang be 24” or 36”? Should overhang of circulation paths be permitted for consistency? How to regulate what type of vegetation is installed?</w:t>
      </w:r>
      <w:r w:rsidR="00940C53">
        <w:rPr>
          <w:rFonts w:ascii="Arial" w:hAnsi="Arial" w:cs="Arial"/>
          <w:sz w:val="24"/>
          <w:szCs w:val="24"/>
        </w:rPr>
        <w:t xml:space="preserve"> </w:t>
      </w:r>
      <w:r w:rsidRPr="00DB64FA">
        <w:rPr>
          <w:rFonts w:ascii="Arial" w:hAnsi="Arial" w:cs="Arial"/>
          <w:sz w:val="24"/>
          <w:szCs w:val="24"/>
        </w:rPr>
        <w:t>See related proposed code change for 11B-502.7.2 Wheel stops</w:t>
      </w:r>
      <w:r>
        <w:rPr>
          <w:rFonts w:ascii="Arial" w:hAnsi="Arial" w:cs="Arial"/>
          <w:sz w:val="24"/>
          <w:szCs w:val="24"/>
        </w:rPr>
        <w:t>.</w:t>
      </w:r>
    </w:p>
    <w:p w:rsidR="00287281" w:rsidRDefault="00287281" w:rsidP="00287281">
      <w:pPr>
        <w:pStyle w:val="ListParagraph"/>
        <w:numPr>
          <w:ilvl w:val="0"/>
          <w:numId w:val="4"/>
        </w:numPr>
        <w:rPr>
          <w:rFonts w:ascii="Arial" w:hAnsi="Arial" w:cs="Arial"/>
          <w:sz w:val="24"/>
          <w:szCs w:val="24"/>
        </w:rPr>
      </w:pPr>
      <w:r w:rsidRPr="00DB64FA">
        <w:rPr>
          <w:rFonts w:ascii="Arial" w:hAnsi="Arial" w:cs="Arial"/>
          <w:sz w:val="24"/>
          <w:szCs w:val="24"/>
        </w:rPr>
        <w:t xml:space="preserve">11B-502.2 </w:t>
      </w:r>
      <w:r>
        <w:rPr>
          <w:rFonts w:ascii="Arial" w:hAnsi="Arial" w:cs="Arial"/>
          <w:sz w:val="24"/>
          <w:szCs w:val="24"/>
        </w:rPr>
        <w:t xml:space="preserve">Parking spaces, </w:t>
      </w:r>
      <w:r w:rsidRPr="00DB64FA">
        <w:rPr>
          <w:rFonts w:ascii="Arial" w:hAnsi="Arial" w:cs="Arial"/>
          <w:sz w:val="24"/>
          <w:szCs w:val="24"/>
        </w:rPr>
        <w:t>Vehicle spaces –</w:t>
      </w:r>
      <w:r>
        <w:rPr>
          <w:rFonts w:ascii="Arial" w:hAnsi="Arial" w:cs="Arial"/>
          <w:sz w:val="24"/>
          <w:szCs w:val="24"/>
        </w:rPr>
        <w:t xml:space="preserve"> </w:t>
      </w:r>
      <w:r w:rsidRPr="00287281">
        <w:rPr>
          <w:rFonts w:ascii="Arial" w:hAnsi="Arial" w:cs="Arial"/>
          <w:sz w:val="24"/>
          <w:szCs w:val="24"/>
        </w:rPr>
        <w:t>Modify figures to show wheel stop location 3’ from head end of parking stall</w:t>
      </w:r>
      <w:r>
        <w:rPr>
          <w:rFonts w:ascii="Arial" w:hAnsi="Arial" w:cs="Arial"/>
          <w:sz w:val="24"/>
          <w:szCs w:val="24"/>
        </w:rPr>
        <w:t>.</w:t>
      </w:r>
    </w:p>
    <w:p w:rsidR="00940C53" w:rsidRPr="00940C53" w:rsidRDefault="00BD7D96" w:rsidP="00940C53">
      <w:pPr>
        <w:pStyle w:val="ListParagraph"/>
        <w:numPr>
          <w:ilvl w:val="0"/>
          <w:numId w:val="4"/>
        </w:numPr>
        <w:rPr>
          <w:rFonts w:ascii="Arial" w:hAnsi="Arial" w:cs="Arial"/>
          <w:sz w:val="20"/>
          <w:szCs w:val="20"/>
          <w:u w:val="single"/>
        </w:rPr>
      </w:pPr>
      <w:r>
        <w:rPr>
          <w:rFonts w:ascii="Arial" w:hAnsi="Arial" w:cs="Arial"/>
          <w:sz w:val="24"/>
          <w:szCs w:val="24"/>
        </w:rPr>
        <w:t xml:space="preserve">11B-502.3.2 Parking spaces, </w:t>
      </w:r>
      <w:r w:rsidR="00940C53" w:rsidRPr="00940C53">
        <w:rPr>
          <w:rFonts w:ascii="Arial" w:hAnsi="Arial" w:cs="Arial"/>
          <w:sz w:val="24"/>
          <w:szCs w:val="24"/>
        </w:rPr>
        <w:t>Access aisle</w:t>
      </w:r>
      <w:r>
        <w:rPr>
          <w:rFonts w:ascii="Arial" w:hAnsi="Arial" w:cs="Arial"/>
          <w:sz w:val="24"/>
          <w:szCs w:val="24"/>
        </w:rPr>
        <w:t xml:space="preserve">, </w:t>
      </w:r>
      <w:r w:rsidR="00940C53" w:rsidRPr="00940C53">
        <w:rPr>
          <w:rFonts w:ascii="Arial" w:hAnsi="Arial" w:cs="Arial"/>
          <w:sz w:val="24"/>
          <w:szCs w:val="24"/>
        </w:rPr>
        <w:t xml:space="preserve">Length – Commenter noted that the language of 11B-202.4, </w:t>
      </w:r>
      <w:proofErr w:type="spellStart"/>
      <w:r w:rsidR="00940C53" w:rsidRPr="00940C53">
        <w:rPr>
          <w:rFonts w:ascii="Arial" w:hAnsi="Arial" w:cs="Arial"/>
          <w:sz w:val="24"/>
          <w:szCs w:val="24"/>
        </w:rPr>
        <w:t>Exc</w:t>
      </w:r>
      <w:proofErr w:type="spellEnd"/>
      <w:r w:rsidR="00940C53" w:rsidRPr="00940C53">
        <w:rPr>
          <w:rFonts w:ascii="Arial" w:hAnsi="Arial" w:cs="Arial"/>
          <w:sz w:val="24"/>
          <w:szCs w:val="24"/>
        </w:rPr>
        <w:t xml:space="preserve"> 2 in the 2016 CBC will refer to the 2013 CBC, not the 2010 CBC; thereby creating a conflict with existing angled parking spaces and the requirements of 11B-502.3.2. The commenter proposed that a new exception for existing angled parking be added to 11B-502.3.2:</w:t>
      </w:r>
      <w:r w:rsidR="00940C53" w:rsidRPr="00940C53">
        <w:rPr>
          <w:rFonts w:ascii="Arial" w:hAnsi="Arial" w:cs="Arial"/>
          <w:sz w:val="24"/>
          <w:szCs w:val="24"/>
        </w:rPr>
        <w:br/>
      </w:r>
      <w:r w:rsidR="00940C53" w:rsidRPr="00940C53">
        <w:rPr>
          <w:rFonts w:ascii="Arial" w:hAnsi="Arial" w:cs="Arial"/>
          <w:sz w:val="20"/>
          <w:szCs w:val="20"/>
          <w:u w:val="single"/>
        </w:rPr>
        <w:t>Exception: The length of access aisles at existing angled parking spaces constructed in compliance with the 2010 California Building Code shall not be required to comply with Section 11B-202.4.</w:t>
      </w:r>
    </w:p>
    <w:p w:rsidR="00BD7D96" w:rsidRDefault="00BD7D96" w:rsidP="00BD7D96">
      <w:pPr>
        <w:pStyle w:val="ListParagraph"/>
        <w:numPr>
          <w:ilvl w:val="0"/>
          <w:numId w:val="4"/>
        </w:numPr>
        <w:rPr>
          <w:rFonts w:ascii="Arial" w:hAnsi="Arial" w:cs="Arial"/>
          <w:sz w:val="24"/>
          <w:szCs w:val="24"/>
        </w:rPr>
      </w:pPr>
      <w:r w:rsidRPr="00A75463">
        <w:rPr>
          <w:rFonts w:ascii="Arial" w:hAnsi="Arial" w:cs="Arial"/>
          <w:sz w:val="24"/>
          <w:szCs w:val="24"/>
        </w:rPr>
        <w:t xml:space="preserve">Figure 11B-502.3.3 Parking spaces, Access aisle, </w:t>
      </w:r>
      <w:proofErr w:type="gramStart"/>
      <w:r w:rsidRPr="00A75463">
        <w:rPr>
          <w:rFonts w:ascii="Arial" w:hAnsi="Arial" w:cs="Arial"/>
          <w:sz w:val="24"/>
          <w:szCs w:val="24"/>
        </w:rPr>
        <w:t>Parking</w:t>
      </w:r>
      <w:proofErr w:type="gramEnd"/>
      <w:r w:rsidRPr="00A75463">
        <w:rPr>
          <w:rFonts w:ascii="Arial" w:hAnsi="Arial" w:cs="Arial"/>
          <w:sz w:val="24"/>
          <w:szCs w:val="24"/>
        </w:rPr>
        <w:t xml:space="preserve"> identification – since ISA is not required to have a border, remove depiction of border.</w:t>
      </w:r>
    </w:p>
    <w:p w:rsidR="0046157D" w:rsidRDefault="0046157D" w:rsidP="0046157D">
      <w:pPr>
        <w:pStyle w:val="ListParagraph"/>
        <w:numPr>
          <w:ilvl w:val="0"/>
          <w:numId w:val="4"/>
        </w:numPr>
        <w:rPr>
          <w:rFonts w:ascii="Arial" w:hAnsi="Arial" w:cs="Arial"/>
          <w:sz w:val="24"/>
          <w:szCs w:val="24"/>
        </w:rPr>
      </w:pPr>
      <w:r>
        <w:rPr>
          <w:rFonts w:ascii="Arial" w:hAnsi="Arial" w:cs="Arial"/>
          <w:sz w:val="24"/>
          <w:szCs w:val="24"/>
        </w:rPr>
        <w:t xml:space="preserve">11B-502.4 Exception </w:t>
      </w:r>
      <w:r w:rsidRPr="0046157D">
        <w:rPr>
          <w:rFonts w:ascii="Arial" w:hAnsi="Arial" w:cs="Arial"/>
          <w:sz w:val="24"/>
          <w:szCs w:val="24"/>
        </w:rPr>
        <w:t>Parking floor or ground surfaces – require 5% maximum slope outside of accessible parking and access aisle to transition to the surf</w:t>
      </w:r>
      <w:r>
        <w:rPr>
          <w:rFonts w:ascii="Arial" w:hAnsi="Arial" w:cs="Arial"/>
          <w:sz w:val="24"/>
          <w:szCs w:val="24"/>
        </w:rPr>
        <w:t>ace of the adjacent ground</w:t>
      </w:r>
      <w:r w:rsidRPr="0046157D">
        <w:rPr>
          <w:rFonts w:ascii="Arial" w:hAnsi="Arial" w:cs="Arial"/>
          <w:sz w:val="24"/>
          <w:szCs w:val="24"/>
        </w:rPr>
        <w:t>.</w:t>
      </w:r>
    </w:p>
    <w:p w:rsidR="00BB101F" w:rsidRDefault="00BB101F" w:rsidP="00BB101F">
      <w:pPr>
        <w:pStyle w:val="ListParagraph"/>
        <w:numPr>
          <w:ilvl w:val="0"/>
          <w:numId w:val="4"/>
        </w:numPr>
        <w:rPr>
          <w:rFonts w:ascii="Arial" w:hAnsi="Arial" w:cs="Arial"/>
          <w:sz w:val="24"/>
          <w:szCs w:val="24"/>
        </w:rPr>
      </w:pPr>
      <w:r>
        <w:rPr>
          <w:rFonts w:ascii="Arial" w:hAnsi="Arial" w:cs="Arial"/>
          <w:sz w:val="24"/>
          <w:szCs w:val="24"/>
        </w:rPr>
        <w:t xml:space="preserve">11B-502.5 Parking structure vehicle height - add </w:t>
      </w:r>
      <w:r w:rsidRPr="00BB101F">
        <w:rPr>
          <w:rFonts w:ascii="Arial" w:hAnsi="Arial" w:cs="Arial"/>
          <w:sz w:val="24"/>
          <w:szCs w:val="24"/>
        </w:rPr>
        <w:t>new exception permitting 80” instead of 98” min. vertical clearance at parking spaces &amp; access aisles and vehicular routes serving them in existing multi-story parking facilities</w:t>
      </w:r>
      <w:r>
        <w:rPr>
          <w:rFonts w:ascii="Arial" w:hAnsi="Arial" w:cs="Arial"/>
          <w:sz w:val="24"/>
          <w:szCs w:val="24"/>
        </w:rPr>
        <w:t>.</w:t>
      </w:r>
    </w:p>
    <w:p w:rsidR="00BB101F" w:rsidRPr="00A75463" w:rsidRDefault="00BB101F" w:rsidP="00BB101F">
      <w:pPr>
        <w:pStyle w:val="ListParagraph"/>
        <w:numPr>
          <w:ilvl w:val="0"/>
          <w:numId w:val="4"/>
        </w:numPr>
        <w:rPr>
          <w:rFonts w:ascii="Arial" w:hAnsi="Arial" w:cs="Arial"/>
          <w:sz w:val="24"/>
          <w:szCs w:val="24"/>
        </w:rPr>
      </w:pPr>
      <w:r w:rsidRPr="00BB101F">
        <w:rPr>
          <w:rFonts w:ascii="Arial" w:hAnsi="Arial" w:cs="Arial"/>
          <w:sz w:val="24"/>
          <w:szCs w:val="24"/>
        </w:rPr>
        <w:t>11B-502.5 Parking structure vehicle height – Keep 98”/do not reduce to 80”</w:t>
      </w:r>
    </w:p>
    <w:p w:rsidR="00BD7D96" w:rsidRDefault="00A75463" w:rsidP="00A75463">
      <w:pPr>
        <w:pStyle w:val="ListParagraph"/>
        <w:numPr>
          <w:ilvl w:val="0"/>
          <w:numId w:val="4"/>
        </w:numPr>
        <w:rPr>
          <w:rFonts w:ascii="Arial" w:hAnsi="Arial" w:cs="Arial"/>
          <w:sz w:val="24"/>
          <w:szCs w:val="24"/>
        </w:rPr>
      </w:pPr>
      <w:r w:rsidRPr="00A75463">
        <w:rPr>
          <w:rFonts w:ascii="Arial" w:hAnsi="Arial" w:cs="Arial"/>
          <w:sz w:val="24"/>
          <w:szCs w:val="24"/>
        </w:rPr>
        <w:t xml:space="preserve">11B-502.8 </w:t>
      </w:r>
      <w:r>
        <w:rPr>
          <w:rFonts w:ascii="Arial" w:hAnsi="Arial" w:cs="Arial"/>
          <w:sz w:val="24"/>
          <w:szCs w:val="24"/>
        </w:rPr>
        <w:t xml:space="preserve">Parking spaces, </w:t>
      </w:r>
      <w:r w:rsidRPr="00A75463">
        <w:rPr>
          <w:rFonts w:ascii="Arial" w:hAnsi="Arial" w:cs="Arial"/>
          <w:sz w:val="24"/>
          <w:szCs w:val="24"/>
        </w:rPr>
        <w:t xml:space="preserve">Additional signs – Clarify sign required to be visible from each </w:t>
      </w:r>
      <w:r w:rsidRPr="00A75463">
        <w:rPr>
          <w:rFonts w:ascii="Arial" w:hAnsi="Arial" w:cs="Arial"/>
          <w:sz w:val="24"/>
          <w:szCs w:val="24"/>
          <w:u w:val="single"/>
        </w:rPr>
        <w:t>accessible</w:t>
      </w:r>
      <w:r w:rsidRPr="00A75463">
        <w:rPr>
          <w:rFonts w:ascii="Arial" w:hAnsi="Arial" w:cs="Arial"/>
          <w:sz w:val="24"/>
          <w:szCs w:val="24"/>
        </w:rPr>
        <w:t xml:space="preserve"> parking space?</w:t>
      </w:r>
    </w:p>
    <w:p w:rsidR="00C01FBB" w:rsidRDefault="00C01FBB" w:rsidP="00C01FBB">
      <w:pPr>
        <w:pStyle w:val="ListParagraph"/>
        <w:numPr>
          <w:ilvl w:val="0"/>
          <w:numId w:val="4"/>
        </w:numPr>
        <w:rPr>
          <w:rFonts w:ascii="Arial" w:hAnsi="Arial" w:cs="Arial"/>
          <w:sz w:val="24"/>
          <w:szCs w:val="24"/>
        </w:rPr>
      </w:pPr>
      <w:r w:rsidRPr="00C01FBB">
        <w:rPr>
          <w:rFonts w:ascii="Arial" w:hAnsi="Arial" w:cs="Arial"/>
          <w:sz w:val="24"/>
          <w:szCs w:val="24"/>
        </w:rPr>
        <w:t xml:space="preserve">11B-505.2.1 Handrails, Where required, Orientation (stair handrails) – </w:t>
      </w:r>
      <w:r>
        <w:rPr>
          <w:rFonts w:ascii="Arial" w:hAnsi="Arial" w:cs="Arial"/>
          <w:sz w:val="24"/>
          <w:szCs w:val="24"/>
        </w:rPr>
        <w:t xml:space="preserve">New section requires at least one handrail to be in the direction of the stair run and perpendicular to </w:t>
      </w:r>
      <w:r>
        <w:rPr>
          <w:rFonts w:ascii="Arial" w:hAnsi="Arial" w:cs="Arial"/>
          <w:sz w:val="24"/>
          <w:szCs w:val="24"/>
        </w:rPr>
        <w:lastRenderedPageBreak/>
        <w:t xml:space="preserve">the nosing. </w:t>
      </w:r>
      <w:r w:rsidRPr="00C01FBB">
        <w:rPr>
          <w:rFonts w:ascii="Arial" w:hAnsi="Arial" w:cs="Arial"/>
          <w:sz w:val="24"/>
          <w:szCs w:val="24"/>
        </w:rPr>
        <w:t>Consider expanding to include ramp handrails</w:t>
      </w:r>
      <w:r>
        <w:rPr>
          <w:rFonts w:ascii="Arial" w:hAnsi="Arial" w:cs="Arial"/>
          <w:sz w:val="24"/>
          <w:szCs w:val="24"/>
        </w:rPr>
        <w:t xml:space="preserve"> with an exception for curved ramps.</w:t>
      </w:r>
    </w:p>
    <w:p w:rsidR="001B0D38" w:rsidRDefault="00CD0612" w:rsidP="00CD0612">
      <w:pPr>
        <w:pStyle w:val="ListParagraph"/>
        <w:numPr>
          <w:ilvl w:val="0"/>
          <w:numId w:val="4"/>
        </w:numPr>
        <w:rPr>
          <w:rFonts w:ascii="Arial" w:hAnsi="Arial" w:cs="Arial"/>
          <w:sz w:val="24"/>
          <w:szCs w:val="24"/>
        </w:rPr>
      </w:pPr>
      <w:r w:rsidRPr="00CD0612">
        <w:rPr>
          <w:rFonts w:ascii="Arial" w:hAnsi="Arial" w:cs="Arial"/>
          <w:sz w:val="24"/>
          <w:szCs w:val="24"/>
        </w:rPr>
        <w:t xml:space="preserve">Figure 11B-505.7.2 Handrail non-circular cross section </w:t>
      </w:r>
      <w:r>
        <w:rPr>
          <w:rFonts w:ascii="Arial" w:hAnsi="Arial" w:cs="Arial"/>
          <w:sz w:val="24"/>
          <w:szCs w:val="24"/>
        </w:rPr>
        <w:t>–</w:t>
      </w:r>
      <w:r w:rsidRPr="00CD0612">
        <w:rPr>
          <w:rFonts w:ascii="Arial" w:hAnsi="Arial" w:cs="Arial"/>
          <w:sz w:val="24"/>
          <w:szCs w:val="24"/>
        </w:rPr>
        <w:t xml:space="preserve"> </w:t>
      </w:r>
      <w:r>
        <w:rPr>
          <w:rFonts w:ascii="Arial" w:hAnsi="Arial" w:cs="Arial"/>
          <w:sz w:val="24"/>
          <w:szCs w:val="24"/>
        </w:rPr>
        <w:t xml:space="preserve">Revise to </w:t>
      </w:r>
      <w:r w:rsidRPr="00CD0612">
        <w:rPr>
          <w:rFonts w:ascii="Arial" w:hAnsi="Arial" w:cs="Arial"/>
          <w:sz w:val="24"/>
          <w:szCs w:val="24"/>
        </w:rPr>
        <w:t>show a thickness for the handrail in section</w:t>
      </w:r>
      <w:r>
        <w:rPr>
          <w:rFonts w:ascii="Arial" w:hAnsi="Arial" w:cs="Arial"/>
          <w:sz w:val="24"/>
          <w:szCs w:val="24"/>
        </w:rPr>
        <w:t>.</w:t>
      </w:r>
      <w:r w:rsidRPr="00CD0612">
        <w:rPr>
          <w:rFonts w:ascii="Arial" w:hAnsi="Arial" w:cs="Arial"/>
          <w:sz w:val="24"/>
          <w:szCs w:val="24"/>
        </w:rPr>
        <w:t xml:space="preserve"> </w:t>
      </w:r>
      <w:r>
        <w:rPr>
          <w:rFonts w:ascii="Arial" w:hAnsi="Arial" w:cs="Arial"/>
          <w:sz w:val="24"/>
          <w:szCs w:val="24"/>
        </w:rPr>
        <w:t>A</w:t>
      </w:r>
      <w:r w:rsidRPr="00CD0612">
        <w:rPr>
          <w:rFonts w:ascii="Arial" w:hAnsi="Arial" w:cs="Arial"/>
          <w:sz w:val="24"/>
          <w:szCs w:val="24"/>
        </w:rPr>
        <w:t xml:space="preserve">s drawn, it appears the inside of the handrail material must have </w:t>
      </w:r>
      <w:proofErr w:type="gramStart"/>
      <w:r w:rsidRPr="00CD0612">
        <w:rPr>
          <w:rFonts w:ascii="Arial" w:hAnsi="Arial" w:cs="Arial"/>
          <w:sz w:val="24"/>
          <w:szCs w:val="24"/>
        </w:rPr>
        <w:t>a  2</w:t>
      </w:r>
      <w:proofErr w:type="gramEnd"/>
      <w:r w:rsidRPr="00CD0612">
        <w:rPr>
          <w:rFonts w:ascii="Arial" w:hAnsi="Arial" w:cs="Arial"/>
          <w:sz w:val="24"/>
          <w:szCs w:val="24"/>
        </w:rPr>
        <w:t>-1/4” cross-sectional dimension rather than the outside of the handrail material</w:t>
      </w:r>
      <w:r>
        <w:rPr>
          <w:rFonts w:ascii="Arial" w:hAnsi="Arial" w:cs="Arial"/>
          <w:sz w:val="24"/>
          <w:szCs w:val="24"/>
        </w:rPr>
        <w:t>.</w:t>
      </w:r>
    </w:p>
    <w:p w:rsidR="00BB101F" w:rsidRDefault="00BB101F" w:rsidP="00BB101F">
      <w:pPr>
        <w:pStyle w:val="ListParagraph"/>
        <w:numPr>
          <w:ilvl w:val="0"/>
          <w:numId w:val="4"/>
        </w:numPr>
        <w:rPr>
          <w:rFonts w:ascii="Arial" w:hAnsi="Arial" w:cs="Arial"/>
          <w:sz w:val="24"/>
          <w:szCs w:val="24"/>
        </w:rPr>
      </w:pPr>
      <w:r>
        <w:rPr>
          <w:rFonts w:ascii="Arial" w:hAnsi="Arial" w:cs="Arial"/>
          <w:sz w:val="24"/>
          <w:szCs w:val="24"/>
        </w:rPr>
        <w:t>11B-505.10</w:t>
      </w:r>
      <w:r w:rsidRPr="00BB101F">
        <w:rPr>
          <w:rFonts w:ascii="Arial" w:hAnsi="Arial" w:cs="Arial"/>
          <w:sz w:val="24"/>
          <w:szCs w:val="24"/>
        </w:rPr>
        <w:t xml:space="preserve"> Exception 1</w:t>
      </w:r>
      <w:r>
        <w:rPr>
          <w:rFonts w:ascii="Arial" w:hAnsi="Arial" w:cs="Arial"/>
          <w:sz w:val="24"/>
          <w:szCs w:val="24"/>
        </w:rPr>
        <w:t xml:space="preserve"> Handrails, Handrail extensions</w:t>
      </w:r>
      <w:r w:rsidRPr="00BB101F">
        <w:rPr>
          <w:rFonts w:ascii="Arial" w:hAnsi="Arial" w:cs="Arial"/>
          <w:sz w:val="24"/>
          <w:szCs w:val="24"/>
        </w:rPr>
        <w:t xml:space="preserve"> – change language from “dogleg stairs and ramps” to “dogleg stairs or ramps”</w:t>
      </w:r>
    </w:p>
    <w:p w:rsidR="00CD0612" w:rsidRPr="00CD0612" w:rsidRDefault="00CD0612" w:rsidP="00CD0612">
      <w:pPr>
        <w:pStyle w:val="ListParagraph"/>
        <w:numPr>
          <w:ilvl w:val="0"/>
          <w:numId w:val="4"/>
        </w:numPr>
        <w:rPr>
          <w:rFonts w:ascii="Arial" w:hAnsi="Arial" w:cs="Arial"/>
          <w:sz w:val="20"/>
          <w:szCs w:val="20"/>
          <w:u w:val="single"/>
        </w:rPr>
      </w:pPr>
      <w:r w:rsidRPr="00CD0612">
        <w:rPr>
          <w:rFonts w:ascii="Arial" w:hAnsi="Arial" w:cs="Arial"/>
          <w:sz w:val="24"/>
          <w:szCs w:val="24"/>
        </w:rPr>
        <w:t>11B-507 (?) Accessible routes through parking – Consider adding new section consistent with proposed changes to ANSI 117.1 for 2015:</w:t>
      </w:r>
      <w:r w:rsidRPr="00CD0612">
        <w:rPr>
          <w:rFonts w:ascii="Arial" w:hAnsi="Arial" w:cs="Arial"/>
          <w:sz w:val="24"/>
          <w:szCs w:val="24"/>
        </w:rPr>
        <w:br/>
      </w:r>
      <w:r w:rsidRPr="00CD0612">
        <w:rPr>
          <w:rFonts w:ascii="Arial" w:hAnsi="Arial" w:cs="Arial"/>
          <w:sz w:val="20"/>
          <w:szCs w:val="20"/>
          <w:u w:val="single"/>
        </w:rPr>
        <w:t>507 Accessible Routes through Parking:  Where accessible routes pass through parking facilities, the routes shall be physically separated from vehicular traffic.</w:t>
      </w:r>
      <w:r w:rsidRPr="00CD0612">
        <w:rPr>
          <w:rFonts w:ascii="Arial" w:hAnsi="Arial" w:cs="Arial"/>
          <w:sz w:val="20"/>
          <w:szCs w:val="20"/>
          <w:u w:val="single"/>
        </w:rPr>
        <w:br/>
      </w:r>
      <w:r w:rsidRPr="00CD0612">
        <w:rPr>
          <w:rFonts w:ascii="Arial" w:hAnsi="Arial" w:cs="Arial"/>
          <w:sz w:val="12"/>
          <w:szCs w:val="12"/>
          <w:u w:val="single"/>
        </w:rPr>
        <w:br/>
      </w:r>
      <w:r w:rsidRPr="00CD0612">
        <w:rPr>
          <w:rFonts w:ascii="Arial" w:hAnsi="Arial" w:cs="Arial"/>
          <w:sz w:val="20"/>
          <w:szCs w:val="20"/>
          <w:u w:val="single"/>
        </w:rPr>
        <w:t>Exceptions</w:t>
      </w:r>
      <w:proofErr w:type="gramStart"/>
      <w:r w:rsidRPr="00CD0612">
        <w:rPr>
          <w:rFonts w:ascii="Arial" w:hAnsi="Arial" w:cs="Arial"/>
          <w:sz w:val="20"/>
          <w:szCs w:val="20"/>
          <w:u w:val="single"/>
        </w:rPr>
        <w:t>:</w:t>
      </w:r>
      <w:proofErr w:type="gramEnd"/>
      <w:r w:rsidRPr="00CD0612">
        <w:rPr>
          <w:rFonts w:ascii="Arial" w:hAnsi="Arial" w:cs="Arial"/>
          <w:sz w:val="20"/>
          <w:szCs w:val="20"/>
          <w:u w:val="single"/>
        </w:rPr>
        <w:br/>
        <w:t>1.   Accessible routes crossing drive aisles ...</w:t>
      </w:r>
      <w:r w:rsidRPr="00CD0612">
        <w:rPr>
          <w:rFonts w:ascii="Arial" w:hAnsi="Arial" w:cs="Arial"/>
          <w:sz w:val="20"/>
          <w:szCs w:val="20"/>
          <w:u w:val="single"/>
        </w:rPr>
        <w:br/>
        <w:t>2.  Accessible routes only from parking spaces and access aisles ...</w:t>
      </w:r>
    </w:p>
    <w:p w:rsidR="008D535E" w:rsidRDefault="008D535E" w:rsidP="008D535E">
      <w:pPr>
        <w:pStyle w:val="ListParagraph"/>
        <w:numPr>
          <w:ilvl w:val="0"/>
          <w:numId w:val="4"/>
        </w:numPr>
        <w:rPr>
          <w:rFonts w:ascii="Arial" w:hAnsi="Arial" w:cs="Arial"/>
          <w:sz w:val="24"/>
          <w:szCs w:val="24"/>
        </w:rPr>
      </w:pPr>
      <w:r w:rsidRPr="008D535E">
        <w:rPr>
          <w:rFonts w:ascii="Arial" w:hAnsi="Arial" w:cs="Arial"/>
          <w:sz w:val="24"/>
          <w:szCs w:val="24"/>
        </w:rPr>
        <w:t xml:space="preserve">11B-604.4 </w:t>
      </w:r>
      <w:r>
        <w:rPr>
          <w:rFonts w:ascii="Arial" w:hAnsi="Arial" w:cs="Arial"/>
          <w:sz w:val="24"/>
          <w:szCs w:val="24"/>
        </w:rPr>
        <w:t xml:space="preserve">Water closets and toilet compartments, Seats – </w:t>
      </w:r>
      <w:r w:rsidRPr="008D535E">
        <w:rPr>
          <w:rFonts w:ascii="Arial" w:hAnsi="Arial" w:cs="Arial"/>
          <w:sz w:val="24"/>
          <w:szCs w:val="24"/>
        </w:rPr>
        <w:t>Prohibit use of add-on toilet seat risers. The gap between the seat riser and the bowl creates unsanitary conditions.</w:t>
      </w:r>
    </w:p>
    <w:p w:rsidR="003274A9" w:rsidRDefault="003274A9" w:rsidP="003274A9">
      <w:pPr>
        <w:pStyle w:val="ListParagraph"/>
        <w:numPr>
          <w:ilvl w:val="0"/>
          <w:numId w:val="4"/>
        </w:numPr>
        <w:rPr>
          <w:rFonts w:ascii="Arial" w:hAnsi="Arial" w:cs="Arial"/>
          <w:sz w:val="24"/>
          <w:szCs w:val="24"/>
        </w:rPr>
      </w:pPr>
      <w:r>
        <w:rPr>
          <w:rFonts w:ascii="Arial" w:hAnsi="Arial" w:cs="Arial"/>
          <w:sz w:val="24"/>
          <w:szCs w:val="24"/>
        </w:rPr>
        <w:t xml:space="preserve">11B-604.7 Water closets and toilet compartments, Dispensers – </w:t>
      </w:r>
      <w:r w:rsidRPr="003274A9">
        <w:rPr>
          <w:rFonts w:ascii="Arial" w:hAnsi="Arial" w:cs="Arial"/>
          <w:sz w:val="24"/>
          <w:szCs w:val="24"/>
        </w:rPr>
        <w:t>Add standards for placement of sanitary napkin/tampon disposal units – 12” in front of toilet, 19” minimum above floor, below grab bar.</w:t>
      </w:r>
    </w:p>
    <w:p w:rsidR="008D535E" w:rsidRDefault="008D535E" w:rsidP="008D535E">
      <w:pPr>
        <w:pStyle w:val="ListParagraph"/>
        <w:numPr>
          <w:ilvl w:val="0"/>
          <w:numId w:val="4"/>
        </w:numPr>
        <w:rPr>
          <w:rFonts w:ascii="Arial" w:hAnsi="Arial" w:cs="Arial"/>
          <w:sz w:val="24"/>
          <w:szCs w:val="24"/>
        </w:rPr>
      </w:pPr>
      <w:r w:rsidRPr="008D535E">
        <w:rPr>
          <w:rFonts w:ascii="Arial" w:hAnsi="Arial" w:cs="Arial"/>
          <w:sz w:val="24"/>
          <w:szCs w:val="24"/>
        </w:rPr>
        <w:t xml:space="preserve">11B-604.7 </w:t>
      </w:r>
      <w:r>
        <w:rPr>
          <w:rFonts w:ascii="Arial" w:hAnsi="Arial" w:cs="Arial"/>
          <w:sz w:val="24"/>
          <w:szCs w:val="24"/>
        </w:rPr>
        <w:t xml:space="preserve">Water closets and toilet compartments, Dispensers – </w:t>
      </w:r>
      <w:r w:rsidRPr="008D535E">
        <w:rPr>
          <w:rFonts w:ascii="Arial" w:hAnsi="Arial" w:cs="Arial"/>
          <w:sz w:val="24"/>
          <w:szCs w:val="24"/>
        </w:rPr>
        <w:t>Add standards for allowable type of toilet paper dispensers and placement below grab bar within a foot of the front of the toilet. Large TP dispensers require users to have good hand, arm, finger dexterity to grasp the paper; they also require the user to reach up into the unit past the saw edge. Outlaw these units from accessible toilet stalls.</w:t>
      </w:r>
    </w:p>
    <w:p w:rsidR="00A3191F" w:rsidRPr="00A75463" w:rsidRDefault="00A3191F" w:rsidP="00A3191F">
      <w:pPr>
        <w:pStyle w:val="ListParagraph"/>
        <w:numPr>
          <w:ilvl w:val="0"/>
          <w:numId w:val="4"/>
        </w:numPr>
        <w:rPr>
          <w:rFonts w:ascii="Arial" w:hAnsi="Arial" w:cs="Arial"/>
          <w:sz w:val="24"/>
          <w:szCs w:val="24"/>
        </w:rPr>
      </w:pPr>
      <w:r w:rsidRPr="00A75463">
        <w:rPr>
          <w:rFonts w:ascii="Arial" w:hAnsi="Arial" w:cs="Arial"/>
          <w:sz w:val="24"/>
          <w:szCs w:val="24"/>
        </w:rPr>
        <w:t>11B-605 Urinals – Consider adding new code requirements for urinal compartments to address the trend towards communal or gender-shared restroom facilities where the toilet and urinal fixtures are all in partitioned compartments and the shared lavatories are in an open area.</w:t>
      </w:r>
    </w:p>
    <w:p w:rsidR="00A3191F" w:rsidRDefault="00A3191F" w:rsidP="00A3191F">
      <w:pPr>
        <w:pStyle w:val="ListParagraph"/>
        <w:numPr>
          <w:ilvl w:val="0"/>
          <w:numId w:val="4"/>
        </w:numPr>
        <w:rPr>
          <w:rFonts w:ascii="Arial" w:hAnsi="Arial" w:cs="Arial"/>
          <w:sz w:val="24"/>
          <w:szCs w:val="24"/>
        </w:rPr>
      </w:pPr>
      <w:r w:rsidRPr="00A3191F">
        <w:rPr>
          <w:rFonts w:ascii="Arial" w:hAnsi="Arial" w:cs="Arial"/>
          <w:sz w:val="24"/>
          <w:szCs w:val="24"/>
        </w:rPr>
        <w:t xml:space="preserve">11B-606.5 </w:t>
      </w:r>
      <w:r w:rsidR="0056580F">
        <w:rPr>
          <w:rFonts w:ascii="Arial" w:hAnsi="Arial" w:cs="Arial"/>
          <w:sz w:val="24"/>
          <w:szCs w:val="24"/>
        </w:rPr>
        <w:t xml:space="preserve">Lavatories and sinks, </w:t>
      </w:r>
      <w:r w:rsidRPr="00A3191F">
        <w:rPr>
          <w:rFonts w:ascii="Arial" w:hAnsi="Arial" w:cs="Arial"/>
          <w:sz w:val="24"/>
          <w:szCs w:val="24"/>
        </w:rPr>
        <w:t>Exposed pipes and surfaces</w:t>
      </w:r>
      <w:r>
        <w:rPr>
          <w:rFonts w:ascii="Arial" w:hAnsi="Arial" w:cs="Arial"/>
          <w:sz w:val="24"/>
          <w:szCs w:val="24"/>
        </w:rPr>
        <w:t xml:space="preserve"> – </w:t>
      </w:r>
      <w:r w:rsidRPr="00A3191F">
        <w:rPr>
          <w:rFonts w:ascii="Arial" w:hAnsi="Arial" w:cs="Arial"/>
          <w:sz w:val="24"/>
          <w:szCs w:val="24"/>
        </w:rPr>
        <w:t>Should the req</w:t>
      </w:r>
      <w:r>
        <w:rPr>
          <w:rFonts w:ascii="Arial" w:hAnsi="Arial" w:cs="Arial"/>
          <w:sz w:val="24"/>
          <w:szCs w:val="24"/>
        </w:rPr>
        <w:t>uiremen</w:t>
      </w:r>
      <w:r w:rsidRPr="00A3191F">
        <w:rPr>
          <w:rFonts w:ascii="Arial" w:hAnsi="Arial" w:cs="Arial"/>
          <w:sz w:val="24"/>
          <w:szCs w:val="24"/>
        </w:rPr>
        <w:t>ts of 11B-606.5 apply to all sinks &amp; lavatories?</w:t>
      </w:r>
    </w:p>
    <w:p w:rsidR="00287281" w:rsidRDefault="00287281" w:rsidP="00287281">
      <w:pPr>
        <w:pStyle w:val="ListParagraph"/>
        <w:numPr>
          <w:ilvl w:val="0"/>
          <w:numId w:val="4"/>
        </w:numPr>
        <w:rPr>
          <w:rFonts w:ascii="Arial" w:hAnsi="Arial" w:cs="Arial"/>
          <w:sz w:val="24"/>
          <w:szCs w:val="24"/>
        </w:rPr>
      </w:pPr>
      <w:r>
        <w:rPr>
          <w:rFonts w:ascii="Arial" w:hAnsi="Arial" w:cs="Arial"/>
          <w:sz w:val="24"/>
          <w:szCs w:val="24"/>
        </w:rPr>
        <w:t>11B-608.4 Shower seats – A</w:t>
      </w:r>
      <w:r w:rsidRPr="00287281">
        <w:rPr>
          <w:rFonts w:ascii="Arial" w:hAnsi="Arial" w:cs="Arial"/>
          <w:sz w:val="24"/>
          <w:szCs w:val="24"/>
        </w:rPr>
        <w:t>dd exception to allow fixed, ligature-resistant seats in detention and correctional facilities</w:t>
      </w:r>
      <w:r>
        <w:rPr>
          <w:rFonts w:ascii="Arial" w:hAnsi="Arial" w:cs="Arial"/>
          <w:sz w:val="24"/>
          <w:szCs w:val="24"/>
        </w:rPr>
        <w:t>.</w:t>
      </w:r>
    </w:p>
    <w:p w:rsidR="00CD0612" w:rsidRPr="00CD0612" w:rsidRDefault="00CD0612" w:rsidP="00CD0612">
      <w:pPr>
        <w:pStyle w:val="ListParagraph"/>
        <w:numPr>
          <w:ilvl w:val="0"/>
          <w:numId w:val="4"/>
        </w:numPr>
        <w:rPr>
          <w:rFonts w:ascii="Arial" w:hAnsi="Arial" w:cs="Arial"/>
          <w:sz w:val="24"/>
          <w:szCs w:val="24"/>
        </w:rPr>
      </w:pPr>
      <w:r w:rsidRPr="00CD0612">
        <w:rPr>
          <w:rFonts w:ascii="Arial" w:hAnsi="Arial" w:cs="Arial"/>
          <w:sz w:val="24"/>
          <w:szCs w:val="24"/>
        </w:rPr>
        <w:t xml:space="preserve">11B-608.5.3 </w:t>
      </w:r>
      <w:r w:rsidR="0056580F">
        <w:rPr>
          <w:rFonts w:ascii="Arial" w:hAnsi="Arial" w:cs="Arial"/>
          <w:sz w:val="24"/>
          <w:szCs w:val="24"/>
        </w:rPr>
        <w:t xml:space="preserve">Shower compartments, Controls, </w:t>
      </w:r>
      <w:r w:rsidRPr="00CD0612">
        <w:rPr>
          <w:rFonts w:ascii="Arial" w:hAnsi="Arial" w:cs="Arial"/>
          <w:sz w:val="24"/>
          <w:szCs w:val="24"/>
        </w:rPr>
        <w:t xml:space="preserve">Alternate roll-in type shower compartments – </w:t>
      </w:r>
      <w:r>
        <w:rPr>
          <w:rFonts w:ascii="Arial" w:hAnsi="Arial" w:cs="Arial"/>
          <w:sz w:val="24"/>
          <w:szCs w:val="24"/>
        </w:rPr>
        <w:t>Confirm CBC language regarding centerline location of controls at 39” to 41” above the shower floor does not conflict with ADA Standards</w:t>
      </w:r>
      <w:r w:rsidR="0056580F">
        <w:rPr>
          <w:rFonts w:ascii="Arial" w:hAnsi="Arial" w:cs="Arial"/>
          <w:sz w:val="24"/>
          <w:szCs w:val="24"/>
        </w:rPr>
        <w:t>.</w:t>
      </w:r>
      <w:r w:rsidRPr="00CD0612">
        <w:rPr>
          <w:rFonts w:ascii="Arial" w:hAnsi="Arial" w:cs="Arial"/>
          <w:sz w:val="24"/>
          <w:szCs w:val="24"/>
        </w:rPr>
        <w:t xml:space="preserve"> Clarify location of controls in text and/or add centerline to figure</w:t>
      </w:r>
      <w:r w:rsidR="0056580F">
        <w:rPr>
          <w:rFonts w:ascii="Arial" w:hAnsi="Arial" w:cs="Arial"/>
          <w:sz w:val="24"/>
          <w:szCs w:val="24"/>
        </w:rPr>
        <w:t>.</w:t>
      </w:r>
    </w:p>
    <w:p w:rsidR="00A3191F" w:rsidRDefault="00A3191F" w:rsidP="00A3191F">
      <w:pPr>
        <w:pStyle w:val="ListParagraph"/>
        <w:numPr>
          <w:ilvl w:val="0"/>
          <w:numId w:val="4"/>
        </w:numPr>
        <w:rPr>
          <w:rFonts w:ascii="Arial" w:hAnsi="Arial" w:cs="Arial"/>
          <w:sz w:val="24"/>
          <w:szCs w:val="24"/>
        </w:rPr>
      </w:pPr>
      <w:r w:rsidRPr="00A3191F">
        <w:rPr>
          <w:rFonts w:ascii="Arial" w:hAnsi="Arial" w:cs="Arial"/>
          <w:sz w:val="24"/>
          <w:szCs w:val="24"/>
        </w:rPr>
        <w:t xml:space="preserve">11B-608.6 Shower spray unit and water </w:t>
      </w:r>
      <w:r>
        <w:rPr>
          <w:rFonts w:ascii="Arial" w:hAnsi="Arial" w:cs="Arial"/>
          <w:sz w:val="24"/>
          <w:szCs w:val="24"/>
        </w:rPr>
        <w:t>– Is</w:t>
      </w:r>
      <w:r w:rsidRPr="00A3191F">
        <w:rPr>
          <w:rFonts w:ascii="Arial" w:hAnsi="Arial" w:cs="Arial"/>
          <w:sz w:val="24"/>
          <w:szCs w:val="24"/>
        </w:rPr>
        <w:t>sue of disabled users sitting in cold water waiting for water to warm when fixed shower heads are permitted in lieu of hand-held spray unit</w:t>
      </w:r>
      <w:r>
        <w:rPr>
          <w:rFonts w:ascii="Arial" w:hAnsi="Arial" w:cs="Arial"/>
          <w:sz w:val="24"/>
          <w:szCs w:val="24"/>
        </w:rPr>
        <w:t>.</w:t>
      </w:r>
    </w:p>
    <w:p w:rsidR="0056580F" w:rsidRPr="0056580F" w:rsidRDefault="0056580F" w:rsidP="0056580F">
      <w:pPr>
        <w:pStyle w:val="ListParagraph"/>
        <w:numPr>
          <w:ilvl w:val="0"/>
          <w:numId w:val="4"/>
        </w:numPr>
        <w:rPr>
          <w:rFonts w:ascii="Arial" w:hAnsi="Arial" w:cs="Arial"/>
          <w:sz w:val="24"/>
          <w:szCs w:val="24"/>
        </w:rPr>
      </w:pPr>
      <w:r w:rsidRPr="00A3191F">
        <w:rPr>
          <w:rFonts w:ascii="Arial" w:hAnsi="Arial" w:cs="Arial"/>
          <w:sz w:val="24"/>
          <w:szCs w:val="24"/>
        </w:rPr>
        <w:t xml:space="preserve">11B-608.6 Shower spray unit and water </w:t>
      </w:r>
      <w:r>
        <w:rPr>
          <w:rFonts w:ascii="Arial" w:hAnsi="Arial" w:cs="Arial"/>
          <w:sz w:val="24"/>
          <w:szCs w:val="24"/>
        </w:rPr>
        <w:t>– consider adding new exception to address anti-ligature concerns</w:t>
      </w:r>
      <w:proofErr w:type="gramStart"/>
      <w:r>
        <w:rPr>
          <w:rFonts w:ascii="Arial" w:hAnsi="Arial" w:cs="Arial"/>
          <w:sz w:val="24"/>
          <w:szCs w:val="24"/>
        </w:rPr>
        <w:t>:</w:t>
      </w:r>
      <w:proofErr w:type="gramEnd"/>
      <w:r>
        <w:rPr>
          <w:rFonts w:ascii="Arial" w:hAnsi="Arial" w:cs="Arial"/>
          <w:sz w:val="24"/>
          <w:szCs w:val="24"/>
        </w:rPr>
        <w:br/>
      </w:r>
      <w:r w:rsidRPr="0056580F">
        <w:rPr>
          <w:rFonts w:ascii="Arial" w:hAnsi="Arial" w:cs="Arial"/>
          <w:sz w:val="20"/>
          <w:szCs w:val="20"/>
        </w:rPr>
        <w:lastRenderedPageBreak/>
        <w:t>Where subject to excessive vandalism, two fixed shower heads shall be permitted instead of a hand-held spray unit in medical care, detention, and other facilities required to provide anti-ligature elements.  Each shower head shall be installed so it can be operated independently of the other. One shower head shall be located at a height of 48 inches (1219 mm) maximum above the shower finish floor.</w:t>
      </w:r>
    </w:p>
    <w:p w:rsidR="0089586C" w:rsidRDefault="0089586C" w:rsidP="0089586C">
      <w:pPr>
        <w:pStyle w:val="ListParagraph"/>
        <w:numPr>
          <w:ilvl w:val="0"/>
          <w:numId w:val="4"/>
        </w:numPr>
        <w:rPr>
          <w:rFonts w:ascii="Arial" w:hAnsi="Arial" w:cs="Arial"/>
          <w:sz w:val="24"/>
          <w:szCs w:val="24"/>
        </w:rPr>
      </w:pPr>
      <w:r w:rsidRPr="0089586C">
        <w:rPr>
          <w:rFonts w:ascii="Arial" w:hAnsi="Arial" w:cs="Arial"/>
          <w:sz w:val="24"/>
          <w:szCs w:val="24"/>
        </w:rPr>
        <w:t xml:space="preserve">11B-609.3 </w:t>
      </w:r>
      <w:r>
        <w:rPr>
          <w:rFonts w:ascii="Arial" w:hAnsi="Arial" w:cs="Arial"/>
          <w:sz w:val="24"/>
          <w:szCs w:val="24"/>
        </w:rPr>
        <w:t xml:space="preserve">Grab bars, Spacing – </w:t>
      </w:r>
      <w:r w:rsidRPr="0089586C">
        <w:rPr>
          <w:rFonts w:ascii="Arial" w:hAnsi="Arial" w:cs="Arial"/>
          <w:sz w:val="24"/>
          <w:szCs w:val="24"/>
        </w:rPr>
        <w:t>Prohibit vertical grab bars above the horizontal grab bar.</w:t>
      </w:r>
    </w:p>
    <w:p w:rsidR="00FD26BC" w:rsidRDefault="00FD26BC" w:rsidP="00FD26BC">
      <w:pPr>
        <w:pStyle w:val="ListParagraph"/>
        <w:numPr>
          <w:ilvl w:val="0"/>
          <w:numId w:val="4"/>
        </w:numPr>
        <w:rPr>
          <w:rFonts w:ascii="Arial" w:hAnsi="Arial" w:cs="Arial"/>
          <w:sz w:val="24"/>
          <w:szCs w:val="24"/>
        </w:rPr>
      </w:pPr>
      <w:r>
        <w:rPr>
          <w:rFonts w:ascii="Arial" w:hAnsi="Arial" w:cs="Arial"/>
          <w:sz w:val="24"/>
          <w:szCs w:val="24"/>
        </w:rPr>
        <w:t xml:space="preserve">11B-609.4 Grab bars, Position of grab bars - </w:t>
      </w:r>
      <w:r w:rsidRPr="00FD26BC">
        <w:rPr>
          <w:rFonts w:ascii="Arial" w:hAnsi="Arial" w:cs="Arial"/>
          <w:sz w:val="24"/>
          <w:szCs w:val="24"/>
        </w:rPr>
        <w:t>Change mounting height of toilet grab bars to 33” above floor to centerline of bar.</w:t>
      </w:r>
    </w:p>
    <w:p w:rsidR="0056580F" w:rsidRDefault="0056580F" w:rsidP="0056580F">
      <w:pPr>
        <w:pStyle w:val="ListParagraph"/>
        <w:numPr>
          <w:ilvl w:val="0"/>
          <w:numId w:val="4"/>
        </w:numPr>
        <w:rPr>
          <w:rFonts w:ascii="Arial" w:hAnsi="Arial" w:cs="Arial"/>
          <w:sz w:val="24"/>
          <w:szCs w:val="24"/>
        </w:rPr>
      </w:pPr>
      <w:r w:rsidRPr="0021601C">
        <w:rPr>
          <w:rFonts w:ascii="Arial" w:hAnsi="Arial" w:cs="Arial"/>
          <w:sz w:val="24"/>
          <w:szCs w:val="24"/>
        </w:rPr>
        <w:t xml:space="preserve">11B-703.7.2.6.1, 11B-703.7.2.6.2, &amp; 11B-703.7.2.6.3 Signs, Symbols of Accessibility, </w:t>
      </w:r>
      <w:r w:rsidR="0021601C" w:rsidRPr="0021601C">
        <w:rPr>
          <w:rFonts w:ascii="Arial" w:hAnsi="Arial" w:cs="Arial"/>
          <w:sz w:val="24"/>
          <w:szCs w:val="24"/>
        </w:rPr>
        <w:t>Symbols, Toilet and bathing facilities g</w:t>
      </w:r>
      <w:r w:rsidRPr="0021601C">
        <w:rPr>
          <w:rFonts w:ascii="Arial" w:hAnsi="Arial" w:cs="Arial"/>
          <w:sz w:val="24"/>
          <w:szCs w:val="24"/>
        </w:rPr>
        <w:t>eometric symbols</w:t>
      </w:r>
      <w:r w:rsidR="0021601C" w:rsidRPr="0021601C">
        <w:rPr>
          <w:rFonts w:ascii="Arial" w:hAnsi="Arial" w:cs="Arial"/>
          <w:sz w:val="24"/>
          <w:szCs w:val="24"/>
        </w:rPr>
        <w:t xml:space="preserve"> – </w:t>
      </w:r>
      <w:r w:rsidRPr="0021601C">
        <w:rPr>
          <w:rFonts w:ascii="Arial" w:hAnsi="Arial" w:cs="Arial"/>
          <w:sz w:val="24"/>
          <w:szCs w:val="24"/>
        </w:rPr>
        <w:t>These sections indicate that the geometric symbols “shall contrast with the door” – since not every entrance to toilet or bathing rooms has a door, shouldn‘t these sections indicate contrast with the surface the geometric symbols are being installed on, instead of the door?</w:t>
      </w:r>
    </w:p>
    <w:p w:rsidR="00D241F1" w:rsidRDefault="00D241F1" w:rsidP="00D241F1">
      <w:pPr>
        <w:pStyle w:val="ListParagraph"/>
        <w:numPr>
          <w:ilvl w:val="0"/>
          <w:numId w:val="4"/>
        </w:numPr>
        <w:rPr>
          <w:rFonts w:ascii="Arial" w:hAnsi="Arial" w:cs="Arial"/>
          <w:sz w:val="24"/>
          <w:szCs w:val="24"/>
        </w:rPr>
      </w:pPr>
      <w:r w:rsidRPr="00D241F1">
        <w:rPr>
          <w:rFonts w:ascii="Arial" w:hAnsi="Arial" w:cs="Arial"/>
          <w:sz w:val="24"/>
          <w:szCs w:val="24"/>
        </w:rPr>
        <w:t>11B-703.7.2.6.4 Edges and vertices on geometric symbols - Add the requirements of this section to the general requirements for tactile signs</w:t>
      </w:r>
      <w:r>
        <w:rPr>
          <w:rFonts w:ascii="Arial" w:hAnsi="Arial" w:cs="Arial"/>
          <w:sz w:val="24"/>
          <w:szCs w:val="24"/>
        </w:rPr>
        <w:t>.</w:t>
      </w:r>
    </w:p>
    <w:p w:rsidR="00D241F1" w:rsidRPr="00D241F1" w:rsidRDefault="00D241F1" w:rsidP="00D241F1">
      <w:pPr>
        <w:pStyle w:val="ListParagraph"/>
        <w:numPr>
          <w:ilvl w:val="0"/>
          <w:numId w:val="4"/>
        </w:numPr>
        <w:rPr>
          <w:rFonts w:ascii="Arial" w:hAnsi="Arial" w:cs="Arial"/>
          <w:sz w:val="24"/>
          <w:szCs w:val="24"/>
        </w:rPr>
      </w:pPr>
      <w:r w:rsidRPr="00D241F1">
        <w:rPr>
          <w:rFonts w:ascii="Arial" w:hAnsi="Arial" w:cs="Arial"/>
          <w:sz w:val="24"/>
          <w:szCs w:val="24"/>
        </w:rPr>
        <w:t>Table 11B-703.8.4 Low Resolution VMS Character Height – Consider adding an asterisk (*) to the end of Table 703.8.4 head</w:t>
      </w:r>
      <w:r>
        <w:rPr>
          <w:rFonts w:ascii="Arial" w:hAnsi="Arial" w:cs="Arial"/>
          <w:sz w:val="24"/>
          <w:szCs w:val="24"/>
        </w:rPr>
        <w:t>er</w:t>
      </w:r>
      <w:r w:rsidRPr="00D241F1">
        <w:rPr>
          <w:rFonts w:ascii="Arial" w:hAnsi="Arial" w:cs="Arial"/>
          <w:sz w:val="24"/>
          <w:szCs w:val="24"/>
        </w:rPr>
        <w:t xml:space="preserve"> and the related footnote (*) below the table:</w:t>
      </w:r>
      <w:r>
        <w:rPr>
          <w:rFonts w:ascii="Arial" w:hAnsi="Arial" w:cs="Arial"/>
          <w:sz w:val="24"/>
          <w:szCs w:val="24"/>
        </w:rPr>
        <w:t xml:space="preserve"> </w:t>
      </w:r>
      <w:r w:rsidRPr="00D241F1">
        <w:rPr>
          <w:rFonts w:ascii="Arial" w:hAnsi="Arial" w:cs="Arial"/>
          <w:i/>
          <w:sz w:val="24"/>
          <w:szCs w:val="24"/>
        </w:rPr>
        <w:t xml:space="preserve">* </w:t>
      </w:r>
      <w:proofErr w:type="gramStart"/>
      <w:r w:rsidRPr="00D241F1">
        <w:rPr>
          <w:rFonts w:ascii="Arial" w:hAnsi="Arial" w:cs="Arial"/>
          <w:i/>
          <w:sz w:val="24"/>
          <w:szCs w:val="24"/>
        </w:rPr>
        <w:t>For</w:t>
      </w:r>
      <w:proofErr w:type="gramEnd"/>
      <w:r w:rsidRPr="00D241F1">
        <w:rPr>
          <w:rFonts w:ascii="Arial" w:hAnsi="Arial" w:cs="Arial"/>
          <w:i/>
          <w:sz w:val="24"/>
          <w:szCs w:val="24"/>
        </w:rPr>
        <w:t xml:space="preserve"> elevator variable messaging signs see Title 24 Part 30.</w:t>
      </w:r>
    </w:p>
    <w:p w:rsidR="00230C18" w:rsidRDefault="00230C18" w:rsidP="00A3191F">
      <w:pPr>
        <w:pStyle w:val="ListParagraph"/>
        <w:numPr>
          <w:ilvl w:val="0"/>
          <w:numId w:val="4"/>
        </w:numPr>
        <w:rPr>
          <w:rFonts w:ascii="Arial" w:hAnsi="Arial" w:cs="Arial"/>
          <w:sz w:val="24"/>
          <w:szCs w:val="24"/>
        </w:rPr>
      </w:pPr>
      <w:r w:rsidRPr="001C0276">
        <w:rPr>
          <w:rFonts w:ascii="Arial" w:hAnsi="Arial" w:cs="Arial"/>
          <w:sz w:val="24"/>
          <w:szCs w:val="24"/>
        </w:rPr>
        <w:t>11B-</w:t>
      </w:r>
      <w:r>
        <w:rPr>
          <w:rFonts w:ascii="Arial" w:hAnsi="Arial" w:cs="Arial"/>
          <w:sz w:val="24"/>
          <w:szCs w:val="24"/>
        </w:rPr>
        <w:t>705</w:t>
      </w:r>
      <w:r w:rsidRPr="001C0276">
        <w:rPr>
          <w:rFonts w:ascii="Arial" w:hAnsi="Arial" w:cs="Arial"/>
          <w:sz w:val="24"/>
          <w:szCs w:val="24"/>
        </w:rPr>
        <w:t xml:space="preserve"> Detectable warnings – Study </w:t>
      </w:r>
      <w:r>
        <w:rPr>
          <w:rFonts w:ascii="Arial" w:hAnsi="Arial" w:cs="Arial"/>
          <w:sz w:val="24"/>
          <w:szCs w:val="24"/>
        </w:rPr>
        <w:t>technical</w:t>
      </w:r>
      <w:r w:rsidRPr="001C0276">
        <w:rPr>
          <w:rFonts w:ascii="Arial" w:hAnsi="Arial" w:cs="Arial"/>
          <w:sz w:val="24"/>
          <w:szCs w:val="24"/>
        </w:rPr>
        <w:t xml:space="preserve"> requirements to clarify use of DWs at hazardous vehicular areas</w:t>
      </w:r>
      <w:r>
        <w:rPr>
          <w:rFonts w:ascii="Arial" w:hAnsi="Arial" w:cs="Arial"/>
          <w:sz w:val="24"/>
          <w:szCs w:val="24"/>
        </w:rPr>
        <w:t>.</w:t>
      </w:r>
    </w:p>
    <w:p w:rsidR="008A1A73" w:rsidRDefault="008A1A73" w:rsidP="008A1A73">
      <w:pPr>
        <w:pStyle w:val="ListParagraph"/>
        <w:numPr>
          <w:ilvl w:val="0"/>
          <w:numId w:val="4"/>
        </w:numPr>
        <w:rPr>
          <w:rFonts w:ascii="Arial" w:hAnsi="Arial" w:cs="Arial"/>
          <w:sz w:val="24"/>
          <w:szCs w:val="24"/>
        </w:rPr>
      </w:pPr>
      <w:r w:rsidRPr="008A1A73">
        <w:rPr>
          <w:rFonts w:ascii="Arial" w:hAnsi="Arial" w:cs="Arial"/>
          <w:sz w:val="24"/>
          <w:szCs w:val="24"/>
        </w:rPr>
        <w:t>Figure 11B-705.1(a) – Detectable warnings - correct dome height to correspond with text - 0.2”</w:t>
      </w:r>
    </w:p>
    <w:p w:rsidR="00230C18" w:rsidRDefault="00230C18" w:rsidP="00230C18">
      <w:pPr>
        <w:pStyle w:val="ListParagraph"/>
        <w:numPr>
          <w:ilvl w:val="0"/>
          <w:numId w:val="4"/>
        </w:numPr>
        <w:rPr>
          <w:rFonts w:ascii="Arial" w:hAnsi="Arial" w:cs="Arial"/>
          <w:sz w:val="24"/>
          <w:szCs w:val="24"/>
        </w:rPr>
      </w:pPr>
      <w:r w:rsidRPr="00230C18">
        <w:rPr>
          <w:rFonts w:ascii="Arial" w:hAnsi="Arial" w:cs="Arial"/>
          <w:sz w:val="24"/>
          <w:szCs w:val="24"/>
        </w:rPr>
        <w:t xml:space="preserve">11B-705.1.1.2 </w:t>
      </w:r>
      <w:r>
        <w:rPr>
          <w:rFonts w:ascii="Arial" w:hAnsi="Arial" w:cs="Arial"/>
          <w:sz w:val="24"/>
          <w:szCs w:val="24"/>
        </w:rPr>
        <w:t xml:space="preserve">Detectable warnings, </w:t>
      </w:r>
      <w:r w:rsidRPr="00230C18">
        <w:rPr>
          <w:rFonts w:ascii="Arial" w:hAnsi="Arial" w:cs="Arial"/>
          <w:sz w:val="24"/>
          <w:szCs w:val="24"/>
        </w:rPr>
        <w:t>Dome spacing – add requirements for detectable warnings installed in radial pattern – study dome spacing</w:t>
      </w:r>
      <w:r>
        <w:rPr>
          <w:rFonts w:ascii="Arial" w:hAnsi="Arial" w:cs="Arial"/>
          <w:sz w:val="24"/>
          <w:szCs w:val="24"/>
        </w:rPr>
        <w:t>.</w:t>
      </w:r>
    </w:p>
    <w:p w:rsidR="00A3191F" w:rsidRDefault="00A3191F" w:rsidP="00A3191F">
      <w:pPr>
        <w:pStyle w:val="ListParagraph"/>
        <w:numPr>
          <w:ilvl w:val="0"/>
          <w:numId w:val="4"/>
        </w:numPr>
        <w:rPr>
          <w:rFonts w:ascii="Arial" w:hAnsi="Arial" w:cs="Arial"/>
          <w:sz w:val="24"/>
          <w:szCs w:val="24"/>
        </w:rPr>
      </w:pPr>
      <w:r w:rsidRPr="00A3191F">
        <w:rPr>
          <w:rFonts w:ascii="Arial" w:hAnsi="Arial" w:cs="Arial"/>
          <w:sz w:val="24"/>
          <w:szCs w:val="24"/>
        </w:rPr>
        <w:t>11B-706</w:t>
      </w:r>
      <w:r>
        <w:rPr>
          <w:rFonts w:ascii="Arial" w:hAnsi="Arial" w:cs="Arial"/>
          <w:sz w:val="24"/>
          <w:szCs w:val="24"/>
        </w:rPr>
        <w:t xml:space="preserve"> Assistive Listening Systems – C</w:t>
      </w:r>
      <w:r w:rsidRPr="00A3191F">
        <w:rPr>
          <w:rFonts w:ascii="Arial" w:hAnsi="Arial" w:cs="Arial"/>
          <w:sz w:val="24"/>
          <w:szCs w:val="24"/>
        </w:rPr>
        <w:t>larify technical requirements (and 11B-219 scoping requirements)</w:t>
      </w:r>
      <w:r>
        <w:rPr>
          <w:rFonts w:ascii="Arial" w:hAnsi="Arial" w:cs="Arial"/>
          <w:sz w:val="24"/>
          <w:szCs w:val="24"/>
        </w:rPr>
        <w:t>.</w:t>
      </w:r>
    </w:p>
    <w:p w:rsidR="00A3191F" w:rsidRDefault="00A3191F" w:rsidP="00A3191F">
      <w:pPr>
        <w:pStyle w:val="ListParagraph"/>
        <w:numPr>
          <w:ilvl w:val="0"/>
          <w:numId w:val="4"/>
        </w:numPr>
        <w:rPr>
          <w:rFonts w:ascii="Arial" w:hAnsi="Arial" w:cs="Arial"/>
          <w:sz w:val="24"/>
          <w:szCs w:val="24"/>
        </w:rPr>
      </w:pPr>
      <w:r w:rsidRPr="00A3191F">
        <w:rPr>
          <w:rFonts w:ascii="Arial" w:hAnsi="Arial" w:cs="Arial"/>
          <w:sz w:val="24"/>
          <w:szCs w:val="24"/>
        </w:rPr>
        <w:t>11B-706</w:t>
      </w:r>
      <w:r>
        <w:rPr>
          <w:rFonts w:ascii="Arial" w:hAnsi="Arial" w:cs="Arial"/>
          <w:sz w:val="24"/>
          <w:szCs w:val="24"/>
        </w:rPr>
        <w:t xml:space="preserve"> Assistive Listening Systems – A</w:t>
      </w:r>
      <w:r w:rsidRPr="00A3191F">
        <w:rPr>
          <w:rFonts w:ascii="Arial" w:hAnsi="Arial" w:cs="Arial"/>
          <w:sz w:val="24"/>
          <w:szCs w:val="24"/>
        </w:rPr>
        <w:t>dd International Electrotechnical Commission standard for induction loop installation</w:t>
      </w:r>
      <w:r>
        <w:rPr>
          <w:rFonts w:ascii="Arial" w:hAnsi="Arial" w:cs="Arial"/>
          <w:sz w:val="24"/>
          <w:szCs w:val="24"/>
        </w:rPr>
        <w:t>.</w:t>
      </w:r>
    </w:p>
    <w:p w:rsidR="00E232C6" w:rsidRDefault="00E232C6" w:rsidP="00E232C6">
      <w:pPr>
        <w:pStyle w:val="ListParagraph"/>
        <w:numPr>
          <w:ilvl w:val="0"/>
          <w:numId w:val="4"/>
        </w:numPr>
        <w:rPr>
          <w:rFonts w:ascii="Arial" w:hAnsi="Arial" w:cs="Arial"/>
          <w:sz w:val="24"/>
          <w:szCs w:val="24"/>
        </w:rPr>
      </w:pPr>
      <w:r w:rsidRPr="00E232C6">
        <w:rPr>
          <w:rFonts w:ascii="Arial" w:hAnsi="Arial" w:cs="Arial"/>
          <w:sz w:val="24"/>
          <w:szCs w:val="24"/>
        </w:rPr>
        <w:t>11B-805.4.1</w:t>
      </w:r>
      <w:r>
        <w:rPr>
          <w:rFonts w:ascii="Arial" w:hAnsi="Arial" w:cs="Arial"/>
          <w:sz w:val="24"/>
          <w:szCs w:val="24"/>
        </w:rPr>
        <w:t xml:space="preserve"> Medical care and long-term care facilities; Examination, diagnostic and treatment rooms; </w:t>
      </w:r>
      <w:r w:rsidR="00C8092F">
        <w:rPr>
          <w:rFonts w:ascii="Arial" w:hAnsi="Arial" w:cs="Arial"/>
          <w:sz w:val="24"/>
          <w:szCs w:val="24"/>
        </w:rPr>
        <w:t>B</w:t>
      </w:r>
      <w:r w:rsidR="00C8092F" w:rsidRPr="00E232C6">
        <w:rPr>
          <w:rFonts w:ascii="Arial" w:hAnsi="Arial" w:cs="Arial"/>
          <w:sz w:val="24"/>
          <w:szCs w:val="24"/>
        </w:rPr>
        <w:t>eds, exam tables, procedure tables, gurneys and lounge chairs</w:t>
      </w:r>
      <w:r w:rsidRPr="00E232C6">
        <w:rPr>
          <w:rFonts w:ascii="Arial" w:hAnsi="Arial" w:cs="Arial"/>
          <w:sz w:val="24"/>
          <w:szCs w:val="24"/>
        </w:rPr>
        <w:t xml:space="preserve"> – requirement for 36” wide clear space, full-length of each side of beds, exam tables, procedure tables, gurneys and lounge chairs is “excessive” and not consistent with 2010 ADAS requirement for 30x48 clear floor space</w:t>
      </w:r>
      <w:r w:rsidR="00C8092F">
        <w:rPr>
          <w:rFonts w:ascii="Arial" w:hAnsi="Arial" w:cs="Arial"/>
          <w:sz w:val="24"/>
          <w:szCs w:val="24"/>
        </w:rPr>
        <w:t>.</w:t>
      </w:r>
    </w:p>
    <w:p w:rsidR="008A1A73" w:rsidRDefault="008A1A73" w:rsidP="008A1A73">
      <w:pPr>
        <w:pStyle w:val="ListParagraph"/>
        <w:numPr>
          <w:ilvl w:val="0"/>
          <w:numId w:val="4"/>
        </w:numPr>
        <w:rPr>
          <w:rFonts w:ascii="Arial" w:hAnsi="Arial" w:cs="Arial"/>
          <w:sz w:val="24"/>
          <w:szCs w:val="24"/>
        </w:rPr>
      </w:pPr>
      <w:r>
        <w:rPr>
          <w:rFonts w:ascii="Arial" w:hAnsi="Arial" w:cs="Arial"/>
          <w:sz w:val="24"/>
          <w:szCs w:val="24"/>
        </w:rPr>
        <w:t xml:space="preserve">11B-805.7 </w:t>
      </w:r>
      <w:r w:rsidRPr="008A1A73">
        <w:rPr>
          <w:rFonts w:ascii="Arial" w:hAnsi="Arial" w:cs="Arial"/>
          <w:sz w:val="24"/>
          <w:szCs w:val="24"/>
        </w:rPr>
        <w:t>Built-in cabinets and work surfaces in medical care facilities – Add exception to not require knee space and counter height requirements at workstations normally used by standing persons; where five or more workstations are located together, one shall be repositionable so it can be made accessible.</w:t>
      </w:r>
    </w:p>
    <w:p w:rsidR="009836D4" w:rsidRDefault="009836D4" w:rsidP="00E232C6">
      <w:pPr>
        <w:pStyle w:val="ListParagraph"/>
        <w:numPr>
          <w:ilvl w:val="0"/>
          <w:numId w:val="4"/>
        </w:numPr>
        <w:rPr>
          <w:rFonts w:ascii="Arial" w:hAnsi="Arial" w:cs="Arial"/>
          <w:sz w:val="24"/>
          <w:szCs w:val="24"/>
        </w:rPr>
      </w:pPr>
      <w:r>
        <w:rPr>
          <w:rFonts w:ascii="Arial" w:hAnsi="Arial" w:cs="Arial"/>
          <w:sz w:val="24"/>
          <w:szCs w:val="24"/>
        </w:rPr>
        <w:t>11B-806.2.3 Transient lodging guest rooms – Add requirements for standard height from floor to top of mattress.</w:t>
      </w:r>
    </w:p>
    <w:p w:rsidR="00C8092F" w:rsidRPr="00C8092F" w:rsidRDefault="00C8092F" w:rsidP="00C8092F">
      <w:pPr>
        <w:pStyle w:val="ListParagraph"/>
        <w:numPr>
          <w:ilvl w:val="0"/>
          <w:numId w:val="4"/>
        </w:numPr>
        <w:rPr>
          <w:rFonts w:ascii="Arial" w:hAnsi="Arial" w:cs="Arial"/>
          <w:sz w:val="24"/>
          <w:szCs w:val="24"/>
        </w:rPr>
      </w:pPr>
      <w:r w:rsidRPr="00C8092F">
        <w:rPr>
          <w:rFonts w:ascii="Arial" w:hAnsi="Arial" w:cs="Arial"/>
          <w:sz w:val="24"/>
          <w:szCs w:val="24"/>
        </w:rPr>
        <w:t xml:space="preserve">11B-812.5.2 </w:t>
      </w:r>
      <w:r>
        <w:rPr>
          <w:rFonts w:ascii="Arial" w:hAnsi="Arial" w:cs="Arial"/>
          <w:sz w:val="24"/>
          <w:szCs w:val="24"/>
        </w:rPr>
        <w:t xml:space="preserve">Electric vehicle charging stations, Accessible routes, </w:t>
      </w:r>
      <w:r w:rsidRPr="00C8092F">
        <w:rPr>
          <w:rFonts w:ascii="Arial" w:hAnsi="Arial" w:cs="Arial"/>
          <w:sz w:val="24"/>
          <w:szCs w:val="24"/>
        </w:rPr>
        <w:t xml:space="preserve">Accessible route to EV charger – The wording of this section </w:t>
      </w:r>
      <w:r>
        <w:rPr>
          <w:rFonts w:ascii="Arial" w:hAnsi="Arial" w:cs="Arial"/>
          <w:sz w:val="24"/>
          <w:szCs w:val="24"/>
        </w:rPr>
        <w:t>that</w:t>
      </w:r>
      <w:r w:rsidRPr="00C8092F">
        <w:rPr>
          <w:rFonts w:ascii="Arial" w:hAnsi="Arial" w:cs="Arial"/>
          <w:sz w:val="24"/>
          <w:szCs w:val="24"/>
        </w:rPr>
        <w:t xml:space="preserve"> requires an accessible route </w:t>
      </w:r>
      <w:r w:rsidRPr="00C8092F">
        <w:rPr>
          <w:rFonts w:ascii="Arial" w:hAnsi="Arial" w:cs="Arial"/>
          <w:sz w:val="24"/>
          <w:szCs w:val="24"/>
        </w:rPr>
        <w:lastRenderedPageBreak/>
        <w:t xml:space="preserve">“between the vehicle space and the EV charger which serves it” is not clear. It seems to imply a 48” space is required between the vehicle space and the charger, but this is not reflected in the figure. The language should be further amended to change the word </w:t>
      </w:r>
      <w:r>
        <w:rPr>
          <w:rFonts w:ascii="Arial" w:hAnsi="Arial" w:cs="Arial"/>
          <w:sz w:val="24"/>
          <w:szCs w:val="24"/>
        </w:rPr>
        <w:t>“between” to “connecting”.</w:t>
      </w:r>
    </w:p>
    <w:p w:rsidR="00A3191F" w:rsidRDefault="00A3191F" w:rsidP="00A3191F">
      <w:pPr>
        <w:pStyle w:val="ListParagraph"/>
        <w:numPr>
          <w:ilvl w:val="0"/>
          <w:numId w:val="4"/>
        </w:numPr>
        <w:rPr>
          <w:rFonts w:ascii="Arial" w:hAnsi="Arial" w:cs="Arial"/>
          <w:sz w:val="24"/>
          <w:szCs w:val="24"/>
        </w:rPr>
      </w:pPr>
      <w:r w:rsidRPr="00A3191F">
        <w:rPr>
          <w:rFonts w:ascii="Arial" w:hAnsi="Arial" w:cs="Arial"/>
          <w:sz w:val="24"/>
          <w:szCs w:val="24"/>
        </w:rPr>
        <w:t xml:space="preserve">11B-812.5.4 </w:t>
      </w:r>
      <w:r w:rsidR="00C8092F">
        <w:rPr>
          <w:rFonts w:ascii="Arial" w:hAnsi="Arial" w:cs="Arial"/>
          <w:sz w:val="24"/>
          <w:szCs w:val="24"/>
        </w:rPr>
        <w:t xml:space="preserve">Electric vehicle charging stations, Accessible routes, </w:t>
      </w:r>
      <w:r w:rsidRPr="00A3191F">
        <w:rPr>
          <w:rFonts w:ascii="Arial" w:hAnsi="Arial" w:cs="Arial"/>
          <w:sz w:val="24"/>
          <w:szCs w:val="24"/>
        </w:rPr>
        <w:t xml:space="preserve">Arrangement </w:t>
      </w:r>
      <w:r>
        <w:rPr>
          <w:rFonts w:ascii="Arial" w:hAnsi="Arial" w:cs="Arial"/>
          <w:sz w:val="24"/>
          <w:szCs w:val="24"/>
        </w:rPr>
        <w:t>–</w:t>
      </w:r>
      <w:r w:rsidRPr="00A3191F">
        <w:rPr>
          <w:rFonts w:ascii="Arial" w:hAnsi="Arial" w:cs="Arial"/>
          <w:sz w:val="24"/>
          <w:szCs w:val="24"/>
        </w:rPr>
        <w:t xml:space="preserve"> The phrase “to the maximum extent feasible” lacks specificity</w:t>
      </w:r>
      <w:r>
        <w:rPr>
          <w:rFonts w:ascii="Arial" w:hAnsi="Arial" w:cs="Arial"/>
          <w:sz w:val="24"/>
          <w:szCs w:val="24"/>
        </w:rPr>
        <w:t>.</w:t>
      </w:r>
      <w:r w:rsidRPr="00A3191F">
        <w:rPr>
          <w:rFonts w:ascii="Arial" w:hAnsi="Arial" w:cs="Arial"/>
          <w:sz w:val="24"/>
          <w:szCs w:val="24"/>
        </w:rPr>
        <w:t xml:space="preserve"> Consider the definition provided in the ADA Title III regulations</w:t>
      </w:r>
      <w:r>
        <w:rPr>
          <w:rFonts w:ascii="Arial" w:hAnsi="Arial" w:cs="Arial"/>
          <w:sz w:val="24"/>
          <w:szCs w:val="24"/>
        </w:rPr>
        <w:t>.</w:t>
      </w:r>
    </w:p>
    <w:p w:rsidR="00C8092F" w:rsidRDefault="00C8092F" w:rsidP="00C8092F">
      <w:pPr>
        <w:pStyle w:val="ListParagraph"/>
        <w:numPr>
          <w:ilvl w:val="0"/>
          <w:numId w:val="4"/>
        </w:numPr>
        <w:rPr>
          <w:rFonts w:ascii="Arial" w:hAnsi="Arial" w:cs="Arial"/>
          <w:sz w:val="24"/>
          <w:szCs w:val="24"/>
        </w:rPr>
      </w:pPr>
      <w:r w:rsidRPr="00C8092F">
        <w:rPr>
          <w:rFonts w:ascii="Arial" w:hAnsi="Arial" w:cs="Arial"/>
          <w:sz w:val="24"/>
          <w:szCs w:val="24"/>
        </w:rPr>
        <w:t xml:space="preserve">11B-812.8.1 </w:t>
      </w:r>
      <w:r>
        <w:rPr>
          <w:rFonts w:ascii="Arial" w:hAnsi="Arial" w:cs="Arial"/>
          <w:sz w:val="24"/>
          <w:szCs w:val="24"/>
        </w:rPr>
        <w:t xml:space="preserve">Electric vehicle charging stations, </w:t>
      </w:r>
      <w:r w:rsidRPr="00C8092F">
        <w:rPr>
          <w:rFonts w:ascii="Arial" w:hAnsi="Arial" w:cs="Arial"/>
          <w:sz w:val="24"/>
          <w:szCs w:val="24"/>
        </w:rPr>
        <w:t>Identification signs</w:t>
      </w:r>
      <w:r w:rsidR="00D9179A">
        <w:rPr>
          <w:rFonts w:ascii="Arial" w:hAnsi="Arial" w:cs="Arial"/>
          <w:sz w:val="24"/>
          <w:szCs w:val="24"/>
        </w:rPr>
        <w:t>,</w:t>
      </w:r>
      <w:r w:rsidRPr="00C8092F">
        <w:rPr>
          <w:rFonts w:ascii="Arial" w:hAnsi="Arial" w:cs="Arial"/>
          <w:sz w:val="24"/>
          <w:szCs w:val="24"/>
        </w:rPr>
        <w:t xml:space="preserve"> </w:t>
      </w:r>
      <w:proofErr w:type="gramStart"/>
      <w:r w:rsidRPr="00C8092F">
        <w:rPr>
          <w:rFonts w:ascii="Arial" w:hAnsi="Arial" w:cs="Arial"/>
          <w:sz w:val="24"/>
          <w:szCs w:val="24"/>
        </w:rPr>
        <w:t>Four</w:t>
      </w:r>
      <w:proofErr w:type="gramEnd"/>
      <w:r w:rsidRPr="00C8092F">
        <w:rPr>
          <w:rFonts w:ascii="Arial" w:hAnsi="Arial" w:cs="Arial"/>
          <w:sz w:val="24"/>
          <w:szCs w:val="24"/>
        </w:rPr>
        <w:t xml:space="preserve"> or fewer – Clarify that where there are 4 or fewer EVCS, a “van accessible” sign is not required</w:t>
      </w:r>
      <w:r w:rsidR="00D9179A">
        <w:rPr>
          <w:rFonts w:ascii="Arial" w:hAnsi="Arial" w:cs="Arial"/>
          <w:sz w:val="24"/>
          <w:szCs w:val="24"/>
        </w:rPr>
        <w:t>.</w:t>
      </w:r>
    </w:p>
    <w:p w:rsidR="00C8092F" w:rsidRDefault="00D9179A" w:rsidP="00D9179A">
      <w:pPr>
        <w:pStyle w:val="ListParagraph"/>
        <w:numPr>
          <w:ilvl w:val="0"/>
          <w:numId w:val="4"/>
        </w:numPr>
        <w:rPr>
          <w:rFonts w:ascii="Arial" w:hAnsi="Arial" w:cs="Arial"/>
          <w:sz w:val="24"/>
          <w:szCs w:val="24"/>
        </w:rPr>
      </w:pPr>
      <w:r w:rsidRPr="00D9179A">
        <w:rPr>
          <w:rFonts w:ascii="Arial" w:hAnsi="Arial" w:cs="Arial"/>
          <w:sz w:val="24"/>
          <w:szCs w:val="24"/>
        </w:rPr>
        <w:t>Figure 11B-812.9 Electric vehicle charging stations, Surface marking – Revise figure to be consistent w/ Manual on Uniform Traffic Control Devices – text should be shown on 3 lines: EV CHARGING ONLY</w:t>
      </w:r>
    </w:p>
    <w:p w:rsidR="00D9179A" w:rsidRPr="00D9179A" w:rsidRDefault="00D9179A" w:rsidP="00D9179A">
      <w:pPr>
        <w:pStyle w:val="ListParagraph"/>
        <w:numPr>
          <w:ilvl w:val="0"/>
          <w:numId w:val="4"/>
        </w:numPr>
        <w:rPr>
          <w:rFonts w:ascii="Arial" w:hAnsi="Arial" w:cs="Arial"/>
          <w:sz w:val="24"/>
          <w:szCs w:val="24"/>
        </w:rPr>
      </w:pPr>
      <w:r w:rsidRPr="00D9179A">
        <w:rPr>
          <w:rFonts w:ascii="Arial" w:hAnsi="Arial" w:cs="Arial"/>
          <w:sz w:val="24"/>
          <w:szCs w:val="24"/>
        </w:rPr>
        <w:t>11B-902 Dining surfaces and work surfaces – Revise the reference to 11B-306 within Section 11B-</w:t>
      </w:r>
      <w:proofErr w:type="gramStart"/>
      <w:r w:rsidRPr="00D9179A">
        <w:rPr>
          <w:rFonts w:ascii="Arial" w:hAnsi="Arial" w:cs="Arial"/>
          <w:sz w:val="24"/>
          <w:szCs w:val="24"/>
        </w:rPr>
        <w:t>902.2  to</w:t>
      </w:r>
      <w:proofErr w:type="gramEnd"/>
      <w:r w:rsidRPr="00D9179A">
        <w:rPr>
          <w:rFonts w:ascii="Arial" w:hAnsi="Arial" w:cs="Arial"/>
          <w:sz w:val="24"/>
          <w:szCs w:val="24"/>
        </w:rPr>
        <w:t xml:space="preserve"> clarify requirements for knee space at dining and work surfaces. Section 11B-902.2 should reference 11B-306.3.2 &amp; 11B-306.3.3, Exception 2, not 11B-306 in its entirety</w:t>
      </w:r>
      <w:r>
        <w:rPr>
          <w:rFonts w:ascii="Arial" w:hAnsi="Arial" w:cs="Arial"/>
          <w:sz w:val="24"/>
          <w:szCs w:val="24"/>
        </w:rPr>
        <w:t>.</w:t>
      </w:r>
    </w:p>
    <w:p w:rsidR="00923866" w:rsidRPr="0046157D" w:rsidRDefault="00DE31A6" w:rsidP="00923866">
      <w:pPr>
        <w:pStyle w:val="ListParagraph"/>
        <w:numPr>
          <w:ilvl w:val="0"/>
          <w:numId w:val="4"/>
        </w:numPr>
        <w:rPr>
          <w:rFonts w:ascii="Arial" w:hAnsi="Arial" w:cs="Arial"/>
          <w:sz w:val="24"/>
          <w:szCs w:val="24"/>
        </w:rPr>
      </w:pPr>
      <w:r w:rsidRPr="0046157D">
        <w:rPr>
          <w:rFonts w:ascii="Arial" w:hAnsi="Arial" w:cs="Arial"/>
          <w:sz w:val="24"/>
          <w:szCs w:val="24"/>
        </w:rPr>
        <w:t>11B-1003.2</w:t>
      </w:r>
      <w:r w:rsidR="00923866" w:rsidRPr="0046157D">
        <w:rPr>
          <w:rFonts w:ascii="Arial" w:hAnsi="Arial" w:cs="Arial"/>
          <w:sz w:val="24"/>
          <w:szCs w:val="24"/>
        </w:rPr>
        <w:t xml:space="preserve"> Boarding piers at boat launch ramps.</w:t>
      </w:r>
      <w:r w:rsidRPr="0046157D">
        <w:rPr>
          <w:rFonts w:ascii="Arial" w:hAnsi="Arial" w:cs="Arial"/>
          <w:sz w:val="24"/>
          <w:szCs w:val="24"/>
        </w:rPr>
        <w:t xml:space="preserve"> Revise requirements to 1:12 maximum slope with level areas every 30 feet or so.</w:t>
      </w:r>
    </w:p>
    <w:p w:rsidR="00DA32D7" w:rsidRPr="00DA32D7" w:rsidRDefault="00DA32D7" w:rsidP="00D62BE8">
      <w:pPr>
        <w:pStyle w:val="Heading1"/>
      </w:pPr>
      <w:r w:rsidRPr="00DA32D7">
        <w:t>CURRENTLY ADDRESSED BY THE CBC</w:t>
      </w:r>
      <w:r w:rsidR="00D62BE8">
        <w:t xml:space="preserve"> AND/OR REFERENCED STANDARDS</w:t>
      </w:r>
    </w:p>
    <w:p w:rsidR="00DA32D7" w:rsidRDefault="0090481A" w:rsidP="0090481A">
      <w:pPr>
        <w:pStyle w:val="ListParagraph"/>
        <w:numPr>
          <w:ilvl w:val="0"/>
          <w:numId w:val="9"/>
        </w:numPr>
        <w:rPr>
          <w:rFonts w:ascii="Arial" w:hAnsi="Arial" w:cs="Arial"/>
          <w:sz w:val="24"/>
          <w:szCs w:val="24"/>
        </w:rPr>
      </w:pPr>
      <w:r w:rsidRPr="0090481A">
        <w:rPr>
          <w:rFonts w:ascii="Arial" w:hAnsi="Arial" w:cs="Arial"/>
          <w:sz w:val="24"/>
          <w:szCs w:val="24"/>
        </w:rPr>
        <w:t>Residential facilities, General – Clarify what type of housing is covered by the term “Public Housing”. Is it: 1)</w:t>
      </w:r>
      <w:r w:rsidR="001747DD">
        <w:rPr>
          <w:rFonts w:ascii="Arial" w:hAnsi="Arial" w:cs="Arial"/>
          <w:sz w:val="24"/>
          <w:szCs w:val="24"/>
        </w:rPr>
        <w:t xml:space="preserve"> </w:t>
      </w:r>
      <w:r w:rsidRPr="0090481A">
        <w:rPr>
          <w:rFonts w:ascii="Arial" w:hAnsi="Arial" w:cs="Arial"/>
          <w:sz w:val="24"/>
          <w:szCs w:val="24"/>
        </w:rPr>
        <w:t>Housing owned and/or operated by public entities (State agencies, local government agencies, housing authorities); 2) Privately owned housing operated by or on behalf of a public entity; or 3) Privately owned housing using public funds for alterations? (</w:t>
      </w:r>
      <w:proofErr w:type="gramStart"/>
      <w:r w:rsidRPr="0090481A">
        <w:rPr>
          <w:rFonts w:ascii="Arial" w:hAnsi="Arial" w:cs="Arial"/>
          <w:sz w:val="24"/>
          <w:szCs w:val="24"/>
        </w:rPr>
        <w:t>e.g</w:t>
      </w:r>
      <w:proofErr w:type="gramEnd"/>
      <w:r w:rsidRPr="0090481A">
        <w:rPr>
          <w:rFonts w:ascii="Arial" w:hAnsi="Arial" w:cs="Arial"/>
          <w:sz w:val="24"/>
          <w:szCs w:val="24"/>
        </w:rPr>
        <w:t xml:space="preserve">. seismic retrofitting, energy upgrade, weatherization programs, alterations of substandard housing, CDBG projects, </w:t>
      </w:r>
      <w:proofErr w:type="spellStart"/>
      <w:r w:rsidRPr="0090481A">
        <w:rPr>
          <w:rFonts w:ascii="Arial" w:hAnsi="Arial" w:cs="Arial"/>
          <w:sz w:val="24"/>
          <w:szCs w:val="24"/>
        </w:rPr>
        <w:t>etc</w:t>
      </w:r>
      <w:proofErr w:type="spellEnd"/>
      <w:r w:rsidRPr="0090481A">
        <w:rPr>
          <w:rFonts w:ascii="Arial" w:hAnsi="Arial" w:cs="Arial"/>
          <w:sz w:val="24"/>
          <w:szCs w:val="24"/>
        </w:rPr>
        <w:t>)</w:t>
      </w:r>
      <w:r>
        <w:rPr>
          <w:rFonts w:ascii="Arial" w:hAnsi="Arial" w:cs="Arial"/>
          <w:sz w:val="24"/>
          <w:szCs w:val="24"/>
        </w:rPr>
        <w:t>?</w:t>
      </w:r>
      <w:r w:rsidR="009836D4">
        <w:rPr>
          <w:rFonts w:ascii="Arial" w:hAnsi="Arial" w:cs="Arial"/>
          <w:sz w:val="24"/>
          <w:szCs w:val="24"/>
        </w:rPr>
        <w:br/>
        <w:t>[DSA: refer to Chapter 2 definition of Public Housing]</w:t>
      </w:r>
    </w:p>
    <w:p w:rsidR="009836D4" w:rsidRPr="009836D4" w:rsidRDefault="00E84636" w:rsidP="009836D4">
      <w:pPr>
        <w:pStyle w:val="ListParagraph"/>
        <w:numPr>
          <w:ilvl w:val="0"/>
          <w:numId w:val="9"/>
        </w:numPr>
        <w:rPr>
          <w:rFonts w:ascii="Arial" w:hAnsi="Arial" w:cs="Arial"/>
          <w:sz w:val="24"/>
          <w:szCs w:val="24"/>
        </w:rPr>
      </w:pPr>
      <w:r>
        <w:rPr>
          <w:rFonts w:ascii="Arial" w:hAnsi="Arial" w:cs="Arial"/>
          <w:sz w:val="24"/>
          <w:szCs w:val="24"/>
        </w:rPr>
        <w:t>Require s</w:t>
      </w:r>
      <w:r w:rsidRPr="00E84636">
        <w:rPr>
          <w:rFonts w:ascii="Arial" w:hAnsi="Arial" w:cs="Arial"/>
          <w:sz w:val="24"/>
          <w:szCs w:val="24"/>
        </w:rPr>
        <w:t xml:space="preserve">idewalks </w:t>
      </w:r>
      <w:r>
        <w:rPr>
          <w:rFonts w:ascii="Arial" w:hAnsi="Arial" w:cs="Arial"/>
          <w:sz w:val="24"/>
          <w:szCs w:val="24"/>
        </w:rPr>
        <w:t xml:space="preserve">to be </w:t>
      </w:r>
      <w:r w:rsidRPr="00E84636">
        <w:rPr>
          <w:rFonts w:ascii="Arial" w:hAnsi="Arial" w:cs="Arial"/>
          <w:sz w:val="24"/>
          <w:szCs w:val="24"/>
        </w:rPr>
        <w:t>free from obstructions – telephone &amp; electric poles, utility boxes, café tables, chairs, fences</w:t>
      </w:r>
      <w:r w:rsidR="009836D4">
        <w:rPr>
          <w:rFonts w:ascii="Arial" w:hAnsi="Arial" w:cs="Arial"/>
          <w:sz w:val="24"/>
          <w:szCs w:val="24"/>
        </w:rPr>
        <w:br/>
        <w:t>[DSA: refer to 11B-108 and 11B-403.5.1]</w:t>
      </w:r>
    </w:p>
    <w:p w:rsidR="00A924C7" w:rsidRDefault="00A924C7" w:rsidP="00A924C7">
      <w:pPr>
        <w:pStyle w:val="ListParagraph"/>
        <w:numPr>
          <w:ilvl w:val="0"/>
          <w:numId w:val="9"/>
        </w:numPr>
        <w:rPr>
          <w:rFonts w:ascii="Arial" w:hAnsi="Arial" w:cs="Arial"/>
          <w:sz w:val="24"/>
          <w:szCs w:val="24"/>
        </w:rPr>
      </w:pPr>
      <w:r w:rsidRPr="00A924C7">
        <w:rPr>
          <w:rFonts w:ascii="Arial" w:hAnsi="Arial" w:cs="Arial"/>
          <w:sz w:val="24"/>
          <w:szCs w:val="24"/>
        </w:rPr>
        <w:t>No double entry doors into restrooms that could trap</w:t>
      </w:r>
      <w:r w:rsidR="009836D4">
        <w:rPr>
          <w:rFonts w:ascii="Arial" w:hAnsi="Arial" w:cs="Arial"/>
          <w:sz w:val="24"/>
          <w:szCs w:val="24"/>
        </w:rPr>
        <w:br/>
        <w:t>[DSA: refer to 11B-404.2.6]</w:t>
      </w:r>
    </w:p>
    <w:p w:rsidR="00C74A51" w:rsidRDefault="00C74A51" w:rsidP="00C74A51">
      <w:pPr>
        <w:pStyle w:val="ListParagraph"/>
        <w:numPr>
          <w:ilvl w:val="0"/>
          <w:numId w:val="9"/>
        </w:numPr>
        <w:rPr>
          <w:rFonts w:ascii="Arial" w:hAnsi="Arial" w:cs="Arial"/>
          <w:sz w:val="24"/>
          <w:szCs w:val="24"/>
        </w:rPr>
      </w:pPr>
      <w:r w:rsidRPr="00C74A51">
        <w:rPr>
          <w:rFonts w:ascii="Arial" w:hAnsi="Arial" w:cs="Arial"/>
          <w:sz w:val="24"/>
          <w:szCs w:val="24"/>
        </w:rPr>
        <w:t>Mirrors over bathroom sinks to see myself when washing hands</w:t>
      </w:r>
      <w:r w:rsidR="00586C47">
        <w:rPr>
          <w:rFonts w:ascii="Arial" w:hAnsi="Arial" w:cs="Arial"/>
          <w:sz w:val="24"/>
          <w:szCs w:val="24"/>
        </w:rPr>
        <w:br/>
        <w:t>[DSA: refer to 11B-603.3]</w:t>
      </w:r>
    </w:p>
    <w:p w:rsidR="00C74A51" w:rsidRDefault="00C74A51" w:rsidP="00C74A51">
      <w:pPr>
        <w:pStyle w:val="ListParagraph"/>
        <w:numPr>
          <w:ilvl w:val="0"/>
          <w:numId w:val="9"/>
        </w:numPr>
        <w:rPr>
          <w:rFonts w:ascii="Arial" w:hAnsi="Arial" w:cs="Arial"/>
          <w:sz w:val="24"/>
          <w:szCs w:val="24"/>
        </w:rPr>
      </w:pPr>
      <w:r w:rsidRPr="00C74A51">
        <w:rPr>
          <w:rFonts w:ascii="Arial" w:hAnsi="Arial" w:cs="Arial"/>
          <w:sz w:val="24"/>
          <w:szCs w:val="24"/>
        </w:rPr>
        <w:t>Toilets – sometimes too low</w:t>
      </w:r>
      <w:r w:rsidR="0096038E">
        <w:rPr>
          <w:rFonts w:ascii="Arial" w:hAnsi="Arial" w:cs="Arial"/>
          <w:sz w:val="24"/>
          <w:szCs w:val="24"/>
        </w:rPr>
        <w:br/>
        <w:t>[DSA: refer to 11B-108</w:t>
      </w:r>
      <w:r w:rsidR="0089586C">
        <w:rPr>
          <w:rFonts w:ascii="Arial" w:hAnsi="Arial" w:cs="Arial"/>
          <w:sz w:val="24"/>
          <w:szCs w:val="24"/>
        </w:rPr>
        <w:t xml:space="preserve"> and 11B-604.4</w:t>
      </w:r>
      <w:r w:rsidR="0096038E">
        <w:rPr>
          <w:rFonts w:ascii="Arial" w:hAnsi="Arial" w:cs="Arial"/>
          <w:sz w:val="24"/>
          <w:szCs w:val="24"/>
        </w:rPr>
        <w:t>]</w:t>
      </w:r>
    </w:p>
    <w:p w:rsidR="0089586C" w:rsidRDefault="0089586C" w:rsidP="00C74A51">
      <w:pPr>
        <w:pStyle w:val="ListParagraph"/>
        <w:numPr>
          <w:ilvl w:val="0"/>
          <w:numId w:val="9"/>
        </w:numPr>
        <w:rPr>
          <w:rFonts w:ascii="Arial" w:hAnsi="Arial" w:cs="Arial"/>
          <w:sz w:val="24"/>
          <w:szCs w:val="24"/>
        </w:rPr>
      </w:pPr>
      <w:r>
        <w:rPr>
          <w:rFonts w:ascii="Arial" w:hAnsi="Arial" w:cs="Arial"/>
          <w:sz w:val="24"/>
          <w:szCs w:val="24"/>
        </w:rPr>
        <w:t xml:space="preserve">Toilets – sometimes </w:t>
      </w:r>
      <w:r w:rsidRPr="00C74A51">
        <w:rPr>
          <w:rFonts w:ascii="Arial" w:hAnsi="Arial" w:cs="Arial"/>
          <w:sz w:val="24"/>
          <w:szCs w:val="24"/>
        </w:rPr>
        <w:t>crowded by storage items</w:t>
      </w:r>
      <w:r>
        <w:rPr>
          <w:rFonts w:ascii="Arial" w:hAnsi="Arial" w:cs="Arial"/>
          <w:sz w:val="24"/>
          <w:szCs w:val="24"/>
        </w:rPr>
        <w:br/>
        <w:t>[DSA: refer to 11B-108]</w:t>
      </w:r>
    </w:p>
    <w:p w:rsidR="00C74A51" w:rsidRDefault="00C74A51" w:rsidP="00C74A51">
      <w:pPr>
        <w:pStyle w:val="ListParagraph"/>
        <w:numPr>
          <w:ilvl w:val="0"/>
          <w:numId w:val="9"/>
        </w:numPr>
        <w:rPr>
          <w:rFonts w:ascii="Arial" w:hAnsi="Arial" w:cs="Arial"/>
          <w:sz w:val="24"/>
          <w:szCs w:val="24"/>
        </w:rPr>
      </w:pPr>
      <w:r w:rsidRPr="00C74A51">
        <w:rPr>
          <w:rFonts w:ascii="Arial" w:hAnsi="Arial" w:cs="Arial"/>
          <w:sz w:val="24"/>
          <w:szCs w:val="24"/>
        </w:rPr>
        <w:t>Hallways – sometimes crowded by storage items</w:t>
      </w:r>
      <w:r w:rsidR="0096038E">
        <w:rPr>
          <w:rFonts w:ascii="Arial" w:hAnsi="Arial" w:cs="Arial"/>
          <w:sz w:val="24"/>
          <w:szCs w:val="24"/>
        </w:rPr>
        <w:br/>
        <w:t>[DSA: refer to 11B-108]</w:t>
      </w:r>
    </w:p>
    <w:p w:rsidR="0096038E" w:rsidRDefault="006C58C8" w:rsidP="006C58C8">
      <w:pPr>
        <w:pStyle w:val="ListParagraph"/>
        <w:numPr>
          <w:ilvl w:val="0"/>
          <w:numId w:val="9"/>
        </w:numPr>
        <w:rPr>
          <w:rFonts w:ascii="Arial" w:hAnsi="Arial" w:cs="Arial"/>
          <w:sz w:val="24"/>
          <w:szCs w:val="24"/>
        </w:rPr>
      </w:pPr>
      <w:r w:rsidRPr="006C58C8">
        <w:rPr>
          <w:rFonts w:ascii="Arial" w:hAnsi="Arial" w:cs="Arial"/>
          <w:sz w:val="24"/>
          <w:szCs w:val="24"/>
        </w:rPr>
        <w:lastRenderedPageBreak/>
        <w:t>Van parking access aisle – need 8’ clearance</w:t>
      </w:r>
      <w:r>
        <w:rPr>
          <w:rFonts w:ascii="Arial" w:hAnsi="Arial" w:cs="Arial"/>
          <w:sz w:val="24"/>
          <w:szCs w:val="24"/>
        </w:rPr>
        <w:br/>
        <w:t>[DSA: refer to 11B-502.2 Exception and 11B-502.3.1]</w:t>
      </w:r>
    </w:p>
    <w:p w:rsidR="006C58C8" w:rsidRDefault="006C58C8" w:rsidP="006C58C8">
      <w:pPr>
        <w:pStyle w:val="ListParagraph"/>
        <w:numPr>
          <w:ilvl w:val="0"/>
          <w:numId w:val="9"/>
        </w:numPr>
        <w:rPr>
          <w:rFonts w:ascii="Arial" w:hAnsi="Arial" w:cs="Arial"/>
          <w:sz w:val="24"/>
          <w:szCs w:val="24"/>
        </w:rPr>
      </w:pPr>
      <w:r w:rsidRPr="006C58C8">
        <w:rPr>
          <w:rFonts w:ascii="Arial" w:hAnsi="Arial" w:cs="Arial"/>
          <w:sz w:val="24"/>
          <w:szCs w:val="24"/>
        </w:rPr>
        <w:t>Accessible route from accessible parking to the building entrance</w:t>
      </w:r>
      <w:r>
        <w:rPr>
          <w:rFonts w:ascii="Arial" w:hAnsi="Arial" w:cs="Arial"/>
          <w:sz w:val="24"/>
          <w:szCs w:val="24"/>
        </w:rPr>
        <w:br/>
        <w:t>[DSA: refer to 11B-208.3]</w:t>
      </w:r>
    </w:p>
    <w:p w:rsidR="006C58C8" w:rsidRDefault="006C58C8" w:rsidP="006C58C8">
      <w:pPr>
        <w:pStyle w:val="ListParagraph"/>
        <w:numPr>
          <w:ilvl w:val="0"/>
          <w:numId w:val="9"/>
        </w:numPr>
        <w:rPr>
          <w:rFonts w:ascii="Arial" w:hAnsi="Arial" w:cs="Arial"/>
          <w:sz w:val="24"/>
          <w:szCs w:val="24"/>
        </w:rPr>
      </w:pPr>
      <w:r w:rsidRPr="006C58C8">
        <w:rPr>
          <w:rFonts w:ascii="Arial" w:hAnsi="Arial" w:cs="Arial"/>
          <w:sz w:val="24"/>
          <w:szCs w:val="24"/>
        </w:rPr>
        <w:t>Accessible route from entrance to accessible seating</w:t>
      </w:r>
      <w:r>
        <w:rPr>
          <w:rFonts w:ascii="Arial" w:hAnsi="Arial" w:cs="Arial"/>
          <w:sz w:val="24"/>
          <w:szCs w:val="24"/>
        </w:rPr>
        <w:br/>
        <w:t>[DSA: refer to 11B-206.2.4]</w:t>
      </w:r>
    </w:p>
    <w:p w:rsidR="00FD26BC" w:rsidRPr="0090481A" w:rsidRDefault="00FD26BC" w:rsidP="00FD26BC">
      <w:pPr>
        <w:pStyle w:val="ListParagraph"/>
        <w:numPr>
          <w:ilvl w:val="0"/>
          <w:numId w:val="9"/>
        </w:numPr>
        <w:rPr>
          <w:rFonts w:ascii="Arial" w:hAnsi="Arial" w:cs="Arial"/>
          <w:sz w:val="24"/>
          <w:szCs w:val="24"/>
        </w:rPr>
      </w:pPr>
      <w:r w:rsidRPr="00FD26BC">
        <w:rPr>
          <w:rFonts w:ascii="Arial" w:hAnsi="Arial" w:cs="Arial"/>
          <w:sz w:val="24"/>
          <w:szCs w:val="24"/>
        </w:rPr>
        <w:t>Prohibit large TP dispensers above the horizontal grab bar.</w:t>
      </w:r>
      <w:r>
        <w:rPr>
          <w:rFonts w:ascii="Arial" w:hAnsi="Arial" w:cs="Arial"/>
          <w:sz w:val="24"/>
          <w:szCs w:val="24"/>
        </w:rPr>
        <w:br/>
        <w:t>[DSA: refer to 11B-604.9.6 and 11B-609.3]</w:t>
      </w:r>
    </w:p>
    <w:p w:rsidR="00367156" w:rsidRPr="00DA32D7" w:rsidRDefault="0089586C" w:rsidP="00D62BE8">
      <w:pPr>
        <w:pStyle w:val="Heading1"/>
      </w:pPr>
      <w:r>
        <w:t xml:space="preserve">OUTSIDE </w:t>
      </w:r>
      <w:r w:rsidR="00367156" w:rsidRPr="00DA32D7">
        <w:t>SCOPE AND APPLICATION</w:t>
      </w:r>
      <w:r>
        <w:t xml:space="preserve"> OF THE CBC</w:t>
      </w:r>
    </w:p>
    <w:p w:rsidR="00367156" w:rsidRDefault="00F41FD7" w:rsidP="00F41FD7">
      <w:pPr>
        <w:pStyle w:val="ListParagraph"/>
        <w:numPr>
          <w:ilvl w:val="0"/>
          <w:numId w:val="5"/>
        </w:numPr>
        <w:rPr>
          <w:rFonts w:ascii="Arial" w:hAnsi="Arial" w:cs="Arial"/>
          <w:sz w:val="24"/>
          <w:szCs w:val="24"/>
        </w:rPr>
      </w:pPr>
      <w:r w:rsidRPr="00F41FD7">
        <w:rPr>
          <w:rFonts w:ascii="Arial" w:hAnsi="Arial" w:cs="Arial"/>
          <w:sz w:val="24"/>
          <w:szCs w:val="24"/>
        </w:rPr>
        <w:t xml:space="preserve">Multiple chemical sensitivities, </w:t>
      </w:r>
      <w:proofErr w:type="spellStart"/>
      <w:r w:rsidRPr="00F41FD7">
        <w:rPr>
          <w:rFonts w:ascii="Arial" w:hAnsi="Arial" w:cs="Arial"/>
          <w:sz w:val="24"/>
          <w:szCs w:val="24"/>
        </w:rPr>
        <w:t>electohypersensitivities</w:t>
      </w:r>
      <w:proofErr w:type="spellEnd"/>
      <w:r w:rsidRPr="00F41FD7">
        <w:rPr>
          <w:rFonts w:ascii="Arial" w:hAnsi="Arial" w:cs="Arial"/>
          <w:sz w:val="24"/>
          <w:szCs w:val="24"/>
        </w:rPr>
        <w:t xml:space="preserve"> – don’t rollback regulations.</w:t>
      </w:r>
    </w:p>
    <w:p w:rsidR="00F41FD7" w:rsidRDefault="0089586C" w:rsidP="0089586C">
      <w:pPr>
        <w:pStyle w:val="ListParagraph"/>
        <w:numPr>
          <w:ilvl w:val="0"/>
          <w:numId w:val="5"/>
        </w:numPr>
        <w:rPr>
          <w:rFonts w:ascii="Arial" w:hAnsi="Arial" w:cs="Arial"/>
          <w:sz w:val="24"/>
          <w:szCs w:val="24"/>
        </w:rPr>
      </w:pPr>
      <w:r w:rsidRPr="0089586C">
        <w:rPr>
          <w:rFonts w:ascii="Arial" w:hAnsi="Arial" w:cs="Arial"/>
          <w:sz w:val="24"/>
          <w:szCs w:val="24"/>
        </w:rPr>
        <w:t>Restore requirements for access at movable restaurant tables.</w:t>
      </w:r>
    </w:p>
    <w:p w:rsidR="00367156" w:rsidRPr="00DA32D7" w:rsidRDefault="00367156" w:rsidP="00D62BE8">
      <w:pPr>
        <w:pStyle w:val="Heading1"/>
      </w:pPr>
      <w:r w:rsidRPr="00DA32D7">
        <w:t>OUTSIDE DSA’s AUTHORITY</w:t>
      </w:r>
    </w:p>
    <w:p w:rsidR="00367156" w:rsidRDefault="002B7930" w:rsidP="002B7930">
      <w:pPr>
        <w:pStyle w:val="ListParagraph"/>
        <w:numPr>
          <w:ilvl w:val="0"/>
          <w:numId w:val="6"/>
        </w:numPr>
        <w:rPr>
          <w:rFonts w:ascii="Arial" w:hAnsi="Arial" w:cs="Arial"/>
          <w:sz w:val="24"/>
          <w:szCs w:val="24"/>
        </w:rPr>
      </w:pPr>
      <w:r w:rsidRPr="002B7930">
        <w:rPr>
          <w:rFonts w:ascii="Arial" w:hAnsi="Arial" w:cs="Arial"/>
          <w:sz w:val="24"/>
          <w:szCs w:val="24"/>
        </w:rPr>
        <w:t>Lack of curb cuts in Richmond</w:t>
      </w:r>
    </w:p>
    <w:p w:rsidR="002B7930" w:rsidRDefault="002B7930" w:rsidP="002B7930">
      <w:pPr>
        <w:pStyle w:val="ListParagraph"/>
        <w:numPr>
          <w:ilvl w:val="0"/>
          <w:numId w:val="6"/>
        </w:numPr>
        <w:rPr>
          <w:rFonts w:ascii="Arial" w:hAnsi="Arial" w:cs="Arial"/>
          <w:sz w:val="24"/>
          <w:szCs w:val="24"/>
        </w:rPr>
      </w:pPr>
      <w:r w:rsidRPr="002B7930">
        <w:rPr>
          <w:rFonts w:ascii="Arial" w:hAnsi="Arial" w:cs="Arial"/>
          <w:sz w:val="24"/>
          <w:szCs w:val="24"/>
        </w:rPr>
        <w:t>Condition of roadways</w:t>
      </w:r>
    </w:p>
    <w:p w:rsidR="002B7930" w:rsidRDefault="002B7930" w:rsidP="002B7930">
      <w:pPr>
        <w:pStyle w:val="ListParagraph"/>
        <w:numPr>
          <w:ilvl w:val="0"/>
          <w:numId w:val="6"/>
        </w:numPr>
        <w:rPr>
          <w:rFonts w:ascii="Arial" w:hAnsi="Arial" w:cs="Arial"/>
          <w:sz w:val="24"/>
          <w:szCs w:val="24"/>
        </w:rPr>
      </w:pPr>
      <w:r w:rsidRPr="002B7930">
        <w:rPr>
          <w:rFonts w:ascii="Arial" w:hAnsi="Arial" w:cs="Arial"/>
          <w:sz w:val="24"/>
          <w:szCs w:val="24"/>
        </w:rPr>
        <w:t>Non-accessible restaurant in Berkeley</w:t>
      </w:r>
    </w:p>
    <w:p w:rsidR="00367156" w:rsidRPr="00DA32D7" w:rsidRDefault="00367156" w:rsidP="00D62BE8">
      <w:pPr>
        <w:pStyle w:val="Heading1"/>
      </w:pPr>
      <w:r w:rsidRPr="00DA32D7">
        <w:t>INCONSI</w:t>
      </w:r>
      <w:r w:rsidR="002B7930">
        <w:t xml:space="preserve">STENT WITH FEDERAL OR STATE </w:t>
      </w:r>
      <w:r w:rsidRPr="00DA32D7">
        <w:t>LAW</w:t>
      </w:r>
    </w:p>
    <w:p w:rsidR="002B7930" w:rsidRPr="0096038E" w:rsidRDefault="002B7930" w:rsidP="002B7930">
      <w:pPr>
        <w:pStyle w:val="ListParagraph"/>
        <w:numPr>
          <w:ilvl w:val="0"/>
          <w:numId w:val="7"/>
        </w:numPr>
        <w:rPr>
          <w:rFonts w:ascii="Arial" w:hAnsi="Arial" w:cs="Arial"/>
          <w:sz w:val="24"/>
          <w:szCs w:val="24"/>
        </w:rPr>
      </w:pPr>
      <w:r w:rsidRPr="0096038E">
        <w:rPr>
          <w:rFonts w:ascii="Arial" w:hAnsi="Arial" w:cs="Arial"/>
          <w:sz w:val="24"/>
          <w:szCs w:val="24"/>
        </w:rPr>
        <w:t xml:space="preserve">11B-707.3 Automatic teller machines, fare machines and point-of-sale devices, Operable parts – revise language to require sound </w:t>
      </w:r>
      <w:r w:rsidRPr="0096038E">
        <w:rPr>
          <w:rFonts w:ascii="Arial" w:hAnsi="Arial" w:cs="Arial"/>
          <w:sz w:val="24"/>
          <w:szCs w:val="24"/>
          <w:u w:val="single"/>
        </w:rPr>
        <w:t>and</w:t>
      </w:r>
      <w:r w:rsidRPr="0096038E">
        <w:rPr>
          <w:rFonts w:ascii="Arial" w:hAnsi="Arial" w:cs="Arial"/>
          <w:sz w:val="24"/>
          <w:szCs w:val="24"/>
        </w:rPr>
        <w:t xml:space="preserve"> touch instead of sound </w:t>
      </w:r>
      <w:r w:rsidRPr="0096038E">
        <w:rPr>
          <w:rFonts w:ascii="Arial" w:hAnsi="Arial" w:cs="Arial"/>
          <w:sz w:val="24"/>
          <w:szCs w:val="24"/>
          <w:u w:val="single"/>
        </w:rPr>
        <w:t>or</w:t>
      </w:r>
      <w:r w:rsidRPr="0096038E">
        <w:rPr>
          <w:rFonts w:ascii="Arial" w:hAnsi="Arial" w:cs="Arial"/>
          <w:sz w:val="24"/>
          <w:szCs w:val="24"/>
        </w:rPr>
        <w:t xml:space="preserve"> touch.</w:t>
      </w:r>
    </w:p>
    <w:p w:rsidR="00367156" w:rsidRDefault="00DE31A6" w:rsidP="00DE31A6">
      <w:pPr>
        <w:pStyle w:val="ListParagraph"/>
        <w:numPr>
          <w:ilvl w:val="0"/>
          <w:numId w:val="7"/>
        </w:numPr>
        <w:rPr>
          <w:rFonts w:ascii="Arial" w:hAnsi="Arial" w:cs="Arial"/>
          <w:sz w:val="24"/>
          <w:szCs w:val="24"/>
        </w:rPr>
      </w:pPr>
      <w:r>
        <w:rPr>
          <w:rFonts w:ascii="Arial" w:hAnsi="Arial" w:cs="Arial"/>
          <w:sz w:val="24"/>
          <w:szCs w:val="24"/>
        </w:rPr>
        <w:t xml:space="preserve">11B-602.7 </w:t>
      </w:r>
      <w:r w:rsidRPr="00DE31A6">
        <w:rPr>
          <w:rFonts w:ascii="Arial" w:hAnsi="Arial" w:cs="Arial"/>
          <w:sz w:val="24"/>
          <w:szCs w:val="24"/>
        </w:rPr>
        <w:t xml:space="preserve">Drinking fountain for standing persons – </w:t>
      </w:r>
      <w:r>
        <w:rPr>
          <w:rFonts w:ascii="Arial" w:hAnsi="Arial" w:cs="Arial"/>
          <w:sz w:val="24"/>
          <w:szCs w:val="24"/>
        </w:rPr>
        <w:t xml:space="preserve">require </w:t>
      </w:r>
      <w:r w:rsidRPr="00DE31A6">
        <w:rPr>
          <w:rFonts w:ascii="Arial" w:hAnsi="Arial" w:cs="Arial"/>
          <w:sz w:val="24"/>
          <w:szCs w:val="24"/>
        </w:rPr>
        <w:t xml:space="preserve">spout outlets </w:t>
      </w:r>
      <w:r>
        <w:rPr>
          <w:rFonts w:ascii="Arial" w:hAnsi="Arial" w:cs="Arial"/>
          <w:sz w:val="24"/>
          <w:szCs w:val="24"/>
        </w:rPr>
        <w:t xml:space="preserve">to be </w:t>
      </w:r>
      <w:r w:rsidRPr="00DE31A6">
        <w:rPr>
          <w:rFonts w:ascii="Arial" w:hAnsi="Arial" w:cs="Arial"/>
          <w:sz w:val="24"/>
          <w:szCs w:val="24"/>
        </w:rPr>
        <w:t>40”-50” above finish floor or ground</w:t>
      </w:r>
    </w:p>
    <w:p w:rsidR="0089586C" w:rsidRDefault="0089586C" w:rsidP="0089586C">
      <w:pPr>
        <w:pStyle w:val="ListParagraph"/>
        <w:numPr>
          <w:ilvl w:val="0"/>
          <w:numId w:val="7"/>
        </w:numPr>
        <w:rPr>
          <w:rFonts w:ascii="Arial" w:hAnsi="Arial" w:cs="Arial"/>
          <w:sz w:val="24"/>
          <w:szCs w:val="24"/>
        </w:rPr>
      </w:pPr>
      <w:r>
        <w:rPr>
          <w:rFonts w:ascii="Arial" w:hAnsi="Arial" w:cs="Arial"/>
          <w:sz w:val="24"/>
          <w:szCs w:val="24"/>
        </w:rPr>
        <w:t xml:space="preserve">11B-604.4 Toilets, seats – </w:t>
      </w:r>
      <w:r w:rsidRPr="0089586C">
        <w:rPr>
          <w:rFonts w:ascii="Arial" w:hAnsi="Arial" w:cs="Arial"/>
          <w:sz w:val="24"/>
          <w:szCs w:val="24"/>
        </w:rPr>
        <w:t>Change toilet seat height to 18”-20” range.</w:t>
      </w:r>
    </w:p>
    <w:p w:rsidR="008A1A73" w:rsidRDefault="008A1A73" w:rsidP="008A1A73">
      <w:pPr>
        <w:pStyle w:val="ListParagraph"/>
        <w:numPr>
          <w:ilvl w:val="0"/>
          <w:numId w:val="7"/>
        </w:numPr>
        <w:rPr>
          <w:rFonts w:ascii="Arial" w:hAnsi="Arial" w:cs="Arial"/>
          <w:sz w:val="24"/>
          <w:szCs w:val="24"/>
        </w:rPr>
      </w:pPr>
      <w:r>
        <w:rPr>
          <w:rFonts w:ascii="Arial" w:hAnsi="Arial" w:cs="Arial"/>
          <w:sz w:val="24"/>
          <w:szCs w:val="24"/>
        </w:rPr>
        <w:t xml:space="preserve">11B-609.3 </w:t>
      </w:r>
      <w:r w:rsidRPr="008A1A73">
        <w:rPr>
          <w:rFonts w:ascii="Arial" w:hAnsi="Arial" w:cs="Arial"/>
          <w:sz w:val="24"/>
          <w:szCs w:val="24"/>
        </w:rPr>
        <w:t>Grab bar spacing – add exception to allow a nominal ⅛” reduction of the 1½” gap between the grab bar and a recessed combination seat cover, toilet paper dispenser, and sanitary napkin disposal unit.</w:t>
      </w:r>
    </w:p>
    <w:p w:rsidR="00367156" w:rsidRPr="00DA32D7" w:rsidRDefault="00367156" w:rsidP="00D62BE8">
      <w:pPr>
        <w:pStyle w:val="Heading1"/>
      </w:pPr>
      <w:r w:rsidRPr="00DA32D7">
        <w:t>INCONSISTENT WITH FORMAT OR ORGANIZATION OF THE CBC</w:t>
      </w:r>
    </w:p>
    <w:p w:rsidR="00367156" w:rsidRDefault="00367156" w:rsidP="00367156">
      <w:pPr>
        <w:pStyle w:val="ListParagraph"/>
        <w:numPr>
          <w:ilvl w:val="0"/>
          <w:numId w:val="8"/>
        </w:numPr>
        <w:rPr>
          <w:rFonts w:ascii="Arial" w:hAnsi="Arial" w:cs="Arial"/>
          <w:sz w:val="24"/>
          <w:szCs w:val="24"/>
        </w:rPr>
      </w:pPr>
    </w:p>
    <w:p w:rsidR="00367156" w:rsidRPr="00367156" w:rsidRDefault="00367156" w:rsidP="00367156">
      <w:pPr>
        <w:rPr>
          <w:rFonts w:ascii="Arial" w:hAnsi="Arial" w:cs="Arial"/>
          <w:sz w:val="24"/>
          <w:szCs w:val="24"/>
        </w:rPr>
      </w:pPr>
    </w:p>
    <w:sectPr w:rsidR="00367156" w:rsidRPr="00367156" w:rsidSect="00D62BE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F1" w:rsidRDefault="00FB52F1" w:rsidP="00FB52F1">
      <w:pPr>
        <w:spacing w:after="0" w:line="240" w:lineRule="auto"/>
      </w:pPr>
      <w:r>
        <w:separator/>
      </w:r>
    </w:p>
  </w:endnote>
  <w:endnote w:type="continuationSeparator" w:id="0">
    <w:p w:rsidR="00FB52F1" w:rsidRDefault="00FB52F1" w:rsidP="00FB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367068376"/>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FB52F1" w:rsidRPr="00FB52F1" w:rsidRDefault="005B70D5" w:rsidP="00FB52F1">
            <w:pPr>
              <w:pStyle w:val="Footer"/>
              <w:rPr>
                <w:rFonts w:ascii="Arial" w:hAnsi="Arial" w:cs="Arial"/>
                <w:sz w:val="20"/>
                <w:szCs w:val="20"/>
              </w:rPr>
            </w:pPr>
            <w:r>
              <w:rPr>
                <w:rFonts w:ascii="Arial" w:hAnsi="Arial" w:cs="Arial"/>
                <w:sz w:val="20"/>
                <w:szCs w:val="20"/>
              </w:rPr>
              <w:t>Division of the State Architect -</w:t>
            </w:r>
            <w:r w:rsidR="00FB52F1">
              <w:rPr>
                <w:rFonts w:ascii="Arial" w:hAnsi="Arial" w:cs="Arial"/>
                <w:sz w:val="20"/>
                <w:szCs w:val="20"/>
              </w:rPr>
              <w:tab/>
            </w:r>
            <w:r w:rsidR="00FB52F1" w:rsidRPr="005B70D5">
              <w:rPr>
                <w:rFonts w:ascii="Arial" w:hAnsi="Arial" w:cs="Arial"/>
                <w:sz w:val="20"/>
                <w:szCs w:val="20"/>
              </w:rPr>
              <w:t xml:space="preserve">Page </w:t>
            </w:r>
            <w:r w:rsidR="00FB52F1" w:rsidRPr="005B70D5">
              <w:rPr>
                <w:rFonts w:ascii="Arial" w:hAnsi="Arial" w:cs="Arial"/>
                <w:bCs/>
                <w:sz w:val="20"/>
                <w:szCs w:val="20"/>
              </w:rPr>
              <w:fldChar w:fldCharType="begin"/>
            </w:r>
            <w:r w:rsidR="00FB52F1" w:rsidRPr="005B70D5">
              <w:rPr>
                <w:rFonts w:ascii="Arial" w:hAnsi="Arial" w:cs="Arial"/>
                <w:bCs/>
                <w:sz w:val="20"/>
                <w:szCs w:val="20"/>
              </w:rPr>
              <w:instrText xml:space="preserve"> PAGE </w:instrText>
            </w:r>
            <w:r w:rsidR="00FB52F1" w:rsidRPr="005B70D5">
              <w:rPr>
                <w:rFonts w:ascii="Arial" w:hAnsi="Arial" w:cs="Arial"/>
                <w:bCs/>
                <w:sz w:val="20"/>
                <w:szCs w:val="20"/>
              </w:rPr>
              <w:fldChar w:fldCharType="separate"/>
            </w:r>
            <w:r w:rsidR="0089104E">
              <w:rPr>
                <w:rFonts w:ascii="Arial" w:hAnsi="Arial" w:cs="Arial"/>
                <w:bCs/>
                <w:noProof/>
                <w:sz w:val="20"/>
                <w:szCs w:val="20"/>
              </w:rPr>
              <w:t>1</w:t>
            </w:r>
            <w:r w:rsidR="00FB52F1" w:rsidRPr="005B70D5">
              <w:rPr>
                <w:rFonts w:ascii="Arial" w:hAnsi="Arial" w:cs="Arial"/>
                <w:bCs/>
                <w:sz w:val="20"/>
                <w:szCs w:val="20"/>
              </w:rPr>
              <w:fldChar w:fldCharType="end"/>
            </w:r>
            <w:r w:rsidR="00FB52F1" w:rsidRPr="005B70D5">
              <w:rPr>
                <w:rFonts w:ascii="Arial" w:hAnsi="Arial" w:cs="Arial"/>
                <w:sz w:val="20"/>
                <w:szCs w:val="20"/>
              </w:rPr>
              <w:t xml:space="preserve"> of </w:t>
            </w:r>
            <w:r w:rsidR="00FB52F1" w:rsidRPr="005B70D5">
              <w:rPr>
                <w:rFonts w:ascii="Arial" w:hAnsi="Arial" w:cs="Arial"/>
                <w:bCs/>
                <w:sz w:val="20"/>
                <w:szCs w:val="20"/>
              </w:rPr>
              <w:fldChar w:fldCharType="begin"/>
            </w:r>
            <w:r w:rsidR="00FB52F1" w:rsidRPr="005B70D5">
              <w:rPr>
                <w:rFonts w:ascii="Arial" w:hAnsi="Arial" w:cs="Arial"/>
                <w:bCs/>
                <w:sz w:val="20"/>
                <w:szCs w:val="20"/>
              </w:rPr>
              <w:instrText xml:space="preserve"> NUMPAGES  </w:instrText>
            </w:r>
            <w:r w:rsidR="00FB52F1" w:rsidRPr="005B70D5">
              <w:rPr>
                <w:rFonts w:ascii="Arial" w:hAnsi="Arial" w:cs="Arial"/>
                <w:bCs/>
                <w:sz w:val="20"/>
                <w:szCs w:val="20"/>
              </w:rPr>
              <w:fldChar w:fldCharType="separate"/>
            </w:r>
            <w:r w:rsidR="0089104E">
              <w:rPr>
                <w:rFonts w:ascii="Arial" w:hAnsi="Arial" w:cs="Arial"/>
                <w:bCs/>
                <w:noProof/>
                <w:sz w:val="20"/>
                <w:szCs w:val="20"/>
              </w:rPr>
              <w:t>11</w:t>
            </w:r>
            <w:r w:rsidR="00FB52F1" w:rsidRPr="005B70D5">
              <w:rPr>
                <w:rFonts w:ascii="Arial" w:hAnsi="Arial" w:cs="Arial"/>
                <w:bCs/>
                <w:sz w:val="20"/>
                <w:szCs w:val="20"/>
              </w:rPr>
              <w:fldChar w:fldCharType="end"/>
            </w:r>
            <w:r>
              <w:rPr>
                <w:rFonts w:ascii="Arial" w:hAnsi="Arial" w:cs="Arial"/>
                <w:b/>
                <w:bCs/>
                <w:sz w:val="20"/>
                <w:szCs w:val="20"/>
              </w:rPr>
              <w:tab/>
            </w:r>
            <w:r>
              <w:rPr>
                <w:rFonts w:ascii="Arial" w:hAnsi="Arial" w:cs="Arial"/>
                <w:sz w:val="20"/>
                <w:szCs w:val="20"/>
              </w:rPr>
              <w:t>September 14, 2016</w:t>
            </w:r>
          </w:p>
        </w:sdtContent>
      </w:sdt>
    </w:sdtContent>
  </w:sdt>
  <w:p w:rsidR="00FB52F1" w:rsidRPr="00FB52F1" w:rsidRDefault="005B70D5">
    <w:pPr>
      <w:pStyle w:val="Footer"/>
      <w:rPr>
        <w:rFonts w:ascii="Arial" w:hAnsi="Arial" w:cs="Arial"/>
        <w:sz w:val="20"/>
        <w:szCs w:val="20"/>
      </w:rPr>
    </w:pPr>
    <w:r>
      <w:rPr>
        <w:rFonts w:ascii="Arial" w:hAnsi="Arial" w:cs="Arial"/>
        <w:sz w:val="20"/>
        <w:szCs w:val="20"/>
      </w:rPr>
      <w:t>Access Compliance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F1" w:rsidRDefault="00FB52F1" w:rsidP="00FB52F1">
      <w:pPr>
        <w:spacing w:after="0" w:line="240" w:lineRule="auto"/>
      </w:pPr>
      <w:r>
        <w:separator/>
      </w:r>
    </w:p>
  </w:footnote>
  <w:footnote w:type="continuationSeparator" w:id="0">
    <w:p w:rsidR="00FB52F1" w:rsidRDefault="00FB52F1" w:rsidP="00FB5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09"/>
    <w:multiLevelType w:val="hybridMultilevel"/>
    <w:tmpl w:val="2CE0E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95C02"/>
    <w:multiLevelType w:val="hybridMultilevel"/>
    <w:tmpl w:val="E91EB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871BC"/>
    <w:multiLevelType w:val="hybridMultilevel"/>
    <w:tmpl w:val="CB08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C0B83"/>
    <w:multiLevelType w:val="hybridMultilevel"/>
    <w:tmpl w:val="3814B8A2"/>
    <w:lvl w:ilvl="0" w:tplc="9A006B0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F7D64"/>
    <w:multiLevelType w:val="hybridMultilevel"/>
    <w:tmpl w:val="FC9A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55491"/>
    <w:multiLevelType w:val="hybridMultilevel"/>
    <w:tmpl w:val="B4B2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941EA"/>
    <w:multiLevelType w:val="hybridMultilevel"/>
    <w:tmpl w:val="8672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244B2"/>
    <w:multiLevelType w:val="hybridMultilevel"/>
    <w:tmpl w:val="0EE8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D5C97"/>
    <w:multiLevelType w:val="hybridMultilevel"/>
    <w:tmpl w:val="FC9A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91"/>
    <w:rsid w:val="00020D26"/>
    <w:rsid w:val="00052455"/>
    <w:rsid w:val="00061B15"/>
    <w:rsid w:val="001747DD"/>
    <w:rsid w:val="001A3AFD"/>
    <w:rsid w:val="001B0D38"/>
    <w:rsid w:val="001C0276"/>
    <w:rsid w:val="001F099D"/>
    <w:rsid w:val="001F2938"/>
    <w:rsid w:val="0021601C"/>
    <w:rsid w:val="00230C18"/>
    <w:rsid w:val="00251B24"/>
    <w:rsid w:val="00287281"/>
    <w:rsid w:val="002B7930"/>
    <w:rsid w:val="003274A9"/>
    <w:rsid w:val="00367156"/>
    <w:rsid w:val="003B3991"/>
    <w:rsid w:val="0046157D"/>
    <w:rsid w:val="004C607D"/>
    <w:rsid w:val="0051183D"/>
    <w:rsid w:val="0056580F"/>
    <w:rsid w:val="00586C47"/>
    <w:rsid w:val="005B70D5"/>
    <w:rsid w:val="005F3B35"/>
    <w:rsid w:val="006C58C8"/>
    <w:rsid w:val="0071544A"/>
    <w:rsid w:val="007428AB"/>
    <w:rsid w:val="007678D0"/>
    <w:rsid w:val="007806D4"/>
    <w:rsid w:val="007F3878"/>
    <w:rsid w:val="0089104E"/>
    <w:rsid w:val="0089586C"/>
    <w:rsid w:val="008A1A73"/>
    <w:rsid w:val="008D535E"/>
    <w:rsid w:val="0090481A"/>
    <w:rsid w:val="00923866"/>
    <w:rsid w:val="00940C53"/>
    <w:rsid w:val="0096038E"/>
    <w:rsid w:val="009836D4"/>
    <w:rsid w:val="009F7EFD"/>
    <w:rsid w:val="00A076C5"/>
    <w:rsid w:val="00A3191F"/>
    <w:rsid w:val="00A75463"/>
    <w:rsid w:val="00A924C7"/>
    <w:rsid w:val="00AC1608"/>
    <w:rsid w:val="00B44AB9"/>
    <w:rsid w:val="00BB101F"/>
    <w:rsid w:val="00BD7D96"/>
    <w:rsid w:val="00C01FBB"/>
    <w:rsid w:val="00C43F4E"/>
    <w:rsid w:val="00C74A51"/>
    <w:rsid w:val="00C8092F"/>
    <w:rsid w:val="00CD0612"/>
    <w:rsid w:val="00CD3317"/>
    <w:rsid w:val="00D03F21"/>
    <w:rsid w:val="00D241F1"/>
    <w:rsid w:val="00D62BE8"/>
    <w:rsid w:val="00D9179A"/>
    <w:rsid w:val="00DA32D7"/>
    <w:rsid w:val="00DB64FA"/>
    <w:rsid w:val="00DC12D1"/>
    <w:rsid w:val="00DE31A6"/>
    <w:rsid w:val="00E232C6"/>
    <w:rsid w:val="00E30A7E"/>
    <w:rsid w:val="00E84636"/>
    <w:rsid w:val="00EA5C86"/>
    <w:rsid w:val="00EC3166"/>
    <w:rsid w:val="00F41FD7"/>
    <w:rsid w:val="00F95091"/>
    <w:rsid w:val="00FB52F1"/>
    <w:rsid w:val="00FD26BC"/>
    <w:rsid w:val="00FD292A"/>
    <w:rsid w:val="00FD6BE2"/>
    <w:rsid w:val="00FE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BE8"/>
    <w:pPr>
      <w:keepNext/>
      <w:keepLines/>
      <w:spacing w:before="480" w:after="0"/>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7806D4"/>
    <w:pPr>
      <w:keepNext/>
      <w:keepLines/>
      <w:spacing w:before="200" w:after="0"/>
      <w:ind w:left="360"/>
      <w:outlineLvl w:val="1"/>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39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9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9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99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367156"/>
    <w:pPr>
      <w:ind w:left="720"/>
      <w:contextualSpacing/>
    </w:pPr>
  </w:style>
  <w:style w:type="character" w:customStyle="1" w:styleId="Heading1Char">
    <w:name w:val="Heading 1 Char"/>
    <w:basedOn w:val="DefaultParagraphFont"/>
    <w:link w:val="Heading1"/>
    <w:uiPriority w:val="9"/>
    <w:rsid w:val="00D62BE8"/>
    <w:rPr>
      <w:rFonts w:ascii="Arial" w:eastAsiaTheme="majorEastAsia" w:hAnsi="Arial" w:cs="Arial"/>
      <w:b/>
      <w:bCs/>
    </w:rPr>
  </w:style>
  <w:style w:type="character" w:customStyle="1" w:styleId="Heading2Char">
    <w:name w:val="Heading 2 Char"/>
    <w:basedOn w:val="DefaultParagraphFont"/>
    <w:link w:val="Heading2"/>
    <w:uiPriority w:val="9"/>
    <w:rsid w:val="007806D4"/>
    <w:rPr>
      <w:rFonts w:ascii="Arial" w:eastAsiaTheme="majorEastAsia" w:hAnsi="Arial" w:cs="Arial"/>
      <w:b/>
      <w:bCs/>
      <w:sz w:val="24"/>
      <w:szCs w:val="24"/>
    </w:rPr>
  </w:style>
  <w:style w:type="paragraph" w:styleId="Header">
    <w:name w:val="header"/>
    <w:basedOn w:val="Normal"/>
    <w:link w:val="HeaderChar"/>
    <w:uiPriority w:val="99"/>
    <w:unhideWhenUsed/>
    <w:rsid w:val="00FB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2F1"/>
  </w:style>
  <w:style w:type="paragraph" w:styleId="Footer">
    <w:name w:val="footer"/>
    <w:basedOn w:val="Normal"/>
    <w:link w:val="FooterChar"/>
    <w:uiPriority w:val="99"/>
    <w:unhideWhenUsed/>
    <w:rsid w:val="00FB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BE8"/>
    <w:pPr>
      <w:keepNext/>
      <w:keepLines/>
      <w:spacing w:before="480" w:after="0"/>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7806D4"/>
    <w:pPr>
      <w:keepNext/>
      <w:keepLines/>
      <w:spacing w:before="200" w:after="0"/>
      <w:ind w:left="360"/>
      <w:outlineLvl w:val="1"/>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39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9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9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99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367156"/>
    <w:pPr>
      <w:ind w:left="720"/>
      <w:contextualSpacing/>
    </w:pPr>
  </w:style>
  <w:style w:type="character" w:customStyle="1" w:styleId="Heading1Char">
    <w:name w:val="Heading 1 Char"/>
    <w:basedOn w:val="DefaultParagraphFont"/>
    <w:link w:val="Heading1"/>
    <w:uiPriority w:val="9"/>
    <w:rsid w:val="00D62BE8"/>
    <w:rPr>
      <w:rFonts w:ascii="Arial" w:eastAsiaTheme="majorEastAsia" w:hAnsi="Arial" w:cs="Arial"/>
      <w:b/>
      <w:bCs/>
    </w:rPr>
  </w:style>
  <w:style w:type="character" w:customStyle="1" w:styleId="Heading2Char">
    <w:name w:val="Heading 2 Char"/>
    <w:basedOn w:val="DefaultParagraphFont"/>
    <w:link w:val="Heading2"/>
    <w:uiPriority w:val="9"/>
    <w:rsid w:val="007806D4"/>
    <w:rPr>
      <w:rFonts w:ascii="Arial" w:eastAsiaTheme="majorEastAsia" w:hAnsi="Arial" w:cs="Arial"/>
      <w:b/>
      <w:bCs/>
      <w:sz w:val="24"/>
      <w:szCs w:val="24"/>
    </w:rPr>
  </w:style>
  <w:style w:type="paragraph" w:styleId="Header">
    <w:name w:val="header"/>
    <w:basedOn w:val="Normal"/>
    <w:link w:val="HeaderChar"/>
    <w:uiPriority w:val="99"/>
    <w:unhideWhenUsed/>
    <w:rsid w:val="00FB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2F1"/>
  </w:style>
  <w:style w:type="paragraph" w:styleId="Footer">
    <w:name w:val="footer"/>
    <w:basedOn w:val="Normal"/>
    <w:link w:val="FooterChar"/>
    <w:uiPriority w:val="99"/>
    <w:unhideWhenUsed/>
    <w:rsid w:val="00FB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6182-BB6B-45DD-9FA1-D84A773F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Code Update Stakeholder Forum , September 21, 2016: Suggested Code Amendments</dc:title>
  <dc:creator/>
  <cp:lastModifiedBy/>
  <cp:revision>1</cp:revision>
  <dcterms:created xsi:type="dcterms:W3CDTF">2016-09-16T16:58:00Z</dcterms:created>
  <dcterms:modified xsi:type="dcterms:W3CDTF">2016-09-16T17:10:00Z</dcterms:modified>
</cp:coreProperties>
</file>