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0.xml" ContentType="application/vnd.openxmlformats-officedocument.wordprocessingml.header+xml"/>
  <Override PartName="/word/footer22.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3.xml" ContentType="application/vnd.openxmlformats-officedocument.wordprocessingml.header+xml"/>
  <Override PartName="/word/footer25.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26.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39.xml" ContentType="application/vnd.openxmlformats-officedocument.wordprocessingml.footer+xml"/>
  <Override PartName="/word/footer40.xml" ContentType="application/vnd.openxmlformats-officedocument.wordprocessingml.footer+xml"/>
  <Override PartName="/word/header29.xml" ContentType="application/vnd.openxmlformats-officedocument.wordprocessingml.header+xml"/>
  <Override PartName="/word/footer41.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42.xml" ContentType="application/vnd.openxmlformats-officedocument.wordprocessingml.footer+xml"/>
  <Override PartName="/word/footer43.xml" ContentType="application/vnd.openxmlformats-officedocument.wordprocessingml.footer+xml"/>
  <Override PartName="/word/header32.xml" ContentType="application/vnd.openxmlformats-officedocument.wordprocessingml.header+xml"/>
  <Override PartName="/word/footer44.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footer45.xml" ContentType="application/vnd.openxmlformats-officedocument.wordprocessingml.footer+xml"/>
  <Override PartName="/word/footer46.xml" ContentType="application/vnd.openxmlformats-officedocument.wordprocessingml.footer+xml"/>
  <Override PartName="/word/header35.xml" ContentType="application/vnd.openxmlformats-officedocument.wordprocessingml.header+xml"/>
  <Override PartName="/word/footer47.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footer48.xml" ContentType="application/vnd.openxmlformats-officedocument.wordprocessingml.footer+xml"/>
  <Override PartName="/word/footer49.xml" ContentType="application/vnd.openxmlformats-officedocument.wordprocessingml.footer+xml"/>
  <Override PartName="/word/header38.xml" ContentType="application/vnd.openxmlformats-officedocument.wordprocessingml.header+xml"/>
  <Override PartName="/word/footer50.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footer51.xml" ContentType="application/vnd.openxmlformats-officedocument.wordprocessingml.footer+xml"/>
  <Override PartName="/word/footer52.xml" ContentType="application/vnd.openxmlformats-officedocument.wordprocessingml.footer+xml"/>
  <Override PartName="/word/header41.xml" ContentType="application/vnd.openxmlformats-officedocument.wordprocessingml.header+xml"/>
  <Override PartName="/word/footer53.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footer54.xml" ContentType="application/vnd.openxmlformats-officedocument.wordprocessingml.footer+xml"/>
  <Override PartName="/word/footer55.xml" ContentType="application/vnd.openxmlformats-officedocument.wordprocessingml.footer+xml"/>
  <Override PartName="/word/header44.xml" ContentType="application/vnd.openxmlformats-officedocument.wordprocessingml.header+xml"/>
  <Override PartName="/word/footer56.xml" ContentType="application/vnd.openxmlformats-officedocument.wordprocessingml.footer+xml"/>
  <Override PartName="/word/header45.xml" ContentType="application/vnd.openxmlformats-officedocument.wordprocessingml.header+xml"/>
  <Override PartName="/word/header46.xml" ContentType="application/vnd.openxmlformats-officedocument.wordprocessingml.header+xml"/>
  <Override PartName="/word/footer57.xml" ContentType="application/vnd.openxmlformats-officedocument.wordprocessingml.footer+xml"/>
  <Override PartName="/word/footer58.xml" ContentType="application/vnd.openxmlformats-officedocument.wordprocessingml.footer+xml"/>
  <Override PartName="/word/header47.xml" ContentType="application/vnd.openxmlformats-officedocument.wordprocessingml.header+xml"/>
  <Override PartName="/word/footer59.xml" ContentType="application/vnd.openxmlformats-officedocument.wordprocessingml.footer+xml"/>
  <Override PartName="/word/header48.xml" ContentType="application/vnd.openxmlformats-officedocument.wordprocessingml.header+xml"/>
  <Override PartName="/word/header49.xml" ContentType="application/vnd.openxmlformats-officedocument.wordprocessingml.header+xml"/>
  <Override PartName="/word/footer60.xml" ContentType="application/vnd.openxmlformats-officedocument.wordprocessingml.footer+xml"/>
  <Override PartName="/word/footer61.xml" ContentType="application/vnd.openxmlformats-officedocument.wordprocessingml.footer+xml"/>
  <Override PartName="/word/header50.xml" ContentType="application/vnd.openxmlformats-officedocument.wordprocessingml.header+xml"/>
  <Override PartName="/word/footer62.xml" ContentType="application/vnd.openxmlformats-officedocument.wordprocessingml.footer+xml"/>
  <Override PartName="/word/header51.xml" ContentType="application/vnd.openxmlformats-officedocument.wordprocessingml.header+xml"/>
  <Override PartName="/word/header52.xml" ContentType="application/vnd.openxmlformats-officedocument.wordprocessingml.header+xml"/>
  <Override PartName="/word/footer63.xml" ContentType="application/vnd.openxmlformats-officedocument.wordprocessingml.footer+xml"/>
  <Override PartName="/word/footer64.xml" ContentType="application/vnd.openxmlformats-officedocument.wordprocessingml.footer+xml"/>
  <Override PartName="/word/header53.xml" ContentType="application/vnd.openxmlformats-officedocument.wordprocessingml.header+xml"/>
  <Override PartName="/word/footer65.xml" ContentType="application/vnd.openxmlformats-officedocument.wordprocessingml.footer+xml"/>
  <Override PartName="/word/header54.xml" ContentType="application/vnd.openxmlformats-officedocument.wordprocessingml.header+xml"/>
  <Override PartName="/word/header55.xml" ContentType="application/vnd.openxmlformats-officedocument.wordprocessingml.header+xml"/>
  <Override PartName="/word/footer66.xml" ContentType="application/vnd.openxmlformats-officedocument.wordprocessingml.footer+xml"/>
  <Override PartName="/word/footer67.xml" ContentType="application/vnd.openxmlformats-officedocument.wordprocessingml.footer+xml"/>
  <Override PartName="/word/header56.xml" ContentType="application/vnd.openxmlformats-officedocument.wordprocessingml.header+xml"/>
  <Override PartName="/word/footer68.xml" ContentType="application/vnd.openxmlformats-officedocument.wordprocessingml.footer+xml"/>
  <Override PartName="/word/header57.xml" ContentType="application/vnd.openxmlformats-officedocument.wordprocessingml.header+xml"/>
  <Override PartName="/word/header58.xml" ContentType="application/vnd.openxmlformats-officedocument.wordprocessingml.header+xml"/>
  <Override PartName="/word/footer69.xml" ContentType="application/vnd.openxmlformats-officedocument.wordprocessingml.footer+xml"/>
  <Override PartName="/word/footer70.xml" ContentType="application/vnd.openxmlformats-officedocument.wordprocessingml.footer+xml"/>
  <Override PartName="/word/header59.xml" ContentType="application/vnd.openxmlformats-officedocument.wordprocessingml.header+xml"/>
  <Override PartName="/word/footer71.xml" ContentType="application/vnd.openxmlformats-officedocument.wordprocessingml.footer+xml"/>
  <Override PartName="/word/header60.xml" ContentType="application/vnd.openxmlformats-officedocument.wordprocessingml.header+xml"/>
  <Override PartName="/word/header61.xml" ContentType="application/vnd.openxmlformats-officedocument.wordprocessingml.header+xml"/>
  <Override PartName="/word/footer72.xml" ContentType="application/vnd.openxmlformats-officedocument.wordprocessingml.footer+xml"/>
  <Override PartName="/word/footer73.xml" ContentType="application/vnd.openxmlformats-officedocument.wordprocessingml.footer+xml"/>
  <Override PartName="/word/header62.xml" ContentType="application/vnd.openxmlformats-officedocument.wordprocessingml.header+xml"/>
  <Override PartName="/word/footer74.xml" ContentType="application/vnd.openxmlformats-officedocument.wordprocessingml.footer+xml"/>
  <Override PartName="/word/header63.xml" ContentType="application/vnd.openxmlformats-officedocument.wordprocessingml.header+xml"/>
  <Override PartName="/word/header64.xml" ContentType="application/vnd.openxmlformats-officedocument.wordprocessingml.header+xml"/>
  <Override PartName="/word/footer75.xml" ContentType="application/vnd.openxmlformats-officedocument.wordprocessingml.footer+xml"/>
  <Override PartName="/word/footer76.xml" ContentType="application/vnd.openxmlformats-officedocument.wordprocessingml.footer+xml"/>
  <Override PartName="/word/header65.xml" ContentType="application/vnd.openxmlformats-officedocument.wordprocessingml.header+xml"/>
  <Override PartName="/word/footer77.xml" ContentType="application/vnd.openxmlformats-officedocument.wordprocessingml.footer+xml"/>
  <Override PartName="/word/header66.xml" ContentType="application/vnd.openxmlformats-officedocument.wordprocessingml.header+xml"/>
  <Override PartName="/word/header67.xml" ContentType="application/vnd.openxmlformats-officedocument.wordprocessingml.header+xml"/>
  <Override PartName="/word/footer78.xml" ContentType="application/vnd.openxmlformats-officedocument.wordprocessingml.footer+xml"/>
  <Override PartName="/word/footer79.xml" ContentType="application/vnd.openxmlformats-officedocument.wordprocessingml.footer+xml"/>
  <Override PartName="/word/header68.xml" ContentType="application/vnd.openxmlformats-officedocument.wordprocessingml.header+xml"/>
  <Override PartName="/word/footer80.xml" ContentType="application/vnd.openxmlformats-officedocument.wordprocessingml.footer+xml"/>
  <Override PartName="/word/header69.xml" ContentType="application/vnd.openxmlformats-officedocument.wordprocessingml.header+xml"/>
  <Override PartName="/word/header70.xml" ContentType="application/vnd.openxmlformats-officedocument.wordprocessingml.header+xml"/>
  <Override PartName="/word/footer81.xml" ContentType="application/vnd.openxmlformats-officedocument.wordprocessingml.footer+xml"/>
  <Override PartName="/word/footer82.xml" ContentType="application/vnd.openxmlformats-officedocument.wordprocessingml.footer+xml"/>
  <Override PartName="/word/header71.xml" ContentType="application/vnd.openxmlformats-officedocument.wordprocessingml.header+xml"/>
  <Override PartName="/word/footer83.xml" ContentType="application/vnd.openxmlformats-officedocument.wordprocessingml.footer+xml"/>
  <Override PartName="/word/header72.xml" ContentType="application/vnd.openxmlformats-officedocument.wordprocessingml.header+xml"/>
  <Override PartName="/word/header73.xml" ContentType="application/vnd.openxmlformats-officedocument.wordprocessingml.header+xml"/>
  <Override PartName="/word/footer84.xml" ContentType="application/vnd.openxmlformats-officedocument.wordprocessingml.footer+xml"/>
  <Override PartName="/word/footer85.xml" ContentType="application/vnd.openxmlformats-officedocument.wordprocessingml.footer+xml"/>
  <Override PartName="/word/header74.xml" ContentType="application/vnd.openxmlformats-officedocument.wordprocessingml.header+xml"/>
  <Override PartName="/word/footer8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8C2D9C" w:rsidRPr="00690BA0" w:rsidRDefault="008C2D9C" w:rsidP="008C2D9C">
      <w:pPr>
        <w:tabs>
          <w:tab w:val="right" w:pos="10260"/>
        </w:tabs>
        <w:spacing w:line="1000" w:lineRule="exact"/>
        <w:rPr>
          <w:rFonts w:ascii="Arial Bold" w:hAnsi="Arial Bold" w:cs="Arial"/>
          <w:snapToGrid w:val="0"/>
          <w:sz w:val="106"/>
          <w:szCs w:val="96"/>
        </w:rPr>
      </w:pPr>
      <w:r>
        <w:rPr>
          <w:noProof/>
        </w:rPr>
        <mc:AlternateContent>
          <mc:Choice Requires="wps">
            <w:drawing>
              <wp:anchor distT="0" distB="0" distL="114300" distR="114300" simplePos="0" relativeHeight="251659264" behindDoc="0" locked="0" layoutInCell="1" allowOverlap="1" wp14:anchorId="296E1CA3" wp14:editId="004D63C6">
                <wp:simplePos x="0" y="0"/>
                <wp:positionH relativeFrom="column">
                  <wp:posOffset>0</wp:posOffset>
                </wp:positionH>
                <wp:positionV relativeFrom="paragraph">
                  <wp:posOffset>548640</wp:posOffset>
                </wp:positionV>
                <wp:extent cx="64389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2pt" to="507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fQ9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"/>
            </w:pict>
          </mc:Fallback>
        </mc:AlternateContent>
      </w:r>
      <w:r>
        <w:rPr>
          <w:noProof/>
        </w:rPr>
        <w:drawing>
          <wp:inline distT="0" distB="0" distL="0" distR="0" wp14:anchorId="33F94C24" wp14:editId="7DEAD72B">
            <wp:extent cx="1859280" cy="449580"/>
            <wp:effectExtent l="0" t="0" r="7620" b="7620"/>
            <wp:docPr id="1" name="Picture 1" descr="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r>
        <w:rPr>
          <w:noProof/>
        </w:rPr>
        <w:tab/>
      </w:r>
    </w:p>
    <w:p w:rsidR="008C2D9C" w:rsidRPr="00CF4E5F" w:rsidRDefault="008C2D9C" w:rsidP="008C2D9C">
      <w:pPr>
        <w:pStyle w:val="Heading1"/>
      </w:pPr>
      <w:r w:rsidRPr="00CF4E5F">
        <w:t>DSA Code Amendment development</w:t>
      </w:r>
      <w:r w:rsidRPr="00CF4E5F">
        <w:tab/>
      </w:r>
    </w:p>
    <w:p w:rsidR="008C2D9C" w:rsidRDefault="008C2D9C" w:rsidP="008C2D9C">
      <w:pPr>
        <w:rPr>
          <w:rFonts w:cs="Arial"/>
        </w:rPr>
      </w:pPr>
    </w:p>
    <w:p w:rsidR="008C2D9C" w:rsidRDefault="008C2D9C" w:rsidP="008C2D9C">
      <w:pPr>
        <w:rPr>
          <w:rFonts w:cs="Arial"/>
        </w:rPr>
        <w:sectPr w:rsidR="008C2D9C" w:rsidSect="008C2D9C">
          <w:headerReference w:type="even" r:id="rId10"/>
          <w:headerReference w:type="default" r:id="rId11"/>
          <w:footerReference w:type="even" r:id="rId12"/>
          <w:footerReference w:type="default" r:id="rId13"/>
          <w:headerReference w:type="first" r:id="rId14"/>
          <w:footerReference w:type="first" r:id="rId15"/>
          <w:type w:val="continuous"/>
          <w:pgSz w:w="12240" w:h="15840"/>
          <w:pgMar w:top="720" w:right="1080" w:bottom="1080" w:left="1080" w:header="720" w:footer="720" w:gutter="0"/>
          <w:cols w:space="720"/>
          <w:titlePg/>
          <w:docGrid w:linePitch="360"/>
        </w:sectPr>
      </w:pPr>
    </w:p>
    <w:p w:rsidR="008C2D9C" w:rsidRPr="00EE13F6" w:rsidRDefault="008C2D9C" w:rsidP="008C2D9C">
      <w:pPr>
        <w:rPr>
          <w:rFonts w:cs="Arial"/>
          <w:sz w:val="12"/>
          <w:szCs w:val="12"/>
        </w:rPr>
      </w:pPr>
    </w:p>
    <w:tbl>
      <w:tblPr>
        <w:tblStyle w:val="TableGrid"/>
        <w:tblW w:w="6624" w:type="dxa"/>
        <w:tblInd w:w="144" w:type="dxa"/>
        <w:tblLook w:val="04A0" w:firstRow="1" w:lastRow="0" w:firstColumn="1" w:lastColumn="0" w:noHBand="0" w:noVBand="1"/>
        <w:tblDescription w:val="Applicable Code"/>
      </w:tblPr>
      <w:tblGrid>
        <w:gridCol w:w="6624"/>
      </w:tblGrid>
      <w:tr w:rsidR="008C2D9C" w:rsidTr="008C2D9C">
        <w:trPr>
          <w:trHeight w:val="360"/>
          <w:tblHeader/>
        </w:trPr>
        <w:tc>
          <w:tcPr>
            <w:tcW w:w="6624" w:type="dxa"/>
            <w:shd w:val="clear" w:color="auto" w:fill="000000" w:themeFill="text1"/>
            <w:vAlign w:val="center"/>
          </w:tcPr>
          <w:p w:rsidR="008C2D9C" w:rsidRPr="00CF4E5F" w:rsidRDefault="008C2D9C" w:rsidP="008C2D9C">
            <w:pPr>
              <w:pStyle w:val="Heading2"/>
              <w:outlineLvl w:val="1"/>
            </w:pPr>
            <w:r w:rsidRPr="00CF4E5F">
              <w:t>Tracking</w:t>
            </w:r>
          </w:p>
        </w:tc>
      </w:tr>
      <w:tr w:rsidR="008C2D9C" w:rsidTr="008C2D9C">
        <w:trPr>
          <w:trHeight w:val="432"/>
        </w:trPr>
        <w:tc>
          <w:tcPr>
            <w:tcW w:w="6624" w:type="dxa"/>
          </w:tcPr>
          <w:p w:rsidR="008C2D9C" w:rsidRPr="00291BAA" w:rsidRDefault="008C2D9C" w:rsidP="008C2D9C">
            <w:pPr>
              <w:ind w:left="2196" w:hanging="2196"/>
              <w:rPr>
                <w:rFonts w:ascii="Arial Narrow" w:hAnsi="Arial Narrow" w:cs="Arial"/>
                <w:szCs w:val="22"/>
              </w:rPr>
            </w:pPr>
            <w:r w:rsidRPr="00291BAA">
              <w:rPr>
                <w:rFonts w:ascii="Arial Narrow" w:hAnsi="Arial Narrow" w:cs="Arial"/>
                <w:szCs w:val="22"/>
              </w:rPr>
              <w:t>Date Received:</w:t>
            </w:r>
            <w:r>
              <w:rPr>
                <w:rFonts w:ascii="Arial Narrow" w:hAnsi="Arial Narrow" w:cs="Arial"/>
                <w:szCs w:val="22"/>
              </w:rPr>
              <w:tab/>
              <w:t>-</w:t>
            </w:r>
          </w:p>
        </w:tc>
      </w:tr>
      <w:tr w:rsidR="008C2D9C" w:rsidTr="008C2D9C">
        <w:trPr>
          <w:trHeight w:val="432"/>
        </w:trPr>
        <w:tc>
          <w:tcPr>
            <w:tcW w:w="6624" w:type="dxa"/>
          </w:tcPr>
          <w:p w:rsidR="008C2D9C" w:rsidRPr="00291BAA" w:rsidRDefault="008C2D9C" w:rsidP="008C2D9C">
            <w:pPr>
              <w:ind w:left="2196" w:hanging="2196"/>
              <w:rPr>
                <w:rFonts w:ascii="Arial Narrow" w:hAnsi="Arial Narrow" w:cs="Arial"/>
                <w:szCs w:val="22"/>
              </w:rPr>
            </w:pPr>
            <w:r w:rsidRPr="00291BAA">
              <w:rPr>
                <w:rFonts w:ascii="Arial Narrow" w:hAnsi="Arial Narrow" w:cs="Arial"/>
                <w:szCs w:val="22"/>
              </w:rPr>
              <w:t>DSA Tracking Number:</w:t>
            </w:r>
            <w:r>
              <w:rPr>
                <w:rFonts w:ascii="Arial Narrow" w:hAnsi="Arial Narrow" w:cs="Arial"/>
                <w:szCs w:val="22"/>
              </w:rPr>
              <w:tab/>
              <w:t>N/A</w:t>
            </w:r>
          </w:p>
        </w:tc>
      </w:tr>
      <w:tr w:rsidR="008C2D9C" w:rsidTr="008C2D9C">
        <w:trPr>
          <w:trHeight w:val="432"/>
        </w:trPr>
        <w:tc>
          <w:tcPr>
            <w:tcW w:w="6624" w:type="dxa"/>
          </w:tcPr>
          <w:p w:rsidR="008C2D9C" w:rsidRPr="00291BAA" w:rsidRDefault="008C2D9C" w:rsidP="008C2D9C">
            <w:pPr>
              <w:ind w:left="2196" w:hanging="2196"/>
              <w:rPr>
                <w:rFonts w:ascii="Arial Narrow" w:hAnsi="Arial Narrow" w:cs="Arial"/>
                <w:szCs w:val="22"/>
              </w:rPr>
            </w:pPr>
            <w:r>
              <w:rPr>
                <w:rFonts w:ascii="Arial Narrow" w:hAnsi="Arial Narrow" w:cs="Arial"/>
                <w:szCs w:val="22"/>
              </w:rPr>
              <w:t>Date Reviewed:</w:t>
            </w:r>
            <w:r>
              <w:rPr>
                <w:rFonts w:ascii="Arial Narrow" w:hAnsi="Arial Narrow" w:cs="Arial"/>
                <w:szCs w:val="22"/>
              </w:rPr>
              <w:tab/>
              <w:t>02/27/2018</w:t>
            </w:r>
          </w:p>
        </w:tc>
      </w:tr>
      <w:tr w:rsidR="008C2D9C" w:rsidTr="008C2D9C">
        <w:trPr>
          <w:trHeight w:val="432"/>
        </w:trPr>
        <w:tc>
          <w:tcPr>
            <w:tcW w:w="6624" w:type="dxa"/>
          </w:tcPr>
          <w:p w:rsidR="008C2D9C" w:rsidRPr="00291BAA" w:rsidRDefault="008C2D9C" w:rsidP="008C2D9C">
            <w:pPr>
              <w:ind w:left="2196" w:hanging="2196"/>
              <w:rPr>
                <w:rFonts w:ascii="Arial Narrow" w:hAnsi="Arial Narrow" w:cs="Arial"/>
                <w:szCs w:val="22"/>
              </w:rPr>
            </w:pPr>
            <w:r>
              <w:rPr>
                <w:rFonts w:ascii="Arial Narrow" w:hAnsi="Arial Narrow" w:cs="Arial"/>
                <w:szCs w:val="22"/>
              </w:rPr>
              <w:t>Status:</w:t>
            </w:r>
            <w:r>
              <w:rPr>
                <w:rFonts w:ascii="Arial Narrow" w:hAnsi="Arial Narrow" w:cs="Arial"/>
                <w:szCs w:val="22"/>
              </w:rPr>
              <w:tab/>
              <w:t>Under consideration</w:t>
            </w:r>
          </w:p>
        </w:tc>
      </w:tr>
    </w:tbl>
    <w:p w:rsidR="008C2D9C" w:rsidRPr="005839FD" w:rsidRDefault="008C2D9C" w:rsidP="008C2D9C">
      <w:pPr>
        <w:rPr>
          <w:rFonts w:cs="Arial"/>
          <w:sz w:val="12"/>
          <w:szCs w:val="12"/>
        </w:rPr>
      </w:pPr>
      <w:r>
        <w:rPr>
          <w:rFonts w:cs="Arial"/>
          <w:sz w:val="12"/>
          <w:szCs w:val="12"/>
        </w:rPr>
        <w:br w:type="column"/>
      </w:r>
    </w:p>
    <w:tbl>
      <w:tblPr>
        <w:tblStyle w:val="TableGrid"/>
        <w:tblW w:w="0" w:type="auto"/>
        <w:tblLook w:val="04A0" w:firstRow="1" w:lastRow="0" w:firstColumn="1" w:lastColumn="0" w:noHBand="0" w:noVBand="1"/>
        <w:tblDescription w:val="Applicable Code"/>
      </w:tblPr>
      <w:tblGrid>
        <w:gridCol w:w="3168"/>
      </w:tblGrid>
      <w:tr w:rsidR="008C2D9C" w:rsidTr="008C2D9C">
        <w:trPr>
          <w:trHeight w:val="360"/>
          <w:tblHeader/>
        </w:trPr>
        <w:tc>
          <w:tcPr>
            <w:tcW w:w="3168" w:type="dxa"/>
            <w:shd w:val="clear" w:color="auto" w:fill="000000" w:themeFill="text1"/>
            <w:vAlign w:val="center"/>
          </w:tcPr>
          <w:p w:rsidR="008C2D9C" w:rsidRPr="00CF4E5F" w:rsidRDefault="008C2D9C" w:rsidP="008C2D9C">
            <w:pPr>
              <w:pStyle w:val="Heading2"/>
              <w:outlineLvl w:val="1"/>
            </w:pPr>
            <w:r w:rsidRPr="00CF4E5F">
              <w:t>Applicable Code</w:t>
            </w:r>
          </w:p>
        </w:tc>
      </w:tr>
      <w:tr w:rsidR="008C2D9C" w:rsidTr="008C2D9C">
        <w:trPr>
          <w:trHeight w:val="864"/>
        </w:trPr>
        <w:tc>
          <w:tcPr>
            <w:tcW w:w="3168" w:type="dxa"/>
          </w:tcPr>
          <w:p w:rsidR="008C2D9C" w:rsidRDefault="008C2D9C" w:rsidP="008C2D9C">
            <w:pPr>
              <w:rPr>
                <w:rFonts w:ascii="Arial Narrow" w:hAnsi="Arial Narrow" w:cs="Arial"/>
                <w:szCs w:val="22"/>
              </w:rPr>
            </w:pPr>
            <w:r w:rsidRPr="00291BAA">
              <w:rPr>
                <w:rFonts w:ascii="Arial Narrow" w:hAnsi="Arial Narrow" w:cs="Arial"/>
                <w:szCs w:val="22"/>
              </w:rPr>
              <w:t xml:space="preserve">Applicable Code </w:t>
            </w:r>
            <w:r>
              <w:rPr>
                <w:rFonts w:ascii="Arial Narrow" w:hAnsi="Arial Narrow" w:cs="Arial"/>
                <w:szCs w:val="22"/>
              </w:rPr>
              <w:t>Section</w:t>
            </w:r>
            <w:r w:rsidRPr="00291BAA">
              <w:rPr>
                <w:rFonts w:ascii="Arial Narrow" w:hAnsi="Arial Narrow" w:cs="Arial"/>
                <w:szCs w:val="22"/>
              </w:rPr>
              <w:t>(</w:t>
            </w:r>
            <w:r>
              <w:rPr>
                <w:rFonts w:ascii="Arial Narrow" w:hAnsi="Arial Narrow" w:cs="Arial"/>
                <w:szCs w:val="22"/>
              </w:rPr>
              <w:t>s</w:t>
            </w:r>
            <w:r w:rsidRPr="00291BAA">
              <w:rPr>
                <w:rFonts w:ascii="Arial Narrow" w:hAnsi="Arial Narrow" w:cs="Arial"/>
                <w:szCs w:val="22"/>
              </w:rPr>
              <w:t>):</w:t>
            </w:r>
          </w:p>
          <w:p w:rsidR="008C2D9C" w:rsidRPr="00291BAA" w:rsidRDefault="008C2D9C" w:rsidP="008C2D9C">
            <w:pPr>
              <w:rPr>
                <w:rFonts w:ascii="Arial Narrow" w:hAnsi="Arial Narrow" w:cs="Arial"/>
                <w:szCs w:val="22"/>
              </w:rPr>
            </w:pPr>
            <w:r>
              <w:rPr>
                <w:rFonts w:ascii="Arial Narrow" w:hAnsi="Arial Narrow" w:cs="Arial"/>
                <w:szCs w:val="22"/>
              </w:rPr>
              <w:t>Chapter 2, Section 202</w:t>
            </w:r>
          </w:p>
        </w:tc>
      </w:tr>
      <w:tr w:rsidR="008C2D9C" w:rsidTr="008C2D9C">
        <w:trPr>
          <w:trHeight w:val="864"/>
        </w:trPr>
        <w:tc>
          <w:tcPr>
            <w:tcW w:w="3168" w:type="dxa"/>
          </w:tcPr>
          <w:p w:rsidR="008C2D9C" w:rsidRDefault="008C2D9C" w:rsidP="008C2D9C">
            <w:pPr>
              <w:rPr>
                <w:rFonts w:ascii="Arial Narrow" w:hAnsi="Arial Narrow" w:cs="Arial"/>
                <w:szCs w:val="22"/>
              </w:rPr>
            </w:pPr>
            <w:r>
              <w:rPr>
                <w:rFonts w:ascii="Arial Narrow" w:hAnsi="Arial Narrow" w:cs="Arial"/>
                <w:szCs w:val="22"/>
              </w:rPr>
              <w:t>Topic</w:t>
            </w:r>
            <w:r w:rsidRPr="00291BAA">
              <w:rPr>
                <w:rFonts w:ascii="Arial Narrow" w:hAnsi="Arial Narrow" w:cs="Arial"/>
                <w:szCs w:val="22"/>
              </w:rPr>
              <w:t>:</w:t>
            </w:r>
          </w:p>
          <w:p w:rsidR="008C2D9C" w:rsidRPr="00291BAA" w:rsidRDefault="008C2D9C" w:rsidP="008C2D9C">
            <w:pPr>
              <w:rPr>
                <w:rFonts w:ascii="Arial Narrow" w:hAnsi="Arial Narrow" w:cs="Arial"/>
                <w:szCs w:val="22"/>
              </w:rPr>
            </w:pPr>
            <w:r>
              <w:rPr>
                <w:rFonts w:ascii="Arial Narrow" w:hAnsi="Arial Narrow" w:cs="Arial"/>
                <w:szCs w:val="22"/>
              </w:rPr>
              <w:t>Definition of Riser</w:t>
            </w:r>
          </w:p>
        </w:tc>
      </w:tr>
    </w:tbl>
    <w:p w:rsidR="008C2D9C" w:rsidRPr="00EE13F6" w:rsidRDefault="008C2D9C" w:rsidP="008C2D9C">
      <w:pPr>
        <w:rPr>
          <w:rFonts w:cs="Arial"/>
          <w:sz w:val="12"/>
          <w:szCs w:val="12"/>
        </w:rPr>
      </w:pPr>
    </w:p>
    <w:p w:rsidR="008C2D9C" w:rsidRDefault="008C2D9C" w:rsidP="008C2D9C">
      <w:pPr>
        <w:rPr>
          <w:rFonts w:cs="Arial"/>
        </w:rPr>
        <w:sectPr w:rsidR="008C2D9C" w:rsidSect="00B5502F">
          <w:type w:val="continuous"/>
          <w:pgSz w:w="12240" w:h="15840"/>
          <w:pgMar w:top="1080" w:right="1080" w:bottom="1080" w:left="1080" w:header="720" w:footer="720" w:gutter="0"/>
          <w:cols w:num="2" w:space="432" w:equalWidth="0">
            <w:col w:w="6624" w:space="432"/>
            <w:col w:w="3024"/>
          </w:cols>
          <w:titlePg/>
          <w:docGrid w:linePitch="360"/>
        </w:sectPr>
      </w:pPr>
    </w:p>
    <w:p w:rsidR="008C2D9C" w:rsidRPr="00EE13F6" w:rsidRDefault="008C2D9C" w:rsidP="008C2D9C">
      <w:pPr>
        <w:rPr>
          <w:rFonts w:cs="Arial"/>
          <w:sz w:val="12"/>
          <w:szCs w:val="1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8C2D9C" w:rsidTr="008C2D9C">
        <w:trPr>
          <w:trHeight w:val="360"/>
          <w:tblHeader/>
        </w:trPr>
        <w:tc>
          <w:tcPr>
            <w:tcW w:w="10080" w:type="dxa"/>
            <w:shd w:val="clear" w:color="auto" w:fill="000000" w:themeFill="text1"/>
            <w:vAlign w:val="center"/>
          </w:tcPr>
          <w:p w:rsidR="008C2D9C" w:rsidRPr="00CF4E5F" w:rsidRDefault="008C2D9C" w:rsidP="008C2D9C">
            <w:pPr>
              <w:pStyle w:val="Heading2"/>
              <w:outlineLvl w:val="1"/>
            </w:pPr>
            <w:r w:rsidRPr="00CF4E5F">
              <w:t>Current Code Language</w:t>
            </w:r>
          </w:p>
        </w:tc>
      </w:tr>
    </w:tbl>
    <w:p w:rsidR="008C2D9C" w:rsidRPr="002B595E" w:rsidRDefault="008C2D9C" w:rsidP="008C2D9C">
      <w:pPr>
        <w:rPr>
          <w:rFonts w:cs="Arial"/>
          <w:sz w:val="12"/>
          <w:szCs w:val="12"/>
        </w:rPr>
      </w:pPr>
    </w:p>
    <w:p w:rsidR="008C2D9C" w:rsidRDefault="008C2D9C" w:rsidP="008C2D9C">
      <w:pPr>
        <w:spacing w:after="200"/>
        <w:rPr>
          <w:rFonts w:cs="Arial"/>
          <w:i/>
          <w:szCs w:val="22"/>
        </w:rPr>
      </w:pPr>
      <w:proofErr w:type="gramStart"/>
      <w:r w:rsidRPr="006D6301">
        <w:rPr>
          <w:rFonts w:cs="Arial"/>
          <w:b/>
          <w:i/>
          <w:szCs w:val="22"/>
        </w:rPr>
        <w:t>RISER.</w:t>
      </w:r>
      <w:proofErr w:type="gramEnd"/>
      <w:r w:rsidRPr="006D6301">
        <w:rPr>
          <w:rFonts w:cs="Arial"/>
          <w:i/>
          <w:szCs w:val="22"/>
        </w:rPr>
        <w:t xml:space="preserve"> The upright part between two adjacent </w:t>
      </w:r>
      <w:proofErr w:type="gramStart"/>
      <w:r w:rsidRPr="006D6301">
        <w:rPr>
          <w:rFonts w:cs="Arial"/>
          <w:i/>
          <w:szCs w:val="22"/>
        </w:rPr>
        <w:t>stair</w:t>
      </w:r>
      <w:proofErr w:type="gramEnd"/>
      <w:r w:rsidRPr="006D6301">
        <w:rPr>
          <w:rFonts w:cs="Arial"/>
          <w:i/>
          <w:szCs w:val="22"/>
        </w:rPr>
        <w:t xml:space="preserve"> treads.</w:t>
      </w:r>
    </w:p>
    <w:p w:rsidR="008C2D9C" w:rsidRDefault="008C2D9C" w:rsidP="008C2D9C">
      <w:pPr>
        <w:spacing w:after="200"/>
        <w:rPr>
          <w:rFonts w:cs="Arial"/>
          <w:b/>
          <w:bCs/>
          <w:i/>
          <w:iCs/>
          <w:szCs w:val="22"/>
        </w:rPr>
      </w:pPr>
      <w:proofErr w:type="gramStart"/>
      <w:r w:rsidRPr="00290DD0">
        <w:rPr>
          <w:rFonts w:cs="Arial"/>
          <w:b/>
          <w:bCs/>
          <w:i/>
          <w:iCs/>
          <w:szCs w:val="22"/>
        </w:rPr>
        <w:t>STEP.</w:t>
      </w:r>
      <w:proofErr w:type="gramEnd"/>
      <w:r w:rsidRPr="00290DD0">
        <w:rPr>
          <w:rFonts w:cs="Arial"/>
          <w:b/>
          <w:bCs/>
          <w:i/>
          <w:iCs/>
          <w:szCs w:val="22"/>
        </w:rPr>
        <w:t xml:space="preserve"> </w:t>
      </w:r>
      <w:proofErr w:type="gramStart"/>
      <w:r w:rsidRPr="00290DD0">
        <w:rPr>
          <w:rFonts w:cs="Arial"/>
          <w:bCs/>
          <w:i/>
          <w:iCs/>
          <w:szCs w:val="22"/>
        </w:rPr>
        <w:t>A riser and tread.</w:t>
      </w:r>
      <w:proofErr w:type="gramEnd"/>
    </w:p>
    <w:p w:rsidR="008C2D9C" w:rsidRPr="00AA3E6A" w:rsidRDefault="008C2D9C" w:rsidP="008C2D9C">
      <w:pPr>
        <w:spacing w:after="200"/>
        <w:rPr>
          <w:rFonts w:cs="Arial"/>
          <w:szCs w:val="22"/>
        </w:rPr>
      </w:pPr>
      <w:r w:rsidRPr="00AA3E6A">
        <w:rPr>
          <w:rFonts w:cs="Arial"/>
          <w:b/>
          <w:bCs/>
          <w:i/>
          <w:iCs/>
          <w:szCs w:val="22"/>
        </w:rPr>
        <w:t xml:space="preserve">TREAD. </w:t>
      </w:r>
      <w:proofErr w:type="gramStart"/>
      <w:r w:rsidRPr="00AA3E6A">
        <w:rPr>
          <w:rFonts w:cs="Arial"/>
          <w:i/>
          <w:iCs/>
          <w:szCs w:val="22"/>
        </w:rPr>
        <w:t>The horizontal part of a step.</w:t>
      </w:r>
      <w:proofErr w:type="gramEnd"/>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8C2D9C" w:rsidTr="008C2D9C">
        <w:trPr>
          <w:trHeight w:val="360"/>
          <w:tblHeader/>
        </w:trPr>
        <w:tc>
          <w:tcPr>
            <w:tcW w:w="10080" w:type="dxa"/>
            <w:shd w:val="clear" w:color="auto" w:fill="000000" w:themeFill="text1"/>
            <w:vAlign w:val="center"/>
          </w:tcPr>
          <w:p w:rsidR="008C2D9C" w:rsidRPr="00CF4E5F" w:rsidRDefault="008C2D9C" w:rsidP="008C2D9C">
            <w:pPr>
              <w:pStyle w:val="Heading2"/>
              <w:outlineLvl w:val="1"/>
            </w:pPr>
            <w:r w:rsidRPr="00CF4E5F">
              <w:t>Suggested Text of Proposed Amendment</w:t>
            </w:r>
          </w:p>
        </w:tc>
      </w:tr>
    </w:tbl>
    <w:p w:rsidR="008C2D9C" w:rsidRPr="002B595E" w:rsidRDefault="008C2D9C" w:rsidP="008C2D9C">
      <w:pPr>
        <w:rPr>
          <w:rFonts w:cs="Arial"/>
          <w:sz w:val="12"/>
          <w:szCs w:val="12"/>
        </w:rPr>
      </w:pPr>
    </w:p>
    <w:p w:rsidR="008C2D9C" w:rsidRDefault="008C2D9C" w:rsidP="008C2D9C">
      <w:pPr>
        <w:spacing w:after="200"/>
        <w:rPr>
          <w:rFonts w:cs="Arial"/>
          <w:i/>
          <w:szCs w:val="22"/>
        </w:rPr>
      </w:pPr>
      <w:proofErr w:type="gramStart"/>
      <w:r w:rsidRPr="006D6301">
        <w:rPr>
          <w:rFonts w:cs="Arial"/>
          <w:b/>
          <w:i/>
          <w:szCs w:val="22"/>
        </w:rPr>
        <w:t>RISER.</w:t>
      </w:r>
      <w:proofErr w:type="gramEnd"/>
      <w:r w:rsidRPr="006D6301">
        <w:rPr>
          <w:rFonts w:cs="Arial"/>
          <w:i/>
          <w:szCs w:val="22"/>
        </w:rPr>
        <w:t xml:space="preserve"> The upright part between two adjacent </w:t>
      </w:r>
      <w:proofErr w:type="gramStart"/>
      <w:r w:rsidRPr="006D6301">
        <w:rPr>
          <w:rFonts w:cs="Arial"/>
          <w:i/>
          <w:szCs w:val="22"/>
        </w:rPr>
        <w:t>stair</w:t>
      </w:r>
      <w:proofErr w:type="gramEnd"/>
      <w:r w:rsidRPr="006D6301">
        <w:rPr>
          <w:rFonts w:cs="Arial"/>
          <w:i/>
          <w:szCs w:val="22"/>
        </w:rPr>
        <w:t xml:space="preserve"> treads</w:t>
      </w:r>
      <w:r w:rsidRPr="007B6AE2">
        <w:rPr>
          <w:rFonts w:cs="Arial"/>
          <w:i/>
          <w:szCs w:val="22"/>
          <w:u w:val="single"/>
        </w:rPr>
        <w:t xml:space="preserve">, between a stair tread and an upper </w:t>
      </w:r>
      <w:r>
        <w:rPr>
          <w:rFonts w:cs="Arial"/>
          <w:i/>
          <w:szCs w:val="22"/>
          <w:u w:val="single"/>
        </w:rPr>
        <w:t>landing, between a stair tread and a lower landing, or between an upper landing and a</w:t>
      </w:r>
      <w:r w:rsidRPr="007B6AE2">
        <w:rPr>
          <w:rFonts w:cs="Arial"/>
          <w:i/>
          <w:szCs w:val="22"/>
          <w:u w:val="single"/>
        </w:rPr>
        <w:t xml:space="preserve"> lower </w:t>
      </w:r>
      <w:r>
        <w:rPr>
          <w:rFonts w:cs="Arial"/>
          <w:i/>
          <w:szCs w:val="22"/>
          <w:u w:val="single"/>
        </w:rPr>
        <w:t>landing</w:t>
      </w:r>
      <w:r w:rsidRPr="006D6301">
        <w:rPr>
          <w:rFonts w:cs="Arial"/>
          <w:i/>
          <w:szCs w:val="22"/>
        </w:rPr>
        <w:t>.</w:t>
      </w:r>
    </w:p>
    <w:p w:rsidR="008C2D9C" w:rsidRPr="007B6AE2" w:rsidRDefault="008C2D9C" w:rsidP="008C2D9C">
      <w:pPr>
        <w:spacing w:after="200"/>
        <w:rPr>
          <w:rFonts w:cs="Arial"/>
          <w:b/>
          <w:bCs/>
          <w:i/>
          <w:iCs/>
          <w:strike/>
          <w:szCs w:val="22"/>
        </w:rPr>
      </w:pPr>
      <w:proofErr w:type="gramStart"/>
      <w:r w:rsidRPr="007B6AE2">
        <w:rPr>
          <w:rFonts w:cs="Arial"/>
          <w:b/>
          <w:bCs/>
          <w:i/>
          <w:iCs/>
          <w:strike/>
          <w:szCs w:val="22"/>
        </w:rPr>
        <w:t>STEP.</w:t>
      </w:r>
      <w:proofErr w:type="gramEnd"/>
      <w:r w:rsidRPr="007B6AE2">
        <w:rPr>
          <w:rFonts w:cs="Arial"/>
          <w:b/>
          <w:bCs/>
          <w:i/>
          <w:iCs/>
          <w:strike/>
          <w:szCs w:val="22"/>
        </w:rPr>
        <w:t xml:space="preserve"> </w:t>
      </w:r>
      <w:proofErr w:type="gramStart"/>
      <w:r w:rsidRPr="007B6AE2">
        <w:rPr>
          <w:rFonts w:cs="Arial"/>
          <w:bCs/>
          <w:i/>
          <w:iCs/>
          <w:strike/>
          <w:szCs w:val="22"/>
        </w:rPr>
        <w:t>A riser and tread.</w:t>
      </w:r>
      <w:proofErr w:type="gramEnd"/>
    </w:p>
    <w:p w:rsidR="008C2D9C" w:rsidRPr="007B6AE2" w:rsidRDefault="008C2D9C" w:rsidP="008C2D9C">
      <w:pPr>
        <w:spacing w:after="200"/>
        <w:rPr>
          <w:rFonts w:cs="Arial"/>
          <w:strike/>
          <w:szCs w:val="22"/>
        </w:rPr>
      </w:pPr>
      <w:r w:rsidRPr="007B6AE2">
        <w:rPr>
          <w:rFonts w:cs="Arial"/>
          <w:b/>
          <w:bCs/>
          <w:i/>
          <w:iCs/>
          <w:strike/>
          <w:szCs w:val="22"/>
        </w:rPr>
        <w:t xml:space="preserve">TREAD. </w:t>
      </w:r>
      <w:proofErr w:type="gramStart"/>
      <w:r w:rsidRPr="007B6AE2">
        <w:rPr>
          <w:rFonts w:cs="Arial"/>
          <w:i/>
          <w:iCs/>
          <w:strike/>
          <w:szCs w:val="22"/>
        </w:rPr>
        <w:t>The horizontal part of a step.</w:t>
      </w:r>
      <w:proofErr w:type="gramEnd"/>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8C2D9C" w:rsidTr="008C2D9C">
        <w:trPr>
          <w:trHeight w:val="360"/>
          <w:tblHeader/>
        </w:trPr>
        <w:tc>
          <w:tcPr>
            <w:tcW w:w="10080" w:type="dxa"/>
            <w:shd w:val="clear" w:color="auto" w:fill="000000" w:themeFill="text1"/>
            <w:vAlign w:val="center"/>
          </w:tcPr>
          <w:p w:rsidR="008C2D9C" w:rsidRPr="00CF4E5F" w:rsidRDefault="008C2D9C" w:rsidP="008C2D9C">
            <w:pPr>
              <w:pStyle w:val="Heading2"/>
              <w:outlineLvl w:val="1"/>
            </w:pPr>
            <w:r>
              <w:t>Code Text i</w:t>
            </w:r>
            <w:r w:rsidRPr="00CF4E5F">
              <w:t xml:space="preserve">f </w:t>
            </w:r>
            <w:r>
              <w:t>Adopted</w:t>
            </w:r>
          </w:p>
        </w:tc>
      </w:tr>
    </w:tbl>
    <w:p w:rsidR="008C2D9C" w:rsidRPr="002D657F" w:rsidRDefault="008C2D9C" w:rsidP="008C2D9C">
      <w:pPr>
        <w:spacing w:after="200"/>
        <w:rPr>
          <w:rFonts w:cs="Arial"/>
          <w:i/>
          <w:szCs w:val="22"/>
        </w:rPr>
      </w:pPr>
      <w:r w:rsidRPr="00EA0C0E">
        <w:rPr>
          <w:rFonts w:cs="Arial"/>
          <w:sz w:val="12"/>
          <w:szCs w:val="12"/>
        </w:rPr>
        <w:br/>
      </w:r>
      <w:proofErr w:type="gramStart"/>
      <w:r w:rsidRPr="002D657F">
        <w:rPr>
          <w:rFonts w:cs="Arial"/>
          <w:b/>
          <w:i/>
          <w:szCs w:val="22"/>
        </w:rPr>
        <w:t>RISER.</w:t>
      </w:r>
      <w:proofErr w:type="gramEnd"/>
      <w:r w:rsidRPr="002D657F">
        <w:rPr>
          <w:rFonts w:cs="Arial"/>
          <w:i/>
          <w:szCs w:val="22"/>
        </w:rPr>
        <w:t xml:space="preserve"> The upright part between two adjacent </w:t>
      </w:r>
      <w:proofErr w:type="gramStart"/>
      <w:r w:rsidRPr="002D657F">
        <w:rPr>
          <w:rFonts w:cs="Arial"/>
          <w:i/>
          <w:szCs w:val="22"/>
        </w:rPr>
        <w:t>stair</w:t>
      </w:r>
      <w:proofErr w:type="gramEnd"/>
      <w:r w:rsidRPr="002D657F">
        <w:rPr>
          <w:rFonts w:cs="Arial"/>
          <w:i/>
          <w:szCs w:val="22"/>
        </w:rPr>
        <w:t xml:space="preserve"> treads, between a stair tread and an upper landing, between a stair tread and a lower landing, or between an upper landing and a lower landing.</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8C2D9C" w:rsidTr="008C2D9C">
        <w:trPr>
          <w:trHeight w:val="360"/>
          <w:tblHeader/>
        </w:trPr>
        <w:tc>
          <w:tcPr>
            <w:tcW w:w="10080" w:type="dxa"/>
            <w:shd w:val="clear" w:color="auto" w:fill="000000" w:themeFill="text1"/>
            <w:vAlign w:val="center"/>
          </w:tcPr>
          <w:p w:rsidR="008C2D9C" w:rsidRPr="00CF4E5F" w:rsidRDefault="008C2D9C" w:rsidP="008C2D9C">
            <w:pPr>
              <w:pStyle w:val="Heading2"/>
              <w:outlineLvl w:val="1"/>
            </w:pPr>
            <w:r w:rsidRPr="00CF4E5F">
              <w:t>Rationale</w:t>
            </w:r>
          </w:p>
        </w:tc>
      </w:tr>
    </w:tbl>
    <w:p w:rsidR="008C2D9C" w:rsidRPr="002B595E" w:rsidRDefault="008C2D9C" w:rsidP="008C2D9C">
      <w:pPr>
        <w:rPr>
          <w:rFonts w:cs="Arial"/>
          <w:sz w:val="12"/>
          <w:szCs w:val="12"/>
        </w:rPr>
      </w:pPr>
    </w:p>
    <w:p w:rsidR="008C2D9C" w:rsidRPr="00A56FE1" w:rsidRDefault="008C2D9C" w:rsidP="008C2D9C">
      <w:pPr>
        <w:spacing w:after="200"/>
        <w:rPr>
          <w:rFonts w:cs="Arial"/>
          <w:szCs w:val="22"/>
        </w:rPr>
      </w:pPr>
      <w:r w:rsidRPr="00A56FE1">
        <w:rPr>
          <w:rFonts w:cs="Arial"/>
          <w:szCs w:val="22"/>
        </w:rPr>
        <w:t>XXX</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8C2D9C" w:rsidTr="008C2D9C">
        <w:trPr>
          <w:trHeight w:val="360"/>
          <w:tblHeader/>
        </w:trPr>
        <w:tc>
          <w:tcPr>
            <w:tcW w:w="10080" w:type="dxa"/>
            <w:shd w:val="clear" w:color="auto" w:fill="000000" w:themeFill="text1"/>
            <w:vAlign w:val="center"/>
          </w:tcPr>
          <w:p w:rsidR="008C2D9C" w:rsidRPr="00CF4E5F" w:rsidRDefault="008C2D9C" w:rsidP="008C2D9C">
            <w:pPr>
              <w:pStyle w:val="Heading2"/>
              <w:outlineLvl w:val="1"/>
            </w:pPr>
            <w:r w:rsidRPr="00CF4E5F">
              <w:t>Comments</w:t>
            </w:r>
          </w:p>
        </w:tc>
      </w:tr>
    </w:tbl>
    <w:p w:rsidR="008C2D9C" w:rsidRPr="002B595E" w:rsidRDefault="008C2D9C" w:rsidP="008C2D9C">
      <w:pPr>
        <w:rPr>
          <w:rFonts w:cs="Arial"/>
          <w:sz w:val="12"/>
          <w:szCs w:val="12"/>
        </w:rPr>
      </w:pPr>
    </w:p>
    <w:p w:rsidR="008C2D9C" w:rsidRDefault="008C2D9C" w:rsidP="008C2D9C">
      <w:pPr>
        <w:pStyle w:val="ListParagraph"/>
        <w:numPr>
          <w:ilvl w:val="0"/>
          <w:numId w:val="3"/>
        </w:numPr>
        <w:rPr>
          <w:rFonts w:cs="Arial"/>
          <w:szCs w:val="22"/>
        </w:rPr>
      </w:pPr>
      <w:r>
        <w:rPr>
          <w:rFonts w:cs="Arial"/>
          <w:szCs w:val="22"/>
        </w:rPr>
        <w:t>A stair is commonly understood to have a landing at the top and a landing at the bottom with one or more risers between.</w:t>
      </w:r>
    </w:p>
    <w:p w:rsidR="008C2D9C" w:rsidRDefault="008C2D9C" w:rsidP="008C2D9C">
      <w:pPr>
        <w:pStyle w:val="ListParagraph"/>
        <w:numPr>
          <w:ilvl w:val="0"/>
          <w:numId w:val="3"/>
        </w:numPr>
        <w:rPr>
          <w:rFonts w:cs="Arial"/>
          <w:szCs w:val="22"/>
        </w:rPr>
      </w:pPr>
      <w:r>
        <w:rPr>
          <w:rFonts w:cs="Arial"/>
          <w:szCs w:val="22"/>
        </w:rPr>
        <w:t xml:space="preserve">The California definition of </w:t>
      </w:r>
      <w:r>
        <w:rPr>
          <w:rFonts w:cs="Arial"/>
          <w:i/>
          <w:szCs w:val="22"/>
        </w:rPr>
        <w:t>RISER</w:t>
      </w:r>
      <w:r>
        <w:rPr>
          <w:rFonts w:cs="Arial"/>
          <w:szCs w:val="22"/>
        </w:rPr>
        <w:t xml:space="preserve"> defeats the common understanding of a stair because the definition distinguishes risers “between two adjacent stair treads.” Using this definition, the upright part between a tread and a landing is not recognized as a riser.</w:t>
      </w:r>
    </w:p>
    <w:p w:rsidR="008C2D9C" w:rsidRDefault="008C2D9C" w:rsidP="008C2D9C">
      <w:pPr>
        <w:pStyle w:val="ListParagraph"/>
        <w:numPr>
          <w:ilvl w:val="0"/>
          <w:numId w:val="3"/>
        </w:numPr>
        <w:rPr>
          <w:rFonts w:cs="Arial"/>
          <w:szCs w:val="22"/>
        </w:rPr>
      </w:pPr>
      <w:r>
        <w:rPr>
          <w:rFonts w:cs="Arial"/>
          <w:szCs w:val="22"/>
        </w:rPr>
        <w:t xml:space="preserve">This is a problem because handrails are required at stairs. If a flight does not have risers, as defined, then it is not a stair, as defined, and handrails are not required. Based on the US Access Board’s </w:t>
      </w:r>
      <w:r w:rsidRPr="00290DD0">
        <w:rPr>
          <w:rFonts w:cs="Arial"/>
          <w:i/>
          <w:szCs w:val="22"/>
        </w:rPr>
        <w:t>Guide to the Standards</w:t>
      </w:r>
      <w:r>
        <w:rPr>
          <w:rFonts w:cs="Arial"/>
          <w:szCs w:val="22"/>
        </w:rPr>
        <w:t>, handrails are required at stairs with as few as one riser, as commonly understood.</w:t>
      </w:r>
    </w:p>
    <w:p w:rsidR="008C2D9C" w:rsidRDefault="008C2D9C" w:rsidP="008C2D9C">
      <w:pPr>
        <w:pStyle w:val="ListParagraph"/>
        <w:numPr>
          <w:ilvl w:val="0"/>
          <w:numId w:val="3"/>
        </w:numPr>
        <w:rPr>
          <w:rFonts w:cs="Arial"/>
          <w:szCs w:val="22"/>
        </w:rPr>
      </w:pPr>
      <w:r>
        <w:rPr>
          <w:rFonts w:cs="Arial"/>
          <w:szCs w:val="22"/>
        </w:rPr>
        <w:t xml:space="preserve">Neither the </w:t>
      </w:r>
      <w:r>
        <w:rPr>
          <w:rFonts w:cs="Arial"/>
          <w:i/>
          <w:szCs w:val="22"/>
        </w:rPr>
        <w:t>International Building Code</w:t>
      </w:r>
      <w:r>
        <w:rPr>
          <w:rFonts w:cs="Arial"/>
          <w:szCs w:val="22"/>
        </w:rPr>
        <w:t xml:space="preserve"> nor the ADA Standards define </w:t>
      </w:r>
      <w:r>
        <w:rPr>
          <w:rFonts w:cs="Arial"/>
          <w:i/>
          <w:szCs w:val="22"/>
        </w:rPr>
        <w:t>RISER, STEP</w:t>
      </w:r>
      <w:r w:rsidRPr="00AA5C97">
        <w:rPr>
          <w:rFonts w:cs="Arial"/>
          <w:szCs w:val="22"/>
        </w:rPr>
        <w:t xml:space="preserve"> or </w:t>
      </w:r>
      <w:r>
        <w:rPr>
          <w:rFonts w:cs="Arial"/>
          <w:i/>
          <w:szCs w:val="22"/>
        </w:rPr>
        <w:t>TREAD.</w:t>
      </w:r>
    </w:p>
    <w:p w:rsidR="008C2D9C" w:rsidRDefault="008C2D9C" w:rsidP="008C2D9C">
      <w:pPr>
        <w:pStyle w:val="ListParagraph"/>
        <w:numPr>
          <w:ilvl w:val="0"/>
          <w:numId w:val="3"/>
        </w:numPr>
        <w:rPr>
          <w:rFonts w:cs="Arial"/>
          <w:szCs w:val="22"/>
        </w:rPr>
      </w:pPr>
      <w:r>
        <w:rPr>
          <w:rFonts w:cs="Arial"/>
          <w:szCs w:val="22"/>
        </w:rPr>
        <w:lastRenderedPageBreak/>
        <w:t>Additional CBC Definitions:</w:t>
      </w:r>
    </w:p>
    <w:p w:rsidR="008C2D9C" w:rsidRPr="00C3320F" w:rsidRDefault="008C2D9C" w:rsidP="008C2D9C">
      <w:pPr>
        <w:pStyle w:val="ListParagraph"/>
        <w:numPr>
          <w:ilvl w:val="1"/>
          <w:numId w:val="3"/>
        </w:numPr>
        <w:spacing w:after="200"/>
        <w:rPr>
          <w:rFonts w:cs="Arial"/>
          <w:b/>
          <w:bCs/>
          <w:szCs w:val="22"/>
        </w:rPr>
      </w:pPr>
      <w:r w:rsidRPr="00C3320F">
        <w:rPr>
          <w:rFonts w:cs="Arial"/>
          <w:b/>
          <w:bCs/>
          <w:szCs w:val="22"/>
        </w:rPr>
        <w:t xml:space="preserve">FLIGHT. </w:t>
      </w:r>
      <w:r w:rsidRPr="00C3320F">
        <w:rPr>
          <w:rFonts w:cs="Arial"/>
          <w:bCs/>
          <w:szCs w:val="22"/>
        </w:rPr>
        <w:t xml:space="preserve">A continuous run of rectangular </w:t>
      </w:r>
      <w:proofErr w:type="gramStart"/>
      <w:r w:rsidRPr="00C3320F">
        <w:rPr>
          <w:rFonts w:cs="Arial"/>
          <w:bCs/>
          <w:szCs w:val="22"/>
        </w:rPr>
        <w:t>treads,</w:t>
      </w:r>
      <w:proofErr w:type="gramEnd"/>
      <w:r w:rsidRPr="00C3320F">
        <w:rPr>
          <w:rFonts w:cs="Arial"/>
          <w:bCs/>
          <w:szCs w:val="22"/>
        </w:rPr>
        <w:t xml:space="preserve"> winders or combination thereof from one landing to another.</w:t>
      </w:r>
    </w:p>
    <w:p w:rsidR="008C2D9C" w:rsidRDefault="008C2D9C" w:rsidP="008C2D9C">
      <w:pPr>
        <w:pStyle w:val="ListParagraph"/>
        <w:numPr>
          <w:ilvl w:val="1"/>
          <w:numId w:val="3"/>
        </w:numPr>
        <w:spacing w:after="200"/>
        <w:rPr>
          <w:rFonts w:cs="Arial"/>
          <w:szCs w:val="22"/>
        </w:rPr>
      </w:pPr>
      <w:r w:rsidRPr="00C3320F">
        <w:rPr>
          <w:rFonts w:cs="Arial"/>
          <w:b/>
          <w:bCs/>
          <w:szCs w:val="22"/>
        </w:rPr>
        <w:t xml:space="preserve">STAIR. </w:t>
      </w:r>
      <w:r w:rsidRPr="00C3320F">
        <w:rPr>
          <w:rFonts w:cs="Arial"/>
          <w:szCs w:val="22"/>
        </w:rPr>
        <w:t>A change in elevation, consisting of one or more risers.</w:t>
      </w:r>
    </w:p>
    <w:p w:rsidR="008C2D9C" w:rsidRPr="00C3320F" w:rsidRDefault="008C2D9C" w:rsidP="008C2D9C">
      <w:pPr>
        <w:pStyle w:val="ListParagraph"/>
        <w:numPr>
          <w:ilvl w:val="0"/>
          <w:numId w:val="3"/>
        </w:numPr>
        <w:spacing w:after="200"/>
        <w:rPr>
          <w:rFonts w:cs="Arial"/>
          <w:szCs w:val="22"/>
        </w:rPr>
      </w:pPr>
    </w:p>
    <w:p w:rsidR="008C2D9C" w:rsidRDefault="008C2D9C" w:rsidP="008C2D9C">
      <w:pPr>
        <w:spacing w:after="200"/>
        <w:rPr>
          <w:rFonts w:cs="Arial"/>
        </w:rPr>
      </w:pPr>
    </w:p>
    <w:p w:rsidR="008C2D9C" w:rsidRDefault="008C2D9C" w:rsidP="008C2D9C">
      <w:pPr>
        <w:sectPr w:rsidR="008C2D9C" w:rsidSect="003B5153">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80" w:right="1080" w:bottom="1080" w:left="1080" w:header="720" w:footer="720" w:gutter="0"/>
          <w:cols w:space="720"/>
          <w:titlePg/>
          <w:docGrid w:linePitch="360"/>
        </w:sectPr>
      </w:pPr>
    </w:p>
    <w:p w:rsidR="008C2D9C" w:rsidRPr="00690BA0" w:rsidRDefault="008C2D9C" w:rsidP="008C2D9C">
      <w:pPr>
        <w:tabs>
          <w:tab w:val="right" w:pos="10260"/>
        </w:tabs>
        <w:spacing w:line="1000" w:lineRule="exact"/>
        <w:rPr>
          <w:rFonts w:ascii="Arial Bold" w:hAnsi="Arial Bold" w:cs="Arial"/>
          <w:snapToGrid w:val="0"/>
          <w:sz w:val="106"/>
          <w:szCs w:val="96"/>
        </w:rPr>
      </w:pPr>
      <w:r>
        <w:rPr>
          <w:noProof/>
        </w:rPr>
        <w:lastRenderedPageBreak/>
        <mc:AlternateContent>
          <mc:Choice Requires="wps">
            <w:drawing>
              <wp:anchor distT="0" distB="0" distL="114300" distR="114300" simplePos="0" relativeHeight="251661312" behindDoc="0" locked="0" layoutInCell="1" allowOverlap="1" wp14:anchorId="7471D986" wp14:editId="4EB2D474">
                <wp:simplePos x="0" y="0"/>
                <wp:positionH relativeFrom="column">
                  <wp:posOffset>0</wp:posOffset>
                </wp:positionH>
                <wp:positionV relativeFrom="paragraph">
                  <wp:posOffset>548640</wp:posOffset>
                </wp:positionV>
                <wp:extent cx="6438900" cy="0"/>
                <wp:effectExtent l="0" t="0" r="19050"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2pt" to="507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"/>
            </w:pict>
          </mc:Fallback>
        </mc:AlternateContent>
      </w:r>
      <w:r>
        <w:rPr>
          <w:noProof/>
        </w:rPr>
        <w:drawing>
          <wp:inline distT="0" distB="0" distL="0" distR="0" wp14:anchorId="3D8D39D6" wp14:editId="6DF09C75">
            <wp:extent cx="1859280" cy="449580"/>
            <wp:effectExtent l="0" t="0" r="7620" b="7620"/>
            <wp:docPr id="26" name="Picture 26" descr="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r>
        <w:rPr>
          <w:noProof/>
        </w:rPr>
        <w:tab/>
      </w:r>
    </w:p>
    <w:p w:rsidR="008C2D9C" w:rsidRPr="00CF4E5F" w:rsidRDefault="008C2D9C" w:rsidP="008C2D9C">
      <w:pPr>
        <w:pStyle w:val="Heading1"/>
      </w:pPr>
      <w:r w:rsidRPr="00CF4E5F">
        <w:t>DSA Code Amendment development</w:t>
      </w:r>
      <w:r w:rsidRPr="00CF4E5F">
        <w:tab/>
      </w:r>
    </w:p>
    <w:p w:rsidR="008C2D9C" w:rsidRDefault="008C2D9C" w:rsidP="008C2D9C">
      <w:pPr>
        <w:rPr>
          <w:rFonts w:cs="Arial"/>
        </w:rPr>
      </w:pPr>
    </w:p>
    <w:p w:rsidR="008C2D9C" w:rsidRDefault="008C2D9C" w:rsidP="008C2D9C">
      <w:pPr>
        <w:rPr>
          <w:rFonts w:cs="Arial"/>
        </w:rPr>
        <w:sectPr w:rsidR="008C2D9C" w:rsidSect="00065B78">
          <w:headerReference w:type="even" r:id="rId22"/>
          <w:headerReference w:type="default" r:id="rId23"/>
          <w:footerReference w:type="even" r:id="rId24"/>
          <w:footerReference w:type="default" r:id="rId25"/>
          <w:headerReference w:type="first" r:id="rId26"/>
          <w:footerReference w:type="first" r:id="rId27"/>
          <w:pgSz w:w="12240" w:h="15840"/>
          <w:pgMar w:top="720" w:right="1080" w:bottom="1080" w:left="1080" w:header="720" w:footer="720" w:gutter="0"/>
          <w:cols w:space="720"/>
          <w:titlePg/>
          <w:docGrid w:linePitch="360"/>
        </w:sectPr>
      </w:pPr>
    </w:p>
    <w:p w:rsidR="008C2D9C" w:rsidRPr="00EE13F6" w:rsidRDefault="008C2D9C" w:rsidP="008C2D9C">
      <w:pPr>
        <w:rPr>
          <w:rFonts w:cs="Arial"/>
          <w:sz w:val="12"/>
          <w:szCs w:val="12"/>
        </w:rPr>
      </w:pPr>
    </w:p>
    <w:tbl>
      <w:tblPr>
        <w:tblStyle w:val="TableGrid"/>
        <w:tblW w:w="6624" w:type="dxa"/>
        <w:tblInd w:w="144" w:type="dxa"/>
        <w:tblLook w:val="04A0" w:firstRow="1" w:lastRow="0" w:firstColumn="1" w:lastColumn="0" w:noHBand="0" w:noVBand="1"/>
        <w:tblDescription w:val="Applicable Code"/>
      </w:tblPr>
      <w:tblGrid>
        <w:gridCol w:w="6624"/>
      </w:tblGrid>
      <w:tr w:rsidR="008C2D9C" w:rsidTr="008C2D9C">
        <w:trPr>
          <w:trHeight w:val="360"/>
          <w:tblHeader/>
        </w:trPr>
        <w:tc>
          <w:tcPr>
            <w:tcW w:w="6624" w:type="dxa"/>
            <w:shd w:val="clear" w:color="auto" w:fill="000000" w:themeFill="text1"/>
            <w:vAlign w:val="center"/>
          </w:tcPr>
          <w:p w:rsidR="008C2D9C" w:rsidRPr="00CF4E5F" w:rsidRDefault="008C2D9C" w:rsidP="008C2D9C">
            <w:pPr>
              <w:pStyle w:val="Heading2"/>
              <w:outlineLvl w:val="1"/>
            </w:pPr>
            <w:r w:rsidRPr="00CF4E5F">
              <w:t>Tracking</w:t>
            </w:r>
          </w:p>
        </w:tc>
      </w:tr>
      <w:tr w:rsidR="008C2D9C" w:rsidTr="008C2D9C">
        <w:trPr>
          <w:trHeight w:val="432"/>
        </w:trPr>
        <w:tc>
          <w:tcPr>
            <w:tcW w:w="6624" w:type="dxa"/>
          </w:tcPr>
          <w:p w:rsidR="008C2D9C" w:rsidRPr="00291BAA" w:rsidRDefault="008C2D9C" w:rsidP="008C2D9C">
            <w:pPr>
              <w:ind w:left="2196" w:hanging="2196"/>
              <w:rPr>
                <w:rFonts w:ascii="Arial Narrow" w:hAnsi="Arial Narrow" w:cs="Arial"/>
                <w:szCs w:val="22"/>
              </w:rPr>
            </w:pPr>
            <w:r w:rsidRPr="00291BAA">
              <w:rPr>
                <w:rFonts w:ascii="Arial Narrow" w:hAnsi="Arial Narrow" w:cs="Arial"/>
                <w:szCs w:val="22"/>
              </w:rPr>
              <w:t>Date Received:</w:t>
            </w:r>
            <w:r>
              <w:rPr>
                <w:rFonts w:ascii="Arial Narrow" w:hAnsi="Arial Narrow" w:cs="Arial"/>
                <w:szCs w:val="22"/>
              </w:rPr>
              <w:tab/>
              <w:t>-</w:t>
            </w:r>
          </w:p>
        </w:tc>
      </w:tr>
      <w:tr w:rsidR="008C2D9C" w:rsidTr="008C2D9C">
        <w:trPr>
          <w:trHeight w:val="432"/>
        </w:trPr>
        <w:tc>
          <w:tcPr>
            <w:tcW w:w="6624" w:type="dxa"/>
          </w:tcPr>
          <w:p w:rsidR="008C2D9C" w:rsidRPr="00291BAA" w:rsidRDefault="008C2D9C" w:rsidP="008C2D9C">
            <w:pPr>
              <w:ind w:left="2196" w:hanging="2196"/>
              <w:rPr>
                <w:rFonts w:ascii="Arial Narrow" w:hAnsi="Arial Narrow" w:cs="Arial"/>
                <w:szCs w:val="22"/>
              </w:rPr>
            </w:pPr>
            <w:r w:rsidRPr="00291BAA">
              <w:rPr>
                <w:rFonts w:ascii="Arial Narrow" w:hAnsi="Arial Narrow" w:cs="Arial"/>
                <w:szCs w:val="22"/>
              </w:rPr>
              <w:t>DSA Tracking Number:</w:t>
            </w:r>
            <w:r>
              <w:rPr>
                <w:rFonts w:ascii="Arial Narrow" w:hAnsi="Arial Narrow" w:cs="Arial"/>
                <w:szCs w:val="22"/>
              </w:rPr>
              <w:tab/>
              <w:t>N/A</w:t>
            </w:r>
          </w:p>
        </w:tc>
      </w:tr>
      <w:tr w:rsidR="008C2D9C" w:rsidTr="008C2D9C">
        <w:trPr>
          <w:trHeight w:val="432"/>
        </w:trPr>
        <w:tc>
          <w:tcPr>
            <w:tcW w:w="6624" w:type="dxa"/>
          </w:tcPr>
          <w:p w:rsidR="008C2D9C" w:rsidRPr="00291BAA" w:rsidRDefault="008C2D9C" w:rsidP="008C2D9C">
            <w:pPr>
              <w:ind w:left="2196" w:hanging="2196"/>
              <w:rPr>
                <w:rFonts w:ascii="Arial Narrow" w:hAnsi="Arial Narrow" w:cs="Arial"/>
                <w:szCs w:val="22"/>
              </w:rPr>
            </w:pPr>
            <w:r>
              <w:rPr>
                <w:rFonts w:ascii="Arial Narrow" w:hAnsi="Arial Narrow" w:cs="Arial"/>
                <w:szCs w:val="22"/>
              </w:rPr>
              <w:t>Date Reviewed:</w:t>
            </w:r>
            <w:r>
              <w:rPr>
                <w:rFonts w:ascii="Arial Narrow" w:hAnsi="Arial Narrow" w:cs="Arial"/>
                <w:szCs w:val="22"/>
              </w:rPr>
              <w:tab/>
              <w:t>02/27/2018</w:t>
            </w:r>
          </w:p>
        </w:tc>
      </w:tr>
      <w:tr w:rsidR="008C2D9C" w:rsidTr="008C2D9C">
        <w:trPr>
          <w:trHeight w:val="432"/>
        </w:trPr>
        <w:tc>
          <w:tcPr>
            <w:tcW w:w="6624" w:type="dxa"/>
          </w:tcPr>
          <w:p w:rsidR="008C2D9C" w:rsidRPr="00291BAA" w:rsidRDefault="008C2D9C" w:rsidP="008C2D9C">
            <w:pPr>
              <w:ind w:left="2196" w:hanging="2196"/>
              <w:rPr>
                <w:rFonts w:ascii="Arial Narrow" w:hAnsi="Arial Narrow" w:cs="Arial"/>
                <w:szCs w:val="22"/>
              </w:rPr>
            </w:pPr>
            <w:r>
              <w:rPr>
                <w:rFonts w:ascii="Arial Narrow" w:hAnsi="Arial Narrow" w:cs="Arial"/>
                <w:szCs w:val="22"/>
              </w:rPr>
              <w:t>Status:</w:t>
            </w:r>
            <w:r>
              <w:rPr>
                <w:rFonts w:ascii="Arial Narrow" w:hAnsi="Arial Narrow" w:cs="Arial"/>
                <w:szCs w:val="22"/>
              </w:rPr>
              <w:tab/>
              <w:t>Under consideration</w:t>
            </w:r>
          </w:p>
        </w:tc>
      </w:tr>
    </w:tbl>
    <w:p w:rsidR="008C2D9C" w:rsidRPr="005839FD" w:rsidRDefault="008C2D9C" w:rsidP="008C2D9C">
      <w:pPr>
        <w:rPr>
          <w:rFonts w:cs="Arial"/>
          <w:sz w:val="12"/>
          <w:szCs w:val="12"/>
        </w:rPr>
      </w:pPr>
      <w:r>
        <w:rPr>
          <w:rFonts w:cs="Arial"/>
          <w:sz w:val="12"/>
          <w:szCs w:val="12"/>
        </w:rPr>
        <w:br w:type="column"/>
      </w:r>
    </w:p>
    <w:tbl>
      <w:tblPr>
        <w:tblStyle w:val="TableGrid"/>
        <w:tblW w:w="0" w:type="auto"/>
        <w:tblLook w:val="04A0" w:firstRow="1" w:lastRow="0" w:firstColumn="1" w:lastColumn="0" w:noHBand="0" w:noVBand="1"/>
        <w:tblDescription w:val="Applicable Code"/>
      </w:tblPr>
      <w:tblGrid>
        <w:gridCol w:w="3168"/>
      </w:tblGrid>
      <w:tr w:rsidR="008C2D9C" w:rsidTr="008C2D9C">
        <w:trPr>
          <w:trHeight w:val="360"/>
          <w:tblHeader/>
        </w:trPr>
        <w:tc>
          <w:tcPr>
            <w:tcW w:w="3168" w:type="dxa"/>
            <w:shd w:val="clear" w:color="auto" w:fill="000000" w:themeFill="text1"/>
            <w:vAlign w:val="center"/>
          </w:tcPr>
          <w:p w:rsidR="008C2D9C" w:rsidRPr="00CF4E5F" w:rsidRDefault="008C2D9C" w:rsidP="008C2D9C">
            <w:pPr>
              <w:pStyle w:val="Heading2"/>
              <w:outlineLvl w:val="1"/>
            </w:pPr>
            <w:r w:rsidRPr="00CF4E5F">
              <w:t>Applicable Code</w:t>
            </w:r>
          </w:p>
        </w:tc>
      </w:tr>
      <w:tr w:rsidR="008C2D9C" w:rsidTr="008C2D9C">
        <w:trPr>
          <w:trHeight w:val="864"/>
        </w:trPr>
        <w:tc>
          <w:tcPr>
            <w:tcW w:w="3168" w:type="dxa"/>
          </w:tcPr>
          <w:p w:rsidR="008C2D9C" w:rsidRDefault="008C2D9C" w:rsidP="008C2D9C">
            <w:pPr>
              <w:rPr>
                <w:rFonts w:ascii="Arial Narrow" w:hAnsi="Arial Narrow" w:cs="Arial"/>
                <w:szCs w:val="22"/>
              </w:rPr>
            </w:pPr>
            <w:r w:rsidRPr="00291BAA">
              <w:rPr>
                <w:rFonts w:ascii="Arial Narrow" w:hAnsi="Arial Narrow" w:cs="Arial"/>
                <w:szCs w:val="22"/>
              </w:rPr>
              <w:t xml:space="preserve">Applicable Code </w:t>
            </w:r>
            <w:r>
              <w:rPr>
                <w:rFonts w:ascii="Arial Narrow" w:hAnsi="Arial Narrow" w:cs="Arial"/>
                <w:szCs w:val="22"/>
              </w:rPr>
              <w:t>Section</w:t>
            </w:r>
            <w:r w:rsidRPr="00291BAA">
              <w:rPr>
                <w:rFonts w:ascii="Arial Narrow" w:hAnsi="Arial Narrow" w:cs="Arial"/>
                <w:szCs w:val="22"/>
              </w:rPr>
              <w:t>(</w:t>
            </w:r>
            <w:r>
              <w:rPr>
                <w:rFonts w:ascii="Arial Narrow" w:hAnsi="Arial Narrow" w:cs="Arial"/>
                <w:szCs w:val="22"/>
              </w:rPr>
              <w:t>s</w:t>
            </w:r>
            <w:r w:rsidRPr="00291BAA">
              <w:rPr>
                <w:rFonts w:ascii="Arial Narrow" w:hAnsi="Arial Narrow" w:cs="Arial"/>
                <w:szCs w:val="22"/>
              </w:rPr>
              <w:t>):</w:t>
            </w:r>
          </w:p>
          <w:p w:rsidR="008C2D9C" w:rsidRPr="00291BAA" w:rsidRDefault="008C2D9C" w:rsidP="008C2D9C">
            <w:pPr>
              <w:rPr>
                <w:rFonts w:ascii="Arial Narrow" w:hAnsi="Arial Narrow" w:cs="Arial"/>
                <w:szCs w:val="22"/>
              </w:rPr>
            </w:pPr>
            <w:r>
              <w:rPr>
                <w:rFonts w:ascii="Arial Narrow" w:hAnsi="Arial Narrow" w:cs="Arial"/>
                <w:szCs w:val="22"/>
              </w:rPr>
              <w:t xml:space="preserve">CBC Chapter 2, Definitions </w:t>
            </w:r>
          </w:p>
        </w:tc>
      </w:tr>
      <w:tr w:rsidR="008C2D9C" w:rsidTr="008C2D9C">
        <w:trPr>
          <w:trHeight w:val="864"/>
        </w:trPr>
        <w:tc>
          <w:tcPr>
            <w:tcW w:w="3168" w:type="dxa"/>
          </w:tcPr>
          <w:p w:rsidR="008C2D9C" w:rsidRDefault="008C2D9C" w:rsidP="008C2D9C">
            <w:pPr>
              <w:rPr>
                <w:rFonts w:ascii="Arial Narrow" w:hAnsi="Arial Narrow" w:cs="Arial"/>
                <w:szCs w:val="22"/>
              </w:rPr>
            </w:pPr>
            <w:r>
              <w:rPr>
                <w:rFonts w:ascii="Arial Narrow" w:hAnsi="Arial Narrow" w:cs="Arial"/>
                <w:szCs w:val="22"/>
              </w:rPr>
              <w:t>Topic</w:t>
            </w:r>
            <w:r w:rsidRPr="00291BAA">
              <w:rPr>
                <w:rFonts w:ascii="Arial Narrow" w:hAnsi="Arial Narrow" w:cs="Arial"/>
                <w:szCs w:val="22"/>
              </w:rPr>
              <w:t>:</w:t>
            </w:r>
          </w:p>
          <w:p w:rsidR="008C2D9C" w:rsidRPr="00291BAA" w:rsidRDefault="008C2D9C" w:rsidP="008C2D9C">
            <w:pPr>
              <w:rPr>
                <w:rFonts w:ascii="Arial Narrow" w:hAnsi="Arial Narrow" w:cs="Arial"/>
                <w:szCs w:val="22"/>
              </w:rPr>
            </w:pPr>
            <w:r>
              <w:rPr>
                <w:rFonts w:ascii="Arial Narrow" w:hAnsi="Arial Narrow" w:cs="Arial"/>
                <w:szCs w:val="22"/>
              </w:rPr>
              <w:t>Public housing</w:t>
            </w:r>
          </w:p>
        </w:tc>
      </w:tr>
    </w:tbl>
    <w:p w:rsidR="008C2D9C" w:rsidRPr="00EE13F6" w:rsidRDefault="008C2D9C" w:rsidP="008C2D9C">
      <w:pPr>
        <w:rPr>
          <w:rFonts w:cs="Arial"/>
          <w:sz w:val="12"/>
          <w:szCs w:val="12"/>
        </w:rPr>
      </w:pPr>
    </w:p>
    <w:p w:rsidR="008C2D9C" w:rsidRDefault="008C2D9C" w:rsidP="008C2D9C">
      <w:pPr>
        <w:rPr>
          <w:rFonts w:cs="Arial"/>
        </w:rPr>
        <w:sectPr w:rsidR="008C2D9C" w:rsidSect="00B5502F">
          <w:type w:val="continuous"/>
          <w:pgSz w:w="12240" w:h="15840"/>
          <w:pgMar w:top="1080" w:right="1080" w:bottom="1080" w:left="1080" w:header="720" w:footer="720" w:gutter="0"/>
          <w:cols w:num="2" w:space="432" w:equalWidth="0">
            <w:col w:w="6624" w:space="432"/>
            <w:col w:w="3024"/>
          </w:cols>
          <w:titlePg/>
          <w:docGrid w:linePitch="360"/>
        </w:sectPr>
      </w:pPr>
    </w:p>
    <w:p w:rsidR="008C2D9C" w:rsidRPr="00EE13F6" w:rsidRDefault="008C2D9C" w:rsidP="008C2D9C">
      <w:pPr>
        <w:rPr>
          <w:rFonts w:cs="Arial"/>
          <w:sz w:val="12"/>
          <w:szCs w:val="1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8C2D9C" w:rsidTr="008C2D9C">
        <w:trPr>
          <w:trHeight w:val="360"/>
          <w:tblHeader/>
        </w:trPr>
        <w:tc>
          <w:tcPr>
            <w:tcW w:w="10080" w:type="dxa"/>
            <w:shd w:val="clear" w:color="auto" w:fill="000000" w:themeFill="text1"/>
            <w:vAlign w:val="center"/>
          </w:tcPr>
          <w:p w:rsidR="008C2D9C" w:rsidRPr="00CF4E5F" w:rsidRDefault="008C2D9C" w:rsidP="008C2D9C">
            <w:pPr>
              <w:pStyle w:val="Heading2"/>
              <w:outlineLvl w:val="1"/>
            </w:pPr>
            <w:r w:rsidRPr="00CF4E5F">
              <w:t>Current Code Language</w:t>
            </w:r>
          </w:p>
        </w:tc>
      </w:tr>
    </w:tbl>
    <w:p w:rsidR="008C2D9C" w:rsidRPr="002B595E" w:rsidRDefault="008C2D9C" w:rsidP="008C2D9C">
      <w:pPr>
        <w:rPr>
          <w:rFonts w:cs="Arial"/>
          <w:sz w:val="12"/>
          <w:szCs w:val="12"/>
        </w:rPr>
      </w:pPr>
    </w:p>
    <w:p w:rsidR="008C2D9C" w:rsidRPr="0096160D" w:rsidRDefault="008C2D9C" w:rsidP="008C2D9C">
      <w:pPr>
        <w:rPr>
          <w:rFonts w:cs="Arial"/>
          <w:i/>
          <w:sz w:val="20"/>
        </w:rPr>
      </w:pPr>
      <w:proofErr w:type="gramStart"/>
      <w:r w:rsidRPr="0096160D">
        <w:rPr>
          <w:rFonts w:cs="Arial"/>
          <w:b/>
          <w:i/>
          <w:sz w:val="20"/>
        </w:rPr>
        <w:t>PUBLIC HOUSING.</w:t>
      </w:r>
      <w:proofErr w:type="gramEnd"/>
      <w:r w:rsidRPr="0096160D">
        <w:rPr>
          <w:rFonts w:cs="Arial"/>
          <w:i/>
          <w:sz w:val="20"/>
        </w:rPr>
        <w:t xml:space="preserve"> </w:t>
      </w:r>
      <w:r w:rsidRPr="0096160D">
        <w:rPr>
          <w:rFonts w:cs="Arial"/>
          <w:b/>
          <w:bCs/>
          <w:i/>
          <w:sz w:val="20"/>
        </w:rPr>
        <w:t>[DSA-AC]</w:t>
      </w:r>
      <w:r w:rsidRPr="0096160D">
        <w:rPr>
          <w:rFonts w:cs="Arial"/>
          <w:bCs/>
          <w:i/>
          <w:sz w:val="20"/>
        </w:rPr>
        <w:t xml:space="preserve"> </w:t>
      </w:r>
      <w:r w:rsidRPr="0096160D">
        <w:rPr>
          <w:rFonts w:cs="Arial"/>
          <w:i/>
          <w:sz w:val="20"/>
        </w:rPr>
        <w:t>Housing facilities owned, operated, or constructed by, for or on behalf of a public entity including but not limited to the following:</w:t>
      </w:r>
    </w:p>
    <w:p w:rsidR="008C2D9C" w:rsidRPr="0096160D" w:rsidRDefault="008C2D9C" w:rsidP="008C2D9C">
      <w:pPr>
        <w:rPr>
          <w:rFonts w:cs="Arial"/>
          <w:i/>
          <w:sz w:val="20"/>
        </w:rPr>
      </w:pPr>
    </w:p>
    <w:p w:rsidR="008C2D9C" w:rsidRPr="0096160D" w:rsidRDefault="008C2D9C" w:rsidP="008C2D9C">
      <w:pPr>
        <w:pStyle w:val="NoSpacing"/>
        <w:ind w:left="720" w:hanging="360"/>
        <w:rPr>
          <w:i/>
          <w:sz w:val="20"/>
          <w:szCs w:val="20"/>
        </w:rPr>
      </w:pPr>
      <w:r w:rsidRPr="0096160D">
        <w:rPr>
          <w:i/>
          <w:sz w:val="20"/>
          <w:szCs w:val="20"/>
        </w:rPr>
        <w:t xml:space="preserve">1. </w:t>
      </w:r>
      <w:r w:rsidRPr="0096160D">
        <w:rPr>
          <w:i/>
          <w:sz w:val="20"/>
          <w:szCs w:val="20"/>
        </w:rPr>
        <w:tab/>
        <w:t>Publically owned and/or operated one- or two- family dwelling units or congregate residences;</w:t>
      </w:r>
    </w:p>
    <w:p w:rsidR="008C2D9C" w:rsidRPr="0096160D" w:rsidRDefault="008C2D9C" w:rsidP="008C2D9C">
      <w:pPr>
        <w:pStyle w:val="NoSpacing"/>
        <w:ind w:left="720" w:hanging="360"/>
        <w:rPr>
          <w:i/>
          <w:sz w:val="20"/>
          <w:szCs w:val="20"/>
        </w:rPr>
      </w:pPr>
    </w:p>
    <w:p w:rsidR="008C2D9C" w:rsidRPr="0096160D" w:rsidRDefault="008C2D9C" w:rsidP="008C2D9C">
      <w:pPr>
        <w:pStyle w:val="NoSpacing"/>
        <w:ind w:left="720" w:hanging="360"/>
        <w:rPr>
          <w:i/>
          <w:sz w:val="20"/>
          <w:szCs w:val="20"/>
        </w:rPr>
      </w:pPr>
      <w:r w:rsidRPr="0096160D">
        <w:rPr>
          <w:i/>
          <w:sz w:val="20"/>
          <w:szCs w:val="20"/>
        </w:rPr>
        <w:t xml:space="preserve">2. </w:t>
      </w:r>
      <w:r w:rsidRPr="0096160D">
        <w:rPr>
          <w:i/>
          <w:sz w:val="20"/>
          <w:szCs w:val="20"/>
        </w:rPr>
        <w:tab/>
        <w:t>Publically owned and/or operated buildings or complexes with three or more residential dwellings units;</w:t>
      </w:r>
    </w:p>
    <w:p w:rsidR="008C2D9C" w:rsidRPr="0096160D" w:rsidRDefault="008C2D9C" w:rsidP="008C2D9C">
      <w:pPr>
        <w:pStyle w:val="NoSpacing"/>
        <w:ind w:left="720" w:hanging="360"/>
        <w:rPr>
          <w:i/>
          <w:sz w:val="20"/>
          <w:szCs w:val="20"/>
        </w:rPr>
      </w:pPr>
    </w:p>
    <w:p w:rsidR="008C2D9C" w:rsidRPr="0096160D" w:rsidRDefault="008C2D9C" w:rsidP="008C2D9C">
      <w:pPr>
        <w:pStyle w:val="NoSpacing"/>
        <w:ind w:left="720" w:hanging="360"/>
        <w:rPr>
          <w:i/>
          <w:sz w:val="20"/>
          <w:szCs w:val="20"/>
        </w:rPr>
      </w:pPr>
      <w:r w:rsidRPr="0096160D">
        <w:rPr>
          <w:i/>
          <w:sz w:val="20"/>
          <w:szCs w:val="20"/>
        </w:rPr>
        <w:t xml:space="preserve">3. </w:t>
      </w:r>
      <w:r w:rsidRPr="0096160D">
        <w:rPr>
          <w:i/>
          <w:sz w:val="20"/>
          <w:szCs w:val="20"/>
        </w:rPr>
        <w:tab/>
      </w:r>
      <w:r w:rsidRPr="0096160D">
        <w:rPr>
          <w:b/>
          <w:bCs/>
          <w:i/>
          <w:sz w:val="20"/>
          <w:szCs w:val="20"/>
        </w:rPr>
        <w:t>Reserved.</w:t>
      </w:r>
    </w:p>
    <w:p w:rsidR="008C2D9C" w:rsidRPr="0096160D" w:rsidRDefault="008C2D9C" w:rsidP="008C2D9C">
      <w:pPr>
        <w:pStyle w:val="NoSpacing"/>
        <w:ind w:left="720" w:hanging="360"/>
        <w:rPr>
          <w:i/>
          <w:sz w:val="20"/>
          <w:szCs w:val="20"/>
        </w:rPr>
      </w:pPr>
    </w:p>
    <w:p w:rsidR="008C2D9C" w:rsidRPr="0096160D" w:rsidRDefault="008C2D9C" w:rsidP="008C2D9C">
      <w:pPr>
        <w:pStyle w:val="NoSpacing"/>
        <w:ind w:left="720" w:hanging="360"/>
        <w:rPr>
          <w:i/>
          <w:sz w:val="20"/>
          <w:szCs w:val="20"/>
        </w:rPr>
      </w:pPr>
      <w:r w:rsidRPr="0096160D">
        <w:rPr>
          <w:i/>
          <w:sz w:val="20"/>
          <w:szCs w:val="20"/>
        </w:rPr>
        <w:t xml:space="preserve">4. </w:t>
      </w:r>
      <w:r w:rsidRPr="0096160D">
        <w:rPr>
          <w:i/>
          <w:sz w:val="20"/>
          <w:szCs w:val="20"/>
        </w:rPr>
        <w:tab/>
        <w:t>Publically owned and/or operated homeless shelters, group homes and similar social service establishments;</w:t>
      </w:r>
    </w:p>
    <w:p w:rsidR="008C2D9C" w:rsidRPr="0096160D" w:rsidRDefault="008C2D9C" w:rsidP="008C2D9C">
      <w:pPr>
        <w:pStyle w:val="NoSpacing"/>
        <w:ind w:left="720" w:hanging="360"/>
        <w:rPr>
          <w:i/>
          <w:sz w:val="20"/>
          <w:szCs w:val="20"/>
        </w:rPr>
      </w:pPr>
    </w:p>
    <w:p w:rsidR="008C2D9C" w:rsidRPr="0096160D" w:rsidRDefault="008C2D9C" w:rsidP="008C2D9C">
      <w:pPr>
        <w:pStyle w:val="NoSpacing"/>
        <w:ind w:left="720" w:hanging="360"/>
        <w:rPr>
          <w:i/>
          <w:sz w:val="20"/>
          <w:szCs w:val="20"/>
        </w:rPr>
      </w:pPr>
      <w:r w:rsidRPr="0096160D">
        <w:rPr>
          <w:i/>
          <w:sz w:val="20"/>
          <w:szCs w:val="20"/>
        </w:rPr>
        <w:t>5.</w:t>
      </w:r>
      <w:r w:rsidRPr="0096160D">
        <w:rPr>
          <w:i/>
          <w:sz w:val="20"/>
          <w:szCs w:val="20"/>
        </w:rPr>
        <w:tab/>
        <w:t>Publically owned and/or operated transient lodging, such as hotels, motels, hostels and other facilities providing accommodations of a short term nature of not more than 30 days duration;</w:t>
      </w:r>
    </w:p>
    <w:p w:rsidR="008C2D9C" w:rsidRPr="0096160D" w:rsidRDefault="008C2D9C" w:rsidP="008C2D9C">
      <w:pPr>
        <w:pStyle w:val="NoSpacing"/>
        <w:ind w:left="720" w:hanging="360"/>
        <w:rPr>
          <w:i/>
          <w:sz w:val="20"/>
          <w:szCs w:val="20"/>
        </w:rPr>
      </w:pPr>
      <w:r w:rsidRPr="0096160D">
        <w:rPr>
          <w:i/>
          <w:sz w:val="20"/>
          <w:szCs w:val="20"/>
        </w:rPr>
        <w:t xml:space="preserve"> </w:t>
      </w:r>
    </w:p>
    <w:p w:rsidR="008C2D9C" w:rsidRPr="0096160D" w:rsidRDefault="008C2D9C" w:rsidP="008C2D9C">
      <w:pPr>
        <w:pStyle w:val="NoSpacing"/>
        <w:ind w:left="720" w:hanging="360"/>
        <w:rPr>
          <w:i/>
          <w:sz w:val="20"/>
          <w:szCs w:val="20"/>
        </w:rPr>
      </w:pPr>
      <w:r w:rsidRPr="0096160D">
        <w:rPr>
          <w:i/>
          <w:sz w:val="20"/>
          <w:szCs w:val="20"/>
        </w:rPr>
        <w:t>6.</w:t>
      </w:r>
      <w:r w:rsidRPr="0096160D">
        <w:rPr>
          <w:i/>
          <w:sz w:val="20"/>
          <w:szCs w:val="20"/>
        </w:rPr>
        <w:tab/>
        <w:t>Housing at a place of education owned or operated by a public entity, such as housing on or serving a public school, public college or public university campus;</w:t>
      </w:r>
    </w:p>
    <w:p w:rsidR="008C2D9C" w:rsidRPr="0096160D" w:rsidRDefault="008C2D9C" w:rsidP="008C2D9C">
      <w:pPr>
        <w:pStyle w:val="NoSpacing"/>
        <w:ind w:left="720" w:hanging="360"/>
        <w:rPr>
          <w:i/>
          <w:sz w:val="20"/>
          <w:szCs w:val="20"/>
        </w:rPr>
      </w:pPr>
    </w:p>
    <w:p w:rsidR="008C2D9C" w:rsidRDefault="008C2D9C" w:rsidP="008C2D9C">
      <w:pPr>
        <w:pStyle w:val="NoSpacing"/>
        <w:ind w:left="720" w:hanging="360"/>
        <w:rPr>
          <w:i/>
          <w:sz w:val="20"/>
          <w:szCs w:val="20"/>
        </w:rPr>
      </w:pPr>
      <w:r w:rsidRPr="0096160D">
        <w:rPr>
          <w:i/>
          <w:sz w:val="20"/>
          <w:szCs w:val="20"/>
        </w:rPr>
        <w:t>7.</w:t>
      </w:r>
      <w:r w:rsidRPr="0096160D">
        <w:rPr>
          <w:i/>
          <w:sz w:val="20"/>
          <w:szCs w:val="20"/>
        </w:rPr>
        <w:tab/>
        <w:t>Privately owned housing made available for public use as housing.</w:t>
      </w:r>
    </w:p>
    <w:p w:rsidR="008C2D9C" w:rsidRPr="0096160D" w:rsidRDefault="008C2D9C" w:rsidP="008C2D9C">
      <w:pPr>
        <w:pStyle w:val="NoSpacing"/>
        <w:ind w:left="720" w:hanging="360"/>
        <w:rPr>
          <w:i/>
          <w:sz w:val="20"/>
          <w:szCs w:val="20"/>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8C2D9C" w:rsidTr="008C2D9C">
        <w:trPr>
          <w:trHeight w:val="360"/>
          <w:tblHeader/>
        </w:trPr>
        <w:tc>
          <w:tcPr>
            <w:tcW w:w="10080" w:type="dxa"/>
            <w:shd w:val="clear" w:color="auto" w:fill="000000" w:themeFill="text1"/>
            <w:vAlign w:val="center"/>
          </w:tcPr>
          <w:p w:rsidR="008C2D9C" w:rsidRPr="00CF4E5F" w:rsidRDefault="008C2D9C" w:rsidP="008C2D9C">
            <w:pPr>
              <w:pStyle w:val="Heading2"/>
              <w:outlineLvl w:val="1"/>
            </w:pPr>
            <w:r w:rsidRPr="00CF4E5F">
              <w:t>Suggested Text of Proposed Amendment</w:t>
            </w:r>
          </w:p>
        </w:tc>
      </w:tr>
    </w:tbl>
    <w:p w:rsidR="008C2D9C" w:rsidRPr="002B595E" w:rsidRDefault="008C2D9C" w:rsidP="008C2D9C">
      <w:pPr>
        <w:rPr>
          <w:rFonts w:cs="Arial"/>
          <w:sz w:val="12"/>
          <w:szCs w:val="12"/>
        </w:rPr>
      </w:pPr>
    </w:p>
    <w:p w:rsidR="008C2D9C" w:rsidRPr="0096160D" w:rsidRDefault="008C2D9C" w:rsidP="008C2D9C">
      <w:pPr>
        <w:rPr>
          <w:rFonts w:cs="Arial"/>
          <w:i/>
          <w:sz w:val="20"/>
        </w:rPr>
      </w:pPr>
      <w:proofErr w:type="gramStart"/>
      <w:r w:rsidRPr="0096160D">
        <w:rPr>
          <w:rFonts w:cs="Arial"/>
          <w:b/>
          <w:i/>
          <w:sz w:val="20"/>
        </w:rPr>
        <w:t>PUBLIC HOUSING.</w:t>
      </w:r>
      <w:proofErr w:type="gramEnd"/>
      <w:r w:rsidRPr="0096160D">
        <w:rPr>
          <w:rFonts w:cs="Arial"/>
          <w:i/>
          <w:sz w:val="20"/>
        </w:rPr>
        <w:t xml:space="preserve"> </w:t>
      </w:r>
      <w:r w:rsidRPr="0096160D">
        <w:rPr>
          <w:rFonts w:cs="Arial"/>
          <w:b/>
          <w:bCs/>
          <w:i/>
          <w:sz w:val="20"/>
        </w:rPr>
        <w:t>[DSA-AC]</w:t>
      </w:r>
      <w:r w:rsidRPr="0096160D">
        <w:rPr>
          <w:rFonts w:cs="Arial"/>
          <w:bCs/>
          <w:i/>
          <w:sz w:val="20"/>
        </w:rPr>
        <w:t xml:space="preserve"> </w:t>
      </w:r>
      <w:r w:rsidRPr="0096160D">
        <w:rPr>
          <w:rFonts w:cs="Arial"/>
          <w:i/>
          <w:sz w:val="20"/>
        </w:rPr>
        <w:t xml:space="preserve">Housing facilities owned, operated, </w:t>
      </w:r>
      <w:r w:rsidRPr="0050242E">
        <w:rPr>
          <w:rFonts w:cs="Arial"/>
          <w:i/>
          <w:strike/>
          <w:sz w:val="20"/>
        </w:rPr>
        <w:t>or</w:t>
      </w:r>
      <w:r w:rsidRPr="0093104F">
        <w:rPr>
          <w:rFonts w:cs="Arial"/>
          <w:i/>
          <w:sz w:val="20"/>
        </w:rPr>
        <w:t xml:space="preserve"> </w:t>
      </w:r>
      <w:r w:rsidRPr="0096160D">
        <w:rPr>
          <w:rFonts w:cs="Arial"/>
          <w:i/>
          <w:sz w:val="20"/>
        </w:rPr>
        <w:t>constructed</w:t>
      </w:r>
      <w:r>
        <w:rPr>
          <w:rFonts w:cs="Arial"/>
          <w:i/>
          <w:sz w:val="20"/>
        </w:rPr>
        <w:t xml:space="preserve"> </w:t>
      </w:r>
      <w:r w:rsidRPr="0050242E">
        <w:rPr>
          <w:rFonts w:cs="Arial"/>
          <w:i/>
          <w:sz w:val="20"/>
          <w:u w:val="single"/>
        </w:rPr>
        <w:t>or altered</w:t>
      </w:r>
      <w:r w:rsidRPr="0096160D">
        <w:rPr>
          <w:rFonts w:cs="Arial"/>
          <w:i/>
          <w:sz w:val="20"/>
        </w:rPr>
        <w:t xml:space="preserve"> by, for</w:t>
      </w:r>
      <w:r w:rsidRPr="0094584E">
        <w:rPr>
          <w:rFonts w:cs="Arial"/>
          <w:i/>
          <w:sz w:val="20"/>
          <w:u w:val="single"/>
        </w:rPr>
        <w:t>,</w:t>
      </w:r>
      <w:r w:rsidRPr="0096160D">
        <w:rPr>
          <w:rFonts w:cs="Arial"/>
          <w:i/>
          <w:sz w:val="20"/>
        </w:rPr>
        <w:t xml:space="preserve"> or on behalf of a public entity</w:t>
      </w:r>
      <w:r>
        <w:rPr>
          <w:rFonts w:cs="Arial"/>
          <w:i/>
          <w:sz w:val="20"/>
        </w:rPr>
        <w:t xml:space="preserve"> </w:t>
      </w:r>
      <w:r w:rsidRPr="00EF6940">
        <w:rPr>
          <w:rFonts w:cs="Arial"/>
          <w:i/>
          <w:sz w:val="20"/>
          <w:u w:val="single"/>
        </w:rPr>
        <w:t>or as part of</w:t>
      </w:r>
      <w:r>
        <w:rPr>
          <w:rFonts w:cs="Arial"/>
          <w:i/>
          <w:sz w:val="20"/>
          <w:u w:val="single"/>
        </w:rPr>
        <w:t xml:space="preserve"> a</w:t>
      </w:r>
      <w:r w:rsidRPr="00EF6940">
        <w:rPr>
          <w:rFonts w:cs="Arial"/>
          <w:i/>
          <w:sz w:val="20"/>
          <w:u w:val="single"/>
        </w:rPr>
        <w:t xml:space="preserve"> </w:t>
      </w:r>
      <w:r w:rsidRPr="0088507F">
        <w:rPr>
          <w:rFonts w:cs="Arial"/>
          <w:i/>
          <w:sz w:val="20"/>
          <w:u w:val="single"/>
        </w:rPr>
        <w:t>public entit</w:t>
      </w:r>
      <w:r>
        <w:rPr>
          <w:rFonts w:cs="Arial"/>
          <w:i/>
          <w:sz w:val="20"/>
          <w:u w:val="single"/>
        </w:rPr>
        <w:t xml:space="preserve">y’s housing </w:t>
      </w:r>
      <w:r w:rsidRPr="0088507F">
        <w:rPr>
          <w:rFonts w:cs="Arial"/>
          <w:i/>
          <w:sz w:val="20"/>
          <w:u w:val="single"/>
        </w:rPr>
        <w:t>program</w:t>
      </w:r>
      <w:r w:rsidRPr="004B34EE">
        <w:rPr>
          <w:rFonts w:cs="Arial"/>
          <w:i/>
          <w:sz w:val="20"/>
        </w:rPr>
        <w:t xml:space="preserve"> </w:t>
      </w:r>
      <w:r w:rsidRPr="0096160D">
        <w:rPr>
          <w:rFonts w:cs="Arial"/>
          <w:i/>
          <w:sz w:val="20"/>
        </w:rPr>
        <w:t>including but not limited to the following:</w:t>
      </w:r>
    </w:p>
    <w:p w:rsidR="008C2D9C" w:rsidRPr="0096160D" w:rsidRDefault="008C2D9C" w:rsidP="008C2D9C">
      <w:pPr>
        <w:rPr>
          <w:rFonts w:cs="Arial"/>
          <w:i/>
          <w:sz w:val="20"/>
        </w:rPr>
      </w:pPr>
    </w:p>
    <w:p w:rsidR="008C2D9C" w:rsidRPr="0096160D" w:rsidRDefault="008C2D9C" w:rsidP="008C2D9C">
      <w:pPr>
        <w:pStyle w:val="NoSpacing"/>
        <w:ind w:left="720" w:hanging="360"/>
        <w:rPr>
          <w:i/>
          <w:sz w:val="20"/>
          <w:szCs w:val="20"/>
        </w:rPr>
      </w:pPr>
      <w:r w:rsidRPr="0096160D">
        <w:rPr>
          <w:i/>
          <w:sz w:val="20"/>
          <w:szCs w:val="20"/>
        </w:rPr>
        <w:t xml:space="preserve">1. </w:t>
      </w:r>
      <w:r w:rsidRPr="0096160D">
        <w:rPr>
          <w:i/>
          <w:sz w:val="20"/>
          <w:szCs w:val="20"/>
        </w:rPr>
        <w:tab/>
      </w:r>
      <w:r w:rsidRPr="00B66B42">
        <w:rPr>
          <w:i/>
          <w:strike/>
          <w:sz w:val="20"/>
          <w:szCs w:val="20"/>
        </w:rPr>
        <w:t>Publically owned and/or operated</w:t>
      </w:r>
      <w:r w:rsidRPr="0096160D">
        <w:rPr>
          <w:i/>
          <w:sz w:val="20"/>
          <w:szCs w:val="20"/>
        </w:rPr>
        <w:t xml:space="preserve"> </w:t>
      </w:r>
      <w:r w:rsidRPr="00B66B42">
        <w:rPr>
          <w:i/>
          <w:strike/>
          <w:sz w:val="20"/>
          <w:szCs w:val="20"/>
        </w:rPr>
        <w:t>one</w:t>
      </w:r>
      <w:r w:rsidRPr="00B66B42">
        <w:rPr>
          <w:i/>
          <w:sz w:val="20"/>
          <w:szCs w:val="20"/>
        </w:rPr>
        <w:t xml:space="preserve"> </w:t>
      </w:r>
      <w:proofErr w:type="spellStart"/>
      <w:r w:rsidRPr="00B66B42">
        <w:rPr>
          <w:i/>
          <w:sz w:val="20"/>
          <w:szCs w:val="20"/>
          <w:u w:val="single"/>
        </w:rPr>
        <w:t>One</w:t>
      </w:r>
      <w:proofErr w:type="spellEnd"/>
      <w:r w:rsidRPr="0096160D">
        <w:rPr>
          <w:i/>
          <w:sz w:val="20"/>
          <w:szCs w:val="20"/>
        </w:rPr>
        <w:t>- or two- family dwelling units or congregate residences;</w:t>
      </w:r>
    </w:p>
    <w:p w:rsidR="008C2D9C" w:rsidRPr="0096160D" w:rsidRDefault="008C2D9C" w:rsidP="008C2D9C">
      <w:pPr>
        <w:pStyle w:val="NoSpacing"/>
        <w:ind w:left="720" w:hanging="360"/>
        <w:rPr>
          <w:i/>
          <w:sz w:val="20"/>
          <w:szCs w:val="20"/>
        </w:rPr>
      </w:pPr>
    </w:p>
    <w:p w:rsidR="008C2D9C" w:rsidRPr="0096160D" w:rsidRDefault="008C2D9C" w:rsidP="008C2D9C">
      <w:pPr>
        <w:pStyle w:val="NoSpacing"/>
        <w:ind w:left="720" w:hanging="360"/>
        <w:rPr>
          <w:i/>
          <w:sz w:val="20"/>
          <w:szCs w:val="20"/>
        </w:rPr>
      </w:pPr>
      <w:r w:rsidRPr="0096160D">
        <w:rPr>
          <w:i/>
          <w:sz w:val="20"/>
          <w:szCs w:val="20"/>
        </w:rPr>
        <w:t xml:space="preserve">2. </w:t>
      </w:r>
      <w:r w:rsidRPr="0096160D">
        <w:rPr>
          <w:i/>
          <w:sz w:val="20"/>
          <w:szCs w:val="20"/>
        </w:rPr>
        <w:tab/>
      </w:r>
      <w:r w:rsidRPr="00B66B42">
        <w:rPr>
          <w:i/>
          <w:strike/>
          <w:sz w:val="20"/>
          <w:szCs w:val="20"/>
        </w:rPr>
        <w:t>Publically owned and/or operated</w:t>
      </w:r>
      <w:r w:rsidRPr="0096160D">
        <w:rPr>
          <w:i/>
          <w:sz w:val="20"/>
          <w:szCs w:val="20"/>
        </w:rPr>
        <w:t xml:space="preserve"> </w:t>
      </w:r>
      <w:r w:rsidRPr="00B66B42">
        <w:rPr>
          <w:i/>
          <w:strike/>
          <w:sz w:val="20"/>
          <w:szCs w:val="20"/>
        </w:rPr>
        <w:t>buildings</w:t>
      </w:r>
      <w:r w:rsidRPr="0096160D">
        <w:rPr>
          <w:i/>
          <w:sz w:val="20"/>
          <w:szCs w:val="20"/>
        </w:rPr>
        <w:t xml:space="preserve"> </w:t>
      </w:r>
      <w:proofErr w:type="spellStart"/>
      <w:r w:rsidRPr="00B66B42">
        <w:rPr>
          <w:i/>
          <w:sz w:val="20"/>
          <w:szCs w:val="20"/>
          <w:u w:val="single"/>
        </w:rPr>
        <w:t>Buildings</w:t>
      </w:r>
      <w:proofErr w:type="spellEnd"/>
      <w:r>
        <w:rPr>
          <w:i/>
          <w:sz w:val="20"/>
          <w:szCs w:val="20"/>
        </w:rPr>
        <w:t xml:space="preserve"> </w:t>
      </w:r>
      <w:r w:rsidRPr="0096160D">
        <w:rPr>
          <w:i/>
          <w:sz w:val="20"/>
          <w:szCs w:val="20"/>
        </w:rPr>
        <w:t>or complexes with three or more residential dwellings units;</w:t>
      </w:r>
    </w:p>
    <w:p w:rsidR="008C2D9C" w:rsidRPr="0096160D" w:rsidRDefault="008C2D9C" w:rsidP="008C2D9C">
      <w:pPr>
        <w:pStyle w:val="NoSpacing"/>
        <w:ind w:left="720" w:hanging="360"/>
        <w:rPr>
          <w:i/>
          <w:sz w:val="20"/>
          <w:szCs w:val="20"/>
        </w:rPr>
      </w:pPr>
    </w:p>
    <w:p w:rsidR="008C2D9C" w:rsidRPr="0050242E" w:rsidRDefault="008C2D9C" w:rsidP="008C2D9C">
      <w:pPr>
        <w:pStyle w:val="NoSpacing"/>
        <w:ind w:left="720" w:hanging="360"/>
        <w:rPr>
          <w:i/>
          <w:strike/>
          <w:sz w:val="20"/>
          <w:szCs w:val="20"/>
        </w:rPr>
      </w:pPr>
      <w:r w:rsidRPr="0050242E">
        <w:rPr>
          <w:i/>
          <w:strike/>
          <w:sz w:val="20"/>
          <w:szCs w:val="20"/>
        </w:rPr>
        <w:t xml:space="preserve">3. </w:t>
      </w:r>
      <w:r w:rsidRPr="0050242E">
        <w:rPr>
          <w:i/>
          <w:strike/>
          <w:sz w:val="20"/>
          <w:szCs w:val="20"/>
        </w:rPr>
        <w:tab/>
      </w:r>
      <w:r w:rsidRPr="0050242E">
        <w:rPr>
          <w:b/>
          <w:bCs/>
          <w:i/>
          <w:strike/>
          <w:sz w:val="20"/>
          <w:szCs w:val="20"/>
        </w:rPr>
        <w:t>Reserved.</w:t>
      </w:r>
    </w:p>
    <w:p w:rsidR="008C2D9C" w:rsidRPr="0096160D" w:rsidRDefault="008C2D9C" w:rsidP="008C2D9C">
      <w:pPr>
        <w:pStyle w:val="NoSpacing"/>
        <w:ind w:left="720" w:hanging="360"/>
        <w:rPr>
          <w:i/>
          <w:sz w:val="20"/>
          <w:szCs w:val="20"/>
        </w:rPr>
      </w:pPr>
    </w:p>
    <w:p w:rsidR="008C2D9C" w:rsidRPr="0096160D" w:rsidRDefault="008C2D9C" w:rsidP="008C2D9C">
      <w:pPr>
        <w:pStyle w:val="NoSpacing"/>
        <w:ind w:left="720" w:hanging="360"/>
        <w:rPr>
          <w:i/>
          <w:sz w:val="20"/>
          <w:szCs w:val="20"/>
        </w:rPr>
      </w:pPr>
      <w:r w:rsidRPr="0050242E">
        <w:rPr>
          <w:i/>
          <w:strike/>
          <w:sz w:val="20"/>
          <w:szCs w:val="20"/>
        </w:rPr>
        <w:t>4.</w:t>
      </w:r>
      <w:r w:rsidRPr="0093104F">
        <w:rPr>
          <w:i/>
          <w:sz w:val="20"/>
          <w:szCs w:val="20"/>
        </w:rPr>
        <w:t xml:space="preserve"> </w:t>
      </w:r>
      <w:r w:rsidRPr="0093104F">
        <w:rPr>
          <w:i/>
          <w:sz w:val="20"/>
          <w:szCs w:val="20"/>
          <w:u w:val="single"/>
        </w:rPr>
        <w:t>3.</w:t>
      </w:r>
      <w:r w:rsidRPr="00B66B42">
        <w:rPr>
          <w:i/>
          <w:strike/>
          <w:sz w:val="20"/>
          <w:szCs w:val="20"/>
        </w:rPr>
        <w:t>Publically owned and/or operated</w:t>
      </w:r>
      <w:r w:rsidRPr="0096160D">
        <w:rPr>
          <w:i/>
          <w:sz w:val="20"/>
          <w:szCs w:val="20"/>
        </w:rPr>
        <w:t xml:space="preserve"> </w:t>
      </w:r>
      <w:r w:rsidRPr="00B66B42">
        <w:rPr>
          <w:i/>
          <w:strike/>
          <w:sz w:val="20"/>
          <w:szCs w:val="20"/>
        </w:rPr>
        <w:t>homeless</w:t>
      </w:r>
      <w:r w:rsidRPr="0096160D">
        <w:rPr>
          <w:i/>
          <w:sz w:val="20"/>
          <w:szCs w:val="20"/>
        </w:rPr>
        <w:t xml:space="preserve"> </w:t>
      </w:r>
      <w:proofErr w:type="spellStart"/>
      <w:r w:rsidRPr="00B66B42">
        <w:rPr>
          <w:i/>
          <w:sz w:val="20"/>
          <w:szCs w:val="20"/>
          <w:u w:val="single"/>
        </w:rPr>
        <w:t>Homeless</w:t>
      </w:r>
      <w:proofErr w:type="spellEnd"/>
      <w:r>
        <w:rPr>
          <w:i/>
          <w:sz w:val="20"/>
          <w:szCs w:val="20"/>
        </w:rPr>
        <w:t xml:space="preserve"> </w:t>
      </w:r>
      <w:r w:rsidRPr="0096160D">
        <w:rPr>
          <w:i/>
          <w:sz w:val="20"/>
          <w:szCs w:val="20"/>
        </w:rPr>
        <w:t>shelters, group homes</w:t>
      </w:r>
      <w:r w:rsidRPr="00651F9B">
        <w:rPr>
          <w:i/>
          <w:sz w:val="20"/>
          <w:szCs w:val="20"/>
          <w:u w:val="single"/>
        </w:rPr>
        <w:t>, halfway houses</w:t>
      </w:r>
      <w:r w:rsidRPr="0096160D">
        <w:rPr>
          <w:i/>
          <w:sz w:val="20"/>
          <w:szCs w:val="20"/>
        </w:rPr>
        <w:t xml:space="preserve"> and similar social service establishments;</w:t>
      </w:r>
    </w:p>
    <w:p w:rsidR="008C2D9C" w:rsidRPr="0096160D" w:rsidRDefault="008C2D9C" w:rsidP="008C2D9C">
      <w:pPr>
        <w:pStyle w:val="NoSpacing"/>
        <w:ind w:left="720" w:hanging="360"/>
        <w:rPr>
          <w:i/>
          <w:sz w:val="20"/>
          <w:szCs w:val="20"/>
        </w:rPr>
      </w:pPr>
    </w:p>
    <w:p w:rsidR="008C2D9C" w:rsidRPr="0096160D" w:rsidRDefault="008C2D9C" w:rsidP="008C2D9C">
      <w:pPr>
        <w:pStyle w:val="NoSpacing"/>
        <w:ind w:left="720" w:hanging="360"/>
        <w:rPr>
          <w:i/>
          <w:sz w:val="20"/>
          <w:szCs w:val="20"/>
        </w:rPr>
      </w:pPr>
      <w:r w:rsidRPr="0050242E">
        <w:rPr>
          <w:i/>
          <w:strike/>
          <w:sz w:val="20"/>
          <w:szCs w:val="20"/>
        </w:rPr>
        <w:t>5.</w:t>
      </w:r>
      <w:r w:rsidRPr="0093104F">
        <w:rPr>
          <w:i/>
          <w:sz w:val="20"/>
          <w:szCs w:val="20"/>
          <w:u w:val="single"/>
        </w:rPr>
        <w:t>4.</w:t>
      </w:r>
      <w:r w:rsidRPr="0096160D">
        <w:rPr>
          <w:i/>
          <w:sz w:val="20"/>
          <w:szCs w:val="20"/>
        </w:rPr>
        <w:tab/>
      </w:r>
      <w:r w:rsidRPr="00B66B42">
        <w:rPr>
          <w:i/>
          <w:strike/>
          <w:sz w:val="20"/>
          <w:szCs w:val="20"/>
        </w:rPr>
        <w:t>Publically owned and/or operated</w:t>
      </w:r>
      <w:r w:rsidRPr="0096160D">
        <w:rPr>
          <w:i/>
          <w:sz w:val="20"/>
          <w:szCs w:val="20"/>
        </w:rPr>
        <w:t xml:space="preserve"> </w:t>
      </w:r>
      <w:r w:rsidRPr="00B66B42">
        <w:rPr>
          <w:i/>
          <w:strike/>
          <w:sz w:val="20"/>
          <w:szCs w:val="20"/>
        </w:rPr>
        <w:t>transient</w:t>
      </w:r>
      <w:r w:rsidRPr="0096160D">
        <w:rPr>
          <w:i/>
          <w:sz w:val="20"/>
          <w:szCs w:val="20"/>
        </w:rPr>
        <w:t xml:space="preserve"> </w:t>
      </w:r>
      <w:proofErr w:type="spellStart"/>
      <w:r w:rsidRPr="00B66B42">
        <w:rPr>
          <w:i/>
          <w:sz w:val="20"/>
          <w:szCs w:val="20"/>
          <w:u w:val="single"/>
        </w:rPr>
        <w:t>Transient</w:t>
      </w:r>
      <w:proofErr w:type="spellEnd"/>
      <w:r>
        <w:rPr>
          <w:i/>
          <w:sz w:val="20"/>
          <w:szCs w:val="20"/>
        </w:rPr>
        <w:t xml:space="preserve"> </w:t>
      </w:r>
      <w:r w:rsidRPr="0096160D">
        <w:rPr>
          <w:i/>
          <w:sz w:val="20"/>
          <w:szCs w:val="20"/>
        </w:rPr>
        <w:t>lodging, such as hotels, motels, hostels and other facilities providing accommodations of a short term nature of not more than 30 days duration;</w:t>
      </w:r>
    </w:p>
    <w:p w:rsidR="008C2D9C" w:rsidRPr="0096160D" w:rsidRDefault="008C2D9C" w:rsidP="008C2D9C">
      <w:pPr>
        <w:pStyle w:val="NoSpacing"/>
        <w:ind w:left="720" w:hanging="360"/>
        <w:rPr>
          <w:i/>
          <w:sz w:val="20"/>
          <w:szCs w:val="20"/>
        </w:rPr>
      </w:pPr>
      <w:r w:rsidRPr="0096160D">
        <w:rPr>
          <w:i/>
          <w:sz w:val="20"/>
          <w:szCs w:val="20"/>
        </w:rPr>
        <w:t xml:space="preserve"> </w:t>
      </w:r>
    </w:p>
    <w:p w:rsidR="008C2D9C" w:rsidRPr="0093104F" w:rsidRDefault="008C2D9C" w:rsidP="008C2D9C">
      <w:pPr>
        <w:pStyle w:val="NoSpacing"/>
        <w:ind w:left="720" w:hanging="360"/>
        <w:rPr>
          <w:i/>
          <w:strike/>
          <w:sz w:val="20"/>
          <w:szCs w:val="20"/>
        </w:rPr>
      </w:pPr>
      <w:r w:rsidRPr="0050242E">
        <w:rPr>
          <w:i/>
          <w:strike/>
          <w:sz w:val="20"/>
          <w:szCs w:val="20"/>
        </w:rPr>
        <w:lastRenderedPageBreak/>
        <w:t>6.</w:t>
      </w:r>
      <w:r w:rsidRPr="0093104F">
        <w:rPr>
          <w:i/>
          <w:sz w:val="20"/>
          <w:szCs w:val="20"/>
          <w:u w:val="single"/>
        </w:rPr>
        <w:t>5.</w:t>
      </w:r>
      <w:r w:rsidRPr="0093104F">
        <w:rPr>
          <w:i/>
          <w:sz w:val="20"/>
          <w:szCs w:val="20"/>
          <w:u w:val="single"/>
        </w:rPr>
        <w:tab/>
      </w:r>
      <w:r w:rsidRPr="0096160D">
        <w:rPr>
          <w:i/>
          <w:sz w:val="20"/>
          <w:szCs w:val="20"/>
        </w:rPr>
        <w:t xml:space="preserve">Housing at a place of education </w:t>
      </w:r>
      <w:r w:rsidRPr="00B66B42">
        <w:rPr>
          <w:i/>
          <w:strike/>
          <w:sz w:val="20"/>
          <w:szCs w:val="20"/>
        </w:rPr>
        <w:t>owned or operated by a public entity</w:t>
      </w:r>
      <w:r w:rsidRPr="0096160D">
        <w:rPr>
          <w:i/>
          <w:sz w:val="20"/>
          <w:szCs w:val="20"/>
        </w:rPr>
        <w:t xml:space="preserve">, such as housing on or serving a public school, public college or public university </w:t>
      </w:r>
      <w:r w:rsidRPr="00651F9B">
        <w:rPr>
          <w:i/>
          <w:strike/>
          <w:sz w:val="20"/>
          <w:szCs w:val="20"/>
        </w:rPr>
        <w:t>campus;</w:t>
      </w:r>
      <w:r w:rsidRPr="0093104F">
        <w:rPr>
          <w:i/>
          <w:sz w:val="20"/>
          <w:szCs w:val="20"/>
        </w:rPr>
        <w:t>.</w:t>
      </w:r>
    </w:p>
    <w:p w:rsidR="008C2D9C" w:rsidRPr="0096160D" w:rsidRDefault="008C2D9C" w:rsidP="008C2D9C">
      <w:pPr>
        <w:pStyle w:val="NoSpacing"/>
        <w:ind w:left="720" w:hanging="360"/>
        <w:rPr>
          <w:i/>
          <w:sz w:val="20"/>
          <w:szCs w:val="20"/>
        </w:rPr>
      </w:pPr>
    </w:p>
    <w:p w:rsidR="008C2D9C" w:rsidRPr="0050242E" w:rsidRDefault="008C2D9C" w:rsidP="008C2D9C">
      <w:pPr>
        <w:pStyle w:val="NoSpacing"/>
        <w:ind w:left="720" w:hanging="360"/>
        <w:rPr>
          <w:i/>
          <w:strike/>
          <w:sz w:val="20"/>
          <w:szCs w:val="20"/>
        </w:rPr>
      </w:pPr>
      <w:r w:rsidRPr="0050242E">
        <w:rPr>
          <w:i/>
          <w:strike/>
          <w:sz w:val="20"/>
          <w:szCs w:val="20"/>
        </w:rPr>
        <w:t>7.</w:t>
      </w:r>
      <w:r w:rsidRPr="0050242E">
        <w:rPr>
          <w:i/>
          <w:strike/>
          <w:sz w:val="20"/>
          <w:szCs w:val="20"/>
        </w:rPr>
        <w:tab/>
        <w:t>Privately owned housing made available for public use as housing.</w:t>
      </w:r>
    </w:p>
    <w:p w:rsidR="008C2D9C" w:rsidRDefault="008C2D9C" w:rsidP="008C2D9C">
      <w:pPr>
        <w:pStyle w:val="NoSpacing"/>
        <w:ind w:left="360"/>
        <w:rPr>
          <w:rFonts w:cs="Arial"/>
          <w:i/>
          <w:sz w:val="20"/>
          <w:szCs w:val="20"/>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8C2D9C" w:rsidTr="008C2D9C">
        <w:trPr>
          <w:trHeight w:val="360"/>
          <w:tblHeader/>
        </w:trPr>
        <w:tc>
          <w:tcPr>
            <w:tcW w:w="10080" w:type="dxa"/>
            <w:shd w:val="clear" w:color="auto" w:fill="000000" w:themeFill="text1"/>
            <w:vAlign w:val="center"/>
          </w:tcPr>
          <w:p w:rsidR="008C2D9C" w:rsidRPr="00CF4E5F" w:rsidRDefault="008C2D9C" w:rsidP="008C2D9C">
            <w:pPr>
              <w:pStyle w:val="Heading2"/>
              <w:outlineLvl w:val="1"/>
            </w:pPr>
            <w:r>
              <w:t>Code Text i</w:t>
            </w:r>
            <w:r w:rsidRPr="00CF4E5F">
              <w:t xml:space="preserve">f </w:t>
            </w:r>
            <w:r>
              <w:t>Adopted</w:t>
            </w:r>
          </w:p>
        </w:tc>
      </w:tr>
    </w:tbl>
    <w:p w:rsidR="008C2D9C" w:rsidRPr="002B595E" w:rsidRDefault="008C2D9C" w:rsidP="008C2D9C">
      <w:pPr>
        <w:rPr>
          <w:rFonts w:cs="Arial"/>
          <w:sz w:val="12"/>
          <w:szCs w:val="12"/>
        </w:rPr>
      </w:pPr>
      <w:r w:rsidRPr="00EA0C0E">
        <w:rPr>
          <w:rFonts w:cs="Arial"/>
          <w:sz w:val="12"/>
          <w:szCs w:val="12"/>
        </w:rPr>
        <w:br/>
      </w:r>
    </w:p>
    <w:p w:rsidR="008C2D9C" w:rsidRPr="0096160D" w:rsidRDefault="008C2D9C" w:rsidP="008C2D9C">
      <w:pPr>
        <w:rPr>
          <w:rFonts w:cs="Arial"/>
          <w:i/>
          <w:sz w:val="20"/>
        </w:rPr>
      </w:pPr>
      <w:proofErr w:type="gramStart"/>
      <w:r w:rsidRPr="0096160D">
        <w:rPr>
          <w:rFonts w:cs="Arial"/>
          <w:b/>
          <w:i/>
          <w:sz w:val="20"/>
        </w:rPr>
        <w:t>PUBLIC HOUSING.</w:t>
      </w:r>
      <w:proofErr w:type="gramEnd"/>
      <w:r w:rsidRPr="0096160D">
        <w:rPr>
          <w:rFonts w:cs="Arial"/>
          <w:i/>
          <w:sz w:val="20"/>
        </w:rPr>
        <w:t xml:space="preserve"> </w:t>
      </w:r>
      <w:r w:rsidRPr="0096160D">
        <w:rPr>
          <w:rFonts w:cs="Arial"/>
          <w:b/>
          <w:bCs/>
          <w:i/>
          <w:sz w:val="20"/>
        </w:rPr>
        <w:t>[DSA-AC]</w:t>
      </w:r>
      <w:r w:rsidRPr="0096160D">
        <w:rPr>
          <w:rFonts w:cs="Arial"/>
          <w:bCs/>
          <w:i/>
          <w:sz w:val="20"/>
        </w:rPr>
        <w:t xml:space="preserve"> </w:t>
      </w:r>
      <w:r w:rsidRPr="0096160D">
        <w:rPr>
          <w:rFonts w:cs="Arial"/>
          <w:i/>
          <w:sz w:val="20"/>
        </w:rPr>
        <w:t>Housing facilities owned, operated, constructed</w:t>
      </w:r>
      <w:r>
        <w:rPr>
          <w:rFonts w:cs="Arial"/>
          <w:i/>
          <w:sz w:val="20"/>
        </w:rPr>
        <w:t xml:space="preserve"> </w:t>
      </w:r>
      <w:r w:rsidRPr="0093104F">
        <w:rPr>
          <w:rFonts w:cs="Arial"/>
          <w:i/>
          <w:sz w:val="20"/>
        </w:rPr>
        <w:t>or altered</w:t>
      </w:r>
      <w:r w:rsidRPr="0096160D">
        <w:rPr>
          <w:rFonts w:cs="Arial"/>
          <w:i/>
          <w:sz w:val="20"/>
        </w:rPr>
        <w:t xml:space="preserve"> by, for or on behalf of a public entity</w:t>
      </w:r>
      <w:r>
        <w:rPr>
          <w:rFonts w:cs="Arial"/>
          <w:i/>
          <w:sz w:val="20"/>
        </w:rPr>
        <w:t xml:space="preserve"> </w:t>
      </w:r>
      <w:r w:rsidRPr="0076013E">
        <w:rPr>
          <w:rFonts w:cs="Arial"/>
          <w:i/>
          <w:sz w:val="20"/>
        </w:rPr>
        <w:t xml:space="preserve">or </w:t>
      </w:r>
      <w:r>
        <w:rPr>
          <w:rFonts w:cs="Arial"/>
          <w:i/>
          <w:sz w:val="20"/>
        </w:rPr>
        <w:t xml:space="preserve">as part of a </w:t>
      </w:r>
      <w:r w:rsidRPr="0076013E">
        <w:rPr>
          <w:rFonts w:cs="Arial"/>
          <w:i/>
          <w:sz w:val="20"/>
        </w:rPr>
        <w:t>public entit</w:t>
      </w:r>
      <w:r>
        <w:rPr>
          <w:rFonts w:cs="Arial"/>
          <w:i/>
          <w:sz w:val="20"/>
        </w:rPr>
        <w:t>y’s</w:t>
      </w:r>
      <w:r w:rsidRPr="0076013E">
        <w:rPr>
          <w:rFonts w:cs="Arial"/>
          <w:i/>
          <w:sz w:val="20"/>
        </w:rPr>
        <w:t xml:space="preserve"> housing program</w:t>
      </w:r>
      <w:r>
        <w:rPr>
          <w:rFonts w:cs="Arial"/>
          <w:i/>
          <w:sz w:val="20"/>
        </w:rPr>
        <w:t xml:space="preserve"> </w:t>
      </w:r>
      <w:r w:rsidRPr="0096160D">
        <w:rPr>
          <w:rFonts w:cs="Arial"/>
          <w:i/>
          <w:sz w:val="20"/>
        </w:rPr>
        <w:t>including but not limited to the following:</w:t>
      </w:r>
    </w:p>
    <w:p w:rsidR="008C2D9C" w:rsidRPr="0096160D" w:rsidRDefault="008C2D9C" w:rsidP="008C2D9C">
      <w:pPr>
        <w:rPr>
          <w:rFonts w:cs="Arial"/>
          <w:i/>
          <w:sz w:val="20"/>
        </w:rPr>
      </w:pPr>
    </w:p>
    <w:p w:rsidR="008C2D9C" w:rsidRPr="0096160D" w:rsidRDefault="008C2D9C" w:rsidP="008C2D9C">
      <w:pPr>
        <w:pStyle w:val="NoSpacing"/>
        <w:ind w:left="720" w:hanging="360"/>
        <w:rPr>
          <w:i/>
          <w:sz w:val="20"/>
          <w:szCs w:val="20"/>
        </w:rPr>
      </w:pPr>
      <w:r w:rsidRPr="0096160D">
        <w:rPr>
          <w:i/>
          <w:sz w:val="20"/>
          <w:szCs w:val="20"/>
        </w:rPr>
        <w:t xml:space="preserve">1. </w:t>
      </w:r>
      <w:r w:rsidRPr="0096160D">
        <w:rPr>
          <w:i/>
          <w:sz w:val="20"/>
          <w:szCs w:val="20"/>
        </w:rPr>
        <w:tab/>
      </w:r>
      <w:r>
        <w:rPr>
          <w:i/>
          <w:sz w:val="20"/>
          <w:szCs w:val="20"/>
        </w:rPr>
        <w:t>O</w:t>
      </w:r>
      <w:r w:rsidRPr="0096160D">
        <w:rPr>
          <w:i/>
          <w:sz w:val="20"/>
          <w:szCs w:val="20"/>
        </w:rPr>
        <w:t>ne- or two- family dwelling units or congregate residences;</w:t>
      </w:r>
    </w:p>
    <w:p w:rsidR="008C2D9C" w:rsidRPr="0096160D" w:rsidRDefault="008C2D9C" w:rsidP="008C2D9C">
      <w:pPr>
        <w:pStyle w:val="NoSpacing"/>
        <w:ind w:left="720" w:hanging="360"/>
        <w:rPr>
          <w:i/>
          <w:sz w:val="20"/>
          <w:szCs w:val="20"/>
        </w:rPr>
      </w:pPr>
    </w:p>
    <w:p w:rsidR="008C2D9C" w:rsidRPr="0096160D" w:rsidRDefault="008C2D9C" w:rsidP="008C2D9C">
      <w:pPr>
        <w:pStyle w:val="NoSpacing"/>
        <w:ind w:left="720" w:hanging="360"/>
        <w:rPr>
          <w:i/>
          <w:sz w:val="20"/>
          <w:szCs w:val="20"/>
        </w:rPr>
      </w:pPr>
      <w:r w:rsidRPr="0096160D">
        <w:rPr>
          <w:i/>
          <w:sz w:val="20"/>
          <w:szCs w:val="20"/>
        </w:rPr>
        <w:t xml:space="preserve">2. </w:t>
      </w:r>
      <w:r w:rsidRPr="0096160D">
        <w:rPr>
          <w:i/>
          <w:sz w:val="20"/>
          <w:szCs w:val="20"/>
        </w:rPr>
        <w:tab/>
      </w:r>
      <w:r>
        <w:rPr>
          <w:i/>
          <w:sz w:val="20"/>
          <w:szCs w:val="20"/>
        </w:rPr>
        <w:t>B</w:t>
      </w:r>
      <w:r w:rsidRPr="0096160D">
        <w:rPr>
          <w:i/>
          <w:sz w:val="20"/>
          <w:szCs w:val="20"/>
        </w:rPr>
        <w:t>uildings or complexes with three or more residential dwellings units;</w:t>
      </w:r>
    </w:p>
    <w:p w:rsidR="008C2D9C" w:rsidRPr="0096160D" w:rsidRDefault="008C2D9C" w:rsidP="008C2D9C">
      <w:pPr>
        <w:pStyle w:val="NoSpacing"/>
        <w:ind w:left="720" w:hanging="360"/>
        <w:rPr>
          <w:i/>
          <w:sz w:val="20"/>
          <w:szCs w:val="20"/>
        </w:rPr>
      </w:pPr>
    </w:p>
    <w:p w:rsidR="008C2D9C" w:rsidRPr="0096160D" w:rsidRDefault="008C2D9C" w:rsidP="008C2D9C">
      <w:pPr>
        <w:pStyle w:val="NoSpacing"/>
        <w:ind w:left="720" w:hanging="360"/>
        <w:rPr>
          <w:i/>
          <w:sz w:val="20"/>
          <w:szCs w:val="20"/>
        </w:rPr>
      </w:pPr>
      <w:r w:rsidRPr="0093104F">
        <w:rPr>
          <w:i/>
          <w:sz w:val="20"/>
          <w:szCs w:val="20"/>
        </w:rPr>
        <w:t>3.</w:t>
      </w:r>
      <w:r w:rsidRPr="0096160D">
        <w:rPr>
          <w:i/>
          <w:sz w:val="20"/>
          <w:szCs w:val="20"/>
        </w:rPr>
        <w:tab/>
      </w:r>
      <w:r>
        <w:rPr>
          <w:i/>
          <w:sz w:val="20"/>
          <w:szCs w:val="20"/>
        </w:rPr>
        <w:t>H</w:t>
      </w:r>
      <w:r w:rsidRPr="0096160D">
        <w:rPr>
          <w:i/>
          <w:sz w:val="20"/>
          <w:szCs w:val="20"/>
        </w:rPr>
        <w:t>omeless shelters, group homes</w:t>
      </w:r>
      <w:r>
        <w:rPr>
          <w:i/>
          <w:sz w:val="20"/>
          <w:szCs w:val="20"/>
        </w:rPr>
        <w:t>, halfway houses</w:t>
      </w:r>
      <w:r w:rsidRPr="0096160D">
        <w:rPr>
          <w:i/>
          <w:sz w:val="20"/>
          <w:szCs w:val="20"/>
        </w:rPr>
        <w:t xml:space="preserve"> and similar social service establishments;</w:t>
      </w:r>
    </w:p>
    <w:p w:rsidR="008C2D9C" w:rsidRPr="0096160D" w:rsidRDefault="008C2D9C" w:rsidP="008C2D9C">
      <w:pPr>
        <w:pStyle w:val="NoSpacing"/>
        <w:ind w:left="720" w:hanging="360"/>
        <w:rPr>
          <w:i/>
          <w:sz w:val="20"/>
          <w:szCs w:val="20"/>
        </w:rPr>
      </w:pPr>
    </w:p>
    <w:p w:rsidR="008C2D9C" w:rsidRPr="0096160D" w:rsidRDefault="008C2D9C" w:rsidP="008C2D9C">
      <w:pPr>
        <w:pStyle w:val="NoSpacing"/>
        <w:ind w:left="720" w:hanging="360"/>
        <w:rPr>
          <w:i/>
          <w:sz w:val="20"/>
          <w:szCs w:val="20"/>
        </w:rPr>
      </w:pPr>
      <w:r w:rsidRPr="0093104F">
        <w:rPr>
          <w:i/>
          <w:sz w:val="20"/>
          <w:szCs w:val="20"/>
        </w:rPr>
        <w:t>4.</w:t>
      </w:r>
      <w:r w:rsidRPr="0096160D">
        <w:rPr>
          <w:i/>
          <w:sz w:val="20"/>
          <w:szCs w:val="20"/>
        </w:rPr>
        <w:tab/>
      </w:r>
      <w:r>
        <w:rPr>
          <w:i/>
          <w:sz w:val="20"/>
          <w:szCs w:val="20"/>
        </w:rPr>
        <w:t>T</w:t>
      </w:r>
      <w:r w:rsidRPr="0096160D">
        <w:rPr>
          <w:i/>
          <w:sz w:val="20"/>
          <w:szCs w:val="20"/>
        </w:rPr>
        <w:t>ransient lodging, such as hotels, motels, hostels and other facilities providing accommodations of a short term nature of not more than 30 days duration;</w:t>
      </w:r>
    </w:p>
    <w:p w:rsidR="008C2D9C" w:rsidRPr="0096160D" w:rsidRDefault="008C2D9C" w:rsidP="008C2D9C">
      <w:pPr>
        <w:pStyle w:val="NoSpacing"/>
        <w:ind w:left="720" w:hanging="360"/>
        <w:rPr>
          <w:i/>
          <w:sz w:val="20"/>
          <w:szCs w:val="20"/>
        </w:rPr>
      </w:pPr>
      <w:r w:rsidRPr="0096160D">
        <w:rPr>
          <w:i/>
          <w:sz w:val="20"/>
          <w:szCs w:val="20"/>
        </w:rPr>
        <w:t xml:space="preserve"> </w:t>
      </w:r>
    </w:p>
    <w:p w:rsidR="008C2D9C" w:rsidRPr="0093104F" w:rsidRDefault="008C2D9C" w:rsidP="008C2D9C">
      <w:pPr>
        <w:pStyle w:val="NoSpacing"/>
        <w:ind w:left="720" w:hanging="360"/>
        <w:rPr>
          <w:i/>
          <w:strike/>
          <w:sz w:val="20"/>
          <w:szCs w:val="20"/>
        </w:rPr>
      </w:pPr>
      <w:r w:rsidRPr="0093104F">
        <w:rPr>
          <w:i/>
          <w:sz w:val="20"/>
          <w:szCs w:val="20"/>
        </w:rPr>
        <w:t>5.</w:t>
      </w:r>
      <w:r w:rsidRPr="0093104F">
        <w:rPr>
          <w:i/>
          <w:sz w:val="20"/>
          <w:szCs w:val="20"/>
        </w:rPr>
        <w:tab/>
      </w:r>
      <w:r w:rsidRPr="0096160D">
        <w:rPr>
          <w:i/>
          <w:sz w:val="20"/>
          <w:szCs w:val="20"/>
        </w:rPr>
        <w:t>Housing at a place of education, such as housing on or serving a public school, public college or public university</w:t>
      </w:r>
      <w:r w:rsidRPr="0093104F">
        <w:rPr>
          <w:i/>
          <w:sz w:val="20"/>
          <w:szCs w:val="20"/>
        </w:rPr>
        <w:t>.</w:t>
      </w:r>
    </w:p>
    <w:p w:rsidR="008C2D9C" w:rsidRDefault="008C2D9C" w:rsidP="008C2D9C">
      <w:pPr>
        <w:pStyle w:val="NoSpacing"/>
        <w:ind w:left="360"/>
        <w:rPr>
          <w:rFonts w:cs="Arial"/>
          <w:i/>
          <w:sz w:val="20"/>
          <w:szCs w:val="20"/>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8C2D9C" w:rsidTr="008C2D9C">
        <w:trPr>
          <w:trHeight w:val="360"/>
          <w:tblHeader/>
        </w:trPr>
        <w:tc>
          <w:tcPr>
            <w:tcW w:w="10080" w:type="dxa"/>
            <w:shd w:val="clear" w:color="auto" w:fill="000000" w:themeFill="text1"/>
            <w:vAlign w:val="center"/>
          </w:tcPr>
          <w:p w:rsidR="008C2D9C" w:rsidRPr="00CF4E5F" w:rsidRDefault="008C2D9C" w:rsidP="008C2D9C">
            <w:pPr>
              <w:pStyle w:val="Heading2"/>
              <w:outlineLvl w:val="1"/>
            </w:pPr>
            <w:r w:rsidRPr="00CF4E5F">
              <w:t>Rationale</w:t>
            </w:r>
          </w:p>
        </w:tc>
      </w:tr>
    </w:tbl>
    <w:p w:rsidR="008C2D9C" w:rsidRPr="002B595E" w:rsidRDefault="008C2D9C" w:rsidP="008C2D9C">
      <w:pPr>
        <w:rPr>
          <w:rFonts w:cs="Arial"/>
          <w:sz w:val="12"/>
          <w:szCs w:val="12"/>
        </w:rPr>
      </w:pPr>
    </w:p>
    <w:p w:rsidR="008C2D9C" w:rsidRDefault="008C2D9C" w:rsidP="008C2D9C">
      <w:pPr>
        <w:spacing w:after="200"/>
        <w:rPr>
          <w:rFonts w:cs="Arial"/>
          <w:szCs w:val="22"/>
        </w:rPr>
      </w:pPr>
      <w:r>
        <w:rPr>
          <w:rFonts w:cs="Arial"/>
          <w:szCs w:val="22"/>
        </w:rPr>
        <w:t xml:space="preserve">DSA is proposing to amend the definition for </w:t>
      </w:r>
      <w:r w:rsidRPr="0093104F">
        <w:rPr>
          <w:rFonts w:cs="Arial"/>
          <w:szCs w:val="22"/>
        </w:rPr>
        <w:t>public housing</w:t>
      </w:r>
      <w:r w:rsidRPr="0093104F">
        <w:rPr>
          <w:rFonts w:cs="Arial"/>
          <w:i/>
          <w:szCs w:val="22"/>
        </w:rPr>
        <w:t xml:space="preserve"> </w:t>
      </w:r>
      <w:r>
        <w:rPr>
          <w:rFonts w:cs="Arial"/>
          <w:szCs w:val="22"/>
        </w:rPr>
        <w:t>to:</w:t>
      </w:r>
    </w:p>
    <w:p w:rsidR="008C2D9C" w:rsidRDefault="008C2D9C" w:rsidP="008C2D9C">
      <w:pPr>
        <w:pStyle w:val="ListParagraph"/>
        <w:numPr>
          <w:ilvl w:val="0"/>
          <w:numId w:val="4"/>
        </w:numPr>
        <w:spacing w:after="200"/>
        <w:rPr>
          <w:rFonts w:cs="Arial"/>
          <w:szCs w:val="22"/>
        </w:rPr>
      </w:pPr>
      <w:r>
        <w:rPr>
          <w:rFonts w:cs="Arial"/>
          <w:szCs w:val="22"/>
        </w:rPr>
        <w:t>I</w:t>
      </w:r>
      <w:r w:rsidRPr="00B66B42">
        <w:rPr>
          <w:rFonts w:cs="Arial"/>
          <w:szCs w:val="22"/>
        </w:rPr>
        <w:t xml:space="preserve">nclude </w:t>
      </w:r>
      <w:r w:rsidRPr="00813465">
        <w:rPr>
          <w:rFonts w:cs="Arial"/>
          <w:i/>
          <w:szCs w:val="22"/>
        </w:rPr>
        <w:t>“altered”</w:t>
      </w:r>
      <w:r>
        <w:rPr>
          <w:rFonts w:cs="Arial"/>
          <w:szCs w:val="22"/>
        </w:rPr>
        <w:t xml:space="preserve"> in the opening sentence. This proposed amendment aligns the terminology with the 2010 ADAS. </w:t>
      </w:r>
    </w:p>
    <w:p w:rsidR="008C2D9C" w:rsidRDefault="008C2D9C" w:rsidP="008C2D9C">
      <w:pPr>
        <w:pStyle w:val="ListParagraph"/>
        <w:numPr>
          <w:ilvl w:val="0"/>
          <w:numId w:val="4"/>
        </w:numPr>
        <w:spacing w:after="200"/>
        <w:rPr>
          <w:rFonts w:cs="Arial"/>
          <w:szCs w:val="22"/>
        </w:rPr>
      </w:pPr>
      <w:r w:rsidRPr="00B66B42">
        <w:rPr>
          <w:rFonts w:cs="Arial"/>
          <w:szCs w:val="22"/>
        </w:rPr>
        <w:t xml:space="preserve">The items are proposed for renumbering and repeal of item seven. Eliminating item 7 removes a term that is ambiguous and vague. Privately owned housing </w:t>
      </w:r>
      <w:r>
        <w:rPr>
          <w:rFonts w:cs="Arial"/>
          <w:szCs w:val="22"/>
        </w:rPr>
        <w:t xml:space="preserve">facilities </w:t>
      </w:r>
      <w:r w:rsidRPr="00B66B42">
        <w:rPr>
          <w:rFonts w:cs="Arial"/>
          <w:szCs w:val="22"/>
        </w:rPr>
        <w:t xml:space="preserve">made available for public use as housing </w:t>
      </w:r>
      <w:r>
        <w:rPr>
          <w:rFonts w:cs="Arial"/>
          <w:szCs w:val="22"/>
        </w:rPr>
        <w:t xml:space="preserve">are regulated as </w:t>
      </w:r>
      <w:r w:rsidRPr="00B66B42">
        <w:rPr>
          <w:rFonts w:cs="Arial"/>
          <w:szCs w:val="22"/>
        </w:rPr>
        <w:t>place</w:t>
      </w:r>
      <w:r>
        <w:rPr>
          <w:rFonts w:cs="Arial"/>
          <w:szCs w:val="22"/>
        </w:rPr>
        <w:t>s</w:t>
      </w:r>
      <w:r w:rsidRPr="00B66B42">
        <w:rPr>
          <w:rFonts w:cs="Arial"/>
          <w:szCs w:val="22"/>
        </w:rPr>
        <w:t xml:space="preserve"> of public accommodation</w:t>
      </w:r>
      <w:r>
        <w:rPr>
          <w:rFonts w:cs="Arial"/>
          <w:szCs w:val="22"/>
        </w:rPr>
        <w:t xml:space="preserve">. For purposes of Chapter 11B when housing projects are undertaken that include a mix of private resources and as part of a housing program operated by public entities or on their behalf those housing projects are public housing. </w:t>
      </w:r>
    </w:p>
    <w:p w:rsidR="008C2D9C" w:rsidRPr="00651F9B" w:rsidRDefault="008C2D9C" w:rsidP="008C2D9C">
      <w:pPr>
        <w:pStyle w:val="ListParagraph"/>
        <w:numPr>
          <w:ilvl w:val="0"/>
          <w:numId w:val="4"/>
        </w:numPr>
        <w:spacing w:after="200"/>
        <w:rPr>
          <w:rFonts w:cs="Arial"/>
          <w:szCs w:val="22"/>
        </w:rPr>
      </w:pPr>
      <w:r>
        <w:rPr>
          <w:rFonts w:cs="Arial"/>
          <w:szCs w:val="22"/>
        </w:rPr>
        <w:t xml:space="preserve">The redundant language </w:t>
      </w:r>
      <w:r w:rsidRPr="00B06763">
        <w:rPr>
          <w:rFonts w:cs="Arial"/>
          <w:szCs w:val="22"/>
        </w:rPr>
        <w:t>“</w:t>
      </w:r>
      <w:r w:rsidRPr="00B06763">
        <w:rPr>
          <w:i/>
          <w:szCs w:val="22"/>
        </w:rPr>
        <w:t xml:space="preserve">Publically owned and/or operated” </w:t>
      </w:r>
      <w:r>
        <w:rPr>
          <w:rFonts w:cs="Arial"/>
          <w:szCs w:val="22"/>
        </w:rPr>
        <w:t xml:space="preserve">in items 1 through 5 </w:t>
      </w:r>
      <w:r>
        <w:rPr>
          <w:szCs w:val="22"/>
        </w:rPr>
        <w:t xml:space="preserve">is proposed for repeal. Ownership and operation is not the only requirement for housing to be considered public. As stated in the opening sentence a project that is constructed or altered </w:t>
      </w:r>
      <w:r w:rsidRPr="00B06763">
        <w:rPr>
          <w:szCs w:val="22"/>
        </w:rPr>
        <w:t>“</w:t>
      </w:r>
      <w:r w:rsidRPr="00B06763">
        <w:rPr>
          <w:rFonts w:cs="Arial"/>
          <w:i/>
          <w:szCs w:val="22"/>
        </w:rPr>
        <w:t>by, for or on behalf of a public entity”</w:t>
      </w:r>
      <w:r>
        <w:rPr>
          <w:rFonts w:cs="Arial"/>
          <w:i/>
          <w:szCs w:val="22"/>
        </w:rPr>
        <w:t xml:space="preserve"> </w:t>
      </w:r>
      <w:r>
        <w:rPr>
          <w:rFonts w:cs="Arial"/>
          <w:szCs w:val="22"/>
        </w:rPr>
        <w:t xml:space="preserve">is considered public housing. Code users </w:t>
      </w:r>
      <w:r w:rsidRPr="00991EA1">
        <w:rPr>
          <w:szCs w:val="22"/>
        </w:rPr>
        <w:t xml:space="preserve">believe </w:t>
      </w:r>
      <w:r>
        <w:rPr>
          <w:szCs w:val="22"/>
        </w:rPr>
        <w:t xml:space="preserve">ownership and operation </w:t>
      </w:r>
      <w:r w:rsidRPr="00991EA1">
        <w:rPr>
          <w:szCs w:val="22"/>
        </w:rPr>
        <w:t xml:space="preserve">is the only </w:t>
      </w:r>
      <w:r>
        <w:rPr>
          <w:szCs w:val="22"/>
        </w:rPr>
        <w:t>criteria for public housing</w:t>
      </w:r>
      <w:r>
        <w:rPr>
          <w:rFonts w:cs="Arial"/>
          <w:szCs w:val="22"/>
        </w:rPr>
        <w:t xml:space="preserve"> when reading the items where it states </w:t>
      </w:r>
      <w:r w:rsidRPr="00B06763">
        <w:rPr>
          <w:rFonts w:cs="Arial"/>
          <w:szCs w:val="22"/>
        </w:rPr>
        <w:t>“</w:t>
      </w:r>
      <w:r w:rsidRPr="00B06763">
        <w:rPr>
          <w:i/>
          <w:szCs w:val="22"/>
        </w:rPr>
        <w:t>Publically owned and/or operated”</w:t>
      </w:r>
      <w:r>
        <w:rPr>
          <w:szCs w:val="22"/>
        </w:rPr>
        <w:t xml:space="preserve">. </w:t>
      </w:r>
    </w:p>
    <w:p w:rsidR="008C2D9C" w:rsidRPr="00991EA1" w:rsidRDefault="008C2D9C" w:rsidP="008C2D9C">
      <w:pPr>
        <w:pStyle w:val="ListParagraph"/>
        <w:numPr>
          <w:ilvl w:val="0"/>
          <w:numId w:val="4"/>
        </w:numPr>
        <w:spacing w:after="200"/>
        <w:rPr>
          <w:rFonts w:cs="Arial"/>
          <w:szCs w:val="22"/>
        </w:rPr>
      </w:pPr>
      <w:r>
        <w:rPr>
          <w:szCs w:val="22"/>
        </w:rPr>
        <w:t xml:space="preserve">Revise Item 6 to repeal “campus”. Student housing serving places of education may be located on or off campus. </w:t>
      </w:r>
    </w:p>
    <w:p w:rsidR="008C2D9C" w:rsidRPr="00B06763" w:rsidRDefault="008C2D9C" w:rsidP="008C2D9C">
      <w:pPr>
        <w:pStyle w:val="ListParagraph"/>
        <w:numPr>
          <w:ilvl w:val="0"/>
          <w:numId w:val="4"/>
        </w:numPr>
        <w:spacing w:after="200"/>
        <w:rPr>
          <w:rFonts w:cs="Arial"/>
          <w:szCs w:val="22"/>
        </w:rPr>
      </w:pPr>
      <w:r>
        <w:rPr>
          <w:rFonts w:cs="Arial"/>
          <w:szCs w:val="22"/>
        </w:rPr>
        <w:t xml:space="preserve">DSA is proposing these amendments to clarify the definition based on questions received from code users.  </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8C2D9C" w:rsidTr="008C2D9C">
        <w:trPr>
          <w:trHeight w:val="360"/>
          <w:tblHeader/>
        </w:trPr>
        <w:tc>
          <w:tcPr>
            <w:tcW w:w="10080" w:type="dxa"/>
            <w:shd w:val="clear" w:color="auto" w:fill="000000" w:themeFill="text1"/>
            <w:vAlign w:val="center"/>
          </w:tcPr>
          <w:p w:rsidR="008C2D9C" w:rsidRPr="00CF4E5F" w:rsidRDefault="008C2D9C" w:rsidP="008C2D9C">
            <w:pPr>
              <w:pStyle w:val="Heading2"/>
              <w:outlineLvl w:val="1"/>
            </w:pPr>
            <w:r w:rsidRPr="00CF4E5F">
              <w:t>Comments</w:t>
            </w:r>
          </w:p>
        </w:tc>
      </w:tr>
    </w:tbl>
    <w:p w:rsidR="008C2D9C" w:rsidRPr="002B595E" w:rsidRDefault="008C2D9C" w:rsidP="008C2D9C">
      <w:pPr>
        <w:rPr>
          <w:rFonts w:cs="Arial"/>
          <w:sz w:val="12"/>
          <w:szCs w:val="12"/>
        </w:rPr>
      </w:pPr>
    </w:p>
    <w:p w:rsidR="008C2D9C" w:rsidRPr="00A56FE1" w:rsidRDefault="008C2D9C" w:rsidP="008C2D9C">
      <w:pPr>
        <w:pStyle w:val="ListParagraph"/>
        <w:numPr>
          <w:ilvl w:val="0"/>
          <w:numId w:val="3"/>
        </w:numPr>
        <w:rPr>
          <w:rFonts w:cs="Arial"/>
          <w:szCs w:val="22"/>
        </w:rPr>
      </w:pPr>
    </w:p>
    <w:p w:rsidR="008C2D9C" w:rsidRDefault="008C2D9C" w:rsidP="008C2D9C">
      <w:pPr>
        <w:spacing w:after="200"/>
        <w:rPr>
          <w:rFonts w:cs="Arial"/>
        </w:rPr>
      </w:pPr>
    </w:p>
    <w:p w:rsidR="008C2D9C" w:rsidRDefault="008C2D9C" w:rsidP="008C2D9C">
      <w:pPr>
        <w:spacing w:after="200"/>
        <w:rPr>
          <w:rFonts w:cs="Arial"/>
        </w:rPr>
      </w:pPr>
    </w:p>
    <w:p w:rsidR="008C2D9C" w:rsidRDefault="008C2D9C" w:rsidP="008C2D9C">
      <w:pPr>
        <w:sectPr w:rsidR="008C2D9C" w:rsidSect="00130630">
          <w:type w:val="continuous"/>
          <w:pgSz w:w="12240" w:h="15840"/>
          <w:pgMar w:top="1080" w:right="1080" w:bottom="1080" w:left="1080" w:header="720" w:footer="720" w:gutter="0"/>
          <w:cols w:space="720"/>
          <w:titlePg/>
          <w:docGrid w:linePitch="360"/>
        </w:sectPr>
      </w:pPr>
    </w:p>
    <w:p w:rsidR="008C2D9C" w:rsidRPr="00690BA0" w:rsidRDefault="008C2D9C" w:rsidP="008C2D9C">
      <w:pPr>
        <w:tabs>
          <w:tab w:val="right" w:pos="10260"/>
        </w:tabs>
        <w:spacing w:line="1000" w:lineRule="exact"/>
        <w:rPr>
          <w:rFonts w:ascii="Arial Bold" w:hAnsi="Arial Bold" w:cs="Arial"/>
          <w:snapToGrid w:val="0"/>
          <w:sz w:val="106"/>
          <w:szCs w:val="96"/>
        </w:rPr>
      </w:pPr>
      <w:r>
        <w:rPr>
          <w:noProof/>
        </w:rPr>
        <w:lastRenderedPageBreak/>
        <mc:AlternateContent>
          <mc:Choice Requires="wps">
            <w:drawing>
              <wp:anchor distT="0" distB="0" distL="114300" distR="114300" simplePos="0" relativeHeight="251663360" behindDoc="0" locked="0" layoutInCell="1" allowOverlap="1" wp14:anchorId="2AE81F41" wp14:editId="2603B883">
                <wp:simplePos x="0" y="0"/>
                <wp:positionH relativeFrom="column">
                  <wp:posOffset>0</wp:posOffset>
                </wp:positionH>
                <wp:positionV relativeFrom="paragraph">
                  <wp:posOffset>548640</wp:posOffset>
                </wp:positionV>
                <wp:extent cx="6438900" cy="0"/>
                <wp:effectExtent l="0" t="0" r="19050" b="19050"/>
                <wp:wrapNone/>
                <wp:docPr id="76"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2pt" to="507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cf0Hw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"/>
            </w:pict>
          </mc:Fallback>
        </mc:AlternateContent>
      </w:r>
      <w:r>
        <w:rPr>
          <w:noProof/>
        </w:rPr>
        <w:drawing>
          <wp:inline distT="0" distB="0" distL="0" distR="0" wp14:anchorId="77CA4065" wp14:editId="2515557C">
            <wp:extent cx="1859280" cy="449580"/>
            <wp:effectExtent l="0" t="0" r="7620" b="7620"/>
            <wp:docPr id="77" name="Picture 77" descr="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r>
        <w:rPr>
          <w:noProof/>
        </w:rPr>
        <w:tab/>
      </w:r>
    </w:p>
    <w:p w:rsidR="008C2D9C" w:rsidRPr="00CF4E5F" w:rsidRDefault="008C2D9C" w:rsidP="008C2D9C">
      <w:pPr>
        <w:pStyle w:val="Heading1"/>
      </w:pPr>
      <w:r w:rsidRPr="00CF4E5F">
        <w:t>DSA Code Amendment development</w:t>
      </w:r>
      <w:r w:rsidRPr="00CF4E5F">
        <w:tab/>
      </w:r>
    </w:p>
    <w:p w:rsidR="008C2D9C" w:rsidRDefault="008C2D9C" w:rsidP="008C2D9C">
      <w:pPr>
        <w:rPr>
          <w:rFonts w:cs="Arial"/>
        </w:rPr>
      </w:pPr>
    </w:p>
    <w:p w:rsidR="008C2D9C" w:rsidRDefault="008C2D9C" w:rsidP="008C2D9C">
      <w:pPr>
        <w:rPr>
          <w:rFonts w:cs="Arial"/>
        </w:rPr>
        <w:sectPr w:rsidR="008C2D9C" w:rsidSect="00065B78">
          <w:headerReference w:type="even" r:id="rId28"/>
          <w:headerReference w:type="default" r:id="rId29"/>
          <w:footerReference w:type="even" r:id="rId30"/>
          <w:footerReference w:type="default" r:id="rId31"/>
          <w:headerReference w:type="first" r:id="rId32"/>
          <w:footerReference w:type="first" r:id="rId33"/>
          <w:pgSz w:w="12240" w:h="15840"/>
          <w:pgMar w:top="720" w:right="1080" w:bottom="1080" w:left="1080" w:header="720" w:footer="720" w:gutter="0"/>
          <w:cols w:space="720"/>
          <w:titlePg/>
          <w:docGrid w:linePitch="360"/>
        </w:sectPr>
      </w:pPr>
    </w:p>
    <w:p w:rsidR="008C2D9C" w:rsidRPr="00EE13F6" w:rsidRDefault="008C2D9C" w:rsidP="008C2D9C">
      <w:pPr>
        <w:rPr>
          <w:rFonts w:cs="Arial"/>
          <w:sz w:val="12"/>
          <w:szCs w:val="12"/>
        </w:rPr>
      </w:pPr>
    </w:p>
    <w:tbl>
      <w:tblPr>
        <w:tblStyle w:val="TableGrid"/>
        <w:tblW w:w="6624" w:type="dxa"/>
        <w:tblInd w:w="144" w:type="dxa"/>
        <w:tblLook w:val="04A0" w:firstRow="1" w:lastRow="0" w:firstColumn="1" w:lastColumn="0" w:noHBand="0" w:noVBand="1"/>
        <w:tblDescription w:val="Applicable Code"/>
      </w:tblPr>
      <w:tblGrid>
        <w:gridCol w:w="6624"/>
      </w:tblGrid>
      <w:tr w:rsidR="008C2D9C" w:rsidTr="008C2D9C">
        <w:trPr>
          <w:trHeight w:val="360"/>
          <w:tblHeader/>
        </w:trPr>
        <w:tc>
          <w:tcPr>
            <w:tcW w:w="6624" w:type="dxa"/>
            <w:shd w:val="clear" w:color="auto" w:fill="000000" w:themeFill="text1"/>
            <w:vAlign w:val="center"/>
          </w:tcPr>
          <w:p w:rsidR="008C2D9C" w:rsidRPr="00CF4E5F" w:rsidRDefault="008C2D9C" w:rsidP="008C2D9C">
            <w:pPr>
              <w:pStyle w:val="Heading2"/>
              <w:outlineLvl w:val="1"/>
            </w:pPr>
            <w:r w:rsidRPr="00CF4E5F">
              <w:t>Tracking</w:t>
            </w:r>
          </w:p>
        </w:tc>
      </w:tr>
      <w:tr w:rsidR="008C2D9C" w:rsidTr="008C2D9C">
        <w:trPr>
          <w:trHeight w:val="432"/>
        </w:trPr>
        <w:tc>
          <w:tcPr>
            <w:tcW w:w="6624" w:type="dxa"/>
          </w:tcPr>
          <w:p w:rsidR="008C2D9C" w:rsidRPr="00291BAA" w:rsidRDefault="008C2D9C" w:rsidP="008C2D9C">
            <w:pPr>
              <w:ind w:left="2196" w:hanging="2196"/>
              <w:rPr>
                <w:rFonts w:ascii="Arial Narrow" w:hAnsi="Arial Narrow" w:cs="Arial"/>
                <w:szCs w:val="22"/>
              </w:rPr>
            </w:pPr>
            <w:r w:rsidRPr="00291BAA">
              <w:rPr>
                <w:rFonts w:ascii="Arial Narrow" w:hAnsi="Arial Narrow" w:cs="Arial"/>
                <w:szCs w:val="22"/>
              </w:rPr>
              <w:t>Date Received:</w:t>
            </w:r>
            <w:r>
              <w:rPr>
                <w:rFonts w:ascii="Arial Narrow" w:hAnsi="Arial Narrow" w:cs="Arial"/>
                <w:szCs w:val="22"/>
              </w:rPr>
              <w:tab/>
              <w:t>-</w:t>
            </w:r>
          </w:p>
        </w:tc>
      </w:tr>
      <w:tr w:rsidR="008C2D9C" w:rsidTr="008C2D9C">
        <w:trPr>
          <w:trHeight w:val="432"/>
        </w:trPr>
        <w:tc>
          <w:tcPr>
            <w:tcW w:w="6624" w:type="dxa"/>
          </w:tcPr>
          <w:p w:rsidR="008C2D9C" w:rsidRPr="00291BAA" w:rsidRDefault="008C2D9C" w:rsidP="008C2D9C">
            <w:pPr>
              <w:ind w:left="2196" w:hanging="2196"/>
              <w:rPr>
                <w:rFonts w:ascii="Arial Narrow" w:hAnsi="Arial Narrow" w:cs="Arial"/>
                <w:szCs w:val="22"/>
              </w:rPr>
            </w:pPr>
            <w:r w:rsidRPr="00291BAA">
              <w:rPr>
                <w:rFonts w:ascii="Arial Narrow" w:hAnsi="Arial Narrow" w:cs="Arial"/>
                <w:szCs w:val="22"/>
              </w:rPr>
              <w:t>DSA Tracking Number:</w:t>
            </w:r>
            <w:r>
              <w:rPr>
                <w:rFonts w:ascii="Arial Narrow" w:hAnsi="Arial Narrow" w:cs="Arial"/>
                <w:szCs w:val="22"/>
              </w:rPr>
              <w:tab/>
              <w:t>N/A</w:t>
            </w:r>
          </w:p>
        </w:tc>
      </w:tr>
      <w:tr w:rsidR="008C2D9C" w:rsidTr="008C2D9C">
        <w:trPr>
          <w:trHeight w:val="432"/>
        </w:trPr>
        <w:tc>
          <w:tcPr>
            <w:tcW w:w="6624" w:type="dxa"/>
          </w:tcPr>
          <w:p w:rsidR="008C2D9C" w:rsidRPr="00291BAA" w:rsidRDefault="008C2D9C" w:rsidP="008C2D9C">
            <w:pPr>
              <w:ind w:left="2196" w:hanging="2196"/>
              <w:rPr>
                <w:rFonts w:ascii="Arial Narrow" w:hAnsi="Arial Narrow" w:cs="Arial"/>
                <w:szCs w:val="22"/>
              </w:rPr>
            </w:pPr>
            <w:r>
              <w:rPr>
                <w:rFonts w:ascii="Arial Narrow" w:hAnsi="Arial Narrow" w:cs="Arial"/>
                <w:szCs w:val="22"/>
              </w:rPr>
              <w:t>Date Reviewed:</w:t>
            </w:r>
            <w:r>
              <w:rPr>
                <w:rFonts w:ascii="Arial Narrow" w:hAnsi="Arial Narrow" w:cs="Arial"/>
                <w:szCs w:val="22"/>
              </w:rPr>
              <w:tab/>
              <w:t>02/27/2018</w:t>
            </w:r>
          </w:p>
        </w:tc>
      </w:tr>
      <w:tr w:rsidR="008C2D9C" w:rsidTr="008C2D9C">
        <w:trPr>
          <w:trHeight w:val="432"/>
        </w:trPr>
        <w:tc>
          <w:tcPr>
            <w:tcW w:w="6624" w:type="dxa"/>
          </w:tcPr>
          <w:p w:rsidR="008C2D9C" w:rsidRPr="00291BAA" w:rsidRDefault="008C2D9C" w:rsidP="008C2D9C">
            <w:pPr>
              <w:ind w:left="2196" w:hanging="2196"/>
              <w:rPr>
                <w:rFonts w:ascii="Arial Narrow" w:hAnsi="Arial Narrow" w:cs="Arial"/>
                <w:szCs w:val="22"/>
              </w:rPr>
            </w:pPr>
            <w:r>
              <w:rPr>
                <w:rFonts w:ascii="Arial Narrow" w:hAnsi="Arial Narrow" w:cs="Arial"/>
                <w:szCs w:val="22"/>
              </w:rPr>
              <w:t>Status:</w:t>
            </w:r>
            <w:r>
              <w:rPr>
                <w:rFonts w:ascii="Arial Narrow" w:hAnsi="Arial Narrow" w:cs="Arial"/>
                <w:szCs w:val="22"/>
              </w:rPr>
              <w:tab/>
              <w:t>Under consideration</w:t>
            </w:r>
          </w:p>
        </w:tc>
      </w:tr>
    </w:tbl>
    <w:p w:rsidR="008C2D9C" w:rsidRPr="005839FD" w:rsidRDefault="008C2D9C" w:rsidP="008C2D9C">
      <w:pPr>
        <w:rPr>
          <w:rFonts w:cs="Arial"/>
          <w:sz w:val="12"/>
          <w:szCs w:val="12"/>
        </w:rPr>
      </w:pPr>
      <w:r>
        <w:rPr>
          <w:rFonts w:cs="Arial"/>
          <w:sz w:val="12"/>
          <w:szCs w:val="12"/>
        </w:rPr>
        <w:br w:type="column"/>
      </w:r>
    </w:p>
    <w:tbl>
      <w:tblPr>
        <w:tblStyle w:val="TableGrid"/>
        <w:tblW w:w="0" w:type="auto"/>
        <w:tblLook w:val="04A0" w:firstRow="1" w:lastRow="0" w:firstColumn="1" w:lastColumn="0" w:noHBand="0" w:noVBand="1"/>
        <w:tblDescription w:val="Applicable Code"/>
      </w:tblPr>
      <w:tblGrid>
        <w:gridCol w:w="3168"/>
      </w:tblGrid>
      <w:tr w:rsidR="008C2D9C" w:rsidTr="008C2D9C">
        <w:trPr>
          <w:trHeight w:val="360"/>
          <w:tblHeader/>
        </w:trPr>
        <w:tc>
          <w:tcPr>
            <w:tcW w:w="3168" w:type="dxa"/>
            <w:shd w:val="clear" w:color="auto" w:fill="000000" w:themeFill="text1"/>
            <w:vAlign w:val="center"/>
          </w:tcPr>
          <w:p w:rsidR="008C2D9C" w:rsidRPr="00CF4E5F" w:rsidRDefault="008C2D9C" w:rsidP="008C2D9C">
            <w:pPr>
              <w:pStyle w:val="Heading2"/>
              <w:outlineLvl w:val="1"/>
            </w:pPr>
            <w:r w:rsidRPr="00CF4E5F">
              <w:t>Applicable Code</w:t>
            </w:r>
          </w:p>
        </w:tc>
      </w:tr>
      <w:tr w:rsidR="008C2D9C" w:rsidTr="008C2D9C">
        <w:trPr>
          <w:trHeight w:val="864"/>
        </w:trPr>
        <w:tc>
          <w:tcPr>
            <w:tcW w:w="3168" w:type="dxa"/>
          </w:tcPr>
          <w:p w:rsidR="008C2D9C" w:rsidRDefault="008C2D9C" w:rsidP="008C2D9C">
            <w:pPr>
              <w:rPr>
                <w:rFonts w:ascii="Arial Narrow" w:hAnsi="Arial Narrow" w:cs="Arial"/>
                <w:szCs w:val="22"/>
              </w:rPr>
            </w:pPr>
            <w:r w:rsidRPr="00291BAA">
              <w:rPr>
                <w:rFonts w:ascii="Arial Narrow" w:hAnsi="Arial Narrow" w:cs="Arial"/>
                <w:szCs w:val="22"/>
              </w:rPr>
              <w:t xml:space="preserve">Applicable Code </w:t>
            </w:r>
            <w:r>
              <w:rPr>
                <w:rFonts w:ascii="Arial Narrow" w:hAnsi="Arial Narrow" w:cs="Arial"/>
                <w:szCs w:val="22"/>
              </w:rPr>
              <w:t>Section</w:t>
            </w:r>
            <w:r w:rsidRPr="00291BAA">
              <w:rPr>
                <w:rFonts w:ascii="Arial Narrow" w:hAnsi="Arial Narrow" w:cs="Arial"/>
                <w:szCs w:val="22"/>
              </w:rPr>
              <w:t>(</w:t>
            </w:r>
            <w:r>
              <w:rPr>
                <w:rFonts w:ascii="Arial Narrow" w:hAnsi="Arial Narrow" w:cs="Arial"/>
                <w:szCs w:val="22"/>
              </w:rPr>
              <w:t>s</w:t>
            </w:r>
            <w:r w:rsidRPr="00291BAA">
              <w:rPr>
                <w:rFonts w:ascii="Arial Narrow" w:hAnsi="Arial Narrow" w:cs="Arial"/>
                <w:szCs w:val="22"/>
              </w:rPr>
              <w:t>):</w:t>
            </w:r>
          </w:p>
          <w:p w:rsidR="008C2D9C" w:rsidRPr="00291BAA" w:rsidRDefault="008C2D9C" w:rsidP="008C2D9C">
            <w:pPr>
              <w:rPr>
                <w:rFonts w:ascii="Arial Narrow" w:hAnsi="Arial Narrow" w:cs="Arial"/>
                <w:szCs w:val="22"/>
              </w:rPr>
            </w:pPr>
            <w:r>
              <w:rPr>
                <w:rFonts w:ascii="Arial Narrow" w:hAnsi="Arial Narrow" w:cs="Arial"/>
                <w:szCs w:val="22"/>
              </w:rPr>
              <w:t xml:space="preserve">CBC Chapter 2, Definitions </w:t>
            </w:r>
          </w:p>
        </w:tc>
      </w:tr>
      <w:tr w:rsidR="008C2D9C" w:rsidTr="008C2D9C">
        <w:trPr>
          <w:trHeight w:val="864"/>
        </w:trPr>
        <w:tc>
          <w:tcPr>
            <w:tcW w:w="3168" w:type="dxa"/>
          </w:tcPr>
          <w:p w:rsidR="008C2D9C" w:rsidRDefault="008C2D9C" w:rsidP="008C2D9C">
            <w:pPr>
              <w:rPr>
                <w:rFonts w:ascii="Arial Narrow" w:hAnsi="Arial Narrow" w:cs="Arial"/>
                <w:szCs w:val="22"/>
              </w:rPr>
            </w:pPr>
            <w:r>
              <w:rPr>
                <w:rFonts w:ascii="Arial Narrow" w:hAnsi="Arial Narrow" w:cs="Arial"/>
                <w:szCs w:val="22"/>
              </w:rPr>
              <w:t>Topic</w:t>
            </w:r>
            <w:r w:rsidRPr="00291BAA">
              <w:rPr>
                <w:rFonts w:ascii="Arial Narrow" w:hAnsi="Arial Narrow" w:cs="Arial"/>
                <w:szCs w:val="22"/>
              </w:rPr>
              <w:t>:</w:t>
            </w:r>
          </w:p>
          <w:p w:rsidR="008C2D9C" w:rsidRPr="00291BAA" w:rsidRDefault="008C2D9C" w:rsidP="008C2D9C">
            <w:pPr>
              <w:rPr>
                <w:rFonts w:ascii="Arial Narrow" w:hAnsi="Arial Narrow" w:cs="Arial"/>
                <w:szCs w:val="22"/>
              </w:rPr>
            </w:pPr>
            <w:r>
              <w:rPr>
                <w:rFonts w:ascii="Arial Narrow" w:hAnsi="Arial Narrow" w:cs="Arial"/>
                <w:szCs w:val="22"/>
              </w:rPr>
              <w:t>Public use</w:t>
            </w:r>
          </w:p>
        </w:tc>
      </w:tr>
    </w:tbl>
    <w:p w:rsidR="008C2D9C" w:rsidRPr="00EE13F6" w:rsidRDefault="008C2D9C" w:rsidP="008C2D9C">
      <w:pPr>
        <w:rPr>
          <w:rFonts w:cs="Arial"/>
          <w:sz w:val="12"/>
          <w:szCs w:val="12"/>
        </w:rPr>
      </w:pPr>
    </w:p>
    <w:p w:rsidR="008C2D9C" w:rsidRDefault="008C2D9C" w:rsidP="008C2D9C">
      <w:pPr>
        <w:rPr>
          <w:rFonts w:cs="Arial"/>
        </w:rPr>
        <w:sectPr w:rsidR="008C2D9C" w:rsidSect="00B5502F">
          <w:type w:val="continuous"/>
          <w:pgSz w:w="12240" w:h="15840"/>
          <w:pgMar w:top="1080" w:right="1080" w:bottom="1080" w:left="1080" w:header="720" w:footer="720" w:gutter="0"/>
          <w:cols w:num="2" w:space="432" w:equalWidth="0">
            <w:col w:w="6624" w:space="432"/>
            <w:col w:w="3024"/>
          </w:cols>
          <w:titlePg/>
          <w:docGrid w:linePitch="360"/>
        </w:sectPr>
      </w:pPr>
    </w:p>
    <w:p w:rsidR="008C2D9C" w:rsidRPr="00EE13F6" w:rsidRDefault="008C2D9C" w:rsidP="008C2D9C">
      <w:pPr>
        <w:rPr>
          <w:rFonts w:cs="Arial"/>
          <w:sz w:val="12"/>
          <w:szCs w:val="1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8C2D9C" w:rsidTr="008C2D9C">
        <w:trPr>
          <w:trHeight w:val="360"/>
          <w:tblHeader/>
        </w:trPr>
        <w:tc>
          <w:tcPr>
            <w:tcW w:w="10080" w:type="dxa"/>
            <w:shd w:val="clear" w:color="auto" w:fill="000000" w:themeFill="text1"/>
            <w:vAlign w:val="center"/>
          </w:tcPr>
          <w:p w:rsidR="008C2D9C" w:rsidRPr="00CF4E5F" w:rsidRDefault="008C2D9C" w:rsidP="008C2D9C">
            <w:pPr>
              <w:pStyle w:val="Heading2"/>
              <w:outlineLvl w:val="1"/>
            </w:pPr>
            <w:r w:rsidRPr="00CF4E5F">
              <w:t>Current Code Language</w:t>
            </w:r>
          </w:p>
        </w:tc>
      </w:tr>
    </w:tbl>
    <w:p w:rsidR="008C2D9C" w:rsidRPr="002B595E" w:rsidRDefault="008C2D9C" w:rsidP="008C2D9C">
      <w:pPr>
        <w:rPr>
          <w:rFonts w:cs="Arial"/>
          <w:sz w:val="12"/>
          <w:szCs w:val="12"/>
        </w:rPr>
      </w:pPr>
    </w:p>
    <w:p w:rsidR="008C2D9C" w:rsidRPr="0096160D" w:rsidRDefault="008C2D9C" w:rsidP="008C2D9C">
      <w:pPr>
        <w:autoSpaceDE w:val="0"/>
        <w:autoSpaceDN w:val="0"/>
        <w:adjustRightInd w:val="0"/>
        <w:rPr>
          <w:rFonts w:cs="Arial"/>
          <w:i/>
          <w:iCs/>
          <w:sz w:val="20"/>
        </w:rPr>
      </w:pPr>
      <w:proofErr w:type="gramStart"/>
      <w:r w:rsidRPr="0096160D">
        <w:rPr>
          <w:rFonts w:cs="Arial"/>
          <w:b/>
          <w:bCs/>
          <w:i/>
          <w:sz w:val="20"/>
        </w:rPr>
        <w:t>PUBLIC USE.</w:t>
      </w:r>
      <w:proofErr w:type="gramEnd"/>
      <w:r w:rsidRPr="0096160D">
        <w:rPr>
          <w:rFonts w:cs="Arial"/>
          <w:bCs/>
          <w:i/>
          <w:sz w:val="20"/>
        </w:rPr>
        <w:t xml:space="preserve"> </w:t>
      </w:r>
      <w:r w:rsidRPr="0096160D">
        <w:rPr>
          <w:rFonts w:cs="Arial"/>
          <w:b/>
          <w:i/>
          <w:sz w:val="20"/>
        </w:rPr>
        <w:t>[DSA-AC]</w:t>
      </w:r>
      <w:r w:rsidRPr="0096160D">
        <w:rPr>
          <w:rFonts w:cs="Arial"/>
          <w:i/>
          <w:sz w:val="20"/>
        </w:rPr>
        <w:t xml:space="preserve"> </w:t>
      </w:r>
      <w:proofErr w:type="gramStart"/>
      <w:r w:rsidRPr="0096160D">
        <w:rPr>
          <w:rFonts w:cs="Arial"/>
          <w:i/>
          <w:sz w:val="20"/>
        </w:rPr>
        <w:t>Interior or exterior rooms, spaces or elements that are made available to the public.</w:t>
      </w:r>
      <w:proofErr w:type="gramEnd"/>
      <w:r w:rsidRPr="0096160D">
        <w:rPr>
          <w:rFonts w:cs="Arial"/>
          <w:i/>
          <w:sz w:val="20"/>
        </w:rPr>
        <w:t xml:space="preserve"> Public use may be provided at a building or facility that is privately or publicly owned. Private interior or exterior rooms, spaces or elements associated with a residential dwelling unit provided by a public housing program or in a public housing facility are not public use areas and shall not be required to be made available to the public. In the context of public housing, public use is the provision of housing programs by, for or on behalf of a public entity.</w:t>
      </w:r>
    </w:p>
    <w:p w:rsidR="008C2D9C" w:rsidRPr="0096160D" w:rsidRDefault="008C2D9C" w:rsidP="008C2D9C">
      <w:pPr>
        <w:pStyle w:val="NoSpacing"/>
        <w:ind w:left="720" w:hanging="360"/>
        <w:rPr>
          <w:i/>
          <w:sz w:val="20"/>
          <w:szCs w:val="20"/>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8C2D9C" w:rsidTr="008C2D9C">
        <w:trPr>
          <w:trHeight w:val="360"/>
          <w:tblHeader/>
        </w:trPr>
        <w:tc>
          <w:tcPr>
            <w:tcW w:w="10080" w:type="dxa"/>
            <w:shd w:val="clear" w:color="auto" w:fill="000000" w:themeFill="text1"/>
            <w:vAlign w:val="center"/>
          </w:tcPr>
          <w:p w:rsidR="008C2D9C" w:rsidRPr="00CF4E5F" w:rsidRDefault="008C2D9C" w:rsidP="008C2D9C">
            <w:pPr>
              <w:pStyle w:val="Heading2"/>
              <w:outlineLvl w:val="1"/>
            </w:pPr>
            <w:r w:rsidRPr="00CF4E5F">
              <w:t>Suggested Text of Proposed Amendment</w:t>
            </w:r>
          </w:p>
        </w:tc>
      </w:tr>
    </w:tbl>
    <w:p w:rsidR="008C2D9C" w:rsidRPr="002B595E" w:rsidRDefault="008C2D9C" w:rsidP="008C2D9C">
      <w:pPr>
        <w:rPr>
          <w:rFonts w:cs="Arial"/>
          <w:sz w:val="12"/>
          <w:szCs w:val="12"/>
        </w:rPr>
      </w:pPr>
    </w:p>
    <w:p w:rsidR="008C2D9C" w:rsidRPr="00F844A8" w:rsidRDefault="008C2D9C" w:rsidP="008C2D9C">
      <w:pPr>
        <w:autoSpaceDE w:val="0"/>
        <w:autoSpaceDN w:val="0"/>
        <w:adjustRightInd w:val="0"/>
        <w:rPr>
          <w:rFonts w:cs="Arial"/>
          <w:i/>
          <w:iCs/>
          <w:strike/>
          <w:sz w:val="20"/>
        </w:rPr>
      </w:pPr>
      <w:proofErr w:type="gramStart"/>
      <w:r w:rsidRPr="0096160D">
        <w:rPr>
          <w:rFonts w:cs="Arial"/>
          <w:b/>
          <w:bCs/>
          <w:i/>
          <w:sz w:val="20"/>
        </w:rPr>
        <w:t>PUBLIC USE.</w:t>
      </w:r>
      <w:proofErr w:type="gramEnd"/>
      <w:r w:rsidRPr="0096160D">
        <w:rPr>
          <w:rFonts w:cs="Arial"/>
          <w:bCs/>
          <w:i/>
          <w:sz w:val="20"/>
        </w:rPr>
        <w:t xml:space="preserve"> </w:t>
      </w:r>
      <w:r w:rsidRPr="0096160D">
        <w:rPr>
          <w:rFonts w:cs="Arial"/>
          <w:b/>
          <w:i/>
          <w:sz w:val="20"/>
        </w:rPr>
        <w:t>[DSA-AC]</w:t>
      </w:r>
      <w:r w:rsidRPr="0096160D">
        <w:rPr>
          <w:rFonts w:cs="Arial"/>
          <w:i/>
          <w:sz w:val="20"/>
        </w:rPr>
        <w:t xml:space="preserve"> </w:t>
      </w:r>
      <w:proofErr w:type="gramStart"/>
      <w:r w:rsidRPr="0096160D">
        <w:rPr>
          <w:rFonts w:cs="Arial"/>
          <w:i/>
          <w:sz w:val="20"/>
        </w:rPr>
        <w:t>Interior or exterior rooms, spaces or elements that are made available to the public.</w:t>
      </w:r>
      <w:proofErr w:type="gramEnd"/>
      <w:r w:rsidRPr="0096160D">
        <w:rPr>
          <w:rFonts w:cs="Arial"/>
          <w:i/>
          <w:sz w:val="20"/>
        </w:rPr>
        <w:t xml:space="preserve"> Public use may be provided at a building or facility that is privately or publicly owned. Private interior or exterior rooms, spaces or elements associated with a residential dwelling unit provided by a public housing program or in a public housing facility are not public use areas and shall not be required to be made available to the public. </w:t>
      </w:r>
      <w:r w:rsidRPr="00F844A8">
        <w:rPr>
          <w:rFonts w:cs="Arial"/>
          <w:i/>
          <w:strike/>
          <w:sz w:val="20"/>
        </w:rPr>
        <w:t>In the context of public housing, public use is the provision of housing programs by, for or on behalf of a public entity.</w:t>
      </w:r>
    </w:p>
    <w:p w:rsidR="008C2D9C" w:rsidRDefault="008C2D9C" w:rsidP="008C2D9C">
      <w:pPr>
        <w:pStyle w:val="NoSpacing"/>
        <w:ind w:left="360"/>
        <w:rPr>
          <w:rFonts w:cs="Arial"/>
          <w:i/>
          <w:sz w:val="20"/>
          <w:szCs w:val="20"/>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8C2D9C" w:rsidTr="008C2D9C">
        <w:trPr>
          <w:trHeight w:val="360"/>
          <w:tblHeader/>
        </w:trPr>
        <w:tc>
          <w:tcPr>
            <w:tcW w:w="10080" w:type="dxa"/>
            <w:shd w:val="clear" w:color="auto" w:fill="000000" w:themeFill="text1"/>
            <w:vAlign w:val="center"/>
          </w:tcPr>
          <w:p w:rsidR="008C2D9C" w:rsidRPr="00CF4E5F" w:rsidRDefault="008C2D9C" w:rsidP="008C2D9C">
            <w:pPr>
              <w:pStyle w:val="Heading2"/>
              <w:outlineLvl w:val="1"/>
            </w:pPr>
            <w:r>
              <w:t>Code Text i</w:t>
            </w:r>
            <w:r w:rsidRPr="00CF4E5F">
              <w:t xml:space="preserve">f </w:t>
            </w:r>
            <w:r>
              <w:t>Adopted</w:t>
            </w:r>
          </w:p>
        </w:tc>
      </w:tr>
    </w:tbl>
    <w:p w:rsidR="008C2D9C" w:rsidRPr="002B595E" w:rsidRDefault="008C2D9C" w:rsidP="008C2D9C">
      <w:pPr>
        <w:rPr>
          <w:rFonts w:cs="Arial"/>
          <w:sz w:val="12"/>
          <w:szCs w:val="12"/>
        </w:rPr>
      </w:pPr>
      <w:r w:rsidRPr="00EA0C0E">
        <w:rPr>
          <w:rFonts w:cs="Arial"/>
          <w:sz w:val="12"/>
          <w:szCs w:val="12"/>
        </w:rPr>
        <w:br/>
      </w:r>
    </w:p>
    <w:p w:rsidR="008C2D9C" w:rsidRPr="00F844A8" w:rsidRDefault="008C2D9C" w:rsidP="008C2D9C">
      <w:pPr>
        <w:autoSpaceDE w:val="0"/>
        <w:autoSpaceDN w:val="0"/>
        <w:adjustRightInd w:val="0"/>
        <w:rPr>
          <w:rFonts w:cs="Arial"/>
          <w:i/>
          <w:iCs/>
          <w:strike/>
          <w:sz w:val="20"/>
        </w:rPr>
      </w:pPr>
      <w:proofErr w:type="gramStart"/>
      <w:r w:rsidRPr="0096160D">
        <w:rPr>
          <w:rFonts w:cs="Arial"/>
          <w:b/>
          <w:bCs/>
          <w:i/>
          <w:sz w:val="20"/>
        </w:rPr>
        <w:t>PUBLIC USE.</w:t>
      </w:r>
      <w:proofErr w:type="gramEnd"/>
      <w:r w:rsidRPr="0096160D">
        <w:rPr>
          <w:rFonts w:cs="Arial"/>
          <w:bCs/>
          <w:i/>
          <w:sz w:val="20"/>
        </w:rPr>
        <w:t xml:space="preserve"> </w:t>
      </w:r>
      <w:r w:rsidRPr="0096160D">
        <w:rPr>
          <w:rFonts w:cs="Arial"/>
          <w:b/>
          <w:i/>
          <w:sz w:val="20"/>
        </w:rPr>
        <w:t>[DSA-AC]</w:t>
      </w:r>
      <w:r w:rsidRPr="0096160D">
        <w:rPr>
          <w:rFonts w:cs="Arial"/>
          <w:i/>
          <w:sz w:val="20"/>
        </w:rPr>
        <w:t xml:space="preserve"> </w:t>
      </w:r>
      <w:proofErr w:type="gramStart"/>
      <w:r w:rsidRPr="0096160D">
        <w:rPr>
          <w:rFonts w:cs="Arial"/>
          <w:i/>
          <w:sz w:val="20"/>
        </w:rPr>
        <w:t>Interior or exterior rooms, spaces or elements that are made available to the public.</w:t>
      </w:r>
      <w:proofErr w:type="gramEnd"/>
      <w:r w:rsidRPr="0096160D">
        <w:rPr>
          <w:rFonts w:cs="Arial"/>
          <w:i/>
          <w:sz w:val="20"/>
        </w:rPr>
        <w:t xml:space="preserve"> Public use may be provided at a building or facility that is privately or publicly owned. Private interior or exterior rooms, spaces or elements associated with a residential dwelling unit provided by a public housing program or in a public housing facility are not public use areas and shall not be required to be made available to the public. </w:t>
      </w:r>
    </w:p>
    <w:p w:rsidR="008C2D9C" w:rsidRDefault="008C2D9C" w:rsidP="008C2D9C">
      <w:pPr>
        <w:pStyle w:val="NoSpacing"/>
        <w:ind w:left="360"/>
        <w:rPr>
          <w:rFonts w:cs="Arial"/>
          <w:i/>
          <w:sz w:val="20"/>
          <w:szCs w:val="20"/>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8C2D9C" w:rsidTr="008C2D9C">
        <w:trPr>
          <w:trHeight w:val="360"/>
          <w:tblHeader/>
        </w:trPr>
        <w:tc>
          <w:tcPr>
            <w:tcW w:w="10080" w:type="dxa"/>
            <w:shd w:val="clear" w:color="auto" w:fill="000000" w:themeFill="text1"/>
            <w:vAlign w:val="center"/>
          </w:tcPr>
          <w:p w:rsidR="008C2D9C" w:rsidRPr="00CF4E5F" w:rsidRDefault="008C2D9C" w:rsidP="008C2D9C">
            <w:pPr>
              <w:pStyle w:val="Heading2"/>
              <w:outlineLvl w:val="1"/>
            </w:pPr>
            <w:r w:rsidRPr="00CF4E5F">
              <w:t>Rationale</w:t>
            </w:r>
          </w:p>
        </w:tc>
      </w:tr>
    </w:tbl>
    <w:p w:rsidR="008C2D9C" w:rsidRPr="002B595E" w:rsidRDefault="008C2D9C" w:rsidP="008C2D9C">
      <w:pPr>
        <w:rPr>
          <w:rFonts w:cs="Arial"/>
          <w:sz w:val="12"/>
          <w:szCs w:val="12"/>
        </w:rPr>
      </w:pPr>
    </w:p>
    <w:p w:rsidR="008C2D9C" w:rsidRPr="00F844A8" w:rsidRDefault="008C2D9C" w:rsidP="008C2D9C">
      <w:pPr>
        <w:spacing w:after="200"/>
        <w:rPr>
          <w:rFonts w:cs="Arial"/>
          <w:szCs w:val="22"/>
        </w:rPr>
      </w:pPr>
      <w:r>
        <w:rPr>
          <w:rFonts w:cs="Arial"/>
          <w:szCs w:val="22"/>
        </w:rPr>
        <w:t xml:space="preserve">DSA is proposing to amend the definition for </w:t>
      </w:r>
      <w:r w:rsidRPr="0093104F">
        <w:rPr>
          <w:rFonts w:cs="Arial"/>
          <w:szCs w:val="22"/>
        </w:rPr>
        <w:t xml:space="preserve">public </w:t>
      </w:r>
      <w:r>
        <w:rPr>
          <w:rFonts w:cs="Arial"/>
          <w:szCs w:val="22"/>
        </w:rPr>
        <w:t>use</w:t>
      </w:r>
      <w:r w:rsidRPr="0093104F">
        <w:rPr>
          <w:rFonts w:cs="Arial"/>
          <w:i/>
          <w:szCs w:val="22"/>
        </w:rPr>
        <w:t xml:space="preserve"> </w:t>
      </w:r>
      <w:r>
        <w:rPr>
          <w:rFonts w:cs="Arial"/>
          <w:szCs w:val="22"/>
        </w:rPr>
        <w:t xml:space="preserve">to repeal the last sentence in the definition. Repeal of the term </w:t>
      </w:r>
      <w:r w:rsidRPr="00F844A8">
        <w:rPr>
          <w:rFonts w:cs="Arial"/>
          <w:i/>
          <w:szCs w:val="22"/>
        </w:rPr>
        <w:t xml:space="preserve">“public use is the provision of housing programs” </w:t>
      </w:r>
      <w:r>
        <w:rPr>
          <w:rFonts w:cs="Arial"/>
          <w:szCs w:val="22"/>
        </w:rPr>
        <w:t xml:space="preserve">is being proposed in conjunction with the overall proposed code changes for the various public housing provisions in Chapter 11B and Chapter 1. The terminology proposed for repeal is unnecessary and confusing.     </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8C2D9C" w:rsidTr="008C2D9C">
        <w:trPr>
          <w:trHeight w:val="360"/>
          <w:tblHeader/>
        </w:trPr>
        <w:tc>
          <w:tcPr>
            <w:tcW w:w="10080" w:type="dxa"/>
            <w:shd w:val="clear" w:color="auto" w:fill="000000" w:themeFill="text1"/>
            <w:vAlign w:val="center"/>
          </w:tcPr>
          <w:p w:rsidR="008C2D9C" w:rsidRPr="00CF4E5F" w:rsidRDefault="008C2D9C" w:rsidP="008C2D9C">
            <w:pPr>
              <w:pStyle w:val="Heading2"/>
              <w:outlineLvl w:val="1"/>
            </w:pPr>
            <w:r w:rsidRPr="00CF4E5F">
              <w:t>Comments</w:t>
            </w:r>
          </w:p>
        </w:tc>
      </w:tr>
    </w:tbl>
    <w:p w:rsidR="008C2D9C" w:rsidRPr="002B595E" w:rsidRDefault="008C2D9C" w:rsidP="008C2D9C">
      <w:pPr>
        <w:rPr>
          <w:rFonts w:cs="Arial"/>
          <w:sz w:val="12"/>
          <w:szCs w:val="12"/>
        </w:rPr>
      </w:pPr>
    </w:p>
    <w:p w:rsidR="008C2D9C" w:rsidRPr="00A56FE1" w:rsidRDefault="008C2D9C" w:rsidP="008C2D9C">
      <w:pPr>
        <w:pStyle w:val="ListParagraph"/>
        <w:numPr>
          <w:ilvl w:val="0"/>
          <w:numId w:val="3"/>
        </w:numPr>
        <w:rPr>
          <w:rFonts w:cs="Arial"/>
          <w:szCs w:val="22"/>
        </w:rPr>
      </w:pPr>
    </w:p>
    <w:p w:rsidR="008C2D9C" w:rsidRDefault="008C2D9C" w:rsidP="008C2D9C">
      <w:pPr>
        <w:spacing w:after="200"/>
        <w:rPr>
          <w:rFonts w:cs="Arial"/>
        </w:rPr>
      </w:pPr>
    </w:p>
    <w:p w:rsidR="008C2D9C" w:rsidRDefault="008C2D9C" w:rsidP="008C2D9C">
      <w:pPr>
        <w:spacing w:after="200"/>
        <w:rPr>
          <w:rFonts w:cs="Arial"/>
        </w:rPr>
      </w:pPr>
    </w:p>
    <w:p w:rsidR="008C2D9C" w:rsidRDefault="008C2D9C" w:rsidP="008C2D9C">
      <w:pPr>
        <w:spacing w:after="200"/>
        <w:rPr>
          <w:rFonts w:cs="Arial"/>
        </w:rPr>
      </w:pPr>
    </w:p>
    <w:p w:rsidR="008C2D9C" w:rsidRDefault="008C2D9C" w:rsidP="008C2D9C">
      <w:pPr>
        <w:spacing w:after="200"/>
        <w:rPr>
          <w:rFonts w:cs="Arial"/>
        </w:rPr>
      </w:pPr>
    </w:p>
    <w:p w:rsidR="008C2D9C" w:rsidRDefault="008C2D9C" w:rsidP="008C2D9C">
      <w:pPr>
        <w:sectPr w:rsidR="008C2D9C" w:rsidSect="00130630">
          <w:type w:val="continuous"/>
          <w:pgSz w:w="12240" w:h="15840"/>
          <w:pgMar w:top="1080" w:right="1080" w:bottom="1080" w:left="1080" w:header="720" w:footer="720" w:gutter="0"/>
          <w:cols w:space="720"/>
          <w:titlePg/>
          <w:docGrid w:linePitch="360"/>
        </w:sectPr>
      </w:pPr>
    </w:p>
    <w:p w:rsidR="008C2D9C" w:rsidRPr="00690BA0" w:rsidRDefault="008C2D9C" w:rsidP="008C2D9C">
      <w:pPr>
        <w:tabs>
          <w:tab w:val="right" w:pos="10260"/>
        </w:tabs>
        <w:spacing w:line="1000" w:lineRule="exact"/>
        <w:rPr>
          <w:rFonts w:ascii="Arial Bold" w:hAnsi="Arial Bold" w:cs="Arial"/>
          <w:snapToGrid w:val="0"/>
          <w:sz w:val="106"/>
          <w:szCs w:val="96"/>
        </w:rPr>
      </w:pPr>
      <w:r>
        <w:rPr>
          <w:noProof/>
        </w:rPr>
        <w:lastRenderedPageBreak/>
        <mc:AlternateContent>
          <mc:Choice Requires="wps">
            <w:drawing>
              <wp:anchor distT="0" distB="0" distL="114300" distR="114300" simplePos="0" relativeHeight="251665408" behindDoc="0" locked="0" layoutInCell="1" allowOverlap="1" wp14:anchorId="0C4EABD6" wp14:editId="4122E44B">
                <wp:simplePos x="0" y="0"/>
                <wp:positionH relativeFrom="column">
                  <wp:posOffset>0</wp:posOffset>
                </wp:positionH>
                <wp:positionV relativeFrom="paragraph">
                  <wp:posOffset>548640</wp:posOffset>
                </wp:positionV>
                <wp:extent cx="6438900" cy="0"/>
                <wp:effectExtent l="0" t="0" r="19050" b="19050"/>
                <wp:wrapNone/>
                <wp:docPr id="78" name="Straight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2pt" to="507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FZvHw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"/>
            </w:pict>
          </mc:Fallback>
        </mc:AlternateContent>
      </w:r>
      <w:r>
        <w:rPr>
          <w:noProof/>
        </w:rPr>
        <w:drawing>
          <wp:inline distT="0" distB="0" distL="0" distR="0" wp14:anchorId="729CE9E2" wp14:editId="08C57EBD">
            <wp:extent cx="1859280" cy="449580"/>
            <wp:effectExtent l="0" t="0" r="7620" b="7620"/>
            <wp:docPr id="79" name="Picture 79" descr="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r>
        <w:rPr>
          <w:noProof/>
        </w:rPr>
        <w:tab/>
      </w:r>
    </w:p>
    <w:p w:rsidR="008C2D9C" w:rsidRPr="00CF4E5F" w:rsidRDefault="008C2D9C" w:rsidP="008C2D9C">
      <w:pPr>
        <w:pStyle w:val="Heading1"/>
      </w:pPr>
      <w:r w:rsidRPr="00CF4E5F">
        <w:t>DSA Code Amendment development</w:t>
      </w:r>
      <w:r w:rsidRPr="00CF4E5F">
        <w:tab/>
      </w:r>
    </w:p>
    <w:p w:rsidR="008C2D9C" w:rsidRDefault="008C2D9C" w:rsidP="008C2D9C">
      <w:pPr>
        <w:rPr>
          <w:rFonts w:cs="Arial"/>
        </w:rPr>
      </w:pPr>
    </w:p>
    <w:p w:rsidR="008C2D9C" w:rsidRDefault="008C2D9C" w:rsidP="008C2D9C">
      <w:pPr>
        <w:rPr>
          <w:rFonts w:cs="Arial"/>
        </w:rPr>
        <w:sectPr w:rsidR="008C2D9C" w:rsidSect="00065B78">
          <w:headerReference w:type="default" r:id="rId34"/>
          <w:footerReference w:type="default" r:id="rId35"/>
          <w:footerReference w:type="first" r:id="rId36"/>
          <w:pgSz w:w="12240" w:h="15840"/>
          <w:pgMar w:top="720" w:right="1080" w:bottom="1080" w:left="1080" w:header="720" w:footer="720" w:gutter="0"/>
          <w:cols w:space="720"/>
          <w:titlePg/>
          <w:docGrid w:linePitch="360"/>
        </w:sectPr>
      </w:pPr>
    </w:p>
    <w:p w:rsidR="008C2D9C" w:rsidRPr="00EE13F6" w:rsidRDefault="008C2D9C" w:rsidP="008C2D9C">
      <w:pPr>
        <w:rPr>
          <w:rFonts w:cs="Arial"/>
          <w:sz w:val="12"/>
          <w:szCs w:val="12"/>
        </w:rPr>
      </w:pPr>
    </w:p>
    <w:tbl>
      <w:tblPr>
        <w:tblStyle w:val="TableGrid"/>
        <w:tblW w:w="6624" w:type="dxa"/>
        <w:tblInd w:w="144" w:type="dxa"/>
        <w:tblLook w:val="04A0" w:firstRow="1" w:lastRow="0" w:firstColumn="1" w:lastColumn="0" w:noHBand="0" w:noVBand="1"/>
        <w:tblDescription w:val="Applicable Code"/>
      </w:tblPr>
      <w:tblGrid>
        <w:gridCol w:w="6624"/>
      </w:tblGrid>
      <w:tr w:rsidR="008C2D9C" w:rsidTr="008C2D9C">
        <w:trPr>
          <w:trHeight w:val="360"/>
          <w:tblHeader/>
        </w:trPr>
        <w:tc>
          <w:tcPr>
            <w:tcW w:w="6624" w:type="dxa"/>
            <w:shd w:val="clear" w:color="auto" w:fill="000000" w:themeFill="text1"/>
            <w:vAlign w:val="center"/>
          </w:tcPr>
          <w:p w:rsidR="008C2D9C" w:rsidRPr="00CF4E5F" w:rsidRDefault="008C2D9C" w:rsidP="008C2D9C">
            <w:pPr>
              <w:pStyle w:val="Heading2"/>
              <w:outlineLvl w:val="1"/>
            </w:pPr>
            <w:r w:rsidRPr="00CF4E5F">
              <w:t>Tracking</w:t>
            </w:r>
          </w:p>
        </w:tc>
      </w:tr>
      <w:tr w:rsidR="008C2D9C" w:rsidTr="008C2D9C">
        <w:trPr>
          <w:trHeight w:val="432"/>
        </w:trPr>
        <w:tc>
          <w:tcPr>
            <w:tcW w:w="6624" w:type="dxa"/>
          </w:tcPr>
          <w:p w:rsidR="008C2D9C" w:rsidRPr="00291BAA" w:rsidRDefault="008C2D9C" w:rsidP="008C2D9C">
            <w:pPr>
              <w:ind w:left="2196" w:hanging="2196"/>
              <w:rPr>
                <w:rFonts w:ascii="Arial Narrow" w:hAnsi="Arial Narrow" w:cs="Arial"/>
                <w:szCs w:val="22"/>
              </w:rPr>
            </w:pPr>
            <w:r w:rsidRPr="00291BAA">
              <w:rPr>
                <w:rFonts w:ascii="Arial Narrow" w:hAnsi="Arial Narrow" w:cs="Arial"/>
                <w:szCs w:val="22"/>
              </w:rPr>
              <w:t>Date Received:</w:t>
            </w:r>
            <w:r>
              <w:rPr>
                <w:rFonts w:ascii="Arial Narrow" w:hAnsi="Arial Narrow" w:cs="Arial"/>
                <w:szCs w:val="22"/>
              </w:rPr>
              <w:tab/>
              <w:t>-</w:t>
            </w:r>
          </w:p>
        </w:tc>
      </w:tr>
      <w:tr w:rsidR="008C2D9C" w:rsidTr="008C2D9C">
        <w:trPr>
          <w:trHeight w:val="432"/>
        </w:trPr>
        <w:tc>
          <w:tcPr>
            <w:tcW w:w="6624" w:type="dxa"/>
          </w:tcPr>
          <w:p w:rsidR="008C2D9C" w:rsidRPr="00291BAA" w:rsidRDefault="008C2D9C" w:rsidP="008C2D9C">
            <w:pPr>
              <w:ind w:left="2196" w:hanging="2196"/>
              <w:rPr>
                <w:rFonts w:ascii="Arial Narrow" w:hAnsi="Arial Narrow" w:cs="Arial"/>
                <w:szCs w:val="22"/>
              </w:rPr>
            </w:pPr>
            <w:r w:rsidRPr="00291BAA">
              <w:rPr>
                <w:rFonts w:ascii="Arial Narrow" w:hAnsi="Arial Narrow" w:cs="Arial"/>
                <w:szCs w:val="22"/>
              </w:rPr>
              <w:t>DSA Tracking Number:</w:t>
            </w:r>
            <w:r>
              <w:rPr>
                <w:rFonts w:ascii="Arial Narrow" w:hAnsi="Arial Narrow" w:cs="Arial"/>
                <w:szCs w:val="22"/>
              </w:rPr>
              <w:tab/>
              <w:t>N/A</w:t>
            </w:r>
          </w:p>
        </w:tc>
      </w:tr>
      <w:tr w:rsidR="008C2D9C" w:rsidTr="008C2D9C">
        <w:trPr>
          <w:trHeight w:val="432"/>
        </w:trPr>
        <w:tc>
          <w:tcPr>
            <w:tcW w:w="6624" w:type="dxa"/>
          </w:tcPr>
          <w:p w:rsidR="008C2D9C" w:rsidRPr="00291BAA" w:rsidRDefault="008C2D9C" w:rsidP="008C2D9C">
            <w:pPr>
              <w:ind w:left="2196" w:hanging="2196"/>
              <w:rPr>
                <w:rFonts w:ascii="Arial Narrow" w:hAnsi="Arial Narrow" w:cs="Arial"/>
                <w:szCs w:val="22"/>
              </w:rPr>
            </w:pPr>
            <w:r>
              <w:rPr>
                <w:rFonts w:ascii="Arial Narrow" w:hAnsi="Arial Narrow" w:cs="Arial"/>
                <w:szCs w:val="22"/>
              </w:rPr>
              <w:t>Date Reviewed:</w:t>
            </w:r>
            <w:r>
              <w:rPr>
                <w:rFonts w:ascii="Arial Narrow" w:hAnsi="Arial Narrow" w:cs="Arial"/>
                <w:szCs w:val="22"/>
              </w:rPr>
              <w:tab/>
              <w:t>02/27/2018</w:t>
            </w:r>
          </w:p>
        </w:tc>
      </w:tr>
      <w:tr w:rsidR="008C2D9C" w:rsidTr="008C2D9C">
        <w:trPr>
          <w:trHeight w:val="432"/>
        </w:trPr>
        <w:tc>
          <w:tcPr>
            <w:tcW w:w="6624" w:type="dxa"/>
          </w:tcPr>
          <w:p w:rsidR="008C2D9C" w:rsidRPr="00291BAA" w:rsidRDefault="008C2D9C" w:rsidP="008C2D9C">
            <w:pPr>
              <w:ind w:left="2196" w:hanging="2196"/>
              <w:rPr>
                <w:rFonts w:ascii="Arial Narrow" w:hAnsi="Arial Narrow" w:cs="Arial"/>
                <w:szCs w:val="22"/>
              </w:rPr>
            </w:pPr>
            <w:r>
              <w:rPr>
                <w:rFonts w:ascii="Arial Narrow" w:hAnsi="Arial Narrow" w:cs="Arial"/>
                <w:szCs w:val="22"/>
              </w:rPr>
              <w:t>Status:</w:t>
            </w:r>
            <w:r>
              <w:rPr>
                <w:rFonts w:ascii="Arial Narrow" w:hAnsi="Arial Narrow" w:cs="Arial"/>
                <w:szCs w:val="22"/>
              </w:rPr>
              <w:tab/>
              <w:t>Under consideration</w:t>
            </w:r>
          </w:p>
        </w:tc>
      </w:tr>
    </w:tbl>
    <w:p w:rsidR="008C2D9C" w:rsidRPr="005839FD" w:rsidRDefault="008C2D9C" w:rsidP="008C2D9C">
      <w:pPr>
        <w:rPr>
          <w:rFonts w:cs="Arial"/>
          <w:sz w:val="12"/>
          <w:szCs w:val="12"/>
        </w:rPr>
      </w:pPr>
      <w:r>
        <w:rPr>
          <w:rFonts w:cs="Arial"/>
          <w:sz w:val="12"/>
          <w:szCs w:val="12"/>
        </w:rPr>
        <w:br w:type="column"/>
      </w:r>
    </w:p>
    <w:tbl>
      <w:tblPr>
        <w:tblStyle w:val="TableGrid"/>
        <w:tblW w:w="0" w:type="auto"/>
        <w:tblLook w:val="04A0" w:firstRow="1" w:lastRow="0" w:firstColumn="1" w:lastColumn="0" w:noHBand="0" w:noVBand="1"/>
        <w:tblDescription w:val="Applicable Code"/>
      </w:tblPr>
      <w:tblGrid>
        <w:gridCol w:w="3168"/>
      </w:tblGrid>
      <w:tr w:rsidR="008C2D9C" w:rsidTr="008C2D9C">
        <w:trPr>
          <w:trHeight w:val="360"/>
          <w:tblHeader/>
        </w:trPr>
        <w:tc>
          <w:tcPr>
            <w:tcW w:w="3168" w:type="dxa"/>
            <w:shd w:val="clear" w:color="auto" w:fill="000000" w:themeFill="text1"/>
            <w:vAlign w:val="center"/>
          </w:tcPr>
          <w:p w:rsidR="008C2D9C" w:rsidRPr="00CF4E5F" w:rsidRDefault="008C2D9C" w:rsidP="008C2D9C">
            <w:pPr>
              <w:pStyle w:val="Heading2"/>
              <w:outlineLvl w:val="1"/>
            </w:pPr>
            <w:r w:rsidRPr="00CF4E5F">
              <w:t>Applicable Code</w:t>
            </w:r>
          </w:p>
        </w:tc>
      </w:tr>
      <w:tr w:rsidR="008C2D9C" w:rsidTr="008C2D9C">
        <w:trPr>
          <w:trHeight w:val="864"/>
        </w:trPr>
        <w:tc>
          <w:tcPr>
            <w:tcW w:w="3168" w:type="dxa"/>
          </w:tcPr>
          <w:p w:rsidR="008C2D9C" w:rsidRDefault="008C2D9C" w:rsidP="008C2D9C">
            <w:pPr>
              <w:rPr>
                <w:rFonts w:ascii="Arial Narrow" w:hAnsi="Arial Narrow" w:cs="Arial"/>
                <w:szCs w:val="22"/>
              </w:rPr>
            </w:pPr>
            <w:r w:rsidRPr="00291BAA">
              <w:rPr>
                <w:rFonts w:ascii="Arial Narrow" w:hAnsi="Arial Narrow" w:cs="Arial"/>
                <w:szCs w:val="22"/>
              </w:rPr>
              <w:t xml:space="preserve">Applicable Code </w:t>
            </w:r>
            <w:r>
              <w:rPr>
                <w:rFonts w:ascii="Arial Narrow" w:hAnsi="Arial Narrow" w:cs="Arial"/>
                <w:szCs w:val="22"/>
              </w:rPr>
              <w:t>Section</w:t>
            </w:r>
            <w:r w:rsidRPr="00291BAA">
              <w:rPr>
                <w:rFonts w:ascii="Arial Narrow" w:hAnsi="Arial Narrow" w:cs="Arial"/>
                <w:szCs w:val="22"/>
              </w:rPr>
              <w:t>(</w:t>
            </w:r>
            <w:r>
              <w:rPr>
                <w:rFonts w:ascii="Arial Narrow" w:hAnsi="Arial Narrow" w:cs="Arial"/>
                <w:szCs w:val="22"/>
              </w:rPr>
              <w:t>s</w:t>
            </w:r>
            <w:r w:rsidRPr="00291BAA">
              <w:rPr>
                <w:rFonts w:ascii="Arial Narrow" w:hAnsi="Arial Narrow" w:cs="Arial"/>
                <w:szCs w:val="22"/>
              </w:rPr>
              <w:t>):</w:t>
            </w:r>
          </w:p>
          <w:p w:rsidR="008C2D9C" w:rsidRPr="00291BAA" w:rsidRDefault="008C2D9C" w:rsidP="008C2D9C">
            <w:pPr>
              <w:rPr>
                <w:rFonts w:ascii="Arial Narrow" w:hAnsi="Arial Narrow" w:cs="Arial"/>
                <w:szCs w:val="22"/>
              </w:rPr>
            </w:pPr>
            <w:r>
              <w:rPr>
                <w:rFonts w:ascii="Arial Narrow" w:hAnsi="Arial Narrow" w:cs="Arial"/>
                <w:szCs w:val="22"/>
              </w:rPr>
              <w:t>CBC Ch. 11B,1.9.1.1.3</w:t>
            </w:r>
          </w:p>
        </w:tc>
      </w:tr>
      <w:tr w:rsidR="008C2D9C" w:rsidTr="008C2D9C">
        <w:trPr>
          <w:trHeight w:val="864"/>
        </w:trPr>
        <w:tc>
          <w:tcPr>
            <w:tcW w:w="3168" w:type="dxa"/>
          </w:tcPr>
          <w:p w:rsidR="008C2D9C" w:rsidRDefault="008C2D9C" w:rsidP="008C2D9C">
            <w:pPr>
              <w:rPr>
                <w:rFonts w:ascii="Arial Narrow" w:hAnsi="Arial Narrow" w:cs="Arial"/>
                <w:szCs w:val="22"/>
              </w:rPr>
            </w:pPr>
            <w:r>
              <w:rPr>
                <w:rFonts w:ascii="Arial Narrow" w:hAnsi="Arial Narrow" w:cs="Arial"/>
                <w:szCs w:val="22"/>
              </w:rPr>
              <w:t>Topic</w:t>
            </w:r>
            <w:r w:rsidRPr="00291BAA">
              <w:rPr>
                <w:rFonts w:ascii="Arial Narrow" w:hAnsi="Arial Narrow" w:cs="Arial"/>
                <w:szCs w:val="22"/>
              </w:rPr>
              <w:t>:</w:t>
            </w:r>
          </w:p>
          <w:p w:rsidR="008C2D9C" w:rsidRPr="00291BAA" w:rsidRDefault="008C2D9C" w:rsidP="008C2D9C">
            <w:pPr>
              <w:rPr>
                <w:rFonts w:ascii="Arial Narrow" w:hAnsi="Arial Narrow" w:cs="Arial"/>
                <w:szCs w:val="22"/>
              </w:rPr>
            </w:pPr>
            <w:r>
              <w:rPr>
                <w:rFonts w:ascii="Arial Narrow" w:hAnsi="Arial Narrow" w:cs="Arial"/>
                <w:szCs w:val="22"/>
              </w:rPr>
              <w:t>Public housing</w:t>
            </w:r>
          </w:p>
        </w:tc>
      </w:tr>
    </w:tbl>
    <w:p w:rsidR="008C2D9C" w:rsidRPr="00EE13F6" w:rsidRDefault="008C2D9C" w:rsidP="008C2D9C">
      <w:pPr>
        <w:rPr>
          <w:rFonts w:cs="Arial"/>
          <w:sz w:val="12"/>
          <w:szCs w:val="12"/>
        </w:rPr>
      </w:pPr>
    </w:p>
    <w:p w:rsidR="008C2D9C" w:rsidRDefault="008C2D9C" w:rsidP="008C2D9C">
      <w:pPr>
        <w:rPr>
          <w:rFonts w:cs="Arial"/>
        </w:rPr>
        <w:sectPr w:rsidR="008C2D9C" w:rsidSect="00B5502F">
          <w:type w:val="continuous"/>
          <w:pgSz w:w="12240" w:h="15840"/>
          <w:pgMar w:top="1080" w:right="1080" w:bottom="1080" w:left="1080" w:header="720" w:footer="720" w:gutter="0"/>
          <w:cols w:num="2" w:space="432" w:equalWidth="0">
            <w:col w:w="6624" w:space="432"/>
            <w:col w:w="3024"/>
          </w:cols>
          <w:titlePg/>
          <w:docGrid w:linePitch="360"/>
        </w:sectPr>
      </w:pPr>
    </w:p>
    <w:p w:rsidR="008C2D9C" w:rsidRPr="00EE13F6" w:rsidRDefault="008C2D9C" w:rsidP="008C2D9C">
      <w:pPr>
        <w:rPr>
          <w:rFonts w:cs="Arial"/>
          <w:sz w:val="12"/>
          <w:szCs w:val="1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8C2D9C" w:rsidTr="008C2D9C">
        <w:trPr>
          <w:trHeight w:val="360"/>
          <w:tblHeader/>
        </w:trPr>
        <w:tc>
          <w:tcPr>
            <w:tcW w:w="10080" w:type="dxa"/>
            <w:shd w:val="clear" w:color="auto" w:fill="000000" w:themeFill="text1"/>
            <w:vAlign w:val="center"/>
          </w:tcPr>
          <w:p w:rsidR="008C2D9C" w:rsidRPr="00CF4E5F" w:rsidRDefault="008C2D9C" w:rsidP="008C2D9C">
            <w:pPr>
              <w:pStyle w:val="Heading2"/>
              <w:outlineLvl w:val="1"/>
            </w:pPr>
            <w:r w:rsidRPr="00CF4E5F">
              <w:t>Current Code Language</w:t>
            </w:r>
          </w:p>
        </w:tc>
      </w:tr>
    </w:tbl>
    <w:p w:rsidR="008C2D9C" w:rsidRPr="002B595E" w:rsidRDefault="008C2D9C" w:rsidP="008C2D9C">
      <w:pPr>
        <w:rPr>
          <w:rFonts w:cs="Arial"/>
          <w:sz w:val="12"/>
          <w:szCs w:val="12"/>
        </w:rPr>
      </w:pPr>
    </w:p>
    <w:p w:rsidR="008C2D9C" w:rsidRPr="00B43432" w:rsidRDefault="008C2D9C" w:rsidP="008C2D9C">
      <w:pPr>
        <w:pStyle w:val="BodyTextIndent"/>
        <w:tabs>
          <w:tab w:val="left" w:pos="1170"/>
        </w:tabs>
        <w:ind w:left="720"/>
        <w:rPr>
          <w:rFonts w:cs="Arial"/>
          <w:i/>
        </w:rPr>
      </w:pPr>
      <w:r w:rsidRPr="00B43432">
        <w:rPr>
          <w:rFonts w:cs="Arial"/>
          <w:b/>
          <w:bCs/>
          <w:i/>
        </w:rPr>
        <w:t>1.9.1.1.1</w:t>
      </w:r>
      <w:r w:rsidRPr="00B43432">
        <w:rPr>
          <w:rFonts w:cs="Arial"/>
          <w:bCs/>
          <w:i/>
        </w:rPr>
        <w:t xml:space="preserve"> </w:t>
      </w:r>
      <w:r w:rsidRPr="00B43432">
        <w:rPr>
          <w:rFonts w:cs="Arial"/>
          <w:i/>
        </w:rPr>
        <w:t>All buildings, structures, sidewalks, curbs and related facilities constructed in the state by the use of state, county or municipal funds, or the funds of any political subdivision of the state.</w:t>
      </w:r>
    </w:p>
    <w:p w:rsidR="008C2D9C" w:rsidRPr="00B43432" w:rsidRDefault="008C2D9C" w:rsidP="008C2D9C">
      <w:pPr>
        <w:pStyle w:val="BodyTextIndent"/>
        <w:tabs>
          <w:tab w:val="left" w:pos="1170"/>
        </w:tabs>
        <w:ind w:left="720"/>
        <w:rPr>
          <w:rFonts w:cs="Arial"/>
          <w:i/>
          <w:iCs/>
        </w:rPr>
      </w:pPr>
      <w:r w:rsidRPr="00B43432">
        <w:rPr>
          <w:rFonts w:cs="Arial"/>
          <w:b/>
          <w:bCs/>
          <w:i/>
          <w:iCs/>
        </w:rPr>
        <w:t>1.9.1.1.2</w:t>
      </w:r>
      <w:r w:rsidRPr="00B43432">
        <w:rPr>
          <w:rFonts w:cs="Arial"/>
          <w:bCs/>
          <w:i/>
          <w:iCs/>
        </w:rPr>
        <w:t xml:space="preserve"> </w:t>
      </w:r>
      <w:r w:rsidRPr="00B43432">
        <w:rPr>
          <w:rFonts w:cs="Arial"/>
          <w:i/>
          <w:iCs/>
        </w:rPr>
        <w:t>All buildings, structures and facilities that are leased, rented, contracted, sublet or hired by any municipal, county or state division of government, or by a special district.</w:t>
      </w:r>
    </w:p>
    <w:p w:rsidR="008C2D9C" w:rsidRPr="00B43432" w:rsidRDefault="008C2D9C" w:rsidP="008C2D9C">
      <w:pPr>
        <w:tabs>
          <w:tab w:val="left" w:pos="1170"/>
        </w:tabs>
        <w:autoSpaceDE w:val="0"/>
        <w:autoSpaceDN w:val="0"/>
        <w:adjustRightInd w:val="0"/>
        <w:ind w:left="720"/>
        <w:rPr>
          <w:rFonts w:cs="Arial"/>
          <w:i/>
        </w:rPr>
      </w:pPr>
      <w:r w:rsidRPr="00B43432">
        <w:rPr>
          <w:rFonts w:cs="Arial"/>
          <w:b/>
          <w:bCs/>
          <w:i/>
        </w:rPr>
        <w:t>1.9.1.1.3</w:t>
      </w:r>
      <w:r w:rsidRPr="00B43432">
        <w:rPr>
          <w:rFonts w:cs="Arial"/>
          <w:bCs/>
          <w:i/>
        </w:rPr>
        <w:t xml:space="preserve"> </w:t>
      </w:r>
      <w:r w:rsidRPr="00B43432">
        <w:rPr>
          <w:rFonts w:cs="Arial"/>
          <w:i/>
        </w:rPr>
        <w:t>All publicly funded buildings used for congregate residences or for one- or two-family dwelling unit purposes shall conform to the provisions applicable to living accommodations.</w:t>
      </w:r>
    </w:p>
    <w:p w:rsidR="008C2D9C" w:rsidRPr="00B43432" w:rsidRDefault="008C2D9C" w:rsidP="008C2D9C">
      <w:pPr>
        <w:tabs>
          <w:tab w:val="left" w:pos="1170"/>
        </w:tabs>
        <w:autoSpaceDE w:val="0"/>
        <w:autoSpaceDN w:val="0"/>
        <w:adjustRightInd w:val="0"/>
        <w:ind w:left="720"/>
        <w:rPr>
          <w:rFonts w:cs="Arial"/>
          <w:b/>
          <w:bCs/>
          <w:i/>
        </w:rPr>
      </w:pPr>
    </w:p>
    <w:p w:rsidR="008C2D9C" w:rsidRPr="00B43432" w:rsidRDefault="008C2D9C" w:rsidP="008C2D9C">
      <w:pPr>
        <w:tabs>
          <w:tab w:val="left" w:pos="1170"/>
        </w:tabs>
        <w:autoSpaceDE w:val="0"/>
        <w:autoSpaceDN w:val="0"/>
        <w:adjustRightInd w:val="0"/>
        <w:ind w:left="720"/>
        <w:rPr>
          <w:rFonts w:cs="Arial"/>
          <w:i/>
        </w:rPr>
      </w:pPr>
      <w:r w:rsidRPr="00B43432">
        <w:rPr>
          <w:rFonts w:cs="Arial"/>
          <w:b/>
          <w:bCs/>
          <w:i/>
        </w:rPr>
        <w:t>1.9.1.1.4</w:t>
      </w:r>
      <w:r w:rsidRPr="00B43432">
        <w:rPr>
          <w:rFonts w:cs="Arial"/>
          <w:bCs/>
          <w:i/>
        </w:rPr>
        <w:t xml:space="preserve"> </w:t>
      </w:r>
      <w:r w:rsidRPr="00B43432">
        <w:rPr>
          <w:rFonts w:cs="Arial"/>
          <w:i/>
        </w:rPr>
        <w:t>All existing publicly funded buildings and facilities when alterations, structural repairs or additions are made to such buildings or facilities. For detailed requirements on existing buildings, see Chapter 11B, Division 2, Section 11B-202.</w:t>
      </w:r>
    </w:p>
    <w:p w:rsidR="008C2D9C" w:rsidRPr="00B43432" w:rsidRDefault="008C2D9C" w:rsidP="008C2D9C">
      <w:pPr>
        <w:tabs>
          <w:tab w:val="left" w:pos="1170"/>
        </w:tabs>
        <w:autoSpaceDE w:val="0"/>
        <w:autoSpaceDN w:val="0"/>
        <w:adjustRightInd w:val="0"/>
        <w:ind w:left="720"/>
        <w:rPr>
          <w:rFonts w:cs="Arial"/>
          <w:i/>
        </w:rPr>
      </w:pPr>
    </w:p>
    <w:p w:rsidR="008C2D9C" w:rsidRPr="00B43432" w:rsidRDefault="008C2D9C" w:rsidP="008C2D9C">
      <w:pPr>
        <w:pStyle w:val="BodyTextIndent"/>
        <w:tabs>
          <w:tab w:val="left" w:pos="1170"/>
        </w:tabs>
        <w:ind w:left="720"/>
        <w:rPr>
          <w:rFonts w:cs="Arial"/>
          <w:i/>
        </w:rPr>
      </w:pPr>
      <w:r w:rsidRPr="00B43432">
        <w:rPr>
          <w:rFonts w:cs="Arial"/>
          <w:b/>
          <w:i/>
        </w:rPr>
        <w:t>1.9.1.1.5</w:t>
      </w:r>
      <w:r w:rsidRPr="00B43432">
        <w:rPr>
          <w:rFonts w:cs="Arial"/>
          <w:i/>
        </w:rPr>
        <w:t xml:space="preserve"> With respect to buildings, structures, sidewalks, curbs and related facilities not requiring a building permit, building standards published in the California Building Standards Code relating to access for persons with disabilities and other regulations adopted pursuant to Government Code Section 4450, and in effect at the time construction is commenced, shall be applicable.</w:t>
      </w:r>
    </w:p>
    <w:p w:rsidR="008C2D9C" w:rsidRPr="0096160D" w:rsidRDefault="008C2D9C" w:rsidP="008C2D9C">
      <w:pPr>
        <w:tabs>
          <w:tab w:val="left" w:pos="1170"/>
        </w:tabs>
        <w:autoSpaceDE w:val="0"/>
        <w:autoSpaceDN w:val="0"/>
        <w:adjustRightInd w:val="0"/>
        <w:ind w:left="720"/>
        <w:rPr>
          <w:rFonts w:cs="Arial"/>
          <w:i/>
          <w:sz w:val="20"/>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8C2D9C" w:rsidTr="008C2D9C">
        <w:trPr>
          <w:trHeight w:val="360"/>
          <w:tblHeader/>
        </w:trPr>
        <w:tc>
          <w:tcPr>
            <w:tcW w:w="10080" w:type="dxa"/>
            <w:shd w:val="clear" w:color="auto" w:fill="000000" w:themeFill="text1"/>
            <w:vAlign w:val="center"/>
          </w:tcPr>
          <w:p w:rsidR="008C2D9C" w:rsidRPr="00CF4E5F" w:rsidRDefault="008C2D9C" w:rsidP="008C2D9C">
            <w:pPr>
              <w:pStyle w:val="Heading2"/>
              <w:outlineLvl w:val="1"/>
            </w:pPr>
            <w:r w:rsidRPr="00CF4E5F">
              <w:t>Suggested Text of Proposed Amendment</w:t>
            </w:r>
          </w:p>
        </w:tc>
      </w:tr>
    </w:tbl>
    <w:p w:rsidR="008C2D9C" w:rsidRPr="002B595E" w:rsidRDefault="008C2D9C" w:rsidP="008C2D9C">
      <w:pPr>
        <w:rPr>
          <w:rFonts w:cs="Arial"/>
          <w:sz w:val="12"/>
          <w:szCs w:val="12"/>
        </w:rPr>
      </w:pPr>
    </w:p>
    <w:p w:rsidR="008C2D9C" w:rsidRPr="00B43432" w:rsidRDefault="008C2D9C" w:rsidP="008C2D9C">
      <w:pPr>
        <w:pStyle w:val="BodyTextIndent"/>
        <w:tabs>
          <w:tab w:val="left" w:pos="1170"/>
        </w:tabs>
        <w:ind w:left="720"/>
        <w:rPr>
          <w:rFonts w:cs="Arial"/>
          <w:i/>
        </w:rPr>
      </w:pPr>
      <w:r w:rsidRPr="00B43432">
        <w:rPr>
          <w:rFonts w:cs="Arial"/>
          <w:b/>
          <w:bCs/>
          <w:i/>
        </w:rPr>
        <w:t>1.9.1.1.1</w:t>
      </w:r>
      <w:r w:rsidRPr="00B43432">
        <w:rPr>
          <w:rFonts w:cs="Arial"/>
          <w:bCs/>
          <w:i/>
        </w:rPr>
        <w:t xml:space="preserve"> </w:t>
      </w:r>
      <w:r w:rsidRPr="00B43432">
        <w:rPr>
          <w:rFonts w:cs="Arial"/>
          <w:i/>
        </w:rPr>
        <w:t xml:space="preserve">All buildings, structures, sidewalks, curbs and related facilities constructed in the state by the use of state, county or municipal funds, or the funds of any political subdivision of the state. </w:t>
      </w:r>
      <w:r w:rsidRPr="00B43432">
        <w:rPr>
          <w:rFonts w:cs="Arial"/>
          <w:i/>
          <w:u w:val="single"/>
        </w:rPr>
        <w:t xml:space="preserve">This section does not apply to public housing facilities. For public housing see Section 1.9.1.3. </w:t>
      </w:r>
    </w:p>
    <w:p w:rsidR="008C2D9C" w:rsidRPr="00B43432" w:rsidRDefault="008C2D9C" w:rsidP="008C2D9C">
      <w:pPr>
        <w:pStyle w:val="BodyTextIndent"/>
        <w:tabs>
          <w:tab w:val="left" w:pos="1170"/>
        </w:tabs>
        <w:ind w:left="720"/>
        <w:rPr>
          <w:rFonts w:cs="Arial"/>
          <w:i/>
          <w:iCs/>
        </w:rPr>
      </w:pPr>
      <w:r w:rsidRPr="00B43432">
        <w:rPr>
          <w:rFonts w:cs="Arial"/>
          <w:b/>
          <w:bCs/>
          <w:i/>
          <w:iCs/>
        </w:rPr>
        <w:t>1.9.1.1.2</w:t>
      </w:r>
      <w:r w:rsidRPr="00B43432">
        <w:rPr>
          <w:rFonts w:cs="Arial"/>
          <w:bCs/>
          <w:i/>
          <w:iCs/>
        </w:rPr>
        <w:t xml:space="preserve"> </w:t>
      </w:r>
      <w:r w:rsidRPr="00B43432">
        <w:rPr>
          <w:rFonts w:cs="Arial"/>
          <w:i/>
          <w:iCs/>
        </w:rPr>
        <w:t xml:space="preserve">All buildings, structures and facilities that are leased, rented, contracted, sublet or hired by any municipal, county or state division of government, or by a special district. </w:t>
      </w:r>
      <w:r w:rsidRPr="00B43432">
        <w:rPr>
          <w:rFonts w:cs="Arial"/>
          <w:i/>
          <w:u w:val="single"/>
        </w:rPr>
        <w:t>For public housing see Section 1.9.1.3.</w:t>
      </w:r>
    </w:p>
    <w:p w:rsidR="008C2D9C" w:rsidRPr="00B43432" w:rsidRDefault="008C2D9C" w:rsidP="008C2D9C">
      <w:pPr>
        <w:tabs>
          <w:tab w:val="left" w:pos="1170"/>
        </w:tabs>
        <w:autoSpaceDE w:val="0"/>
        <w:autoSpaceDN w:val="0"/>
        <w:adjustRightInd w:val="0"/>
        <w:ind w:left="720"/>
        <w:rPr>
          <w:rFonts w:cs="Arial"/>
          <w:i/>
          <w:strike/>
        </w:rPr>
      </w:pPr>
      <w:r w:rsidRPr="00B43432">
        <w:rPr>
          <w:rFonts w:cs="Arial"/>
          <w:b/>
          <w:bCs/>
          <w:i/>
          <w:strike/>
        </w:rPr>
        <w:t>1.9.1.1.3</w:t>
      </w:r>
      <w:r w:rsidRPr="00B43432">
        <w:rPr>
          <w:rFonts w:cs="Arial"/>
          <w:bCs/>
          <w:i/>
          <w:strike/>
        </w:rPr>
        <w:t xml:space="preserve"> </w:t>
      </w:r>
      <w:r w:rsidRPr="00B43432">
        <w:rPr>
          <w:rFonts w:cs="Arial"/>
          <w:i/>
          <w:strike/>
        </w:rPr>
        <w:t>All publicly funded buildings used for congregate residences or for one- or two-family dwelling unit purposes shall conform to the provisions applicable to living accommodations.</w:t>
      </w:r>
    </w:p>
    <w:p w:rsidR="008C2D9C" w:rsidRPr="00B43432" w:rsidRDefault="008C2D9C" w:rsidP="008C2D9C">
      <w:pPr>
        <w:tabs>
          <w:tab w:val="left" w:pos="1170"/>
        </w:tabs>
        <w:autoSpaceDE w:val="0"/>
        <w:autoSpaceDN w:val="0"/>
        <w:adjustRightInd w:val="0"/>
        <w:ind w:left="720"/>
        <w:rPr>
          <w:rFonts w:cs="Arial"/>
          <w:b/>
          <w:bCs/>
          <w:i/>
        </w:rPr>
      </w:pPr>
    </w:p>
    <w:p w:rsidR="008C2D9C" w:rsidRPr="00B43432" w:rsidRDefault="008C2D9C" w:rsidP="008C2D9C">
      <w:pPr>
        <w:tabs>
          <w:tab w:val="left" w:pos="1170"/>
        </w:tabs>
        <w:autoSpaceDE w:val="0"/>
        <w:autoSpaceDN w:val="0"/>
        <w:adjustRightInd w:val="0"/>
        <w:ind w:left="720"/>
        <w:rPr>
          <w:rFonts w:cs="Arial"/>
          <w:i/>
        </w:rPr>
      </w:pPr>
      <w:proofErr w:type="gramStart"/>
      <w:r w:rsidRPr="00B43432">
        <w:rPr>
          <w:rFonts w:cs="Arial"/>
          <w:b/>
          <w:bCs/>
          <w:i/>
          <w:strike/>
        </w:rPr>
        <w:t>1.9.1.1.4</w:t>
      </w:r>
      <w:r w:rsidRPr="00B43432">
        <w:rPr>
          <w:rFonts w:cs="Arial"/>
          <w:bCs/>
          <w:i/>
        </w:rPr>
        <w:t xml:space="preserve"> </w:t>
      </w:r>
      <w:r w:rsidRPr="00B43432">
        <w:rPr>
          <w:rFonts w:cs="Arial"/>
          <w:i/>
        </w:rPr>
        <w:t xml:space="preserve"> </w:t>
      </w:r>
      <w:r w:rsidRPr="00B43432">
        <w:rPr>
          <w:rFonts w:cs="Arial"/>
          <w:b/>
          <w:bCs/>
          <w:i/>
          <w:u w:val="single"/>
        </w:rPr>
        <w:t>1.9.1.1.3</w:t>
      </w:r>
      <w:proofErr w:type="gramEnd"/>
      <w:r w:rsidRPr="00B43432">
        <w:rPr>
          <w:rFonts w:cs="Arial"/>
          <w:bCs/>
          <w:i/>
          <w:u w:val="single"/>
        </w:rPr>
        <w:t xml:space="preserve"> </w:t>
      </w:r>
      <w:r w:rsidRPr="00B43432">
        <w:rPr>
          <w:rFonts w:cs="Arial"/>
          <w:i/>
        </w:rPr>
        <w:t xml:space="preserve">All existing publicly funded buildings and facilities when alterations, structural repairs or additions are made to such buildings or facilities. For detailed requirements </w:t>
      </w:r>
      <w:r w:rsidRPr="00B43432">
        <w:rPr>
          <w:rFonts w:cs="Arial"/>
          <w:i/>
        </w:rPr>
        <w:lastRenderedPageBreak/>
        <w:t>on existing buildings, see Chapter 11B, Division 2, Section 11B-202.</w:t>
      </w:r>
      <w:r>
        <w:rPr>
          <w:rFonts w:cs="Arial"/>
          <w:i/>
        </w:rPr>
        <w:t xml:space="preserve"> </w:t>
      </w:r>
      <w:r w:rsidRPr="00B43432">
        <w:rPr>
          <w:rFonts w:cs="Arial"/>
          <w:i/>
        </w:rPr>
        <w:t xml:space="preserve">. </w:t>
      </w:r>
      <w:r w:rsidRPr="00B43432">
        <w:rPr>
          <w:rFonts w:cs="Arial"/>
          <w:i/>
          <w:u w:val="single"/>
        </w:rPr>
        <w:t>This section does not apply to public housing facilities. For public housing see Section 1.9.1.3.</w:t>
      </w:r>
    </w:p>
    <w:p w:rsidR="008C2D9C" w:rsidRPr="00B43432" w:rsidRDefault="008C2D9C" w:rsidP="008C2D9C">
      <w:pPr>
        <w:tabs>
          <w:tab w:val="left" w:pos="1170"/>
        </w:tabs>
        <w:autoSpaceDE w:val="0"/>
        <w:autoSpaceDN w:val="0"/>
        <w:adjustRightInd w:val="0"/>
        <w:ind w:left="720"/>
        <w:rPr>
          <w:rFonts w:cs="Arial"/>
          <w:i/>
        </w:rPr>
      </w:pPr>
    </w:p>
    <w:p w:rsidR="008C2D9C" w:rsidRPr="005266E3" w:rsidRDefault="008C2D9C" w:rsidP="008C2D9C">
      <w:pPr>
        <w:pStyle w:val="BodyTextIndent"/>
        <w:tabs>
          <w:tab w:val="left" w:pos="1170"/>
        </w:tabs>
        <w:ind w:left="720"/>
        <w:rPr>
          <w:rFonts w:cs="Arial"/>
          <w:i/>
          <w:sz w:val="20"/>
        </w:rPr>
      </w:pPr>
      <w:r w:rsidRPr="00B43432">
        <w:rPr>
          <w:rFonts w:cs="Arial"/>
          <w:b/>
          <w:i/>
          <w:strike/>
        </w:rPr>
        <w:t>1.9.1.1.5</w:t>
      </w:r>
      <w:r w:rsidRPr="00B43432">
        <w:rPr>
          <w:rFonts w:cs="Arial"/>
          <w:i/>
        </w:rPr>
        <w:t xml:space="preserve"> </w:t>
      </w:r>
      <w:r w:rsidRPr="00B43432">
        <w:rPr>
          <w:rFonts w:cs="Arial"/>
          <w:b/>
          <w:bCs/>
          <w:i/>
          <w:u w:val="single"/>
        </w:rPr>
        <w:t>1.9.1.1.4</w:t>
      </w:r>
      <w:r w:rsidRPr="00B43432">
        <w:rPr>
          <w:rFonts w:cs="Arial"/>
          <w:bCs/>
          <w:i/>
        </w:rPr>
        <w:t xml:space="preserve"> </w:t>
      </w:r>
      <w:r w:rsidRPr="00B43432">
        <w:rPr>
          <w:rFonts w:cs="Arial"/>
          <w:i/>
        </w:rPr>
        <w:t xml:space="preserve"> With respect to buildings, structures, sidewalks, curbs and related facilities not requiring a building permit, building standards published in the California Building Standards Code relating to access for persons with disabilities and other regulations adopted pursuant to Government Code Section 4450, and in effect at the time construction is commenced, shall be applicable.</w:t>
      </w:r>
    </w:p>
    <w:p w:rsidR="008C2D9C" w:rsidRDefault="008C2D9C" w:rsidP="008C2D9C">
      <w:pPr>
        <w:tabs>
          <w:tab w:val="left" w:pos="1170"/>
        </w:tabs>
        <w:autoSpaceDE w:val="0"/>
        <w:autoSpaceDN w:val="0"/>
        <w:adjustRightInd w:val="0"/>
        <w:ind w:left="720"/>
        <w:rPr>
          <w:rFonts w:cs="Arial"/>
          <w:i/>
          <w:sz w:val="20"/>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8C2D9C" w:rsidTr="008C2D9C">
        <w:trPr>
          <w:trHeight w:val="360"/>
          <w:tblHeader/>
        </w:trPr>
        <w:tc>
          <w:tcPr>
            <w:tcW w:w="10080" w:type="dxa"/>
            <w:shd w:val="clear" w:color="auto" w:fill="000000" w:themeFill="text1"/>
            <w:vAlign w:val="center"/>
          </w:tcPr>
          <w:p w:rsidR="008C2D9C" w:rsidRPr="00CF4E5F" w:rsidRDefault="008C2D9C" w:rsidP="008C2D9C">
            <w:pPr>
              <w:pStyle w:val="Heading2"/>
              <w:outlineLvl w:val="1"/>
            </w:pPr>
            <w:r>
              <w:t>Code Text i</w:t>
            </w:r>
            <w:r w:rsidRPr="00CF4E5F">
              <w:t xml:space="preserve">f </w:t>
            </w:r>
            <w:r>
              <w:t>Adopted</w:t>
            </w:r>
          </w:p>
        </w:tc>
      </w:tr>
    </w:tbl>
    <w:p w:rsidR="008C2D9C" w:rsidRPr="00B43432" w:rsidRDefault="008C2D9C" w:rsidP="008C2D9C">
      <w:pPr>
        <w:pStyle w:val="BodyTextIndent"/>
        <w:tabs>
          <w:tab w:val="left" w:pos="1170"/>
        </w:tabs>
        <w:ind w:left="720"/>
        <w:rPr>
          <w:rFonts w:cs="Arial"/>
          <w:i/>
        </w:rPr>
      </w:pPr>
      <w:r w:rsidRPr="00EA0C0E">
        <w:rPr>
          <w:rFonts w:cs="Arial"/>
          <w:sz w:val="12"/>
          <w:szCs w:val="12"/>
        </w:rPr>
        <w:br/>
      </w:r>
      <w:r w:rsidRPr="00B43432">
        <w:rPr>
          <w:rFonts w:cs="Arial"/>
          <w:b/>
          <w:bCs/>
          <w:i/>
        </w:rPr>
        <w:t>1.9.1.1.1</w:t>
      </w:r>
      <w:r w:rsidRPr="00B43432">
        <w:rPr>
          <w:rFonts w:cs="Arial"/>
          <w:bCs/>
          <w:i/>
        </w:rPr>
        <w:t xml:space="preserve"> </w:t>
      </w:r>
      <w:r w:rsidRPr="00B43432">
        <w:rPr>
          <w:rFonts w:cs="Arial"/>
          <w:i/>
        </w:rPr>
        <w:t xml:space="preserve">All buildings, structures, sidewalks, curbs and related facilities constructed in the state by the use of state, county or municipal funds, or the funds of any political subdivision of the state. This section does not apply to public housing facilities. For public housing see Section 1.9.1.3. </w:t>
      </w:r>
    </w:p>
    <w:p w:rsidR="008C2D9C" w:rsidRPr="00B43432" w:rsidRDefault="008C2D9C" w:rsidP="008C2D9C">
      <w:pPr>
        <w:pStyle w:val="BodyTextIndent"/>
        <w:tabs>
          <w:tab w:val="left" w:pos="1170"/>
        </w:tabs>
        <w:ind w:left="720"/>
        <w:rPr>
          <w:rFonts w:cs="Arial"/>
          <w:i/>
          <w:iCs/>
        </w:rPr>
      </w:pPr>
      <w:r w:rsidRPr="00B43432">
        <w:rPr>
          <w:rFonts w:cs="Arial"/>
          <w:b/>
          <w:bCs/>
          <w:i/>
          <w:iCs/>
        </w:rPr>
        <w:t>1.9.1.1.2</w:t>
      </w:r>
      <w:r w:rsidRPr="00B43432">
        <w:rPr>
          <w:rFonts w:cs="Arial"/>
          <w:bCs/>
          <w:i/>
          <w:iCs/>
        </w:rPr>
        <w:t xml:space="preserve"> </w:t>
      </w:r>
      <w:r w:rsidRPr="00B43432">
        <w:rPr>
          <w:rFonts w:cs="Arial"/>
          <w:i/>
          <w:iCs/>
        </w:rPr>
        <w:t xml:space="preserve">All buildings, structures and facilities that are leased, rented, contracted, sublet or hired by any municipal, county or state division of government, or by a special district. </w:t>
      </w:r>
      <w:r w:rsidRPr="00B43432">
        <w:rPr>
          <w:rFonts w:cs="Arial"/>
          <w:i/>
        </w:rPr>
        <w:t>For public housing see Section 1.9.1.3.</w:t>
      </w:r>
    </w:p>
    <w:p w:rsidR="008C2D9C" w:rsidRPr="00B43432" w:rsidRDefault="008C2D9C" w:rsidP="008C2D9C">
      <w:pPr>
        <w:tabs>
          <w:tab w:val="left" w:pos="1170"/>
        </w:tabs>
        <w:autoSpaceDE w:val="0"/>
        <w:autoSpaceDN w:val="0"/>
        <w:adjustRightInd w:val="0"/>
        <w:ind w:left="720"/>
        <w:rPr>
          <w:rFonts w:cs="Arial"/>
          <w:i/>
        </w:rPr>
      </w:pPr>
      <w:r w:rsidRPr="00B43432">
        <w:rPr>
          <w:rFonts w:cs="Arial"/>
          <w:b/>
          <w:bCs/>
          <w:i/>
        </w:rPr>
        <w:t>1.9.1.1.3</w:t>
      </w:r>
      <w:r>
        <w:rPr>
          <w:rFonts w:cs="Arial"/>
          <w:bCs/>
          <w:i/>
        </w:rPr>
        <w:t xml:space="preserve"> </w:t>
      </w:r>
      <w:r w:rsidRPr="00B43432">
        <w:rPr>
          <w:rFonts w:cs="Arial"/>
          <w:i/>
        </w:rPr>
        <w:t>All existing publicly funded buildings and facilities when alterations, structural repairs or additions are made to such buildings or facilities. For detailed requirements on existing buildings, see Chapter 11B, Division 2, Section 11B-202.</w:t>
      </w:r>
      <w:r>
        <w:rPr>
          <w:rFonts w:cs="Arial"/>
          <w:i/>
        </w:rPr>
        <w:t xml:space="preserve"> </w:t>
      </w:r>
      <w:r w:rsidRPr="00B43432">
        <w:rPr>
          <w:rFonts w:cs="Arial"/>
          <w:i/>
        </w:rPr>
        <w:t>This section does not apply to public housing facilities. For public housing see Section 1.9.1.3.</w:t>
      </w:r>
    </w:p>
    <w:p w:rsidR="008C2D9C" w:rsidRPr="00B43432" w:rsidRDefault="008C2D9C" w:rsidP="008C2D9C">
      <w:pPr>
        <w:tabs>
          <w:tab w:val="left" w:pos="1170"/>
        </w:tabs>
        <w:autoSpaceDE w:val="0"/>
        <w:autoSpaceDN w:val="0"/>
        <w:adjustRightInd w:val="0"/>
        <w:ind w:left="720"/>
        <w:rPr>
          <w:rFonts w:cs="Arial"/>
          <w:i/>
        </w:rPr>
      </w:pPr>
    </w:p>
    <w:p w:rsidR="008C2D9C" w:rsidRPr="00B43432" w:rsidRDefault="008C2D9C" w:rsidP="008C2D9C">
      <w:pPr>
        <w:pStyle w:val="BodyTextIndent"/>
        <w:tabs>
          <w:tab w:val="left" w:pos="1170"/>
        </w:tabs>
        <w:ind w:left="720"/>
        <w:rPr>
          <w:rFonts w:cs="Arial"/>
          <w:i/>
        </w:rPr>
      </w:pPr>
      <w:proofErr w:type="gramStart"/>
      <w:r w:rsidRPr="00B43432">
        <w:rPr>
          <w:rFonts w:cs="Arial"/>
          <w:b/>
          <w:bCs/>
          <w:i/>
        </w:rPr>
        <w:t>1.9.1.1.4</w:t>
      </w:r>
      <w:r w:rsidRPr="00B43432">
        <w:rPr>
          <w:rFonts w:cs="Arial"/>
          <w:bCs/>
          <w:i/>
        </w:rPr>
        <w:t xml:space="preserve"> </w:t>
      </w:r>
      <w:r w:rsidRPr="00B43432">
        <w:rPr>
          <w:rFonts w:cs="Arial"/>
          <w:i/>
        </w:rPr>
        <w:t xml:space="preserve"> With</w:t>
      </w:r>
      <w:proofErr w:type="gramEnd"/>
      <w:r w:rsidRPr="00B43432">
        <w:rPr>
          <w:rFonts w:cs="Arial"/>
          <w:i/>
        </w:rPr>
        <w:t xml:space="preserve"> respect to buildings, structures, sidewalks, curbs and related facilities not requiring a building permit, building standards published in the California Building Standards Code relating to access for persons with disabilities and other regulations adopted pursuant to Government Code Section 4450, and in effect at the time construction is commenced, shall be applicable.</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8C2D9C" w:rsidTr="008C2D9C">
        <w:trPr>
          <w:trHeight w:val="360"/>
          <w:tblHeader/>
        </w:trPr>
        <w:tc>
          <w:tcPr>
            <w:tcW w:w="10080" w:type="dxa"/>
            <w:shd w:val="clear" w:color="auto" w:fill="000000" w:themeFill="text1"/>
            <w:vAlign w:val="center"/>
          </w:tcPr>
          <w:p w:rsidR="008C2D9C" w:rsidRPr="00CF4E5F" w:rsidRDefault="008C2D9C" w:rsidP="008C2D9C">
            <w:pPr>
              <w:pStyle w:val="Heading2"/>
              <w:outlineLvl w:val="1"/>
            </w:pPr>
            <w:r w:rsidRPr="00CF4E5F">
              <w:t>Rationale</w:t>
            </w:r>
          </w:p>
        </w:tc>
      </w:tr>
    </w:tbl>
    <w:p w:rsidR="008C2D9C" w:rsidRPr="002B595E" w:rsidRDefault="008C2D9C" w:rsidP="008C2D9C">
      <w:pPr>
        <w:rPr>
          <w:rFonts w:cs="Arial"/>
          <w:sz w:val="12"/>
          <w:szCs w:val="12"/>
        </w:rPr>
      </w:pPr>
    </w:p>
    <w:p w:rsidR="008C2D9C" w:rsidRDefault="008C2D9C" w:rsidP="008C2D9C">
      <w:pPr>
        <w:spacing w:after="200"/>
        <w:rPr>
          <w:rFonts w:cs="Arial"/>
          <w:szCs w:val="22"/>
        </w:rPr>
      </w:pPr>
      <w:r>
        <w:rPr>
          <w:rFonts w:cs="Arial"/>
          <w:szCs w:val="22"/>
        </w:rPr>
        <w:t xml:space="preserve">DSA is proposing to repeal the reference to congregate residences and one- or two- family dwelling units in Section </w:t>
      </w:r>
      <w:r w:rsidRPr="00977E48">
        <w:rPr>
          <w:rFonts w:cs="Arial"/>
          <w:szCs w:val="22"/>
        </w:rPr>
        <w:t xml:space="preserve">1.9.1.1.3. </w:t>
      </w:r>
      <w:r>
        <w:rPr>
          <w:rFonts w:cs="Arial"/>
          <w:szCs w:val="22"/>
        </w:rPr>
        <w:t xml:space="preserve">Congregate residences and one- or two- family dwelling units are types of housing listed in the Chapter 2 </w:t>
      </w:r>
      <w:r w:rsidRPr="00E912C4">
        <w:rPr>
          <w:rFonts w:cs="Arial"/>
          <w:i/>
          <w:szCs w:val="22"/>
        </w:rPr>
        <w:t>“public housing”</w:t>
      </w:r>
      <w:r>
        <w:rPr>
          <w:rFonts w:cs="Arial"/>
          <w:szCs w:val="22"/>
        </w:rPr>
        <w:t xml:space="preserve"> definition. This language is redundant and unnecessary in this section. </w:t>
      </w:r>
    </w:p>
    <w:p w:rsidR="008C2D9C" w:rsidRPr="00A17950" w:rsidRDefault="008C2D9C" w:rsidP="008C2D9C">
      <w:pPr>
        <w:spacing w:after="200"/>
        <w:rPr>
          <w:rFonts w:cs="Arial"/>
          <w:szCs w:val="22"/>
        </w:rPr>
      </w:pPr>
      <w:r w:rsidRPr="00A17950">
        <w:rPr>
          <w:rFonts w:cs="Arial"/>
          <w:szCs w:val="22"/>
        </w:rPr>
        <w:t>Sections 1.9.1.1.1, 1.9.1.1.2 and 1.9.1.1.3 are proposed for amendment to direct the code user to Section 1.9.1.3 for</w:t>
      </w:r>
      <w:r>
        <w:rPr>
          <w:rFonts w:cs="Arial"/>
          <w:szCs w:val="22"/>
        </w:rPr>
        <w:t xml:space="preserve"> the application, the authority to promulgate regulations for </w:t>
      </w:r>
      <w:r w:rsidRPr="00A17950">
        <w:rPr>
          <w:rFonts w:cs="Arial"/>
          <w:szCs w:val="22"/>
        </w:rPr>
        <w:t>public housing and the definition in Chapter 2.</w:t>
      </w:r>
    </w:p>
    <w:p w:rsidR="008C2D9C" w:rsidRPr="00B929A7" w:rsidRDefault="008C2D9C" w:rsidP="008C2D9C">
      <w:pPr>
        <w:spacing w:after="200"/>
        <w:rPr>
          <w:rFonts w:cs="Arial"/>
          <w:szCs w:val="2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8C2D9C" w:rsidTr="008C2D9C">
        <w:trPr>
          <w:trHeight w:val="360"/>
          <w:tblHeader/>
        </w:trPr>
        <w:tc>
          <w:tcPr>
            <w:tcW w:w="10080" w:type="dxa"/>
            <w:shd w:val="clear" w:color="auto" w:fill="000000" w:themeFill="text1"/>
            <w:vAlign w:val="center"/>
          </w:tcPr>
          <w:p w:rsidR="008C2D9C" w:rsidRPr="00CF4E5F" w:rsidRDefault="008C2D9C" w:rsidP="008C2D9C">
            <w:pPr>
              <w:pStyle w:val="Heading2"/>
              <w:outlineLvl w:val="1"/>
            </w:pPr>
            <w:r w:rsidRPr="00CF4E5F">
              <w:t>Comments</w:t>
            </w:r>
          </w:p>
        </w:tc>
      </w:tr>
    </w:tbl>
    <w:p w:rsidR="008C2D9C" w:rsidRPr="002B595E" w:rsidRDefault="008C2D9C" w:rsidP="008C2D9C">
      <w:pPr>
        <w:rPr>
          <w:rFonts w:cs="Arial"/>
          <w:sz w:val="12"/>
          <w:szCs w:val="12"/>
        </w:rPr>
      </w:pPr>
    </w:p>
    <w:p w:rsidR="008C2D9C" w:rsidRPr="00A56FE1" w:rsidRDefault="008C2D9C" w:rsidP="008C2D9C">
      <w:pPr>
        <w:pStyle w:val="ListParagraph"/>
        <w:numPr>
          <w:ilvl w:val="0"/>
          <w:numId w:val="3"/>
        </w:numPr>
        <w:rPr>
          <w:rFonts w:cs="Arial"/>
          <w:szCs w:val="22"/>
        </w:rPr>
      </w:pPr>
    </w:p>
    <w:p w:rsidR="008C2D9C" w:rsidRDefault="008C2D9C" w:rsidP="008C2D9C">
      <w:pPr>
        <w:spacing w:after="200"/>
        <w:rPr>
          <w:rFonts w:cs="Arial"/>
        </w:rPr>
      </w:pPr>
    </w:p>
    <w:p w:rsidR="008C2D9C" w:rsidRDefault="008C2D9C" w:rsidP="008C2D9C">
      <w:pPr>
        <w:sectPr w:rsidR="008C2D9C" w:rsidSect="00130630">
          <w:type w:val="continuous"/>
          <w:pgSz w:w="12240" w:h="15840"/>
          <w:pgMar w:top="1080" w:right="1080" w:bottom="1080" w:left="1080" w:header="720" w:footer="720" w:gutter="0"/>
          <w:cols w:space="720"/>
          <w:titlePg/>
          <w:docGrid w:linePitch="360"/>
        </w:sectPr>
      </w:pPr>
    </w:p>
    <w:p w:rsidR="008C2D9C" w:rsidRPr="00690BA0" w:rsidRDefault="008C2D9C" w:rsidP="008C2D9C">
      <w:pPr>
        <w:tabs>
          <w:tab w:val="right" w:pos="10260"/>
        </w:tabs>
        <w:spacing w:line="1000" w:lineRule="exact"/>
        <w:rPr>
          <w:rFonts w:ascii="Arial Bold" w:hAnsi="Arial Bold" w:cs="Arial"/>
          <w:snapToGrid w:val="0"/>
          <w:sz w:val="106"/>
          <w:szCs w:val="96"/>
        </w:rPr>
      </w:pPr>
      <w:r>
        <w:rPr>
          <w:noProof/>
        </w:rPr>
        <w:lastRenderedPageBreak/>
        <mc:AlternateContent>
          <mc:Choice Requires="wps">
            <w:drawing>
              <wp:anchor distT="0" distB="0" distL="114300" distR="114300" simplePos="0" relativeHeight="251667456" behindDoc="0" locked="0" layoutInCell="1" allowOverlap="1" wp14:anchorId="12E85F34" wp14:editId="77990DCD">
                <wp:simplePos x="0" y="0"/>
                <wp:positionH relativeFrom="column">
                  <wp:posOffset>0</wp:posOffset>
                </wp:positionH>
                <wp:positionV relativeFrom="paragraph">
                  <wp:posOffset>548640</wp:posOffset>
                </wp:positionV>
                <wp:extent cx="6438900" cy="0"/>
                <wp:effectExtent l="0" t="0" r="19050" b="19050"/>
                <wp:wrapNone/>
                <wp:docPr id="80" name="Straight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0"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2pt" to="507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Ru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"/>
            </w:pict>
          </mc:Fallback>
        </mc:AlternateContent>
      </w:r>
      <w:r>
        <w:rPr>
          <w:noProof/>
        </w:rPr>
        <w:drawing>
          <wp:inline distT="0" distB="0" distL="0" distR="0" wp14:anchorId="45B36F5A" wp14:editId="0FC3AF88">
            <wp:extent cx="1859280" cy="449580"/>
            <wp:effectExtent l="0" t="0" r="7620" b="7620"/>
            <wp:docPr id="81" name="Picture 81" descr="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r>
        <w:rPr>
          <w:noProof/>
        </w:rPr>
        <w:tab/>
      </w:r>
    </w:p>
    <w:p w:rsidR="008C2D9C" w:rsidRPr="00CF4E5F" w:rsidRDefault="008C2D9C" w:rsidP="008C2D9C">
      <w:pPr>
        <w:pStyle w:val="Heading1"/>
      </w:pPr>
      <w:r w:rsidRPr="00CF4E5F">
        <w:t>DSA Code Amendment development</w:t>
      </w:r>
      <w:r w:rsidRPr="00CF4E5F">
        <w:tab/>
      </w:r>
    </w:p>
    <w:p w:rsidR="008C2D9C" w:rsidRDefault="008C2D9C" w:rsidP="008C2D9C">
      <w:pPr>
        <w:rPr>
          <w:rFonts w:cs="Arial"/>
        </w:rPr>
      </w:pPr>
    </w:p>
    <w:p w:rsidR="008C2D9C" w:rsidRDefault="008C2D9C" w:rsidP="008C2D9C">
      <w:pPr>
        <w:rPr>
          <w:rFonts w:cs="Arial"/>
        </w:rPr>
        <w:sectPr w:rsidR="008C2D9C" w:rsidSect="00065B78">
          <w:headerReference w:type="default" r:id="rId37"/>
          <w:footerReference w:type="default" r:id="rId38"/>
          <w:footerReference w:type="first" r:id="rId39"/>
          <w:pgSz w:w="12240" w:h="15840"/>
          <w:pgMar w:top="720" w:right="1080" w:bottom="1080" w:left="1080" w:header="720" w:footer="720" w:gutter="0"/>
          <w:cols w:space="720"/>
          <w:titlePg/>
          <w:docGrid w:linePitch="360"/>
        </w:sectPr>
      </w:pPr>
    </w:p>
    <w:p w:rsidR="008C2D9C" w:rsidRPr="00EE13F6" w:rsidRDefault="008C2D9C" w:rsidP="008C2D9C">
      <w:pPr>
        <w:rPr>
          <w:rFonts w:cs="Arial"/>
          <w:sz w:val="12"/>
          <w:szCs w:val="12"/>
        </w:rPr>
      </w:pPr>
    </w:p>
    <w:tbl>
      <w:tblPr>
        <w:tblStyle w:val="TableGrid"/>
        <w:tblW w:w="6624" w:type="dxa"/>
        <w:tblInd w:w="144" w:type="dxa"/>
        <w:tblLook w:val="04A0" w:firstRow="1" w:lastRow="0" w:firstColumn="1" w:lastColumn="0" w:noHBand="0" w:noVBand="1"/>
        <w:tblDescription w:val="Applicable Code"/>
      </w:tblPr>
      <w:tblGrid>
        <w:gridCol w:w="6624"/>
      </w:tblGrid>
      <w:tr w:rsidR="008C2D9C" w:rsidTr="008C2D9C">
        <w:trPr>
          <w:trHeight w:val="360"/>
          <w:tblHeader/>
        </w:trPr>
        <w:tc>
          <w:tcPr>
            <w:tcW w:w="6624" w:type="dxa"/>
            <w:shd w:val="clear" w:color="auto" w:fill="000000" w:themeFill="text1"/>
            <w:vAlign w:val="center"/>
          </w:tcPr>
          <w:p w:rsidR="008C2D9C" w:rsidRPr="00CF4E5F" w:rsidRDefault="008C2D9C" w:rsidP="008C2D9C">
            <w:pPr>
              <w:pStyle w:val="Heading2"/>
              <w:outlineLvl w:val="1"/>
            </w:pPr>
            <w:r w:rsidRPr="00CF4E5F">
              <w:t>Tracking</w:t>
            </w:r>
          </w:p>
        </w:tc>
      </w:tr>
      <w:tr w:rsidR="008C2D9C" w:rsidTr="008C2D9C">
        <w:trPr>
          <w:trHeight w:val="432"/>
        </w:trPr>
        <w:tc>
          <w:tcPr>
            <w:tcW w:w="6624" w:type="dxa"/>
          </w:tcPr>
          <w:p w:rsidR="008C2D9C" w:rsidRPr="00291BAA" w:rsidRDefault="008C2D9C" w:rsidP="008C2D9C">
            <w:pPr>
              <w:ind w:left="2196" w:hanging="2196"/>
              <w:rPr>
                <w:rFonts w:ascii="Arial Narrow" w:hAnsi="Arial Narrow" w:cs="Arial"/>
                <w:szCs w:val="22"/>
              </w:rPr>
            </w:pPr>
            <w:r w:rsidRPr="00291BAA">
              <w:rPr>
                <w:rFonts w:ascii="Arial Narrow" w:hAnsi="Arial Narrow" w:cs="Arial"/>
                <w:szCs w:val="22"/>
              </w:rPr>
              <w:t>Date Received:</w:t>
            </w:r>
            <w:r>
              <w:rPr>
                <w:rFonts w:ascii="Arial Narrow" w:hAnsi="Arial Narrow" w:cs="Arial"/>
                <w:szCs w:val="22"/>
              </w:rPr>
              <w:tab/>
              <w:t>-</w:t>
            </w:r>
          </w:p>
        </w:tc>
      </w:tr>
      <w:tr w:rsidR="008C2D9C" w:rsidTr="008C2D9C">
        <w:trPr>
          <w:trHeight w:val="432"/>
        </w:trPr>
        <w:tc>
          <w:tcPr>
            <w:tcW w:w="6624" w:type="dxa"/>
          </w:tcPr>
          <w:p w:rsidR="008C2D9C" w:rsidRPr="00291BAA" w:rsidRDefault="008C2D9C" w:rsidP="008C2D9C">
            <w:pPr>
              <w:ind w:left="2196" w:hanging="2196"/>
              <w:rPr>
                <w:rFonts w:ascii="Arial Narrow" w:hAnsi="Arial Narrow" w:cs="Arial"/>
                <w:szCs w:val="22"/>
              </w:rPr>
            </w:pPr>
            <w:r w:rsidRPr="00291BAA">
              <w:rPr>
                <w:rFonts w:ascii="Arial Narrow" w:hAnsi="Arial Narrow" w:cs="Arial"/>
                <w:szCs w:val="22"/>
              </w:rPr>
              <w:t>DSA Tracking Number:</w:t>
            </w:r>
            <w:r>
              <w:rPr>
                <w:rFonts w:ascii="Arial Narrow" w:hAnsi="Arial Narrow" w:cs="Arial"/>
                <w:szCs w:val="22"/>
              </w:rPr>
              <w:tab/>
              <w:t>N/A</w:t>
            </w:r>
          </w:p>
        </w:tc>
      </w:tr>
      <w:tr w:rsidR="008C2D9C" w:rsidTr="008C2D9C">
        <w:trPr>
          <w:trHeight w:val="432"/>
        </w:trPr>
        <w:tc>
          <w:tcPr>
            <w:tcW w:w="6624" w:type="dxa"/>
          </w:tcPr>
          <w:p w:rsidR="008C2D9C" w:rsidRPr="00291BAA" w:rsidRDefault="008C2D9C" w:rsidP="008C2D9C">
            <w:pPr>
              <w:ind w:left="2196" w:hanging="2196"/>
              <w:rPr>
                <w:rFonts w:ascii="Arial Narrow" w:hAnsi="Arial Narrow" w:cs="Arial"/>
                <w:szCs w:val="22"/>
              </w:rPr>
            </w:pPr>
            <w:r>
              <w:rPr>
                <w:rFonts w:ascii="Arial Narrow" w:hAnsi="Arial Narrow" w:cs="Arial"/>
                <w:szCs w:val="22"/>
              </w:rPr>
              <w:t>Date Reviewed:</w:t>
            </w:r>
            <w:r>
              <w:rPr>
                <w:rFonts w:ascii="Arial Narrow" w:hAnsi="Arial Narrow" w:cs="Arial"/>
                <w:szCs w:val="22"/>
              </w:rPr>
              <w:tab/>
              <w:t>02/27/2018</w:t>
            </w:r>
          </w:p>
        </w:tc>
      </w:tr>
      <w:tr w:rsidR="008C2D9C" w:rsidTr="008C2D9C">
        <w:trPr>
          <w:trHeight w:val="432"/>
        </w:trPr>
        <w:tc>
          <w:tcPr>
            <w:tcW w:w="6624" w:type="dxa"/>
          </w:tcPr>
          <w:p w:rsidR="008C2D9C" w:rsidRPr="00291BAA" w:rsidRDefault="008C2D9C" w:rsidP="008C2D9C">
            <w:pPr>
              <w:ind w:left="2196" w:hanging="2196"/>
              <w:rPr>
                <w:rFonts w:ascii="Arial Narrow" w:hAnsi="Arial Narrow" w:cs="Arial"/>
                <w:szCs w:val="22"/>
              </w:rPr>
            </w:pPr>
            <w:r>
              <w:rPr>
                <w:rFonts w:ascii="Arial Narrow" w:hAnsi="Arial Narrow" w:cs="Arial"/>
                <w:szCs w:val="22"/>
              </w:rPr>
              <w:t>Status:</w:t>
            </w:r>
            <w:r>
              <w:rPr>
                <w:rFonts w:ascii="Arial Narrow" w:hAnsi="Arial Narrow" w:cs="Arial"/>
                <w:szCs w:val="22"/>
              </w:rPr>
              <w:tab/>
              <w:t>Under consideration</w:t>
            </w:r>
          </w:p>
        </w:tc>
      </w:tr>
    </w:tbl>
    <w:p w:rsidR="008C2D9C" w:rsidRPr="005839FD" w:rsidRDefault="008C2D9C" w:rsidP="008C2D9C">
      <w:pPr>
        <w:rPr>
          <w:rFonts w:cs="Arial"/>
          <w:sz w:val="12"/>
          <w:szCs w:val="12"/>
        </w:rPr>
      </w:pPr>
      <w:r>
        <w:rPr>
          <w:rFonts w:cs="Arial"/>
          <w:sz w:val="12"/>
          <w:szCs w:val="12"/>
        </w:rPr>
        <w:br w:type="column"/>
      </w:r>
    </w:p>
    <w:tbl>
      <w:tblPr>
        <w:tblStyle w:val="TableGrid"/>
        <w:tblW w:w="0" w:type="auto"/>
        <w:tblLook w:val="04A0" w:firstRow="1" w:lastRow="0" w:firstColumn="1" w:lastColumn="0" w:noHBand="0" w:noVBand="1"/>
        <w:tblDescription w:val="Applicable Code"/>
      </w:tblPr>
      <w:tblGrid>
        <w:gridCol w:w="3168"/>
      </w:tblGrid>
      <w:tr w:rsidR="008C2D9C" w:rsidTr="008C2D9C">
        <w:trPr>
          <w:trHeight w:val="360"/>
          <w:tblHeader/>
        </w:trPr>
        <w:tc>
          <w:tcPr>
            <w:tcW w:w="3168" w:type="dxa"/>
            <w:shd w:val="clear" w:color="auto" w:fill="000000" w:themeFill="text1"/>
            <w:vAlign w:val="center"/>
          </w:tcPr>
          <w:p w:rsidR="008C2D9C" w:rsidRPr="00CF4E5F" w:rsidRDefault="008C2D9C" w:rsidP="008C2D9C">
            <w:pPr>
              <w:pStyle w:val="Heading2"/>
              <w:outlineLvl w:val="1"/>
            </w:pPr>
            <w:r w:rsidRPr="00CF4E5F">
              <w:t>Applicable Code</w:t>
            </w:r>
          </w:p>
        </w:tc>
      </w:tr>
      <w:tr w:rsidR="008C2D9C" w:rsidTr="008C2D9C">
        <w:trPr>
          <w:trHeight w:val="864"/>
        </w:trPr>
        <w:tc>
          <w:tcPr>
            <w:tcW w:w="3168" w:type="dxa"/>
          </w:tcPr>
          <w:p w:rsidR="008C2D9C" w:rsidRDefault="008C2D9C" w:rsidP="008C2D9C">
            <w:pPr>
              <w:rPr>
                <w:rFonts w:ascii="Arial Narrow" w:hAnsi="Arial Narrow" w:cs="Arial"/>
                <w:szCs w:val="22"/>
              </w:rPr>
            </w:pPr>
            <w:r w:rsidRPr="00291BAA">
              <w:rPr>
                <w:rFonts w:ascii="Arial Narrow" w:hAnsi="Arial Narrow" w:cs="Arial"/>
                <w:szCs w:val="22"/>
              </w:rPr>
              <w:t xml:space="preserve">Applicable Code </w:t>
            </w:r>
            <w:r>
              <w:rPr>
                <w:rFonts w:ascii="Arial Narrow" w:hAnsi="Arial Narrow" w:cs="Arial"/>
                <w:szCs w:val="22"/>
              </w:rPr>
              <w:t>Section</w:t>
            </w:r>
            <w:r w:rsidRPr="00291BAA">
              <w:rPr>
                <w:rFonts w:ascii="Arial Narrow" w:hAnsi="Arial Narrow" w:cs="Arial"/>
                <w:szCs w:val="22"/>
              </w:rPr>
              <w:t>(</w:t>
            </w:r>
            <w:r>
              <w:rPr>
                <w:rFonts w:ascii="Arial Narrow" w:hAnsi="Arial Narrow" w:cs="Arial"/>
                <w:szCs w:val="22"/>
              </w:rPr>
              <w:t>s</w:t>
            </w:r>
            <w:r w:rsidRPr="00291BAA">
              <w:rPr>
                <w:rFonts w:ascii="Arial Narrow" w:hAnsi="Arial Narrow" w:cs="Arial"/>
                <w:szCs w:val="22"/>
              </w:rPr>
              <w:t>):</w:t>
            </w:r>
          </w:p>
          <w:p w:rsidR="008C2D9C" w:rsidRPr="00291BAA" w:rsidRDefault="008C2D9C" w:rsidP="008C2D9C">
            <w:pPr>
              <w:rPr>
                <w:rFonts w:ascii="Arial Narrow" w:hAnsi="Arial Narrow" w:cs="Arial"/>
                <w:szCs w:val="22"/>
              </w:rPr>
            </w:pPr>
            <w:r>
              <w:rPr>
                <w:rFonts w:ascii="Arial Narrow" w:hAnsi="Arial Narrow" w:cs="Arial"/>
                <w:szCs w:val="22"/>
              </w:rPr>
              <w:t>CBC Ch. 11B,1.9.1.3</w:t>
            </w:r>
          </w:p>
        </w:tc>
      </w:tr>
      <w:tr w:rsidR="008C2D9C" w:rsidTr="008C2D9C">
        <w:trPr>
          <w:trHeight w:val="864"/>
        </w:trPr>
        <w:tc>
          <w:tcPr>
            <w:tcW w:w="3168" w:type="dxa"/>
          </w:tcPr>
          <w:p w:rsidR="008C2D9C" w:rsidRDefault="008C2D9C" w:rsidP="008C2D9C">
            <w:pPr>
              <w:rPr>
                <w:rFonts w:ascii="Arial Narrow" w:hAnsi="Arial Narrow" w:cs="Arial"/>
                <w:szCs w:val="22"/>
              </w:rPr>
            </w:pPr>
            <w:r>
              <w:rPr>
                <w:rFonts w:ascii="Arial Narrow" w:hAnsi="Arial Narrow" w:cs="Arial"/>
                <w:szCs w:val="22"/>
              </w:rPr>
              <w:t>Topic</w:t>
            </w:r>
            <w:r w:rsidRPr="00291BAA">
              <w:rPr>
                <w:rFonts w:ascii="Arial Narrow" w:hAnsi="Arial Narrow" w:cs="Arial"/>
                <w:szCs w:val="22"/>
              </w:rPr>
              <w:t>:</w:t>
            </w:r>
          </w:p>
          <w:p w:rsidR="008C2D9C" w:rsidRPr="00291BAA" w:rsidRDefault="008C2D9C" w:rsidP="008C2D9C">
            <w:pPr>
              <w:rPr>
                <w:rFonts w:ascii="Arial Narrow" w:hAnsi="Arial Narrow" w:cs="Arial"/>
                <w:szCs w:val="22"/>
              </w:rPr>
            </w:pPr>
            <w:r>
              <w:rPr>
                <w:rFonts w:ascii="Arial Narrow" w:hAnsi="Arial Narrow" w:cs="Arial"/>
                <w:szCs w:val="22"/>
              </w:rPr>
              <w:t>Public housing</w:t>
            </w:r>
          </w:p>
        </w:tc>
      </w:tr>
    </w:tbl>
    <w:p w:rsidR="008C2D9C" w:rsidRPr="00EE13F6" w:rsidRDefault="008C2D9C" w:rsidP="008C2D9C">
      <w:pPr>
        <w:rPr>
          <w:rFonts w:cs="Arial"/>
          <w:sz w:val="12"/>
          <w:szCs w:val="12"/>
        </w:rPr>
      </w:pPr>
    </w:p>
    <w:p w:rsidR="008C2D9C" w:rsidRDefault="008C2D9C" w:rsidP="008C2D9C">
      <w:pPr>
        <w:rPr>
          <w:rFonts w:cs="Arial"/>
        </w:rPr>
        <w:sectPr w:rsidR="008C2D9C" w:rsidSect="00B5502F">
          <w:type w:val="continuous"/>
          <w:pgSz w:w="12240" w:h="15840"/>
          <w:pgMar w:top="1080" w:right="1080" w:bottom="1080" w:left="1080" w:header="720" w:footer="720" w:gutter="0"/>
          <w:cols w:num="2" w:space="432" w:equalWidth="0">
            <w:col w:w="6624" w:space="432"/>
            <w:col w:w="3024"/>
          </w:cols>
          <w:titlePg/>
          <w:docGrid w:linePitch="360"/>
        </w:sectPr>
      </w:pPr>
    </w:p>
    <w:p w:rsidR="008C2D9C" w:rsidRPr="00EE13F6" w:rsidRDefault="008C2D9C" w:rsidP="008C2D9C">
      <w:pPr>
        <w:rPr>
          <w:rFonts w:cs="Arial"/>
          <w:sz w:val="12"/>
          <w:szCs w:val="1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8C2D9C" w:rsidTr="008C2D9C">
        <w:trPr>
          <w:trHeight w:val="360"/>
          <w:tblHeader/>
        </w:trPr>
        <w:tc>
          <w:tcPr>
            <w:tcW w:w="10080" w:type="dxa"/>
            <w:shd w:val="clear" w:color="auto" w:fill="000000" w:themeFill="text1"/>
            <w:vAlign w:val="center"/>
          </w:tcPr>
          <w:p w:rsidR="008C2D9C" w:rsidRPr="00CF4E5F" w:rsidRDefault="008C2D9C" w:rsidP="008C2D9C">
            <w:pPr>
              <w:pStyle w:val="Heading2"/>
              <w:outlineLvl w:val="1"/>
            </w:pPr>
            <w:r w:rsidRPr="00CF4E5F">
              <w:t>Current Code Language</w:t>
            </w:r>
          </w:p>
        </w:tc>
      </w:tr>
    </w:tbl>
    <w:p w:rsidR="008C2D9C" w:rsidRPr="002B595E" w:rsidRDefault="008C2D9C" w:rsidP="008C2D9C">
      <w:pPr>
        <w:rPr>
          <w:rFonts w:cs="Arial"/>
          <w:sz w:val="12"/>
          <w:szCs w:val="12"/>
        </w:rPr>
      </w:pPr>
    </w:p>
    <w:p w:rsidR="008C2D9C" w:rsidRPr="00E41C82" w:rsidRDefault="008C2D9C" w:rsidP="008C2D9C">
      <w:pPr>
        <w:tabs>
          <w:tab w:val="left" w:pos="360"/>
          <w:tab w:val="left" w:pos="9360"/>
        </w:tabs>
        <w:autoSpaceDE w:val="0"/>
        <w:autoSpaceDN w:val="0"/>
        <w:adjustRightInd w:val="0"/>
        <w:ind w:left="720"/>
        <w:rPr>
          <w:rFonts w:cs="Arial"/>
          <w:bCs/>
          <w:i/>
          <w:iCs/>
        </w:rPr>
      </w:pPr>
      <w:r w:rsidRPr="00E41C82">
        <w:rPr>
          <w:rFonts w:cs="Arial"/>
          <w:b/>
          <w:bCs/>
          <w:i/>
          <w:iCs/>
        </w:rPr>
        <w:t>1.9.1.3</w:t>
      </w:r>
      <w:r w:rsidRPr="00E41C82">
        <w:rPr>
          <w:rFonts w:cs="Arial"/>
          <w:b/>
          <w:i/>
          <w:iCs/>
        </w:rPr>
        <w:t xml:space="preserve"> Application ─ p</w:t>
      </w:r>
      <w:r w:rsidRPr="00E41C82">
        <w:rPr>
          <w:rFonts w:cs="Arial"/>
          <w:b/>
          <w:bCs/>
          <w:i/>
          <w:iCs/>
        </w:rPr>
        <w:t>ublic housing and private housing available for public use.</w:t>
      </w:r>
      <w:r w:rsidRPr="00E41C82">
        <w:rPr>
          <w:rFonts w:cs="Arial"/>
          <w:bCs/>
          <w:i/>
          <w:iCs/>
        </w:rPr>
        <w:t xml:space="preserve"> </w:t>
      </w:r>
      <w:r w:rsidRPr="00E41C82">
        <w:rPr>
          <w:rFonts w:cs="Arial"/>
          <w:i/>
          <w:iCs/>
        </w:rPr>
        <w:t>See Government Code Sections 4450 and 12955.1(c).</w:t>
      </w:r>
    </w:p>
    <w:p w:rsidR="008C2D9C" w:rsidRPr="0096160D" w:rsidRDefault="008C2D9C" w:rsidP="008C2D9C">
      <w:pPr>
        <w:tabs>
          <w:tab w:val="left" w:pos="1170"/>
        </w:tabs>
        <w:autoSpaceDE w:val="0"/>
        <w:autoSpaceDN w:val="0"/>
        <w:adjustRightInd w:val="0"/>
        <w:ind w:left="720"/>
        <w:rPr>
          <w:rFonts w:cs="Arial"/>
          <w:i/>
          <w:sz w:val="20"/>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8C2D9C" w:rsidTr="008C2D9C">
        <w:trPr>
          <w:trHeight w:val="360"/>
          <w:tblHeader/>
        </w:trPr>
        <w:tc>
          <w:tcPr>
            <w:tcW w:w="10080" w:type="dxa"/>
            <w:shd w:val="clear" w:color="auto" w:fill="000000" w:themeFill="text1"/>
            <w:vAlign w:val="center"/>
          </w:tcPr>
          <w:p w:rsidR="008C2D9C" w:rsidRPr="00CF4E5F" w:rsidRDefault="008C2D9C" w:rsidP="008C2D9C">
            <w:pPr>
              <w:pStyle w:val="Heading2"/>
              <w:outlineLvl w:val="1"/>
            </w:pPr>
            <w:r w:rsidRPr="00CF4E5F">
              <w:t>Suggested Text of Proposed Amendment</w:t>
            </w:r>
          </w:p>
        </w:tc>
      </w:tr>
    </w:tbl>
    <w:p w:rsidR="008C2D9C" w:rsidRPr="002B595E" w:rsidRDefault="008C2D9C" w:rsidP="008C2D9C">
      <w:pPr>
        <w:rPr>
          <w:rFonts w:cs="Arial"/>
          <w:sz w:val="12"/>
          <w:szCs w:val="12"/>
        </w:rPr>
      </w:pPr>
    </w:p>
    <w:p w:rsidR="008C2D9C" w:rsidRPr="002B595E" w:rsidRDefault="008C2D9C" w:rsidP="008C2D9C">
      <w:pPr>
        <w:rPr>
          <w:rFonts w:cs="Arial"/>
          <w:sz w:val="12"/>
          <w:szCs w:val="12"/>
        </w:rPr>
      </w:pPr>
    </w:p>
    <w:p w:rsidR="008C2D9C" w:rsidRPr="00E41C82" w:rsidRDefault="008C2D9C" w:rsidP="008C2D9C">
      <w:pPr>
        <w:tabs>
          <w:tab w:val="left" w:pos="360"/>
          <w:tab w:val="left" w:pos="9360"/>
        </w:tabs>
        <w:autoSpaceDE w:val="0"/>
        <w:autoSpaceDN w:val="0"/>
        <w:adjustRightInd w:val="0"/>
        <w:ind w:left="720"/>
        <w:rPr>
          <w:rFonts w:cs="Arial"/>
          <w:bCs/>
          <w:i/>
          <w:iCs/>
        </w:rPr>
      </w:pPr>
      <w:r w:rsidRPr="00E41C82">
        <w:rPr>
          <w:rFonts w:cs="Arial"/>
          <w:b/>
          <w:bCs/>
          <w:i/>
          <w:iCs/>
        </w:rPr>
        <w:t>1.9.1.3</w:t>
      </w:r>
      <w:r w:rsidRPr="00E41C82">
        <w:rPr>
          <w:rFonts w:cs="Arial"/>
          <w:b/>
          <w:i/>
          <w:iCs/>
        </w:rPr>
        <w:t xml:space="preserve"> Application ─ p</w:t>
      </w:r>
      <w:r w:rsidRPr="00E41C82">
        <w:rPr>
          <w:rFonts w:cs="Arial"/>
          <w:b/>
          <w:bCs/>
          <w:i/>
          <w:iCs/>
        </w:rPr>
        <w:t xml:space="preserve">ublic housing. </w:t>
      </w:r>
      <w:proofErr w:type="gramStart"/>
      <w:r w:rsidRPr="00E41C82">
        <w:rPr>
          <w:rFonts w:cs="Arial"/>
          <w:b/>
          <w:bCs/>
          <w:i/>
          <w:iCs/>
          <w:strike/>
        </w:rPr>
        <w:t>and</w:t>
      </w:r>
      <w:proofErr w:type="gramEnd"/>
      <w:r w:rsidRPr="00E41C82">
        <w:rPr>
          <w:rFonts w:cs="Arial"/>
          <w:b/>
          <w:bCs/>
          <w:i/>
          <w:iCs/>
          <w:strike/>
        </w:rPr>
        <w:t xml:space="preserve"> private housing available for public use.</w:t>
      </w:r>
      <w:r w:rsidRPr="00E41C82">
        <w:rPr>
          <w:rFonts w:cs="Arial"/>
          <w:bCs/>
          <w:i/>
          <w:iCs/>
        </w:rPr>
        <w:t xml:space="preserve"> </w:t>
      </w:r>
      <w:r w:rsidRPr="00E41C82">
        <w:rPr>
          <w:rFonts w:cs="Arial"/>
          <w:i/>
          <w:iCs/>
        </w:rPr>
        <w:t xml:space="preserve">See Government Code </w:t>
      </w:r>
      <w:r w:rsidRPr="00E41C82">
        <w:rPr>
          <w:rFonts w:cs="Arial"/>
          <w:i/>
          <w:iCs/>
          <w:strike/>
        </w:rPr>
        <w:t>Sections 4450 and</w:t>
      </w:r>
      <w:r w:rsidRPr="00E41C82">
        <w:rPr>
          <w:rFonts w:cs="Arial"/>
          <w:i/>
          <w:iCs/>
        </w:rPr>
        <w:t xml:space="preserve"> </w:t>
      </w:r>
      <w:r w:rsidRPr="00E41C82">
        <w:rPr>
          <w:rFonts w:cs="Arial"/>
          <w:i/>
          <w:iCs/>
          <w:u w:val="single"/>
        </w:rPr>
        <w:t>Section</w:t>
      </w:r>
      <w:r w:rsidRPr="00E41C82">
        <w:rPr>
          <w:rFonts w:cs="Arial"/>
          <w:i/>
          <w:iCs/>
        </w:rPr>
        <w:t xml:space="preserve"> 12955.1(c) </w:t>
      </w:r>
      <w:r w:rsidRPr="00E41C82">
        <w:rPr>
          <w:rFonts w:cs="Arial"/>
          <w:i/>
          <w:iCs/>
          <w:u w:val="single"/>
        </w:rPr>
        <w:t>and the definition for public housing in Chapter 2.</w:t>
      </w:r>
    </w:p>
    <w:p w:rsidR="008C2D9C" w:rsidRDefault="008C2D9C" w:rsidP="008C2D9C">
      <w:pPr>
        <w:tabs>
          <w:tab w:val="left" w:pos="1170"/>
        </w:tabs>
        <w:autoSpaceDE w:val="0"/>
        <w:autoSpaceDN w:val="0"/>
        <w:adjustRightInd w:val="0"/>
        <w:ind w:left="720"/>
        <w:rPr>
          <w:rFonts w:cs="Arial"/>
          <w:i/>
          <w:sz w:val="20"/>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8C2D9C" w:rsidTr="008C2D9C">
        <w:trPr>
          <w:trHeight w:val="360"/>
          <w:tblHeader/>
        </w:trPr>
        <w:tc>
          <w:tcPr>
            <w:tcW w:w="10080" w:type="dxa"/>
            <w:shd w:val="clear" w:color="auto" w:fill="000000" w:themeFill="text1"/>
            <w:vAlign w:val="center"/>
          </w:tcPr>
          <w:p w:rsidR="008C2D9C" w:rsidRPr="00CF4E5F" w:rsidRDefault="008C2D9C" w:rsidP="008C2D9C">
            <w:pPr>
              <w:pStyle w:val="Heading2"/>
              <w:outlineLvl w:val="1"/>
            </w:pPr>
            <w:r>
              <w:t>Code Text i</w:t>
            </w:r>
            <w:r w:rsidRPr="00CF4E5F">
              <w:t xml:space="preserve">f </w:t>
            </w:r>
            <w:r>
              <w:t>Adopted</w:t>
            </w:r>
          </w:p>
        </w:tc>
      </w:tr>
    </w:tbl>
    <w:p w:rsidR="008C2D9C" w:rsidRDefault="008C2D9C" w:rsidP="008C2D9C">
      <w:pPr>
        <w:tabs>
          <w:tab w:val="left" w:pos="360"/>
          <w:tab w:val="left" w:pos="9360"/>
        </w:tabs>
        <w:autoSpaceDE w:val="0"/>
        <w:autoSpaceDN w:val="0"/>
        <w:adjustRightInd w:val="0"/>
        <w:ind w:left="720"/>
        <w:rPr>
          <w:rFonts w:cs="Arial"/>
          <w:b/>
          <w:bCs/>
          <w:i/>
          <w:iCs/>
          <w:sz w:val="20"/>
        </w:rPr>
      </w:pPr>
    </w:p>
    <w:p w:rsidR="008C2D9C" w:rsidRDefault="008C2D9C" w:rsidP="008C2D9C">
      <w:pPr>
        <w:tabs>
          <w:tab w:val="left" w:pos="360"/>
          <w:tab w:val="left" w:pos="9360"/>
        </w:tabs>
        <w:autoSpaceDE w:val="0"/>
        <w:autoSpaceDN w:val="0"/>
        <w:adjustRightInd w:val="0"/>
        <w:ind w:left="720"/>
        <w:rPr>
          <w:rFonts w:cs="Arial"/>
          <w:i/>
          <w:iCs/>
        </w:rPr>
      </w:pPr>
      <w:r w:rsidRPr="00E41C82">
        <w:rPr>
          <w:rFonts w:cs="Arial"/>
          <w:b/>
          <w:bCs/>
          <w:i/>
          <w:iCs/>
        </w:rPr>
        <w:t>1.9.1.3</w:t>
      </w:r>
      <w:r w:rsidRPr="00E41C82">
        <w:rPr>
          <w:rFonts w:cs="Arial"/>
          <w:b/>
          <w:i/>
          <w:iCs/>
        </w:rPr>
        <w:t xml:space="preserve"> Application ─ p</w:t>
      </w:r>
      <w:r w:rsidRPr="00E41C82">
        <w:rPr>
          <w:rFonts w:cs="Arial"/>
          <w:b/>
          <w:bCs/>
          <w:i/>
          <w:iCs/>
        </w:rPr>
        <w:t xml:space="preserve">ublic housing. </w:t>
      </w:r>
      <w:r w:rsidRPr="00E41C82">
        <w:rPr>
          <w:rFonts w:cs="Arial"/>
          <w:i/>
          <w:iCs/>
        </w:rPr>
        <w:t>See Government Code Section 12955.1(c) and the definition for public housing in Chapter 2.</w:t>
      </w:r>
    </w:p>
    <w:p w:rsidR="008C2D9C" w:rsidRPr="00E573F5" w:rsidRDefault="008C2D9C" w:rsidP="008C2D9C">
      <w:pPr>
        <w:tabs>
          <w:tab w:val="left" w:pos="360"/>
          <w:tab w:val="left" w:pos="9360"/>
        </w:tabs>
        <w:autoSpaceDE w:val="0"/>
        <w:autoSpaceDN w:val="0"/>
        <w:adjustRightInd w:val="0"/>
        <w:ind w:left="720"/>
        <w:rPr>
          <w:rFonts w:cs="Arial"/>
          <w:bCs/>
          <w:i/>
          <w:iCs/>
          <w:sz w:val="20"/>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8C2D9C" w:rsidTr="008C2D9C">
        <w:trPr>
          <w:trHeight w:val="360"/>
          <w:tblHeader/>
        </w:trPr>
        <w:tc>
          <w:tcPr>
            <w:tcW w:w="10080" w:type="dxa"/>
            <w:shd w:val="clear" w:color="auto" w:fill="000000" w:themeFill="text1"/>
            <w:vAlign w:val="center"/>
          </w:tcPr>
          <w:p w:rsidR="008C2D9C" w:rsidRPr="00CF4E5F" w:rsidRDefault="008C2D9C" w:rsidP="008C2D9C">
            <w:pPr>
              <w:pStyle w:val="Heading2"/>
              <w:outlineLvl w:val="1"/>
            </w:pPr>
            <w:r w:rsidRPr="00CF4E5F">
              <w:t>Rationale</w:t>
            </w:r>
          </w:p>
        </w:tc>
      </w:tr>
    </w:tbl>
    <w:p w:rsidR="008C2D9C" w:rsidRPr="002B595E" w:rsidRDefault="008C2D9C" w:rsidP="008C2D9C">
      <w:pPr>
        <w:rPr>
          <w:rFonts w:cs="Arial"/>
          <w:sz w:val="12"/>
          <w:szCs w:val="12"/>
        </w:rPr>
      </w:pPr>
    </w:p>
    <w:p w:rsidR="008C2D9C" w:rsidRDefault="008C2D9C" w:rsidP="008C2D9C">
      <w:pPr>
        <w:autoSpaceDE w:val="0"/>
        <w:autoSpaceDN w:val="0"/>
        <w:adjustRightInd w:val="0"/>
        <w:rPr>
          <w:rFonts w:cs="Arial"/>
          <w:szCs w:val="22"/>
        </w:rPr>
      </w:pPr>
      <w:r>
        <w:rPr>
          <w:rFonts w:cs="Arial"/>
          <w:szCs w:val="22"/>
        </w:rPr>
        <w:t xml:space="preserve">DSA is proposing to amend this section to delete the term “private housing available for public use” and the reference to GC § 4450. </w:t>
      </w:r>
    </w:p>
    <w:p w:rsidR="008C2D9C" w:rsidRPr="00552B84" w:rsidRDefault="008C2D9C" w:rsidP="008C2D9C">
      <w:pPr>
        <w:pStyle w:val="ListParagraph"/>
        <w:numPr>
          <w:ilvl w:val="0"/>
          <w:numId w:val="5"/>
        </w:numPr>
        <w:autoSpaceDE w:val="0"/>
        <w:autoSpaceDN w:val="0"/>
        <w:adjustRightInd w:val="0"/>
      </w:pPr>
      <w:r w:rsidRPr="00552B84">
        <w:rPr>
          <w:rFonts w:cs="Arial"/>
          <w:szCs w:val="22"/>
        </w:rPr>
        <w:t>Private housing available for public use is regulated as place</w:t>
      </w:r>
      <w:r>
        <w:rPr>
          <w:rFonts w:cs="Arial"/>
          <w:szCs w:val="22"/>
        </w:rPr>
        <w:t>s</w:t>
      </w:r>
      <w:r w:rsidRPr="00552B84">
        <w:rPr>
          <w:rFonts w:cs="Arial"/>
          <w:szCs w:val="22"/>
        </w:rPr>
        <w:t xml:space="preserve"> of public accommodation</w:t>
      </w:r>
      <w:r>
        <w:rPr>
          <w:rFonts w:cs="Arial"/>
          <w:szCs w:val="22"/>
        </w:rPr>
        <w:t xml:space="preserve"> not public housing</w:t>
      </w:r>
      <w:r w:rsidRPr="00552B84">
        <w:rPr>
          <w:rFonts w:cs="Arial"/>
          <w:szCs w:val="22"/>
        </w:rPr>
        <w:t xml:space="preserve">. The language as written causes confusion for code users and is therefore proposed for repeal. </w:t>
      </w:r>
    </w:p>
    <w:p w:rsidR="008C2D9C" w:rsidRDefault="008C2D9C" w:rsidP="008C2D9C">
      <w:pPr>
        <w:pStyle w:val="ListParagraph"/>
        <w:numPr>
          <w:ilvl w:val="0"/>
          <w:numId w:val="5"/>
        </w:numPr>
        <w:autoSpaceDE w:val="0"/>
        <w:autoSpaceDN w:val="0"/>
        <w:adjustRightInd w:val="0"/>
      </w:pPr>
      <w:r>
        <w:t xml:space="preserve">The reference to Government Code </w:t>
      </w:r>
      <w:r w:rsidRPr="00552B84">
        <w:rPr>
          <w:rFonts w:cs="Arial"/>
        </w:rPr>
        <w:t>§</w:t>
      </w:r>
      <w:r>
        <w:t xml:space="preserve"> 4450 is proposed for repeal as set forth in the opinion in Berkeley Center for Independent Living v. Coyle (1996). “</w:t>
      </w:r>
      <w:r w:rsidRPr="00E5547E">
        <w:t>Section 4451 makes clear that the provisions of Chapter Seven apply</w:t>
      </w:r>
      <w:r>
        <w:t xml:space="preserve"> </w:t>
      </w:r>
      <w:r w:rsidRPr="00E5547E">
        <w:t>only to buildings and facilities "intended for use by the public." Thus, residential buildings</w:t>
      </w:r>
      <w:r>
        <w:t xml:space="preserve"> </w:t>
      </w:r>
      <w:r w:rsidRPr="00E5547E">
        <w:t>not intended for public use are by definition automatically excluded from the coverage of</w:t>
      </w:r>
      <w:r>
        <w:t xml:space="preserve"> </w:t>
      </w:r>
      <w:r w:rsidRPr="00E5547E">
        <w:t>section 4450</w:t>
      </w:r>
      <w:r>
        <w:t>”</w:t>
      </w:r>
      <w:r w:rsidRPr="00E5547E">
        <w:t>.</w:t>
      </w:r>
      <w:r>
        <w:t xml:space="preserve"> </w:t>
      </w:r>
    </w:p>
    <w:p w:rsidR="008C2D9C" w:rsidRPr="00552B84" w:rsidRDefault="008C2D9C" w:rsidP="008C2D9C">
      <w:pPr>
        <w:pStyle w:val="ListParagraph"/>
        <w:numPr>
          <w:ilvl w:val="0"/>
          <w:numId w:val="5"/>
        </w:numPr>
        <w:autoSpaceDE w:val="0"/>
        <w:autoSpaceDN w:val="0"/>
        <w:adjustRightInd w:val="0"/>
      </w:pPr>
      <w:r>
        <w:rPr>
          <w:rFonts w:cs="Arial"/>
          <w:szCs w:val="22"/>
        </w:rPr>
        <w:t xml:space="preserve">The Administrative Procedures Act requires in § 11346.5 (2) reference to the authority under which the regulation is proposed. </w:t>
      </w:r>
      <w:r w:rsidRPr="00552B84">
        <w:rPr>
          <w:rFonts w:cs="Arial"/>
          <w:szCs w:val="22"/>
        </w:rPr>
        <w:t xml:space="preserve">GC § 12955.1 (c) provides the Division of the State Architect the authority to promulgate regulations for “public housing” and that reference will remain. </w:t>
      </w:r>
    </w:p>
    <w:p w:rsidR="008C2D9C" w:rsidRDefault="008C2D9C" w:rsidP="008C2D9C">
      <w:pPr>
        <w:pStyle w:val="ListParagraph"/>
        <w:numPr>
          <w:ilvl w:val="0"/>
          <w:numId w:val="5"/>
        </w:numPr>
        <w:autoSpaceDE w:val="0"/>
        <w:autoSpaceDN w:val="0"/>
        <w:adjustRightInd w:val="0"/>
      </w:pPr>
      <w:r w:rsidRPr="00552B84">
        <w:rPr>
          <w:rFonts w:cs="Arial"/>
          <w:szCs w:val="22"/>
        </w:rPr>
        <w:t>This change will provide consistency and clarity for code users when determining the application of Chapter 11B to public housing projects.</w:t>
      </w:r>
    </w:p>
    <w:p w:rsidR="008C2D9C" w:rsidRPr="00E573F5" w:rsidRDefault="008C2D9C" w:rsidP="008C2D9C">
      <w:pPr>
        <w:autoSpaceDE w:val="0"/>
        <w:autoSpaceDN w:val="0"/>
        <w:adjustRightInd w:val="0"/>
        <w:rPr>
          <w:sz w:val="20"/>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8C2D9C" w:rsidTr="008C2D9C">
        <w:trPr>
          <w:trHeight w:val="360"/>
          <w:tblHeader/>
        </w:trPr>
        <w:tc>
          <w:tcPr>
            <w:tcW w:w="10080" w:type="dxa"/>
            <w:shd w:val="clear" w:color="auto" w:fill="000000" w:themeFill="text1"/>
            <w:vAlign w:val="center"/>
          </w:tcPr>
          <w:p w:rsidR="008C2D9C" w:rsidRPr="00CF4E5F" w:rsidRDefault="008C2D9C" w:rsidP="008C2D9C">
            <w:pPr>
              <w:pStyle w:val="Heading2"/>
              <w:outlineLvl w:val="1"/>
            </w:pPr>
            <w:r w:rsidRPr="00CF4E5F">
              <w:t>Comments</w:t>
            </w:r>
          </w:p>
        </w:tc>
      </w:tr>
    </w:tbl>
    <w:p w:rsidR="008C2D9C" w:rsidRPr="002B595E" w:rsidRDefault="008C2D9C" w:rsidP="008C2D9C">
      <w:pPr>
        <w:rPr>
          <w:rFonts w:cs="Arial"/>
          <w:sz w:val="12"/>
          <w:szCs w:val="12"/>
        </w:rPr>
      </w:pPr>
    </w:p>
    <w:p w:rsidR="008C2D9C" w:rsidRPr="00A56FE1" w:rsidRDefault="008C2D9C" w:rsidP="008C2D9C">
      <w:pPr>
        <w:pStyle w:val="ListParagraph"/>
        <w:numPr>
          <w:ilvl w:val="0"/>
          <w:numId w:val="3"/>
        </w:numPr>
        <w:rPr>
          <w:rFonts w:cs="Arial"/>
          <w:szCs w:val="22"/>
        </w:rPr>
      </w:pPr>
    </w:p>
    <w:p w:rsidR="008C2D9C" w:rsidRDefault="008C2D9C" w:rsidP="008C2D9C">
      <w:pPr>
        <w:spacing w:after="200"/>
        <w:rPr>
          <w:rFonts w:cs="Arial"/>
        </w:rPr>
      </w:pPr>
    </w:p>
    <w:p w:rsidR="008C2D9C" w:rsidRDefault="008C2D9C" w:rsidP="008C2D9C">
      <w:pPr>
        <w:sectPr w:rsidR="008C2D9C" w:rsidSect="00130630">
          <w:type w:val="continuous"/>
          <w:pgSz w:w="12240" w:h="15840"/>
          <w:pgMar w:top="1080" w:right="1080" w:bottom="1080" w:left="1080" w:header="720" w:footer="720" w:gutter="0"/>
          <w:cols w:space="720"/>
          <w:titlePg/>
          <w:docGrid w:linePitch="360"/>
        </w:sectPr>
      </w:pPr>
    </w:p>
    <w:p w:rsidR="008C2D9C" w:rsidRPr="00690BA0" w:rsidRDefault="008C2D9C" w:rsidP="008C2D9C">
      <w:pPr>
        <w:tabs>
          <w:tab w:val="right" w:pos="10260"/>
        </w:tabs>
        <w:spacing w:line="1000" w:lineRule="exact"/>
        <w:rPr>
          <w:rFonts w:ascii="Arial Bold" w:hAnsi="Arial Bold" w:cs="Arial"/>
          <w:snapToGrid w:val="0"/>
          <w:sz w:val="106"/>
          <w:szCs w:val="96"/>
        </w:rPr>
      </w:pPr>
      <w:r>
        <w:rPr>
          <w:noProof/>
        </w:rPr>
        <w:lastRenderedPageBreak/>
        <mc:AlternateContent>
          <mc:Choice Requires="wps">
            <w:drawing>
              <wp:anchor distT="0" distB="0" distL="114300" distR="114300" simplePos="0" relativeHeight="251669504" behindDoc="0" locked="0" layoutInCell="1" allowOverlap="1" wp14:anchorId="5F251531" wp14:editId="2CAAD6FD">
                <wp:simplePos x="0" y="0"/>
                <wp:positionH relativeFrom="column">
                  <wp:posOffset>0</wp:posOffset>
                </wp:positionH>
                <wp:positionV relativeFrom="paragraph">
                  <wp:posOffset>548640</wp:posOffset>
                </wp:positionV>
                <wp:extent cx="6438900" cy="0"/>
                <wp:effectExtent l="0" t="0" r="19050" b="19050"/>
                <wp:wrapNone/>
                <wp:docPr id="82" name="Straight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2pt" to="507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h9d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"/>
            </w:pict>
          </mc:Fallback>
        </mc:AlternateContent>
      </w:r>
      <w:r>
        <w:rPr>
          <w:noProof/>
        </w:rPr>
        <w:drawing>
          <wp:inline distT="0" distB="0" distL="0" distR="0" wp14:anchorId="310667C0" wp14:editId="5DC7014C">
            <wp:extent cx="1859280" cy="449580"/>
            <wp:effectExtent l="0" t="0" r="7620" b="7620"/>
            <wp:docPr id="83" name="Picture 83" descr="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r>
        <w:rPr>
          <w:noProof/>
        </w:rPr>
        <w:tab/>
      </w:r>
    </w:p>
    <w:p w:rsidR="008C2D9C" w:rsidRPr="00CF4E5F" w:rsidRDefault="008C2D9C" w:rsidP="008C2D9C">
      <w:pPr>
        <w:pStyle w:val="Heading1"/>
      </w:pPr>
      <w:r w:rsidRPr="00CF4E5F">
        <w:t>DSA Code Amendment development</w:t>
      </w:r>
      <w:r w:rsidRPr="00CF4E5F">
        <w:tab/>
      </w:r>
    </w:p>
    <w:p w:rsidR="008C2D9C" w:rsidRDefault="008C2D9C" w:rsidP="008C2D9C">
      <w:pPr>
        <w:rPr>
          <w:rFonts w:cs="Arial"/>
        </w:rPr>
      </w:pPr>
    </w:p>
    <w:p w:rsidR="008C2D9C" w:rsidRDefault="008C2D9C" w:rsidP="008C2D9C">
      <w:pPr>
        <w:rPr>
          <w:rFonts w:cs="Arial"/>
        </w:rPr>
        <w:sectPr w:rsidR="008C2D9C" w:rsidSect="00065B78">
          <w:headerReference w:type="even" r:id="rId40"/>
          <w:headerReference w:type="default" r:id="rId41"/>
          <w:footerReference w:type="even" r:id="rId42"/>
          <w:footerReference w:type="default" r:id="rId43"/>
          <w:headerReference w:type="first" r:id="rId44"/>
          <w:footerReference w:type="first" r:id="rId45"/>
          <w:pgSz w:w="12240" w:h="15840"/>
          <w:pgMar w:top="720" w:right="1080" w:bottom="1080" w:left="1080" w:header="720" w:footer="720" w:gutter="0"/>
          <w:cols w:space="720"/>
          <w:titlePg/>
          <w:docGrid w:linePitch="360"/>
        </w:sectPr>
      </w:pPr>
    </w:p>
    <w:p w:rsidR="008C2D9C" w:rsidRPr="00EE13F6" w:rsidRDefault="008C2D9C" w:rsidP="008C2D9C">
      <w:pPr>
        <w:rPr>
          <w:rFonts w:cs="Arial"/>
          <w:sz w:val="12"/>
          <w:szCs w:val="12"/>
        </w:rPr>
      </w:pPr>
    </w:p>
    <w:tbl>
      <w:tblPr>
        <w:tblStyle w:val="TableGrid"/>
        <w:tblW w:w="6624" w:type="dxa"/>
        <w:tblInd w:w="144" w:type="dxa"/>
        <w:tblLook w:val="04A0" w:firstRow="1" w:lastRow="0" w:firstColumn="1" w:lastColumn="0" w:noHBand="0" w:noVBand="1"/>
        <w:tblDescription w:val="Applicable Code"/>
      </w:tblPr>
      <w:tblGrid>
        <w:gridCol w:w="6624"/>
      </w:tblGrid>
      <w:tr w:rsidR="008C2D9C" w:rsidTr="008C2D9C">
        <w:trPr>
          <w:trHeight w:val="360"/>
          <w:tblHeader/>
        </w:trPr>
        <w:tc>
          <w:tcPr>
            <w:tcW w:w="6624" w:type="dxa"/>
            <w:shd w:val="clear" w:color="auto" w:fill="000000" w:themeFill="text1"/>
            <w:vAlign w:val="center"/>
          </w:tcPr>
          <w:p w:rsidR="008C2D9C" w:rsidRPr="00CF4E5F" w:rsidRDefault="008C2D9C" w:rsidP="008C2D9C">
            <w:pPr>
              <w:pStyle w:val="Heading2"/>
              <w:outlineLvl w:val="1"/>
            </w:pPr>
            <w:r w:rsidRPr="00CF4E5F">
              <w:t>Tracking</w:t>
            </w:r>
          </w:p>
        </w:tc>
      </w:tr>
      <w:tr w:rsidR="008C2D9C" w:rsidTr="008C2D9C">
        <w:trPr>
          <w:trHeight w:val="432"/>
        </w:trPr>
        <w:tc>
          <w:tcPr>
            <w:tcW w:w="6624" w:type="dxa"/>
          </w:tcPr>
          <w:p w:rsidR="008C2D9C" w:rsidRPr="00291BAA" w:rsidRDefault="008C2D9C" w:rsidP="008C2D9C">
            <w:pPr>
              <w:ind w:left="2196" w:hanging="2196"/>
              <w:rPr>
                <w:rFonts w:ascii="Arial Narrow" w:hAnsi="Arial Narrow" w:cs="Arial"/>
                <w:szCs w:val="22"/>
              </w:rPr>
            </w:pPr>
            <w:r w:rsidRPr="00291BAA">
              <w:rPr>
                <w:rFonts w:ascii="Arial Narrow" w:hAnsi="Arial Narrow" w:cs="Arial"/>
                <w:szCs w:val="22"/>
              </w:rPr>
              <w:t>Date Received:</w:t>
            </w:r>
            <w:r>
              <w:rPr>
                <w:rFonts w:ascii="Arial Narrow" w:hAnsi="Arial Narrow" w:cs="Arial"/>
                <w:szCs w:val="22"/>
              </w:rPr>
              <w:tab/>
              <w:t>-</w:t>
            </w:r>
          </w:p>
        </w:tc>
      </w:tr>
      <w:tr w:rsidR="008C2D9C" w:rsidTr="008C2D9C">
        <w:trPr>
          <w:trHeight w:val="432"/>
        </w:trPr>
        <w:tc>
          <w:tcPr>
            <w:tcW w:w="6624" w:type="dxa"/>
          </w:tcPr>
          <w:p w:rsidR="008C2D9C" w:rsidRPr="00291BAA" w:rsidRDefault="008C2D9C" w:rsidP="008C2D9C">
            <w:pPr>
              <w:ind w:left="2196" w:hanging="2196"/>
              <w:rPr>
                <w:rFonts w:ascii="Arial Narrow" w:hAnsi="Arial Narrow" w:cs="Arial"/>
                <w:szCs w:val="22"/>
              </w:rPr>
            </w:pPr>
            <w:r w:rsidRPr="00291BAA">
              <w:rPr>
                <w:rFonts w:ascii="Arial Narrow" w:hAnsi="Arial Narrow" w:cs="Arial"/>
                <w:szCs w:val="22"/>
              </w:rPr>
              <w:t>DSA Tracking Number:</w:t>
            </w:r>
            <w:r>
              <w:rPr>
                <w:rFonts w:ascii="Arial Narrow" w:hAnsi="Arial Narrow" w:cs="Arial"/>
                <w:szCs w:val="22"/>
              </w:rPr>
              <w:tab/>
              <w:t>N/A</w:t>
            </w:r>
          </w:p>
        </w:tc>
      </w:tr>
      <w:tr w:rsidR="008C2D9C" w:rsidTr="008C2D9C">
        <w:trPr>
          <w:trHeight w:val="432"/>
        </w:trPr>
        <w:tc>
          <w:tcPr>
            <w:tcW w:w="6624" w:type="dxa"/>
          </w:tcPr>
          <w:p w:rsidR="008C2D9C" w:rsidRPr="00291BAA" w:rsidRDefault="008C2D9C" w:rsidP="008C2D9C">
            <w:pPr>
              <w:ind w:left="2196" w:hanging="2196"/>
              <w:rPr>
                <w:rFonts w:ascii="Arial Narrow" w:hAnsi="Arial Narrow" w:cs="Arial"/>
                <w:szCs w:val="22"/>
              </w:rPr>
            </w:pPr>
            <w:r>
              <w:rPr>
                <w:rFonts w:ascii="Arial Narrow" w:hAnsi="Arial Narrow" w:cs="Arial"/>
                <w:szCs w:val="22"/>
              </w:rPr>
              <w:t>Date Reviewed:</w:t>
            </w:r>
            <w:r>
              <w:rPr>
                <w:rFonts w:ascii="Arial Narrow" w:hAnsi="Arial Narrow" w:cs="Arial"/>
                <w:szCs w:val="22"/>
              </w:rPr>
              <w:tab/>
              <w:t>02/27/2018</w:t>
            </w:r>
          </w:p>
        </w:tc>
      </w:tr>
      <w:tr w:rsidR="008C2D9C" w:rsidTr="008C2D9C">
        <w:trPr>
          <w:trHeight w:val="432"/>
        </w:trPr>
        <w:tc>
          <w:tcPr>
            <w:tcW w:w="6624" w:type="dxa"/>
          </w:tcPr>
          <w:p w:rsidR="008C2D9C" w:rsidRPr="00291BAA" w:rsidRDefault="008C2D9C" w:rsidP="008C2D9C">
            <w:pPr>
              <w:ind w:left="2196" w:hanging="2196"/>
              <w:rPr>
                <w:rFonts w:ascii="Arial Narrow" w:hAnsi="Arial Narrow" w:cs="Arial"/>
                <w:szCs w:val="22"/>
              </w:rPr>
            </w:pPr>
            <w:r>
              <w:rPr>
                <w:rFonts w:ascii="Arial Narrow" w:hAnsi="Arial Narrow" w:cs="Arial"/>
                <w:szCs w:val="22"/>
              </w:rPr>
              <w:t>Status:</w:t>
            </w:r>
            <w:r>
              <w:rPr>
                <w:rFonts w:ascii="Arial Narrow" w:hAnsi="Arial Narrow" w:cs="Arial"/>
                <w:szCs w:val="22"/>
              </w:rPr>
              <w:tab/>
              <w:t>Under consideration</w:t>
            </w:r>
          </w:p>
        </w:tc>
      </w:tr>
    </w:tbl>
    <w:p w:rsidR="008C2D9C" w:rsidRPr="005839FD" w:rsidRDefault="008C2D9C" w:rsidP="008C2D9C">
      <w:pPr>
        <w:rPr>
          <w:rFonts w:cs="Arial"/>
          <w:sz w:val="12"/>
          <w:szCs w:val="12"/>
        </w:rPr>
      </w:pPr>
      <w:r>
        <w:rPr>
          <w:rFonts w:cs="Arial"/>
          <w:sz w:val="12"/>
          <w:szCs w:val="12"/>
        </w:rPr>
        <w:br w:type="column"/>
      </w:r>
    </w:p>
    <w:tbl>
      <w:tblPr>
        <w:tblStyle w:val="TableGrid"/>
        <w:tblW w:w="0" w:type="auto"/>
        <w:tblLook w:val="04A0" w:firstRow="1" w:lastRow="0" w:firstColumn="1" w:lastColumn="0" w:noHBand="0" w:noVBand="1"/>
        <w:tblDescription w:val="Applicable Code"/>
      </w:tblPr>
      <w:tblGrid>
        <w:gridCol w:w="3168"/>
      </w:tblGrid>
      <w:tr w:rsidR="008C2D9C" w:rsidTr="008C2D9C">
        <w:trPr>
          <w:trHeight w:val="360"/>
          <w:tblHeader/>
        </w:trPr>
        <w:tc>
          <w:tcPr>
            <w:tcW w:w="3168" w:type="dxa"/>
            <w:shd w:val="clear" w:color="auto" w:fill="000000" w:themeFill="text1"/>
            <w:vAlign w:val="center"/>
          </w:tcPr>
          <w:p w:rsidR="008C2D9C" w:rsidRPr="00CF4E5F" w:rsidRDefault="008C2D9C" w:rsidP="008C2D9C">
            <w:pPr>
              <w:pStyle w:val="Heading2"/>
              <w:outlineLvl w:val="1"/>
            </w:pPr>
            <w:r w:rsidRPr="00CF4E5F">
              <w:t>Applicable Code</w:t>
            </w:r>
          </w:p>
        </w:tc>
      </w:tr>
      <w:tr w:rsidR="008C2D9C" w:rsidTr="008C2D9C">
        <w:trPr>
          <w:trHeight w:val="864"/>
        </w:trPr>
        <w:tc>
          <w:tcPr>
            <w:tcW w:w="3168" w:type="dxa"/>
          </w:tcPr>
          <w:p w:rsidR="008C2D9C" w:rsidRDefault="008C2D9C" w:rsidP="008C2D9C">
            <w:pPr>
              <w:rPr>
                <w:rFonts w:ascii="Arial Narrow" w:hAnsi="Arial Narrow" w:cs="Arial"/>
                <w:szCs w:val="22"/>
              </w:rPr>
            </w:pPr>
            <w:r w:rsidRPr="00291BAA">
              <w:rPr>
                <w:rFonts w:ascii="Arial Narrow" w:hAnsi="Arial Narrow" w:cs="Arial"/>
                <w:szCs w:val="22"/>
              </w:rPr>
              <w:t xml:space="preserve">Applicable Code </w:t>
            </w:r>
            <w:r>
              <w:rPr>
                <w:rFonts w:ascii="Arial Narrow" w:hAnsi="Arial Narrow" w:cs="Arial"/>
                <w:szCs w:val="22"/>
              </w:rPr>
              <w:t>Section</w:t>
            </w:r>
            <w:r w:rsidRPr="00291BAA">
              <w:rPr>
                <w:rFonts w:ascii="Arial Narrow" w:hAnsi="Arial Narrow" w:cs="Arial"/>
                <w:szCs w:val="22"/>
              </w:rPr>
              <w:t>(</w:t>
            </w:r>
            <w:r>
              <w:rPr>
                <w:rFonts w:ascii="Arial Narrow" w:hAnsi="Arial Narrow" w:cs="Arial"/>
                <w:szCs w:val="22"/>
              </w:rPr>
              <w:t>s</w:t>
            </w:r>
            <w:r w:rsidRPr="00291BAA">
              <w:rPr>
                <w:rFonts w:ascii="Arial Narrow" w:hAnsi="Arial Narrow" w:cs="Arial"/>
                <w:szCs w:val="22"/>
              </w:rPr>
              <w:t>):</w:t>
            </w:r>
          </w:p>
          <w:p w:rsidR="008C2D9C" w:rsidRPr="00291BAA" w:rsidRDefault="008C2D9C" w:rsidP="008C2D9C">
            <w:pPr>
              <w:rPr>
                <w:rFonts w:ascii="Arial Narrow" w:hAnsi="Arial Narrow" w:cs="Arial"/>
                <w:szCs w:val="22"/>
              </w:rPr>
            </w:pPr>
            <w:r>
              <w:rPr>
                <w:rFonts w:ascii="Arial Narrow" w:hAnsi="Arial Narrow" w:cs="Arial"/>
                <w:szCs w:val="22"/>
              </w:rPr>
              <w:t>CBC Ch. 11B, 11B-203.8</w:t>
            </w:r>
          </w:p>
        </w:tc>
      </w:tr>
      <w:tr w:rsidR="008C2D9C" w:rsidTr="008C2D9C">
        <w:trPr>
          <w:trHeight w:val="864"/>
        </w:trPr>
        <w:tc>
          <w:tcPr>
            <w:tcW w:w="3168" w:type="dxa"/>
          </w:tcPr>
          <w:p w:rsidR="008C2D9C" w:rsidRDefault="008C2D9C" w:rsidP="008C2D9C">
            <w:pPr>
              <w:rPr>
                <w:rFonts w:ascii="Arial Narrow" w:hAnsi="Arial Narrow" w:cs="Arial"/>
                <w:szCs w:val="22"/>
              </w:rPr>
            </w:pPr>
            <w:r>
              <w:rPr>
                <w:rFonts w:ascii="Arial Narrow" w:hAnsi="Arial Narrow" w:cs="Arial"/>
                <w:szCs w:val="22"/>
              </w:rPr>
              <w:t>Topic</w:t>
            </w:r>
            <w:r w:rsidRPr="00291BAA">
              <w:rPr>
                <w:rFonts w:ascii="Arial Narrow" w:hAnsi="Arial Narrow" w:cs="Arial"/>
                <w:szCs w:val="22"/>
              </w:rPr>
              <w:t>:</w:t>
            </w:r>
          </w:p>
          <w:p w:rsidR="008C2D9C" w:rsidRPr="00291BAA" w:rsidRDefault="008C2D9C" w:rsidP="008C2D9C">
            <w:pPr>
              <w:rPr>
                <w:rFonts w:ascii="Arial Narrow" w:hAnsi="Arial Narrow" w:cs="Arial"/>
                <w:szCs w:val="22"/>
              </w:rPr>
            </w:pPr>
            <w:r>
              <w:rPr>
                <w:rFonts w:ascii="Arial Narrow" w:hAnsi="Arial Narrow" w:cs="Arial"/>
                <w:szCs w:val="22"/>
              </w:rPr>
              <w:t>Scoping</w:t>
            </w:r>
          </w:p>
        </w:tc>
      </w:tr>
    </w:tbl>
    <w:p w:rsidR="008C2D9C" w:rsidRPr="00EE13F6" w:rsidRDefault="008C2D9C" w:rsidP="008C2D9C">
      <w:pPr>
        <w:rPr>
          <w:rFonts w:cs="Arial"/>
          <w:sz w:val="12"/>
          <w:szCs w:val="12"/>
        </w:rPr>
      </w:pPr>
    </w:p>
    <w:p w:rsidR="008C2D9C" w:rsidRDefault="008C2D9C" w:rsidP="008C2D9C">
      <w:pPr>
        <w:rPr>
          <w:rFonts w:cs="Arial"/>
        </w:rPr>
        <w:sectPr w:rsidR="008C2D9C" w:rsidSect="00B5502F">
          <w:type w:val="continuous"/>
          <w:pgSz w:w="12240" w:h="15840"/>
          <w:pgMar w:top="1080" w:right="1080" w:bottom="1080" w:left="1080" w:header="720" w:footer="720" w:gutter="0"/>
          <w:cols w:num="2" w:space="432" w:equalWidth="0">
            <w:col w:w="6624" w:space="432"/>
            <w:col w:w="3024"/>
          </w:cols>
          <w:titlePg/>
          <w:docGrid w:linePitch="360"/>
        </w:sectPr>
      </w:pPr>
    </w:p>
    <w:p w:rsidR="008C2D9C" w:rsidRPr="00EE13F6" w:rsidRDefault="008C2D9C" w:rsidP="008C2D9C">
      <w:pPr>
        <w:rPr>
          <w:rFonts w:cs="Arial"/>
          <w:sz w:val="12"/>
          <w:szCs w:val="1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8C2D9C" w:rsidTr="008C2D9C">
        <w:trPr>
          <w:trHeight w:val="360"/>
          <w:tblHeader/>
        </w:trPr>
        <w:tc>
          <w:tcPr>
            <w:tcW w:w="10080" w:type="dxa"/>
            <w:shd w:val="clear" w:color="auto" w:fill="000000" w:themeFill="text1"/>
            <w:vAlign w:val="center"/>
          </w:tcPr>
          <w:p w:rsidR="008C2D9C" w:rsidRPr="00CF4E5F" w:rsidRDefault="008C2D9C" w:rsidP="008C2D9C">
            <w:pPr>
              <w:pStyle w:val="Heading2"/>
              <w:outlineLvl w:val="1"/>
            </w:pPr>
            <w:r w:rsidRPr="00CF4E5F">
              <w:t>Current Code Language</w:t>
            </w:r>
          </w:p>
        </w:tc>
      </w:tr>
    </w:tbl>
    <w:p w:rsidR="008C2D9C" w:rsidRPr="002B595E" w:rsidRDefault="008C2D9C" w:rsidP="008C2D9C">
      <w:pPr>
        <w:rPr>
          <w:rFonts w:cs="Arial"/>
          <w:sz w:val="12"/>
          <w:szCs w:val="12"/>
        </w:rPr>
      </w:pPr>
    </w:p>
    <w:p w:rsidR="008C2D9C" w:rsidRDefault="008C2D9C" w:rsidP="008C2D9C">
      <w:pPr>
        <w:pStyle w:val="NoSpacing"/>
        <w:rPr>
          <w:rFonts w:cs="Arial"/>
          <w:sz w:val="20"/>
          <w:szCs w:val="20"/>
        </w:rPr>
      </w:pPr>
      <w:proofErr w:type="gramStart"/>
      <w:r w:rsidRPr="0096160D">
        <w:rPr>
          <w:rFonts w:cs="Arial"/>
          <w:b/>
          <w:bCs/>
          <w:i/>
          <w:sz w:val="20"/>
          <w:szCs w:val="20"/>
        </w:rPr>
        <w:t>11B-</w:t>
      </w:r>
      <w:r w:rsidRPr="0096160D">
        <w:rPr>
          <w:rFonts w:cs="Arial"/>
          <w:b/>
          <w:bCs/>
          <w:sz w:val="20"/>
          <w:szCs w:val="20"/>
        </w:rPr>
        <w:t>203.8 Residential facilities.</w:t>
      </w:r>
      <w:proofErr w:type="gramEnd"/>
      <w:r w:rsidRPr="0096160D">
        <w:rPr>
          <w:rFonts w:cs="Arial"/>
          <w:b/>
          <w:bCs/>
          <w:sz w:val="20"/>
          <w:szCs w:val="20"/>
        </w:rPr>
        <w:t xml:space="preserve"> </w:t>
      </w:r>
      <w:r w:rsidRPr="0096160D">
        <w:rPr>
          <w:rFonts w:cs="Arial"/>
          <w:sz w:val="20"/>
          <w:szCs w:val="20"/>
        </w:rPr>
        <w:t xml:space="preserve">In </w:t>
      </w:r>
      <w:r w:rsidRPr="0096160D">
        <w:rPr>
          <w:rFonts w:cs="Arial"/>
          <w:i/>
          <w:sz w:val="20"/>
          <w:szCs w:val="20"/>
        </w:rPr>
        <w:t xml:space="preserve">public housing </w:t>
      </w:r>
      <w:r w:rsidRPr="0096160D">
        <w:rPr>
          <w:rFonts w:cs="Arial"/>
          <w:sz w:val="20"/>
          <w:szCs w:val="20"/>
        </w:rPr>
        <w:t xml:space="preserve">residential facilities, common use areas that do not serve residential dwelling units required to provide mobility features complying with </w:t>
      </w:r>
      <w:r w:rsidRPr="0096160D">
        <w:rPr>
          <w:rFonts w:cs="Arial"/>
          <w:i/>
          <w:sz w:val="20"/>
          <w:szCs w:val="20"/>
        </w:rPr>
        <w:t>Sections 11B-</w:t>
      </w:r>
      <w:r w:rsidRPr="0096160D">
        <w:rPr>
          <w:rFonts w:cs="Arial"/>
          <w:sz w:val="20"/>
          <w:szCs w:val="20"/>
        </w:rPr>
        <w:t xml:space="preserve">809.2 through </w:t>
      </w:r>
      <w:r w:rsidRPr="0096160D">
        <w:rPr>
          <w:rFonts w:cs="Arial"/>
          <w:i/>
          <w:sz w:val="20"/>
          <w:szCs w:val="20"/>
        </w:rPr>
        <w:t>11B-</w:t>
      </w:r>
      <w:r w:rsidRPr="0096160D">
        <w:rPr>
          <w:rFonts w:cs="Arial"/>
          <w:sz w:val="20"/>
          <w:szCs w:val="20"/>
        </w:rPr>
        <w:t xml:space="preserve">809.4 </w:t>
      </w:r>
      <w:r w:rsidRPr="0096160D">
        <w:rPr>
          <w:rFonts w:cs="Arial"/>
          <w:i/>
          <w:sz w:val="20"/>
          <w:szCs w:val="20"/>
        </w:rPr>
        <w:t>and adaptable</w:t>
      </w:r>
      <w:r w:rsidRPr="0096160D">
        <w:rPr>
          <w:rFonts w:cs="Arial"/>
          <w:sz w:val="20"/>
          <w:szCs w:val="20"/>
        </w:rPr>
        <w:t xml:space="preserve"> </w:t>
      </w:r>
      <w:r w:rsidRPr="0096160D">
        <w:rPr>
          <w:rFonts w:cs="Arial"/>
          <w:i/>
          <w:sz w:val="20"/>
          <w:szCs w:val="20"/>
        </w:rPr>
        <w:t xml:space="preserve">features complying </w:t>
      </w:r>
      <w:r w:rsidRPr="0096160D">
        <w:rPr>
          <w:rFonts w:cs="Arial"/>
          <w:bCs/>
          <w:i/>
          <w:sz w:val="20"/>
          <w:szCs w:val="20"/>
        </w:rPr>
        <w:t xml:space="preserve">with Chapter 11A, Division IV </w:t>
      </w:r>
      <w:r w:rsidRPr="0096160D">
        <w:rPr>
          <w:rFonts w:cs="Arial"/>
          <w:sz w:val="20"/>
          <w:szCs w:val="20"/>
        </w:rPr>
        <w:t xml:space="preserve">shall not be required to comply with these requirements or to be on an accessible route. </w:t>
      </w:r>
    </w:p>
    <w:p w:rsidR="008C2D9C" w:rsidRPr="0096160D" w:rsidRDefault="008C2D9C" w:rsidP="008C2D9C">
      <w:pPr>
        <w:pStyle w:val="NoSpacing"/>
        <w:rPr>
          <w:rFonts w:cs="Arial"/>
          <w:sz w:val="20"/>
          <w:szCs w:val="20"/>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8C2D9C" w:rsidTr="008C2D9C">
        <w:trPr>
          <w:trHeight w:val="360"/>
          <w:tblHeader/>
        </w:trPr>
        <w:tc>
          <w:tcPr>
            <w:tcW w:w="10080" w:type="dxa"/>
            <w:shd w:val="clear" w:color="auto" w:fill="000000" w:themeFill="text1"/>
            <w:vAlign w:val="center"/>
          </w:tcPr>
          <w:p w:rsidR="008C2D9C" w:rsidRPr="00CF4E5F" w:rsidRDefault="008C2D9C" w:rsidP="008C2D9C">
            <w:pPr>
              <w:pStyle w:val="Heading2"/>
              <w:outlineLvl w:val="1"/>
            </w:pPr>
            <w:r w:rsidRPr="00CF4E5F">
              <w:t>Suggested Text of Proposed Amendment</w:t>
            </w:r>
          </w:p>
        </w:tc>
      </w:tr>
    </w:tbl>
    <w:p w:rsidR="008C2D9C" w:rsidRPr="002B595E" w:rsidRDefault="008C2D9C" w:rsidP="008C2D9C">
      <w:pPr>
        <w:rPr>
          <w:rFonts w:cs="Arial"/>
          <w:sz w:val="12"/>
          <w:szCs w:val="12"/>
        </w:rPr>
      </w:pPr>
    </w:p>
    <w:p w:rsidR="008C2D9C" w:rsidRDefault="008C2D9C" w:rsidP="008C2D9C">
      <w:pPr>
        <w:pStyle w:val="NoSpacing"/>
        <w:rPr>
          <w:rFonts w:cs="Arial"/>
          <w:sz w:val="20"/>
          <w:szCs w:val="20"/>
        </w:rPr>
      </w:pPr>
      <w:proofErr w:type="gramStart"/>
      <w:r w:rsidRPr="0096160D">
        <w:rPr>
          <w:rFonts w:cs="Arial"/>
          <w:b/>
          <w:bCs/>
          <w:i/>
          <w:sz w:val="20"/>
          <w:szCs w:val="20"/>
        </w:rPr>
        <w:t>11B-</w:t>
      </w:r>
      <w:r w:rsidRPr="0096160D">
        <w:rPr>
          <w:rFonts w:cs="Arial"/>
          <w:b/>
          <w:bCs/>
          <w:sz w:val="20"/>
          <w:szCs w:val="20"/>
        </w:rPr>
        <w:t>203.8 Residential facilities.</w:t>
      </w:r>
      <w:proofErr w:type="gramEnd"/>
      <w:r w:rsidRPr="0096160D">
        <w:rPr>
          <w:rFonts w:cs="Arial"/>
          <w:b/>
          <w:bCs/>
          <w:sz w:val="20"/>
          <w:szCs w:val="20"/>
        </w:rPr>
        <w:t xml:space="preserve"> </w:t>
      </w:r>
      <w:r w:rsidRPr="0096160D">
        <w:rPr>
          <w:rFonts w:cs="Arial"/>
          <w:sz w:val="20"/>
          <w:szCs w:val="20"/>
        </w:rPr>
        <w:t xml:space="preserve">In </w:t>
      </w:r>
      <w:r w:rsidRPr="004209B9">
        <w:rPr>
          <w:rFonts w:cs="Arial"/>
          <w:i/>
          <w:strike/>
          <w:sz w:val="20"/>
          <w:szCs w:val="20"/>
        </w:rPr>
        <w:t>public housing</w:t>
      </w:r>
      <w:r w:rsidRPr="0096160D">
        <w:rPr>
          <w:rFonts w:cs="Arial"/>
          <w:i/>
          <w:sz w:val="20"/>
          <w:szCs w:val="20"/>
        </w:rPr>
        <w:t xml:space="preserve"> </w:t>
      </w:r>
      <w:r w:rsidRPr="0096160D">
        <w:rPr>
          <w:rFonts w:cs="Arial"/>
          <w:sz w:val="20"/>
          <w:szCs w:val="20"/>
        </w:rPr>
        <w:t xml:space="preserve">residential facilities, common use areas that do not serve residential dwelling units required to provide mobility features complying with </w:t>
      </w:r>
      <w:r w:rsidRPr="0096160D">
        <w:rPr>
          <w:rFonts w:cs="Arial"/>
          <w:i/>
          <w:sz w:val="20"/>
          <w:szCs w:val="20"/>
        </w:rPr>
        <w:t>Sections 11B-</w:t>
      </w:r>
      <w:r w:rsidRPr="0096160D">
        <w:rPr>
          <w:rFonts w:cs="Arial"/>
          <w:sz w:val="20"/>
          <w:szCs w:val="20"/>
        </w:rPr>
        <w:t xml:space="preserve">809.2 through </w:t>
      </w:r>
      <w:r w:rsidRPr="0096160D">
        <w:rPr>
          <w:rFonts w:cs="Arial"/>
          <w:i/>
          <w:sz w:val="20"/>
          <w:szCs w:val="20"/>
        </w:rPr>
        <w:t>11B-</w:t>
      </w:r>
      <w:r w:rsidRPr="0096160D">
        <w:rPr>
          <w:rFonts w:cs="Arial"/>
          <w:sz w:val="20"/>
          <w:szCs w:val="20"/>
        </w:rPr>
        <w:t xml:space="preserve">809.4 </w:t>
      </w:r>
      <w:r w:rsidRPr="0096160D">
        <w:rPr>
          <w:rFonts w:cs="Arial"/>
          <w:i/>
          <w:sz w:val="20"/>
          <w:szCs w:val="20"/>
        </w:rPr>
        <w:t>and adaptable</w:t>
      </w:r>
      <w:r w:rsidRPr="0096160D">
        <w:rPr>
          <w:rFonts w:cs="Arial"/>
          <w:sz w:val="20"/>
          <w:szCs w:val="20"/>
        </w:rPr>
        <w:t xml:space="preserve"> </w:t>
      </w:r>
      <w:r w:rsidRPr="0096160D">
        <w:rPr>
          <w:rFonts w:cs="Arial"/>
          <w:i/>
          <w:sz w:val="20"/>
          <w:szCs w:val="20"/>
        </w:rPr>
        <w:t xml:space="preserve">features complying </w:t>
      </w:r>
      <w:r w:rsidRPr="0096160D">
        <w:rPr>
          <w:rFonts w:cs="Arial"/>
          <w:bCs/>
          <w:i/>
          <w:sz w:val="20"/>
          <w:szCs w:val="20"/>
        </w:rPr>
        <w:t xml:space="preserve">with </w:t>
      </w:r>
      <w:r w:rsidRPr="004209B9">
        <w:rPr>
          <w:rFonts w:cs="Arial"/>
          <w:bCs/>
          <w:i/>
          <w:sz w:val="20"/>
          <w:szCs w:val="20"/>
        </w:rPr>
        <w:t>Chapter 11A, Division IV</w:t>
      </w:r>
      <w:r w:rsidRPr="00096941">
        <w:rPr>
          <w:rFonts w:cs="Arial"/>
          <w:bCs/>
          <w:i/>
          <w:strike/>
          <w:sz w:val="20"/>
          <w:szCs w:val="20"/>
        </w:rPr>
        <w:t xml:space="preserve"> </w:t>
      </w:r>
      <w:r>
        <w:rPr>
          <w:rFonts w:cs="Arial"/>
          <w:sz w:val="20"/>
          <w:szCs w:val="20"/>
        </w:rPr>
        <w:t xml:space="preserve"> </w:t>
      </w:r>
      <w:r w:rsidRPr="0096160D">
        <w:rPr>
          <w:rFonts w:cs="Arial"/>
          <w:sz w:val="20"/>
          <w:szCs w:val="20"/>
        </w:rPr>
        <w:t xml:space="preserve">shall not be required to comply with these requirements or to be on an accessible route. </w:t>
      </w:r>
    </w:p>
    <w:p w:rsidR="008C2D9C" w:rsidRDefault="008C2D9C" w:rsidP="008C2D9C">
      <w:pPr>
        <w:pStyle w:val="NoSpacing"/>
        <w:rPr>
          <w:rFonts w:cs="Arial"/>
          <w:sz w:val="20"/>
          <w:szCs w:val="20"/>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8C2D9C" w:rsidTr="008C2D9C">
        <w:trPr>
          <w:trHeight w:val="360"/>
          <w:tblHeader/>
        </w:trPr>
        <w:tc>
          <w:tcPr>
            <w:tcW w:w="10080" w:type="dxa"/>
            <w:shd w:val="clear" w:color="auto" w:fill="000000" w:themeFill="text1"/>
            <w:vAlign w:val="center"/>
          </w:tcPr>
          <w:p w:rsidR="008C2D9C" w:rsidRPr="00CF4E5F" w:rsidRDefault="008C2D9C" w:rsidP="008C2D9C">
            <w:pPr>
              <w:pStyle w:val="Heading2"/>
              <w:outlineLvl w:val="1"/>
            </w:pPr>
            <w:r>
              <w:t>Code Text i</w:t>
            </w:r>
            <w:r w:rsidRPr="00CF4E5F">
              <w:t xml:space="preserve">f </w:t>
            </w:r>
            <w:r>
              <w:t>Adopted</w:t>
            </w:r>
          </w:p>
        </w:tc>
      </w:tr>
    </w:tbl>
    <w:p w:rsidR="008C2D9C" w:rsidRDefault="008C2D9C" w:rsidP="008C2D9C">
      <w:pPr>
        <w:pStyle w:val="NoSpacing"/>
        <w:rPr>
          <w:rFonts w:cs="Arial"/>
          <w:sz w:val="20"/>
          <w:szCs w:val="20"/>
        </w:rPr>
      </w:pPr>
      <w:r w:rsidRPr="00EA0C0E">
        <w:rPr>
          <w:rFonts w:cs="Arial"/>
          <w:sz w:val="12"/>
          <w:szCs w:val="12"/>
        </w:rPr>
        <w:br/>
      </w:r>
      <w:proofErr w:type="gramStart"/>
      <w:r w:rsidRPr="0096160D">
        <w:rPr>
          <w:rFonts w:cs="Arial"/>
          <w:b/>
          <w:bCs/>
          <w:i/>
          <w:sz w:val="20"/>
          <w:szCs w:val="20"/>
        </w:rPr>
        <w:t>11B-</w:t>
      </w:r>
      <w:r w:rsidRPr="0096160D">
        <w:rPr>
          <w:rFonts w:cs="Arial"/>
          <w:b/>
          <w:bCs/>
          <w:sz w:val="20"/>
          <w:szCs w:val="20"/>
        </w:rPr>
        <w:t>203.8 Residential facilities.</w:t>
      </w:r>
      <w:proofErr w:type="gramEnd"/>
      <w:r w:rsidRPr="0096160D">
        <w:rPr>
          <w:rFonts w:cs="Arial"/>
          <w:b/>
          <w:bCs/>
          <w:sz w:val="20"/>
          <w:szCs w:val="20"/>
        </w:rPr>
        <w:t xml:space="preserve"> </w:t>
      </w:r>
      <w:r w:rsidRPr="0096160D">
        <w:rPr>
          <w:rFonts w:cs="Arial"/>
          <w:sz w:val="20"/>
          <w:szCs w:val="20"/>
        </w:rPr>
        <w:t xml:space="preserve">In residential facilities, common use areas that do not serve residential dwelling units required to provide mobility features complying with </w:t>
      </w:r>
      <w:r w:rsidRPr="0096160D">
        <w:rPr>
          <w:rFonts w:cs="Arial"/>
          <w:i/>
          <w:sz w:val="20"/>
          <w:szCs w:val="20"/>
        </w:rPr>
        <w:t>Sections 11B-</w:t>
      </w:r>
      <w:r w:rsidRPr="0096160D">
        <w:rPr>
          <w:rFonts w:cs="Arial"/>
          <w:sz w:val="20"/>
          <w:szCs w:val="20"/>
        </w:rPr>
        <w:t xml:space="preserve">809.2 through </w:t>
      </w:r>
      <w:r w:rsidRPr="0096160D">
        <w:rPr>
          <w:rFonts w:cs="Arial"/>
          <w:i/>
          <w:sz w:val="20"/>
          <w:szCs w:val="20"/>
        </w:rPr>
        <w:t>11B-</w:t>
      </w:r>
      <w:r w:rsidRPr="0096160D">
        <w:rPr>
          <w:rFonts w:cs="Arial"/>
          <w:sz w:val="20"/>
          <w:szCs w:val="20"/>
        </w:rPr>
        <w:t xml:space="preserve">809.4 </w:t>
      </w:r>
      <w:r w:rsidRPr="0096160D">
        <w:rPr>
          <w:rFonts w:cs="Arial"/>
          <w:i/>
          <w:sz w:val="20"/>
          <w:szCs w:val="20"/>
        </w:rPr>
        <w:t>and adaptable</w:t>
      </w:r>
      <w:r w:rsidRPr="0096160D">
        <w:rPr>
          <w:rFonts w:cs="Arial"/>
          <w:sz w:val="20"/>
          <w:szCs w:val="20"/>
        </w:rPr>
        <w:t xml:space="preserve"> </w:t>
      </w:r>
      <w:r w:rsidRPr="0096160D">
        <w:rPr>
          <w:rFonts w:cs="Arial"/>
          <w:i/>
          <w:sz w:val="20"/>
          <w:szCs w:val="20"/>
        </w:rPr>
        <w:t xml:space="preserve">features complying </w:t>
      </w:r>
      <w:r w:rsidRPr="0096160D">
        <w:rPr>
          <w:rFonts w:cs="Arial"/>
          <w:bCs/>
          <w:i/>
          <w:sz w:val="20"/>
          <w:szCs w:val="20"/>
        </w:rPr>
        <w:t xml:space="preserve">with </w:t>
      </w:r>
      <w:r w:rsidRPr="00096941">
        <w:rPr>
          <w:rFonts w:cs="Arial"/>
          <w:i/>
          <w:sz w:val="20"/>
          <w:szCs w:val="20"/>
        </w:rPr>
        <w:t>Section</w:t>
      </w:r>
      <w:r>
        <w:rPr>
          <w:rFonts w:cs="Arial"/>
          <w:i/>
          <w:sz w:val="20"/>
          <w:szCs w:val="20"/>
        </w:rPr>
        <w:t>s</w:t>
      </w:r>
      <w:r w:rsidRPr="00096941">
        <w:rPr>
          <w:rFonts w:cs="Arial"/>
          <w:i/>
          <w:sz w:val="20"/>
          <w:szCs w:val="20"/>
        </w:rPr>
        <w:t xml:space="preserve"> 11B-809.6</w:t>
      </w:r>
      <w:r>
        <w:rPr>
          <w:rFonts w:cs="Arial"/>
          <w:i/>
          <w:sz w:val="20"/>
          <w:szCs w:val="20"/>
        </w:rPr>
        <w:t xml:space="preserve"> through 11B-809.12</w:t>
      </w:r>
      <w:r>
        <w:rPr>
          <w:rFonts w:cs="Arial"/>
          <w:sz w:val="20"/>
          <w:szCs w:val="20"/>
        </w:rPr>
        <w:t xml:space="preserve"> </w:t>
      </w:r>
      <w:r w:rsidRPr="0096160D">
        <w:rPr>
          <w:rFonts w:cs="Arial"/>
          <w:sz w:val="20"/>
          <w:szCs w:val="20"/>
        </w:rPr>
        <w:t xml:space="preserve">shall not be required to comply with these requirements or to be on an accessible route. </w:t>
      </w:r>
    </w:p>
    <w:p w:rsidR="008C2D9C" w:rsidRDefault="008C2D9C" w:rsidP="008C2D9C">
      <w:pPr>
        <w:pStyle w:val="NoSpacing"/>
        <w:rPr>
          <w:rFonts w:cs="Arial"/>
          <w:sz w:val="20"/>
          <w:szCs w:val="20"/>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8C2D9C" w:rsidTr="008C2D9C">
        <w:trPr>
          <w:trHeight w:val="360"/>
          <w:tblHeader/>
        </w:trPr>
        <w:tc>
          <w:tcPr>
            <w:tcW w:w="10080" w:type="dxa"/>
            <w:shd w:val="clear" w:color="auto" w:fill="000000" w:themeFill="text1"/>
            <w:vAlign w:val="center"/>
          </w:tcPr>
          <w:p w:rsidR="008C2D9C" w:rsidRPr="00CF4E5F" w:rsidRDefault="008C2D9C" w:rsidP="008C2D9C">
            <w:pPr>
              <w:pStyle w:val="Heading2"/>
              <w:outlineLvl w:val="1"/>
            </w:pPr>
            <w:r w:rsidRPr="00CF4E5F">
              <w:t>Rationale</w:t>
            </w:r>
          </w:p>
        </w:tc>
      </w:tr>
    </w:tbl>
    <w:p w:rsidR="008C2D9C" w:rsidRPr="002B595E" w:rsidRDefault="008C2D9C" w:rsidP="008C2D9C">
      <w:pPr>
        <w:rPr>
          <w:rFonts w:cs="Arial"/>
          <w:sz w:val="12"/>
          <w:szCs w:val="12"/>
        </w:rPr>
      </w:pPr>
    </w:p>
    <w:p w:rsidR="008C2D9C" w:rsidRDefault="008C2D9C" w:rsidP="008C2D9C">
      <w:pPr>
        <w:spacing w:after="200"/>
        <w:rPr>
          <w:rFonts w:cs="Arial"/>
          <w:szCs w:val="22"/>
        </w:rPr>
      </w:pPr>
      <w:r>
        <w:rPr>
          <w:rFonts w:cs="Arial"/>
          <w:szCs w:val="22"/>
        </w:rPr>
        <w:t>DSA is proposing to amend this section to delete the term public housing</w:t>
      </w:r>
      <w:r>
        <w:rPr>
          <w:rFonts w:cs="Arial"/>
          <w:bCs/>
          <w:sz w:val="20"/>
        </w:rPr>
        <w:t xml:space="preserve">. </w:t>
      </w:r>
      <w:r>
        <w:rPr>
          <w:rFonts w:cs="Arial"/>
          <w:szCs w:val="22"/>
        </w:rPr>
        <w:t xml:space="preserve">This will provide for consistency in terminology in other sections of the code and remove redundant language. </w:t>
      </w:r>
      <w:r>
        <w:rPr>
          <w:rFonts w:cs="Arial"/>
          <w:bCs/>
          <w:i/>
          <w:sz w:val="20"/>
        </w:rPr>
        <w:t xml:space="preserve"> </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8C2D9C" w:rsidTr="008C2D9C">
        <w:trPr>
          <w:trHeight w:val="360"/>
          <w:tblHeader/>
        </w:trPr>
        <w:tc>
          <w:tcPr>
            <w:tcW w:w="10080" w:type="dxa"/>
            <w:shd w:val="clear" w:color="auto" w:fill="000000" w:themeFill="text1"/>
            <w:vAlign w:val="center"/>
          </w:tcPr>
          <w:p w:rsidR="008C2D9C" w:rsidRPr="00CF4E5F" w:rsidRDefault="008C2D9C" w:rsidP="008C2D9C">
            <w:pPr>
              <w:pStyle w:val="Heading2"/>
              <w:outlineLvl w:val="1"/>
            </w:pPr>
            <w:r w:rsidRPr="00CF4E5F">
              <w:t>Comments</w:t>
            </w:r>
          </w:p>
        </w:tc>
      </w:tr>
    </w:tbl>
    <w:p w:rsidR="008C2D9C" w:rsidRPr="002B595E" w:rsidRDefault="008C2D9C" w:rsidP="008C2D9C">
      <w:pPr>
        <w:rPr>
          <w:rFonts w:cs="Arial"/>
          <w:sz w:val="12"/>
          <w:szCs w:val="12"/>
        </w:rPr>
      </w:pPr>
    </w:p>
    <w:p w:rsidR="008C2D9C" w:rsidRPr="00A56FE1" w:rsidRDefault="008C2D9C" w:rsidP="008C2D9C">
      <w:pPr>
        <w:pStyle w:val="ListParagraph"/>
        <w:numPr>
          <w:ilvl w:val="0"/>
          <w:numId w:val="3"/>
        </w:numPr>
        <w:rPr>
          <w:rFonts w:cs="Arial"/>
          <w:szCs w:val="22"/>
        </w:rPr>
      </w:pPr>
    </w:p>
    <w:p w:rsidR="008C2D9C" w:rsidRDefault="008C2D9C" w:rsidP="008C2D9C">
      <w:pPr>
        <w:spacing w:after="200"/>
        <w:rPr>
          <w:rFonts w:cs="Arial"/>
        </w:rPr>
      </w:pPr>
    </w:p>
    <w:p w:rsidR="008C2D9C" w:rsidRDefault="008C2D9C" w:rsidP="008C2D9C">
      <w:pPr>
        <w:spacing w:after="200"/>
        <w:rPr>
          <w:rFonts w:cs="Arial"/>
        </w:rPr>
      </w:pPr>
    </w:p>
    <w:p w:rsidR="008C2D9C" w:rsidRDefault="008C2D9C" w:rsidP="008C2D9C">
      <w:pPr>
        <w:spacing w:after="200"/>
        <w:rPr>
          <w:rFonts w:cs="Arial"/>
        </w:rPr>
      </w:pPr>
    </w:p>
    <w:p w:rsidR="008C2D9C" w:rsidRDefault="008C2D9C" w:rsidP="008C2D9C">
      <w:pPr>
        <w:spacing w:after="200"/>
        <w:rPr>
          <w:rFonts w:cs="Arial"/>
        </w:rPr>
      </w:pPr>
    </w:p>
    <w:p w:rsidR="008C2D9C" w:rsidRDefault="008C2D9C" w:rsidP="008C2D9C">
      <w:pPr>
        <w:spacing w:after="200"/>
        <w:rPr>
          <w:rFonts w:cs="Arial"/>
        </w:rPr>
      </w:pPr>
    </w:p>
    <w:p w:rsidR="008C2D9C" w:rsidRDefault="008C2D9C" w:rsidP="008C2D9C">
      <w:pPr>
        <w:spacing w:after="200"/>
        <w:rPr>
          <w:rFonts w:cs="Arial"/>
        </w:rPr>
      </w:pPr>
    </w:p>
    <w:p w:rsidR="008C2D9C" w:rsidRDefault="008C2D9C" w:rsidP="008C2D9C">
      <w:pPr>
        <w:spacing w:after="200"/>
        <w:rPr>
          <w:rFonts w:cs="Arial"/>
        </w:rPr>
      </w:pPr>
    </w:p>
    <w:p w:rsidR="008C2D9C" w:rsidRDefault="008C2D9C" w:rsidP="008C2D9C">
      <w:pPr>
        <w:spacing w:after="200"/>
        <w:rPr>
          <w:rFonts w:cs="Arial"/>
        </w:rPr>
      </w:pPr>
    </w:p>
    <w:p w:rsidR="008C2D9C" w:rsidRDefault="008C2D9C" w:rsidP="008C2D9C">
      <w:pPr>
        <w:spacing w:after="200"/>
        <w:rPr>
          <w:rFonts w:cs="Arial"/>
        </w:rPr>
      </w:pPr>
    </w:p>
    <w:p w:rsidR="008C2D9C" w:rsidRDefault="008C2D9C" w:rsidP="008C2D9C">
      <w:pPr>
        <w:sectPr w:rsidR="008C2D9C" w:rsidSect="00130630">
          <w:type w:val="continuous"/>
          <w:pgSz w:w="12240" w:h="15840"/>
          <w:pgMar w:top="1080" w:right="1080" w:bottom="1080" w:left="1080" w:header="720" w:footer="720" w:gutter="0"/>
          <w:cols w:space="720"/>
          <w:titlePg/>
          <w:docGrid w:linePitch="360"/>
        </w:sectPr>
      </w:pPr>
    </w:p>
    <w:p w:rsidR="008C2D9C" w:rsidRPr="00690BA0" w:rsidRDefault="008C2D9C" w:rsidP="008C2D9C">
      <w:pPr>
        <w:tabs>
          <w:tab w:val="right" w:pos="10260"/>
        </w:tabs>
        <w:spacing w:line="1000" w:lineRule="exact"/>
        <w:rPr>
          <w:rFonts w:ascii="Arial Bold" w:hAnsi="Arial Bold" w:cs="Arial"/>
          <w:snapToGrid w:val="0"/>
          <w:sz w:val="106"/>
          <w:szCs w:val="96"/>
        </w:rPr>
      </w:pPr>
      <w:r>
        <w:rPr>
          <w:noProof/>
        </w:rPr>
        <w:lastRenderedPageBreak/>
        <mc:AlternateContent>
          <mc:Choice Requires="wps">
            <w:drawing>
              <wp:anchor distT="0" distB="0" distL="114300" distR="114300" simplePos="0" relativeHeight="251671552" behindDoc="0" locked="0" layoutInCell="1" allowOverlap="1" wp14:anchorId="004F2009" wp14:editId="768CB6DC">
                <wp:simplePos x="0" y="0"/>
                <wp:positionH relativeFrom="column">
                  <wp:posOffset>0</wp:posOffset>
                </wp:positionH>
                <wp:positionV relativeFrom="paragraph">
                  <wp:posOffset>548640</wp:posOffset>
                </wp:positionV>
                <wp:extent cx="6438900" cy="0"/>
                <wp:effectExtent l="0" t="0" r="19050" b="19050"/>
                <wp:wrapNone/>
                <wp:docPr id="84" name="Straight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2pt" to="507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IJ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"/>
            </w:pict>
          </mc:Fallback>
        </mc:AlternateContent>
      </w:r>
      <w:r>
        <w:rPr>
          <w:noProof/>
        </w:rPr>
        <w:drawing>
          <wp:inline distT="0" distB="0" distL="0" distR="0" wp14:anchorId="0F4FFB9B" wp14:editId="0A741765">
            <wp:extent cx="1859280" cy="449580"/>
            <wp:effectExtent l="0" t="0" r="7620" b="7620"/>
            <wp:docPr id="85" name="Picture 85" descr="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r>
        <w:rPr>
          <w:noProof/>
        </w:rPr>
        <w:tab/>
      </w:r>
    </w:p>
    <w:p w:rsidR="008C2D9C" w:rsidRPr="00CF4E5F" w:rsidRDefault="008C2D9C" w:rsidP="008C2D9C">
      <w:pPr>
        <w:pStyle w:val="Heading1"/>
      </w:pPr>
      <w:r w:rsidRPr="00CF4E5F">
        <w:t>DSA Code Amendment development</w:t>
      </w:r>
      <w:r w:rsidRPr="00CF4E5F">
        <w:tab/>
      </w:r>
    </w:p>
    <w:p w:rsidR="008C2D9C" w:rsidRDefault="008C2D9C" w:rsidP="008C2D9C">
      <w:pPr>
        <w:rPr>
          <w:rFonts w:cs="Arial"/>
        </w:rPr>
      </w:pPr>
    </w:p>
    <w:p w:rsidR="008C2D9C" w:rsidRDefault="008C2D9C" w:rsidP="008C2D9C">
      <w:pPr>
        <w:rPr>
          <w:rFonts w:cs="Arial"/>
        </w:rPr>
        <w:sectPr w:rsidR="008C2D9C" w:rsidSect="00065B78">
          <w:headerReference w:type="even" r:id="rId46"/>
          <w:headerReference w:type="default" r:id="rId47"/>
          <w:footerReference w:type="even" r:id="rId48"/>
          <w:footerReference w:type="default" r:id="rId49"/>
          <w:headerReference w:type="first" r:id="rId50"/>
          <w:footerReference w:type="first" r:id="rId51"/>
          <w:pgSz w:w="12240" w:h="15840"/>
          <w:pgMar w:top="720" w:right="1080" w:bottom="1080" w:left="1080" w:header="720" w:footer="720" w:gutter="0"/>
          <w:cols w:space="720"/>
          <w:titlePg/>
          <w:docGrid w:linePitch="360"/>
        </w:sectPr>
      </w:pPr>
    </w:p>
    <w:p w:rsidR="008C2D9C" w:rsidRPr="00EE13F6" w:rsidRDefault="008C2D9C" w:rsidP="008C2D9C">
      <w:pPr>
        <w:rPr>
          <w:rFonts w:cs="Arial"/>
          <w:sz w:val="12"/>
          <w:szCs w:val="12"/>
        </w:rPr>
      </w:pPr>
    </w:p>
    <w:tbl>
      <w:tblPr>
        <w:tblStyle w:val="TableGrid"/>
        <w:tblW w:w="6624" w:type="dxa"/>
        <w:tblInd w:w="144" w:type="dxa"/>
        <w:tblLook w:val="04A0" w:firstRow="1" w:lastRow="0" w:firstColumn="1" w:lastColumn="0" w:noHBand="0" w:noVBand="1"/>
        <w:tblDescription w:val="Applicable Code"/>
      </w:tblPr>
      <w:tblGrid>
        <w:gridCol w:w="6624"/>
      </w:tblGrid>
      <w:tr w:rsidR="008C2D9C" w:rsidTr="008C2D9C">
        <w:trPr>
          <w:trHeight w:val="360"/>
          <w:tblHeader/>
        </w:trPr>
        <w:tc>
          <w:tcPr>
            <w:tcW w:w="6624" w:type="dxa"/>
            <w:shd w:val="clear" w:color="auto" w:fill="000000" w:themeFill="text1"/>
            <w:vAlign w:val="center"/>
          </w:tcPr>
          <w:p w:rsidR="008C2D9C" w:rsidRPr="00CF4E5F" w:rsidRDefault="008C2D9C" w:rsidP="008C2D9C">
            <w:pPr>
              <w:pStyle w:val="Heading2"/>
              <w:outlineLvl w:val="1"/>
            </w:pPr>
            <w:r w:rsidRPr="00CF4E5F">
              <w:t>Tracking</w:t>
            </w:r>
          </w:p>
        </w:tc>
      </w:tr>
      <w:tr w:rsidR="008C2D9C" w:rsidTr="008C2D9C">
        <w:trPr>
          <w:trHeight w:val="432"/>
        </w:trPr>
        <w:tc>
          <w:tcPr>
            <w:tcW w:w="6624" w:type="dxa"/>
          </w:tcPr>
          <w:p w:rsidR="008C2D9C" w:rsidRPr="00291BAA" w:rsidRDefault="008C2D9C" w:rsidP="008C2D9C">
            <w:pPr>
              <w:ind w:left="2196" w:hanging="2196"/>
              <w:rPr>
                <w:rFonts w:ascii="Arial Narrow" w:hAnsi="Arial Narrow" w:cs="Arial"/>
                <w:szCs w:val="22"/>
              </w:rPr>
            </w:pPr>
            <w:r w:rsidRPr="00291BAA">
              <w:rPr>
                <w:rFonts w:ascii="Arial Narrow" w:hAnsi="Arial Narrow" w:cs="Arial"/>
                <w:szCs w:val="22"/>
              </w:rPr>
              <w:t>Date Received:</w:t>
            </w:r>
            <w:r>
              <w:rPr>
                <w:rFonts w:ascii="Arial Narrow" w:hAnsi="Arial Narrow" w:cs="Arial"/>
                <w:szCs w:val="22"/>
              </w:rPr>
              <w:tab/>
              <w:t>-</w:t>
            </w:r>
          </w:p>
        </w:tc>
      </w:tr>
      <w:tr w:rsidR="008C2D9C" w:rsidTr="008C2D9C">
        <w:trPr>
          <w:trHeight w:val="432"/>
        </w:trPr>
        <w:tc>
          <w:tcPr>
            <w:tcW w:w="6624" w:type="dxa"/>
          </w:tcPr>
          <w:p w:rsidR="008C2D9C" w:rsidRPr="00291BAA" w:rsidRDefault="008C2D9C" w:rsidP="008C2D9C">
            <w:pPr>
              <w:ind w:left="2196" w:hanging="2196"/>
              <w:rPr>
                <w:rFonts w:ascii="Arial Narrow" w:hAnsi="Arial Narrow" w:cs="Arial"/>
                <w:szCs w:val="22"/>
              </w:rPr>
            </w:pPr>
            <w:r w:rsidRPr="00291BAA">
              <w:rPr>
                <w:rFonts w:ascii="Arial Narrow" w:hAnsi="Arial Narrow" w:cs="Arial"/>
                <w:szCs w:val="22"/>
              </w:rPr>
              <w:t>DSA Tracking Number:</w:t>
            </w:r>
            <w:r>
              <w:rPr>
                <w:rFonts w:ascii="Arial Narrow" w:hAnsi="Arial Narrow" w:cs="Arial"/>
                <w:szCs w:val="22"/>
              </w:rPr>
              <w:tab/>
              <w:t>N/A</w:t>
            </w:r>
          </w:p>
        </w:tc>
      </w:tr>
      <w:tr w:rsidR="008C2D9C" w:rsidTr="008C2D9C">
        <w:trPr>
          <w:trHeight w:val="432"/>
        </w:trPr>
        <w:tc>
          <w:tcPr>
            <w:tcW w:w="6624" w:type="dxa"/>
          </w:tcPr>
          <w:p w:rsidR="008C2D9C" w:rsidRPr="00291BAA" w:rsidRDefault="008C2D9C" w:rsidP="008C2D9C">
            <w:pPr>
              <w:ind w:left="2196" w:hanging="2196"/>
              <w:rPr>
                <w:rFonts w:ascii="Arial Narrow" w:hAnsi="Arial Narrow" w:cs="Arial"/>
                <w:szCs w:val="22"/>
              </w:rPr>
            </w:pPr>
            <w:r>
              <w:rPr>
                <w:rFonts w:ascii="Arial Narrow" w:hAnsi="Arial Narrow" w:cs="Arial"/>
                <w:szCs w:val="22"/>
              </w:rPr>
              <w:t>Date Reviewed:</w:t>
            </w:r>
            <w:r>
              <w:rPr>
                <w:rFonts w:ascii="Arial Narrow" w:hAnsi="Arial Narrow" w:cs="Arial"/>
                <w:szCs w:val="22"/>
              </w:rPr>
              <w:tab/>
              <w:t>02/27/2018</w:t>
            </w:r>
          </w:p>
        </w:tc>
      </w:tr>
      <w:tr w:rsidR="008C2D9C" w:rsidTr="008C2D9C">
        <w:trPr>
          <w:trHeight w:val="432"/>
        </w:trPr>
        <w:tc>
          <w:tcPr>
            <w:tcW w:w="6624" w:type="dxa"/>
          </w:tcPr>
          <w:p w:rsidR="008C2D9C" w:rsidRPr="00291BAA" w:rsidRDefault="008C2D9C" w:rsidP="008C2D9C">
            <w:pPr>
              <w:ind w:left="2196" w:hanging="2196"/>
              <w:rPr>
                <w:rFonts w:ascii="Arial Narrow" w:hAnsi="Arial Narrow" w:cs="Arial"/>
                <w:szCs w:val="22"/>
              </w:rPr>
            </w:pPr>
            <w:r>
              <w:rPr>
                <w:rFonts w:ascii="Arial Narrow" w:hAnsi="Arial Narrow" w:cs="Arial"/>
                <w:szCs w:val="22"/>
              </w:rPr>
              <w:t>Status:</w:t>
            </w:r>
            <w:r>
              <w:rPr>
                <w:rFonts w:ascii="Arial Narrow" w:hAnsi="Arial Narrow" w:cs="Arial"/>
                <w:szCs w:val="22"/>
              </w:rPr>
              <w:tab/>
              <w:t>Under consideration</w:t>
            </w:r>
          </w:p>
        </w:tc>
      </w:tr>
    </w:tbl>
    <w:p w:rsidR="008C2D9C" w:rsidRPr="005839FD" w:rsidRDefault="008C2D9C" w:rsidP="008C2D9C">
      <w:pPr>
        <w:rPr>
          <w:rFonts w:cs="Arial"/>
          <w:sz w:val="12"/>
          <w:szCs w:val="12"/>
        </w:rPr>
      </w:pPr>
      <w:r>
        <w:rPr>
          <w:rFonts w:cs="Arial"/>
          <w:sz w:val="12"/>
          <w:szCs w:val="12"/>
        </w:rPr>
        <w:br w:type="column"/>
      </w:r>
    </w:p>
    <w:tbl>
      <w:tblPr>
        <w:tblStyle w:val="TableGrid"/>
        <w:tblW w:w="0" w:type="auto"/>
        <w:tblLook w:val="04A0" w:firstRow="1" w:lastRow="0" w:firstColumn="1" w:lastColumn="0" w:noHBand="0" w:noVBand="1"/>
        <w:tblDescription w:val="Applicable Code"/>
      </w:tblPr>
      <w:tblGrid>
        <w:gridCol w:w="3168"/>
      </w:tblGrid>
      <w:tr w:rsidR="008C2D9C" w:rsidTr="008C2D9C">
        <w:trPr>
          <w:trHeight w:val="360"/>
          <w:tblHeader/>
        </w:trPr>
        <w:tc>
          <w:tcPr>
            <w:tcW w:w="3168" w:type="dxa"/>
            <w:shd w:val="clear" w:color="auto" w:fill="000000" w:themeFill="text1"/>
            <w:vAlign w:val="center"/>
          </w:tcPr>
          <w:p w:rsidR="008C2D9C" w:rsidRPr="00CF4E5F" w:rsidRDefault="008C2D9C" w:rsidP="008C2D9C">
            <w:pPr>
              <w:pStyle w:val="Heading2"/>
              <w:outlineLvl w:val="1"/>
            </w:pPr>
            <w:r w:rsidRPr="00CF4E5F">
              <w:t>Applicable Code</w:t>
            </w:r>
          </w:p>
        </w:tc>
      </w:tr>
      <w:tr w:rsidR="008C2D9C" w:rsidTr="008C2D9C">
        <w:trPr>
          <w:trHeight w:val="864"/>
        </w:trPr>
        <w:tc>
          <w:tcPr>
            <w:tcW w:w="3168" w:type="dxa"/>
          </w:tcPr>
          <w:p w:rsidR="008C2D9C" w:rsidRDefault="008C2D9C" w:rsidP="008C2D9C">
            <w:pPr>
              <w:rPr>
                <w:rFonts w:ascii="Arial Narrow" w:hAnsi="Arial Narrow" w:cs="Arial"/>
                <w:szCs w:val="22"/>
              </w:rPr>
            </w:pPr>
            <w:r w:rsidRPr="00291BAA">
              <w:rPr>
                <w:rFonts w:ascii="Arial Narrow" w:hAnsi="Arial Narrow" w:cs="Arial"/>
                <w:szCs w:val="22"/>
              </w:rPr>
              <w:t xml:space="preserve">Applicable Code </w:t>
            </w:r>
            <w:r>
              <w:rPr>
                <w:rFonts w:ascii="Arial Narrow" w:hAnsi="Arial Narrow" w:cs="Arial"/>
                <w:szCs w:val="22"/>
              </w:rPr>
              <w:t>Section</w:t>
            </w:r>
            <w:r w:rsidRPr="00291BAA">
              <w:rPr>
                <w:rFonts w:ascii="Arial Narrow" w:hAnsi="Arial Narrow" w:cs="Arial"/>
                <w:szCs w:val="22"/>
              </w:rPr>
              <w:t>(</w:t>
            </w:r>
            <w:r>
              <w:rPr>
                <w:rFonts w:ascii="Arial Narrow" w:hAnsi="Arial Narrow" w:cs="Arial"/>
                <w:szCs w:val="22"/>
              </w:rPr>
              <w:t>s</w:t>
            </w:r>
            <w:r w:rsidRPr="00291BAA">
              <w:rPr>
                <w:rFonts w:ascii="Arial Narrow" w:hAnsi="Arial Narrow" w:cs="Arial"/>
                <w:szCs w:val="22"/>
              </w:rPr>
              <w:t>):</w:t>
            </w:r>
          </w:p>
          <w:p w:rsidR="008C2D9C" w:rsidRPr="00291BAA" w:rsidRDefault="008C2D9C" w:rsidP="008C2D9C">
            <w:pPr>
              <w:rPr>
                <w:rFonts w:ascii="Arial Narrow" w:hAnsi="Arial Narrow" w:cs="Arial"/>
                <w:szCs w:val="22"/>
              </w:rPr>
            </w:pPr>
            <w:r>
              <w:rPr>
                <w:rFonts w:ascii="Arial Narrow" w:hAnsi="Arial Narrow" w:cs="Arial"/>
                <w:szCs w:val="22"/>
              </w:rPr>
              <w:t>11B-206.2.19</w:t>
            </w:r>
          </w:p>
        </w:tc>
      </w:tr>
      <w:tr w:rsidR="008C2D9C" w:rsidTr="008C2D9C">
        <w:trPr>
          <w:trHeight w:val="864"/>
        </w:trPr>
        <w:tc>
          <w:tcPr>
            <w:tcW w:w="3168" w:type="dxa"/>
          </w:tcPr>
          <w:p w:rsidR="008C2D9C" w:rsidRDefault="008C2D9C" w:rsidP="008C2D9C">
            <w:pPr>
              <w:rPr>
                <w:rFonts w:ascii="Arial Narrow" w:hAnsi="Arial Narrow" w:cs="Arial"/>
                <w:szCs w:val="22"/>
              </w:rPr>
            </w:pPr>
            <w:r>
              <w:rPr>
                <w:rFonts w:ascii="Arial Narrow" w:hAnsi="Arial Narrow" w:cs="Arial"/>
                <w:szCs w:val="22"/>
              </w:rPr>
              <w:t>Topic</w:t>
            </w:r>
            <w:r w:rsidRPr="00291BAA">
              <w:rPr>
                <w:rFonts w:ascii="Arial Narrow" w:hAnsi="Arial Narrow" w:cs="Arial"/>
                <w:szCs w:val="22"/>
              </w:rPr>
              <w:t>:</w:t>
            </w:r>
          </w:p>
          <w:p w:rsidR="008C2D9C" w:rsidRPr="00291BAA" w:rsidRDefault="008C2D9C" w:rsidP="008C2D9C">
            <w:pPr>
              <w:rPr>
                <w:rFonts w:ascii="Arial Narrow" w:hAnsi="Arial Narrow" w:cs="Arial"/>
                <w:szCs w:val="22"/>
              </w:rPr>
            </w:pPr>
            <w:r>
              <w:rPr>
                <w:rFonts w:ascii="Arial Narrow" w:hAnsi="Arial Narrow" w:cs="Arial"/>
                <w:szCs w:val="22"/>
              </w:rPr>
              <w:t>Curb ramps</w:t>
            </w:r>
          </w:p>
        </w:tc>
      </w:tr>
    </w:tbl>
    <w:p w:rsidR="008C2D9C" w:rsidRPr="00EE13F6" w:rsidRDefault="008C2D9C" w:rsidP="008C2D9C">
      <w:pPr>
        <w:rPr>
          <w:rFonts w:cs="Arial"/>
          <w:sz w:val="12"/>
          <w:szCs w:val="12"/>
        </w:rPr>
      </w:pPr>
    </w:p>
    <w:p w:rsidR="008C2D9C" w:rsidRDefault="008C2D9C" w:rsidP="008C2D9C">
      <w:pPr>
        <w:rPr>
          <w:rFonts w:cs="Arial"/>
        </w:rPr>
        <w:sectPr w:rsidR="008C2D9C" w:rsidSect="00B5502F">
          <w:type w:val="continuous"/>
          <w:pgSz w:w="12240" w:h="15840"/>
          <w:pgMar w:top="1080" w:right="1080" w:bottom="1080" w:left="1080" w:header="720" w:footer="720" w:gutter="0"/>
          <w:cols w:num="2" w:space="432" w:equalWidth="0">
            <w:col w:w="6624" w:space="432"/>
            <w:col w:w="3024"/>
          </w:cols>
          <w:titlePg/>
          <w:docGrid w:linePitch="360"/>
        </w:sectPr>
      </w:pPr>
    </w:p>
    <w:p w:rsidR="008C2D9C" w:rsidRPr="00EE13F6" w:rsidRDefault="008C2D9C" w:rsidP="008C2D9C">
      <w:pPr>
        <w:rPr>
          <w:rFonts w:cs="Arial"/>
          <w:sz w:val="12"/>
          <w:szCs w:val="1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8C2D9C" w:rsidTr="008C2D9C">
        <w:trPr>
          <w:trHeight w:val="360"/>
          <w:tblHeader/>
        </w:trPr>
        <w:tc>
          <w:tcPr>
            <w:tcW w:w="10080" w:type="dxa"/>
            <w:shd w:val="clear" w:color="auto" w:fill="000000" w:themeFill="text1"/>
            <w:vAlign w:val="center"/>
          </w:tcPr>
          <w:p w:rsidR="008C2D9C" w:rsidRPr="00CF4E5F" w:rsidRDefault="008C2D9C" w:rsidP="008C2D9C">
            <w:pPr>
              <w:pStyle w:val="Heading2"/>
              <w:outlineLvl w:val="1"/>
            </w:pPr>
            <w:r w:rsidRPr="00CF4E5F">
              <w:t>Current Code Language</w:t>
            </w:r>
          </w:p>
        </w:tc>
      </w:tr>
    </w:tbl>
    <w:p w:rsidR="008C2D9C" w:rsidRPr="002B595E" w:rsidRDefault="008C2D9C" w:rsidP="008C2D9C">
      <w:pPr>
        <w:rPr>
          <w:rFonts w:cs="Arial"/>
          <w:sz w:val="12"/>
          <w:szCs w:val="12"/>
        </w:rPr>
      </w:pPr>
    </w:p>
    <w:p w:rsidR="008C2D9C" w:rsidRPr="00A56FE1" w:rsidRDefault="008C2D9C" w:rsidP="008C2D9C">
      <w:pPr>
        <w:spacing w:after="200"/>
        <w:rPr>
          <w:rFonts w:cs="Arial"/>
          <w:szCs w:val="22"/>
        </w:rPr>
      </w:pPr>
      <w:r>
        <w:rPr>
          <w:rFonts w:cs="Arial"/>
          <w:szCs w:val="22"/>
        </w:rPr>
        <w:t>N/A</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8C2D9C" w:rsidTr="008C2D9C">
        <w:trPr>
          <w:trHeight w:val="360"/>
          <w:tblHeader/>
        </w:trPr>
        <w:tc>
          <w:tcPr>
            <w:tcW w:w="10080" w:type="dxa"/>
            <w:shd w:val="clear" w:color="auto" w:fill="000000" w:themeFill="text1"/>
            <w:vAlign w:val="center"/>
          </w:tcPr>
          <w:p w:rsidR="008C2D9C" w:rsidRPr="00CF4E5F" w:rsidRDefault="008C2D9C" w:rsidP="008C2D9C">
            <w:pPr>
              <w:pStyle w:val="Heading2"/>
              <w:outlineLvl w:val="1"/>
            </w:pPr>
            <w:r w:rsidRPr="00CF4E5F">
              <w:t>Suggested Text of Proposed Amendment</w:t>
            </w:r>
          </w:p>
        </w:tc>
      </w:tr>
    </w:tbl>
    <w:p w:rsidR="008C2D9C" w:rsidRPr="002B595E" w:rsidRDefault="008C2D9C" w:rsidP="008C2D9C">
      <w:pPr>
        <w:rPr>
          <w:rFonts w:cs="Arial"/>
          <w:sz w:val="12"/>
          <w:szCs w:val="12"/>
        </w:rPr>
      </w:pPr>
    </w:p>
    <w:p w:rsidR="008C2D9C" w:rsidRPr="00B04F03" w:rsidRDefault="008C2D9C" w:rsidP="008C2D9C">
      <w:pPr>
        <w:spacing w:after="200"/>
        <w:rPr>
          <w:rFonts w:cs="Arial"/>
          <w:i/>
          <w:szCs w:val="22"/>
          <w:u w:val="single"/>
        </w:rPr>
      </w:pPr>
      <w:proofErr w:type="gramStart"/>
      <w:r w:rsidRPr="00BA4DC3">
        <w:rPr>
          <w:rFonts w:cs="Arial"/>
          <w:i/>
          <w:szCs w:val="22"/>
          <w:u w:val="single"/>
        </w:rPr>
        <w:t>11B-206.2.19 Pedestrian Street Crossings.</w:t>
      </w:r>
      <w:proofErr w:type="gramEnd"/>
      <w:r w:rsidRPr="00BA4DC3">
        <w:rPr>
          <w:rFonts w:cs="Arial"/>
          <w:i/>
          <w:szCs w:val="22"/>
          <w:u w:val="single"/>
        </w:rPr>
        <w:t xml:space="preserve"> A curb ramp, blended transition, or a combination of curb ramps and blended transitions complying with Section 11B-406 shall connect the pedestrian access routes at each pedestrian street</w:t>
      </w:r>
      <w:r w:rsidRPr="00BA4DC3">
        <w:rPr>
          <w:i/>
          <w:u w:val="single"/>
        </w:rPr>
        <w:t xml:space="preserve"> </w:t>
      </w:r>
      <w:r w:rsidRPr="00BA4DC3">
        <w:rPr>
          <w:rFonts w:cs="Arial"/>
          <w:i/>
          <w:szCs w:val="22"/>
          <w:u w:val="single"/>
        </w:rPr>
        <w:t>crossing</w:t>
      </w:r>
      <w:r>
        <w:rPr>
          <w:rFonts w:cs="Arial"/>
          <w:i/>
          <w:szCs w:val="22"/>
          <w:u w:val="single"/>
        </w:rPr>
        <w:t xml:space="preserve"> (marked or unmarked)</w:t>
      </w:r>
      <w:r w:rsidRPr="00BA4DC3">
        <w:rPr>
          <w:rFonts w:cs="Arial"/>
          <w:i/>
          <w:szCs w:val="22"/>
          <w:u w:val="single"/>
        </w:rPr>
        <w:t>. The curb ramp (excluding any flared sides) or blended transition shall be contained wholly within the width of the pedestrian street crossing served.</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8C2D9C" w:rsidTr="008C2D9C">
        <w:trPr>
          <w:trHeight w:val="360"/>
          <w:tblHeader/>
        </w:trPr>
        <w:tc>
          <w:tcPr>
            <w:tcW w:w="10080" w:type="dxa"/>
            <w:shd w:val="clear" w:color="auto" w:fill="000000" w:themeFill="text1"/>
            <w:vAlign w:val="center"/>
          </w:tcPr>
          <w:p w:rsidR="008C2D9C" w:rsidRPr="00CF4E5F" w:rsidRDefault="008C2D9C" w:rsidP="008C2D9C">
            <w:pPr>
              <w:pStyle w:val="Heading2"/>
              <w:outlineLvl w:val="1"/>
            </w:pPr>
            <w:r>
              <w:t>Code Text i</w:t>
            </w:r>
            <w:r w:rsidRPr="00CF4E5F">
              <w:t xml:space="preserve">f </w:t>
            </w:r>
            <w:r>
              <w:t>Adopted</w:t>
            </w:r>
          </w:p>
        </w:tc>
      </w:tr>
    </w:tbl>
    <w:p w:rsidR="008C2D9C" w:rsidRPr="00686B7A" w:rsidRDefault="008C2D9C" w:rsidP="008C2D9C">
      <w:pPr>
        <w:spacing w:after="200"/>
        <w:rPr>
          <w:rFonts w:cs="Arial"/>
          <w:i/>
          <w:szCs w:val="22"/>
        </w:rPr>
      </w:pPr>
      <w:r w:rsidRPr="00EA0C0E">
        <w:rPr>
          <w:rFonts w:cs="Arial"/>
          <w:sz w:val="12"/>
          <w:szCs w:val="12"/>
        </w:rPr>
        <w:br/>
      </w:r>
      <w:proofErr w:type="gramStart"/>
      <w:r w:rsidRPr="00686B7A">
        <w:rPr>
          <w:rFonts w:cs="Arial"/>
          <w:i/>
          <w:szCs w:val="22"/>
        </w:rPr>
        <w:t>11B-206.2.19 Pedestrian Street Crossings.</w:t>
      </w:r>
      <w:proofErr w:type="gramEnd"/>
      <w:r w:rsidRPr="00686B7A">
        <w:rPr>
          <w:rFonts w:cs="Arial"/>
          <w:i/>
          <w:szCs w:val="22"/>
        </w:rPr>
        <w:t xml:space="preserve"> A curb ramp, blended transition, or a combination of curb ramps and blended transitions complying with Section 11B-406 shall connect the pedestrian access routes at each pedestrian street</w:t>
      </w:r>
      <w:r w:rsidRPr="00686B7A">
        <w:rPr>
          <w:i/>
        </w:rPr>
        <w:t xml:space="preserve"> </w:t>
      </w:r>
      <w:r w:rsidRPr="00686B7A">
        <w:rPr>
          <w:rFonts w:cs="Arial"/>
          <w:i/>
          <w:szCs w:val="22"/>
        </w:rPr>
        <w:t>crossing (marked or unmarked). The curb ramp (excluding any flared sides) or blended transition shall be contained wholly within the width of the pedestrian street crossing served.</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8C2D9C" w:rsidTr="008C2D9C">
        <w:trPr>
          <w:trHeight w:val="360"/>
          <w:tblHeader/>
        </w:trPr>
        <w:tc>
          <w:tcPr>
            <w:tcW w:w="10080" w:type="dxa"/>
            <w:shd w:val="clear" w:color="auto" w:fill="000000" w:themeFill="text1"/>
            <w:vAlign w:val="center"/>
          </w:tcPr>
          <w:p w:rsidR="008C2D9C" w:rsidRPr="00CF4E5F" w:rsidRDefault="008C2D9C" w:rsidP="008C2D9C">
            <w:pPr>
              <w:pStyle w:val="Heading2"/>
              <w:outlineLvl w:val="1"/>
            </w:pPr>
            <w:r w:rsidRPr="00CF4E5F">
              <w:t>Rationale</w:t>
            </w:r>
          </w:p>
        </w:tc>
      </w:tr>
    </w:tbl>
    <w:p w:rsidR="008C2D9C" w:rsidRPr="002B595E" w:rsidRDefault="008C2D9C" w:rsidP="008C2D9C">
      <w:pPr>
        <w:rPr>
          <w:rFonts w:cs="Arial"/>
          <w:sz w:val="12"/>
          <w:szCs w:val="12"/>
        </w:rPr>
      </w:pPr>
    </w:p>
    <w:p w:rsidR="008C2D9C" w:rsidRPr="00A56FE1" w:rsidRDefault="008C2D9C" w:rsidP="008C2D9C">
      <w:pPr>
        <w:spacing w:after="200"/>
        <w:rPr>
          <w:rFonts w:cs="Arial"/>
          <w:szCs w:val="22"/>
        </w:rPr>
      </w:pPr>
      <w:r w:rsidRPr="00A56FE1">
        <w:rPr>
          <w:rFonts w:cs="Arial"/>
          <w:szCs w:val="22"/>
        </w:rPr>
        <w:t>XXX</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8C2D9C" w:rsidTr="008C2D9C">
        <w:trPr>
          <w:trHeight w:val="360"/>
          <w:tblHeader/>
        </w:trPr>
        <w:tc>
          <w:tcPr>
            <w:tcW w:w="10080" w:type="dxa"/>
            <w:shd w:val="clear" w:color="auto" w:fill="000000" w:themeFill="text1"/>
            <w:vAlign w:val="center"/>
          </w:tcPr>
          <w:p w:rsidR="008C2D9C" w:rsidRPr="00CF4E5F" w:rsidRDefault="008C2D9C" w:rsidP="008C2D9C">
            <w:pPr>
              <w:pStyle w:val="Heading2"/>
              <w:outlineLvl w:val="1"/>
            </w:pPr>
            <w:r w:rsidRPr="00CF4E5F">
              <w:t>Comments</w:t>
            </w:r>
          </w:p>
        </w:tc>
      </w:tr>
    </w:tbl>
    <w:p w:rsidR="008C2D9C" w:rsidRPr="002B595E" w:rsidRDefault="008C2D9C" w:rsidP="008C2D9C">
      <w:pPr>
        <w:rPr>
          <w:rFonts w:cs="Arial"/>
          <w:sz w:val="12"/>
          <w:szCs w:val="12"/>
        </w:rPr>
      </w:pPr>
    </w:p>
    <w:p w:rsidR="008C2D9C" w:rsidRDefault="008C2D9C" w:rsidP="008C2D9C">
      <w:pPr>
        <w:pStyle w:val="ListParagraph"/>
        <w:numPr>
          <w:ilvl w:val="0"/>
          <w:numId w:val="3"/>
        </w:numPr>
        <w:rPr>
          <w:rFonts w:cs="Arial"/>
          <w:szCs w:val="22"/>
        </w:rPr>
      </w:pPr>
      <w:r>
        <w:rPr>
          <w:rFonts w:cs="Arial"/>
          <w:szCs w:val="22"/>
        </w:rPr>
        <w:t>In the 2010 and prior editions of the CBC, scoping was provided for curb ramps at street intersections. DSA overlooked this section and did not bring it into the 2013 or 2016 codes.</w:t>
      </w:r>
    </w:p>
    <w:p w:rsidR="008C2D9C" w:rsidRDefault="008C2D9C" w:rsidP="008C2D9C">
      <w:pPr>
        <w:pStyle w:val="ListParagraph"/>
        <w:numPr>
          <w:ilvl w:val="0"/>
          <w:numId w:val="3"/>
        </w:numPr>
        <w:rPr>
          <w:rFonts w:cs="Arial"/>
          <w:szCs w:val="22"/>
        </w:rPr>
      </w:pPr>
      <w:r w:rsidRPr="00E32B71">
        <w:rPr>
          <w:rFonts w:cs="Arial"/>
          <w:szCs w:val="22"/>
        </w:rPr>
        <w:t>2010 CBC</w:t>
      </w:r>
      <w:proofErr w:type="gramStart"/>
      <w:r w:rsidRPr="00E32B71">
        <w:rPr>
          <w:rFonts w:cs="Arial"/>
          <w:szCs w:val="22"/>
        </w:rPr>
        <w:t>:</w:t>
      </w:r>
      <w:proofErr w:type="gramEnd"/>
      <w:r>
        <w:rPr>
          <w:rFonts w:cs="Arial"/>
          <w:szCs w:val="22"/>
        </w:rPr>
        <w:br/>
      </w:r>
      <w:r w:rsidRPr="00E32B71">
        <w:rPr>
          <w:rFonts w:cs="Arial"/>
          <w:szCs w:val="22"/>
        </w:rPr>
        <w:t>1127B.5 Curb ramps.</w:t>
      </w:r>
      <w:r w:rsidRPr="00E32B71">
        <w:rPr>
          <w:rFonts w:cs="Arial"/>
          <w:szCs w:val="22"/>
        </w:rPr>
        <w:br/>
        <w:t>1. General. Curb ramps shall be constructed at each corner of street intersections and where a pedestrian way crosses a curb. Built-up curb ramps shall be located so that they do not project into vehicular traffic lanes. The preferred and recommended location for curb ramps is in the center of the crosswalk of each street corner. Where it is necessary to locate a curb ramp in the center of the curb return and the street surfaces are marked to identify pedestrian crosswalks, the lower end of the curb ramp shall terminate within such crosswalk areas. See Figure</w:t>
      </w:r>
      <w:r>
        <w:rPr>
          <w:rFonts w:cs="Arial"/>
          <w:szCs w:val="22"/>
        </w:rPr>
        <w:t xml:space="preserve"> </w:t>
      </w:r>
      <w:r w:rsidRPr="00E32B71">
        <w:rPr>
          <w:rFonts w:cs="Arial"/>
          <w:szCs w:val="22"/>
        </w:rPr>
        <w:t>11B-20C, Case E and Figure 11B-22.</w:t>
      </w:r>
    </w:p>
    <w:p w:rsidR="008C2D9C" w:rsidRPr="00E32B71" w:rsidRDefault="008C2D9C" w:rsidP="008C2D9C">
      <w:pPr>
        <w:pStyle w:val="ListParagraph"/>
        <w:numPr>
          <w:ilvl w:val="0"/>
          <w:numId w:val="3"/>
        </w:numPr>
        <w:rPr>
          <w:rFonts w:cs="Arial"/>
          <w:szCs w:val="22"/>
        </w:rPr>
      </w:pPr>
      <w:r>
        <w:rPr>
          <w:rFonts w:cs="Arial"/>
          <w:szCs w:val="22"/>
        </w:rPr>
        <w:lastRenderedPageBreak/>
        <w:t>PROWAG (2011):</w:t>
      </w:r>
      <w:r>
        <w:rPr>
          <w:rFonts w:cs="Arial"/>
          <w:szCs w:val="22"/>
        </w:rPr>
        <w:br/>
      </w:r>
      <w:r w:rsidRPr="00E32B71">
        <w:rPr>
          <w:rFonts w:cs="Arial"/>
          <w:szCs w:val="22"/>
        </w:rPr>
        <w:t>R207.1 General. A curb ramp, blended transition, or a combination of curb ramps and blended transitions complying with R304 shall connect the pedestrian access routes at each pedestrian street</w:t>
      </w:r>
      <w:r w:rsidRPr="00E32B71">
        <w:t xml:space="preserve"> </w:t>
      </w:r>
      <w:r w:rsidRPr="00E32B71">
        <w:rPr>
          <w:rFonts w:cs="Arial"/>
          <w:szCs w:val="22"/>
        </w:rPr>
        <w:t>crossing. The curb ramp (excluding any flared sides) or blended transition shall be contained wholly within the width of the pedestrian street crossing served.</w:t>
      </w:r>
    </w:p>
    <w:p w:rsidR="008C2D9C" w:rsidRDefault="008C2D9C" w:rsidP="008C2D9C">
      <w:pPr>
        <w:spacing w:after="200"/>
        <w:rPr>
          <w:rFonts w:cs="Arial"/>
        </w:rPr>
      </w:pPr>
    </w:p>
    <w:p w:rsidR="008C2D9C" w:rsidRDefault="008C2D9C" w:rsidP="008C2D9C">
      <w:pPr>
        <w:sectPr w:rsidR="008C2D9C" w:rsidSect="00130630">
          <w:type w:val="continuous"/>
          <w:pgSz w:w="12240" w:h="15840"/>
          <w:pgMar w:top="1080" w:right="1080" w:bottom="1080" w:left="1080" w:header="720" w:footer="720" w:gutter="0"/>
          <w:cols w:space="720"/>
          <w:titlePg/>
          <w:docGrid w:linePitch="360"/>
        </w:sectPr>
      </w:pPr>
    </w:p>
    <w:p w:rsidR="008C2D9C" w:rsidRPr="00690BA0" w:rsidRDefault="008C2D9C" w:rsidP="008C2D9C">
      <w:pPr>
        <w:tabs>
          <w:tab w:val="right" w:pos="10260"/>
        </w:tabs>
        <w:spacing w:line="1000" w:lineRule="exact"/>
        <w:rPr>
          <w:rFonts w:ascii="Arial Bold" w:hAnsi="Arial Bold" w:cs="Arial"/>
          <w:snapToGrid w:val="0"/>
          <w:sz w:val="106"/>
          <w:szCs w:val="96"/>
        </w:rPr>
      </w:pPr>
      <w:r>
        <w:rPr>
          <w:noProof/>
        </w:rPr>
        <w:lastRenderedPageBreak/>
        <mc:AlternateContent>
          <mc:Choice Requires="wps">
            <w:drawing>
              <wp:anchor distT="0" distB="0" distL="114300" distR="114300" simplePos="0" relativeHeight="251673600" behindDoc="0" locked="0" layoutInCell="1" allowOverlap="1" wp14:anchorId="7D64CBF7" wp14:editId="1EF1B18D">
                <wp:simplePos x="0" y="0"/>
                <wp:positionH relativeFrom="column">
                  <wp:posOffset>0</wp:posOffset>
                </wp:positionH>
                <wp:positionV relativeFrom="paragraph">
                  <wp:posOffset>548640</wp:posOffset>
                </wp:positionV>
                <wp:extent cx="6438900" cy="0"/>
                <wp:effectExtent l="0" t="0" r="19050" b="19050"/>
                <wp:wrapNone/>
                <wp:docPr id="86" name="Straight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6"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2pt" to="507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ck6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"/>
            </w:pict>
          </mc:Fallback>
        </mc:AlternateContent>
      </w:r>
      <w:r>
        <w:rPr>
          <w:noProof/>
        </w:rPr>
        <w:drawing>
          <wp:inline distT="0" distB="0" distL="0" distR="0" wp14:anchorId="39353A93" wp14:editId="4A14F6C3">
            <wp:extent cx="1859280" cy="449580"/>
            <wp:effectExtent l="0" t="0" r="7620" b="7620"/>
            <wp:docPr id="87" name="Picture 87" descr="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r>
        <w:rPr>
          <w:noProof/>
        </w:rPr>
        <w:tab/>
      </w:r>
    </w:p>
    <w:p w:rsidR="008C2D9C" w:rsidRPr="00CF4E5F" w:rsidRDefault="008C2D9C" w:rsidP="008C2D9C">
      <w:pPr>
        <w:pStyle w:val="Heading1"/>
      </w:pPr>
      <w:r w:rsidRPr="00CF4E5F">
        <w:t>DSA Code Amendment development</w:t>
      </w:r>
      <w:r w:rsidRPr="00CF4E5F">
        <w:tab/>
      </w:r>
    </w:p>
    <w:p w:rsidR="008C2D9C" w:rsidRDefault="008C2D9C" w:rsidP="008C2D9C">
      <w:pPr>
        <w:rPr>
          <w:rFonts w:cs="Arial"/>
        </w:rPr>
      </w:pPr>
    </w:p>
    <w:p w:rsidR="008C2D9C" w:rsidRDefault="008C2D9C" w:rsidP="008C2D9C">
      <w:pPr>
        <w:rPr>
          <w:rFonts w:cs="Arial"/>
        </w:rPr>
        <w:sectPr w:rsidR="008C2D9C" w:rsidSect="00065B78">
          <w:headerReference w:type="even" r:id="rId52"/>
          <w:headerReference w:type="default" r:id="rId53"/>
          <w:footerReference w:type="even" r:id="rId54"/>
          <w:footerReference w:type="default" r:id="rId55"/>
          <w:headerReference w:type="first" r:id="rId56"/>
          <w:footerReference w:type="first" r:id="rId57"/>
          <w:pgSz w:w="12240" w:h="15840"/>
          <w:pgMar w:top="720" w:right="1080" w:bottom="1080" w:left="1080" w:header="720" w:footer="720" w:gutter="0"/>
          <w:cols w:space="720"/>
          <w:titlePg/>
          <w:docGrid w:linePitch="360"/>
        </w:sectPr>
      </w:pPr>
    </w:p>
    <w:p w:rsidR="008C2D9C" w:rsidRPr="00EE13F6" w:rsidRDefault="008C2D9C" w:rsidP="008C2D9C">
      <w:pPr>
        <w:rPr>
          <w:rFonts w:cs="Arial"/>
          <w:sz w:val="12"/>
          <w:szCs w:val="12"/>
        </w:rPr>
      </w:pPr>
    </w:p>
    <w:tbl>
      <w:tblPr>
        <w:tblStyle w:val="TableGrid"/>
        <w:tblW w:w="6624" w:type="dxa"/>
        <w:tblInd w:w="144" w:type="dxa"/>
        <w:tblLook w:val="04A0" w:firstRow="1" w:lastRow="0" w:firstColumn="1" w:lastColumn="0" w:noHBand="0" w:noVBand="1"/>
        <w:tblDescription w:val="Applicable Code"/>
      </w:tblPr>
      <w:tblGrid>
        <w:gridCol w:w="6624"/>
      </w:tblGrid>
      <w:tr w:rsidR="008C2D9C" w:rsidTr="008C2D9C">
        <w:trPr>
          <w:trHeight w:val="360"/>
          <w:tblHeader/>
        </w:trPr>
        <w:tc>
          <w:tcPr>
            <w:tcW w:w="6624" w:type="dxa"/>
            <w:shd w:val="clear" w:color="auto" w:fill="000000" w:themeFill="text1"/>
            <w:vAlign w:val="center"/>
          </w:tcPr>
          <w:p w:rsidR="008C2D9C" w:rsidRPr="00CF4E5F" w:rsidRDefault="008C2D9C" w:rsidP="008C2D9C">
            <w:pPr>
              <w:pStyle w:val="Heading2"/>
              <w:outlineLvl w:val="1"/>
            </w:pPr>
            <w:r w:rsidRPr="00CF4E5F">
              <w:t>Tracking</w:t>
            </w:r>
          </w:p>
        </w:tc>
      </w:tr>
      <w:tr w:rsidR="008C2D9C" w:rsidTr="008C2D9C">
        <w:trPr>
          <w:trHeight w:val="432"/>
        </w:trPr>
        <w:tc>
          <w:tcPr>
            <w:tcW w:w="6624" w:type="dxa"/>
          </w:tcPr>
          <w:p w:rsidR="008C2D9C" w:rsidRPr="00291BAA" w:rsidRDefault="008C2D9C" w:rsidP="008C2D9C">
            <w:pPr>
              <w:ind w:left="2196" w:hanging="2196"/>
              <w:rPr>
                <w:rFonts w:ascii="Arial Narrow" w:hAnsi="Arial Narrow" w:cs="Arial"/>
                <w:szCs w:val="22"/>
              </w:rPr>
            </w:pPr>
            <w:r w:rsidRPr="00291BAA">
              <w:rPr>
                <w:rFonts w:ascii="Arial Narrow" w:hAnsi="Arial Narrow" w:cs="Arial"/>
                <w:szCs w:val="22"/>
              </w:rPr>
              <w:t>Date Received:</w:t>
            </w:r>
            <w:r>
              <w:rPr>
                <w:rFonts w:ascii="Arial Narrow" w:hAnsi="Arial Narrow" w:cs="Arial"/>
                <w:szCs w:val="22"/>
              </w:rPr>
              <w:tab/>
              <w:t>-</w:t>
            </w:r>
          </w:p>
        </w:tc>
      </w:tr>
      <w:tr w:rsidR="008C2D9C" w:rsidTr="008C2D9C">
        <w:trPr>
          <w:trHeight w:val="432"/>
        </w:trPr>
        <w:tc>
          <w:tcPr>
            <w:tcW w:w="6624" w:type="dxa"/>
          </w:tcPr>
          <w:p w:rsidR="008C2D9C" w:rsidRPr="00291BAA" w:rsidRDefault="008C2D9C" w:rsidP="008C2D9C">
            <w:pPr>
              <w:ind w:left="2196" w:hanging="2196"/>
              <w:rPr>
                <w:rFonts w:ascii="Arial Narrow" w:hAnsi="Arial Narrow" w:cs="Arial"/>
                <w:szCs w:val="22"/>
              </w:rPr>
            </w:pPr>
            <w:r w:rsidRPr="00291BAA">
              <w:rPr>
                <w:rFonts w:ascii="Arial Narrow" w:hAnsi="Arial Narrow" w:cs="Arial"/>
                <w:szCs w:val="22"/>
              </w:rPr>
              <w:t>DSA Tracking Number:</w:t>
            </w:r>
            <w:r>
              <w:rPr>
                <w:rFonts w:ascii="Arial Narrow" w:hAnsi="Arial Narrow" w:cs="Arial"/>
                <w:szCs w:val="22"/>
              </w:rPr>
              <w:tab/>
              <w:t>N/A</w:t>
            </w:r>
          </w:p>
        </w:tc>
      </w:tr>
      <w:tr w:rsidR="008C2D9C" w:rsidTr="008C2D9C">
        <w:trPr>
          <w:trHeight w:val="432"/>
        </w:trPr>
        <w:tc>
          <w:tcPr>
            <w:tcW w:w="6624" w:type="dxa"/>
          </w:tcPr>
          <w:p w:rsidR="008C2D9C" w:rsidRPr="00291BAA" w:rsidRDefault="008C2D9C" w:rsidP="008C2D9C">
            <w:pPr>
              <w:ind w:left="2196" w:hanging="2196"/>
              <w:rPr>
                <w:rFonts w:ascii="Arial Narrow" w:hAnsi="Arial Narrow" w:cs="Arial"/>
                <w:szCs w:val="22"/>
              </w:rPr>
            </w:pPr>
            <w:r>
              <w:rPr>
                <w:rFonts w:ascii="Arial Narrow" w:hAnsi="Arial Narrow" w:cs="Arial"/>
                <w:szCs w:val="22"/>
              </w:rPr>
              <w:t>Date Reviewed:</w:t>
            </w:r>
            <w:r>
              <w:rPr>
                <w:rFonts w:ascii="Arial Narrow" w:hAnsi="Arial Narrow" w:cs="Arial"/>
                <w:szCs w:val="22"/>
              </w:rPr>
              <w:tab/>
              <w:t>02/27/2018</w:t>
            </w:r>
          </w:p>
        </w:tc>
      </w:tr>
      <w:tr w:rsidR="008C2D9C" w:rsidTr="008C2D9C">
        <w:trPr>
          <w:trHeight w:val="432"/>
        </w:trPr>
        <w:tc>
          <w:tcPr>
            <w:tcW w:w="6624" w:type="dxa"/>
          </w:tcPr>
          <w:p w:rsidR="008C2D9C" w:rsidRPr="00291BAA" w:rsidRDefault="008C2D9C" w:rsidP="008C2D9C">
            <w:pPr>
              <w:ind w:left="2196" w:hanging="2196"/>
              <w:rPr>
                <w:rFonts w:ascii="Arial Narrow" w:hAnsi="Arial Narrow" w:cs="Arial"/>
                <w:szCs w:val="22"/>
              </w:rPr>
            </w:pPr>
            <w:r>
              <w:rPr>
                <w:rFonts w:ascii="Arial Narrow" w:hAnsi="Arial Narrow" w:cs="Arial"/>
                <w:szCs w:val="22"/>
              </w:rPr>
              <w:t>Status:</w:t>
            </w:r>
            <w:r>
              <w:rPr>
                <w:rFonts w:ascii="Arial Narrow" w:hAnsi="Arial Narrow" w:cs="Arial"/>
                <w:szCs w:val="22"/>
              </w:rPr>
              <w:tab/>
              <w:t>Under consideration</w:t>
            </w:r>
          </w:p>
        </w:tc>
      </w:tr>
    </w:tbl>
    <w:p w:rsidR="008C2D9C" w:rsidRPr="005839FD" w:rsidRDefault="008C2D9C" w:rsidP="008C2D9C">
      <w:pPr>
        <w:rPr>
          <w:rFonts w:cs="Arial"/>
          <w:sz w:val="12"/>
          <w:szCs w:val="12"/>
        </w:rPr>
      </w:pPr>
      <w:r>
        <w:rPr>
          <w:rFonts w:cs="Arial"/>
          <w:sz w:val="12"/>
          <w:szCs w:val="12"/>
        </w:rPr>
        <w:br w:type="column"/>
      </w:r>
    </w:p>
    <w:tbl>
      <w:tblPr>
        <w:tblStyle w:val="TableGrid"/>
        <w:tblW w:w="0" w:type="auto"/>
        <w:tblLook w:val="04A0" w:firstRow="1" w:lastRow="0" w:firstColumn="1" w:lastColumn="0" w:noHBand="0" w:noVBand="1"/>
        <w:tblDescription w:val="Applicable Code"/>
      </w:tblPr>
      <w:tblGrid>
        <w:gridCol w:w="3168"/>
      </w:tblGrid>
      <w:tr w:rsidR="008C2D9C" w:rsidTr="008C2D9C">
        <w:trPr>
          <w:trHeight w:val="360"/>
          <w:tblHeader/>
        </w:trPr>
        <w:tc>
          <w:tcPr>
            <w:tcW w:w="3168" w:type="dxa"/>
            <w:shd w:val="clear" w:color="auto" w:fill="000000" w:themeFill="text1"/>
            <w:vAlign w:val="center"/>
          </w:tcPr>
          <w:p w:rsidR="008C2D9C" w:rsidRPr="00CF4E5F" w:rsidRDefault="008C2D9C" w:rsidP="008C2D9C">
            <w:pPr>
              <w:pStyle w:val="Heading2"/>
              <w:outlineLvl w:val="1"/>
            </w:pPr>
            <w:r w:rsidRPr="00CF4E5F">
              <w:t>Applicable Code</w:t>
            </w:r>
          </w:p>
        </w:tc>
      </w:tr>
      <w:tr w:rsidR="008C2D9C" w:rsidTr="008C2D9C">
        <w:trPr>
          <w:trHeight w:val="864"/>
        </w:trPr>
        <w:tc>
          <w:tcPr>
            <w:tcW w:w="3168" w:type="dxa"/>
          </w:tcPr>
          <w:p w:rsidR="008C2D9C" w:rsidRDefault="008C2D9C" w:rsidP="008C2D9C">
            <w:pPr>
              <w:rPr>
                <w:rFonts w:ascii="Arial Narrow" w:hAnsi="Arial Narrow" w:cs="Arial"/>
                <w:szCs w:val="22"/>
              </w:rPr>
            </w:pPr>
            <w:r w:rsidRPr="00291BAA">
              <w:rPr>
                <w:rFonts w:ascii="Arial Narrow" w:hAnsi="Arial Narrow" w:cs="Arial"/>
                <w:szCs w:val="22"/>
              </w:rPr>
              <w:t xml:space="preserve">Applicable Code </w:t>
            </w:r>
            <w:r>
              <w:rPr>
                <w:rFonts w:ascii="Arial Narrow" w:hAnsi="Arial Narrow" w:cs="Arial"/>
                <w:szCs w:val="22"/>
              </w:rPr>
              <w:t>Section</w:t>
            </w:r>
            <w:r w:rsidRPr="00291BAA">
              <w:rPr>
                <w:rFonts w:ascii="Arial Narrow" w:hAnsi="Arial Narrow" w:cs="Arial"/>
                <w:szCs w:val="22"/>
              </w:rPr>
              <w:t>(</w:t>
            </w:r>
            <w:r>
              <w:rPr>
                <w:rFonts w:ascii="Arial Narrow" w:hAnsi="Arial Narrow" w:cs="Arial"/>
                <w:szCs w:val="22"/>
              </w:rPr>
              <w:t>s</w:t>
            </w:r>
            <w:r w:rsidRPr="00291BAA">
              <w:rPr>
                <w:rFonts w:ascii="Arial Narrow" w:hAnsi="Arial Narrow" w:cs="Arial"/>
                <w:szCs w:val="22"/>
              </w:rPr>
              <w:t>):</w:t>
            </w:r>
          </w:p>
          <w:p w:rsidR="008C2D9C" w:rsidRPr="00291BAA" w:rsidRDefault="008C2D9C" w:rsidP="008C2D9C">
            <w:pPr>
              <w:rPr>
                <w:rFonts w:ascii="Arial Narrow" w:hAnsi="Arial Narrow" w:cs="Arial"/>
                <w:szCs w:val="22"/>
              </w:rPr>
            </w:pPr>
            <w:r>
              <w:rPr>
                <w:rFonts w:ascii="Arial Narrow" w:hAnsi="Arial Narrow" w:cs="Arial"/>
                <w:szCs w:val="22"/>
              </w:rPr>
              <w:t>11B-207.1</w:t>
            </w:r>
          </w:p>
        </w:tc>
      </w:tr>
      <w:tr w:rsidR="008C2D9C" w:rsidTr="008C2D9C">
        <w:trPr>
          <w:trHeight w:val="864"/>
        </w:trPr>
        <w:tc>
          <w:tcPr>
            <w:tcW w:w="3168" w:type="dxa"/>
          </w:tcPr>
          <w:p w:rsidR="008C2D9C" w:rsidRDefault="008C2D9C" w:rsidP="008C2D9C">
            <w:pPr>
              <w:rPr>
                <w:rFonts w:ascii="Arial Narrow" w:hAnsi="Arial Narrow" w:cs="Arial"/>
                <w:szCs w:val="22"/>
              </w:rPr>
            </w:pPr>
            <w:r>
              <w:rPr>
                <w:rFonts w:ascii="Arial Narrow" w:hAnsi="Arial Narrow" w:cs="Arial"/>
                <w:szCs w:val="22"/>
              </w:rPr>
              <w:t>Topic</w:t>
            </w:r>
            <w:r w:rsidRPr="00291BAA">
              <w:rPr>
                <w:rFonts w:ascii="Arial Narrow" w:hAnsi="Arial Narrow" w:cs="Arial"/>
                <w:szCs w:val="22"/>
              </w:rPr>
              <w:t>:</w:t>
            </w:r>
          </w:p>
          <w:p w:rsidR="008C2D9C" w:rsidRPr="00291BAA" w:rsidRDefault="008C2D9C" w:rsidP="008C2D9C">
            <w:pPr>
              <w:rPr>
                <w:rFonts w:ascii="Arial Narrow" w:hAnsi="Arial Narrow" w:cs="Arial"/>
                <w:szCs w:val="22"/>
              </w:rPr>
            </w:pPr>
            <w:r>
              <w:rPr>
                <w:rFonts w:ascii="Arial Narrow" w:hAnsi="Arial Narrow" w:cs="Arial"/>
                <w:szCs w:val="22"/>
              </w:rPr>
              <w:t>Accessible Means of Egress in Existing Buildings</w:t>
            </w:r>
          </w:p>
        </w:tc>
      </w:tr>
    </w:tbl>
    <w:p w:rsidR="008C2D9C" w:rsidRPr="00EE13F6" w:rsidRDefault="008C2D9C" w:rsidP="008C2D9C">
      <w:pPr>
        <w:rPr>
          <w:rFonts w:cs="Arial"/>
          <w:sz w:val="12"/>
          <w:szCs w:val="12"/>
        </w:rPr>
      </w:pPr>
    </w:p>
    <w:p w:rsidR="008C2D9C" w:rsidRDefault="008C2D9C" w:rsidP="008C2D9C">
      <w:pPr>
        <w:rPr>
          <w:rFonts w:cs="Arial"/>
        </w:rPr>
        <w:sectPr w:rsidR="008C2D9C" w:rsidSect="00B5502F">
          <w:type w:val="continuous"/>
          <w:pgSz w:w="12240" w:h="15840"/>
          <w:pgMar w:top="1080" w:right="1080" w:bottom="1080" w:left="1080" w:header="720" w:footer="720" w:gutter="0"/>
          <w:cols w:num="2" w:space="432" w:equalWidth="0">
            <w:col w:w="6624" w:space="432"/>
            <w:col w:w="3024"/>
          </w:cols>
          <w:titlePg/>
          <w:docGrid w:linePitch="360"/>
        </w:sectPr>
      </w:pPr>
    </w:p>
    <w:p w:rsidR="008C2D9C" w:rsidRPr="00EE13F6" w:rsidRDefault="008C2D9C" w:rsidP="008C2D9C">
      <w:pPr>
        <w:rPr>
          <w:rFonts w:cs="Arial"/>
          <w:sz w:val="12"/>
          <w:szCs w:val="1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8C2D9C" w:rsidTr="008C2D9C">
        <w:trPr>
          <w:trHeight w:val="360"/>
          <w:tblHeader/>
        </w:trPr>
        <w:tc>
          <w:tcPr>
            <w:tcW w:w="10080" w:type="dxa"/>
            <w:shd w:val="clear" w:color="auto" w:fill="000000" w:themeFill="text1"/>
            <w:vAlign w:val="center"/>
          </w:tcPr>
          <w:p w:rsidR="008C2D9C" w:rsidRPr="00CF4E5F" w:rsidRDefault="008C2D9C" w:rsidP="008C2D9C">
            <w:pPr>
              <w:pStyle w:val="Heading2"/>
              <w:outlineLvl w:val="1"/>
            </w:pPr>
            <w:r w:rsidRPr="00CF4E5F">
              <w:t>Current Code Language</w:t>
            </w:r>
          </w:p>
        </w:tc>
      </w:tr>
    </w:tbl>
    <w:p w:rsidR="008C2D9C" w:rsidRPr="002B595E" w:rsidRDefault="008C2D9C" w:rsidP="008C2D9C">
      <w:pPr>
        <w:rPr>
          <w:rFonts w:cs="Arial"/>
          <w:sz w:val="12"/>
          <w:szCs w:val="12"/>
        </w:rPr>
      </w:pPr>
    </w:p>
    <w:p w:rsidR="008C2D9C" w:rsidRPr="0096160D" w:rsidRDefault="008C2D9C" w:rsidP="008C2D9C">
      <w:pPr>
        <w:pStyle w:val="NoSpacing"/>
        <w:rPr>
          <w:rFonts w:cs="Arial"/>
          <w:b/>
          <w:bCs/>
          <w:sz w:val="20"/>
          <w:szCs w:val="20"/>
        </w:rPr>
      </w:pPr>
      <w:r w:rsidRPr="0096160D">
        <w:rPr>
          <w:rFonts w:cs="Arial"/>
          <w:b/>
          <w:bCs/>
          <w:i/>
          <w:sz w:val="20"/>
          <w:szCs w:val="20"/>
        </w:rPr>
        <w:t>11B-</w:t>
      </w:r>
      <w:r w:rsidRPr="0096160D">
        <w:rPr>
          <w:rFonts w:cs="Arial"/>
          <w:b/>
          <w:bCs/>
          <w:sz w:val="20"/>
          <w:szCs w:val="20"/>
        </w:rPr>
        <w:t>207 Accessible means of egress</w:t>
      </w:r>
    </w:p>
    <w:p w:rsidR="008C2D9C" w:rsidRPr="0096160D" w:rsidRDefault="008C2D9C" w:rsidP="008C2D9C">
      <w:pPr>
        <w:pStyle w:val="NoSpacing"/>
        <w:rPr>
          <w:rFonts w:cs="Arial"/>
          <w:b/>
          <w:sz w:val="20"/>
          <w:szCs w:val="20"/>
        </w:rPr>
      </w:pPr>
    </w:p>
    <w:p w:rsidR="008C2D9C" w:rsidRPr="00ED0A24" w:rsidRDefault="008C2D9C" w:rsidP="008C2D9C">
      <w:pPr>
        <w:pStyle w:val="NoSpacing"/>
        <w:rPr>
          <w:rFonts w:cs="Arial"/>
          <w:sz w:val="20"/>
          <w:szCs w:val="20"/>
        </w:rPr>
      </w:pPr>
      <w:proofErr w:type="gramStart"/>
      <w:r w:rsidRPr="00ED0A24">
        <w:rPr>
          <w:rFonts w:cs="Arial"/>
          <w:b/>
          <w:bCs/>
          <w:i/>
          <w:sz w:val="20"/>
          <w:szCs w:val="20"/>
        </w:rPr>
        <w:t>11B-</w:t>
      </w:r>
      <w:r w:rsidRPr="00ED0A24">
        <w:rPr>
          <w:rFonts w:cs="Arial"/>
          <w:b/>
          <w:bCs/>
          <w:sz w:val="20"/>
          <w:szCs w:val="20"/>
        </w:rPr>
        <w:t>207.1 General.</w:t>
      </w:r>
      <w:proofErr w:type="gramEnd"/>
      <w:r w:rsidRPr="00ED0A24">
        <w:rPr>
          <w:rFonts w:cs="Arial"/>
          <w:b/>
          <w:bCs/>
          <w:sz w:val="20"/>
          <w:szCs w:val="20"/>
        </w:rPr>
        <w:t xml:space="preserve"> </w:t>
      </w:r>
      <w:r w:rsidRPr="00ED0A24">
        <w:rPr>
          <w:rFonts w:cs="Arial"/>
          <w:sz w:val="20"/>
          <w:szCs w:val="20"/>
        </w:rPr>
        <w:t xml:space="preserve">Means of egress shall comply </w:t>
      </w:r>
      <w:r w:rsidRPr="00867BD2">
        <w:rPr>
          <w:rFonts w:cs="Arial"/>
          <w:sz w:val="20"/>
          <w:szCs w:val="20"/>
        </w:rPr>
        <w:t>with</w:t>
      </w:r>
      <w:r w:rsidRPr="00867BD2">
        <w:rPr>
          <w:rFonts w:cs="Arial"/>
          <w:b/>
          <w:bCs/>
          <w:sz w:val="20"/>
          <w:szCs w:val="20"/>
        </w:rPr>
        <w:t xml:space="preserve"> </w:t>
      </w:r>
      <w:r w:rsidRPr="00867BD2">
        <w:rPr>
          <w:rFonts w:cs="Arial"/>
          <w:i/>
          <w:sz w:val="20"/>
          <w:szCs w:val="20"/>
        </w:rPr>
        <w:t>Chapter 10, Section 1009</w:t>
      </w:r>
      <w:r w:rsidRPr="00867BD2">
        <w:rPr>
          <w:rFonts w:cs="Arial"/>
          <w:sz w:val="20"/>
          <w:szCs w:val="20"/>
        </w:rPr>
        <w:t>.</w:t>
      </w:r>
      <w:r w:rsidRPr="00ED0A24">
        <w:rPr>
          <w:rFonts w:cs="Arial"/>
          <w:sz w:val="20"/>
          <w:szCs w:val="20"/>
        </w:rPr>
        <w:t xml:space="preserve"> </w:t>
      </w:r>
    </w:p>
    <w:p w:rsidR="008C2D9C" w:rsidRPr="00ED0A24" w:rsidRDefault="008C2D9C" w:rsidP="008C2D9C">
      <w:pPr>
        <w:pStyle w:val="NoSpacing"/>
        <w:rPr>
          <w:rFonts w:cs="Arial"/>
          <w:sz w:val="20"/>
          <w:szCs w:val="20"/>
        </w:rPr>
      </w:pPr>
    </w:p>
    <w:p w:rsidR="008C2D9C" w:rsidRPr="00ED0A24" w:rsidRDefault="008C2D9C" w:rsidP="008C2D9C">
      <w:pPr>
        <w:pStyle w:val="NoSpacing"/>
        <w:ind w:left="360"/>
        <w:rPr>
          <w:rFonts w:cs="Arial"/>
          <w:b/>
          <w:bCs/>
          <w:sz w:val="20"/>
          <w:szCs w:val="20"/>
        </w:rPr>
      </w:pPr>
      <w:r w:rsidRPr="00ED0A24">
        <w:rPr>
          <w:rFonts w:cs="Arial"/>
          <w:b/>
          <w:bCs/>
          <w:sz w:val="20"/>
          <w:szCs w:val="20"/>
        </w:rPr>
        <w:t xml:space="preserve">Exceptions: </w:t>
      </w:r>
    </w:p>
    <w:p w:rsidR="008C2D9C" w:rsidRPr="00ED0A24" w:rsidRDefault="008C2D9C" w:rsidP="008C2D9C">
      <w:pPr>
        <w:pStyle w:val="NoSpacing"/>
        <w:ind w:left="360"/>
        <w:rPr>
          <w:rFonts w:cs="Arial"/>
          <w:b/>
          <w:bCs/>
          <w:sz w:val="20"/>
          <w:szCs w:val="20"/>
        </w:rPr>
      </w:pPr>
    </w:p>
    <w:p w:rsidR="008C2D9C" w:rsidRPr="00ED0A24" w:rsidRDefault="008C2D9C" w:rsidP="008C2D9C">
      <w:pPr>
        <w:pStyle w:val="NoSpacing"/>
        <w:tabs>
          <w:tab w:val="left" w:pos="1080"/>
        </w:tabs>
        <w:ind w:left="1080" w:hanging="360"/>
        <w:rPr>
          <w:rFonts w:cs="Arial"/>
          <w:sz w:val="20"/>
          <w:szCs w:val="20"/>
        </w:rPr>
      </w:pPr>
      <w:r w:rsidRPr="00ED0A24">
        <w:rPr>
          <w:rFonts w:cs="Arial"/>
          <w:bCs/>
          <w:sz w:val="20"/>
          <w:szCs w:val="20"/>
        </w:rPr>
        <w:t xml:space="preserve">1. </w:t>
      </w:r>
      <w:r w:rsidRPr="00ED0A24">
        <w:rPr>
          <w:rFonts w:cs="Arial"/>
          <w:bCs/>
          <w:sz w:val="20"/>
          <w:szCs w:val="20"/>
        </w:rPr>
        <w:tab/>
      </w:r>
      <w:r w:rsidRPr="00ED0A24">
        <w:rPr>
          <w:rFonts w:cs="Arial"/>
          <w:sz w:val="20"/>
          <w:szCs w:val="20"/>
        </w:rPr>
        <w:t>Where means of egress are permitted by local building or life safety codes to share a common path of egress travel, accessible means of egress shall be permitted to share a common path of egress travel.</w:t>
      </w:r>
    </w:p>
    <w:p w:rsidR="008C2D9C" w:rsidRPr="00ED0A24" w:rsidRDefault="008C2D9C" w:rsidP="008C2D9C">
      <w:pPr>
        <w:pStyle w:val="NoSpacing"/>
        <w:tabs>
          <w:tab w:val="left" w:pos="1080"/>
        </w:tabs>
        <w:ind w:left="1080" w:hanging="360"/>
        <w:rPr>
          <w:rFonts w:cs="Arial"/>
          <w:bCs/>
          <w:sz w:val="20"/>
          <w:szCs w:val="20"/>
        </w:rPr>
      </w:pPr>
    </w:p>
    <w:p w:rsidR="008C2D9C" w:rsidRPr="00ED0A24" w:rsidRDefault="008C2D9C" w:rsidP="008C2D9C">
      <w:pPr>
        <w:pStyle w:val="NoSpacing"/>
        <w:tabs>
          <w:tab w:val="left" w:pos="1080"/>
        </w:tabs>
        <w:ind w:left="1080" w:hanging="360"/>
        <w:rPr>
          <w:rFonts w:cs="Arial"/>
          <w:sz w:val="20"/>
          <w:szCs w:val="20"/>
        </w:rPr>
      </w:pPr>
      <w:r w:rsidRPr="00ED0A24">
        <w:rPr>
          <w:rFonts w:cs="Arial"/>
          <w:bCs/>
          <w:sz w:val="20"/>
          <w:szCs w:val="20"/>
        </w:rPr>
        <w:t xml:space="preserve">2. </w:t>
      </w:r>
      <w:r w:rsidRPr="00ED0A24">
        <w:rPr>
          <w:rFonts w:cs="Arial"/>
          <w:bCs/>
          <w:sz w:val="20"/>
          <w:szCs w:val="20"/>
        </w:rPr>
        <w:tab/>
      </w:r>
      <w:r w:rsidRPr="00ED0A24">
        <w:rPr>
          <w:rFonts w:cs="Arial"/>
          <w:sz w:val="20"/>
          <w:szCs w:val="20"/>
        </w:rPr>
        <w:t>Areas of refuge shall not be required in detention and correctional facilities.</w:t>
      </w:r>
    </w:p>
    <w:p w:rsidR="008C2D9C" w:rsidRPr="00286F12" w:rsidRDefault="008C2D9C" w:rsidP="008C2D9C">
      <w:pPr>
        <w:tabs>
          <w:tab w:val="left" w:pos="1080"/>
        </w:tabs>
        <w:autoSpaceDE w:val="0"/>
        <w:autoSpaceDN w:val="0"/>
        <w:adjustRightInd w:val="0"/>
        <w:ind w:left="1080" w:hanging="360"/>
        <w:rPr>
          <w:rFonts w:cs="Arial"/>
          <w:sz w:val="20"/>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8C2D9C" w:rsidTr="008C2D9C">
        <w:trPr>
          <w:trHeight w:val="360"/>
          <w:tblHeader/>
        </w:trPr>
        <w:tc>
          <w:tcPr>
            <w:tcW w:w="10080" w:type="dxa"/>
            <w:shd w:val="clear" w:color="auto" w:fill="000000" w:themeFill="text1"/>
            <w:vAlign w:val="center"/>
          </w:tcPr>
          <w:p w:rsidR="008C2D9C" w:rsidRPr="00CF4E5F" w:rsidRDefault="008C2D9C" w:rsidP="008C2D9C">
            <w:pPr>
              <w:pStyle w:val="Heading2"/>
              <w:outlineLvl w:val="1"/>
            </w:pPr>
            <w:r w:rsidRPr="00CF4E5F">
              <w:t>Suggested Text of Proposed Amendment</w:t>
            </w:r>
          </w:p>
        </w:tc>
      </w:tr>
    </w:tbl>
    <w:p w:rsidR="008C2D9C" w:rsidRPr="002B595E" w:rsidRDefault="008C2D9C" w:rsidP="008C2D9C">
      <w:pPr>
        <w:rPr>
          <w:rFonts w:cs="Arial"/>
          <w:sz w:val="12"/>
          <w:szCs w:val="12"/>
        </w:rPr>
      </w:pPr>
    </w:p>
    <w:p w:rsidR="008C2D9C" w:rsidRPr="0096160D" w:rsidRDefault="008C2D9C" w:rsidP="008C2D9C">
      <w:pPr>
        <w:pStyle w:val="NoSpacing"/>
        <w:rPr>
          <w:rFonts w:cs="Arial"/>
          <w:b/>
          <w:bCs/>
          <w:sz w:val="20"/>
          <w:szCs w:val="20"/>
        </w:rPr>
      </w:pPr>
      <w:r w:rsidRPr="0096160D">
        <w:rPr>
          <w:rFonts w:cs="Arial"/>
          <w:b/>
          <w:bCs/>
          <w:i/>
          <w:sz w:val="20"/>
          <w:szCs w:val="20"/>
        </w:rPr>
        <w:t>11B-</w:t>
      </w:r>
      <w:r w:rsidRPr="0096160D">
        <w:rPr>
          <w:rFonts w:cs="Arial"/>
          <w:b/>
          <w:bCs/>
          <w:sz w:val="20"/>
          <w:szCs w:val="20"/>
        </w:rPr>
        <w:t>207 Accessible means of egress</w:t>
      </w:r>
    </w:p>
    <w:p w:rsidR="008C2D9C" w:rsidRPr="0096160D" w:rsidRDefault="008C2D9C" w:rsidP="008C2D9C">
      <w:pPr>
        <w:pStyle w:val="NoSpacing"/>
        <w:rPr>
          <w:rFonts w:cs="Arial"/>
          <w:b/>
          <w:sz w:val="20"/>
          <w:szCs w:val="20"/>
        </w:rPr>
      </w:pPr>
    </w:p>
    <w:p w:rsidR="008C2D9C" w:rsidRPr="00ED0A24" w:rsidRDefault="008C2D9C" w:rsidP="008C2D9C">
      <w:pPr>
        <w:pStyle w:val="NoSpacing"/>
        <w:rPr>
          <w:rFonts w:cs="Arial"/>
          <w:sz w:val="20"/>
          <w:szCs w:val="20"/>
        </w:rPr>
      </w:pPr>
      <w:proofErr w:type="gramStart"/>
      <w:r w:rsidRPr="00ED0A24">
        <w:rPr>
          <w:rFonts w:cs="Arial"/>
          <w:b/>
          <w:bCs/>
          <w:i/>
          <w:sz w:val="20"/>
          <w:szCs w:val="20"/>
        </w:rPr>
        <w:t>11B-</w:t>
      </w:r>
      <w:r w:rsidRPr="00ED0A24">
        <w:rPr>
          <w:rFonts w:cs="Arial"/>
          <w:b/>
          <w:bCs/>
          <w:sz w:val="20"/>
          <w:szCs w:val="20"/>
        </w:rPr>
        <w:t>207.1 General.</w:t>
      </w:r>
      <w:proofErr w:type="gramEnd"/>
      <w:r w:rsidRPr="00ED0A24">
        <w:rPr>
          <w:rFonts w:cs="Arial"/>
          <w:b/>
          <w:bCs/>
          <w:sz w:val="20"/>
          <w:szCs w:val="20"/>
        </w:rPr>
        <w:t xml:space="preserve"> </w:t>
      </w:r>
      <w:r w:rsidRPr="00ED0A24">
        <w:rPr>
          <w:rFonts w:cs="Arial"/>
          <w:sz w:val="20"/>
          <w:szCs w:val="20"/>
        </w:rPr>
        <w:t xml:space="preserve">Means of egress shall comply </w:t>
      </w:r>
      <w:r w:rsidRPr="00867BD2">
        <w:rPr>
          <w:rFonts w:cs="Arial"/>
          <w:sz w:val="20"/>
          <w:szCs w:val="20"/>
        </w:rPr>
        <w:t>with</w:t>
      </w:r>
      <w:r w:rsidRPr="00867BD2">
        <w:rPr>
          <w:rFonts w:cs="Arial"/>
          <w:b/>
          <w:bCs/>
          <w:sz w:val="20"/>
          <w:szCs w:val="20"/>
        </w:rPr>
        <w:t xml:space="preserve"> </w:t>
      </w:r>
      <w:r w:rsidRPr="00867BD2">
        <w:rPr>
          <w:rFonts w:cs="Arial"/>
          <w:i/>
          <w:sz w:val="20"/>
          <w:szCs w:val="20"/>
        </w:rPr>
        <w:t>Chapter 10, Section 1009</w:t>
      </w:r>
      <w:r w:rsidRPr="00867BD2">
        <w:rPr>
          <w:rFonts w:cs="Arial"/>
          <w:sz w:val="20"/>
          <w:szCs w:val="20"/>
        </w:rPr>
        <w:t>.</w:t>
      </w:r>
      <w:r w:rsidRPr="00ED0A24">
        <w:rPr>
          <w:rFonts w:cs="Arial"/>
          <w:sz w:val="20"/>
          <w:szCs w:val="20"/>
        </w:rPr>
        <w:t xml:space="preserve"> </w:t>
      </w:r>
    </w:p>
    <w:p w:rsidR="008C2D9C" w:rsidRPr="00ED0A24" w:rsidRDefault="008C2D9C" w:rsidP="008C2D9C">
      <w:pPr>
        <w:pStyle w:val="NoSpacing"/>
        <w:rPr>
          <w:rFonts w:cs="Arial"/>
          <w:sz w:val="20"/>
          <w:szCs w:val="20"/>
        </w:rPr>
      </w:pPr>
    </w:p>
    <w:p w:rsidR="008C2D9C" w:rsidRPr="00ED0A24" w:rsidRDefault="008C2D9C" w:rsidP="008C2D9C">
      <w:pPr>
        <w:pStyle w:val="NoSpacing"/>
        <w:ind w:left="360"/>
        <w:rPr>
          <w:rFonts w:cs="Arial"/>
          <w:b/>
          <w:bCs/>
          <w:sz w:val="20"/>
          <w:szCs w:val="20"/>
        </w:rPr>
      </w:pPr>
      <w:r w:rsidRPr="00ED0A24">
        <w:rPr>
          <w:rFonts w:cs="Arial"/>
          <w:b/>
          <w:bCs/>
          <w:sz w:val="20"/>
          <w:szCs w:val="20"/>
        </w:rPr>
        <w:t xml:space="preserve">Exceptions: </w:t>
      </w:r>
    </w:p>
    <w:p w:rsidR="008C2D9C" w:rsidRPr="00ED0A24" w:rsidRDefault="008C2D9C" w:rsidP="008C2D9C">
      <w:pPr>
        <w:pStyle w:val="NoSpacing"/>
        <w:ind w:left="360"/>
        <w:rPr>
          <w:rFonts w:cs="Arial"/>
          <w:b/>
          <w:bCs/>
          <w:sz w:val="20"/>
          <w:szCs w:val="20"/>
        </w:rPr>
      </w:pPr>
    </w:p>
    <w:p w:rsidR="008C2D9C" w:rsidRPr="00ED0A24" w:rsidRDefault="008C2D9C" w:rsidP="008C2D9C">
      <w:pPr>
        <w:pStyle w:val="NoSpacing"/>
        <w:tabs>
          <w:tab w:val="left" w:pos="1080"/>
        </w:tabs>
        <w:ind w:left="1080" w:hanging="360"/>
        <w:rPr>
          <w:rFonts w:cs="Arial"/>
          <w:sz w:val="20"/>
          <w:szCs w:val="20"/>
        </w:rPr>
      </w:pPr>
      <w:r w:rsidRPr="00ED0A24">
        <w:rPr>
          <w:rFonts w:cs="Arial"/>
          <w:bCs/>
          <w:sz w:val="20"/>
          <w:szCs w:val="20"/>
        </w:rPr>
        <w:t xml:space="preserve">1. </w:t>
      </w:r>
      <w:r w:rsidRPr="00ED0A24">
        <w:rPr>
          <w:rFonts w:cs="Arial"/>
          <w:bCs/>
          <w:sz w:val="20"/>
          <w:szCs w:val="20"/>
        </w:rPr>
        <w:tab/>
      </w:r>
      <w:r w:rsidRPr="00ED0A24">
        <w:rPr>
          <w:rFonts w:cs="Arial"/>
          <w:sz w:val="20"/>
          <w:szCs w:val="20"/>
        </w:rPr>
        <w:t>Where means of egress are permitted by local building or life safety codes to share a common path of egress travel, accessible means of egress shall be permitted to share a common path of egress travel.</w:t>
      </w:r>
    </w:p>
    <w:p w:rsidR="008C2D9C" w:rsidRPr="00ED0A24" w:rsidRDefault="008C2D9C" w:rsidP="008C2D9C">
      <w:pPr>
        <w:pStyle w:val="NoSpacing"/>
        <w:tabs>
          <w:tab w:val="left" w:pos="1080"/>
        </w:tabs>
        <w:ind w:left="1080" w:hanging="360"/>
        <w:rPr>
          <w:rFonts w:cs="Arial"/>
          <w:bCs/>
          <w:sz w:val="20"/>
          <w:szCs w:val="20"/>
        </w:rPr>
      </w:pPr>
    </w:p>
    <w:p w:rsidR="008C2D9C" w:rsidRDefault="008C2D9C" w:rsidP="008C2D9C">
      <w:pPr>
        <w:pStyle w:val="NoSpacing"/>
        <w:tabs>
          <w:tab w:val="left" w:pos="1080"/>
        </w:tabs>
        <w:ind w:left="1080" w:hanging="360"/>
        <w:rPr>
          <w:rFonts w:cs="Arial"/>
          <w:sz w:val="20"/>
          <w:szCs w:val="20"/>
        </w:rPr>
      </w:pPr>
      <w:r w:rsidRPr="00ED0A24">
        <w:rPr>
          <w:rFonts w:cs="Arial"/>
          <w:bCs/>
          <w:sz w:val="20"/>
          <w:szCs w:val="20"/>
        </w:rPr>
        <w:t xml:space="preserve">2. </w:t>
      </w:r>
      <w:r w:rsidRPr="00ED0A24">
        <w:rPr>
          <w:rFonts w:cs="Arial"/>
          <w:bCs/>
          <w:sz w:val="20"/>
          <w:szCs w:val="20"/>
        </w:rPr>
        <w:tab/>
      </w:r>
      <w:r w:rsidRPr="00ED0A24">
        <w:rPr>
          <w:rFonts w:cs="Arial"/>
          <w:sz w:val="20"/>
          <w:szCs w:val="20"/>
        </w:rPr>
        <w:t>Areas of refuge shall not be required in detention and correctional facilities.</w:t>
      </w:r>
    </w:p>
    <w:p w:rsidR="008C2D9C" w:rsidRDefault="008C2D9C" w:rsidP="008C2D9C">
      <w:pPr>
        <w:pStyle w:val="NoSpacing"/>
        <w:tabs>
          <w:tab w:val="left" w:pos="1080"/>
        </w:tabs>
        <w:ind w:left="1080" w:hanging="360"/>
        <w:rPr>
          <w:rFonts w:cs="Arial"/>
          <w:sz w:val="20"/>
          <w:szCs w:val="20"/>
        </w:rPr>
      </w:pPr>
    </w:p>
    <w:p w:rsidR="008C2D9C" w:rsidRPr="0055261D" w:rsidRDefault="008C2D9C" w:rsidP="008C2D9C">
      <w:pPr>
        <w:pStyle w:val="NoSpacing"/>
        <w:tabs>
          <w:tab w:val="left" w:pos="1080"/>
        </w:tabs>
        <w:ind w:left="1080" w:hanging="360"/>
        <w:rPr>
          <w:rFonts w:cs="Arial"/>
          <w:i/>
          <w:iCs/>
          <w:sz w:val="20"/>
          <w:u w:val="single"/>
        </w:rPr>
      </w:pPr>
      <w:r w:rsidRPr="0055261D">
        <w:rPr>
          <w:rFonts w:cs="Arial"/>
          <w:i/>
          <w:sz w:val="20"/>
          <w:szCs w:val="20"/>
          <w:u w:val="single"/>
        </w:rPr>
        <w:t xml:space="preserve">3. </w:t>
      </w:r>
      <w:r w:rsidRPr="0055261D">
        <w:rPr>
          <w:rFonts w:cs="Arial"/>
          <w:i/>
          <w:sz w:val="20"/>
          <w:szCs w:val="20"/>
          <w:u w:val="single"/>
        </w:rPr>
        <w:tab/>
      </w:r>
      <w:r>
        <w:rPr>
          <w:rFonts w:cs="Arial"/>
          <w:i/>
          <w:sz w:val="20"/>
          <w:szCs w:val="20"/>
          <w:u w:val="single"/>
        </w:rPr>
        <w:t>Existing accessible means of egress shall be maintained in compliance with Section 11B-108. If no accessible means of egress exists, a</w:t>
      </w:r>
      <w:r w:rsidRPr="0055261D">
        <w:rPr>
          <w:rFonts w:cs="Arial"/>
          <w:i/>
          <w:iCs/>
          <w:sz w:val="20"/>
          <w:u w:val="single"/>
        </w:rPr>
        <w:t>ccessible means of egress required by Chapter 10 are not required to be provided in existing facilities.</w:t>
      </w:r>
    </w:p>
    <w:p w:rsidR="008C2D9C" w:rsidRDefault="008C2D9C" w:rsidP="008C2D9C">
      <w:pPr>
        <w:pStyle w:val="NoSpacing"/>
        <w:tabs>
          <w:tab w:val="left" w:pos="1080"/>
        </w:tabs>
        <w:ind w:left="1080" w:hanging="360"/>
        <w:rPr>
          <w:rFonts w:cs="Arial"/>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8C2D9C" w:rsidTr="008C2D9C">
        <w:trPr>
          <w:trHeight w:val="360"/>
          <w:tblHeader/>
        </w:trPr>
        <w:tc>
          <w:tcPr>
            <w:tcW w:w="10080" w:type="dxa"/>
            <w:shd w:val="clear" w:color="auto" w:fill="000000" w:themeFill="text1"/>
            <w:vAlign w:val="center"/>
          </w:tcPr>
          <w:p w:rsidR="008C2D9C" w:rsidRPr="00CF4E5F" w:rsidRDefault="008C2D9C" w:rsidP="008C2D9C">
            <w:pPr>
              <w:pStyle w:val="Heading2"/>
              <w:outlineLvl w:val="1"/>
            </w:pPr>
            <w:r>
              <w:t>Code Text i</w:t>
            </w:r>
            <w:r w:rsidRPr="00CF4E5F">
              <w:t xml:space="preserve">f </w:t>
            </w:r>
            <w:r>
              <w:t>Adopted</w:t>
            </w:r>
          </w:p>
        </w:tc>
      </w:tr>
    </w:tbl>
    <w:p w:rsidR="008C2D9C" w:rsidRPr="0096160D" w:rsidRDefault="008C2D9C" w:rsidP="008C2D9C">
      <w:pPr>
        <w:pStyle w:val="NoSpacing"/>
        <w:rPr>
          <w:rFonts w:cs="Arial"/>
          <w:b/>
          <w:bCs/>
          <w:sz w:val="20"/>
          <w:szCs w:val="20"/>
        </w:rPr>
      </w:pPr>
      <w:r w:rsidRPr="00EA0C0E">
        <w:rPr>
          <w:rFonts w:cs="Arial"/>
          <w:sz w:val="12"/>
          <w:szCs w:val="12"/>
        </w:rPr>
        <w:br/>
      </w:r>
      <w:r w:rsidRPr="0096160D">
        <w:rPr>
          <w:rFonts w:cs="Arial"/>
          <w:b/>
          <w:bCs/>
          <w:i/>
          <w:sz w:val="20"/>
          <w:szCs w:val="20"/>
        </w:rPr>
        <w:t>11B-</w:t>
      </w:r>
      <w:r w:rsidRPr="0096160D">
        <w:rPr>
          <w:rFonts w:cs="Arial"/>
          <w:b/>
          <w:bCs/>
          <w:sz w:val="20"/>
          <w:szCs w:val="20"/>
        </w:rPr>
        <w:t>207 Accessible means of egress</w:t>
      </w:r>
    </w:p>
    <w:p w:rsidR="008C2D9C" w:rsidRPr="0096160D" w:rsidRDefault="008C2D9C" w:rsidP="008C2D9C">
      <w:pPr>
        <w:pStyle w:val="NoSpacing"/>
        <w:rPr>
          <w:rFonts w:cs="Arial"/>
          <w:b/>
          <w:sz w:val="20"/>
          <w:szCs w:val="20"/>
        </w:rPr>
      </w:pPr>
    </w:p>
    <w:p w:rsidR="008C2D9C" w:rsidRPr="00ED0A24" w:rsidRDefault="008C2D9C" w:rsidP="008C2D9C">
      <w:pPr>
        <w:pStyle w:val="NoSpacing"/>
        <w:rPr>
          <w:rFonts w:cs="Arial"/>
          <w:sz w:val="20"/>
          <w:szCs w:val="20"/>
        </w:rPr>
      </w:pPr>
      <w:proofErr w:type="gramStart"/>
      <w:r w:rsidRPr="00ED0A24">
        <w:rPr>
          <w:rFonts w:cs="Arial"/>
          <w:b/>
          <w:bCs/>
          <w:i/>
          <w:sz w:val="20"/>
          <w:szCs w:val="20"/>
        </w:rPr>
        <w:t>11B-</w:t>
      </w:r>
      <w:r w:rsidRPr="00ED0A24">
        <w:rPr>
          <w:rFonts w:cs="Arial"/>
          <w:b/>
          <w:bCs/>
          <w:sz w:val="20"/>
          <w:szCs w:val="20"/>
        </w:rPr>
        <w:t>207.1 General.</w:t>
      </w:r>
      <w:proofErr w:type="gramEnd"/>
      <w:r w:rsidRPr="00ED0A24">
        <w:rPr>
          <w:rFonts w:cs="Arial"/>
          <w:b/>
          <w:bCs/>
          <w:sz w:val="20"/>
          <w:szCs w:val="20"/>
        </w:rPr>
        <w:t xml:space="preserve"> </w:t>
      </w:r>
      <w:r w:rsidRPr="00ED0A24">
        <w:rPr>
          <w:rFonts w:cs="Arial"/>
          <w:sz w:val="20"/>
          <w:szCs w:val="20"/>
        </w:rPr>
        <w:t xml:space="preserve">Means of egress shall comply </w:t>
      </w:r>
      <w:r w:rsidRPr="00867BD2">
        <w:rPr>
          <w:rFonts w:cs="Arial"/>
          <w:sz w:val="20"/>
          <w:szCs w:val="20"/>
        </w:rPr>
        <w:t>with</w:t>
      </w:r>
      <w:r w:rsidRPr="00867BD2">
        <w:rPr>
          <w:rFonts w:cs="Arial"/>
          <w:b/>
          <w:bCs/>
          <w:sz w:val="20"/>
          <w:szCs w:val="20"/>
        </w:rPr>
        <w:t xml:space="preserve"> </w:t>
      </w:r>
      <w:r w:rsidRPr="00867BD2">
        <w:rPr>
          <w:rFonts w:cs="Arial"/>
          <w:i/>
          <w:sz w:val="20"/>
          <w:szCs w:val="20"/>
        </w:rPr>
        <w:t>Chapter 10, Section 1009</w:t>
      </w:r>
      <w:r w:rsidRPr="00867BD2">
        <w:rPr>
          <w:rFonts w:cs="Arial"/>
          <w:sz w:val="20"/>
          <w:szCs w:val="20"/>
        </w:rPr>
        <w:t>.</w:t>
      </w:r>
      <w:r w:rsidRPr="00ED0A24">
        <w:rPr>
          <w:rFonts w:cs="Arial"/>
          <w:sz w:val="20"/>
          <w:szCs w:val="20"/>
        </w:rPr>
        <w:t xml:space="preserve"> </w:t>
      </w:r>
    </w:p>
    <w:p w:rsidR="008C2D9C" w:rsidRPr="00ED0A24" w:rsidRDefault="008C2D9C" w:rsidP="008C2D9C">
      <w:pPr>
        <w:pStyle w:val="NoSpacing"/>
        <w:rPr>
          <w:rFonts w:cs="Arial"/>
          <w:sz w:val="20"/>
          <w:szCs w:val="20"/>
        </w:rPr>
      </w:pPr>
    </w:p>
    <w:p w:rsidR="008C2D9C" w:rsidRPr="00ED0A24" w:rsidRDefault="008C2D9C" w:rsidP="008C2D9C">
      <w:pPr>
        <w:pStyle w:val="NoSpacing"/>
        <w:ind w:left="360"/>
        <w:rPr>
          <w:rFonts w:cs="Arial"/>
          <w:b/>
          <w:bCs/>
          <w:sz w:val="20"/>
          <w:szCs w:val="20"/>
        </w:rPr>
      </w:pPr>
      <w:r w:rsidRPr="00ED0A24">
        <w:rPr>
          <w:rFonts w:cs="Arial"/>
          <w:b/>
          <w:bCs/>
          <w:sz w:val="20"/>
          <w:szCs w:val="20"/>
        </w:rPr>
        <w:t xml:space="preserve">Exceptions: </w:t>
      </w:r>
    </w:p>
    <w:p w:rsidR="008C2D9C" w:rsidRPr="00ED0A24" w:rsidRDefault="008C2D9C" w:rsidP="008C2D9C">
      <w:pPr>
        <w:pStyle w:val="NoSpacing"/>
        <w:ind w:left="360"/>
        <w:rPr>
          <w:rFonts w:cs="Arial"/>
          <w:b/>
          <w:bCs/>
          <w:sz w:val="20"/>
          <w:szCs w:val="20"/>
        </w:rPr>
      </w:pPr>
    </w:p>
    <w:p w:rsidR="008C2D9C" w:rsidRPr="00ED0A24" w:rsidRDefault="008C2D9C" w:rsidP="008C2D9C">
      <w:pPr>
        <w:pStyle w:val="NoSpacing"/>
        <w:tabs>
          <w:tab w:val="left" w:pos="1080"/>
        </w:tabs>
        <w:ind w:left="1080" w:hanging="360"/>
        <w:rPr>
          <w:rFonts w:cs="Arial"/>
          <w:sz w:val="20"/>
          <w:szCs w:val="20"/>
        </w:rPr>
      </w:pPr>
      <w:r w:rsidRPr="00ED0A24">
        <w:rPr>
          <w:rFonts w:cs="Arial"/>
          <w:bCs/>
          <w:sz w:val="20"/>
          <w:szCs w:val="20"/>
        </w:rPr>
        <w:lastRenderedPageBreak/>
        <w:t xml:space="preserve">1. </w:t>
      </w:r>
      <w:r w:rsidRPr="00ED0A24">
        <w:rPr>
          <w:rFonts w:cs="Arial"/>
          <w:bCs/>
          <w:sz w:val="20"/>
          <w:szCs w:val="20"/>
        </w:rPr>
        <w:tab/>
      </w:r>
      <w:r w:rsidRPr="00ED0A24">
        <w:rPr>
          <w:rFonts w:cs="Arial"/>
          <w:sz w:val="20"/>
          <w:szCs w:val="20"/>
        </w:rPr>
        <w:t>Where means of egress are permitted by local building or life safety codes to share a common path of egress travel, accessible means of egress shall be permitted to share a common path of egress travel.</w:t>
      </w:r>
    </w:p>
    <w:p w:rsidR="008C2D9C" w:rsidRPr="00ED0A24" w:rsidRDefault="008C2D9C" w:rsidP="008C2D9C">
      <w:pPr>
        <w:pStyle w:val="NoSpacing"/>
        <w:tabs>
          <w:tab w:val="left" w:pos="1080"/>
        </w:tabs>
        <w:ind w:left="1080" w:hanging="360"/>
        <w:rPr>
          <w:rFonts w:cs="Arial"/>
          <w:bCs/>
          <w:sz w:val="20"/>
          <w:szCs w:val="20"/>
        </w:rPr>
      </w:pPr>
    </w:p>
    <w:p w:rsidR="008C2D9C" w:rsidRDefault="008C2D9C" w:rsidP="008C2D9C">
      <w:pPr>
        <w:pStyle w:val="NoSpacing"/>
        <w:tabs>
          <w:tab w:val="left" w:pos="1080"/>
        </w:tabs>
        <w:ind w:left="1080" w:hanging="360"/>
        <w:rPr>
          <w:rFonts w:cs="Arial"/>
          <w:sz w:val="20"/>
          <w:szCs w:val="20"/>
        </w:rPr>
      </w:pPr>
      <w:r w:rsidRPr="00ED0A24">
        <w:rPr>
          <w:rFonts w:cs="Arial"/>
          <w:bCs/>
          <w:sz w:val="20"/>
          <w:szCs w:val="20"/>
        </w:rPr>
        <w:t xml:space="preserve">2. </w:t>
      </w:r>
      <w:r w:rsidRPr="00ED0A24">
        <w:rPr>
          <w:rFonts w:cs="Arial"/>
          <w:bCs/>
          <w:sz w:val="20"/>
          <w:szCs w:val="20"/>
        </w:rPr>
        <w:tab/>
      </w:r>
      <w:r w:rsidRPr="00ED0A24">
        <w:rPr>
          <w:rFonts w:cs="Arial"/>
          <w:sz w:val="20"/>
          <w:szCs w:val="20"/>
        </w:rPr>
        <w:t>Areas of refuge shall not be required in detention and correctional facilities.</w:t>
      </w:r>
    </w:p>
    <w:p w:rsidR="008C2D9C" w:rsidRDefault="008C2D9C" w:rsidP="008C2D9C">
      <w:pPr>
        <w:pStyle w:val="NoSpacing"/>
        <w:tabs>
          <w:tab w:val="left" w:pos="1080"/>
        </w:tabs>
        <w:ind w:left="1080" w:hanging="360"/>
        <w:rPr>
          <w:rFonts w:cs="Arial"/>
          <w:sz w:val="20"/>
          <w:szCs w:val="20"/>
        </w:rPr>
      </w:pPr>
    </w:p>
    <w:p w:rsidR="008C2D9C" w:rsidRPr="000F0640" w:rsidRDefault="008C2D9C" w:rsidP="008C2D9C">
      <w:pPr>
        <w:pStyle w:val="NoSpacing"/>
        <w:tabs>
          <w:tab w:val="left" w:pos="1080"/>
        </w:tabs>
        <w:ind w:left="1080" w:hanging="360"/>
        <w:rPr>
          <w:rFonts w:cs="Arial"/>
          <w:i/>
          <w:iCs/>
          <w:sz w:val="20"/>
        </w:rPr>
      </w:pPr>
      <w:r w:rsidRPr="000F0640">
        <w:rPr>
          <w:rFonts w:cs="Arial"/>
          <w:i/>
          <w:sz w:val="20"/>
          <w:szCs w:val="20"/>
        </w:rPr>
        <w:t xml:space="preserve">3. </w:t>
      </w:r>
      <w:r w:rsidRPr="000F0640">
        <w:rPr>
          <w:rFonts w:cs="Arial"/>
          <w:i/>
          <w:sz w:val="20"/>
          <w:szCs w:val="20"/>
        </w:rPr>
        <w:tab/>
        <w:t>Existing accessible means of egress shall be maintained in compliance with Section 11B-108. If no accessible means of egress exists, a</w:t>
      </w:r>
      <w:r w:rsidRPr="000F0640">
        <w:rPr>
          <w:rFonts w:cs="Arial"/>
          <w:i/>
          <w:iCs/>
          <w:sz w:val="20"/>
        </w:rPr>
        <w:t>ccessible means of egress required by Chapter 10 are not required to be provided in existing facilities.</w:t>
      </w:r>
    </w:p>
    <w:p w:rsidR="008C2D9C" w:rsidRPr="0055261D" w:rsidRDefault="008C2D9C" w:rsidP="008C2D9C">
      <w:pPr>
        <w:pStyle w:val="NoSpacing"/>
        <w:tabs>
          <w:tab w:val="left" w:pos="1080"/>
        </w:tabs>
        <w:ind w:left="1080" w:hanging="360"/>
        <w:rPr>
          <w:rFonts w:cs="Arial"/>
          <w:i/>
          <w:iCs/>
          <w:sz w:val="20"/>
          <w:u w:val="single"/>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8C2D9C" w:rsidTr="008C2D9C">
        <w:trPr>
          <w:trHeight w:val="360"/>
          <w:tblHeader/>
        </w:trPr>
        <w:tc>
          <w:tcPr>
            <w:tcW w:w="10080" w:type="dxa"/>
            <w:shd w:val="clear" w:color="auto" w:fill="000000" w:themeFill="text1"/>
            <w:vAlign w:val="center"/>
          </w:tcPr>
          <w:p w:rsidR="008C2D9C" w:rsidRPr="00CF4E5F" w:rsidRDefault="008C2D9C" w:rsidP="008C2D9C">
            <w:pPr>
              <w:pStyle w:val="Heading2"/>
              <w:outlineLvl w:val="1"/>
            </w:pPr>
            <w:r w:rsidRPr="00CF4E5F">
              <w:t>Rationale</w:t>
            </w:r>
          </w:p>
        </w:tc>
      </w:tr>
    </w:tbl>
    <w:p w:rsidR="008C2D9C" w:rsidRPr="002B595E" w:rsidRDefault="008C2D9C" w:rsidP="008C2D9C">
      <w:pPr>
        <w:rPr>
          <w:rFonts w:cs="Arial"/>
          <w:sz w:val="12"/>
          <w:szCs w:val="12"/>
        </w:rPr>
      </w:pPr>
    </w:p>
    <w:p w:rsidR="008C2D9C" w:rsidRPr="00A56FE1" w:rsidRDefault="008C2D9C" w:rsidP="008C2D9C">
      <w:pPr>
        <w:spacing w:after="200"/>
        <w:rPr>
          <w:rFonts w:cs="Arial"/>
          <w:szCs w:val="22"/>
        </w:rPr>
      </w:pPr>
      <w:r>
        <w:rPr>
          <w:rFonts w:cs="Arial"/>
          <w:szCs w:val="22"/>
        </w:rPr>
        <w:t>DSA is proposing an amendment to include Exception 3 in Section 11B-207.1. This provision is currently in Chapter 10, Section 1009.1, Exception 1</w:t>
      </w:r>
      <w:r w:rsidRPr="00C47199">
        <w:rPr>
          <w:rFonts w:cs="Arial"/>
          <w:iCs/>
          <w:sz w:val="20"/>
        </w:rPr>
        <w:t xml:space="preserve"> </w:t>
      </w:r>
      <w:r w:rsidRPr="00382963">
        <w:rPr>
          <w:rFonts w:cs="Arial"/>
          <w:i/>
          <w:szCs w:val="22"/>
        </w:rPr>
        <w:t>Accessible means of egress are not required to be provided in existing buildings</w:t>
      </w:r>
      <w:r w:rsidRPr="00C47199">
        <w:rPr>
          <w:rFonts w:cs="Arial"/>
          <w:szCs w:val="22"/>
        </w:rPr>
        <w:t>.</w:t>
      </w:r>
      <w:r>
        <w:rPr>
          <w:rFonts w:cs="Arial"/>
          <w:szCs w:val="22"/>
        </w:rPr>
        <w:t xml:space="preserve"> This exception in Section 1009 of the 2015 International Building Code (IBC) has been relocated to Section 305.6 in the 2018 International Existing Building Code (IEBC). This section of the IEBC is not adopted by DSA for access compliance. The IBC is adopted as model code for fire/life safety therefore when the 2018 IBC is adopted this exception will not be in Chapter 10 of the California Building Code (CBC). By including Exception 3 in Section 11B-207.1 the provision will be carried forward in the 2019 CBC.</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8C2D9C" w:rsidTr="008C2D9C">
        <w:trPr>
          <w:trHeight w:val="360"/>
          <w:tblHeader/>
        </w:trPr>
        <w:tc>
          <w:tcPr>
            <w:tcW w:w="10080" w:type="dxa"/>
            <w:shd w:val="clear" w:color="auto" w:fill="000000" w:themeFill="text1"/>
            <w:vAlign w:val="center"/>
          </w:tcPr>
          <w:p w:rsidR="008C2D9C" w:rsidRPr="00CF4E5F" w:rsidRDefault="008C2D9C" w:rsidP="008C2D9C">
            <w:pPr>
              <w:pStyle w:val="Heading2"/>
              <w:outlineLvl w:val="1"/>
            </w:pPr>
            <w:r w:rsidRPr="00CF4E5F">
              <w:t>Comments</w:t>
            </w:r>
          </w:p>
        </w:tc>
      </w:tr>
    </w:tbl>
    <w:p w:rsidR="008C2D9C" w:rsidRPr="002B595E" w:rsidRDefault="008C2D9C" w:rsidP="008C2D9C">
      <w:pPr>
        <w:rPr>
          <w:rFonts w:cs="Arial"/>
          <w:sz w:val="12"/>
          <w:szCs w:val="12"/>
        </w:rPr>
      </w:pPr>
    </w:p>
    <w:p w:rsidR="008C2D9C" w:rsidRPr="000F0640" w:rsidRDefault="008C2D9C" w:rsidP="008C2D9C">
      <w:pPr>
        <w:pStyle w:val="ListParagraph"/>
        <w:numPr>
          <w:ilvl w:val="0"/>
          <w:numId w:val="3"/>
        </w:numPr>
        <w:rPr>
          <w:rFonts w:cs="Arial"/>
          <w:szCs w:val="22"/>
        </w:rPr>
      </w:pPr>
    </w:p>
    <w:p w:rsidR="008C2D9C" w:rsidRDefault="008C2D9C" w:rsidP="008C2D9C">
      <w:pPr>
        <w:spacing w:after="200"/>
        <w:rPr>
          <w:rFonts w:cs="Arial"/>
        </w:rPr>
      </w:pPr>
    </w:p>
    <w:p w:rsidR="008C2D9C" w:rsidRDefault="008C2D9C" w:rsidP="008C2D9C">
      <w:pPr>
        <w:sectPr w:rsidR="008C2D9C" w:rsidSect="00130630">
          <w:type w:val="continuous"/>
          <w:pgSz w:w="12240" w:h="15840"/>
          <w:pgMar w:top="1080" w:right="1080" w:bottom="1080" w:left="1080" w:header="720" w:footer="720" w:gutter="0"/>
          <w:cols w:space="720"/>
          <w:titlePg/>
          <w:docGrid w:linePitch="360"/>
        </w:sectPr>
      </w:pPr>
    </w:p>
    <w:p w:rsidR="00C3746F" w:rsidRPr="00690BA0" w:rsidRDefault="00C3746F" w:rsidP="00C3746F">
      <w:pPr>
        <w:tabs>
          <w:tab w:val="right" w:pos="10260"/>
        </w:tabs>
        <w:spacing w:line="1000" w:lineRule="exact"/>
        <w:rPr>
          <w:rFonts w:ascii="Arial Bold" w:hAnsi="Arial Bold" w:cs="Arial"/>
          <w:snapToGrid w:val="0"/>
          <w:sz w:val="106"/>
          <w:szCs w:val="96"/>
        </w:rPr>
      </w:pPr>
      <w:r>
        <w:rPr>
          <w:noProof/>
        </w:rPr>
        <w:lastRenderedPageBreak/>
        <mc:AlternateContent>
          <mc:Choice Requires="wps">
            <w:drawing>
              <wp:anchor distT="0" distB="0" distL="114300" distR="114300" simplePos="0" relativeHeight="251675648" behindDoc="0" locked="0" layoutInCell="1" allowOverlap="1" wp14:anchorId="2D05C186" wp14:editId="50DDFFAE">
                <wp:simplePos x="0" y="0"/>
                <wp:positionH relativeFrom="column">
                  <wp:posOffset>0</wp:posOffset>
                </wp:positionH>
                <wp:positionV relativeFrom="paragraph">
                  <wp:posOffset>548640</wp:posOffset>
                </wp:positionV>
                <wp:extent cx="6438900" cy="0"/>
                <wp:effectExtent l="0" t="0" r="19050" b="19050"/>
                <wp:wrapNone/>
                <wp:docPr id="88" name="Straight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8"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2pt" to="507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Fih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"/>
            </w:pict>
          </mc:Fallback>
        </mc:AlternateContent>
      </w:r>
      <w:r>
        <w:rPr>
          <w:noProof/>
        </w:rPr>
        <w:drawing>
          <wp:inline distT="0" distB="0" distL="0" distR="0" wp14:anchorId="6FA6936B" wp14:editId="64726E93">
            <wp:extent cx="1859280" cy="449580"/>
            <wp:effectExtent l="0" t="0" r="7620" b="7620"/>
            <wp:docPr id="89" name="Picture 89" descr="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r>
        <w:rPr>
          <w:noProof/>
        </w:rPr>
        <w:tab/>
      </w:r>
    </w:p>
    <w:p w:rsidR="00C3746F" w:rsidRPr="00CF4E5F" w:rsidRDefault="00C3746F" w:rsidP="00C3746F">
      <w:pPr>
        <w:pStyle w:val="Heading1"/>
      </w:pPr>
      <w:r w:rsidRPr="00CF4E5F">
        <w:t>DSA Code Amendment development</w:t>
      </w:r>
      <w:r w:rsidRPr="00CF4E5F">
        <w:tab/>
      </w:r>
    </w:p>
    <w:p w:rsidR="00C3746F" w:rsidRDefault="00C3746F" w:rsidP="00C3746F">
      <w:pPr>
        <w:rPr>
          <w:rFonts w:cs="Arial"/>
        </w:rPr>
      </w:pPr>
    </w:p>
    <w:p w:rsidR="00C3746F" w:rsidRDefault="00C3746F" w:rsidP="00C3746F">
      <w:pPr>
        <w:rPr>
          <w:rFonts w:cs="Arial"/>
        </w:rPr>
        <w:sectPr w:rsidR="00C3746F" w:rsidSect="00065B78">
          <w:headerReference w:type="even" r:id="rId58"/>
          <w:headerReference w:type="default" r:id="rId59"/>
          <w:footerReference w:type="even" r:id="rId60"/>
          <w:footerReference w:type="default" r:id="rId61"/>
          <w:headerReference w:type="first" r:id="rId62"/>
          <w:footerReference w:type="first" r:id="rId63"/>
          <w:pgSz w:w="12240" w:h="15840"/>
          <w:pgMar w:top="720" w:right="1080" w:bottom="1080" w:left="1080" w:header="720" w:footer="720" w:gutter="0"/>
          <w:cols w:space="720"/>
          <w:titlePg/>
          <w:docGrid w:linePitch="360"/>
        </w:sectPr>
      </w:pPr>
    </w:p>
    <w:p w:rsidR="00C3746F" w:rsidRPr="00EE13F6" w:rsidRDefault="00C3746F" w:rsidP="00C3746F">
      <w:pPr>
        <w:rPr>
          <w:rFonts w:cs="Arial"/>
          <w:sz w:val="12"/>
          <w:szCs w:val="12"/>
        </w:rPr>
      </w:pPr>
    </w:p>
    <w:tbl>
      <w:tblPr>
        <w:tblStyle w:val="TableGrid"/>
        <w:tblW w:w="6624" w:type="dxa"/>
        <w:tblInd w:w="144" w:type="dxa"/>
        <w:tblLook w:val="04A0" w:firstRow="1" w:lastRow="0" w:firstColumn="1" w:lastColumn="0" w:noHBand="0" w:noVBand="1"/>
        <w:tblDescription w:val="Applicable Code"/>
      </w:tblPr>
      <w:tblGrid>
        <w:gridCol w:w="6624"/>
      </w:tblGrid>
      <w:tr w:rsidR="00C3746F" w:rsidTr="00C14445">
        <w:trPr>
          <w:trHeight w:val="360"/>
          <w:tblHeader/>
        </w:trPr>
        <w:tc>
          <w:tcPr>
            <w:tcW w:w="6624" w:type="dxa"/>
            <w:shd w:val="clear" w:color="auto" w:fill="000000" w:themeFill="text1"/>
            <w:vAlign w:val="center"/>
          </w:tcPr>
          <w:p w:rsidR="00C3746F" w:rsidRPr="00CF4E5F" w:rsidRDefault="00C3746F" w:rsidP="00C14445">
            <w:pPr>
              <w:pStyle w:val="Heading2"/>
              <w:outlineLvl w:val="1"/>
            </w:pPr>
            <w:r w:rsidRPr="00CF4E5F">
              <w:t>Tracking</w:t>
            </w:r>
          </w:p>
        </w:tc>
      </w:tr>
      <w:tr w:rsidR="00C3746F" w:rsidTr="00C14445">
        <w:trPr>
          <w:trHeight w:val="432"/>
        </w:trPr>
        <w:tc>
          <w:tcPr>
            <w:tcW w:w="6624" w:type="dxa"/>
          </w:tcPr>
          <w:p w:rsidR="00C3746F" w:rsidRPr="00291BAA" w:rsidRDefault="00C3746F" w:rsidP="00C14445">
            <w:pPr>
              <w:ind w:left="2196" w:hanging="2196"/>
              <w:rPr>
                <w:rFonts w:ascii="Arial Narrow" w:hAnsi="Arial Narrow" w:cs="Arial"/>
                <w:szCs w:val="22"/>
              </w:rPr>
            </w:pPr>
            <w:r w:rsidRPr="00291BAA">
              <w:rPr>
                <w:rFonts w:ascii="Arial Narrow" w:hAnsi="Arial Narrow" w:cs="Arial"/>
                <w:szCs w:val="22"/>
              </w:rPr>
              <w:t>Date Received:</w:t>
            </w:r>
            <w:r>
              <w:rPr>
                <w:rFonts w:ascii="Arial Narrow" w:hAnsi="Arial Narrow" w:cs="Arial"/>
                <w:szCs w:val="22"/>
              </w:rPr>
              <w:tab/>
              <w:t>-</w:t>
            </w:r>
          </w:p>
        </w:tc>
      </w:tr>
      <w:tr w:rsidR="00C3746F" w:rsidTr="00C14445">
        <w:trPr>
          <w:trHeight w:val="432"/>
        </w:trPr>
        <w:tc>
          <w:tcPr>
            <w:tcW w:w="6624" w:type="dxa"/>
          </w:tcPr>
          <w:p w:rsidR="00C3746F" w:rsidRPr="00291BAA" w:rsidRDefault="00C3746F" w:rsidP="00C14445">
            <w:pPr>
              <w:ind w:left="2196" w:hanging="2196"/>
              <w:rPr>
                <w:rFonts w:ascii="Arial Narrow" w:hAnsi="Arial Narrow" w:cs="Arial"/>
                <w:szCs w:val="22"/>
              </w:rPr>
            </w:pPr>
            <w:r w:rsidRPr="00291BAA">
              <w:rPr>
                <w:rFonts w:ascii="Arial Narrow" w:hAnsi="Arial Narrow" w:cs="Arial"/>
                <w:szCs w:val="22"/>
              </w:rPr>
              <w:t>DSA Tracking Number:</w:t>
            </w:r>
            <w:r>
              <w:rPr>
                <w:rFonts w:ascii="Arial Narrow" w:hAnsi="Arial Narrow" w:cs="Arial"/>
                <w:szCs w:val="22"/>
              </w:rPr>
              <w:tab/>
              <w:t>N/A</w:t>
            </w:r>
          </w:p>
        </w:tc>
      </w:tr>
      <w:tr w:rsidR="00C3746F" w:rsidTr="00C14445">
        <w:trPr>
          <w:trHeight w:val="432"/>
        </w:trPr>
        <w:tc>
          <w:tcPr>
            <w:tcW w:w="6624" w:type="dxa"/>
          </w:tcPr>
          <w:p w:rsidR="00C3746F" w:rsidRPr="00291BAA" w:rsidRDefault="00C3746F" w:rsidP="00C14445">
            <w:pPr>
              <w:ind w:left="2196" w:hanging="2196"/>
              <w:rPr>
                <w:rFonts w:ascii="Arial Narrow" w:hAnsi="Arial Narrow" w:cs="Arial"/>
                <w:szCs w:val="22"/>
              </w:rPr>
            </w:pPr>
            <w:r>
              <w:rPr>
                <w:rFonts w:ascii="Arial Narrow" w:hAnsi="Arial Narrow" w:cs="Arial"/>
                <w:szCs w:val="22"/>
              </w:rPr>
              <w:t>Date Reviewed:</w:t>
            </w:r>
            <w:r>
              <w:rPr>
                <w:rFonts w:ascii="Arial Narrow" w:hAnsi="Arial Narrow" w:cs="Arial"/>
                <w:szCs w:val="22"/>
              </w:rPr>
              <w:tab/>
              <w:t>02/27/2018</w:t>
            </w:r>
          </w:p>
        </w:tc>
      </w:tr>
      <w:tr w:rsidR="00C3746F" w:rsidTr="00C14445">
        <w:trPr>
          <w:trHeight w:val="432"/>
        </w:trPr>
        <w:tc>
          <w:tcPr>
            <w:tcW w:w="6624" w:type="dxa"/>
          </w:tcPr>
          <w:p w:rsidR="00C3746F" w:rsidRPr="00291BAA" w:rsidRDefault="00C3746F" w:rsidP="00C14445">
            <w:pPr>
              <w:ind w:left="2196" w:hanging="2196"/>
              <w:rPr>
                <w:rFonts w:ascii="Arial Narrow" w:hAnsi="Arial Narrow" w:cs="Arial"/>
                <w:szCs w:val="22"/>
              </w:rPr>
            </w:pPr>
            <w:r>
              <w:rPr>
                <w:rFonts w:ascii="Arial Narrow" w:hAnsi="Arial Narrow" w:cs="Arial"/>
                <w:szCs w:val="22"/>
              </w:rPr>
              <w:t>Status:</w:t>
            </w:r>
            <w:r>
              <w:rPr>
                <w:rFonts w:ascii="Arial Narrow" w:hAnsi="Arial Narrow" w:cs="Arial"/>
                <w:szCs w:val="22"/>
              </w:rPr>
              <w:tab/>
              <w:t>Under consideration</w:t>
            </w:r>
          </w:p>
        </w:tc>
      </w:tr>
    </w:tbl>
    <w:p w:rsidR="00C3746F" w:rsidRPr="005839FD" w:rsidRDefault="00C3746F" w:rsidP="00C3746F">
      <w:pPr>
        <w:rPr>
          <w:rFonts w:cs="Arial"/>
          <w:sz w:val="12"/>
          <w:szCs w:val="12"/>
        </w:rPr>
      </w:pPr>
      <w:r>
        <w:rPr>
          <w:rFonts w:cs="Arial"/>
          <w:sz w:val="12"/>
          <w:szCs w:val="12"/>
        </w:rPr>
        <w:br w:type="column"/>
      </w:r>
    </w:p>
    <w:tbl>
      <w:tblPr>
        <w:tblStyle w:val="TableGrid"/>
        <w:tblW w:w="0" w:type="auto"/>
        <w:tblLook w:val="04A0" w:firstRow="1" w:lastRow="0" w:firstColumn="1" w:lastColumn="0" w:noHBand="0" w:noVBand="1"/>
        <w:tblDescription w:val="Applicable Code"/>
      </w:tblPr>
      <w:tblGrid>
        <w:gridCol w:w="3168"/>
      </w:tblGrid>
      <w:tr w:rsidR="00C3746F" w:rsidTr="00C14445">
        <w:trPr>
          <w:trHeight w:val="360"/>
          <w:tblHeader/>
        </w:trPr>
        <w:tc>
          <w:tcPr>
            <w:tcW w:w="3168" w:type="dxa"/>
            <w:shd w:val="clear" w:color="auto" w:fill="000000" w:themeFill="text1"/>
            <w:vAlign w:val="center"/>
          </w:tcPr>
          <w:p w:rsidR="00C3746F" w:rsidRPr="00CF4E5F" w:rsidRDefault="00C3746F" w:rsidP="00C14445">
            <w:pPr>
              <w:pStyle w:val="Heading2"/>
              <w:outlineLvl w:val="1"/>
            </w:pPr>
            <w:r w:rsidRPr="00CF4E5F">
              <w:t>Applicable Code</w:t>
            </w:r>
          </w:p>
        </w:tc>
      </w:tr>
      <w:tr w:rsidR="00C3746F" w:rsidTr="00C14445">
        <w:trPr>
          <w:trHeight w:val="864"/>
        </w:trPr>
        <w:tc>
          <w:tcPr>
            <w:tcW w:w="3168" w:type="dxa"/>
          </w:tcPr>
          <w:p w:rsidR="00C3746F" w:rsidRDefault="00C3746F" w:rsidP="00C14445">
            <w:pPr>
              <w:rPr>
                <w:rFonts w:ascii="Arial Narrow" w:hAnsi="Arial Narrow" w:cs="Arial"/>
                <w:szCs w:val="22"/>
              </w:rPr>
            </w:pPr>
            <w:r w:rsidRPr="00291BAA">
              <w:rPr>
                <w:rFonts w:ascii="Arial Narrow" w:hAnsi="Arial Narrow" w:cs="Arial"/>
                <w:szCs w:val="22"/>
              </w:rPr>
              <w:t xml:space="preserve">Applicable Code </w:t>
            </w:r>
            <w:r>
              <w:rPr>
                <w:rFonts w:ascii="Arial Narrow" w:hAnsi="Arial Narrow" w:cs="Arial"/>
                <w:szCs w:val="22"/>
              </w:rPr>
              <w:t>Section</w:t>
            </w:r>
            <w:r w:rsidRPr="00291BAA">
              <w:rPr>
                <w:rFonts w:ascii="Arial Narrow" w:hAnsi="Arial Narrow" w:cs="Arial"/>
                <w:szCs w:val="22"/>
              </w:rPr>
              <w:t>(</w:t>
            </w:r>
            <w:r>
              <w:rPr>
                <w:rFonts w:ascii="Arial Narrow" w:hAnsi="Arial Narrow" w:cs="Arial"/>
                <w:szCs w:val="22"/>
              </w:rPr>
              <w:t>s</w:t>
            </w:r>
            <w:r w:rsidRPr="00291BAA">
              <w:rPr>
                <w:rFonts w:ascii="Arial Narrow" w:hAnsi="Arial Narrow" w:cs="Arial"/>
                <w:szCs w:val="22"/>
              </w:rPr>
              <w:t>):</w:t>
            </w:r>
          </w:p>
          <w:p w:rsidR="00C3746F" w:rsidRPr="00291BAA" w:rsidRDefault="00C3746F" w:rsidP="00C14445">
            <w:pPr>
              <w:rPr>
                <w:rFonts w:ascii="Arial Narrow" w:hAnsi="Arial Narrow" w:cs="Arial"/>
                <w:szCs w:val="22"/>
              </w:rPr>
            </w:pPr>
            <w:r>
              <w:rPr>
                <w:rFonts w:ascii="Arial Narrow" w:hAnsi="Arial Narrow" w:cs="Arial"/>
                <w:szCs w:val="22"/>
              </w:rPr>
              <w:t>11B-224.2</w:t>
            </w:r>
          </w:p>
        </w:tc>
      </w:tr>
      <w:tr w:rsidR="00C3746F" w:rsidTr="00C14445">
        <w:trPr>
          <w:trHeight w:val="864"/>
        </w:trPr>
        <w:tc>
          <w:tcPr>
            <w:tcW w:w="3168" w:type="dxa"/>
          </w:tcPr>
          <w:p w:rsidR="00C3746F" w:rsidRDefault="00C3746F" w:rsidP="00C14445">
            <w:pPr>
              <w:rPr>
                <w:rFonts w:ascii="Arial Narrow" w:hAnsi="Arial Narrow" w:cs="Arial"/>
                <w:szCs w:val="22"/>
              </w:rPr>
            </w:pPr>
            <w:r>
              <w:rPr>
                <w:rFonts w:ascii="Arial Narrow" w:hAnsi="Arial Narrow" w:cs="Arial"/>
                <w:szCs w:val="22"/>
              </w:rPr>
              <w:t>Topic</w:t>
            </w:r>
            <w:r w:rsidRPr="00291BAA">
              <w:rPr>
                <w:rFonts w:ascii="Arial Narrow" w:hAnsi="Arial Narrow" w:cs="Arial"/>
                <w:szCs w:val="22"/>
              </w:rPr>
              <w:t>:</w:t>
            </w:r>
          </w:p>
          <w:p w:rsidR="00C3746F" w:rsidRPr="00291BAA" w:rsidRDefault="00C3746F" w:rsidP="00C14445">
            <w:pPr>
              <w:rPr>
                <w:rFonts w:ascii="Arial Narrow" w:hAnsi="Arial Narrow" w:cs="Arial"/>
                <w:szCs w:val="22"/>
              </w:rPr>
            </w:pPr>
            <w:r>
              <w:rPr>
                <w:rFonts w:ascii="Arial Narrow" w:hAnsi="Arial Narrow" w:cs="Arial"/>
                <w:szCs w:val="22"/>
              </w:rPr>
              <w:t>Table for guest rooms with mobility features</w:t>
            </w:r>
          </w:p>
        </w:tc>
      </w:tr>
    </w:tbl>
    <w:p w:rsidR="00C3746F" w:rsidRPr="00EE13F6" w:rsidRDefault="00C3746F" w:rsidP="00C3746F">
      <w:pPr>
        <w:rPr>
          <w:rFonts w:cs="Arial"/>
          <w:sz w:val="12"/>
          <w:szCs w:val="12"/>
        </w:rPr>
      </w:pPr>
    </w:p>
    <w:p w:rsidR="00C3746F" w:rsidRDefault="00C3746F" w:rsidP="00C3746F">
      <w:pPr>
        <w:rPr>
          <w:rFonts w:cs="Arial"/>
        </w:rPr>
        <w:sectPr w:rsidR="00C3746F" w:rsidSect="00B5502F">
          <w:type w:val="continuous"/>
          <w:pgSz w:w="12240" w:h="15840"/>
          <w:pgMar w:top="1080" w:right="1080" w:bottom="1080" w:left="1080" w:header="720" w:footer="720" w:gutter="0"/>
          <w:cols w:num="2" w:space="432" w:equalWidth="0">
            <w:col w:w="6624" w:space="432"/>
            <w:col w:w="3024"/>
          </w:cols>
          <w:titlePg/>
          <w:docGrid w:linePitch="360"/>
        </w:sectPr>
      </w:pPr>
    </w:p>
    <w:p w:rsidR="00C3746F" w:rsidRPr="00EE13F6" w:rsidRDefault="00C3746F" w:rsidP="00C3746F">
      <w:pPr>
        <w:rPr>
          <w:rFonts w:cs="Arial"/>
          <w:sz w:val="12"/>
          <w:szCs w:val="1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C3746F" w:rsidTr="00C14445">
        <w:trPr>
          <w:trHeight w:val="360"/>
          <w:tblHeader/>
        </w:trPr>
        <w:tc>
          <w:tcPr>
            <w:tcW w:w="10080" w:type="dxa"/>
            <w:shd w:val="clear" w:color="auto" w:fill="000000" w:themeFill="text1"/>
            <w:vAlign w:val="center"/>
          </w:tcPr>
          <w:p w:rsidR="00C3746F" w:rsidRPr="00CF4E5F" w:rsidRDefault="00C3746F" w:rsidP="00C14445">
            <w:pPr>
              <w:pStyle w:val="Heading2"/>
              <w:outlineLvl w:val="1"/>
            </w:pPr>
            <w:r w:rsidRPr="00CF4E5F">
              <w:t>Current Code Language</w:t>
            </w:r>
          </w:p>
        </w:tc>
      </w:tr>
    </w:tbl>
    <w:p w:rsidR="00C3746F" w:rsidRPr="002B595E" w:rsidRDefault="00C3746F" w:rsidP="00C3746F">
      <w:pPr>
        <w:rPr>
          <w:rFonts w:cs="Arial"/>
          <w:sz w:val="12"/>
          <w:szCs w:val="12"/>
        </w:rPr>
      </w:pPr>
    </w:p>
    <w:p w:rsidR="00C3746F" w:rsidRPr="0096160D" w:rsidRDefault="00C3746F" w:rsidP="00C3746F">
      <w:pPr>
        <w:pStyle w:val="NoSpacing"/>
        <w:rPr>
          <w:rFonts w:cs="Arial"/>
          <w:sz w:val="20"/>
          <w:szCs w:val="20"/>
        </w:rPr>
      </w:pPr>
    </w:p>
    <w:p w:rsidR="00C3746F" w:rsidRPr="0096160D" w:rsidRDefault="00C3746F" w:rsidP="00C3746F">
      <w:pPr>
        <w:pStyle w:val="NoSpacing"/>
        <w:jc w:val="center"/>
        <w:rPr>
          <w:rFonts w:cs="Arial"/>
          <w:bCs/>
          <w:sz w:val="20"/>
          <w:szCs w:val="20"/>
        </w:rPr>
      </w:pPr>
      <w:r w:rsidRPr="0096160D">
        <w:rPr>
          <w:rFonts w:cs="Arial"/>
          <w:b/>
          <w:bCs/>
          <w:sz w:val="20"/>
          <w:szCs w:val="20"/>
        </w:rPr>
        <w:t xml:space="preserve">Table </w:t>
      </w:r>
      <w:r w:rsidRPr="0096160D">
        <w:rPr>
          <w:rFonts w:cs="Arial"/>
          <w:b/>
          <w:bCs/>
          <w:i/>
          <w:sz w:val="20"/>
          <w:szCs w:val="20"/>
        </w:rPr>
        <w:t>11B-</w:t>
      </w:r>
      <w:r w:rsidRPr="0096160D">
        <w:rPr>
          <w:rFonts w:cs="Arial"/>
          <w:b/>
          <w:bCs/>
          <w:sz w:val="20"/>
          <w:szCs w:val="20"/>
        </w:rPr>
        <w:t>224.2 Guest Rooms with Mobility Features</w:t>
      </w:r>
    </w:p>
    <w:p w:rsidR="00C3746F" w:rsidRPr="0096160D" w:rsidRDefault="00C3746F" w:rsidP="00C3746F">
      <w:pPr>
        <w:autoSpaceDE w:val="0"/>
        <w:autoSpaceDN w:val="0"/>
        <w:adjustRightInd w:val="0"/>
        <w:rPr>
          <w:rFonts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2520"/>
        <w:gridCol w:w="2520"/>
        <w:gridCol w:w="2520"/>
      </w:tblGrid>
      <w:tr w:rsidR="00C3746F" w:rsidRPr="0096160D" w:rsidTr="00BE1858">
        <w:trPr>
          <w:trHeight w:val="640"/>
        </w:trPr>
        <w:tc>
          <w:tcPr>
            <w:tcW w:w="2520" w:type="dxa"/>
            <w:tcBorders>
              <w:top w:val="single" w:sz="12" w:space="0" w:color="auto"/>
              <w:left w:val="single" w:sz="12" w:space="0" w:color="auto"/>
              <w:bottom w:val="single" w:sz="12" w:space="0" w:color="auto"/>
              <w:right w:val="single" w:sz="4" w:space="0" w:color="auto"/>
            </w:tcBorders>
            <w:hideMark/>
          </w:tcPr>
          <w:p w:rsidR="00C3746F" w:rsidRPr="0096160D" w:rsidRDefault="00C3746F" w:rsidP="00C14445">
            <w:pPr>
              <w:autoSpaceDE w:val="0"/>
              <w:autoSpaceDN w:val="0"/>
              <w:adjustRightInd w:val="0"/>
              <w:jc w:val="center"/>
              <w:rPr>
                <w:rFonts w:cs="Arial"/>
                <w:sz w:val="20"/>
              </w:rPr>
            </w:pPr>
            <w:r w:rsidRPr="0096160D">
              <w:rPr>
                <w:rFonts w:cs="Arial"/>
                <w:b/>
                <w:bCs/>
                <w:sz w:val="20"/>
              </w:rPr>
              <w:t>Total Number of Guest Rooms Provided</w:t>
            </w:r>
          </w:p>
        </w:tc>
        <w:tc>
          <w:tcPr>
            <w:tcW w:w="2520" w:type="dxa"/>
            <w:tcBorders>
              <w:top w:val="single" w:sz="12" w:space="0" w:color="auto"/>
              <w:left w:val="single" w:sz="4" w:space="0" w:color="auto"/>
              <w:bottom w:val="single" w:sz="12" w:space="0" w:color="auto"/>
              <w:right w:val="single" w:sz="4" w:space="0" w:color="auto"/>
            </w:tcBorders>
            <w:hideMark/>
          </w:tcPr>
          <w:p w:rsidR="00C3746F" w:rsidRPr="0096160D" w:rsidRDefault="00C3746F" w:rsidP="00C14445">
            <w:pPr>
              <w:autoSpaceDE w:val="0"/>
              <w:autoSpaceDN w:val="0"/>
              <w:adjustRightInd w:val="0"/>
              <w:jc w:val="center"/>
              <w:rPr>
                <w:rFonts w:cs="Arial"/>
                <w:sz w:val="20"/>
              </w:rPr>
            </w:pPr>
            <w:r w:rsidRPr="0096160D">
              <w:rPr>
                <w:rFonts w:cs="Arial"/>
                <w:b/>
                <w:bCs/>
                <w:sz w:val="20"/>
              </w:rPr>
              <w:t>Minimum</w:t>
            </w:r>
          </w:p>
          <w:p w:rsidR="00C3746F" w:rsidRPr="0096160D" w:rsidRDefault="00C3746F" w:rsidP="00C14445">
            <w:pPr>
              <w:autoSpaceDE w:val="0"/>
              <w:autoSpaceDN w:val="0"/>
              <w:adjustRightInd w:val="0"/>
              <w:jc w:val="center"/>
              <w:rPr>
                <w:rFonts w:cs="Arial"/>
                <w:sz w:val="20"/>
              </w:rPr>
            </w:pPr>
            <w:r w:rsidRPr="0096160D">
              <w:rPr>
                <w:rFonts w:cs="Arial"/>
                <w:b/>
                <w:bCs/>
                <w:sz w:val="20"/>
              </w:rPr>
              <w:t>Number of Required Rooms Without</w:t>
            </w:r>
          </w:p>
          <w:p w:rsidR="00C3746F" w:rsidRPr="0096160D" w:rsidRDefault="00C3746F" w:rsidP="00C14445">
            <w:pPr>
              <w:autoSpaceDE w:val="0"/>
              <w:autoSpaceDN w:val="0"/>
              <w:adjustRightInd w:val="0"/>
              <w:jc w:val="center"/>
              <w:rPr>
                <w:rFonts w:cs="Arial"/>
                <w:sz w:val="20"/>
              </w:rPr>
            </w:pPr>
            <w:r w:rsidRPr="0096160D">
              <w:rPr>
                <w:rFonts w:cs="Arial"/>
                <w:b/>
                <w:bCs/>
                <w:sz w:val="20"/>
              </w:rPr>
              <w:t>Roll-in Showers</w:t>
            </w:r>
          </w:p>
        </w:tc>
        <w:tc>
          <w:tcPr>
            <w:tcW w:w="2520" w:type="dxa"/>
            <w:tcBorders>
              <w:top w:val="single" w:sz="12" w:space="0" w:color="auto"/>
              <w:left w:val="single" w:sz="4" w:space="0" w:color="auto"/>
              <w:bottom w:val="single" w:sz="12" w:space="0" w:color="auto"/>
              <w:right w:val="single" w:sz="4" w:space="0" w:color="auto"/>
            </w:tcBorders>
            <w:hideMark/>
          </w:tcPr>
          <w:p w:rsidR="00C3746F" w:rsidRPr="0096160D" w:rsidRDefault="00C3746F" w:rsidP="00C14445">
            <w:pPr>
              <w:autoSpaceDE w:val="0"/>
              <w:autoSpaceDN w:val="0"/>
              <w:adjustRightInd w:val="0"/>
              <w:jc w:val="center"/>
              <w:rPr>
                <w:rFonts w:cs="Arial"/>
                <w:sz w:val="20"/>
              </w:rPr>
            </w:pPr>
            <w:r w:rsidRPr="0096160D">
              <w:rPr>
                <w:rFonts w:cs="Arial"/>
                <w:b/>
                <w:bCs/>
                <w:sz w:val="20"/>
              </w:rPr>
              <w:t>Minimum</w:t>
            </w:r>
          </w:p>
          <w:p w:rsidR="00C3746F" w:rsidRPr="0096160D" w:rsidRDefault="00C3746F" w:rsidP="00C14445">
            <w:pPr>
              <w:autoSpaceDE w:val="0"/>
              <w:autoSpaceDN w:val="0"/>
              <w:adjustRightInd w:val="0"/>
              <w:jc w:val="center"/>
              <w:rPr>
                <w:rFonts w:cs="Arial"/>
                <w:sz w:val="20"/>
              </w:rPr>
            </w:pPr>
            <w:r w:rsidRPr="0096160D">
              <w:rPr>
                <w:rFonts w:cs="Arial"/>
                <w:b/>
                <w:bCs/>
                <w:sz w:val="20"/>
              </w:rPr>
              <w:t>Number of Required Rooms With</w:t>
            </w:r>
          </w:p>
          <w:p w:rsidR="00C3746F" w:rsidRPr="0096160D" w:rsidRDefault="00C3746F" w:rsidP="00C14445">
            <w:pPr>
              <w:autoSpaceDE w:val="0"/>
              <w:autoSpaceDN w:val="0"/>
              <w:adjustRightInd w:val="0"/>
              <w:jc w:val="center"/>
              <w:rPr>
                <w:rFonts w:cs="Arial"/>
                <w:sz w:val="20"/>
              </w:rPr>
            </w:pPr>
            <w:r w:rsidRPr="0096160D">
              <w:rPr>
                <w:rFonts w:cs="Arial"/>
                <w:b/>
                <w:bCs/>
                <w:sz w:val="20"/>
              </w:rPr>
              <w:t>Roll-in Showers</w:t>
            </w:r>
          </w:p>
        </w:tc>
        <w:tc>
          <w:tcPr>
            <w:tcW w:w="2520" w:type="dxa"/>
            <w:tcBorders>
              <w:top w:val="single" w:sz="12" w:space="0" w:color="auto"/>
              <w:left w:val="single" w:sz="4" w:space="0" w:color="auto"/>
              <w:bottom w:val="single" w:sz="12" w:space="0" w:color="auto"/>
              <w:right w:val="single" w:sz="12" w:space="0" w:color="auto"/>
            </w:tcBorders>
            <w:hideMark/>
          </w:tcPr>
          <w:p w:rsidR="00C3746F" w:rsidRPr="0096160D" w:rsidRDefault="00C3746F" w:rsidP="00C14445">
            <w:pPr>
              <w:autoSpaceDE w:val="0"/>
              <w:autoSpaceDN w:val="0"/>
              <w:adjustRightInd w:val="0"/>
              <w:jc w:val="center"/>
              <w:rPr>
                <w:rFonts w:cs="Arial"/>
                <w:sz w:val="20"/>
              </w:rPr>
            </w:pPr>
            <w:r w:rsidRPr="0096160D">
              <w:rPr>
                <w:rFonts w:cs="Arial"/>
                <w:b/>
                <w:bCs/>
                <w:sz w:val="20"/>
              </w:rPr>
              <w:t>Total Number of Required Rooms</w:t>
            </w:r>
          </w:p>
        </w:tc>
      </w:tr>
      <w:tr w:rsidR="00C3746F" w:rsidRPr="0096160D" w:rsidTr="00C14445">
        <w:trPr>
          <w:trHeight w:val="210"/>
        </w:trPr>
        <w:tc>
          <w:tcPr>
            <w:tcW w:w="2520" w:type="dxa"/>
            <w:tcBorders>
              <w:top w:val="single" w:sz="12" w:space="0" w:color="auto"/>
              <w:left w:val="single" w:sz="12" w:space="0" w:color="auto"/>
              <w:bottom w:val="single" w:sz="4" w:space="0" w:color="auto"/>
              <w:right w:val="single" w:sz="4" w:space="0" w:color="auto"/>
            </w:tcBorders>
            <w:hideMark/>
          </w:tcPr>
          <w:p w:rsidR="00C3746F" w:rsidRPr="0096160D" w:rsidRDefault="00C3746F" w:rsidP="00C14445">
            <w:pPr>
              <w:autoSpaceDE w:val="0"/>
              <w:autoSpaceDN w:val="0"/>
              <w:adjustRightInd w:val="0"/>
              <w:jc w:val="center"/>
              <w:rPr>
                <w:rFonts w:cs="Arial"/>
                <w:sz w:val="20"/>
              </w:rPr>
            </w:pPr>
            <w:r w:rsidRPr="0096160D">
              <w:rPr>
                <w:rFonts w:cs="Arial"/>
                <w:sz w:val="20"/>
              </w:rPr>
              <w:t>1 to 25</w:t>
            </w:r>
          </w:p>
        </w:tc>
        <w:tc>
          <w:tcPr>
            <w:tcW w:w="2520" w:type="dxa"/>
            <w:tcBorders>
              <w:top w:val="single" w:sz="12" w:space="0" w:color="auto"/>
              <w:left w:val="single" w:sz="4" w:space="0" w:color="auto"/>
              <w:bottom w:val="single" w:sz="4" w:space="0" w:color="auto"/>
              <w:right w:val="single" w:sz="4" w:space="0" w:color="auto"/>
            </w:tcBorders>
            <w:hideMark/>
          </w:tcPr>
          <w:p w:rsidR="00C3746F" w:rsidRPr="0096160D" w:rsidRDefault="00C3746F" w:rsidP="00C14445">
            <w:pPr>
              <w:autoSpaceDE w:val="0"/>
              <w:autoSpaceDN w:val="0"/>
              <w:adjustRightInd w:val="0"/>
              <w:jc w:val="center"/>
              <w:rPr>
                <w:rFonts w:cs="Arial"/>
                <w:strike/>
                <w:sz w:val="20"/>
              </w:rPr>
            </w:pPr>
            <w:r w:rsidRPr="0096160D">
              <w:rPr>
                <w:rFonts w:cs="Arial"/>
                <w:i/>
                <w:sz w:val="20"/>
              </w:rPr>
              <w:t>0</w:t>
            </w:r>
          </w:p>
        </w:tc>
        <w:tc>
          <w:tcPr>
            <w:tcW w:w="2520" w:type="dxa"/>
            <w:tcBorders>
              <w:top w:val="single" w:sz="12" w:space="0" w:color="auto"/>
              <w:left w:val="single" w:sz="4" w:space="0" w:color="auto"/>
              <w:bottom w:val="single" w:sz="4" w:space="0" w:color="auto"/>
              <w:right w:val="single" w:sz="4" w:space="0" w:color="auto"/>
            </w:tcBorders>
            <w:hideMark/>
          </w:tcPr>
          <w:p w:rsidR="00C3746F" w:rsidRPr="0096160D" w:rsidRDefault="00C3746F" w:rsidP="00C14445">
            <w:pPr>
              <w:autoSpaceDE w:val="0"/>
              <w:autoSpaceDN w:val="0"/>
              <w:adjustRightInd w:val="0"/>
              <w:jc w:val="center"/>
              <w:rPr>
                <w:rFonts w:cs="Arial"/>
                <w:strike/>
                <w:sz w:val="20"/>
              </w:rPr>
            </w:pPr>
            <w:r w:rsidRPr="0096160D">
              <w:rPr>
                <w:rFonts w:cs="Arial"/>
                <w:i/>
                <w:sz w:val="20"/>
              </w:rPr>
              <w:t>1</w:t>
            </w:r>
          </w:p>
        </w:tc>
        <w:tc>
          <w:tcPr>
            <w:tcW w:w="2520" w:type="dxa"/>
            <w:tcBorders>
              <w:top w:val="single" w:sz="12" w:space="0" w:color="auto"/>
              <w:left w:val="single" w:sz="4" w:space="0" w:color="auto"/>
              <w:bottom w:val="single" w:sz="4" w:space="0" w:color="auto"/>
              <w:right w:val="single" w:sz="12" w:space="0" w:color="auto"/>
            </w:tcBorders>
            <w:hideMark/>
          </w:tcPr>
          <w:p w:rsidR="00C3746F" w:rsidRPr="0096160D" w:rsidRDefault="00C3746F" w:rsidP="00C14445">
            <w:pPr>
              <w:autoSpaceDE w:val="0"/>
              <w:autoSpaceDN w:val="0"/>
              <w:adjustRightInd w:val="0"/>
              <w:jc w:val="center"/>
              <w:rPr>
                <w:rFonts w:cs="Arial"/>
                <w:sz w:val="20"/>
              </w:rPr>
            </w:pPr>
            <w:r w:rsidRPr="0096160D">
              <w:rPr>
                <w:rFonts w:cs="Arial"/>
                <w:sz w:val="20"/>
              </w:rPr>
              <w:t>1</w:t>
            </w:r>
          </w:p>
        </w:tc>
      </w:tr>
      <w:tr w:rsidR="00C3746F" w:rsidRPr="0096160D" w:rsidTr="00C14445">
        <w:trPr>
          <w:trHeight w:val="210"/>
        </w:trPr>
        <w:tc>
          <w:tcPr>
            <w:tcW w:w="2520" w:type="dxa"/>
            <w:tcBorders>
              <w:top w:val="single" w:sz="4" w:space="0" w:color="auto"/>
              <w:left w:val="single" w:sz="12" w:space="0" w:color="auto"/>
              <w:bottom w:val="single" w:sz="4" w:space="0" w:color="auto"/>
              <w:right w:val="single" w:sz="4" w:space="0" w:color="auto"/>
            </w:tcBorders>
            <w:hideMark/>
          </w:tcPr>
          <w:p w:rsidR="00C3746F" w:rsidRPr="0096160D" w:rsidRDefault="00C3746F" w:rsidP="00C14445">
            <w:pPr>
              <w:autoSpaceDE w:val="0"/>
              <w:autoSpaceDN w:val="0"/>
              <w:adjustRightInd w:val="0"/>
              <w:jc w:val="center"/>
              <w:rPr>
                <w:rFonts w:cs="Arial"/>
                <w:sz w:val="20"/>
              </w:rPr>
            </w:pPr>
            <w:r w:rsidRPr="0096160D">
              <w:rPr>
                <w:rFonts w:cs="Arial"/>
                <w:sz w:val="20"/>
              </w:rPr>
              <w:t>26 to 50</w:t>
            </w:r>
          </w:p>
        </w:tc>
        <w:tc>
          <w:tcPr>
            <w:tcW w:w="2520" w:type="dxa"/>
            <w:tcBorders>
              <w:top w:val="single" w:sz="4" w:space="0" w:color="auto"/>
              <w:left w:val="single" w:sz="4" w:space="0" w:color="auto"/>
              <w:bottom w:val="single" w:sz="4" w:space="0" w:color="auto"/>
              <w:right w:val="single" w:sz="4" w:space="0" w:color="auto"/>
            </w:tcBorders>
            <w:hideMark/>
          </w:tcPr>
          <w:p w:rsidR="00C3746F" w:rsidRPr="0096160D" w:rsidRDefault="00C3746F" w:rsidP="00C14445">
            <w:pPr>
              <w:autoSpaceDE w:val="0"/>
              <w:autoSpaceDN w:val="0"/>
              <w:adjustRightInd w:val="0"/>
              <w:jc w:val="center"/>
              <w:rPr>
                <w:rFonts w:cs="Arial"/>
                <w:strike/>
                <w:sz w:val="20"/>
              </w:rPr>
            </w:pPr>
            <w:r w:rsidRPr="0096160D">
              <w:rPr>
                <w:rFonts w:cs="Arial"/>
                <w:i/>
                <w:sz w:val="20"/>
              </w:rPr>
              <w:t>1</w:t>
            </w:r>
          </w:p>
        </w:tc>
        <w:tc>
          <w:tcPr>
            <w:tcW w:w="2520" w:type="dxa"/>
            <w:tcBorders>
              <w:top w:val="single" w:sz="4" w:space="0" w:color="auto"/>
              <w:left w:val="single" w:sz="4" w:space="0" w:color="auto"/>
              <w:bottom w:val="single" w:sz="4" w:space="0" w:color="auto"/>
              <w:right w:val="single" w:sz="4" w:space="0" w:color="auto"/>
            </w:tcBorders>
            <w:hideMark/>
          </w:tcPr>
          <w:p w:rsidR="00C3746F" w:rsidRPr="0096160D" w:rsidRDefault="00C3746F" w:rsidP="00C14445">
            <w:pPr>
              <w:autoSpaceDE w:val="0"/>
              <w:autoSpaceDN w:val="0"/>
              <w:adjustRightInd w:val="0"/>
              <w:jc w:val="center"/>
              <w:rPr>
                <w:rFonts w:cs="Arial"/>
                <w:strike/>
                <w:sz w:val="20"/>
              </w:rPr>
            </w:pPr>
            <w:r w:rsidRPr="0096160D">
              <w:rPr>
                <w:rFonts w:cs="Arial"/>
                <w:i/>
                <w:sz w:val="20"/>
              </w:rPr>
              <w:t>1</w:t>
            </w:r>
          </w:p>
        </w:tc>
        <w:tc>
          <w:tcPr>
            <w:tcW w:w="2520" w:type="dxa"/>
            <w:tcBorders>
              <w:top w:val="single" w:sz="4" w:space="0" w:color="auto"/>
              <w:left w:val="single" w:sz="4" w:space="0" w:color="auto"/>
              <w:bottom w:val="single" w:sz="4" w:space="0" w:color="auto"/>
              <w:right w:val="single" w:sz="12" w:space="0" w:color="auto"/>
            </w:tcBorders>
            <w:hideMark/>
          </w:tcPr>
          <w:p w:rsidR="00C3746F" w:rsidRPr="0096160D" w:rsidRDefault="00C3746F" w:rsidP="00C14445">
            <w:pPr>
              <w:autoSpaceDE w:val="0"/>
              <w:autoSpaceDN w:val="0"/>
              <w:adjustRightInd w:val="0"/>
              <w:jc w:val="center"/>
              <w:rPr>
                <w:rFonts w:cs="Arial"/>
                <w:sz w:val="20"/>
              </w:rPr>
            </w:pPr>
            <w:r w:rsidRPr="0096160D">
              <w:rPr>
                <w:rFonts w:cs="Arial"/>
                <w:sz w:val="20"/>
              </w:rPr>
              <w:t>2</w:t>
            </w:r>
          </w:p>
        </w:tc>
      </w:tr>
      <w:tr w:rsidR="00C3746F" w:rsidRPr="0096160D" w:rsidTr="00C14445">
        <w:trPr>
          <w:trHeight w:val="210"/>
        </w:trPr>
        <w:tc>
          <w:tcPr>
            <w:tcW w:w="2520" w:type="dxa"/>
            <w:tcBorders>
              <w:top w:val="single" w:sz="4" w:space="0" w:color="auto"/>
              <w:left w:val="single" w:sz="12" w:space="0" w:color="auto"/>
              <w:bottom w:val="single" w:sz="4" w:space="0" w:color="auto"/>
              <w:right w:val="single" w:sz="4" w:space="0" w:color="auto"/>
            </w:tcBorders>
            <w:hideMark/>
          </w:tcPr>
          <w:p w:rsidR="00C3746F" w:rsidRPr="0096160D" w:rsidRDefault="00C3746F" w:rsidP="00C14445">
            <w:pPr>
              <w:autoSpaceDE w:val="0"/>
              <w:autoSpaceDN w:val="0"/>
              <w:adjustRightInd w:val="0"/>
              <w:jc w:val="center"/>
              <w:rPr>
                <w:rFonts w:cs="Arial"/>
                <w:sz w:val="20"/>
              </w:rPr>
            </w:pPr>
            <w:r w:rsidRPr="0096160D">
              <w:rPr>
                <w:rFonts w:cs="Arial"/>
                <w:sz w:val="20"/>
              </w:rPr>
              <w:t>51 to 75</w:t>
            </w:r>
          </w:p>
        </w:tc>
        <w:tc>
          <w:tcPr>
            <w:tcW w:w="2520" w:type="dxa"/>
            <w:tcBorders>
              <w:top w:val="single" w:sz="4" w:space="0" w:color="auto"/>
              <w:left w:val="single" w:sz="4" w:space="0" w:color="auto"/>
              <w:bottom w:val="single" w:sz="4" w:space="0" w:color="auto"/>
              <w:right w:val="single" w:sz="4" w:space="0" w:color="auto"/>
            </w:tcBorders>
            <w:hideMark/>
          </w:tcPr>
          <w:p w:rsidR="00C3746F" w:rsidRPr="0096160D" w:rsidRDefault="00C3746F" w:rsidP="00C14445">
            <w:pPr>
              <w:autoSpaceDE w:val="0"/>
              <w:autoSpaceDN w:val="0"/>
              <w:adjustRightInd w:val="0"/>
              <w:jc w:val="center"/>
              <w:rPr>
                <w:rFonts w:cs="Arial"/>
                <w:sz w:val="20"/>
              </w:rPr>
            </w:pPr>
            <w:r w:rsidRPr="0096160D">
              <w:rPr>
                <w:rFonts w:cs="Arial"/>
                <w:sz w:val="20"/>
              </w:rPr>
              <w:t>3</w:t>
            </w:r>
          </w:p>
        </w:tc>
        <w:tc>
          <w:tcPr>
            <w:tcW w:w="2520" w:type="dxa"/>
            <w:tcBorders>
              <w:top w:val="single" w:sz="4" w:space="0" w:color="auto"/>
              <w:left w:val="single" w:sz="4" w:space="0" w:color="auto"/>
              <w:bottom w:val="single" w:sz="4" w:space="0" w:color="auto"/>
              <w:right w:val="single" w:sz="4" w:space="0" w:color="auto"/>
            </w:tcBorders>
            <w:hideMark/>
          </w:tcPr>
          <w:p w:rsidR="00C3746F" w:rsidRPr="0096160D" w:rsidRDefault="00C3746F" w:rsidP="00C14445">
            <w:pPr>
              <w:autoSpaceDE w:val="0"/>
              <w:autoSpaceDN w:val="0"/>
              <w:adjustRightInd w:val="0"/>
              <w:jc w:val="center"/>
              <w:rPr>
                <w:rFonts w:cs="Arial"/>
                <w:sz w:val="20"/>
              </w:rPr>
            </w:pPr>
            <w:r w:rsidRPr="0096160D">
              <w:rPr>
                <w:rFonts w:cs="Arial"/>
                <w:sz w:val="20"/>
              </w:rPr>
              <w:t>1</w:t>
            </w:r>
          </w:p>
        </w:tc>
        <w:tc>
          <w:tcPr>
            <w:tcW w:w="2520" w:type="dxa"/>
            <w:tcBorders>
              <w:top w:val="single" w:sz="4" w:space="0" w:color="auto"/>
              <w:left w:val="single" w:sz="4" w:space="0" w:color="auto"/>
              <w:bottom w:val="single" w:sz="4" w:space="0" w:color="auto"/>
              <w:right w:val="single" w:sz="12" w:space="0" w:color="auto"/>
            </w:tcBorders>
            <w:hideMark/>
          </w:tcPr>
          <w:p w:rsidR="00C3746F" w:rsidRPr="0096160D" w:rsidRDefault="00C3746F" w:rsidP="00C14445">
            <w:pPr>
              <w:autoSpaceDE w:val="0"/>
              <w:autoSpaceDN w:val="0"/>
              <w:adjustRightInd w:val="0"/>
              <w:jc w:val="center"/>
              <w:rPr>
                <w:rFonts w:cs="Arial"/>
                <w:sz w:val="20"/>
              </w:rPr>
            </w:pPr>
            <w:r w:rsidRPr="0096160D">
              <w:rPr>
                <w:rFonts w:cs="Arial"/>
                <w:sz w:val="20"/>
              </w:rPr>
              <w:t>4</w:t>
            </w:r>
          </w:p>
        </w:tc>
      </w:tr>
      <w:tr w:rsidR="00C3746F" w:rsidRPr="0096160D" w:rsidTr="00C14445">
        <w:trPr>
          <w:trHeight w:val="210"/>
        </w:trPr>
        <w:tc>
          <w:tcPr>
            <w:tcW w:w="2520" w:type="dxa"/>
            <w:tcBorders>
              <w:top w:val="single" w:sz="4" w:space="0" w:color="auto"/>
              <w:left w:val="single" w:sz="12" w:space="0" w:color="auto"/>
              <w:bottom w:val="single" w:sz="4" w:space="0" w:color="auto"/>
              <w:right w:val="single" w:sz="4" w:space="0" w:color="auto"/>
            </w:tcBorders>
            <w:hideMark/>
          </w:tcPr>
          <w:p w:rsidR="00C3746F" w:rsidRPr="0096160D" w:rsidRDefault="00C3746F" w:rsidP="00C14445">
            <w:pPr>
              <w:autoSpaceDE w:val="0"/>
              <w:autoSpaceDN w:val="0"/>
              <w:adjustRightInd w:val="0"/>
              <w:jc w:val="center"/>
              <w:rPr>
                <w:rFonts w:cs="Arial"/>
                <w:sz w:val="20"/>
              </w:rPr>
            </w:pPr>
            <w:r w:rsidRPr="0096160D">
              <w:rPr>
                <w:rFonts w:cs="Arial"/>
                <w:sz w:val="20"/>
              </w:rPr>
              <w:t>76 to 100</w:t>
            </w:r>
          </w:p>
        </w:tc>
        <w:tc>
          <w:tcPr>
            <w:tcW w:w="2520" w:type="dxa"/>
            <w:tcBorders>
              <w:top w:val="single" w:sz="4" w:space="0" w:color="auto"/>
              <w:left w:val="single" w:sz="4" w:space="0" w:color="auto"/>
              <w:bottom w:val="single" w:sz="4" w:space="0" w:color="auto"/>
              <w:right w:val="single" w:sz="4" w:space="0" w:color="auto"/>
            </w:tcBorders>
            <w:hideMark/>
          </w:tcPr>
          <w:p w:rsidR="00C3746F" w:rsidRPr="0096160D" w:rsidRDefault="00C3746F" w:rsidP="00C14445">
            <w:pPr>
              <w:autoSpaceDE w:val="0"/>
              <w:autoSpaceDN w:val="0"/>
              <w:adjustRightInd w:val="0"/>
              <w:jc w:val="center"/>
              <w:rPr>
                <w:rFonts w:cs="Arial"/>
                <w:sz w:val="20"/>
              </w:rPr>
            </w:pPr>
            <w:r w:rsidRPr="0096160D">
              <w:rPr>
                <w:rFonts w:cs="Arial"/>
                <w:sz w:val="20"/>
              </w:rPr>
              <w:t>4</w:t>
            </w:r>
          </w:p>
        </w:tc>
        <w:tc>
          <w:tcPr>
            <w:tcW w:w="2520" w:type="dxa"/>
            <w:tcBorders>
              <w:top w:val="single" w:sz="4" w:space="0" w:color="auto"/>
              <w:left w:val="single" w:sz="4" w:space="0" w:color="auto"/>
              <w:bottom w:val="single" w:sz="4" w:space="0" w:color="auto"/>
              <w:right w:val="single" w:sz="4" w:space="0" w:color="auto"/>
            </w:tcBorders>
            <w:hideMark/>
          </w:tcPr>
          <w:p w:rsidR="00C3746F" w:rsidRPr="0096160D" w:rsidRDefault="00C3746F" w:rsidP="00C14445">
            <w:pPr>
              <w:autoSpaceDE w:val="0"/>
              <w:autoSpaceDN w:val="0"/>
              <w:adjustRightInd w:val="0"/>
              <w:jc w:val="center"/>
              <w:rPr>
                <w:rFonts w:cs="Arial"/>
                <w:sz w:val="20"/>
              </w:rPr>
            </w:pPr>
            <w:r w:rsidRPr="0096160D">
              <w:rPr>
                <w:rFonts w:cs="Arial"/>
                <w:sz w:val="20"/>
              </w:rPr>
              <w:t>1</w:t>
            </w:r>
          </w:p>
        </w:tc>
        <w:tc>
          <w:tcPr>
            <w:tcW w:w="2520" w:type="dxa"/>
            <w:tcBorders>
              <w:top w:val="single" w:sz="4" w:space="0" w:color="auto"/>
              <w:left w:val="single" w:sz="4" w:space="0" w:color="auto"/>
              <w:bottom w:val="single" w:sz="4" w:space="0" w:color="auto"/>
              <w:right w:val="single" w:sz="12" w:space="0" w:color="auto"/>
            </w:tcBorders>
            <w:hideMark/>
          </w:tcPr>
          <w:p w:rsidR="00C3746F" w:rsidRPr="0096160D" w:rsidRDefault="00C3746F" w:rsidP="00C14445">
            <w:pPr>
              <w:autoSpaceDE w:val="0"/>
              <w:autoSpaceDN w:val="0"/>
              <w:adjustRightInd w:val="0"/>
              <w:jc w:val="center"/>
              <w:rPr>
                <w:rFonts w:cs="Arial"/>
                <w:sz w:val="20"/>
              </w:rPr>
            </w:pPr>
            <w:r w:rsidRPr="0096160D">
              <w:rPr>
                <w:rFonts w:cs="Arial"/>
                <w:sz w:val="20"/>
              </w:rPr>
              <w:t>5</w:t>
            </w:r>
          </w:p>
        </w:tc>
      </w:tr>
      <w:tr w:rsidR="00C3746F" w:rsidRPr="0096160D" w:rsidTr="00C14445">
        <w:trPr>
          <w:trHeight w:val="210"/>
        </w:trPr>
        <w:tc>
          <w:tcPr>
            <w:tcW w:w="2520" w:type="dxa"/>
            <w:tcBorders>
              <w:top w:val="single" w:sz="4" w:space="0" w:color="auto"/>
              <w:left w:val="single" w:sz="12" w:space="0" w:color="auto"/>
              <w:bottom w:val="single" w:sz="4" w:space="0" w:color="auto"/>
              <w:right w:val="single" w:sz="4" w:space="0" w:color="auto"/>
            </w:tcBorders>
            <w:hideMark/>
          </w:tcPr>
          <w:p w:rsidR="00C3746F" w:rsidRPr="0096160D" w:rsidRDefault="00C3746F" w:rsidP="00C14445">
            <w:pPr>
              <w:autoSpaceDE w:val="0"/>
              <w:autoSpaceDN w:val="0"/>
              <w:adjustRightInd w:val="0"/>
              <w:jc w:val="center"/>
              <w:rPr>
                <w:rFonts w:cs="Arial"/>
                <w:sz w:val="20"/>
              </w:rPr>
            </w:pPr>
            <w:r w:rsidRPr="0096160D">
              <w:rPr>
                <w:rFonts w:cs="Arial"/>
                <w:sz w:val="20"/>
              </w:rPr>
              <w:t>101 to 150</w:t>
            </w:r>
          </w:p>
        </w:tc>
        <w:tc>
          <w:tcPr>
            <w:tcW w:w="2520" w:type="dxa"/>
            <w:tcBorders>
              <w:top w:val="single" w:sz="4" w:space="0" w:color="auto"/>
              <w:left w:val="single" w:sz="4" w:space="0" w:color="auto"/>
              <w:bottom w:val="single" w:sz="4" w:space="0" w:color="auto"/>
              <w:right w:val="single" w:sz="4" w:space="0" w:color="auto"/>
            </w:tcBorders>
            <w:hideMark/>
          </w:tcPr>
          <w:p w:rsidR="00C3746F" w:rsidRPr="0096160D" w:rsidRDefault="00C3746F" w:rsidP="00C14445">
            <w:pPr>
              <w:autoSpaceDE w:val="0"/>
              <w:autoSpaceDN w:val="0"/>
              <w:adjustRightInd w:val="0"/>
              <w:jc w:val="center"/>
              <w:rPr>
                <w:rFonts w:cs="Arial"/>
                <w:sz w:val="20"/>
              </w:rPr>
            </w:pPr>
            <w:r w:rsidRPr="0096160D">
              <w:rPr>
                <w:rFonts w:cs="Arial"/>
                <w:sz w:val="20"/>
              </w:rPr>
              <w:t>5</w:t>
            </w:r>
          </w:p>
        </w:tc>
        <w:tc>
          <w:tcPr>
            <w:tcW w:w="2520" w:type="dxa"/>
            <w:tcBorders>
              <w:top w:val="single" w:sz="4" w:space="0" w:color="auto"/>
              <w:left w:val="single" w:sz="4" w:space="0" w:color="auto"/>
              <w:bottom w:val="single" w:sz="4" w:space="0" w:color="auto"/>
              <w:right w:val="single" w:sz="4" w:space="0" w:color="auto"/>
            </w:tcBorders>
            <w:hideMark/>
          </w:tcPr>
          <w:p w:rsidR="00C3746F" w:rsidRPr="0096160D" w:rsidRDefault="00C3746F" w:rsidP="00C14445">
            <w:pPr>
              <w:autoSpaceDE w:val="0"/>
              <w:autoSpaceDN w:val="0"/>
              <w:adjustRightInd w:val="0"/>
              <w:jc w:val="center"/>
              <w:rPr>
                <w:rFonts w:cs="Arial"/>
                <w:sz w:val="20"/>
              </w:rPr>
            </w:pPr>
            <w:r w:rsidRPr="0096160D">
              <w:rPr>
                <w:rFonts w:cs="Arial"/>
                <w:sz w:val="20"/>
              </w:rPr>
              <w:t>2</w:t>
            </w:r>
          </w:p>
        </w:tc>
        <w:tc>
          <w:tcPr>
            <w:tcW w:w="2520" w:type="dxa"/>
            <w:tcBorders>
              <w:top w:val="single" w:sz="4" w:space="0" w:color="auto"/>
              <w:left w:val="single" w:sz="4" w:space="0" w:color="auto"/>
              <w:bottom w:val="single" w:sz="4" w:space="0" w:color="auto"/>
              <w:right w:val="single" w:sz="12" w:space="0" w:color="auto"/>
            </w:tcBorders>
            <w:hideMark/>
          </w:tcPr>
          <w:p w:rsidR="00C3746F" w:rsidRPr="0096160D" w:rsidRDefault="00C3746F" w:rsidP="00C14445">
            <w:pPr>
              <w:autoSpaceDE w:val="0"/>
              <w:autoSpaceDN w:val="0"/>
              <w:adjustRightInd w:val="0"/>
              <w:jc w:val="center"/>
              <w:rPr>
                <w:rFonts w:cs="Arial"/>
                <w:sz w:val="20"/>
              </w:rPr>
            </w:pPr>
            <w:r w:rsidRPr="0096160D">
              <w:rPr>
                <w:rFonts w:cs="Arial"/>
                <w:sz w:val="20"/>
              </w:rPr>
              <w:t>7</w:t>
            </w:r>
          </w:p>
        </w:tc>
      </w:tr>
      <w:tr w:rsidR="00C3746F" w:rsidRPr="0096160D" w:rsidTr="00C14445">
        <w:trPr>
          <w:trHeight w:val="210"/>
        </w:trPr>
        <w:tc>
          <w:tcPr>
            <w:tcW w:w="2520" w:type="dxa"/>
            <w:tcBorders>
              <w:top w:val="single" w:sz="4" w:space="0" w:color="auto"/>
              <w:left w:val="single" w:sz="12" w:space="0" w:color="auto"/>
              <w:bottom w:val="single" w:sz="4" w:space="0" w:color="auto"/>
              <w:right w:val="single" w:sz="4" w:space="0" w:color="auto"/>
            </w:tcBorders>
            <w:hideMark/>
          </w:tcPr>
          <w:p w:rsidR="00C3746F" w:rsidRPr="0096160D" w:rsidRDefault="00C3746F" w:rsidP="00C14445">
            <w:pPr>
              <w:autoSpaceDE w:val="0"/>
              <w:autoSpaceDN w:val="0"/>
              <w:adjustRightInd w:val="0"/>
              <w:jc w:val="center"/>
              <w:rPr>
                <w:rFonts w:cs="Arial"/>
                <w:sz w:val="20"/>
              </w:rPr>
            </w:pPr>
            <w:r w:rsidRPr="0096160D">
              <w:rPr>
                <w:rFonts w:cs="Arial"/>
                <w:sz w:val="20"/>
              </w:rPr>
              <w:t>151 to 200</w:t>
            </w:r>
          </w:p>
        </w:tc>
        <w:tc>
          <w:tcPr>
            <w:tcW w:w="2520" w:type="dxa"/>
            <w:tcBorders>
              <w:top w:val="single" w:sz="4" w:space="0" w:color="auto"/>
              <w:left w:val="single" w:sz="4" w:space="0" w:color="auto"/>
              <w:bottom w:val="single" w:sz="4" w:space="0" w:color="auto"/>
              <w:right w:val="single" w:sz="4" w:space="0" w:color="auto"/>
            </w:tcBorders>
            <w:hideMark/>
          </w:tcPr>
          <w:p w:rsidR="00C3746F" w:rsidRPr="0096160D" w:rsidRDefault="00C3746F" w:rsidP="00C14445">
            <w:pPr>
              <w:autoSpaceDE w:val="0"/>
              <w:autoSpaceDN w:val="0"/>
              <w:adjustRightInd w:val="0"/>
              <w:jc w:val="center"/>
              <w:rPr>
                <w:rFonts w:cs="Arial"/>
                <w:sz w:val="20"/>
              </w:rPr>
            </w:pPr>
            <w:r w:rsidRPr="0096160D">
              <w:rPr>
                <w:rFonts w:cs="Arial"/>
                <w:sz w:val="20"/>
              </w:rPr>
              <w:t>6</w:t>
            </w:r>
          </w:p>
        </w:tc>
        <w:tc>
          <w:tcPr>
            <w:tcW w:w="2520" w:type="dxa"/>
            <w:tcBorders>
              <w:top w:val="single" w:sz="4" w:space="0" w:color="auto"/>
              <w:left w:val="single" w:sz="4" w:space="0" w:color="auto"/>
              <w:bottom w:val="single" w:sz="4" w:space="0" w:color="auto"/>
              <w:right w:val="single" w:sz="4" w:space="0" w:color="auto"/>
            </w:tcBorders>
            <w:hideMark/>
          </w:tcPr>
          <w:p w:rsidR="00C3746F" w:rsidRPr="0096160D" w:rsidRDefault="00C3746F" w:rsidP="00C14445">
            <w:pPr>
              <w:autoSpaceDE w:val="0"/>
              <w:autoSpaceDN w:val="0"/>
              <w:adjustRightInd w:val="0"/>
              <w:jc w:val="center"/>
              <w:rPr>
                <w:rFonts w:cs="Arial"/>
                <w:sz w:val="20"/>
              </w:rPr>
            </w:pPr>
            <w:r w:rsidRPr="0096160D">
              <w:rPr>
                <w:rFonts w:cs="Arial"/>
                <w:sz w:val="20"/>
              </w:rPr>
              <w:t>2</w:t>
            </w:r>
          </w:p>
        </w:tc>
        <w:tc>
          <w:tcPr>
            <w:tcW w:w="2520" w:type="dxa"/>
            <w:tcBorders>
              <w:top w:val="single" w:sz="4" w:space="0" w:color="auto"/>
              <w:left w:val="single" w:sz="4" w:space="0" w:color="auto"/>
              <w:bottom w:val="single" w:sz="4" w:space="0" w:color="auto"/>
              <w:right w:val="single" w:sz="12" w:space="0" w:color="auto"/>
            </w:tcBorders>
            <w:hideMark/>
          </w:tcPr>
          <w:p w:rsidR="00C3746F" w:rsidRPr="0096160D" w:rsidRDefault="00C3746F" w:rsidP="00C14445">
            <w:pPr>
              <w:autoSpaceDE w:val="0"/>
              <w:autoSpaceDN w:val="0"/>
              <w:adjustRightInd w:val="0"/>
              <w:jc w:val="center"/>
              <w:rPr>
                <w:rFonts w:cs="Arial"/>
                <w:sz w:val="20"/>
              </w:rPr>
            </w:pPr>
            <w:r w:rsidRPr="0096160D">
              <w:rPr>
                <w:rFonts w:cs="Arial"/>
                <w:sz w:val="20"/>
              </w:rPr>
              <w:t>8</w:t>
            </w:r>
          </w:p>
        </w:tc>
      </w:tr>
      <w:tr w:rsidR="00C3746F" w:rsidRPr="0096160D" w:rsidTr="00C14445">
        <w:trPr>
          <w:trHeight w:val="210"/>
        </w:trPr>
        <w:tc>
          <w:tcPr>
            <w:tcW w:w="2520" w:type="dxa"/>
            <w:tcBorders>
              <w:top w:val="single" w:sz="4" w:space="0" w:color="auto"/>
              <w:left w:val="single" w:sz="12" w:space="0" w:color="auto"/>
              <w:bottom w:val="single" w:sz="4" w:space="0" w:color="auto"/>
              <w:right w:val="single" w:sz="4" w:space="0" w:color="auto"/>
            </w:tcBorders>
            <w:hideMark/>
          </w:tcPr>
          <w:p w:rsidR="00C3746F" w:rsidRPr="0096160D" w:rsidRDefault="00C3746F" w:rsidP="00C14445">
            <w:pPr>
              <w:autoSpaceDE w:val="0"/>
              <w:autoSpaceDN w:val="0"/>
              <w:adjustRightInd w:val="0"/>
              <w:jc w:val="center"/>
              <w:rPr>
                <w:rFonts w:cs="Arial"/>
                <w:sz w:val="20"/>
              </w:rPr>
            </w:pPr>
            <w:r w:rsidRPr="0096160D">
              <w:rPr>
                <w:rFonts w:cs="Arial"/>
                <w:sz w:val="20"/>
              </w:rPr>
              <w:t>201 to 300</w:t>
            </w:r>
          </w:p>
        </w:tc>
        <w:tc>
          <w:tcPr>
            <w:tcW w:w="2520" w:type="dxa"/>
            <w:tcBorders>
              <w:top w:val="single" w:sz="4" w:space="0" w:color="auto"/>
              <w:left w:val="single" w:sz="4" w:space="0" w:color="auto"/>
              <w:bottom w:val="single" w:sz="4" w:space="0" w:color="auto"/>
              <w:right w:val="single" w:sz="4" w:space="0" w:color="auto"/>
            </w:tcBorders>
            <w:hideMark/>
          </w:tcPr>
          <w:p w:rsidR="00C3746F" w:rsidRPr="0096160D" w:rsidRDefault="00C3746F" w:rsidP="00C14445">
            <w:pPr>
              <w:autoSpaceDE w:val="0"/>
              <w:autoSpaceDN w:val="0"/>
              <w:adjustRightInd w:val="0"/>
              <w:jc w:val="center"/>
              <w:rPr>
                <w:rFonts w:cs="Arial"/>
                <w:sz w:val="20"/>
              </w:rPr>
            </w:pPr>
            <w:r w:rsidRPr="0096160D">
              <w:rPr>
                <w:rFonts w:cs="Arial"/>
                <w:sz w:val="20"/>
              </w:rPr>
              <w:t>7</w:t>
            </w:r>
          </w:p>
        </w:tc>
        <w:tc>
          <w:tcPr>
            <w:tcW w:w="2520" w:type="dxa"/>
            <w:tcBorders>
              <w:top w:val="single" w:sz="4" w:space="0" w:color="auto"/>
              <w:left w:val="single" w:sz="4" w:space="0" w:color="auto"/>
              <w:bottom w:val="single" w:sz="4" w:space="0" w:color="auto"/>
              <w:right w:val="single" w:sz="4" w:space="0" w:color="auto"/>
            </w:tcBorders>
            <w:hideMark/>
          </w:tcPr>
          <w:p w:rsidR="00C3746F" w:rsidRPr="0096160D" w:rsidRDefault="00C3746F" w:rsidP="00C14445">
            <w:pPr>
              <w:autoSpaceDE w:val="0"/>
              <w:autoSpaceDN w:val="0"/>
              <w:adjustRightInd w:val="0"/>
              <w:jc w:val="center"/>
              <w:rPr>
                <w:rFonts w:cs="Arial"/>
                <w:sz w:val="20"/>
              </w:rPr>
            </w:pPr>
            <w:r w:rsidRPr="0096160D">
              <w:rPr>
                <w:rFonts w:cs="Arial"/>
                <w:sz w:val="20"/>
              </w:rPr>
              <w:t>3</w:t>
            </w:r>
          </w:p>
        </w:tc>
        <w:tc>
          <w:tcPr>
            <w:tcW w:w="2520" w:type="dxa"/>
            <w:tcBorders>
              <w:top w:val="single" w:sz="4" w:space="0" w:color="auto"/>
              <w:left w:val="single" w:sz="4" w:space="0" w:color="auto"/>
              <w:bottom w:val="single" w:sz="4" w:space="0" w:color="auto"/>
              <w:right w:val="single" w:sz="12" w:space="0" w:color="auto"/>
            </w:tcBorders>
            <w:hideMark/>
          </w:tcPr>
          <w:p w:rsidR="00C3746F" w:rsidRPr="0096160D" w:rsidRDefault="00C3746F" w:rsidP="00C14445">
            <w:pPr>
              <w:autoSpaceDE w:val="0"/>
              <w:autoSpaceDN w:val="0"/>
              <w:adjustRightInd w:val="0"/>
              <w:jc w:val="center"/>
              <w:rPr>
                <w:rFonts w:cs="Arial"/>
                <w:sz w:val="20"/>
              </w:rPr>
            </w:pPr>
            <w:r w:rsidRPr="0096160D">
              <w:rPr>
                <w:rFonts w:cs="Arial"/>
                <w:sz w:val="20"/>
              </w:rPr>
              <w:t>10</w:t>
            </w:r>
          </w:p>
        </w:tc>
      </w:tr>
      <w:tr w:rsidR="00C3746F" w:rsidRPr="0096160D" w:rsidTr="00C14445">
        <w:trPr>
          <w:trHeight w:val="210"/>
        </w:trPr>
        <w:tc>
          <w:tcPr>
            <w:tcW w:w="2520" w:type="dxa"/>
            <w:tcBorders>
              <w:top w:val="single" w:sz="4" w:space="0" w:color="auto"/>
              <w:left w:val="single" w:sz="12" w:space="0" w:color="auto"/>
              <w:bottom w:val="single" w:sz="4" w:space="0" w:color="auto"/>
              <w:right w:val="single" w:sz="4" w:space="0" w:color="auto"/>
            </w:tcBorders>
            <w:hideMark/>
          </w:tcPr>
          <w:p w:rsidR="00C3746F" w:rsidRPr="0096160D" w:rsidRDefault="00C3746F" w:rsidP="00C14445">
            <w:pPr>
              <w:autoSpaceDE w:val="0"/>
              <w:autoSpaceDN w:val="0"/>
              <w:adjustRightInd w:val="0"/>
              <w:jc w:val="center"/>
              <w:rPr>
                <w:rFonts w:cs="Arial"/>
                <w:sz w:val="20"/>
              </w:rPr>
            </w:pPr>
            <w:r w:rsidRPr="0096160D">
              <w:rPr>
                <w:rFonts w:cs="Arial"/>
                <w:sz w:val="20"/>
              </w:rPr>
              <w:t>301 to 400</w:t>
            </w:r>
          </w:p>
        </w:tc>
        <w:tc>
          <w:tcPr>
            <w:tcW w:w="2520" w:type="dxa"/>
            <w:tcBorders>
              <w:top w:val="single" w:sz="4" w:space="0" w:color="auto"/>
              <w:left w:val="single" w:sz="4" w:space="0" w:color="auto"/>
              <w:bottom w:val="single" w:sz="4" w:space="0" w:color="auto"/>
              <w:right w:val="single" w:sz="4" w:space="0" w:color="auto"/>
            </w:tcBorders>
            <w:hideMark/>
          </w:tcPr>
          <w:p w:rsidR="00C3746F" w:rsidRPr="0096160D" w:rsidRDefault="00C3746F" w:rsidP="00C14445">
            <w:pPr>
              <w:autoSpaceDE w:val="0"/>
              <w:autoSpaceDN w:val="0"/>
              <w:adjustRightInd w:val="0"/>
              <w:jc w:val="center"/>
              <w:rPr>
                <w:rFonts w:cs="Arial"/>
                <w:sz w:val="20"/>
              </w:rPr>
            </w:pPr>
            <w:r w:rsidRPr="0096160D">
              <w:rPr>
                <w:rFonts w:cs="Arial"/>
                <w:sz w:val="20"/>
              </w:rPr>
              <w:t>8</w:t>
            </w:r>
          </w:p>
        </w:tc>
        <w:tc>
          <w:tcPr>
            <w:tcW w:w="2520" w:type="dxa"/>
            <w:tcBorders>
              <w:top w:val="single" w:sz="4" w:space="0" w:color="auto"/>
              <w:left w:val="single" w:sz="4" w:space="0" w:color="auto"/>
              <w:bottom w:val="single" w:sz="4" w:space="0" w:color="auto"/>
              <w:right w:val="single" w:sz="4" w:space="0" w:color="auto"/>
            </w:tcBorders>
            <w:hideMark/>
          </w:tcPr>
          <w:p w:rsidR="00C3746F" w:rsidRPr="0096160D" w:rsidRDefault="00C3746F" w:rsidP="00C14445">
            <w:pPr>
              <w:autoSpaceDE w:val="0"/>
              <w:autoSpaceDN w:val="0"/>
              <w:adjustRightInd w:val="0"/>
              <w:jc w:val="center"/>
              <w:rPr>
                <w:rFonts w:cs="Arial"/>
                <w:sz w:val="20"/>
              </w:rPr>
            </w:pPr>
            <w:r w:rsidRPr="0096160D">
              <w:rPr>
                <w:rFonts w:cs="Arial"/>
                <w:sz w:val="20"/>
              </w:rPr>
              <w:t>4</w:t>
            </w:r>
          </w:p>
        </w:tc>
        <w:tc>
          <w:tcPr>
            <w:tcW w:w="2520" w:type="dxa"/>
            <w:tcBorders>
              <w:top w:val="single" w:sz="4" w:space="0" w:color="auto"/>
              <w:left w:val="single" w:sz="4" w:space="0" w:color="auto"/>
              <w:bottom w:val="single" w:sz="4" w:space="0" w:color="auto"/>
              <w:right w:val="single" w:sz="12" w:space="0" w:color="auto"/>
            </w:tcBorders>
            <w:hideMark/>
          </w:tcPr>
          <w:p w:rsidR="00C3746F" w:rsidRPr="0096160D" w:rsidRDefault="00C3746F" w:rsidP="00C14445">
            <w:pPr>
              <w:autoSpaceDE w:val="0"/>
              <w:autoSpaceDN w:val="0"/>
              <w:adjustRightInd w:val="0"/>
              <w:jc w:val="center"/>
              <w:rPr>
                <w:rFonts w:cs="Arial"/>
                <w:sz w:val="20"/>
              </w:rPr>
            </w:pPr>
            <w:r w:rsidRPr="0096160D">
              <w:rPr>
                <w:rFonts w:cs="Arial"/>
                <w:sz w:val="20"/>
              </w:rPr>
              <w:t>12</w:t>
            </w:r>
          </w:p>
        </w:tc>
      </w:tr>
      <w:tr w:rsidR="00C3746F" w:rsidRPr="0096160D" w:rsidTr="00C14445">
        <w:trPr>
          <w:trHeight w:val="210"/>
        </w:trPr>
        <w:tc>
          <w:tcPr>
            <w:tcW w:w="2520" w:type="dxa"/>
            <w:tcBorders>
              <w:top w:val="single" w:sz="4" w:space="0" w:color="auto"/>
              <w:left w:val="single" w:sz="12" w:space="0" w:color="auto"/>
              <w:bottom w:val="single" w:sz="4" w:space="0" w:color="auto"/>
              <w:right w:val="single" w:sz="4" w:space="0" w:color="auto"/>
            </w:tcBorders>
            <w:hideMark/>
          </w:tcPr>
          <w:p w:rsidR="00C3746F" w:rsidRPr="0096160D" w:rsidRDefault="00C3746F" w:rsidP="00C14445">
            <w:pPr>
              <w:autoSpaceDE w:val="0"/>
              <w:autoSpaceDN w:val="0"/>
              <w:adjustRightInd w:val="0"/>
              <w:jc w:val="center"/>
              <w:rPr>
                <w:rFonts w:cs="Arial"/>
                <w:sz w:val="20"/>
              </w:rPr>
            </w:pPr>
            <w:r w:rsidRPr="0096160D">
              <w:rPr>
                <w:rFonts w:cs="Arial"/>
                <w:sz w:val="20"/>
              </w:rPr>
              <w:t>401 to 500</w:t>
            </w:r>
          </w:p>
        </w:tc>
        <w:tc>
          <w:tcPr>
            <w:tcW w:w="2520" w:type="dxa"/>
            <w:tcBorders>
              <w:top w:val="single" w:sz="4" w:space="0" w:color="auto"/>
              <w:left w:val="single" w:sz="4" w:space="0" w:color="auto"/>
              <w:bottom w:val="single" w:sz="4" w:space="0" w:color="auto"/>
              <w:right w:val="single" w:sz="4" w:space="0" w:color="auto"/>
            </w:tcBorders>
            <w:hideMark/>
          </w:tcPr>
          <w:p w:rsidR="00C3746F" w:rsidRPr="0096160D" w:rsidRDefault="00C3746F" w:rsidP="00C14445">
            <w:pPr>
              <w:autoSpaceDE w:val="0"/>
              <w:autoSpaceDN w:val="0"/>
              <w:adjustRightInd w:val="0"/>
              <w:jc w:val="center"/>
              <w:rPr>
                <w:rFonts w:cs="Arial"/>
                <w:sz w:val="20"/>
              </w:rPr>
            </w:pPr>
            <w:r w:rsidRPr="0096160D">
              <w:rPr>
                <w:rFonts w:cs="Arial"/>
                <w:sz w:val="20"/>
              </w:rPr>
              <w:t>9</w:t>
            </w:r>
          </w:p>
        </w:tc>
        <w:tc>
          <w:tcPr>
            <w:tcW w:w="2520" w:type="dxa"/>
            <w:tcBorders>
              <w:top w:val="single" w:sz="4" w:space="0" w:color="auto"/>
              <w:left w:val="single" w:sz="4" w:space="0" w:color="auto"/>
              <w:bottom w:val="single" w:sz="4" w:space="0" w:color="auto"/>
              <w:right w:val="single" w:sz="4" w:space="0" w:color="auto"/>
            </w:tcBorders>
            <w:hideMark/>
          </w:tcPr>
          <w:p w:rsidR="00C3746F" w:rsidRPr="0096160D" w:rsidRDefault="00C3746F" w:rsidP="00C14445">
            <w:pPr>
              <w:autoSpaceDE w:val="0"/>
              <w:autoSpaceDN w:val="0"/>
              <w:adjustRightInd w:val="0"/>
              <w:jc w:val="center"/>
              <w:rPr>
                <w:rFonts w:cs="Arial"/>
                <w:sz w:val="20"/>
              </w:rPr>
            </w:pPr>
            <w:r w:rsidRPr="0096160D">
              <w:rPr>
                <w:rFonts w:cs="Arial"/>
                <w:sz w:val="20"/>
              </w:rPr>
              <w:t>4</w:t>
            </w:r>
          </w:p>
        </w:tc>
        <w:tc>
          <w:tcPr>
            <w:tcW w:w="2520" w:type="dxa"/>
            <w:tcBorders>
              <w:top w:val="single" w:sz="4" w:space="0" w:color="auto"/>
              <w:left w:val="single" w:sz="4" w:space="0" w:color="auto"/>
              <w:bottom w:val="single" w:sz="4" w:space="0" w:color="auto"/>
              <w:right w:val="single" w:sz="12" w:space="0" w:color="auto"/>
            </w:tcBorders>
            <w:hideMark/>
          </w:tcPr>
          <w:p w:rsidR="00C3746F" w:rsidRPr="0096160D" w:rsidRDefault="00C3746F" w:rsidP="00C14445">
            <w:pPr>
              <w:autoSpaceDE w:val="0"/>
              <w:autoSpaceDN w:val="0"/>
              <w:adjustRightInd w:val="0"/>
              <w:jc w:val="center"/>
              <w:rPr>
                <w:rFonts w:cs="Arial"/>
                <w:sz w:val="20"/>
              </w:rPr>
            </w:pPr>
            <w:r w:rsidRPr="0096160D">
              <w:rPr>
                <w:rFonts w:cs="Arial"/>
                <w:sz w:val="20"/>
              </w:rPr>
              <w:t>13</w:t>
            </w:r>
          </w:p>
        </w:tc>
      </w:tr>
      <w:tr w:rsidR="00C3746F" w:rsidRPr="0096160D" w:rsidTr="00C14445">
        <w:trPr>
          <w:trHeight w:val="210"/>
        </w:trPr>
        <w:tc>
          <w:tcPr>
            <w:tcW w:w="2520" w:type="dxa"/>
            <w:tcBorders>
              <w:top w:val="single" w:sz="4" w:space="0" w:color="auto"/>
              <w:left w:val="single" w:sz="12" w:space="0" w:color="auto"/>
              <w:bottom w:val="single" w:sz="4" w:space="0" w:color="auto"/>
              <w:right w:val="single" w:sz="4" w:space="0" w:color="auto"/>
            </w:tcBorders>
            <w:hideMark/>
          </w:tcPr>
          <w:p w:rsidR="00C3746F" w:rsidRPr="0096160D" w:rsidRDefault="00C3746F" w:rsidP="00C14445">
            <w:pPr>
              <w:autoSpaceDE w:val="0"/>
              <w:autoSpaceDN w:val="0"/>
              <w:adjustRightInd w:val="0"/>
              <w:jc w:val="center"/>
              <w:rPr>
                <w:rFonts w:cs="Arial"/>
                <w:sz w:val="20"/>
              </w:rPr>
            </w:pPr>
            <w:r w:rsidRPr="0096160D">
              <w:rPr>
                <w:rFonts w:cs="Arial"/>
                <w:sz w:val="20"/>
              </w:rPr>
              <w:t>501 to 1000</w:t>
            </w:r>
          </w:p>
        </w:tc>
        <w:tc>
          <w:tcPr>
            <w:tcW w:w="2520" w:type="dxa"/>
            <w:tcBorders>
              <w:top w:val="single" w:sz="4" w:space="0" w:color="auto"/>
              <w:left w:val="single" w:sz="4" w:space="0" w:color="auto"/>
              <w:bottom w:val="single" w:sz="4" w:space="0" w:color="auto"/>
              <w:right w:val="single" w:sz="4" w:space="0" w:color="auto"/>
            </w:tcBorders>
            <w:hideMark/>
          </w:tcPr>
          <w:p w:rsidR="00C3746F" w:rsidRPr="0096160D" w:rsidRDefault="00C3746F" w:rsidP="00C14445">
            <w:pPr>
              <w:autoSpaceDE w:val="0"/>
              <w:autoSpaceDN w:val="0"/>
              <w:adjustRightInd w:val="0"/>
              <w:jc w:val="center"/>
              <w:rPr>
                <w:rFonts w:cs="Arial"/>
                <w:sz w:val="20"/>
              </w:rPr>
            </w:pPr>
            <w:r w:rsidRPr="0096160D">
              <w:rPr>
                <w:rFonts w:cs="Arial"/>
                <w:sz w:val="20"/>
              </w:rPr>
              <w:t>2 percent of total</w:t>
            </w:r>
          </w:p>
        </w:tc>
        <w:tc>
          <w:tcPr>
            <w:tcW w:w="2520" w:type="dxa"/>
            <w:tcBorders>
              <w:top w:val="single" w:sz="4" w:space="0" w:color="auto"/>
              <w:left w:val="single" w:sz="4" w:space="0" w:color="auto"/>
              <w:bottom w:val="single" w:sz="4" w:space="0" w:color="auto"/>
              <w:right w:val="single" w:sz="4" w:space="0" w:color="auto"/>
            </w:tcBorders>
            <w:hideMark/>
          </w:tcPr>
          <w:p w:rsidR="00C3746F" w:rsidRPr="0096160D" w:rsidRDefault="00C3746F" w:rsidP="00C14445">
            <w:pPr>
              <w:autoSpaceDE w:val="0"/>
              <w:autoSpaceDN w:val="0"/>
              <w:adjustRightInd w:val="0"/>
              <w:jc w:val="center"/>
              <w:rPr>
                <w:rFonts w:cs="Arial"/>
                <w:sz w:val="20"/>
              </w:rPr>
            </w:pPr>
            <w:r w:rsidRPr="0096160D">
              <w:rPr>
                <w:rFonts w:cs="Arial"/>
                <w:sz w:val="20"/>
              </w:rPr>
              <w:t>1 percent of total</w:t>
            </w:r>
          </w:p>
        </w:tc>
        <w:tc>
          <w:tcPr>
            <w:tcW w:w="2520" w:type="dxa"/>
            <w:tcBorders>
              <w:top w:val="single" w:sz="4" w:space="0" w:color="auto"/>
              <w:left w:val="single" w:sz="4" w:space="0" w:color="auto"/>
              <w:bottom w:val="single" w:sz="4" w:space="0" w:color="auto"/>
              <w:right w:val="single" w:sz="12" w:space="0" w:color="auto"/>
            </w:tcBorders>
            <w:hideMark/>
          </w:tcPr>
          <w:p w:rsidR="00C3746F" w:rsidRPr="0096160D" w:rsidRDefault="00C3746F" w:rsidP="00C14445">
            <w:pPr>
              <w:autoSpaceDE w:val="0"/>
              <w:autoSpaceDN w:val="0"/>
              <w:adjustRightInd w:val="0"/>
              <w:jc w:val="center"/>
              <w:rPr>
                <w:rFonts w:cs="Arial"/>
                <w:sz w:val="20"/>
              </w:rPr>
            </w:pPr>
            <w:r w:rsidRPr="0096160D">
              <w:rPr>
                <w:rFonts w:cs="Arial"/>
                <w:sz w:val="20"/>
              </w:rPr>
              <w:t>3 percent of total</w:t>
            </w:r>
          </w:p>
        </w:tc>
      </w:tr>
      <w:tr w:rsidR="00C3746F" w:rsidRPr="0096160D" w:rsidTr="00C14445">
        <w:trPr>
          <w:trHeight w:val="470"/>
        </w:trPr>
        <w:tc>
          <w:tcPr>
            <w:tcW w:w="2520" w:type="dxa"/>
            <w:tcBorders>
              <w:top w:val="single" w:sz="4" w:space="0" w:color="auto"/>
              <w:left w:val="single" w:sz="12" w:space="0" w:color="auto"/>
              <w:bottom w:val="single" w:sz="12" w:space="0" w:color="auto"/>
              <w:right w:val="single" w:sz="4" w:space="0" w:color="auto"/>
            </w:tcBorders>
            <w:hideMark/>
          </w:tcPr>
          <w:p w:rsidR="00C3746F" w:rsidRPr="0096160D" w:rsidRDefault="00C3746F" w:rsidP="00C14445">
            <w:pPr>
              <w:autoSpaceDE w:val="0"/>
              <w:autoSpaceDN w:val="0"/>
              <w:adjustRightInd w:val="0"/>
              <w:jc w:val="center"/>
              <w:rPr>
                <w:rFonts w:cs="Arial"/>
                <w:sz w:val="20"/>
              </w:rPr>
            </w:pPr>
            <w:r w:rsidRPr="0096160D">
              <w:rPr>
                <w:rFonts w:cs="Arial"/>
                <w:sz w:val="20"/>
              </w:rPr>
              <w:t>1001 and over</w:t>
            </w:r>
          </w:p>
        </w:tc>
        <w:tc>
          <w:tcPr>
            <w:tcW w:w="2520" w:type="dxa"/>
            <w:tcBorders>
              <w:top w:val="single" w:sz="4" w:space="0" w:color="auto"/>
              <w:left w:val="single" w:sz="4" w:space="0" w:color="auto"/>
              <w:bottom w:val="single" w:sz="12" w:space="0" w:color="auto"/>
              <w:right w:val="single" w:sz="4" w:space="0" w:color="auto"/>
            </w:tcBorders>
            <w:hideMark/>
          </w:tcPr>
          <w:p w:rsidR="00C3746F" w:rsidRPr="0096160D" w:rsidRDefault="00C3746F" w:rsidP="00C14445">
            <w:pPr>
              <w:autoSpaceDE w:val="0"/>
              <w:autoSpaceDN w:val="0"/>
              <w:adjustRightInd w:val="0"/>
              <w:jc w:val="center"/>
              <w:rPr>
                <w:rFonts w:cs="Arial"/>
                <w:sz w:val="20"/>
              </w:rPr>
            </w:pPr>
            <w:r w:rsidRPr="0096160D">
              <w:rPr>
                <w:rFonts w:cs="Arial"/>
                <w:sz w:val="20"/>
              </w:rPr>
              <w:t>20, plus 1 for each 100, or fraction thereof,</w:t>
            </w:r>
          </w:p>
          <w:p w:rsidR="00C3746F" w:rsidRPr="0096160D" w:rsidRDefault="00C3746F" w:rsidP="00C14445">
            <w:pPr>
              <w:autoSpaceDE w:val="0"/>
              <w:autoSpaceDN w:val="0"/>
              <w:adjustRightInd w:val="0"/>
              <w:jc w:val="center"/>
              <w:rPr>
                <w:rFonts w:cs="Arial"/>
                <w:sz w:val="20"/>
              </w:rPr>
            </w:pPr>
            <w:r w:rsidRPr="0096160D">
              <w:rPr>
                <w:rFonts w:cs="Arial"/>
                <w:sz w:val="20"/>
              </w:rPr>
              <w:t>over 1000</w:t>
            </w:r>
          </w:p>
        </w:tc>
        <w:tc>
          <w:tcPr>
            <w:tcW w:w="2520" w:type="dxa"/>
            <w:tcBorders>
              <w:top w:val="single" w:sz="4" w:space="0" w:color="auto"/>
              <w:left w:val="single" w:sz="4" w:space="0" w:color="auto"/>
              <w:bottom w:val="single" w:sz="12" w:space="0" w:color="auto"/>
              <w:right w:val="single" w:sz="4" w:space="0" w:color="auto"/>
            </w:tcBorders>
            <w:hideMark/>
          </w:tcPr>
          <w:p w:rsidR="00C3746F" w:rsidRPr="0096160D" w:rsidRDefault="00C3746F" w:rsidP="00C14445">
            <w:pPr>
              <w:autoSpaceDE w:val="0"/>
              <w:autoSpaceDN w:val="0"/>
              <w:adjustRightInd w:val="0"/>
              <w:jc w:val="center"/>
              <w:rPr>
                <w:rFonts w:cs="Arial"/>
                <w:sz w:val="20"/>
              </w:rPr>
            </w:pPr>
            <w:r w:rsidRPr="0096160D">
              <w:rPr>
                <w:rFonts w:cs="Arial"/>
                <w:sz w:val="20"/>
              </w:rPr>
              <w:t>10, plus 1 for each 100, or fraction thereof,</w:t>
            </w:r>
          </w:p>
          <w:p w:rsidR="00C3746F" w:rsidRPr="0096160D" w:rsidRDefault="00C3746F" w:rsidP="00C14445">
            <w:pPr>
              <w:autoSpaceDE w:val="0"/>
              <w:autoSpaceDN w:val="0"/>
              <w:adjustRightInd w:val="0"/>
              <w:jc w:val="center"/>
              <w:rPr>
                <w:rFonts w:cs="Arial"/>
                <w:sz w:val="20"/>
              </w:rPr>
            </w:pPr>
            <w:r w:rsidRPr="0096160D">
              <w:rPr>
                <w:rFonts w:cs="Arial"/>
                <w:sz w:val="20"/>
              </w:rPr>
              <w:t>over 1000</w:t>
            </w:r>
          </w:p>
        </w:tc>
        <w:tc>
          <w:tcPr>
            <w:tcW w:w="2520" w:type="dxa"/>
            <w:tcBorders>
              <w:top w:val="single" w:sz="4" w:space="0" w:color="auto"/>
              <w:left w:val="single" w:sz="4" w:space="0" w:color="auto"/>
              <w:bottom w:val="single" w:sz="12" w:space="0" w:color="auto"/>
              <w:right w:val="single" w:sz="12" w:space="0" w:color="auto"/>
            </w:tcBorders>
            <w:hideMark/>
          </w:tcPr>
          <w:p w:rsidR="00C3746F" w:rsidRPr="0096160D" w:rsidRDefault="00C3746F" w:rsidP="00C14445">
            <w:pPr>
              <w:autoSpaceDE w:val="0"/>
              <w:autoSpaceDN w:val="0"/>
              <w:adjustRightInd w:val="0"/>
              <w:jc w:val="center"/>
              <w:rPr>
                <w:rFonts w:cs="Arial"/>
                <w:sz w:val="20"/>
              </w:rPr>
            </w:pPr>
            <w:r w:rsidRPr="0096160D">
              <w:rPr>
                <w:rFonts w:cs="Arial"/>
                <w:sz w:val="20"/>
              </w:rPr>
              <w:t>30, plus 2 for each 100, or fraction thereof,</w:t>
            </w:r>
          </w:p>
          <w:p w:rsidR="00C3746F" w:rsidRPr="0096160D" w:rsidRDefault="00C3746F" w:rsidP="00C14445">
            <w:pPr>
              <w:autoSpaceDE w:val="0"/>
              <w:autoSpaceDN w:val="0"/>
              <w:adjustRightInd w:val="0"/>
              <w:jc w:val="center"/>
              <w:rPr>
                <w:rFonts w:cs="Arial"/>
                <w:sz w:val="20"/>
              </w:rPr>
            </w:pPr>
            <w:r w:rsidRPr="0096160D">
              <w:rPr>
                <w:rFonts w:cs="Arial"/>
                <w:sz w:val="20"/>
              </w:rPr>
              <w:t>over 1000</w:t>
            </w:r>
          </w:p>
        </w:tc>
      </w:tr>
    </w:tbl>
    <w:p w:rsidR="00C3746F" w:rsidRPr="0096160D" w:rsidRDefault="00C3746F" w:rsidP="00C3746F">
      <w:pPr>
        <w:pStyle w:val="NoSpacing"/>
        <w:ind w:left="360"/>
        <w:rPr>
          <w:rFonts w:cs="Arial"/>
          <w:sz w:val="20"/>
          <w:szCs w:val="20"/>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C3746F" w:rsidTr="00C14445">
        <w:trPr>
          <w:trHeight w:val="360"/>
          <w:tblHeader/>
        </w:trPr>
        <w:tc>
          <w:tcPr>
            <w:tcW w:w="10080" w:type="dxa"/>
            <w:shd w:val="clear" w:color="auto" w:fill="000000" w:themeFill="text1"/>
            <w:vAlign w:val="center"/>
          </w:tcPr>
          <w:p w:rsidR="00C3746F" w:rsidRPr="00CF4E5F" w:rsidRDefault="00C3746F" w:rsidP="00C14445">
            <w:pPr>
              <w:pStyle w:val="Heading2"/>
              <w:outlineLvl w:val="1"/>
            </w:pPr>
            <w:r w:rsidRPr="00CF4E5F">
              <w:t>Suggested Text of Proposed Amendment</w:t>
            </w:r>
          </w:p>
        </w:tc>
      </w:tr>
    </w:tbl>
    <w:p w:rsidR="00C3746F" w:rsidRPr="002B595E" w:rsidRDefault="00C3746F" w:rsidP="00C3746F">
      <w:pPr>
        <w:rPr>
          <w:rFonts w:cs="Arial"/>
          <w:sz w:val="12"/>
          <w:szCs w:val="12"/>
        </w:rPr>
      </w:pPr>
    </w:p>
    <w:p w:rsidR="00C3746F" w:rsidRPr="0096160D" w:rsidRDefault="00C3746F" w:rsidP="00C3746F">
      <w:pPr>
        <w:pStyle w:val="NoSpacing"/>
        <w:rPr>
          <w:rFonts w:cs="Arial"/>
          <w:sz w:val="20"/>
          <w:szCs w:val="20"/>
        </w:rPr>
      </w:pPr>
    </w:p>
    <w:p w:rsidR="00C3746F" w:rsidRPr="0096160D" w:rsidRDefault="00C3746F" w:rsidP="00C3746F">
      <w:pPr>
        <w:pStyle w:val="NoSpacing"/>
        <w:jc w:val="center"/>
        <w:rPr>
          <w:rFonts w:cs="Arial"/>
          <w:bCs/>
          <w:sz w:val="20"/>
          <w:szCs w:val="20"/>
        </w:rPr>
      </w:pPr>
      <w:r w:rsidRPr="0096160D">
        <w:rPr>
          <w:rFonts w:cs="Arial"/>
          <w:b/>
          <w:bCs/>
          <w:sz w:val="20"/>
          <w:szCs w:val="20"/>
        </w:rPr>
        <w:t xml:space="preserve">Table </w:t>
      </w:r>
      <w:r w:rsidRPr="0096160D">
        <w:rPr>
          <w:rFonts w:cs="Arial"/>
          <w:b/>
          <w:bCs/>
          <w:i/>
          <w:sz w:val="20"/>
          <w:szCs w:val="20"/>
        </w:rPr>
        <w:t>11B-</w:t>
      </w:r>
      <w:r w:rsidRPr="0096160D">
        <w:rPr>
          <w:rFonts w:cs="Arial"/>
          <w:b/>
          <w:bCs/>
          <w:sz w:val="20"/>
          <w:szCs w:val="20"/>
        </w:rPr>
        <w:t>224.2 Guest Rooms with Mobility Features</w:t>
      </w:r>
    </w:p>
    <w:p w:rsidR="00C3746F" w:rsidRPr="0096160D" w:rsidRDefault="00C3746F" w:rsidP="00C3746F">
      <w:pPr>
        <w:autoSpaceDE w:val="0"/>
        <w:autoSpaceDN w:val="0"/>
        <w:adjustRightInd w:val="0"/>
        <w:rPr>
          <w:rFonts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2520"/>
        <w:gridCol w:w="2520"/>
        <w:gridCol w:w="2520"/>
      </w:tblGrid>
      <w:tr w:rsidR="00C3746F" w:rsidRPr="0096160D" w:rsidTr="00C14445">
        <w:trPr>
          <w:trHeight w:val="640"/>
        </w:trPr>
        <w:tc>
          <w:tcPr>
            <w:tcW w:w="2520" w:type="dxa"/>
            <w:tcBorders>
              <w:top w:val="single" w:sz="12" w:space="0" w:color="auto"/>
              <w:left w:val="single" w:sz="12" w:space="0" w:color="auto"/>
              <w:bottom w:val="single" w:sz="12" w:space="0" w:color="auto"/>
              <w:right w:val="single" w:sz="4" w:space="0" w:color="auto"/>
            </w:tcBorders>
            <w:hideMark/>
          </w:tcPr>
          <w:p w:rsidR="00C3746F" w:rsidRPr="0096160D" w:rsidRDefault="00C3746F" w:rsidP="00C14445">
            <w:pPr>
              <w:autoSpaceDE w:val="0"/>
              <w:autoSpaceDN w:val="0"/>
              <w:adjustRightInd w:val="0"/>
              <w:jc w:val="center"/>
              <w:rPr>
                <w:rFonts w:cs="Arial"/>
                <w:sz w:val="20"/>
              </w:rPr>
            </w:pPr>
            <w:r w:rsidRPr="0096160D">
              <w:rPr>
                <w:rFonts w:cs="Arial"/>
                <w:b/>
                <w:bCs/>
                <w:sz w:val="20"/>
              </w:rPr>
              <w:t>Total Number of Guest Rooms Provided</w:t>
            </w:r>
          </w:p>
        </w:tc>
        <w:tc>
          <w:tcPr>
            <w:tcW w:w="2520" w:type="dxa"/>
            <w:tcBorders>
              <w:top w:val="single" w:sz="12" w:space="0" w:color="auto"/>
              <w:left w:val="single" w:sz="4" w:space="0" w:color="auto"/>
              <w:bottom w:val="single" w:sz="12" w:space="0" w:color="auto"/>
              <w:right w:val="single" w:sz="4" w:space="0" w:color="auto"/>
            </w:tcBorders>
            <w:hideMark/>
          </w:tcPr>
          <w:p w:rsidR="00C3746F" w:rsidRPr="0096160D" w:rsidRDefault="00C3746F" w:rsidP="00C14445">
            <w:pPr>
              <w:autoSpaceDE w:val="0"/>
              <w:autoSpaceDN w:val="0"/>
              <w:adjustRightInd w:val="0"/>
              <w:jc w:val="center"/>
              <w:rPr>
                <w:rFonts w:cs="Arial"/>
                <w:sz w:val="20"/>
              </w:rPr>
            </w:pPr>
            <w:r w:rsidRPr="0096160D">
              <w:rPr>
                <w:rFonts w:cs="Arial"/>
                <w:b/>
                <w:bCs/>
                <w:sz w:val="20"/>
              </w:rPr>
              <w:t>Minimum</w:t>
            </w:r>
          </w:p>
          <w:p w:rsidR="00C3746F" w:rsidRPr="0096160D" w:rsidRDefault="00C3746F" w:rsidP="00C14445">
            <w:pPr>
              <w:autoSpaceDE w:val="0"/>
              <w:autoSpaceDN w:val="0"/>
              <w:adjustRightInd w:val="0"/>
              <w:jc w:val="center"/>
              <w:rPr>
                <w:rFonts w:cs="Arial"/>
                <w:sz w:val="20"/>
              </w:rPr>
            </w:pPr>
            <w:r w:rsidRPr="0096160D">
              <w:rPr>
                <w:rFonts w:cs="Arial"/>
                <w:b/>
                <w:bCs/>
                <w:sz w:val="20"/>
              </w:rPr>
              <w:t>Number of Required Rooms Without</w:t>
            </w:r>
          </w:p>
          <w:p w:rsidR="00C3746F" w:rsidRPr="00FB2551" w:rsidRDefault="00C3746F" w:rsidP="00C14445">
            <w:pPr>
              <w:autoSpaceDE w:val="0"/>
              <w:autoSpaceDN w:val="0"/>
              <w:adjustRightInd w:val="0"/>
              <w:jc w:val="center"/>
              <w:rPr>
                <w:rFonts w:cs="Arial"/>
                <w:sz w:val="20"/>
                <w:u w:val="single"/>
                <w:vertAlign w:val="superscript"/>
              </w:rPr>
            </w:pPr>
            <w:r w:rsidRPr="0096160D">
              <w:rPr>
                <w:rFonts w:cs="Arial"/>
                <w:b/>
                <w:bCs/>
                <w:sz w:val="20"/>
              </w:rPr>
              <w:t>Roll-in Showers</w:t>
            </w:r>
            <w:r>
              <w:rPr>
                <w:rFonts w:cs="Arial"/>
                <w:b/>
                <w:bCs/>
                <w:sz w:val="20"/>
                <w:u w:val="single"/>
                <w:vertAlign w:val="superscript"/>
              </w:rPr>
              <w:t>1</w:t>
            </w:r>
          </w:p>
        </w:tc>
        <w:tc>
          <w:tcPr>
            <w:tcW w:w="2520" w:type="dxa"/>
            <w:tcBorders>
              <w:top w:val="single" w:sz="12" w:space="0" w:color="auto"/>
              <w:left w:val="single" w:sz="4" w:space="0" w:color="auto"/>
              <w:bottom w:val="single" w:sz="12" w:space="0" w:color="auto"/>
              <w:right w:val="single" w:sz="4" w:space="0" w:color="auto"/>
            </w:tcBorders>
            <w:hideMark/>
          </w:tcPr>
          <w:p w:rsidR="00C3746F" w:rsidRPr="0096160D" w:rsidRDefault="00C3746F" w:rsidP="00C14445">
            <w:pPr>
              <w:autoSpaceDE w:val="0"/>
              <w:autoSpaceDN w:val="0"/>
              <w:adjustRightInd w:val="0"/>
              <w:jc w:val="center"/>
              <w:rPr>
                <w:rFonts w:cs="Arial"/>
                <w:sz w:val="20"/>
              </w:rPr>
            </w:pPr>
            <w:r w:rsidRPr="0096160D">
              <w:rPr>
                <w:rFonts w:cs="Arial"/>
                <w:b/>
                <w:bCs/>
                <w:sz w:val="20"/>
              </w:rPr>
              <w:t>Minimum</w:t>
            </w:r>
          </w:p>
          <w:p w:rsidR="00C3746F" w:rsidRPr="0096160D" w:rsidRDefault="00C3746F" w:rsidP="00C14445">
            <w:pPr>
              <w:autoSpaceDE w:val="0"/>
              <w:autoSpaceDN w:val="0"/>
              <w:adjustRightInd w:val="0"/>
              <w:jc w:val="center"/>
              <w:rPr>
                <w:rFonts w:cs="Arial"/>
                <w:sz w:val="20"/>
              </w:rPr>
            </w:pPr>
            <w:r w:rsidRPr="0096160D">
              <w:rPr>
                <w:rFonts w:cs="Arial"/>
                <w:b/>
                <w:bCs/>
                <w:sz w:val="20"/>
              </w:rPr>
              <w:t>Number of Required Rooms With</w:t>
            </w:r>
          </w:p>
          <w:p w:rsidR="00C3746F" w:rsidRPr="00FB2551" w:rsidRDefault="00C3746F" w:rsidP="00C14445">
            <w:pPr>
              <w:autoSpaceDE w:val="0"/>
              <w:autoSpaceDN w:val="0"/>
              <w:adjustRightInd w:val="0"/>
              <w:jc w:val="center"/>
              <w:rPr>
                <w:rFonts w:cs="Arial"/>
                <w:sz w:val="20"/>
                <w:u w:val="single"/>
                <w:vertAlign w:val="superscript"/>
              </w:rPr>
            </w:pPr>
            <w:r w:rsidRPr="0096160D">
              <w:rPr>
                <w:rFonts w:cs="Arial"/>
                <w:b/>
                <w:bCs/>
                <w:sz w:val="20"/>
              </w:rPr>
              <w:t>Roll-in Showers</w:t>
            </w:r>
            <w:r>
              <w:rPr>
                <w:rFonts w:cs="Arial"/>
                <w:b/>
                <w:bCs/>
                <w:sz w:val="20"/>
                <w:u w:val="single"/>
                <w:vertAlign w:val="superscript"/>
              </w:rPr>
              <w:t>2</w:t>
            </w:r>
          </w:p>
        </w:tc>
        <w:tc>
          <w:tcPr>
            <w:tcW w:w="2520" w:type="dxa"/>
            <w:tcBorders>
              <w:top w:val="single" w:sz="12" w:space="0" w:color="auto"/>
              <w:left w:val="single" w:sz="4" w:space="0" w:color="auto"/>
              <w:bottom w:val="single" w:sz="12" w:space="0" w:color="auto"/>
              <w:right w:val="single" w:sz="12" w:space="0" w:color="auto"/>
            </w:tcBorders>
            <w:hideMark/>
          </w:tcPr>
          <w:p w:rsidR="00C3746F" w:rsidRPr="0096160D" w:rsidRDefault="00C3746F" w:rsidP="00C14445">
            <w:pPr>
              <w:autoSpaceDE w:val="0"/>
              <w:autoSpaceDN w:val="0"/>
              <w:adjustRightInd w:val="0"/>
              <w:jc w:val="center"/>
              <w:rPr>
                <w:rFonts w:cs="Arial"/>
                <w:sz w:val="20"/>
              </w:rPr>
            </w:pPr>
            <w:r w:rsidRPr="0096160D">
              <w:rPr>
                <w:rFonts w:cs="Arial"/>
                <w:b/>
                <w:bCs/>
                <w:sz w:val="20"/>
              </w:rPr>
              <w:t>Total Number of Required Rooms</w:t>
            </w:r>
          </w:p>
        </w:tc>
      </w:tr>
      <w:tr w:rsidR="00C3746F" w:rsidRPr="0096160D" w:rsidTr="00C14445">
        <w:trPr>
          <w:trHeight w:val="210"/>
        </w:trPr>
        <w:tc>
          <w:tcPr>
            <w:tcW w:w="2520" w:type="dxa"/>
            <w:tcBorders>
              <w:top w:val="single" w:sz="12" w:space="0" w:color="auto"/>
              <w:left w:val="single" w:sz="12" w:space="0" w:color="auto"/>
              <w:bottom w:val="single" w:sz="4" w:space="0" w:color="auto"/>
              <w:right w:val="single" w:sz="4" w:space="0" w:color="auto"/>
            </w:tcBorders>
            <w:hideMark/>
          </w:tcPr>
          <w:p w:rsidR="00C3746F" w:rsidRPr="0096160D" w:rsidRDefault="00C3746F" w:rsidP="00C14445">
            <w:pPr>
              <w:autoSpaceDE w:val="0"/>
              <w:autoSpaceDN w:val="0"/>
              <w:adjustRightInd w:val="0"/>
              <w:jc w:val="center"/>
              <w:rPr>
                <w:rFonts w:cs="Arial"/>
                <w:sz w:val="20"/>
              </w:rPr>
            </w:pPr>
            <w:r w:rsidRPr="0096160D">
              <w:rPr>
                <w:rFonts w:cs="Arial"/>
                <w:sz w:val="20"/>
              </w:rPr>
              <w:t>1 to 25</w:t>
            </w:r>
          </w:p>
        </w:tc>
        <w:tc>
          <w:tcPr>
            <w:tcW w:w="2520" w:type="dxa"/>
            <w:tcBorders>
              <w:top w:val="single" w:sz="12" w:space="0" w:color="auto"/>
              <w:left w:val="single" w:sz="4" w:space="0" w:color="auto"/>
              <w:bottom w:val="single" w:sz="4" w:space="0" w:color="auto"/>
              <w:right w:val="single" w:sz="4" w:space="0" w:color="auto"/>
            </w:tcBorders>
            <w:hideMark/>
          </w:tcPr>
          <w:p w:rsidR="00C3746F" w:rsidRPr="00FB2551" w:rsidRDefault="00C3746F" w:rsidP="00C14445">
            <w:pPr>
              <w:autoSpaceDE w:val="0"/>
              <w:autoSpaceDN w:val="0"/>
              <w:adjustRightInd w:val="0"/>
              <w:jc w:val="center"/>
              <w:rPr>
                <w:rFonts w:cs="Arial"/>
                <w:sz w:val="20"/>
                <w:u w:val="single"/>
              </w:rPr>
            </w:pPr>
            <w:r w:rsidRPr="00FB2551">
              <w:rPr>
                <w:rFonts w:cs="Arial"/>
                <w:i/>
                <w:strike/>
                <w:sz w:val="20"/>
              </w:rPr>
              <w:t>0</w:t>
            </w:r>
            <w:r w:rsidRPr="00FB2551">
              <w:rPr>
                <w:rFonts w:cs="Arial"/>
                <w:i/>
                <w:sz w:val="20"/>
              </w:rPr>
              <w:t xml:space="preserve"> </w:t>
            </w:r>
            <w:r w:rsidRPr="00FB2551">
              <w:rPr>
                <w:rFonts w:cs="Arial"/>
                <w:i/>
                <w:sz w:val="20"/>
                <w:u w:val="single"/>
              </w:rPr>
              <w:t>1</w:t>
            </w:r>
          </w:p>
        </w:tc>
        <w:tc>
          <w:tcPr>
            <w:tcW w:w="2520" w:type="dxa"/>
            <w:tcBorders>
              <w:top w:val="single" w:sz="12" w:space="0" w:color="auto"/>
              <w:left w:val="single" w:sz="4" w:space="0" w:color="auto"/>
              <w:bottom w:val="single" w:sz="4" w:space="0" w:color="auto"/>
              <w:right w:val="single" w:sz="4" w:space="0" w:color="auto"/>
            </w:tcBorders>
            <w:hideMark/>
          </w:tcPr>
          <w:p w:rsidR="00C3746F" w:rsidRPr="0096160D" w:rsidRDefault="00C3746F" w:rsidP="00C14445">
            <w:pPr>
              <w:autoSpaceDE w:val="0"/>
              <w:autoSpaceDN w:val="0"/>
              <w:adjustRightInd w:val="0"/>
              <w:jc w:val="center"/>
              <w:rPr>
                <w:rFonts w:cs="Arial"/>
                <w:strike/>
                <w:sz w:val="20"/>
              </w:rPr>
            </w:pPr>
            <w:r w:rsidRPr="0096160D">
              <w:rPr>
                <w:rFonts w:cs="Arial"/>
                <w:i/>
                <w:sz w:val="20"/>
              </w:rPr>
              <w:t>1</w:t>
            </w:r>
          </w:p>
        </w:tc>
        <w:tc>
          <w:tcPr>
            <w:tcW w:w="2520" w:type="dxa"/>
            <w:tcBorders>
              <w:top w:val="single" w:sz="12" w:space="0" w:color="auto"/>
              <w:left w:val="single" w:sz="4" w:space="0" w:color="auto"/>
              <w:bottom w:val="single" w:sz="4" w:space="0" w:color="auto"/>
              <w:right w:val="single" w:sz="12" w:space="0" w:color="auto"/>
            </w:tcBorders>
            <w:hideMark/>
          </w:tcPr>
          <w:p w:rsidR="00C3746F" w:rsidRPr="00FB2551" w:rsidRDefault="00C3746F" w:rsidP="00C14445">
            <w:pPr>
              <w:autoSpaceDE w:val="0"/>
              <w:autoSpaceDN w:val="0"/>
              <w:adjustRightInd w:val="0"/>
              <w:jc w:val="center"/>
              <w:rPr>
                <w:rFonts w:cs="Arial"/>
                <w:i/>
                <w:sz w:val="20"/>
              </w:rPr>
            </w:pPr>
            <w:r w:rsidRPr="00FB2551">
              <w:rPr>
                <w:rFonts w:cs="Arial"/>
                <w:strike/>
                <w:sz w:val="20"/>
              </w:rPr>
              <w:t>1</w:t>
            </w:r>
            <w:r w:rsidRPr="00FB2551">
              <w:rPr>
                <w:rFonts w:cs="Arial"/>
                <w:sz w:val="20"/>
              </w:rPr>
              <w:t xml:space="preserve"> </w:t>
            </w:r>
            <w:r w:rsidRPr="00FB2551">
              <w:rPr>
                <w:rFonts w:cs="Arial"/>
                <w:i/>
                <w:sz w:val="20"/>
                <w:u w:val="single"/>
              </w:rPr>
              <w:t>2</w:t>
            </w:r>
          </w:p>
        </w:tc>
      </w:tr>
      <w:tr w:rsidR="00C3746F" w:rsidRPr="0096160D" w:rsidTr="00C14445">
        <w:trPr>
          <w:trHeight w:val="210"/>
        </w:trPr>
        <w:tc>
          <w:tcPr>
            <w:tcW w:w="2520" w:type="dxa"/>
            <w:tcBorders>
              <w:top w:val="single" w:sz="4" w:space="0" w:color="auto"/>
              <w:left w:val="single" w:sz="12" w:space="0" w:color="auto"/>
              <w:bottom w:val="single" w:sz="4" w:space="0" w:color="auto"/>
              <w:right w:val="single" w:sz="4" w:space="0" w:color="auto"/>
            </w:tcBorders>
            <w:hideMark/>
          </w:tcPr>
          <w:p w:rsidR="00C3746F" w:rsidRPr="0096160D" w:rsidRDefault="00C3746F" w:rsidP="00C14445">
            <w:pPr>
              <w:autoSpaceDE w:val="0"/>
              <w:autoSpaceDN w:val="0"/>
              <w:adjustRightInd w:val="0"/>
              <w:jc w:val="center"/>
              <w:rPr>
                <w:rFonts w:cs="Arial"/>
                <w:sz w:val="20"/>
              </w:rPr>
            </w:pPr>
            <w:r w:rsidRPr="0096160D">
              <w:rPr>
                <w:rFonts w:cs="Arial"/>
                <w:sz w:val="20"/>
              </w:rPr>
              <w:t>26 to 50</w:t>
            </w:r>
          </w:p>
        </w:tc>
        <w:tc>
          <w:tcPr>
            <w:tcW w:w="2520" w:type="dxa"/>
            <w:tcBorders>
              <w:top w:val="single" w:sz="4" w:space="0" w:color="auto"/>
              <w:left w:val="single" w:sz="4" w:space="0" w:color="auto"/>
              <w:bottom w:val="single" w:sz="4" w:space="0" w:color="auto"/>
              <w:right w:val="single" w:sz="4" w:space="0" w:color="auto"/>
            </w:tcBorders>
            <w:hideMark/>
          </w:tcPr>
          <w:p w:rsidR="00C3746F" w:rsidRPr="0096160D" w:rsidRDefault="00C3746F" w:rsidP="00C14445">
            <w:pPr>
              <w:autoSpaceDE w:val="0"/>
              <w:autoSpaceDN w:val="0"/>
              <w:adjustRightInd w:val="0"/>
              <w:jc w:val="center"/>
              <w:rPr>
                <w:rFonts w:cs="Arial"/>
                <w:strike/>
                <w:sz w:val="20"/>
              </w:rPr>
            </w:pPr>
            <w:r w:rsidRPr="0096160D">
              <w:rPr>
                <w:rFonts w:cs="Arial"/>
                <w:i/>
                <w:sz w:val="20"/>
              </w:rPr>
              <w:t>1</w:t>
            </w:r>
          </w:p>
        </w:tc>
        <w:tc>
          <w:tcPr>
            <w:tcW w:w="2520" w:type="dxa"/>
            <w:tcBorders>
              <w:top w:val="single" w:sz="4" w:space="0" w:color="auto"/>
              <w:left w:val="single" w:sz="4" w:space="0" w:color="auto"/>
              <w:bottom w:val="single" w:sz="4" w:space="0" w:color="auto"/>
              <w:right w:val="single" w:sz="4" w:space="0" w:color="auto"/>
            </w:tcBorders>
            <w:hideMark/>
          </w:tcPr>
          <w:p w:rsidR="00C3746F" w:rsidRPr="0096160D" w:rsidRDefault="00C3746F" w:rsidP="00C14445">
            <w:pPr>
              <w:autoSpaceDE w:val="0"/>
              <w:autoSpaceDN w:val="0"/>
              <w:adjustRightInd w:val="0"/>
              <w:jc w:val="center"/>
              <w:rPr>
                <w:rFonts w:cs="Arial"/>
                <w:strike/>
                <w:sz w:val="20"/>
              </w:rPr>
            </w:pPr>
            <w:r w:rsidRPr="0096160D">
              <w:rPr>
                <w:rFonts w:cs="Arial"/>
                <w:i/>
                <w:sz w:val="20"/>
              </w:rPr>
              <w:t>1</w:t>
            </w:r>
          </w:p>
        </w:tc>
        <w:tc>
          <w:tcPr>
            <w:tcW w:w="2520" w:type="dxa"/>
            <w:tcBorders>
              <w:top w:val="single" w:sz="4" w:space="0" w:color="auto"/>
              <w:left w:val="single" w:sz="4" w:space="0" w:color="auto"/>
              <w:bottom w:val="single" w:sz="4" w:space="0" w:color="auto"/>
              <w:right w:val="single" w:sz="12" w:space="0" w:color="auto"/>
            </w:tcBorders>
            <w:hideMark/>
          </w:tcPr>
          <w:p w:rsidR="00C3746F" w:rsidRPr="0096160D" w:rsidRDefault="00C3746F" w:rsidP="00C14445">
            <w:pPr>
              <w:autoSpaceDE w:val="0"/>
              <w:autoSpaceDN w:val="0"/>
              <w:adjustRightInd w:val="0"/>
              <w:jc w:val="center"/>
              <w:rPr>
                <w:rFonts w:cs="Arial"/>
                <w:sz w:val="20"/>
              </w:rPr>
            </w:pPr>
            <w:r w:rsidRPr="0096160D">
              <w:rPr>
                <w:rFonts w:cs="Arial"/>
                <w:sz w:val="20"/>
              </w:rPr>
              <w:t>2</w:t>
            </w:r>
          </w:p>
        </w:tc>
      </w:tr>
      <w:tr w:rsidR="00C3746F" w:rsidRPr="0096160D" w:rsidTr="00C14445">
        <w:trPr>
          <w:trHeight w:val="210"/>
        </w:trPr>
        <w:tc>
          <w:tcPr>
            <w:tcW w:w="2520" w:type="dxa"/>
            <w:tcBorders>
              <w:top w:val="single" w:sz="4" w:space="0" w:color="auto"/>
              <w:left w:val="single" w:sz="12" w:space="0" w:color="auto"/>
              <w:bottom w:val="single" w:sz="4" w:space="0" w:color="auto"/>
              <w:right w:val="single" w:sz="4" w:space="0" w:color="auto"/>
            </w:tcBorders>
            <w:hideMark/>
          </w:tcPr>
          <w:p w:rsidR="00C3746F" w:rsidRPr="0096160D" w:rsidRDefault="00C3746F" w:rsidP="00C14445">
            <w:pPr>
              <w:autoSpaceDE w:val="0"/>
              <w:autoSpaceDN w:val="0"/>
              <w:adjustRightInd w:val="0"/>
              <w:jc w:val="center"/>
              <w:rPr>
                <w:rFonts w:cs="Arial"/>
                <w:sz w:val="20"/>
              </w:rPr>
            </w:pPr>
            <w:r w:rsidRPr="0096160D">
              <w:rPr>
                <w:rFonts w:cs="Arial"/>
                <w:sz w:val="20"/>
              </w:rPr>
              <w:t>51 to 75</w:t>
            </w:r>
          </w:p>
        </w:tc>
        <w:tc>
          <w:tcPr>
            <w:tcW w:w="2520" w:type="dxa"/>
            <w:tcBorders>
              <w:top w:val="single" w:sz="4" w:space="0" w:color="auto"/>
              <w:left w:val="single" w:sz="4" w:space="0" w:color="auto"/>
              <w:bottom w:val="single" w:sz="4" w:space="0" w:color="auto"/>
              <w:right w:val="single" w:sz="4" w:space="0" w:color="auto"/>
            </w:tcBorders>
            <w:hideMark/>
          </w:tcPr>
          <w:p w:rsidR="00C3746F" w:rsidRPr="0096160D" w:rsidRDefault="00C3746F" w:rsidP="00C14445">
            <w:pPr>
              <w:autoSpaceDE w:val="0"/>
              <w:autoSpaceDN w:val="0"/>
              <w:adjustRightInd w:val="0"/>
              <w:jc w:val="center"/>
              <w:rPr>
                <w:rFonts w:cs="Arial"/>
                <w:sz w:val="20"/>
              </w:rPr>
            </w:pPr>
            <w:r w:rsidRPr="0096160D">
              <w:rPr>
                <w:rFonts w:cs="Arial"/>
                <w:sz w:val="20"/>
              </w:rPr>
              <w:t>3</w:t>
            </w:r>
          </w:p>
        </w:tc>
        <w:tc>
          <w:tcPr>
            <w:tcW w:w="2520" w:type="dxa"/>
            <w:tcBorders>
              <w:top w:val="single" w:sz="4" w:space="0" w:color="auto"/>
              <w:left w:val="single" w:sz="4" w:space="0" w:color="auto"/>
              <w:bottom w:val="single" w:sz="4" w:space="0" w:color="auto"/>
              <w:right w:val="single" w:sz="4" w:space="0" w:color="auto"/>
            </w:tcBorders>
            <w:hideMark/>
          </w:tcPr>
          <w:p w:rsidR="00C3746F" w:rsidRPr="0096160D" w:rsidRDefault="00C3746F" w:rsidP="00C14445">
            <w:pPr>
              <w:autoSpaceDE w:val="0"/>
              <w:autoSpaceDN w:val="0"/>
              <w:adjustRightInd w:val="0"/>
              <w:jc w:val="center"/>
              <w:rPr>
                <w:rFonts w:cs="Arial"/>
                <w:sz w:val="20"/>
              </w:rPr>
            </w:pPr>
            <w:r w:rsidRPr="0096160D">
              <w:rPr>
                <w:rFonts w:cs="Arial"/>
                <w:sz w:val="20"/>
              </w:rPr>
              <w:t>1</w:t>
            </w:r>
          </w:p>
        </w:tc>
        <w:tc>
          <w:tcPr>
            <w:tcW w:w="2520" w:type="dxa"/>
            <w:tcBorders>
              <w:top w:val="single" w:sz="4" w:space="0" w:color="auto"/>
              <w:left w:val="single" w:sz="4" w:space="0" w:color="auto"/>
              <w:bottom w:val="single" w:sz="4" w:space="0" w:color="auto"/>
              <w:right w:val="single" w:sz="12" w:space="0" w:color="auto"/>
            </w:tcBorders>
            <w:hideMark/>
          </w:tcPr>
          <w:p w:rsidR="00C3746F" w:rsidRPr="0096160D" w:rsidRDefault="00C3746F" w:rsidP="00C14445">
            <w:pPr>
              <w:autoSpaceDE w:val="0"/>
              <w:autoSpaceDN w:val="0"/>
              <w:adjustRightInd w:val="0"/>
              <w:jc w:val="center"/>
              <w:rPr>
                <w:rFonts w:cs="Arial"/>
                <w:sz w:val="20"/>
              </w:rPr>
            </w:pPr>
            <w:r w:rsidRPr="0096160D">
              <w:rPr>
                <w:rFonts w:cs="Arial"/>
                <w:sz w:val="20"/>
              </w:rPr>
              <w:t>4</w:t>
            </w:r>
          </w:p>
        </w:tc>
      </w:tr>
      <w:tr w:rsidR="00C3746F" w:rsidRPr="0096160D" w:rsidTr="00C14445">
        <w:trPr>
          <w:trHeight w:val="210"/>
        </w:trPr>
        <w:tc>
          <w:tcPr>
            <w:tcW w:w="2520" w:type="dxa"/>
            <w:tcBorders>
              <w:top w:val="single" w:sz="4" w:space="0" w:color="auto"/>
              <w:left w:val="single" w:sz="12" w:space="0" w:color="auto"/>
              <w:bottom w:val="single" w:sz="4" w:space="0" w:color="auto"/>
              <w:right w:val="single" w:sz="4" w:space="0" w:color="auto"/>
            </w:tcBorders>
            <w:hideMark/>
          </w:tcPr>
          <w:p w:rsidR="00C3746F" w:rsidRPr="0096160D" w:rsidRDefault="00C3746F" w:rsidP="00C14445">
            <w:pPr>
              <w:autoSpaceDE w:val="0"/>
              <w:autoSpaceDN w:val="0"/>
              <w:adjustRightInd w:val="0"/>
              <w:jc w:val="center"/>
              <w:rPr>
                <w:rFonts w:cs="Arial"/>
                <w:sz w:val="20"/>
              </w:rPr>
            </w:pPr>
            <w:r w:rsidRPr="0096160D">
              <w:rPr>
                <w:rFonts w:cs="Arial"/>
                <w:sz w:val="20"/>
              </w:rPr>
              <w:t>76 to 100</w:t>
            </w:r>
          </w:p>
        </w:tc>
        <w:tc>
          <w:tcPr>
            <w:tcW w:w="2520" w:type="dxa"/>
            <w:tcBorders>
              <w:top w:val="single" w:sz="4" w:space="0" w:color="auto"/>
              <w:left w:val="single" w:sz="4" w:space="0" w:color="auto"/>
              <w:bottom w:val="single" w:sz="4" w:space="0" w:color="auto"/>
              <w:right w:val="single" w:sz="4" w:space="0" w:color="auto"/>
            </w:tcBorders>
            <w:hideMark/>
          </w:tcPr>
          <w:p w:rsidR="00C3746F" w:rsidRPr="0096160D" w:rsidRDefault="00C3746F" w:rsidP="00C14445">
            <w:pPr>
              <w:autoSpaceDE w:val="0"/>
              <w:autoSpaceDN w:val="0"/>
              <w:adjustRightInd w:val="0"/>
              <w:jc w:val="center"/>
              <w:rPr>
                <w:rFonts w:cs="Arial"/>
                <w:sz w:val="20"/>
              </w:rPr>
            </w:pPr>
            <w:r w:rsidRPr="0096160D">
              <w:rPr>
                <w:rFonts w:cs="Arial"/>
                <w:sz w:val="20"/>
              </w:rPr>
              <w:t>4</w:t>
            </w:r>
          </w:p>
        </w:tc>
        <w:tc>
          <w:tcPr>
            <w:tcW w:w="2520" w:type="dxa"/>
            <w:tcBorders>
              <w:top w:val="single" w:sz="4" w:space="0" w:color="auto"/>
              <w:left w:val="single" w:sz="4" w:space="0" w:color="auto"/>
              <w:bottom w:val="single" w:sz="4" w:space="0" w:color="auto"/>
              <w:right w:val="single" w:sz="4" w:space="0" w:color="auto"/>
            </w:tcBorders>
            <w:hideMark/>
          </w:tcPr>
          <w:p w:rsidR="00C3746F" w:rsidRPr="0096160D" w:rsidRDefault="00C3746F" w:rsidP="00C14445">
            <w:pPr>
              <w:autoSpaceDE w:val="0"/>
              <w:autoSpaceDN w:val="0"/>
              <w:adjustRightInd w:val="0"/>
              <w:jc w:val="center"/>
              <w:rPr>
                <w:rFonts w:cs="Arial"/>
                <w:sz w:val="20"/>
              </w:rPr>
            </w:pPr>
            <w:r w:rsidRPr="0096160D">
              <w:rPr>
                <w:rFonts w:cs="Arial"/>
                <w:sz w:val="20"/>
              </w:rPr>
              <w:t>1</w:t>
            </w:r>
          </w:p>
        </w:tc>
        <w:tc>
          <w:tcPr>
            <w:tcW w:w="2520" w:type="dxa"/>
            <w:tcBorders>
              <w:top w:val="single" w:sz="4" w:space="0" w:color="auto"/>
              <w:left w:val="single" w:sz="4" w:space="0" w:color="auto"/>
              <w:bottom w:val="single" w:sz="4" w:space="0" w:color="auto"/>
              <w:right w:val="single" w:sz="12" w:space="0" w:color="auto"/>
            </w:tcBorders>
            <w:hideMark/>
          </w:tcPr>
          <w:p w:rsidR="00C3746F" w:rsidRPr="0096160D" w:rsidRDefault="00C3746F" w:rsidP="00C14445">
            <w:pPr>
              <w:autoSpaceDE w:val="0"/>
              <w:autoSpaceDN w:val="0"/>
              <w:adjustRightInd w:val="0"/>
              <w:jc w:val="center"/>
              <w:rPr>
                <w:rFonts w:cs="Arial"/>
                <w:sz w:val="20"/>
              </w:rPr>
            </w:pPr>
            <w:r w:rsidRPr="0096160D">
              <w:rPr>
                <w:rFonts w:cs="Arial"/>
                <w:sz w:val="20"/>
              </w:rPr>
              <w:t>5</w:t>
            </w:r>
          </w:p>
        </w:tc>
      </w:tr>
      <w:tr w:rsidR="00C3746F" w:rsidRPr="0096160D" w:rsidTr="00C14445">
        <w:trPr>
          <w:trHeight w:val="210"/>
        </w:trPr>
        <w:tc>
          <w:tcPr>
            <w:tcW w:w="2520" w:type="dxa"/>
            <w:tcBorders>
              <w:top w:val="single" w:sz="4" w:space="0" w:color="auto"/>
              <w:left w:val="single" w:sz="12" w:space="0" w:color="auto"/>
              <w:bottom w:val="single" w:sz="4" w:space="0" w:color="auto"/>
              <w:right w:val="single" w:sz="4" w:space="0" w:color="auto"/>
            </w:tcBorders>
            <w:hideMark/>
          </w:tcPr>
          <w:p w:rsidR="00C3746F" w:rsidRPr="0096160D" w:rsidRDefault="00C3746F" w:rsidP="00C14445">
            <w:pPr>
              <w:autoSpaceDE w:val="0"/>
              <w:autoSpaceDN w:val="0"/>
              <w:adjustRightInd w:val="0"/>
              <w:jc w:val="center"/>
              <w:rPr>
                <w:rFonts w:cs="Arial"/>
                <w:sz w:val="20"/>
              </w:rPr>
            </w:pPr>
            <w:r w:rsidRPr="0096160D">
              <w:rPr>
                <w:rFonts w:cs="Arial"/>
                <w:sz w:val="20"/>
              </w:rPr>
              <w:t>101 to 150</w:t>
            </w:r>
          </w:p>
        </w:tc>
        <w:tc>
          <w:tcPr>
            <w:tcW w:w="2520" w:type="dxa"/>
            <w:tcBorders>
              <w:top w:val="single" w:sz="4" w:space="0" w:color="auto"/>
              <w:left w:val="single" w:sz="4" w:space="0" w:color="auto"/>
              <w:bottom w:val="single" w:sz="4" w:space="0" w:color="auto"/>
              <w:right w:val="single" w:sz="4" w:space="0" w:color="auto"/>
            </w:tcBorders>
            <w:hideMark/>
          </w:tcPr>
          <w:p w:rsidR="00C3746F" w:rsidRPr="0096160D" w:rsidRDefault="00C3746F" w:rsidP="00C14445">
            <w:pPr>
              <w:autoSpaceDE w:val="0"/>
              <w:autoSpaceDN w:val="0"/>
              <w:adjustRightInd w:val="0"/>
              <w:jc w:val="center"/>
              <w:rPr>
                <w:rFonts w:cs="Arial"/>
                <w:sz w:val="20"/>
              </w:rPr>
            </w:pPr>
            <w:r w:rsidRPr="0096160D">
              <w:rPr>
                <w:rFonts w:cs="Arial"/>
                <w:sz w:val="20"/>
              </w:rPr>
              <w:t>5</w:t>
            </w:r>
          </w:p>
        </w:tc>
        <w:tc>
          <w:tcPr>
            <w:tcW w:w="2520" w:type="dxa"/>
            <w:tcBorders>
              <w:top w:val="single" w:sz="4" w:space="0" w:color="auto"/>
              <w:left w:val="single" w:sz="4" w:space="0" w:color="auto"/>
              <w:bottom w:val="single" w:sz="4" w:space="0" w:color="auto"/>
              <w:right w:val="single" w:sz="4" w:space="0" w:color="auto"/>
            </w:tcBorders>
            <w:hideMark/>
          </w:tcPr>
          <w:p w:rsidR="00C3746F" w:rsidRPr="0096160D" w:rsidRDefault="00C3746F" w:rsidP="00C14445">
            <w:pPr>
              <w:autoSpaceDE w:val="0"/>
              <w:autoSpaceDN w:val="0"/>
              <w:adjustRightInd w:val="0"/>
              <w:jc w:val="center"/>
              <w:rPr>
                <w:rFonts w:cs="Arial"/>
                <w:sz w:val="20"/>
              </w:rPr>
            </w:pPr>
            <w:r w:rsidRPr="0096160D">
              <w:rPr>
                <w:rFonts w:cs="Arial"/>
                <w:sz w:val="20"/>
              </w:rPr>
              <w:t>2</w:t>
            </w:r>
          </w:p>
        </w:tc>
        <w:tc>
          <w:tcPr>
            <w:tcW w:w="2520" w:type="dxa"/>
            <w:tcBorders>
              <w:top w:val="single" w:sz="4" w:space="0" w:color="auto"/>
              <w:left w:val="single" w:sz="4" w:space="0" w:color="auto"/>
              <w:bottom w:val="single" w:sz="4" w:space="0" w:color="auto"/>
              <w:right w:val="single" w:sz="12" w:space="0" w:color="auto"/>
            </w:tcBorders>
            <w:hideMark/>
          </w:tcPr>
          <w:p w:rsidR="00C3746F" w:rsidRPr="0096160D" w:rsidRDefault="00C3746F" w:rsidP="00C14445">
            <w:pPr>
              <w:autoSpaceDE w:val="0"/>
              <w:autoSpaceDN w:val="0"/>
              <w:adjustRightInd w:val="0"/>
              <w:jc w:val="center"/>
              <w:rPr>
                <w:rFonts w:cs="Arial"/>
                <w:sz w:val="20"/>
              </w:rPr>
            </w:pPr>
            <w:r w:rsidRPr="0096160D">
              <w:rPr>
                <w:rFonts w:cs="Arial"/>
                <w:sz w:val="20"/>
              </w:rPr>
              <w:t>7</w:t>
            </w:r>
          </w:p>
        </w:tc>
      </w:tr>
      <w:tr w:rsidR="00C3746F" w:rsidRPr="0096160D" w:rsidTr="00C14445">
        <w:trPr>
          <w:trHeight w:val="210"/>
        </w:trPr>
        <w:tc>
          <w:tcPr>
            <w:tcW w:w="2520" w:type="dxa"/>
            <w:tcBorders>
              <w:top w:val="single" w:sz="4" w:space="0" w:color="auto"/>
              <w:left w:val="single" w:sz="12" w:space="0" w:color="auto"/>
              <w:bottom w:val="single" w:sz="4" w:space="0" w:color="auto"/>
              <w:right w:val="single" w:sz="4" w:space="0" w:color="auto"/>
            </w:tcBorders>
            <w:hideMark/>
          </w:tcPr>
          <w:p w:rsidR="00C3746F" w:rsidRPr="0096160D" w:rsidRDefault="00C3746F" w:rsidP="00C14445">
            <w:pPr>
              <w:autoSpaceDE w:val="0"/>
              <w:autoSpaceDN w:val="0"/>
              <w:adjustRightInd w:val="0"/>
              <w:jc w:val="center"/>
              <w:rPr>
                <w:rFonts w:cs="Arial"/>
                <w:sz w:val="20"/>
              </w:rPr>
            </w:pPr>
            <w:r w:rsidRPr="0096160D">
              <w:rPr>
                <w:rFonts w:cs="Arial"/>
                <w:sz w:val="20"/>
              </w:rPr>
              <w:t>151 to 200</w:t>
            </w:r>
          </w:p>
        </w:tc>
        <w:tc>
          <w:tcPr>
            <w:tcW w:w="2520" w:type="dxa"/>
            <w:tcBorders>
              <w:top w:val="single" w:sz="4" w:space="0" w:color="auto"/>
              <w:left w:val="single" w:sz="4" w:space="0" w:color="auto"/>
              <w:bottom w:val="single" w:sz="4" w:space="0" w:color="auto"/>
              <w:right w:val="single" w:sz="4" w:space="0" w:color="auto"/>
            </w:tcBorders>
            <w:hideMark/>
          </w:tcPr>
          <w:p w:rsidR="00C3746F" w:rsidRPr="0096160D" w:rsidRDefault="00C3746F" w:rsidP="00C14445">
            <w:pPr>
              <w:autoSpaceDE w:val="0"/>
              <w:autoSpaceDN w:val="0"/>
              <w:adjustRightInd w:val="0"/>
              <w:jc w:val="center"/>
              <w:rPr>
                <w:rFonts w:cs="Arial"/>
                <w:sz w:val="20"/>
              </w:rPr>
            </w:pPr>
            <w:r w:rsidRPr="0096160D">
              <w:rPr>
                <w:rFonts w:cs="Arial"/>
                <w:sz w:val="20"/>
              </w:rPr>
              <w:t>6</w:t>
            </w:r>
          </w:p>
        </w:tc>
        <w:tc>
          <w:tcPr>
            <w:tcW w:w="2520" w:type="dxa"/>
            <w:tcBorders>
              <w:top w:val="single" w:sz="4" w:space="0" w:color="auto"/>
              <w:left w:val="single" w:sz="4" w:space="0" w:color="auto"/>
              <w:bottom w:val="single" w:sz="4" w:space="0" w:color="auto"/>
              <w:right w:val="single" w:sz="4" w:space="0" w:color="auto"/>
            </w:tcBorders>
            <w:hideMark/>
          </w:tcPr>
          <w:p w:rsidR="00C3746F" w:rsidRPr="0096160D" w:rsidRDefault="00C3746F" w:rsidP="00C14445">
            <w:pPr>
              <w:autoSpaceDE w:val="0"/>
              <w:autoSpaceDN w:val="0"/>
              <w:adjustRightInd w:val="0"/>
              <w:jc w:val="center"/>
              <w:rPr>
                <w:rFonts w:cs="Arial"/>
                <w:sz w:val="20"/>
              </w:rPr>
            </w:pPr>
            <w:r w:rsidRPr="0096160D">
              <w:rPr>
                <w:rFonts w:cs="Arial"/>
                <w:sz w:val="20"/>
              </w:rPr>
              <w:t>2</w:t>
            </w:r>
          </w:p>
        </w:tc>
        <w:tc>
          <w:tcPr>
            <w:tcW w:w="2520" w:type="dxa"/>
            <w:tcBorders>
              <w:top w:val="single" w:sz="4" w:space="0" w:color="auto"/>
              <w:left w:val="single" w:sz="4" w:space="0" w:color="auto"/>
              <w:bottom w:val="single" w:sz="4" w:space="0" w:color="auto"/>
              <w:right w:val="single" w:sz="12" w:space="0" w:color="auto"/>
            </w:tcBorders>
            <w:hideMark/>
          </w:tcPr>
          <w:p w:rsidR="00C3746F" w:rsidRPr="0096160D" w:rsidRDefault="00C3746F" w:rsidP="00C14445">
            <w:pPr>
              <w:autoSpaceDE w:val="0"/>
              <w:autoSpaceDN w:val="0"/>
              <w:adjustRightInd w:val="0"/>
              <w:jc w:val="center"/>
              <w:rPr>
                <w:rFonts w:cs="Arial"/>
                <w:sz w:val="20"/>
              </w:rPr>
            </w:pPr>
            <w:r w:rsidRPr="0096160D">
              <w:rPr>
                <w:rFonts w:cs="Arial"/>
                <w:sz w:val="20"/>
              </w:rPr>
              <w:t>8</w:t>
            </w:r>
          </w:p>
        </w:tc>
      </w:tr>
      <w:tr w:rsidR="00C3746F" w:rsidRPr="0096160D" w:rsidTr="00C14445">
        <w:trPr>
          <w:trHeight w:val="210"/>
        </w:trPr>
        <w:tc>
          <w:tcPr>
            <w:tcW w:w="2520" w:type="dxa"/>
            <w:tcBorders>
              <w:top w:val="single" w:sz="4" w:space="0" w:color="auto"/>
              <w:left w:val="single" w:sz="12" w:space="0" w:color="auto"/>
              <w:bottom w:val="single" w:sz="4" w:space="0" w:color="auto"/>
              <w:right w:val="single" w:sz="4" w:space="0" w:color="auto"/>
            </w:tcBorders>
            <w:hideMark/>
          </w:tcPr>
          <w:p w:rsidR="00C3746F" w:rsidRPr="0096160D" w:rsidRDefault="00C3746F" w:rsidP="00C14445">
            <w:pPr>
              <w:autoSpaceDE w:val="0"/>
              <w:autoSpaceDN w:val="0"/>
              <w:adjustRightInd w:val="0"/>
              <w:jc w:val="center"/>
              <w:rPr>
                <w:rFonts w:cs="Arial"/>
                <w:sz w:val="20"/>
              </w:rPr>
            </w:pPr>
            <w:r w:rsidRPr="0096160D">
              <w:rPr>
                <w:rFonts w:cs="Arial"/>
                <w:sz w:val="20"/>
              </w:rPr>
              <w:t>201 to 300</w:t>
            </w:r>
          </w:p>
        </w:tc>
        <w:tc>
          <w:tcPr>
            <w:tcW w:w="2520" w:type="dxa"/>
            <w:tcBorders>
              <w:top w:val="single" w:sz="4" w:space="0" w:color="auto"/>
              <w:left w:val="single" w:sz="4" w:space="0" w:color="auto"/>
              <w:bottom w:val="single" w:sz="4" w:space="0" w:color="auto"/>
              <w:right w:val="single" w:sz="4" w:space="0" w:color="auto"/>
            </w:tcBorders>
            <w:hideMark/>
          </w:tcPr>
          <w:p w:rsidR="00C3746F" w:rsidRPr="0096160D" w:rsidRDefault="00C3746F" w:rsidP="00C14445">
            <w:pPr>
              <w:autoSpaceDE w:val="0"/>
              <w:autoSpaceDN w:val="0"/>
              <w:adjustRightInd w:val="0"/>
              <w:jc w:val="center"/>
              <w:rPr>
                <w:rFonts w:cs="Arial"/>
                <w:sz w:val="20"/>
              </w:rPr>
            </w:pPr>
            <w:r w:rsidRPr="0096160D">
              <w:rPr>
                <w:rFonts w:cs="Arial"/>
                <w:sz w:val="20"/>
              </w:rPr>
              <w:t>7</w:t>
            </w:r>
          </w:p>
        </w:tc>
        <w:tc>
          <w:tcPr>
            <w:tcW w:w="2520" w:type="dxa"/>
            <w:tcBorders>
              <w:top w:val="single" w:sz="4" w:space="0" w:color="auto"/>
              <w:left w:val="single" w:sz="4" w:space="0" w:color="auto"/>
              <w:bottom w:val="single" w:sz="4" w:space="0" w:color="auto"/>
              <w:right w:val="single" w:sz="4" w:space="0" w:color="auto"/>
            </w:tcBorders>
            <w:hideMark/>
          </w:tcPr>
          <w:p w:rsidR="00C3746F" w:rsidRPr="0096160D" w:rsidRDefault="00C3746F" w:rsidP="00C14445">
            <w:pPr>
              <w:autoSpaceDE w:val="0"/>
              <w:autoSpaceDN w:val="0"/>
              <w:adjustRightInd w:val="0"/>
              <w:jc w:val="center"/>
              <w:rPr>
                <w:rFonts w:cs="Arial"/>
                <w:sz w:val="20"/>
              </w:rPr>
            </w:pPr>
            <w:r w:rsidRPr="0096160D">
              <w:rPr>
                <w:rFonts w:cs="Arial"/>
                <w:sz w:val="20"/>
              </w:rPr>
              <w:t>3</w:t>
            </w:r>
          </w:p>
        </w:tc>
        <w:tc>
          <w:tcPr>
            <w:tcW w:w="2520" w:type="dxa"/>
            <w:tcBorders>
              <w:top w:val="single" w:sz="4" w:space="0" w:color="auto"/>
              <w:left w:val="single" w:sz="4" w:space="0" w:color="auto"/>
              <w:bottom w:val="single" w:sz="4" w:space="0" w:color="auto"/>
              <w:right w:val="single" w:sz="12" w:space="0" w:color="auto"/>
            </w:tcBorders>
            <w:hideMark/>
          </w:tcPr>
          <w:p w:rsidR="00C3746F" w:rsidRPr="0096160D" w:rsidRDefault="00C3746F" w:rsidP="00C14445">
            <w:pPr>
              <w:autoSpaceDE w:val="0"/>
              <w:autoSpaceDN w:val="0"/>
              <w:adjustRightInd w:val="0"/>
              <w:jc w:val="center"/>
              <w:rPr>
                <w:rFonts w:cs="Arial"/>
                <w:sz w:val="20"/>
              </w:rPr>
            </w:pPr>
            <w:r w:rsidRPr="0096160D">
              <w:rPr>
                <w:rFonts w:cs="Arial"/>
                <w:sz w:val="20"/>
              </w:rPr>
              <w:t>10</w:t>
            </w:r>
          </w:p>
        </w:tc>
      </w:tr>
      <w:tr w:rsidR="00C3746F" w:rsidRPr="0096160D" w:rsidTr="00C14445">
        <w:trPr>
          <w:trHeight w:val="210"/>
        </w:trPr>
        <w:tc>
          <w:tcPr>
            <w:tcW w:w="2520" w:type="dxa"/>
            <w:tcBorders>
              <w:top w:val="single" w:sz="4" w:space="0" w:color="auto"/>
              <w:left w:val="single" w:sz="12" w:space="0" w:color="auto"/>
              <w:bottom w:val="single" w:sz="4" w:space="0" w:color="auto"/>
              <w:right w:val="single" w:sz="4" w:space="0" w:color="auto"/>
            </w:tcBorders>
            <w:hideMark/>
          </w:tcPr>
          <w:p w:rsidR="00C3746F" w:rsidRPr="0096160D" w:rsidRDefault="00C3746F" w:rsidP="00C14445">
            <w:pPr>
              <w:autoSpaceDE w:val="0"/>
              <w:autoSpaceDN w:val="0"/>
              <w:adjustRightInd w:val="0"/>
              <w:jc w:val="center"/>
              <w:rPr>
                <w:rFonts w:cs="Arial"/>
                <w:sz w:val="20"/>
              </w:rPr>
            </w:pPr>
            <w:r w:rsidRPr="0096160D">
              <w:rPr>
                <w:rFonts w:cs="Arial"/>
                <w:sz w:val="20"/>
              </w:rPr>
              <w:lastRenderedPageBreak/>
              <w:t>301 to 400</w:t>
            </w:r>
          </w:p>
        </w:tc>
        <w:tc>
          <w:tcPr>
            <w:tcW w:w="2520" w:type="dxa"/>
            <w:tcBorders>
              <w:top w:val="single" w:sz="4" w:space="0" w:color="auto"/>
              <w:left w:val="single" w:sz="4" w:space="0" w:color="auto"/>
              <w:bottom w:val="single" w:sz="4" w:space="0" w:color="auto"/>
              <w:right w:val="single" w:sz="4" w:space="0" w:color="auto"/>
            </w:tcBorders>
            <w:hideMark/>
          </w:tcPr>
          <w:p w:rsidR="00C3746F" w:rsidRPr="0096160D" w:rsidRDefault="00C3746F" w:rsidP="00C14445">
            <w:pPr>
              <w:autoSpaceDE w:val="0"/>
              <w:autoSpaceDN w:val="0"/>
              <w:adjustRightInd w:val="0"/>
              <w:jc w:val="center"/>
              <w:rPr>
                <w:rFonts w:cs="Arial"/>
                <w:sz w:val="20"/>
              </w:rPr>
            </w:pPr>
            <w:r w:rsidRPr="0096160D">
              <w:rPr>
                <w:rFonts w:cs="Arial"/>
                <w:sz w:val="20"/>
              </w:rPr>
              <w:t>8</w:t>
            </w:r>
          </w:p>
        </w:tc>
        <w:tc>
          <w:tcPr>
            <w:tcW w:w="2520" w:type="dxa"/>
            <w:tcBorders>
              <w:top w:val="single" w:sz="4" w:space="0" w:color="auto"/>
              <w:left w:val="single" w:sz="4" w:space="0" w:color="auto"/>
              <w:bottom w:val="single" w:sz="4" w:space="0" w:color="auto"/>
              <w:right w:val="single" w:sz="4" w:space="0" w:color="auto"/>
            </w:tcBorders>
            <w:hideMark/>
          </w:tcPr>
          <w:p w:rsidR="00C3746F" w:rsidRPr="0096160D" w:rsidRDefault="00C3746F" w:rsidP="00C14445">
            <w:pPr>
              <w:autoSpaceDE w:val="0"/>
              <w:autoSpaceDN w:val="0"/>
              <w:adjustRightInd w:val="0"/>
              <w:jc w:val="center"/>
              <w:rPr>
                <w:rFonts w:cs="Arial"/>
                <w:sz w:val="20"/>
              </w:rPr>
            </w:pPr>
            <w:r w:rsidRPr="0096160D">
              <w:rPr>
                <w:rFonts w:cs="Arial"/>
                <w:sz w:val="20"/>
              </w:rPr>
              <w:t>4</w:t>
            </w:r>
          </w:p>
        </w:tc>
        <w:tc>
          <w:tcPr>
            <w:tcW w:w="2520" w:type="dxa"/>
            <w:tcBorders>
              <w:top w:val="single" w:sz="4" w:space="0" w:color="auto"/>
              <w:left w:val="single" w:sz="4" w:space="0" w:color="auto"/>
              <w:bottom w:val="single" w:sz="4" w:space="0" w:color="auto"/>
              <w:right w:val="single" w:sz="12" w:space="0" w:color="auto"/>
            </w:tcBorders>
            <w:hideMark/>
          </w:tcPr>
          <w:p w:rsidR="00C3746F" w:rsidRPr="0096160D" w:rsidRDefault="00C3746F" w:rsidP="00C14445">
            <w:pPr>
              <w:autoSpaceDE w:val="0"/>
              <w:autoSpaceDN w:val="0"/>
              <w:adjustRightInd w:val="0"/>
              <w:jc w:val="center"/>
              <w:rPr>
                <w:rFonts w:cs="Arial"/>
                <w:sz w:val="20"/>
              </w:rPr>
            </w:pPr>
            <w:r w:rsidRPr="0096160D">
              <w:rPr>
                <w:rFonts w:cs="Arial"/>
                <w:sz w:val="20"/>
              </w:rPr>
              <w:t>1</w:t>
            </w:r>
            <w:r>
              <w:rPr>
                <w:rFonts w:cs="Arial"/>
                <w:sz w:val="20"/>
              </w:rPr>
              <w:t>2</w:t>
            </w:r>
          </w:p>
        </w:tc>
      </w:tr>
      <w:tr w:rsidR="00C3746F" w:rsidRPr="0096160D" w:rsidTr="00C14445">
        <w:trPr>
          <w:trHeight w:val="210"/>
        </w:trPr>
        <w:tc>
          <w:tcPr>
            <w:tcW w:w="2520" w:type="dxa"/>
            <w:tcBorders>
              <w:top w:val="single" w:sz="4" w:space="0" w:color="auto"/>
              <w:left w:val="single" w:sz="12" w:space="0" w:color="auto"/>
              <w:bottom w:val="single" w:sz="4" w:space="0" w:color="auto"/>
              <w:right w:val="single" w:sz="4" w:space="0" w:color="auto"/>
            </w:tcBorders>
            <w:hideMark/>
          </w:tcPr>
          <w:p w:rsidR="00C3746F" w:rsidRPr="0096160D" w:rsidRDefault="00C3746F" w:rsidP="00C14445">
            <w:pPr>
              <w:autoSpaceDE w:val="0"/>
              <w:autoSpaceDN w:val="0"/>
              <w:adjustRightInd w:val="0"/>
              <w:jc w:val="center"/>
              <w:rPr>
                <w:rFonts w:cs="Arial"/>
                <w:sz w:val="20"/>
              </w:rPr>
            </w:pPr>
            <w:r w:rsidRPr="0096160D">
              <w:rPr>
                <w:rFonts w:cs="Arial"/>
                <w:sz w:val="20"/>
              </w:rPr>
              <w:t>401 to 500</w:t>
            </w:r>
          </w:p>
        </w:tc>
        <w:tc>
          <w:tcPr>
            <w:tcW w:w="2520" w:type="dxa"/>
            <w:tcBorders>
              <w:top w:val="single" w:sz="4" w:space="0" w:color="auto"/>
              <w:left w:val="single" w:sz="4" w:space="0" w:color="auto"/>
              <w:bottom w:val="single" w:sz="4" w:space="0" w:color="auto"/>
              <w:right w:val="single" w:sz="4" w:space="0" w:color="auto"/>
            </w:tcBorders>
            <w:hideMark/>
          </w:tcPr>
          <w:p w:rsidR="00C3746F" w:rsidRPr="0096160D" w:rsidRDefault="00C3746F" w:rsidP="00C14445">
            <w:pPr>
              <w:autoSpaceDE w:val="0"/>
              <w:autoSpaceDN w:val="0"/>
              <w:adjustRightInd w:val="0"/>
              <w:jc w:val="center"/>
              <w:rPr>
                <w:rFonts w:cs="Arial"/>
                <w:sz w:val="20"/>
              </w:rPr>
            </w:pPr>
            <w:r w:rsidRPr="0096160D">
              <w:rPr>
                <w:rFonts w:cs="Arial"/>
                <w:sz w:val="20"/>
              </w:rPr>
              <w:t>9</w:t>
            </w:r>
          </w:p>
        </w:tc>
        <w:tc>
          <w:tcPr>
            <w:tcW w:w="2520" w:type="dxa"/>
            <w:tcBorders>
              <w:top w:val="single" w:sz="4" w:space="0" w:color="auto"/>
              <w:left w:val="single" w:sz="4" w:space="0" w:color="auto"/>
              <w:bottom w:val="single" w:sz="4" w:space="0" w:color="auto"/>
              <w:right w:val="single" w:sz="4" w:space="0" w:color="auto"/>
            </w:tcBorders>
            <w:hideMark/>
          </w:tcPr>
          <w:p w:rsidR="00C3746F" w:rsidRPr="0096160D" w:rsidRDefault="00C3746F" w:rsidP="00C14445">
            <w:pPr>
              <w:autoSpaceDE w:val="0"/>
              <w:autoSpaceDN w:val="0"/>
              <w:adjustRightInd w:val="0"/>
              <w:jc w:val="center"/>
              <w:rPr>
                <w:rFonts w:cs="Arial"/>
                <w:sz w:val="20"/>
              </w:rPr>
            </w:pPr>
            <w:r w:rsidRPr="0096160D">
              <w:rPr>
                <w:rFonts w:cs="Arial"/>
                <w:sz w:val="20"/>
              </w:rPr>
              <w:t>4</w:t>
            </w:r>
          </w:p>
        </w:tc>
        <w:tc>
          <w:tcPr>
            <w:tcW w:w="2520" w:type="dxa"/>
            <w:tcBorders>
              <w:top w:val="single" w:sz="4" w:space="0" w:color="auto"/>
              <w:left w:val="single" w:sz="4" w:space="0" w:color="auto"/>
              <w:bottom w:val="single" w:sz="4" w:space="0" w:color="auto"/>
              <w:right w:val="single" w:sz="12" w:space="0" w:color="auto"/>
            </w:tcBorders>
            <w:hideMark/>
          </w:tcPr>
          <w:p w:rsidR="00C3746F" w:rsidRPr="0096160D" w:rsidRDefault="00C3746F" w:rsidP="00C14445">
            <w:pPr>
              <w:autoSpaceDE w:val="0"/>
              <w:autoSpaceDN w:val="0"/>
              <w:adjustRightInd w:val="0"/>
              <w:jc w:val="center"/>
              <w:rPr>
                <w:rFonts w:cs="Arial"/>
                <w:sz w:val="20"/>
              </w:rPr>
            </w:pPr>
            <w:r w:rsidRPr="0096160D">
              <w:rPr>
                <w:rFonts w:cs="Arial"/>
                <w:sz w:val="20"/>
              </w:rPr>
              <w:t>1</w:t>
            </w:r>
            <w:r>
              <w:rPr>
                <w:rFonts w:cs="Arial"/>
                <w:sz w:val="20"/>
              </w:rPr>
              <w:t>3</w:t>
            </w:r>
          </w:p>
        </w:tc>
      </w:tr>
      <w:tr w:rsidR="00C3746F" w:rsidRPr="0096160D" w:rsidTr="00C14445">
        <w:trPr>
          <w:trHeight w:val="210"/>
        </w:trPr>
        <w:tc>
          <w:tcPr>
            <w:tcW w:w="2520" w:type="dxa"/>
            <w:tcBorders>
              <w:top w:val="single" w:sz="4" w:space="0" w:color="auto"/>
              <w:left w:val="single" w:sz="12" w:space="0" w:color="auto"/>
              <w:bottom w:val="single" w:sz="4" w:space="0" w:color="auto"/>
              <w:right w:val="single" w:sz="4" w:space="0" w:color="auto"/>
            </w:tcBorders>
            <w:hideMark/>
          </w:tcPr>
          <w:p w:rsidR="00C3746F" w:rsidRPr="0096160D" w:rsidRDefault="00C3746F" w:rsidP="00C14445">
            <w:pPr>
              <w:autoSpaceDE w:val="0"/>
              <w:autoSpaceDN w:val="0"/>
              <w:adjustRightInd w:val="0"/>
              <w:jc w:val="center"/>
              <w:rPr>
                <w:rFonts w:cs="Arial"/>
                <w:sz w:val="20"/>
              </w:rPr>
            </w:pPr>
            <w:r w:rsidRPr="0096160D">
              <w:rPr>
                <w:rFonts w:cs="Arial"/>
                <w:sz w:val="20"/>
              </w:rPr>
              <w:t>501 to 1000</w:t>
            </w:r>
          </w:p>
        </w:tc>
        <w:tc>
          <w:tcPr>
            <w:tcW w:w="2520" w:type="dxa"/>
            <w:tcBorders>
              <w:top w:val="single" w:sz="4" w:space="0" w:color="auto"/>
              <w:left w:val="single" w:sz="4" w:space="0" w:color="auto"/>
              <w:bottom w:val="single" w:sz="4" w:space="0" w:color="auto"/>
              <w:right w:val="single" w:sz="4" w:space="0" w:color="auto"/>
            </w:tcBorders>
            <w:hideMark/>
          </w:tcPr>
          <w:p w:rsidR="00C3746F" w:rsidRPr="0096160D" w:rsidRDefault="00C3746F" w:rsidP="00C14445">
            <w:pPr>
              <w:autoSpaceDE w:val="0"/>
              <w:autoSpaceDN w:val="0"/>
              <w:adjustRightInd w:val="0"/>
              <w:jc w:val="center"/>
              <w:rPr>
                <w:rFonts w:cs="Arial"/>
                <w:sz w:val="20"/>
              </w:rPr>
            </w:pPr>
            <w:r w:rsidRPr="0096160D">
              <w:rPr>
                <w:rFonts w:cs="Arial"/>
                <w:sz w:val="20"/>
              </w:rPr>
              <w:t>2 percent of total</w:t>
            </w:r>
          </w:p>
        </w:tc>
        <w:tc>
          <w:tcPr>
            <w:tcW w:w="2520" w:type="dxa"/>
            <w:tcBorders>
              <w:top w:val="single" w:sz="4" w:space="0" w:color="auto"/>
              <w:left w:val="single" w:sz="4" w:space="0" w:color="auto"/>
              <w:bottom w:val="single" w:sz="4" w:space="0" w:color="auto"/>
              <w:right w:val="single" w:sz="4" w:space="0" w:color="auto"/>
            </w:tcBorders>
            <w:hideMark/>
          </w:tcPr>
          <w:p w:rsidR="00C3746F" w:rsidRPr="0096160D" w:rsidRDefault="00C3746F" w:rsidP="00C14445">
            <w:pPr>
              <w:autoSpaceDE w:val="0"/>
              <w:autoSpaceDN w:val="0"/>
              <w:adjustRightInd w:val="0"/>
              <w:jc w:val="center"/>
              <w:rPr>
                <w:rFonts w:cs="Arial"/>
                <w:sz w:val="20"/>
              </w:rPr>
            </w:pPr>
            <w:r w:rsidRPr="0096160D">
              <w:rPr>
                <w:rFonts w:cs="Arial"/>
                <w:sz w:val="20"/>
              </w:rPr>
              <w:t>1 percent of total</w:t>
            </w:r>
          </w:p>
        </w:tc>
        <w:tc>
          <w:tcPr>
            <w:tcW w:w="2520" w:type="dxa"/>
            <w:tcBorders>
              <w:top w:val="single" w:sz="4" w:space="0" w:color="auto"/>
              <w:left w:val="single" w:sz="4" w:space="0" w:color="auto"/>
              <w:bottom w:val="single" w:sz="4" w:space="0" w:color="auto"/>
              <w:right w:val="single" w:sz="12" w:space="0" w:color="auto"/>
            </w:tcBorders>
            <w:hideMark/>
          </w:tcPr>
          <w:p w:rsidR="00C3746F" w:rsidRPr="0096160D" w:rsidRDefault="00C3746F" w:rsidP="00C14445">
            <w:pPr>
              <w:autoSpaceDE w:val="0"/>
              <w:autoSpaceDN w:val="0"/>
              <w:adjustRightInd w:val="0"/>
              <w:jc w:val="center"/>
              <w:rPr>
                <w:rFonts w:cs="Arial"/>
                <w:sz w:val="20"/>
              </w:rPr>
            </w:pPr>
            <w:r w:rsidRPr="0096160D">
              <w:rPr>
                <w:rFonts w:cs="Arial"/>
                <w:sz w:val="20"/>
              </w:rPr>
              <w:t>3 percent of total</w:t>
            </w:r>
          </w:p>
        </w:tc>
      </w:tr>
      <w:tr w:rsidR="00C3746F" w:rsidRPr="0096160D" w:rsidTr="00C14445">
        <w:trPr>
          <w:trHeight w:val="470"/>
        </w:trPr>
        <w:tc>
          <w:tcPr>
            <w:tcW w:w="2520" w:type="dxa"/>
            <w:tcBorders>
              <w:top w:val="single" w:sz="4" w:space="0" w:color="auto"/>
              <w:left w:val="single" w:sz="12" w:space="0" w:color="auto"/>
              <w:bottom w:val="single" w:sz="12" w:space="0" w:color="auto"/>
              <w:right w:val="single" w:sz="4" w:space="0" w:color="auto"/>
            </w:tcBorders>
            <w:hideMark/>
          </w:tcPr>
          <w:p w:rsidR="00C3746F" w:rsidRPr="0096160D" w:rsidRDefault="00C3746F" w:rsidP="00C14445">
            <w:pPr>
              <w:autoSpaceDE w:val="0"/>
              <w:autoSpaceDN w:val="0"/>
              <w:adjustRightInd w:val="0"/>
              <w:jc w:val="center"/>
              <w:rPr>
                <w:rFonts w:cs="Arial"/>
                <w:sz w:val="20"/>
              </w:rPr>
            </w:pPr>
            <w:r w:rsidRPr="0096160D">
              <w:rPr>
                <w:rFonts w:cs="Arial"/>
                <w:sz w:val="20"/>
              </w:rPr>
              <w:t>1001 and over</w:t>
            </w:r>
          </w:p>
        </w:tc>
        <w:tc>
          <w:tcPr>
            <w:tcW w:w="2520" w:type="dxa"/>
            <w:tcBorders>
              <w:top w:val="single" w:sz="4" w:space="0" w:color="auto"/>
              <w:left w:val="single" w:sz="4" w:space="0" w:color="auto"/>
              <w:bottom w:val="single" w:sz="12" w:space="0" w:color="auto"/>
              <w:right w:val="single" w:sz="4" w:space="0" w:color="auto"/>
            </w:tcBorders>
            <w:hideMark/>
          </w:tcPr>
          <w:p w:rsidR="00C3746F" w:rsidRPr="0096160D" w:rsidRDefault="00C3746F" w:rsidP="00C14445">
            <w:pPr>
              <w:autoSpaceDE w:val="0"/>
              <w:autoSpaceDN w:val="0"/>
              <w:adjustRightInd w:val="0"/>
              <w:jc w:val="center"/>
              <w:rPr>
                <w:rFonts w:cs="Arial"/>
                <w:sz w:val="20"/>
              </w:rPr>
            </w:pPr>
            <w:r w:rsidRPr="0096160D">
              <w:rPr>
                <w:rFonts w:cs="Arial"/>
                <w:sz w:val="20"/>
              </w:rPr>
              <w:t>20, plus 1 for each 100, or fraction thereof,</w:t>
            </w:r>
          </w:p>
          <w:p w:rsidR="00C3746F" w:rsidRPr="0096160D" w:rsidRDefault="00C3746F" w:rsidP="00C14445">
            <w:pPr>
              <w:autoSpaceDE w:val="0"/>
              <w:autoSpaceDN w:val="0"/>
              <w:adjustRightInd w:val="0"/>
              <w:jc w:val="center"/>
              <w:rPr>
                <w:rFonts w:cs="Arial"/>
                <w:sz w:val="20"/>
              </w:rPr>
            </w:pPr>
            <w:r w:rsidRPr="0096160D">
              <w:rPr>
                <w:rFonts w:cs="Arial"/>
                <w:sz w:val="20"/>
              </w:rPr>
              <w:t>over 1000</w:t>
            </w:r>
          </w:p>
        </w:tc>
        <w:tc>
          <w:tcPr>
            <w:tcW w:w="2520" w:type="dxa"/>
            <w:tcBorders>
              <w:top w:val="single" w:sz="4" w:space="0" w:color="auto"/>
              <w:left w:val="single" w:sz="4" w:space="0" w:color="auto"/>
              <w:bottom w:val="single" w:sz="12" w:space="0" w:color="auto"/>
              <w:right w:val="single" w:sz="4" w:space="0" w:color="auto"/>
            </w:tcBorders>
            <w:hideMark/>
          </w:tcPr>
          <w:p w:rsidR="00C3746F" w:rsidRPr="0096160D" w:rsidRDefault="00C3746F" w:rsidP="00C14445">
            <w:pPr>
              <w:autoSpaceDE w:val="0"/>
              <w:autoSpaceDN w:val="0"/>
              <w:adjustRightInd w:val="0"/>
              <w:jc w:val="center"/>
              <w:rPr>
                <w:rFonts w:cs="Arial"/>
                <w:sz w:val="20"/>
              </w:rPr>
            </w:pPr>
            <w:r w:rsidRPr="0096160D">
              <w:rPr>
                <w:rFonts w:cs="Arial"/>
                <w:sz w:val="20"/>
              </w:rPr>
              <w:t>10, plus 1 for each 100, or fraction thereof,</w:t>
            </w:r>
          </w:p>
          <w:p w:rsidR="00C3746F" w:rsidRPr="0096160D" w:rsidRDefault="00C3746F" w:rsidP="00C14445">
            <w:pPr>
              <w:autoSpaceDE w:val="0"/>
              <w:autoSpaceDN w:val="0"/>
              <w:adjustRightInd w:val="0"/>
              <w:jc w:val="center"/>
              <w:rPr>
                <w:rFonts w:cs="Arial"/>
                <w:sz w:val="20"/>
              </w:rPr>
            </w:pPr>
            <w:r w:rsidRPr="0096160D">
              <w:rPr>
                <w:rFonts w:cs="Arial"/>
                <w:sz w:val="20"/>
              </w:rPr>
              <w:t>over 1000</w:t>
            </w:r>
          </w:p>
        </w:tc>
        <w:tc>
          <w:tcPr>
            <w:tcW w:w="2520" w:type="dxa"/>
            <w:tcBorders>
              <w:top w:val="single" w:sz="4" w:space="0" w:color="auto"/>
              <w:left w:val="single" w:sz="4" w:space="0" w:color="auto"/>
              <w:bottom w:val="single" w:sz="12" w:space="0" w:color="auto"/>
              <w:right w:val="single" w:sz="12" w:space="0" w:color="auto"/>
            </w:tcBorders>
            <w:hideMark/>
          </w:tcPr>
          <w:p w:rsidR="00C3746F" w:rsidRPr="0096160D" w:rsidRDefault="00C3746F" w:rsidP="00C14445">
            <w:pPr>
              <w:autoSpaceDE w:val="0"/>
              <w:autoSpaceDN w:val="0"/>
              <w:adjustRightInd w:val="0"/>
              <w:jc w:val="center"/>
              <w:rPr>
                <w:rFonts w:cs="Arial"/>
                <w:sz w:val="20"/>
              </w:rPr>
            </w:pPr>
            <w:r w:rsidRPr="0096160D">
              <w:rPr>
                <w:rFonts w:cs="Arial"/>
                <w:sz w:val="20"/>
              </w:rPr>
              <w:t>30, plus 2 for each 100, or fraction thereof,</w:t>
            </w:r>
          </w:p>
          <w:p w:rsidR="00C3746F" w:rsidRPr="0096160D" w:rsidRDefault="00C3746F" w:rsidP="00C14445">
            <w:pPr>
              <w:autoSpaceDE w:val="0"/>
              <w:autoSpaceDN w:val="0"/>
              <w:adjustRightInd w:val="0"/>
              <w:jc w:val="center"/>
              <w:rPr>
                <w:rFonts w:cs="Arial"/>
                <w:sz w:val="20"/>
              </w:rPr>
            </w:pPr>
            <w:r w:rsidRPr="0096160D">
              <w:rPr>
                <w:rFonts w:cs="Arial"/>
                <w:sz w:val="20"/>
              </w:rPr>
              <w:t>over 1000</w:t>
            </w:r>
          </w:p>
        </w:tc>
      </w:tr>
    </w:tbl>
    <w:p w:rsidR="00C3746F" w:rsidRPr="005642CF" w:rsidRDefault="00C3746F" w:rsidP="00C3746F">
      <w:pPr>
        <w:pStyle w:val="NoSpacing"/>
        <w:numPr>
          <w:ilvl w:val="0"/>
          <w:numId w:val="6"/>
        </w:numPr>
        <w:rPr>
          <w:rFonts w:cs="Arial"/>
          <w:strike/>
          <w:sz w:val="18"/>
          <w:szCs w:val="20"/>
        </w:rPr>
      </w:pPr>
      <w:r w:rsidRPr="005642CF">
        <w:rPr>
          <w:rFonts w:cs="Arial"/>
          <w:i/>
          <w:sz w:val="18"/>
          <w:szCs w:val="20"/>
          <w:u w:val="single"/>
        </w:rPr>
        <w:t xml:space="preserve">Provide either a bathtub complying with Section 11B-607 or a transfer type shower complying with Section 11B-608.2.1. </w:t>
      </w:r>
    </w:p>
    <w:p w:rsidR="00C3746F" w:rsidRPr="009950BB" w:rsidRDefault="00C3746F" w:rsidP="00C3746F">
      <w:pPr>
        <w:pStyle w:val="NoSpacing"/>
        <w:numPr>
          <w:ilvl w:val="0"/>
          <w:numId w:val="6"/>
        </w:numPr>
        <w:rPr>
          <w:rFonts w:cs="Arial"/>
          <w:strike/>
          <w:sz w:val="18"/>
          <w:szCs w:val="20"/>
        </w:rPr>
      </w:pPr>
      <w:r>
        <w:rPr>
          <w:rFonts w:cs="Arial"/>
          <w:i/>
          <w:sz w:val="18"/>
          <w:szCs w:val="20"/>
          <w:u w:val="single"/>
        </w:rPr>
        <w:t>Provide either a standard roll-in type shower complying with Section 11B-608.2.2 or an alternate type roll-in shower complying with Section 11B-608.2.3.</w:t>
      </w:r>
    </w:p>
    <w:p w:rsidR="00C3746F" w:rsidRPr="005642CF" w:rsidRDefault="00C3746F" w:rsidP="00C3746F">
      <w:pPr>
        <w:pStyle w:val="NoSpacing"/>
        <w:ind w:left="720"/>
        <w:rPr>
          <w:rFonts w:cs="Arial"/>
          <w:strike/>
          <w:sz w:val="18"/>
          <w:szCs w:val="20"/>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C3746F" w:rsidTr="00C14445">
        <w:trPr>
          <w:trHeight w:val="360"/>
          <w:tblHeader/>
        </w:trPr>
        <w:tc>
          <w:tcPr>
            <w:tcW w:w="10080" w:type="dxa"/>
            <w:shd w:val="clear" w:color="auto" w:fill="000000" w:themeFill="text1"/>
            <w:vAlign w:val="center"/>
          </w:tcPr>
          <w:p w:rsidR="00C3746F" w:rsidRPr="00CF4E5F" w:rsidRDefault="00C3746F" w:rsidP="00C14445">
            <w:pPr>
              <w:pStyle w:val="Heading2"/>
              <w:outlineLvl w:val="1"/>
            </w:pPr>
            <w:r>
              <w:t>Code Text i</w:t>
            </w:r>
            <w:r w:rsidRPr="00CF4E5F">
              <w:t xml:space="preserve">f </w:t>
            </w:r>
            <w:r>
              <w:t>Adopted</w:t>
            </w:r>
          </w:p>
        </w:tc>
      </w:tr>
    </w:tbl>
    <w:p w:rsidR="00C3746F" w:rsidRPr="0096160D" w:rsidRDefault="00C3746F" w:rsidP="00C3746F">
      <w:pPr>
        <w:pStyle w:val="NoSpacing"/>
        <w:jc w:val="center"/>
        <w:rPr>
          <w:rFonts w:cs="Arial"/>
          <w:bCs/>
          <w:sz w:val="20"/>
          <w:szCs w:val="20"/>
        </w:rPr>
      </w:pPr>
      <w:r w:rsidRPr="00EA0C0E">
        <w:rPr>
          <w:rFonts w:cs="Arial"/>
          <w:sz w:val="12"/>
          <w:szCs w:val="12"/>
        </w:rPr>
        <w:br/>
      </w:r>
      <w:r w:rsidRPr="0096160D">
        <w:rPr>
          <w:rFonts w:cs="Arial"/>
          <w:b/>
          <w:bCs/>
          <w:sz w:val="20"/>
          <w:szCs w:val="20"/>
        </w:rPr>
        <w:t xml:space="preserve">Table </w:t>
      </w:r>
      <w:r w:rsidRPr="0096160D">
        <w:rPr>
          <w:rFonts w:cs="Arial"/>
          <w:b/>
          <w:bCs/>
          <w:i/>
          <w:sz w:val="20"/>
          <w:szCs w:val="20"/>
        </w:rPr>
        <w:t>11B-</w:t>
      </w:r>
      <w:r w:rsidRPr="0096160D">
        <w:rPr>
          <w:rFonts w:cs="Arial"/>
          <w:b/>
          <w:bCs/>
          <w:sz w:val="20"/>
          <w:szCs w:val="20"/>
        </w:rPr>
        <w:t>224.2 Guest Rooms with Mobility Features</w:t>
      </w:r>
    </w:p>
    <w:p w:rsidR="00C3746F" w:rsidRDefault="00C3746F" w:rsidP="00C3746F">
      <w:pPr>
        <w:autoSpaceDE w:val="0"/>
        <w:autoSpaceDN w:val="0"/>
        <w:adjustRightInd w:val="0"/>
        <w:rPr>
          <w:rFonts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2520"/>
        <w:gridCol w:w="2520"/>
        <w:gridCol w:w="2520"/>
      </w:tblGrid>
      <w:tr w:rsidR="00C3746F" w:rsidRPr="0096160D" w:rsidTr="00C14445">
        <w:trPr>
          <w:trHeight w:val="640"/>
        </w:trPr>
        <w:tc>
          <w:tcPr>
            <w:tcW w:w="2520" w:type="dxa"/>
            <w:tcBorders>
              <w:top w:val="single" w:sz="12" w:space="0" w:color="auto"/>
              <w:left w:val="single" w:sz="12" w:space="0" w:color="auto"/>
              <w:bottom w:val="single" w:sz="12" w:space="0" w:color="auto"/>
              <w:right w:val="single" w:sz="4" w:space="0" w:color="auto"/>
            </w:tcBorders>
            <w:hideMark/>
          </w:tcPr>
          <w:p w:rsidR="00C3746F" w:rsidRPr="0096160D" w:rsidRDefault="00C3746F" w:rsidP="00C14445">
            <w:pPr>
              <w:autoSpaceDE w:val="0"/>
              <w:autoSpaceDN w:val="0"/>
              <w:adjustRightInd w:val="0"/>
              <w:jc w:val="center"/>
              <w:rPr>
                <w:rFonts w:cs="Arial"/>
                <w:sz w:val="20"/>
              </w:rPr>
            </w:pPr>
            <w:r w:rsidRPr="0096160D">
              <w:rPr>
                <w:rFonts w:cs="Arial"/>
                <w:b/>
                <w:bCs/>
                <w:sz w:val="20"/>
              </w:rPr>
              <w:t>Total Number of Guest Rooms Provided</w:t>
            </w:r>
          </w:p>
        </w:tc>
        <w:tc>
          <w:tcPr>
            <w:tcW w:w="2520" w:type="dxa"/>
            <w:tcBorders>
              <w:top w:val="single" w:sz="12" w:space="0" w:color="auto"/>
              <w:left w:val="single" w:sz="4" w:space="0" w:color="auto"/>
              <w:bottom w:val="single" w:sz="12" w:space="0" w:color="auto"/>
              <w:right w:val="single" w:sz="4" w:space="0" w:color="auto"/>
            </w:tcBorders>
            <w:hideMark/>
          </w:tcPr>
          <w:p w:rsidR="00C3746F" w:rsidRPr="0096160D" w:rsidRDefault="00C3746F" w:rsidP="00C14445">
            <w:pPr>
              <w:autoSpaceDE w:val="0"/>
              <w:autoSpaceDN w:val="0"/>
              <w:adjustRightInd w:val="0"/>
              <w:jc w:val="center"/>
              <w:rPr>
                <w:rFonts w:cs="Arial"/>
                <w:sz w:val="20"/>
              </w:rPr>
            </w:pPr>
            <w:r w:rsidRPr="0096160D">
              <w:rPr>
                <w:rFonts w:cs="Arial"/>
                <w:b/>
                <w:bCs/>
                <w:sz w:val="20"/>
              </w:rPr>
              <w:t>Minimum</w:t>
            </w:r>
          </w:p>
          <w:p w:rsidR="00C3746F" w:rsidRPr="0096160D" w:rsidRDefault="00C3746F" w:rsidP="00C14445">
            <w:pPr>
              <w:autoSpaceDE w:val="0"/>
              <w:autoSpaceDN w:val="0"/>
              <w:adjustRightInd w:val="0"/>
              <w:jc w:val="center"/>
              <w:rPr>
                <w:rFonts w:cs="Arial"/>
                <w:sz w:val="20"/>
              </w:rPr>
            </w:pPr>
            <w:r w:rsidRPr="0096160D">
              <w:rPr>
                <w:rFonts w:cs="Arial"/>
                <w:b/>
                <w:bCs/>
                <w:sz w:val="20"/>
              </w:rPr>
              <w:t>Number of Required Rooms Without</w:t>
            </w:r>
          </w:p>
          <w:p w:rsidR="00C3746F" w:rsidRPr="00FB2551" w:rsidRDefault="00C3746F" w:rsidP="00C14445">
            <w:pPr>
              <w:autoSpaceDE w:val="0"/>
              <w:autoSpaceDN w:val="0"/>
              <w:adjustRightInd w:val="0"/>
              <w:jc w:val="center"/>
              <w:rPr>
                <w:rFonts w:cs="Arial"/>
                <w:sz w:val="20"/>
                <w:u w:val="single"/>
                <w:vertAlign w:val="superscript"/>
              </w:rPr>
            </w:pPr>
            <w:r w:rsidRPr="0096160D">
              <w:rPr>
                <w:rFonts w:cs="Arial"/>
                <w:b/>
                <w:bCs/>
                <w:sz w:val="20"/>
              </w:rPr>
              <w:t>Roll-in Showers</w:t>
            </w:r>
            <w:r w:rsidRPr="00FB2551">
              <w:rPr>
                <w:rFonts w:cs="Arial"/>
                <w:b/>
                <w:bCs/>
                <w:sz w:val="20"/>
                <w:vertAlign w:val="superscript"/>
              </w:rPr>
              <w:t>1</w:t>
            </w:r>
          </w:p>
        </w:tc>
        <w:tc>
          <w:tcPr>
            <w:tcW w:w="2520" w:type="dxa"/>
            <w:tcBorders>
              <w:top w:val="single" w:sz="12" w:space="0" w:color="auto"/>
              <w:left w:val="single" w:sz="4" w:space="0" w:color="auto"/>
              <w:bottom w:val="single" w:sz="12" w:space="0" w:color="auto"/>
              <w:right w:val="single" w:sz="4" w:space="0" w:color="auto"/>
            </w:tcBorders>
            <w:hideMark/>
          </w:tcPr>
          <w:p w:rsidR="00C3746F" w:rsidRPr="0096160D" w:rsidRDefault="00C3746F" w:rsidP="00C14445">
            <w:pPr>
              <w:autoSpaceDE w:val="0"/>
              <w:autoSpaceDN w:val="0"/>
              <w:adjustRightInd w:val="0"/>
              <w:jc w:val="center"/>
              <w:rPr>
                <w:rFonts w:cs="Arial"/>
                <w:sz w:val="20"/>
              </w:rPr>
            </w:pPr>
            <w:r w:rsidRPr="0096160D">
              <w:rPr>
                <w:rFonts w:cs="Arial"/>
                <w:b/>
                <w:bCs/>
                <w:sz w:val="20"/>
              </w:rPr>
              <w:t>Minimum</w:t>
            </w:r>
          </w:p>
          <w:p w:rsidR="00C3746F" w:rsidRPr="0096160D" w:rsidRDefault="00C3746F" w:rsidP="00C14445">
            <w:pPr>
              <w:autoSpaceDE w:val="0"/>
              <w:autoSpaceDN w:val="0"/>
              <w:adjustRightInd w:val="0"/>
              <w:jc w:val="center"/>
              <w:rPr>
                <w:rFonts w:cs="Arial"/>
                <w:sz w:val="20"/>
              </w:rPr>
            </w:pPr>
            <w:r w:rsidRPr="0096160D">
              <w:rPr>
                <w:rFonts w:cs="Arial"/>
                <w:b/>
                <w:bCs/>
                <w:sz w:val="20"/>
              </w:rPr>
              <w:t>Number of Required Rooms With</w:t>
            </w:r>
          </w:p>
          <w:p w:rsidR="00C3746F" w:rsidRPr="00FB2551" w:rsidRDefault="00C3746F" w:rsidP="00C14445">
            <w:pPr>
              <w:autoSpaceDE w:val="0"/>
              <w:autoSpaceDN w:val="0"/>
              <w:adjustRightInd w:val="0"/>
              <w:jc w:val="center"/>
              <w:rPr>
                <w:rFonts w:cs="Arial"/>
                <w:sz w:val="20"/>
                <w:u w:val="single"/>
                <w:vertAlign w:val="superscript"/>
              </w:rPr>
            </w:pPr>
            <w:r w:rsidRPr="0096160D">
              <w:rPr>
                <w:rFonts w:cs="Arial"/>
                <w:b/>
                <w:bCs/>
                <w:sz w:val="20"/>
              </w:rPr>
              <w:t>Roll-in Showers</w:t>
            </w:r>
            <w:r w:rsidRPr="00FB2551">
              <w:rPr>
                <w:rFonts w:cs="Arial"/>
                <w:b/>
                <w:bCs/>
                <w:sz w:val="20"/>
                <w:vertAlign w:val="superscript"/>
              </w:rPr>
              <w:t>2</w:t>
            </w:r>
          </w:p>
        </w:tc>
        <w:tc>
          <w:tcPr>
            <w:tcW w:w="2520" w:type="dxa"/>
            <w:tcBorders>
              <w:top w:val="single" w:sz="12" w:space="0" w:color="auto"/>
              <w:left w:val="single" w:sz="4" w:space="0" w:color="auto"/>
              <w:bottom w:val="single" w:sz="12" w:space="0" w:color="auto"/>
              <w:right w:val="single" w:sz="12" w:space="0" w:color="auto"/>
            </w:tcBorders>
            <w:hideMark/>
          </w:tcPr>
          <w:p w:rsidR="00C3746F" w:rsidRPr="0096160D" w:rsidRDefault="00C3746F" w:rsidP="00C14445">
            <w:pPr>
              <w:autoSpaceDE w:val="0"/>
              <w:autoSpaceDN w:val="0"/>
              <w:adjustRightInd w:val="0"/>
              <w:jc w:val="center"/>
              <w:rPr>
                <w:rFonts w:cs="Arial"/>
                <w:sz w:val="20"/>
              </w:rPr>
            </w:pPr>
            <w:r w:rsidRPr="0096160D">
              <w:rPr>
                <w:rFonts w:cs="Arial"/>
                <w:b/>
                <w:bCs/>
                <w:sz w:val="20"/>
              </w:rPr>
              <w:t>Total Number of Required Rooms</w:t>
            </w:r>
          </w:p>
        </w:tc>
      </w:tr>
      <w:tr w:rsidR="00C3746F" w:rsidRPr="0096160D" w:rsidTr="00C14445">
        <w:trPr>
          <w:trHeight w:val="210"/>
        </w:trPr>
        <w:tc>
          <w:tcPr>
            <w:tcW w:w="2520" w:type="dxa"/>
            <w:tcBorders>
              <w:top w:val="single" w:sz="12" w:space="0" w:color="auto"/>
              <w:left w:val="single" w:sz="12" w:space="0" w:color="auto"/>
              <w:bottom w:val="single" w:sz="4" w:space="0" w:color="auto"/>
              <w:right w:val="single" w:sz="4" w:space="0" w:color="auto"/>
            </w:tcBorders>
            <w:hideMark/>
          </w:tcPr>
          <w:p w:rsidR="00C3746F" w:rsidRPr="0096160D" w:rsidRDefault="00C3746F" w:rsidP="00C14445">
            <w:pPr>
              <w:autoSpaceDE w:val="0"/>
              <w:autoSpaceDN w:val="0"/>
              <w:adjustRightInd w:val="0"/>
              <w:jc w:val="center"/>
              <w:rPr>
                <w:rFonts w:cs="Arial"/>
                <w:sz w:val="20"/>
              </w:rPr>
            </w:pPr>
            <w:r w:rsidRPr="0096160D">
              <w:rPr>
                <w:rFonts w:cs="Arial"/>
                <w:sz w:val="20"/>
              </w:rPr>
              <w:t>1 to 25</w:t>
            </w:r>
          </w:p>
        </w:tc>
        <w:tc>
          <w:tcPr>
            <w:tcW w:w="2520" w:type="dxa"/>
            <w:tcBorders>
              <w:top w:val="single" w:sz="12" w:space="0" w:color="auto"/>
              <w:left w:val="single" w:sz="4" w:space="0" w:color="auto"/>
              <w:bottom w:val="single" w:sz="4" w:space="0" w:color="auto"/>
              <w:right w:val="single" w:sz="4" w:space="0" w:color="auto"/>
            </w:tcBorders>
            <w:hideMark/>
          </w:tcPr>
          <w:p w:rsidR="00C3746F" w:rsidRPr="00FB2551" w:rsidRDefault="00C3746F" w:rsidP="00C14445">
            <w:pPr>
              <w:autoSpaceDE w:val="0"/>
              <w:autoSpaceDN w:val="0"/>
              <w:adjustRightInd w:val="0"/>
              <w:jc w:val="center"/>
              <w:rPr>
                <w:rFonts w:cs="Arial"/>
                <w:sz w:val="20"/>
              </w:rPr>
            </w:pPr>
            <w:r w:rsidRPr="00FB2551">
              <w:rPr>
                <w:rFonts w:cs="Arial"/>
                <w:i/>
                <w:sz w:val="20"/>
              </w:rPr>
              <w:t>1</w:t>
            </w:r>
          </w:p>
        </w:tc>
        <w:tc>
          <w:tcPr>
            <w:tcW w:w="2520" w:type="dxa"/>
            <w:tcBorders>
              <w:top w:val="single" w:sz="12" w:space="0" w:color="auto"/>
              <w:left w:val="single" w:sz="4" w:space="0" w:color="auto"/>
              <w:bottom w:val="single" w:sz="4" w:space="0" w:color="auto"/>
              <w:right w:val="single" w:sz="4" w:space="0" w:color="auto"/>
            </w:tcBorders>
            <w:hideMark/>
          </w:tcPr>
          <w:p w:rsidR="00C3746F" w:rsidRPr="0096160D" w:rsidRDefault="00C3746F" w:rsidP="00C14445">
            <w:pPr>
              <w:autoSpaceDE w:val="0"/>
              <w:autoSpaceDN w:val="0"/>
              <w:adjustRightInd w:val="0"/>
              <w:jc w:val="center"/>
              <w:rPr>
                <w:rFonts w:cs="Arial"/>
                <w:strike/>
                <w:sz w:val="20"/>
              </w:rPr>
            </w:pPr>
            <w:r w:rsidRPr="0096160D">
              <w:rPr>
                <w:rFonts w:cs="Arial"/>
                <w:i/>
                <w:sz w:val="20"/>
              </w:rPr>
              <w:t>1</w:t>
            </w:r>
          </w:p>
        </w:tc>
        <w:tc>
          <w:tcPr>
            <w:tcW w:w="2520" w:type="dxa"/>
            <w:tcBorders>
              <w:top w:val="single" w:sz="12" w:space="0" w:color="auto"/>
              <w:left w:val="single" w:sz="4" w:space="0" w:color="auto"/>
              <w:bottom w:val="single" w:sz="4" w:space="0" w:color="auto"/>
              <w:right w:val="single" w:sz="12" w:space="0" w:color="auto"/>
            </w:tcBorders>
            <w:hideMark/>
          </w:tcPr>
          <w:p w:rsidR="00C3746F" w:rsidRPr="00FB2551" w:rsidRDefault="00C3746F" w:rsidP="00C14445">
            <w:pPr>
              <w:autoSpaceDE w:val="0"/>
              <w:autoSpaceDN w:val="0"/>
              <w:adjustRightInd w:val="0"/>
              <w:jc w:val="center"/>
              <w:rPr>
                <w:rFonts w:cs="Arial"/>
                <w:i/>
                <w:sz w:val="20"/>
              </w:rPr>
            </w:pPr>
            <w:r w:rsidRPr="00FB2551">
              <w:rPr>
                <w:rFonts w:cs="Arial"/>
                <w:i/>
                <w:sz w:val="20"/>
              </w:rPr>
              <w:t>2</w:t>
            </w:r>
          </w:p>
        </w:tc>
      </w:tr>
      <w:tr w:rsidR="00C3746F" w:rsidRPr="0096160D" w:rsidTr="00C14445">
        <w:trPr>
          <w:trHeight w:val="210"/>
        </w:trPr>
        <w:tc>
          <w:tcPr>
            <w:tcW w:w="2520" w:type="dxa"/>
            <w:tcBorders>
              <w:top w:val="single" w:sz="4" w:space="0" w:color="auto"/>
              <w:left w:val="single" w:sz="12" w:space="0" w:color="auto"/>
              <w:bottom w:val="single" w:sz="4" w:space="0" w:color="auto"/>
              <w:right w:val="single" w:sz="4" w:space="0" w:color="auto"/>
            </w:tcBorders>
            <w:hideMark/>
          </w:tcPr>
          <w:p w:rsidR="00C3746F" w:rsidRPr="0096160D" w:rsidRDefault="00C3746F" w:rsidP="00C14445">
            <w:pPr>
              <w:autoSpaceDE w:val="0"/>
              <w:autoSpaceDN w:val="0"/>
              <w:adjustRightInd w:val="0"/>
              <w:jc w:val="center"/>
              <w:rPr>
                <w:rFonts w:cs="Arial"/>
                <w:sz w:val="20"/>
              </w:rPr>
            </w:pPr>
            <w:r w:rsidRPr="0096160D">
              <w:rPr>
                <w:rFonts w:cs="Arial"/>
                <w:sz w:val="20"/>
              </w:rPr>
              <w:t>26 to 50</w:t>
            </w:r>
          </w:p>
        </w:tc>
        <w:tc>
          <w:tcPr>
            <w:tcW w:w="2520" w:type="dxa"/>
            <w:tcBorders>
              <w:top w:val="single" w:sz="4" w:space="0" w:color="auto"/>
              <w:left w:val="single" w:sz="4" w:space="0" w:color="auto"/>
              <w:bottom w:val="single" w:sz="4" w:space="0" w:color="auto"/>
              <w:right w:val="single" w:sz="4" w:space="0" w:color="auto"/>
            </w:tcBorders>
            <w:hideMark/>
          </w:tcPr>
          <w:p w:rsidR="00C3746F" w:rsidRPr="0096160D" w:rsidRDefault="00C3746F" w:rsidP="00C14445">
            <w:pPr>
              <w:autoSpaceDE w:val="0"/>
              <w:autoSpaceDN w:val="0"/>
              <w:adjustRightInd w:val="0"/>
              <w:jc w:val="center"/>
              <w:rPr>
                <w:rFonts w:cs="Arial"/>
                <w:strike/>
                <w:sz w:val="20"/>
              </w:rPr>
            </w:pPr>
            <w:r w:rsidRPr="0096160D">
              <w:rPr>
                <w:rFonts w:cs="Arial"/>
                <w:i/>
                <w:sz w:val="20"/>
              </w:rPr>
              <w:t>1</w:t>
            </w:r>
          </w:p>
        </w:tc>
        <w:tc>
          <w:tcPr>
            <w:tcW w:w="2520" w:type="dxa"/>
            <w:tcBorders>
              <w:top w:val="single" w:sz="4" w:space="0" w:color="auto"/>
              <w:left w:val="single" w:sz="4" w:space="0" w:color="auto"/>
              <w:bottom w:val="single" w:sz="4" w:space="0" w:color="auto"/>
              <w:right w:val="single" w:sz="4" w:space="0" w:color="auto"/>
            </w:tcBorders>
            <w:hideMark/>
          </w:tcPr>
          <w:p w:rsidR="00C3746F" w:rsidRPr="0096160D" w:rsidRDefault="00C3746F" w:rsidP="00C14445">
            <w:pPr>
              <w:autoSpaceDE w:val="0"/>
              <w:autoSpaceDN w:val="0"/>
              <w:adjustRightInd w:val="0"/>
              <w:jc w:val="center"/>
              <w:rPr>
                <w:rFonts w:cs="Arial"/>
                <w:strike/>
                <w:sz w:val="20"/>
              </w:rPr>
            </w:pPr>
            <w:r w:rsidRPr="0096160D">
              <w:rPr>
                <w:rFonts w:cs="Arial"/>
                <w:i/>
                <w:sz w:val="20"/>
              </w:rPr>
              <w:t>1</w:t>
            </w:r>
          </w:p>
        </w:tc>
        <w:tc>
          <w:tcPr>
            <w:tcW w:w="2520" w:type="dxa"/>
            <w:tcBorders>
              <w:top w:val="single" w:sz="4" w:space="0" w:color="auto"/>
              <w:left w:val="single" w:sz="4" w:space="0" w:color="auto"/>
              <w:bottom w:val="single" w:sz="4" w:space="0" w:color="auto"/>
              <w:right w:val="single" w:sz="12" w:space="0" w:color="auto"/>
            </w:tcBorders>
            <w:hideMark/>
          </w:tcPr>
          <w:p w:rsidR="00C3746F" w:rsidRPr="0096160D" w:rsidRDefault="00C3746F" w:rsidP="00C14445">
            <w:pPr>
              <w:autoSpaceDE w:val="0"/>
              <w:autoSpaceDN w:val="0"/>
              <w:adjustRightInd w:val="0"/>
              <w:jc w:val="center"/>
              <w:rPr>
                <w:rFonts w:cs="Arial"/>
                <w:sz w:val="20"/>
              </w:rPr>
            </w:pPr>
            <w:r w:rsidRPr="0096160D">
              <w:rPr>
                <w:rFonts w:cs="Arial"/>
                <w:sz w:val="20"/>
              </w:rPr>
              <w:t>2</w:t>
            </w:r>
          </w:p>
        </w:tc>
      </w:tr>
      <w:tr w:rsidR="00C3746F" w:rsidRPr="0096160D" w:rsidTr="00C14445">
        <w:trPr>
          <w:trHeight w:val="210"/>
        </w:trPr>
        <w:tc>
          <w:tcPr>
            <w:tcW w:w="2520" w:type="dxa"/>
            <w:tcBorders>
              <w:top w:val="single" w:sz="4" w:space="0" w:color="auto"/>
              <w:left w:val="single" w:sz="12" w:space="0" w:color="auto"/>
              <w:bottom w:val="single" w:sz="4" w:space="0" w:color="auto"/>
              <w:right w:val="single" w:sz="4" w:space="0" w:color="auto"/>
            </w:tcBorders>
            <w:hideMark/>
          </w:tcPr>
          <w:p w:rsidR="00C3746F" w:rsidRPr="0096160D" w:rsidRDefault="00C3746F" w:rsidP="00C14445">
            <w:pPr>
              <w:autoSpaceDE w:val="0"/>
              <w:autoSpaceDN w:val="0"/>
              <w:adjustRightInd w:val="0"/>
              <w:jc w:val="center"/>
              <w:rPr>
                <w:rFonts w:cs="Arial"/>
                <w:sz w:val="20"/>
              </w:rPr>
            </w:pPr>
            <w:r w:rsidRPr="0096160D">
              <w:rPr>
                <w:rFonts w:cs="Arial"/>
                <w:sz w:val="20"/>
              </w:rPr>
              <w:t>51 to 75</w:t>
            </w:r>
          </w:p>
        </w:tc>
        <w:tc>
          <w:tcPr>
            <w:tcW w:w="2520" w:type="dxa"/>
            <w:tcBorders>
              <w:top w:val="single" w:sz="4" w:space="0" w:color="auto"/>
              <w:left w:val="single" w:sz="4" w:space="0" w:color="auto"/>
              <w:bottom w:val="single" w:sz="4" w:space="0" w:color="auto"/>
              <w:right w:val="single" w:sz="4" w:space="0" w:color="auto"/>
            </w:tcBorders>
            <w:hideMark/>
          </w:tcPr>
          <w:p w:rsidR="00C3746F" w:rsidRPr="0096160D" w:rsidRDefault="00C3746F" w:rsidP="00C14445">
            <w:pPr>
              <w:autoSpaceDE w:val="0"/>
              <w:autoSpaceDN w:val="0"/>
              <w:adjustRightInd w:val="0"/>
              <w:jc w:val="center"/>
              <w:rPr>
                <w:rFonts w:cs="Arial"/>
                <w:sz w:val="20"/>
              </w:rPr>
            </w:pPr>
            <w:r w:rsidRPr="0096160D">
              <w:rPr>
                <w:rFonts w:cs="Arial"/>
                <w:sz w:val="20"/>
              </w:rPr>
              <w:t>3</w:t>
            </w:r>
          </w:p>
        </w:tc>
        <w:tc>
          <w:tcPr>
            <w:tcW w:w="2520" w:type="dxa"/>
            <w:tcBorders>
              <w:top w:val="single" w:sz="4" w:space="0" w:color="auto"/>
              <w:left w:val="single" w:sz="4" w:space="0" w:color="auto"/>
              <w:bottom w:val="single" w:sz="4" w:space="0" w:color="auto"/>
              <w:right w:val="single" w:sz="4" w:space="0" w:color="auto"/>
            </w:tcBorders>
            <w:hideMark/>
          </w:tcPr>
          <w:p w:rsidR="00C3746F" w:rsidRPr="0096160D" w:rsidRDefault="00C3746F" w:rsidP="00C14445">
            <w:pPr>
              <w:autoSpaceDE w:val="0"/>
              <w:autoSpaceDN w:val="0"/>
              <w:adjustRightInd w:val="0"/>
              <w:jc w:val="center"/>
              <w:rPr>
                <w:rFonts w:cs="Arial"/>
                <w:sz w:val="20"/>
              </w:rPr>
            </w:pPr>
            <w:r w:rsidRPr="0096160D">
              <w:rPr>
                <w:rFonts w:cs="Arial"/>
                <w:sz w:val="20"/>
              </w:rPr>
              <w:t>1</w:t>
            </w:r>
          </w:p>
        </w:tc>
        <w:tc>
          <w:tcPr>
            <w:tcW w:w="2520" w:type="dxa"/>
            <w:tcBorders>
              <w:top w:val="single" w:sz="4" w:space="0" w:color="auto"/>
              <w:left w:val="single" w:sz="4" w:space="0" w:color="auto"/>
              <w:bottom w:val="single" w:sz="4" w:space="0" w:color="auto"/>
              <w:right w:val="single" w:sz="12" w:space="0" w:color="auto"/>
            </w:tcBorders>
            <w:hideMark/>
          </w:tcPr>
          <w:p w:rsidR="00C3746F" w:rsidRPr="0096160D" w:rsidRDefault="00C3746F" w:rsidP="00C14445">
            <w:pPr>
              <w:autoSpaceDE w:val="0"/>
              <w:autoSpaceDN w:val="0"/>
              <w:adjustRightInd w:val="0"/>
              <w:jc w:val="center"/>
              <w:rPr>
                <w:rFonts w:cs="Arial"/>
                <w:sz w:val="20"/>
              </w:rPr>
            </w:pPr>
            <w:r w:rsidRPr="0096160D">
              <w:rPr>
                <w:rFonts w:cs="Arial"/>
                <w:sz w:val="20"/>
              </w:rPr>
              <w:t>4</w:t>
            </w:r>
          </w:p>
        </w:tc>
      </w:tr>
      <w:tr w:rsidR="00C3746F" w:rsidRPr="0096160D" w:rsidTr="00C14445">
        <w:trPr>
          <w:trHeight w:val="210"/>
        </w:trPr>
        <w:tc>
          <w:tcPr>
            <w:tcW w:w="2520" w:type="dxa"/>
            <w:tcBorders>
              <w:top w:val="single" w:sz="4" w:space="0" w:color="auto"/>
              <w:left w:val="single" w:sz="12" w:space="0" w:color="auto"/>
              <w:bottom w:val="single" w:sz="4" w:space="0" w:color="auto"/>
              <w:right w:val="single" w:sz="4" w:space="0" w:color="auto"/>
            </w:tcBorders>
            <w:hideMark/>
          </w:tcPr>
          <w:p w:rsidR="00C3746F" w:rsidRPr="0096160D" w:rsidRDefault="00C3746F" w:rsidP="00C14445">
            <w:pPr>
              <w:autoSpaceDE w:val="0"/>
              <w:autoSpaceDN w:val="0"/>
              <w:adjustRightInd w:val="0"/>
              <w:jc w:val="center"/>
              <w:rPr>
                <w:rFonts w:cs="Arial"/>
                <w:sz w:val="20"/>
              </w:rPr>
            </w:pPr>
            <w:r w:rsidRPr="0096160D">
              <w:rPr>
                <w:rFonts w:cs="Arial"/>
                <w:sz w:val="20"/>
              </w:rPr>
              <w:t>76 to 100</w:t>
            </w:r>
          </w:p>
        </w:tc>
        <w:tc>
          <w:tcPr>
            <w:tcW w:w="2520" w:type="dxa"/>
            <w:tcBorders>
              <w:top w:val="single" w:sz="4" w:space="0" w:color="auto"/>
              <w:left w:val="single" w:sz="4" w:space="0" w:color="auto"/>
              <w:bottom w:val="single" w:sz="4" w:space="0" w:color="auto"/>
              <w:right w:val="single" w:sz="4" w:space="0" w:color="auto"/>
            </w:tcBorders>
            <w:hideMark/>
          </w:tcPr>
          <w:p w:rsidR="00C3746F" w:rsidRPr="0096160D" w:rsidRDefault="00C3746F" w:rsidP="00C14445">
            <w:pPr>
              <w:autoSpaceDE w:val="0"/>
              <w:autoSpaceDN w:val="0"/>
              <w:adjustRightInd w:val="0"/>
              <w:jc w:val="center"/>
              <w:rPr>
                <w:rFonts w:cs="Arial"/>
                <w:sz w:val="20"/>
              </w:rPr>
            </w:pPr>
            <w:r w:rsidRPr="0096160D">
              <w:rPr>
                <w:rFonts w:cs="Arial"/>
                <w:sz w:val="20"/>
              </w:rPr>
              <w:t>4</w:t>
            </w:r>
          </w:p>
        </w:tc>
        <w:tc>
          <w:tcPr>
            <w:tcW w:w="2520" w:type="dxa"/>
            <w:tcBorders>
              <w:top w:val="single" w:sz="4" w:space="0" w:color="auto"/>
              <w:left w:val="single" w:sz="4" w:space="0" w:color="auto"/>
              <w:bottom w:val="single" w:sz="4" w:space="0" w:color="auto"/>
              <w:right w:val="single" w:sz="4" w:space="0" w:color="auto"/>
            </w:tcBorders>
            <w:hideMark/>
          </w:tcPr>
          <w:p w:rsidR="00C3746F" w:rsidRPr="0096160D" w:rsidRDefault="00C3746F" w:rsidP="00C14445">
            <w:pPr>
              <w:autoSpaceDE w:val="0"/>
              <w:autoSpaceDN w:val="0"/>
              <w:adjustRightInd w:val="0"/>
              <w:jc w:val="center"/>
              <w:rPr>
                <w:rFonts w:cs="Arial"/>
                <w:sz w:val="20"/>
              </w:rPr>
            </w:pPr>
            <w:r w:rsidRPr="0096160D">
              <w:rPr>
                <w:rFonts w:cs="Arial"/>
                <w:sz w:val="20"/>
              </w:rPr>
              <w:t>1</w:t>
            </w:r>
          </w:p>
        </w:tc>
        <w:tc>
          <w:tcPr>
            <w:tcW w:w="2520" w:type="dxa"/>
            <w:tcBorders>
              <w:top w:val="single" w:sz="4" w:space="0" w:color="auto"/>
              <w:left w:val="single" w:sz="4" w:space="0" w:color="auto"/>
              <w:bottom w:val="single" w:sz="4" w:space="0" w:color="auto"/>
              <w:right w:val="single" w:sz="12" w:space="0" w:color="auto"/>
            </w:tcBorders>
            <w:hideMark/>
          </w:tcPr>
          <w:p w:rsidR="00C3746F" w:rsidRPr="0096160D" w:rsidRDefault="00C3746F" w:rsidP="00C14445">
            <w:pPr>
              <w:autoSpaceDE w:val="0"/>
              <w:autoSpaceDN w:val="0"/>
              <w:adjustRightInd w:val="0"/>
              <w:jc w:val="center"/>
              <w:rPr>
                <w:rFonts w:cs="Arial"/>
                <w:sz w:val="20"/>
              </w:rPr>
            </w:pPr>
            <w:r w:rsidRPr="0096160D">
              <w:rPr>
                <w:rFonts w:cs="Arial"/>
                <w:sz w:val="20"/>
              </w:rPr>
              <w:t>5</w:t>
            </w:r>
          </w:p>
        </w:tc>
      </w:tr>
      <w:tr w:rsidR="00C3746F" w:rsidRPr="0096160D" w:rsidTr="00C14445">
        <w:trPr>
          <w:trHeight w:val="210"/>
        </w:trPr>
        <w:tc>
          <w:tcPr>
            <w:tcW w:w="2520" w:type="dxa"/>
            <w:tcBorders>
              <w:top w:val="single" w:sz="4" w:space="0" w:color="auto"/>
              <w:left w:val="single" w:sz="12" w:space="0" w:color="auto"/>
              <w:bottom w:val="single" w:sz="4" w:space="0" w:color="auto"/>
              <w:right w:val="single" w:sz="4" w:space="0" w:color="auto"/>
            </w:tcBorders>
            <w:hideMark/>
          </w:tcPr>
          <w:p w:rsidR="00C3746F" w:rsidRPr="0096160D" w:rsidRDefault="00C3746F" w:rsidP="00C14445">
            <w:pPr>
              <w:autoSpaceDE w:val="0"/>
              <w:autoSpaceDN w:val="0"/>
              <w:adjustRightInd w:val="0"/>
              <w:jc w:val="center"/>
              <w:rPr>
                <w:rFonts w:cs="Arial"/>
                <w:sz w:val="20"/>
              </w:rPr>
            </w:pPr>
            <w:r w:rsidRPr="0096160D">
              <w:rPr>
                <w:rFonts w:cs="Arial"/>
                <w:sz w:val="20"/>
              </w:rPr>
              <w:t>101 to 150</w:t>
            </w:r>
          </w:p>
        </w:tc>
        <w:tc>
          <w:tcPr>
            <w:tcW w:w="2520" w:type="dxa"/>
            <w:tcBorders>
              <w:top w:val="single" w:sz="4" w:space="0" w:color="auto"/>
              <w:left w:val="single" w:sz="4" w:space="0" w:color="auto"/>
              <w:bottom w:val="single" w:sz="4" w:space="0" w:color="auto"/>
              <w:right w:val="single" w:sz="4" w:space="0" w:color="auto"/>
            </w:tcBorders>
            <w:hideMark/>
          </w:tcPr>
          <w:p w:rsidR="00C3746F" w:rsidRPr="0096160D" w:rsidRDefault="00C3746F" w:rsidP="00C14445">
            <w:pPr>
              <w:autoSpaceDE w:val="0"/>
              <w:autoSpaceDN w:val="0"/>
              <w:adjustRightInd w:val="0"/>
              <w:jc w:val="center"/>
              <w:rPr>
                <w:rFonts w:cs="Arial"/>
                <w:sz w:val="20"/>
              </w:rPr>
            </w:pPr>
            <w:r w:rsidRPr="0096160D">
              <w:rPr>
                <w:rFonts w:cs="Arial"/>
                <w:sz w:val="20"/>
              </w:rPr>
              <w:t>5</w:t>
            </w:r>
          </w:p>
        </w:tc>
        <w:tc>
          <w:tcPr>
            <w:tcW w:w="2520" w:type="dxa"/>
            <w:tcBorders>
              <w:top w:val="single" w:sz="4" w:space="0" w:color="auto"/>
              <w:left w:val="single" w:sz="4" w:space="0" w:color="auto"/>
              <w:bottom w:val="single" w:sz="4" w:space="0" w:color="auto"/>
              <w:right w:val="single" w:sz="4" w:space="0" w:color="auto"/>
            </w:tcBorders>
            <w:hideMark/>
          </w:tcPr>
          <w:p w:rsidR="00C3746F" w:rsidRPr="0096160D" w:rsidRDefault="00C3746F" w:rsidP="00C14445">
            <w:pPr>
              <w:autoSpaceDE w:val="0"/>
              <w:autoSpaceDN w:val="0"/>
              <w:adjustRightInd w:val="0"/>
              <w:jc w:val="center"/>
              <w:rPr>
                <w:rFonts w:cs="Arial"/>
                <w:sz w:val="20"/>
              </w:rPr>
            </w:pPr>
            <w:r w:rsidRPr="0096160D">
              <w:rPr>
                <w:rFonts w:cs="Arial"/>
                <w:sz w:val="20"/>
              </w:rPr>
              <w:t>2</w:t>
            </w:r>
          </w:p>
        </w:tc>
        <w:tc>
          <w:tcPr>
            <w:tcW w:w="2520" w:type="dxa"/>
            <w:tcBorders>
              <w:top w:val="single" w:sz="4" w:space="0" w:color="auto"/>
              <w:left w:val="single" w:sz="4" w:space="0" w:color="auto"/>
              <w:bottom w:val="single" w:sz="4" w:space="0" w:color="auto"/>
              <w:right w:val="single" w:sz="12" w:space="0" w:color="auto"/>
            </w:tcBorders>
            <w:hideMark/>
          </w:tcPr>
          <w:p w:rsidR="00C3746F" w:rsidRPr="0096160D" w:rsidRDefault="00C3746F" w:rsidP="00C14445">
            <w:pPr>
              <w:autoSpaceDE w:val="0"/>
              <w:autoSpaceDN w:val="0"/>
              <w:adjustRightInd w:val="0"/>
              <w:jc w:val="center"/>
              <w:rPr>
                <w:rFonts w:cs="Arial"/>
                <w:sz w:val="20"/>
              </w:rPr>
            </w:pPr>
            <w:r w:rsidRPr="0096160D">
              <w:rPr>
                <w:rFonts w:cs="Arial"/>
                <w:sz w:val="20"/>
              </w:rPr>
              <w:t>7</w:t>
            </w:r>
          </w:p>
        </w:tc>
      </w:tr>
      <w:tr w:rsidR="00C3746F" w:rsidRPr="0096160D" w:rsidTr="00C14445">
        <w:trPr>
          <w:trHeight w:val="210"/>
        </w:trPr>
        <w:tc>
          <w:tcPr>
            <w:tcW w:w="2520" w:type="dxa"/>
            <w:tcBorders>
              <w:top w:val="single" w:sz="4" w:space="0" w:color="auto"/>
              <w:left w:val="single" w:sz="12" w:space="0" w:color="auto"/>
              <w:bottom w:val="single" w:sz="4" w:space="0" w:color="auto"/>
              <w:right w:val="single" w:sz="4" w:space="0" w:color="auto"/>
            </w:tcBorders>
            <w:hideMark/>
          </w:tcPr>
          <w:p w:rsidR="00C3746F" w:rsidRPr="0096160D" w:rsidRDefault="00C3746F" w:rsidP="00C14445">
            <w:pPr>
              <w:autoSpaceDE w:val="0"/>
              <w:autoSpaceDN w:val="0"/>
              <w:adjustRightInd w:val="0"/>
              <w:jc w:val="center"/>
              <w:rPr>
                <w:rFonts w:cs="Arial"/>
                <w:sz w:val="20"/>
              </w:rPr>
            </w:pPr>
            <w:r w:rsidRPr="0096160D">
              <w:rPr>
                <w:rFonts w:cs="Arial"/>
                <w:sz w:val="20"/>
              </w:rPr>
              <w:t>151 to 200</w:t>
            </w:r>
          </w:p>
        </w:tc>
        <w:tc>
          <w:tcPr>
            <w:tcW w:w="2520" w:type="dxa"/>
            <w:tcBorders>
              <w:top w:val="single" w:sz="4" w:space="0" w:color="auto"/>
              <w:left w:val="single" w:sz="4" w:space="0" w:color="auto"/>
              <w:bottom w:val="single" w:sz="4" w:space="0" w:color="auto"/>
              <w:right w:val="single" w:sz="4" w:space="0" w:color="auto"/>
            </w:tcBorders>
            <w:hideMark/>
          </w:tcPr>
          <w:p w:rsidR="00C3746F" w:rsidRPr="0096160D" w:rsidRDefault="00C3746F" w:rsidP="00C14445">
            <w:pPr>
              <w:autoSpaceDE w:val="0"/>
              <w:autoSpaceDN w:val="0"/>
              <w:adjustRightInd w:val="0"/>
              <w:jc w:val="center"/>
              <w:rPr>
                <w:rFonts w:cs="Arial"/>
                <w:sz w:val="20"/>
              </w:rPr>
            </w:pPr>
            <w:r w:rsidRPr="0096160D">
              <w:rPr>
                <w:rFonts w:cs="Arial"/>
                <w:sz w:val="20"/>
              </w:rPr>
              <w:t>6</w:t>
            </w:r>
          </w:p>
        </w:tc>
        <w:tc>
          <w:tcPr>
            <w:tcW w:w="2520" w:type="dxa"/>
            <w:tcBorders>
              <w:top w:val="single" w:sz="4" w:space="0" w:color="auto"/>
              <w:left w:val="single" w:sz="4" w:space="0" w:color="auto"/>
              <w:bottom w:val="single" w:sz="4" w:space="0" w:color="auto"/>
              <w:right w:val="single" w:sz="4" w:space="0" w:color="auto"/>
            </w:tcBorders>
            <w:hideMark/>
          </w:tcPr>
          <w:p w:rsidR="00C3746F" w:rsidRPr="0096160D" w:rsidRDefault="00C3746F" w:rsidP="00C14445">
            <w:pPr>
              <w:autoSpaceDE w:val="0"/>
              <w:autoSpaceDN w:val="0"/>
              <w:adjustRightInd w:val="0"/>
              <w:jc w:val="center"/>
              <w:rPr>
                <w:rFonts w:cs="Arial"/>
                <w:sz w:val="20"/>
              </w:rPr>
            </w:pPr>
            <w:r w:rsidRPr="0096160D">
              <w:rPr>
                <w:rFonts w:cs="Arial"/>
                <w:sz w:val="20"/>
              </w:rPr>
              <w:t>2</w:t>
            </w:r>
          </w:p>
        </w:tc>
        <w:tc>
          <w:tcPr>
            <w:tcW w:w="2520" w:type="dxa"/>
            <w:tcBorders>
              <w:top w:val="single" w:sz="4" w:space="0" w:color="auto"/>
              <w:left w:val="single" w:sz="4" w:space="0" w:color="auto"/>
              <w:bottom w:val="single" w:sz="4" w:space="0" w:color="auto"/>
              <w:right w:val="single" w:sz="12" w:space="0" w:color="auto"/>
            </w:tcBorders>
            <w:hideMark/>
          </w:tcPr>
          <w:p w:rsidR="00C3746F" w:rsidRPr="0096160D" w:rsidRDefault="00C3746F" w:rsidP="00C14445">
            <w:pPr>
              <w:autoSpaceDE w:val="0"/>
              <w:autoSpaceDN w:val="0"/>
              <w:adjustRightInd w:val="0"/>
              <w:jc w:val="center"/>
              <w:rPr>
                <w:rFonts w:cs="Arial"/>
                <w:sz w:val="20"/>
              </w:rPr>
            </w:pPr>
            <w:r w:rsidRPr="0096160D">
              <w:rPr>
                <w:rFonts w:cs="Arial"/>
                <w:sz w:val="20"/>
              </w:rPr>
              <w:t>8</w:t>
            </w:r>
          </w:p>
        </w:tc>
      </w:tr>
      <w:tr w:rsidR="00C3746F" w:rsidRPr="0096160D" w:rsidTr="00C14445">
        <w:trPr>
          <w:trHeight w:val="210"/>
        </w:trPr>
        <w:tc>
          <w:tcPr>
            <w:tcW w:w="2520" w:type="dxa"/>
            <w:tcBorders>
              <w:top w:val="single" w:sz="4" w:space="0" w:color="auto"/>
              <w:left w:val="single" w:sz="12" w:space="0" w:color="auto"/>
              <w:bottom w:val="single" w:sz="4" w:space="0" w:color="auto"/>
              <w:right w:val="single" w:sz="4" w:space="0" w:color="auto"/>
            </w:tcBorders>
            <w:hideMark/>
          </w:tcPr>
          <w:p w:rsidR="00C3746F" w:rsidRPr="0096160D" w:rsidRDefault="00C3746F" w:rsidP="00C14445">
            <w:pPr>
              <w:autoSpaceDE w:val="0"/>
              <w:autoSpaceDN w:val="0"/>
              <w:adjustRightInd w:val="0"/>
              <w:jc w:val="center"/>
              <w:rPr>
                <w:rFonts w:cs="Arial"/>
                <w:sz w:val="20"/>
              </w:rPr>
            </w:pPr>
            <w:r w:rsidRPr="0096160D">
              <w:rPr>
                <w:rFonts w:cs="Arial"/>
                <w:sz w:val="20"/>
              </w:rPr>
              <w:t>201 to 300</w:t>
            </w:r>
          </w:p>
        </w:tc>
        <w:tc>
          <w:tcPr>
            <w:tcW w:w="2520" w:type="dxa"/>
            <w:tcBorders>
              <w:top w:val="single" w:sz="4" w:space="0" w:color="auto"/>
              <w:left w:val="single" w:sz="4" w:space="0" w:color="auto"/>
              <w:bottom w:val="single" w:sz="4" w:space="0" w:color="auto"/>
              <w:right w:val="single" w:sz="4" w:space="0" w:color="auto"/>
            </w:tcBorders>
            <w:hideMark/>
          </w:tcPr>
          <w:p w:rsidR="00C3746F" w:rsidRPr="0096160D" w:rsidRDefault="00C3746F" w:rsidP="00C14445">
            <w:pPr>
              <w:autoSpaceDE w:val="0"/>
              <w:autoSpaceDN w:val="0"/>
              <w:adjustRightInd w:val="0"/>
              <w:jc w:val="center"/>
              <w:rPr>
                <w:rFonts w:cs="Arial"/>
                <w:sz w:val="20"/>
              </w:rPr>
            </w:pPr>
            <w:r w:rsidRPr="0096160D">
              <w:rPr>
                <w:rFonts w:cs="Arial"/>
                <w:sz w:val="20"/>
              </w:rPr>
              <w:t>7</w:t>
            </w:r>
          </w:p>
        </w:tc>
        <w:tc>
          <w:tcPr>
            <w:tcW w:w="2520" w:type="dxa"/>
            <w:tcBorders>
              <w:top w:val="single" w:sz="4" w:space="0" w:color="auto"/>
              <w:left w:val="single" w:sz="4" w:space="0" w:color="auto"/>
              <w:bottom w:val="single" w:sz="4" w:space="0" w:color="auto"/>
              <w:right w:val="single" w:sz="4" w:space="0" w:color="auto"/>
            </w:tcBorders>
            <w:hideMark/>
          </w:tcPr>
          <w:p w:rsidR="00C3746F" w:rsidRPr="0096160D" w:rsidRDefault="00C3746F" w:rsidP="00C14445">
            <w:pPr>
              <w:autoSpaceDE w:val="0"/>
              <w:autoSpaceDN w:val="0"/>
              <w:adjustRightInd w:val="0"/>
              <w:jc w:val="center"/>
              <w:rPr>
                <w:rFonts w:cs="Arial"/>
                <w:sz w:val="20"/>
              </w:rPr>
            </w:pPr>
            <w:r w:rsidRPr="0096160D">
              <w:rPr>
                <w:rFonts w:cs="Arial"/>
                <w:sz w:val="20"/>
              </w:rPr>
              <w:t>3</w:t>
            </w:r>
          </w:p>
        </w:tc>
        <w:tc>
          <w:tcPr>
            <w:tcW w:w="2520" w:type="dxa"/>
            <w:tcBorders>
              <w:top w:val="single" w:sz="4" w:space="0" w:color="auto"/>
              <w:left w:val="single" w:sz="4" w:space="0" w:color="auto"/>
              <w:bottom w:val="single" w:sz="4" w:space="0" w:color="auto"/>
              <w:right w:val="single" w:sz="12" w:space="0" w:color="auto"/>
            </w:tcBorders>
            <w:hideMark/>
          </w:tcPr>
          <w:p w:rsidR="00C3746F" w:rsidRPr="0096160D" w:rsidRDefault="00C3746F" w:rsidP="00C14445">
            <w:pPr>
              <w:autoSpaceDE w:val="0"/>
              <w:autoSpaceDN w:val="0"/>
              <w:adjustRightInd w:val="0"/>
              <w:jc w:val="center"/>
              <w:rPr>
                <w:rFonts w:cs="Arial"/>
                <w:sz w:val="20"/>
              </w:rPr>
            </w:pPr>
            <w:r w:rsidRPr="0096160D">
              <w:rPr>
                <w:rFonts w:cs="Arial"/>
                <w:sz w:val="20"/>
              </w:rPr>
              <w:t>10</w:t>
            </w:r>
          </w:p>
        </w:tc>
      </w:tr>
      <w:tr w:rsidR="00C3746F" w:rsidRPr="0096160D" w:rsidTr="00C14445">
        <w:trPr>
          <w:trHeight w:val="210"/>
        </w:trPr>
        <w:tc>
          <w:tcPr>
            <w:tcW w:w="2520" w:type="dxa"/>
            <w:tcBorders>
              <w:top w:val="single" w:sz="4" w:space="0" w:color="auto"/>
              <w:left w:val="single" w:sz="12" w:space="0" w:color="auto"/>
              <w:bottom w:val="single" w:sz="4" w:space="0" w:color="auto"/>
              <w:right w:val="single" w:sz="4" w:space="0" w:color="auto"/>
            </w:tcBorders>
            <w:hideMark/>
          </w:tcPr>
          <w:p w:rsidR="00C3746F" w:rsidRPr="0096160D" w:rsidRDefault="00C3746F" w:rsidP="00C14445">
            <w:pPr>
              <w:autoSpaceDE w:val="0"/>
              <w:autoSpaceDN w:val="0"/>
              <w:adjustRightInd w:val="0"/>
              <w:jc w:val="center"/>
              <w:rPr>
                <w:rFonts w:cs="Arial"/>
                <w:sz w:val="20"/>
              </w:rPr>
            </w:pPr>
            <w:r w:rsidRPr="0096160D">
              <w:rPr>
                <w:rFonts w:cs="Arial"/>
                <w:sz w:val="20"/>
              </w:rPr>
              <w:t>301 to 400</w:t>
            </w:r>
          </w:p>
        </w:tc>
        <w:tc>
          <w:tcPr>
            <w:tcW w:w="2520" w:type="dxa"/>
            <w:tcBorders>
              <w:top w:val="single" w:sz="4" w:space="0" w:color="auto"/>
              <w:left w:val="single" w:sz="4" w:space="0" w:color="auto"/>
              <w:bottom w:val="single" w:sz="4" w:space="0" w:color="auto"/>
              <w:right w:val="single" w:sz="4" w:space="0" w:color="auto"/>
            </w:tcBorders>
            <w:hideMark/>
          </w:tcPr>
          <w:p w:rsidR="00C3746F" w:rsidRPr="0096160D" w:rsidRDefault="00C3746F" w:rsidP="00C14445">
            <w:pPr>
              <w:autoSpaceDE w:val="0"/>
              <w:autoSpaceDN w:val="0"/>
              <w:adjustRightInd w:val="0"/>
              <w:jc w:val="center"/>
              <w:rPr>
                <w:rFonts w:cs="Arial"/>
                <w:sz w:val="20"/>
              </w:rPr>
            </w:pPr>
            <w:r w:rsidRPr="0096160D">
              <w:rPr>
                <w:rFonts w:cs="Arial"/>
                <w:sz w:val="20"/>
              </w:rPr>
              <w:t>8</w:t>
            </w:r>
          </w:p>
        </w:tc>
        <w:tc>
          <w:tcPr>
            <w:tcW w:w="2520" w:type="dxa"/>
            <w:tcBorders>
              <w:top w:val="single" w:sz="4" w:space="0" w:color="auto"/>
              <w:left w:val="single" w:sz="4" w:space="0" w:color="auto"/>
              <w:bottom w:val="single" w:sz="4" w:space="0" w:color="auto"/>
              <w:right w:val="single" w:sz="4" w:space="0" w:color="auto"/>
            </w:tcBorders>
            <w:hideMark/>
          </w:tcPr>
          <w:p w:rsidR="00C3746F" w:rsidRPr="0096160D" w:rsidRDefault="00C3746F" w:rsidP="00C14445">
            <w:pPr>
              <w:autoSpaceDE w:val="0"/>
              <w:autoSpaceDN w:val="0"/>
              <w:adjustRightInd w:val="0"/>
              <w:jc w:val="center"/>
              <w:rPr>
                <w:rFonts w:cs="Arial"/>
                <w:sz w:val="20"/>
              </w:rPr>
            </w:pPr>
            <w:r w:rsidRPr="0096160D">
              <w:rPr>
                <w:rFonts w:cs="Arial"/>
                <w:sz w:val="20"/>
              </w:rPr>
              <w:t>4</w:t>
            </w:r>
          </w:p>
        </w:tc>
        <w:tc>
          <w:tcPr>
            <w:tcW w:w="2520" w:type="dxa"/>
            <w:tcBorders>
              <w:top w:val="single" w:sz="4" w:space="0" w:color="auto"/>
              <w:left w:val="single" w:sz="4" w:space="0" w:color="auto"/>
              <w:bottom w:val="single" w:sz="4" w:space="0" w:color="auto"/>
              <w:right w:val="single" w:sz="12" w:space="0" w:color="auto"/>
            </w:tcBorders>
            <w:hideMark/>
          </w:tcPr>
          <w:p w:rsidR="00C3746F" w:rsidRPr="0096160D" w:rsidRDefault="00C3746F" w:rsidP="00C14445">
            <w:pPr>
              <w:autoSpaceDE w:val="0"/>
              <w:autoSpaceDN w:val="0"/>
              <w:adjustRightInd w:val="0"/>
              <w:jc w:val="center"/>
              <w:rPr>
                <w:rFonts w:cs="Arial"/>
                <w:sz w:val="20"/>
              </w:rPr>
            </w:pPr>
            <w:r w:rsidRPr="0096160D">
              <w:rPr>
                <w:rFonts w:cs="Arial"/>
                <w:sz w:val="20"/>
              </w:rPr>
              <w:t>1</w:t>
            </w:r>
            <w:r>
              <w:rPr>
                <w:rFonts w:cs="Arial"/>
                <w:sz w:val="20"/>
              </w:rPr>
              <w:t>2</w:t>
            </w:r>
          </w:p>
        </w:tc>
      </w:tr>
      <w:tr w:rsidR="00C3746F" w:rsidRPr="0096160D" w:rsidTr="00C14445">
        <w:trPr>
          <w:trHeight w:val="210"/>
        </w:trPr>
        <w:tc>
          <w:tcPr>
            <w:tcW w:w="2520" w:type="dxa"/>
            <w:tcBorders>
              <w:top w:val="single" w:sz="4" w:space="0" w:color="auto"/>
              <w:left w:val="single" w:sz="12" w:space="0" w:color="auto"/>
              <w:bottom w:val="single" w:sz="4" w:space="0" w:color="auto"/>
              <w:right w:val="single" w:sz="4" w:space="0" w:color="auto"/>
            </w:tcBorders>
            <w:hideMark/>
          </w:tcPr>
          <w:p w:rsidR="00C3746F" w:rsidRPr="0096160D" w:rsidRDefault="00C3746F" w:rsidP="00C14445">
            <w:pPr>
              <w:autoSpaceDE w:val="0"/>
              <w:autoSpaceDN w:val="0"/>
              <w:adjustRightInd w:val="0"/>
              <w:jc w:val="center"/>
              <w:rPr>
                <w:rFonts w:cs="Arial"/>
                <w:sz w:val="20"/>
              </w:rPr>
            </w:pPr>
            <w:r w:rsidRPr="0096160D">
              <w:rPr>
                <w:rFonts w:cs="Arial"/>
                <w:sz w:val="20"/>
              </w:rPr>
              <w:t>401 to 500</w:t>
            </w:r>
          </w:p>
        </w:tc>
        <w:tc>
          <w:tcPr>
            <w:tcW w:w="2520" w:type="dxa"/>
            <w:tcBorders>
              <w:top w:val="single" w:sz="4" w:space="0" w:color="auto"/>
              <w:left w:val="single" w:sz="4" w:space="0" w:color="auto"/>
              <w:bottom w:val="single" w:sz="4" w:space="0" w:color="auto"/>
              <w:right w:val="single" w:sz="4" w:space="0" w:color="auto"/>
            </w:tcBorders>
            <w:hideMark/>
          </w:tcPr>
          <w:p w:rsidR="00C3746F" w:rsidRPr="0096160D" w:rsidRDefault="00C3746F" w:rsidP="00C14445">
            <w:pPr>
              <w:autoSpaceDE w:val="0"/>
              <w:autoSpaceDN w:val="0"/>
              <w:adjustRightInd w:val="0"/>
              <w:jc w:val="center"/>
              <w:rPr>
                <w:rFonts w:cs="Arial"/>
                <w:sz w:val="20"/>
              </w:rPr>
            </w:pPr>
            <w:r w:rsidRPr="0096160D">
              <w:rPr>
                <w:rFonts w:cs="Arial"/>
                <w:sz w:val="20"/>
              </w:rPr>
              <w:t>9</w:t>
            </w:r>
          </w:p>
        </w:tc>
        <w:tc>
          <w:tcPr>
            <w:tcW w:w="2520" w:type="dxa"/>
            <w:tcBorders>
              <w:top w:val="single" w:sz="4" w:space="0" w:color="auto"/>
              <w:left w:val="single" w:sz="4" w:space="0" w:color="auto"/>
              <w:bottom w:val="single" w:sz="4" w:space="0" w:color="auto"/>
              <w:right w:val="single" w:sz="4" w:space="0" w:color="auto"/>
            </w:tcBorders>
            <w:hideMark/>
          </w:tcPr>
          <w:p w:rsidR="00C3746F" w:rsidRPr="0096160D" w:rsidRDefault="00C3746F" w:rsidP="00C14445">
            <w:pPr>
              <w:autoSpaceDE w:val="0"/>
              <w:autoSpaceDN w:val="0"/>
              <w:adjustRightInd w:val="0"/>
              <w:jc w:val="center"/>
              <w:rPr>
                <w:rFonts w:cs="Arial"/>
                <w:sz w:val="20"/>
              </w:rPr>
            </w:pPr>
            <w:r w:rsidRPr="0096160D">
              <w:rPr>
                <w:rFonts w:cs="Arial"/>
                <w:sz w:val="20"/>
              </w:rPr>
              <w:t>4</w:t>
            </w:r>
          </w:p>
        </w:tc>
        <w:tc>
          <w:tcPr>
            <w:tcW w:w="2520" w:type="dxa"/>
            <w:tcBorders>
              <w:top w:val="single" w:sz="4" w:space="0" w:color="auto"/>
              <w:left w:val="single" w:sz="4" w:space="0" w:color="auto"/>
              <w:bottom w:val="single" w:sz="4" w:space="0" w:color="auto"/>
              <w:right w:val="single" w:sz="12" w:space="0" w:color="auto"/>
            </w:tcBorders>
            <w:hideMark/>
          </w:tcPr>
          <w:p w:rsidR="00C3746F" w:rsidRPr="0096160D" w:rsidRDefault="00C3746F" w:rsidP="00C14445">
            <w:pPr>
              <w:autoSpaceDE w:val="0"/>
              <w:autoSpaceDN w:val="0"/>
              <w:adjustRightInd w:val="0"/>
              <w:jc w:val="center"/>
              <w:rPr>
                <w:rFonts w:cs="Arial"/>
                <w:sz w:val="20"/>
              </w:rPr>
            </w:pPr>
            <w:r w:rsidRPr="0096160D">
              <w:rPr>
                <w:rFonts w:cs="Arial"/>
                <w:sz w:val="20"/>
              </w:rPr>
              <w:t>1</w:t>
            </w:r>
            <w:r>
              <w:rPr>
                <w:rFonts w:cs="Arial"/>
                <w:sz w:val="20"/>
              </w:rPr>
              <w:t>3</w:t>
            </w:r>
          </w:p>
        </w:tc>
      </w:tr>
      <w:tr w:rsidR="00C3746F" w:rsidRPr="0096160D" w:rsidTr="00C14445">
        <w:trPr>
          <w:trHeight w:val="210"/>
        </w:trPr>
        <w:tc>
          <w:tcPr>
            <w:tcW w:w="2520" w:type="dxa"/>
            <w:tcBorders>
              <w:top w:val="single" w:sz="4" w:space="0" w:color="auto"/>
              <w:left w:val="single" w:sz="12" w:space="0" w:color="auto"/>
              <w:bottom w:val="single" w:sz="4" w:space="0" w:color="auto"/>
              <w:right w:val="single" w:sz="4" w:space="0" w:color="auto"/>
            </w:tcBorders>
            <w:hideMark/>
          </w:tcPr>
          <w:p w:rsidR="00C3746F" w:rsidRPr="0096160D" w:rsidRDefault="00C3746F" w:rsidP="00C14445">
            <w:pPr>
              <w:autoSpaceDE w:val="0"/>
              <w:autoSpaceDN w:val="0"/>
              <w:adjustRightInd w:val="0"/>
              <w:jc w:val="center"/>
              <w:rPr>
                <w:rFonts w:cs="Arial"/>
                <w:sz w:val="20"/>
              </w:rPr>
            </w:pPr>
            <w:r w:rsidRPr="0096160D">
              <w:rPr>
                <w:rFonts w:cs="Arial"/>
                <w:sz w:val="20"/>
              </w:rPr>
              <w:t>501 to 1000</w:t>
            </w:r>
          </w:p>
        </w:tc>
        <w:tc>
          <w:tcPr>
            <w:tcW w:w="2520" w:type="dxa"/>
            <w:tcBorders>
              <w:top w:val="single" w:sz="4" w:space="0" w:color="auto"/>
              <w:left w:val="single" w:sz="4" w:space="0" w:color="auto"/>
              <w:bottom w:val="single" w:sz="4" w:space="0" w:color="auto"/>
              <w:right w:val="single" w:sz="4" w:space="0" w:color="auto"/>
            </w:tcBorders>
            <w:hideMark/>
          </w:tcPr>
          <w:p w:rsidR="00C3746F" w:rsidRPr="0096160D" w:rsidRDefault="00C3746F" w:rsidP="00C14445">
            <w:pPr>
              <w:autoSpaceDE w:val="0"/>
              <w:autoSpaceDN w:val="0"/>
              <w:adjustRightInd w:val="0"/>
              <w:jc w:val="center"/>
              <w:rPr>
                <w:rFonts w:cs="Arial"/>
                <w:sz w:val="20"/>
              </w:rPr>
            </w:pPr>
            <w:r w:rsidRPr="0096160D">
              <w:rPr>
                <w:rFonts w:cs="Arial"/>
                <w:sz w:val="20"/>
              </w:rPr>
              <w:t>2 percent of total</w:t>
            </w:r>
          </w:p>
        </w:tc>
        <w:tc>
          <w:tcPr>
            <w:tcW w:w="2520" w:type="dxa"/>
            <w:tcBorders>
              <w:top w:val="single" w:sz="4" w:space="0" w:color="auto"/>
              <w:left w:val="single" w:sz="4" w:space="0" w:color="auto"/>
              <w:bottom w:val="single" w:sz="4" w:space="0" w:color="auto"/>
              <w:right w:val="single" w:sz="4" w:space="0" w:color="auto"/>
            </w:tcBorders>
            <w:hideMark/>
          </w:tcPr>
          <w:p w:rsidR="00C3746F" w:rsidRPr="0096160D" w:rsidRDefault="00C3746F" w:rsidP="00C14445">
            <w:pPr>
              <w:autoSpaceDE w:val="0"/>
              <w:autoSpaceDN w:val="0"/>
              <w:adjustRightInd w:val="0"/>
              <w:jc w:val="center"/>
              <w:rPr>
                <w:rFonts w:cs="Arial"/>
                <w:sz w:val="20"/>
              </w:rPr>
            </w:pPr>
            <w:r w:rsidRPr="0096160D">
              <w:rPr>
                <w:rFonts w:cs="Arial"/>
                <w:sz w:val="20"/>
              </w:rPr>
              <w:t>1 percent of total</w:t>
            </w:r>
          </w:p>
        </w:tc>
        <w:tc>
          <w:tcPr>
            <w:tcW w:w="2520" w:type="dxa"/>
            <w:tcBorders>
              <w:top w:val="single" w:sz="4" w:space="0" w:color="auto"/>
              <w:left w:val="single" w:sz="4" w:space="0" w:color="auto"/>
              <w:bottom w:val="single" w:sz="4" w:space="0" w:color="auto"/>
              <w:right w:val="single" w:sz="12" w:space="0" w:color="auto"/>
            </w:tcBorders>
            <w:hideMark/>
          </w:tcPr>
          <w:p w:rsidR="00C3746F" w:rsidRPr="0096160D" w:rsidRDefault="00C3746F" w:rsidP="00C14445">
            <w:pPr>
              <w:autoSpaceDE w:val="0"/>
              <w:autoSpaceDN w:val="0"/>
              <w:adjustRightInd w:val="0"/>
              <w:jc w:val="center"/>
              <w:rPr>
                <w:rFonts w:cs="Arial"/>
                <w:sz w:val="20"/>
              </w:rPr>
            </w:pPr>
            <w:r w:rsidRPr="0096160D">
              <w:rPr>
                <w:rFonts w:cs="Arial"/>
                <w:sz w:val="20"/>
              </w:rPr>
              <w:t>3 percent of total</w:t>
            </w:r>
          </w:p>
        </w:tc>
      </w:tr>
      <w:tr w:rsidR="00C3746F" w:rsidRPr="0096160D" w:rsidTr="00C14445">
        <w:trPr>
          <w:trHeight w:val="470"/>
        </w:trPr>
        <w:tc>
          <w:tcPr>
            <w:tcW w:w="2520" w:type="dxa"/>
            <w:tcBorders>
              <w:top w:val="single" w:sz="4" w:space="0" w:color="auto"/>
              <w:left w:val="single" w:sz="12" w:space="0" w:color="auto"/>
              <w:bottom w:val="single" w:sz="12" w:space="0" w:color="auto"/>
              <w:right w:val="single" w:sz="4" w:space="0" w:color="auto"/>
            </w:tcBorders>
            <w:hideMark/>
          </w:tcPr>
          <w:p w:rsidR="00C3746F" w:rsidRPr="0096160D" w:rsidRDefault="00C3746F" w:rsidP="00C14445">
            <w:pPr>
              <w:autoSpaceDE w:val="0"/>
              <w:autoSpaceDN w:val="0"/>
              <w:adjustRightInd w:val="0"/>
              <w:jc w:val="center"/>
              <w:rPr>
                <w:rFonts w:cs="Arial"/>
                <w:sz w:val="20"/>
              </w:rPr>
            </w:pPr>
            <w:r w:rsidRPr="0096160D">
              <w:rPr>
                <w:rFonts w:cs="Arial"/>
                <w:sz w:val="20"/>
              </w:rPr>
              <w:t>1001 and over</w:t>
            </w:r>
          </w:p>
        </w:tc>
        <w:tc>
          <w:tcPr>
            <w:tcW w:w="2520" w:type="dxa"/>
            <w:tcBorders>
              <w:top w:val="single" w:sz="4" w:space="0" w:color="auto"/>
              <w:left w:val="single" w:sz="4" w:space="0" w:color="auto"/>
              <w:bottom w:val="single" w:sz="12" w:space="0" w:color="auto"/>
              <w:right w:val="single" w:sz="4" w:space="0" w:color="auto"/>
            </w:tcBorders>
            <w:hideMark/>
          </w:tcPr>
          <w:p w:rsidR="00C3746F" w:rsidRPr="0096160D" w:rsidRDefault="00C3746F" w:rsidP="00C14445">
            <w:pPr>
              <w:autoSpaceDE w:val="0"/>
              <w:autoSpaceDN w:val="0"/>
              <w:adjustRightInd w:val="0"/>
              <w:jc w:val="center"/>
              <w:rPr>
                <w:rFonts w:cs="Arial"/>
                <w:sz w:val="20"/>
              </w:rPr>
            </w:pPr>
            <w:r w:rsidRPr="0096160D">
              <w:rPr>
                <w:rFonts w:cs="Arial"/>
                <w:sz w:val="20"/>
              </w:rPr>
              <w:t>20, plus 1 for each 100, or fraction thereof,</w:t>
            </w:r>
          </w:p>
          <w:p w:rsidR="00C3746F" w:rsidRPr="0096160D" w:rsidRDefault="00C3746F" w:rsidP="00C14445">
            <w:pPr>
              <w:autoSpaceDE w:val="0"/>
              <w:autoSpaceDN w:val="0"/>
              <w:adjustRightInd w:val="0"/>
              <w:jc w:val="center"/>
              <w:rPr>
                <w:rFonts w:cs="Arial"/>
                <w:sz w:val="20"/>
              </w:rPr>
            </w:pPr>
            <w:r w:rsidRPr="0096160D">
              <w:rPr>
                <w:rFonts w:cs="Arial"/>
                <w:sz w:val="20"/>
              </w:rPr>
              <w:t>over 1000</w:t>
            </w:r>
          </w:p>
        </w:tc>
        <w:tc>
          <w:tcPr>
            <w:tcW w:w="2520" w:type="dxa"/>
            <w:tcBorders>
              <w:top w:val="single" w:sz="4" w:space="0" w:color="auto"/>
              <w:left w:val="single" w:sz="4" w:space="0" w:color="auto"/>
              <w:bottom w:val="single" w:sz="12" w:space="0" w:color="auto"/>
              <w:right w:val="single" w:sz="4" w:space="0" w:color="auto"/>
            </w:tcBorders>
            <w:hideMark/>
          </w:tcPr>
          <w:p w:rsidR="00C3746F" w:rsidRPr="0096160D" w:rsidRDefault="00C3746F" w:rsidP="00C14445">
            <w:pPr>
              <w:autoSpaceDE w:val="0"/>
              <w:autoSpaceDN w:val="0"/>
              <w:adjustRightInd w:val="0"/>
              <w:jc w:val="center"/>
              <w:rPr>
                <w:rFonts w:cs="Arial"/>
                <w:sz w:val="20"/>
              </w:rPr>
            </w:pPr>
            <w:r w:rsidRPr="0096160D">
              <w:rPr>
                <w:rFonts w:cs="Arial"/>
                <w:sz w:val="20"/>
              </w:rPr>
              <w:t>10, plus 1 for each 100, or fraction thereof,</w:t>
            </w:r>
          </w:p>
          <w:p w:rsidR="00C3746F" w:rsidRPr="0096160D" w:rsidRDefault="00C3746F" w:rsidP="00C14445">
            <w:pPr>
              <w:autoSpaceDE w:val="0"/>
              <w:autoSpaceDN w:val="0"/>
              <w:adjustRightInd w:val="0"/>
              <w:jc w:val="center"/>
              <w:rPr>
                <w:rFonts w:cs="Arial"/>
                <w:sz w:val="20"/>
              </w:rPr>
            </w:pPr>
            <w:r w:rsidRPr="0096160D">
              <w:rPr>
                <w:rFonts w:cs="Arial"/>
                <w:sz w:val="20"/>
              </w:rPr>
              <w:t>over 1000</w:t>
            </w:r>
          </w:p>
        </w:tc>
        <w:tc>
          <w:tcPr>
            <w:tcW w:w="2520" w:type="dxa"/>
            <w:tcBorders>
              <w:top w:val="single" w:sz="4" w:space="0" w:color="auto"/>
              <w:left w:val="single" w:sz="4" w:space="0" w:color="auto"/>
              <w:bottom w:val="single" w:sz="12" w:space="0" w:color="auto"/>
              <w:right w:val="single" w:sz="12" w:space="0" w:color="auto"/>
            </w:tcBorders>
            <w:hideMark/>
          </w:tcPr>
          <w:p w:rsidR="00C3746F" w:rsidRPr="0096160D" w:rsidRDefault="00C3746F" w:rsidP="00C14445">
            <w:pPr>
              <w:autoSpaceDE w:val="0"/>
              <w:autoSpaceDN w:val="0"/>
              <w:adjustRightInd w:val="0"/>
              <w:jc w:val="center"/>
              <w:rPr>
                <w:rFonts w:cs="Arial"/>
                <w:sz w:val="20"/>
              </w:rPr>
            </w:pPr>
            <w:r w:rsidRPr="0096160D">
              <w:rPr>
                <w:rFonts w:cs="Arial"/>
                <w:sz w:val="20"/>
              </w:rPr>
              <w:t>30, plus 2 for each 100, or fraction thereof,</w:t>
            </w:r>
          </w:p>
          <w:p w:rsidR="00C3746F" w:rsidRPr="0096160D" w:rsidRDefault="00C3746F" w:rsidP="00C14445">
            <w:pPr>
              <w:autoSpaceDE w:val="0"/>
              <w:autoSpaceDN w:val="0"/>
              <w:adjustRightInd w:val="0"/>
              <w:jc w:val="center"/>
              <w:rPr>
                <w:rFonts w:cs="Arial"/>
                <w:sz w:val="20"/>
              </w:rPr>
            </w:pPr>
            <w:r w:rsidRPr="0096160D">
              <w:rPr>
                <w:rFonts w:cs="Arial"/>
                <w:sz w:val="20"/>
              </w:rPr>
              <w:t>over 1000</w:t>
            </w:r>
          </w:p>
        </w:tc>
      </w:tr>
    </w:tbl>
    <w:p w:rsidR="00C3746F" w:rsidRPr="005642CF" w:rsidRDefault="00C3746F" w:rsidP="00C3746F">
      <w:pPr>
        <w:pStyle w:val="NoSpacing"/>
        <w:numPr>
          <w:ilvl w:val="0"/>
          <w:numId w:val="7"/>
        </w:numPr>
        <w:rPr>
          <w:rFonts w:cs="Arial"/>
          <w:strike/>
          <w:sz w:val="18"/>
          <w:szCs w:val="20"/>
        </w:rPr>
      </w:pPr>
      <w:r w:rsidRPr="005642CF">
        <w:rPr>
          <w:rFonts w:cs="Arial"/>
          <w:i/>
          <w:sz w:val="18"/>
          <w:szCs w:val="20"/>
        </w:rPr>
        <w:t xml:space="preserve">Provide either a bathtub complying with Section 11B-607 or a transfer type shower complying with Section 11B-608.2.1. </w:t>
      </w:r>
    </w:p>
    <w:p w:rsidR="00C3746F" w:rsidRPr="00384BCE" w:rsidRDefault="00C3746F" w:rsidP="00C3746F">
      <w:pPr>
        <w:pStyle w:val="NoSpacing"/>
        <w:numPr>
          <w:ilvl w:val="0"/>
          <w:numId w:val="7"/>
        </w:numPr>
        <w:rPr>
          <w:rFonts w:cs="Arial"/>
          <w:strike/>
          <w:sz w:val="18"/>
          <w:szCs w:val="20"/>
        </w:rPr>
      </w:pPr>
      <w:r>
        <w:rPr>
          <w:rFonts w:cs="Arial"/>
          <w:i/>
          <w:sz w:val="18"/>
          <w:szCs w:val="20"/>
        </w:rPr>
        <w:t xml:space="preserve">Provide </w:t>
      </w:r>
      <w:r w:rsidRPr="005642CF">
        <w:rPr>
          <w:rFonts w:cs="Arial"/>
          <w:i/>
          <w:sz w:val="18"/>
          <w:szCs w:val="20"/>
        </w:rPr>
        <w:t>either a standard roll-in type shower complying with Section 11B-608.2.2 or a</w:t>
      </w:r>
      <w:r>
        <w:rPr>
          <w:rFonts w:cs="Arial"/>
          <w:i/>
          <w:sz w:val="18"/>
          <w:szCs w:val="20"/>
        </w:rPr>
        <w:t>n</w:t>
      </w:r>
      <w:r w:rsidRPr="005642CF">
        <w:rPr>
          <w:rFonts w:cs="Arial"/>
          <w:i/>
          <w:sz w:val="18"/>
          <w:szCs w:val="20"/>
        </w:rPr>
        <w:t xml:space="preserve"> alternate type roll-in shower complying with Section 11B-608.2.3.</w:t>
      </w:r>
    </w:p>
    <w:p w:rsidR="00C3746F" w:rsidRPr="005642CF" w:rsidRDefault="00C3746F" w:rsidP="00C3746F">
      <w:pPr>
        <w:pStyle w:val="NoSpacing"/>
        <w:ind w:left="720"/>
        <w:rPr>
          <w:rFonts w:cs="Arial"/>
          <w:strike/>
          <w:sz w:val="18"/>
          <w:szCs w:val="20"/>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C3746F" w:rsidTr="00C14445">
        <w:trPr>
          <w:trHeight w:val="360"/>
          <w:tblHeader/>
        </w:trPr>
        <w:tc>
          <w:tcPr>
            <w:tcW w:w="10080" w:type="dxa"/>
            <w:shd w:val="clear" w:color="auto" w:fill="000000" w:themeFill="text1"/>
            <w:vAlign w:val="center"/>
          </w:tcPr>
          <w:p w:rsidR="00C3746F" w:rsidRPr="00CF4E5F" w:rsidRDefault="00C3746F" w:rsidP="00C14445">
            <w:pPr>
              <w:pStyle w:val="Heading2"/>
              <w:outlineLvl w:val="1"/>
            </w:pPr>
            <w:r w:rsidRPr="00CF4E5F">
              <w:t>Rationale</w:t>
            </w:r>
          </w:p>
        </w:tc>
      </w:tr>
    </w:tbl>
    <w:p w:rsidR="00C3746F" w:rsidRPr="002B595E" w:rsidRDefault="00C3746F" w:rsidP="00C3746F">
      <w:pPr>
        <w:rPr>
          <w:rFonts w:cs="Arial"/>
          <w:sz w:val="12"/>
          <w:szCs w:val="12"/>
        </w:rPr>
      </w:pPr>
    </w:p>
    <w:p w:rsidR="00C3746F" w:rsidRDefault="00C3746F" w:rsidP="00C3746F">
      <w:pPr>
        <w:rPr>
          <w:rFonts w:cs="Arial"/>
          <w:sz w:val="12"/>
          <w:szCs w:val="12"/>
        </w:rPr>
      </w:pPr>
    </w:p>
    <w:p w:rsidR="00C3746F" w:rsidRDefault="00C3746F" w:rsidP="00C3746F">
      <w:pPr>
        <w:spacing w:after="200"/>
        <w:rPr>
          <w:rFonts w:cs="Arial"/>
          <w:szCs w:val="22"/>
        </w:rPr>
      </w:pPr>
      <w:r>
        <w:rPr>
          <w:rFonts w:cs="Arial"/>
          <w:szCs w:val="22"/>
        </w:rPr>
        <w:t xml:space="preserve">DSA is proposing this code change as a related amendment to the proposed code change for transfer type shower compartments. This amendment also addresses questions from code users and will clarify where bathtubs and the various types of shower compartment are permitted. </w:t>
      </w:r>
    </w:p>
    <w:p w:rsidR="00C3746F" w:rsidRDefault="00C3746F" w:rsidP="00C3746F">
      <w:pPr>
        <w:spacing w:after="200"/>
        <w:rPr>
          <w:rFonts w:cs="Arial"/>
          <w:szCs w:val="22"/>
        </w:rPr>
      </w:pPr>
      <w:r>
        <w:rPr>
          <w:rFonts w:cs="Arial"/>
          <w:szCs w:val="22"/>
        </w:rPr>
        <w:t>As stated in the guidance to the 2010 ADAS the alternate roll-in type shower is required in a portion of transient lodging facilities and permitted as an equivalent facilitation in other facilities.</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C3746F" w:rsidTr="00C14445">
        <w:trPr>
          <w:trHeight w:val="360"/>
          <w:tblHeader/>
        </w:trPr>
        <w:tc>
          <w:tcPr>
            <w:tcW w:w="10080" w:type="dxa"/>
            <w:shd w:val="clear" w:color="auto" w:fill="000000" w:themeFill="text1"/>
            <w:vAlign w:val="center"/>
          </w:tcPr>
          <w:p w:rsidR="00C3746F" w:rsidRPr="00CF4E5F" w:rsidRDefault="00C3746F" w:rsidP="00C14445">
            <w:pPr>
              <w:pStyle w:val="Heading2"/>
              <w:outlineLvl w:val="1"/>
            </w:pPr>
            <w:r w:rsidRPr="00CF4E5F">
              <w:t>Comments</w:t>
            </w:r>
          </w:p>
        </w:tc>
      </w:tr>
    </w:tbl>
    <w:p w:rsidR="00C3746F" w:rsidRPr="002B595E" w:rsidRDefault="00C3746F" w:rsidP="00C3746F">
      <w:pPr>
        <w:rPr>
          <w:rFonts w:cs="Arial"/>
          <w:sz w:val="12"/>
          <w:szCs w:val="12"/>
        </w:rPr>
      </w:pPr>
    </w:p>
    <w:p w:rsidR="00C3746F" w:rsidRPr="00A56FE1" w:rsidRDefault="00C3746F" w:rsidP="00C3746F">
      <w:pPr>
        <w:pStyle w:val="ListParagraph"/>
        <w:numPr>
          <w:ilvl w:val="0"/>
          <w:numId w:val="3"/>
        </w:numPr>
        <w:rPr>
          <w:rFonts w:cs="Arial"/>
          <w:szCs w:val="22"/>
        </w:rPr>
      </w:pPr>
    </w:p>
    <w:p w:rsidR="00C3746F" w:rsidRDefault="00C3746F" w:rsidP="00C3746F">
      <w:pPr>
        <w:spacing w:after="200"/>
        <w:rPr>
          <w:rFonts w:cs="Arial"/>
        </w:rPr>
      </w:pPr>
    </w:p>
    <w:p w:rsidR="00C3746F" w:rsidRDefault="00C3746F" w:rsidP="008C2D9C">
      <w:pPr>
        <w:sectPr w:rsidR="00C3746F" w:rsidSect="00130630">
          <w:type w:val="continuous"/>
          <w:pgSz w:w="12240" w:h="15840"/>
          <w:pgMar w:top="1080" w:right="1080" w:bottom="1080" w:left="1080" w:header="720" w:footer="720" w:gutter="0"/>
          <w:cols w:space="720"/>
          <w:titlePg/>
          <w:docGrid w:linePitch="360"/>
        </w:sectPr>
      </w:pPr>
    </w:p>
    <w:p w:rsidR="00C3746F" w:rsidRPr="00690BA0" w:rsidRDefault="00C3746F" w:rsidP="00C3746F">
      <w:pPr>
        <w:tabs>
          <w:tab w:val="right" w:pos="10260"/>
        </w:tabs>
        <w:spacing w:line="1000" w:lineRule="exact"/>
        <w:rPr>
          <w:rFonts w:ascii="Arial Bold" w:hAnsi="Arial Bold" w:cs="Arial"/>
          <w:snapToGrid w:val="0"/>
          <w:sz w:val="106"/>
          <w:szCs w:val="96"/>
        </w:rPr>
      </w:pPr>
      <w:r>
        <w:rPr>
          <w:noProof/>
        </w:rPr>
        <w:lastRenderedPageBreak/>
        <mc:AlternateContent>
          <mc:Choice Requires="wps">
            <w:drawing>
              <wp:anchor distT="0" distB="0" distL="114300" distR="114300" simplePos="0" relativeHeight="251677696" behindDoc="0" locked="0" layoutInCell="1" allowOverlap="1" wp14:anchorId="642E6402" wp14:editId="62BF8C79">
                <wp:simplePos x="0" y="0"/>
                <wp:positionH relativeFrom="column">
                  <wp:posOffset>0</wp:posOffset>
                </wp:positionH>
                <wp:positionV relativeFrom="paragraph">
                  <wp:posOffset>548640</wp:posOffset>
                </wp:positionV>
                <wp:extent cx="6438900" cy="0"/>
                <wp:effectExtent l="0" t="0" r="19050" b="19050"/>
                <wp:wrapNone/>
                <wp:docPr id="90" name="Straight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0"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2pt" to="507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"/>
            </w:pict>
          </mc:Fallback>
        </mc:AlternateContent>
      </w:r>
      <w:r>
        <w:rPr>
          <w:noProof/>
        </w:rPr>
        <w:drawing>
          <wp:inline distT="0" distB="0" distL="0" distR="0" wp14:anchorId="697CDF70" wp14:editId="7694B196">
            <wp:extent cx="1859280" cy="449580"/>
            <wp:effectExtent l="0" t="0" r="7620" b="7620"/>
            <wp:docPr id="91" name="Picture 91" descr="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r>
        <w:rPr>
          <w:noProof/>
        </w:rPr>
        <w:tab/>
      </w:r>
    </w:p>
    <w:p w:rsidR="00C3746F" w:rsidRPr="00CF4E5F" w:rsidRDefault="00C3746F" w:rsidP="00C3746F">
      <w:pPr>
        <w:pStyle w:val="Heading1"/>
      </w:pPr>
      <w:r w:rsidRPr="00CF4E5F">
        <w:t>DSA Code Amendment development</w:t>
      </w:r>
      <w:r w:rsidRPr="00CF4E5F">
        <w:tab/>
      </w:r>
    </w:p>
    <w:p w:rsidR="00C3746F" w:rsidRDefault="00C3746F" w:rsidP="00C3746F">
      <w:pPr>
        <w:rPr>
          <w:rFonts w:cs="Arial"/>
        </w:rPr>
      </w:pPr>
    </w:p>
    <w:p w:rsidR="00C3746F" w:rsidRDefault="00C3746F" w:rsidP="00C3746F">
      <w:pPr>
        <w:rPr>
          <w:rFonts w:cs="Arial"/>
        </w:rPr>
        <w:sectPr w:rsidR="00C3746F" w:rsidSect="00065B78">
          <w:footerReference w:type="default" r:id="rId64"/>
          <w:footerReference w:type="first" r:id="rId65"/>
          <w:pgSz w:w="12240" w:h="15840"/>
          <w:pgMar w:top="720" w:right="1080" w:bottom="1080" w:left="1080" w:header="720" w:footer="720" w:gutter="0"/>
          <w:cols w:space="720"/>
          <w:titlePg/>
          <w:docGrid w:linePitch="360"/>
        </w:sectPr>
      </w:pPr>
    </w:p>
    <w:p w:rsidR="00C3746F" w:rsidRPr="00EE13F6" w:rsidRDefault="00C3746F" w:rsidP="00C3746F">
      <w:pPr>
        <w:rPr>
          <w:rFonts w:cs="Arial"/>
          <w:sz w:val="12"/>
          <w:szCs w:val="12"/>
        </w:rPr>
      </w:pPr>
    </w:p>
    <w:tbl>
      <w:tblPr>
        <w:tblStyle w:val="TableGrid"/>
        <w:tblW w:w="6624" w:type="dxa"/>
        <w:tblInd w:w="144" w:type="dxa"/>
        <w:tblLook w:val="04A0" w:firstRow="1" w:lastRow="0" w:firstColumn="1" w:lastColumn="0" w:noHBand="0" w:noVBand="1"/>
        <w:tblDescription w:val="Applicable Code"/>
      </w:tblPr>
      <w:tblGrid>
        <w:gridCol w:w="6624"/>
      </w:tblGrid>
      <w:tr w:rsidR="00C3746F" w:rsidTr="00C14445">
        <w:trPr>
          <w:trHeight w:val="360"/>
          <w:tblHeader/>
        </w:trPr>
        <w:tc>
          <w:tcPr>
            <w:tcW w:w="6624" w:type="dxa"/>
            <w:shd w:val="clear" w:color="auto" w:fill="000000" w:themeFill="text1"/>
            <w:vAlign w:val="center"/>
          </w:tcPr>
          <w:p w:rsidR="00C3746F" w:rsidRPr="00CF4E5F" w:rsidRDefault="00C3746F" w:rsidP="00C14445">
            <w:pPr>
              <w:pStyle w:val="Heading2"/>
              <w:outlineLvl w:val="1"/>
            </w:pPr>
            <w:r w:rsidRPr="00CF4E5F">
              <w:t>Tracking</w:t>
            </w:r>
          </w:p>
        </w:tc>
      </w:tr>
      <w:tr w:rsidR="00C3746F" w:rsidTr="00C14445">
        <w:trPr>
          <w:trHeight w:val="432"/>
        </w:trPr>
        <w:tc>
          <w:tcPr>
            <w:tcW w:w="6624" w:type="dxa"/>
          </w:tcPr>
          <w:p w:rsidR="00C3746F" w:rsidRPr="00291BAA" w:rsidRDefault="00C3746F" w:rsidP="00C14445">
            <w:pPr>
              <w:ind w:left="2196" w:hanging="2196"/>
              <w:rPr>
                <w:rFonts w:ascii="Arial Narrow" w:hAnsi="Arial Narrow" w:cs="Arial"/>
                <w:szCs w:val="22"/>
              </w:rPr>
            </w:pPr>
            <w:r w:rsidRPr="00291BAA">
              <w:rPr>
                <w:rFonts w:ascii="Arial Narrow" w:hAnsi="Arial Narrow" w:cs="Arial"/>
                <w:szCs w:val="22"/>
              </w:rPr>
              <w:t>Date Received:</w:t>
            </w:r>
            <w:r>
              <w:rPr>
                <w:rFonts w:ascii="Arial Narrow" w:hAnsi="Arial Narrow" w:cs="Arial"/>
                <w:szCs w:val="22"/>
              </w:rPr>
              <w:tab/>
              <w:t>-</w:t>
            </w:r>
          </w:p>
        </w:tc>
      </w:tr>
      <w:tr w:rsidR="00C3746F" w:rsidTr="00C14445">
        <w:trPr>
          <w:trHeight w:val="432"/>
        </w:trPr>
        <w:tc>
          <w:tcPr>
            <w:tcW w:w="6624" w:type="dxa"/>
          </w:tcPr>
          <w:p w:rsidR="00C3746F" w:rsidRPr="00291BAA" w:rsidRDefault="00C3746F" w:rsidP="00C14445">
            <w:pPr>
              <w:ind w:left="2196" w:hanging="2196"/>
              <w:rPr>
                <w:rFonts w:ascii="Arial Narrow" w:hAnsi="Arial Narrow" w:cs="Arial"/>
                <w:szCs w:val="22"/>
              </w:rPr>
            </w:pPr>
            <w:r w:rsidRPr="00291BAA">
              <w:rPr>
                <w:rFonts w:ascii="Arial Narrow" w:hAnsi="Arial Narrow" w:cs="Arial"/>
                <w:szCs w:val="22"/>
              </w:rPr>
              <w:t>DSA Tracking Number:</w:t>
            </w:r>
            <w:r>
              <w:rPr>
                <w:rFonts w:ascii="Arial Narrow" w:hAnsi="Arial Narrow" w:cs="Arial"/>
                <w:szCs w:val="22"/>
              </w:rPr>
              <w:tab/>
              <w:t>N/A</w:t>
            </w:r>
          </w:p>
        </w:tc>
      </w:tr>
      <w:tr w:rsidR="00C3746F" w:rsidTr="00C14445">
        <w:trPr>
          <w:trHeight w:val="432"/>
        </w:trPr>
        <w:tc>
          <w:tcPr>
            <w:tcW w:w="6624" w:type="dxa"/>
          </w:tcPr>
          <w:p w:rsidR="00C3746F" w:rsidRPr="00291BAA" w:rsidRDefault="00C3746F" w:rsidP="00C14445">
            <w:pPr>
              <w:ind w:left="2196" w:hanging="2196"/>
              <w:rPr>
                <w:rFonts w:ascii="Arial Narrow" w:hAnsi="Arial Narrow" w:cs="Arial"/>
                <w:szCs w:val="22"/>
              </w:rPr>
            </w:pPr>
            <w:r>
              <w:rPr>
                <w:rFonts w:ascii="Arial Narrow" w:hAnsi="Arial Narrow" w:cs="Arial"/>
                <w:szCs w:val="22"/>
              </w:rPr>
              <w:t>Date Reviewed:</w:t>
            </w:r>
            <w:r>
              <w:rPr>
                <w:rFonts w:ascii="Arial Narrow" w:hAnsi="Arial Narrow" w:cs="Arial"/>
                <w:szCs w:val="22"/>
              </w:rPr>
              <w:tab/>
              <w:t>02/27/2018</w:t>
            </w:r>
          </w:p>
        </w:tc>
      </w:tr>
      <w:tr w:rsidR="00C3746F" w:rsidTr="00C14445">
        <w:trPr>
          <w:trHeight w:val="432"/>
        </w:trPr>
        <w:tc>
          <w:tcPr>
            <w:tcW w:w="6624" w:type="dxa"/>
          </w:tcPr>
          <w:p w:rsidR="00C3746F" w:rsidRPr="00291BAA" w:rsidRDefault="00C3746F" w:rsidP="00C14445">
            <w:pPr>
              <w:ind w:left="2196" w:hanging="2196"/>
              <w:rPr>
                <w:rFonts w:ascii="Arial Narrow" w:hAnsi="Arial Narrow" w:cs="Arial"/>
                <w:szCs w:val="22"/>
              </w:rPr>
            </w:pPr>
            <w:r>
              <w:rPr>
                <w:rFonts w:ascii="Arial Narrow" w:hAnsi="Arial Narrow" w:cs="Arial"/>
                <w:szCs w:val="22"/>
              </w:rPr>
              <w:t>Status:</w:t>
            </w:r>
            <w:r>
              <w:rPr>
                <w:rFonts w:ascii="Arial Narrow" w:hAnsi="Arial Narrow" w:cs="Arial"/>
                <w:szCs w:val="22"/>
              </w:rPr>
              <w:tab/>
              <w:t>Under consideration</w:t>
            </w:r>
          </w:p>
        </w:tc>
      </w:tr>
    </w:tbl>
    <w:p w:rsidR="00C3746F" w:rsidRPr="005839FD" w:rsidRDefault="00C3746F" w:rsidP="00C3746F">
      <w:pPr>
        <w:rPr>
          <w:rFonts w:cs="Arial"/>
          <w:sz w:val="12"/>
          <w:szCs w:val="12"/>
        </w:rPr>
      </w:pPr>
      <w:r>
        <w:rPr>
          <w:rFonts w:cs="Arial"/>
          <w:sz w:val="12"/>
          <w:szCs w:val="12"/>
        </w:rPr>
        <w:br w:type="column"/>
      </w:r>
    </w:p>
    <w:tbl>
      <w:tblPr>
        <w:tblStyle w:val="TableGrid"/>
        <w:tblW w:w="0" w:type="auto"/>
        <w:tblLook w:val="04A0" w:firstRow="1" w:lastRow="0" w:firstColumn="1" w:lastColumn="0" w:noHBand="0" w:noVBand="1"/>
        <w:tblDescription w:val="Applicable Code"/>
      </w:tblPr>
      <w:tblGrid>
        <w:gridCol w:w="3168"/>
      </w:tblGrid>
      <w:tr w:rsidR="00C3746F" w:rsidTr="00C14445">
        <w:trPr>
          <w:trHeight w:val="360"/>
          <w:tblHeader/>
        </w:trPr>
        <w:tc>
          <w:tcPr>
            <w:tcW w:w="3168" w:type="dxa"/>
            <w:shd w:val="clear" w:color="auto" w:fill="000000" w:themeFill="text1"/>
            <w:vAlign w:val="center"/>
          </w:tcPr>
          <w:p w:rsidR="00C3746F" w:rsidRPr="00CF4E5F" w:rsidRDefault="00C3746F" w:rsidP="00C14445">
            <w:pPr>
              <w:pStyle w:val="Heading2"/>
              <w:outlineLvl w:val="1"/>
            </w:pPr>
            <w:r w:rsidRPr="00CF4E5F">
              <w:t>Applicable Code</w:t>
            </w:r>
          </w:p>
        </w:tc>
      </w:tr>
      <w:tr w:rsidR="00C3746F" w:rsidTr="00C14445">
        <w:trPr>
          <w:trHeight w:val="864"/>
        </w:trPr>
        <w:tc>
          <w:tcPr>
            <w:tcW w:w="3168" w:type="dxa"/>
          </w:tcPr>
          <w:p w:rsidR="00C3746F" w:rsidRDefault="00C3746F" w:rsidP="00C14445">
            <w:pPr>
              <w:rPr>
                <w:rFonts w:ascii="Arial Narrow" w:hAnsi="Arial Narrow" w:cs="Arial"/>
                <w:szCs w:val="22"/>
              </w:rPr>
            </w:pPr>
            <w:r w:rsidRPr="00291BAA">
              <w:rPr>
                <w:rFonts w:ascii="Arial Narrow" w:hAnsi="Arial Narrow" w:cs="Arial"/>
                <w:szCs w:val="22"/>
              </w:rPr>
              <w:t xml:space="preserve">Applicable Code </w:t>
            </w:r>
            <w:r>
              <w:rPr>
                <w:rFonts w:ascii="Arial Narrow" w:hAnsi="Arial Narrow" w:cs="Arial"/>
                <w:szCs w:val="22"/>
              </w:rPr>
              <w:t>Section</w:t>
            </w:r>
            <w:r w:rsidRPr="00291BAA">
              <w:rPr>
                <w:rFonts w:ascii="Arial Narrow" w:hAnsi="Arial Narrow" w:cs="Arial"/>
                <w:szCs w:val="22"/>
              </w:rPr>
              <w:t>(</w:t>
            </w:r>
            <w:r>
              <w:rPr>
                <w:rFonts w:ascii="Arial Narrow" w:hAnsi="Arial Narrow" w:cs="Arial"/>
                <w:szCs w:val="22"/>
              </w:rPr>
              <w:t>s</w:t>
            </w:r>
            <w:r w:rsidRPr="00291BAA">
              <w:rPr>
                <w:rFonts w:ascii="Arial Narrow" w:hAnsi="Arial Narrow" w:cs="Arial"/>
                <w:szCs w:val="22"/>
              </w:rPr>
              <w:t>):</w:t>
            </w:r>
          </w:p>
          <w:p w:rsidR="00C3746F" w:rsidRPr="00DC0307" w:rsidRDefault="00C3746F" w:rsidP="00C14445">
            <w:pPr>
              <w:rPr>
                <w:rFonts w:ascii="Arial Narrow" w:hAnsi="Arial Narrow" w:cs="Arial"/>
                <w:szCs w:val="22"/>
              </w:rPr>
            </w:pPr>
            <w:r>
              <w:rPr>
                <w:rFonts w:ascii="Arial Narrow" w:hAnsi="Arial Narrow" w:cs="Arial"/>
                <w:szCs w:val="22"/>
              </w:rPr>
              <w:t>CBC Ch. 11B, Sect. 11B-233.1</w:t>
            </w:r>
          </w:p>
          <w:p w:rsidR="00C3746F" w:rsidRPr="00291BAA" w:rsidRDefault="00C3746F" w:rsidP="00C14445">
            <w:pPr>
              <w:rPr>
                <w:rFonts w:ascii="Arial Narrow" w:hAnsi="Arial Narrow" w:cs="Arial"/>
                <w:szCs w:val="22"/>
              </w:rPr>
            </w:pPr>
          </w:p>
        </w:tc>
      </w:tr>
      <w:tr w:rsidR="00C3746F" w:rsidTr="00C14445">
        <w:trPr>
          <w:trHeight w:val="864"/>
        </w:trPr>
        <w:tc>
          <w:tcPr>
            <w:tcW w:w="3168" w:type="dxa"/>
          </w:tcPr>
          <w:p w:rsidR="00C3746F" w:rsidRPr="00291BAA" w:rsidRDefault="00C3746F" w:rsidP="00C14445">
            <w:pPr>
              <w:rPr>
                <w:rFonts w:ascii="Arial Narrow" w:hAnsi="Arial Narrow" w:cs="Arial"/>
                <w:szCs w:val="22"/>
              </w:rPr>
            </w:pPr>
            <w:r>
              <w:rPr>
                <w:rFonts w:ascii="Arial Narrow" w:hAnsi="Arial Narrow" w:cs="Arial"/>
                <w:szCs w:val="22"/>
              </w:rPr>
              <w:t>Topic</w:t>
            </w:r>
            <w:r w:rsidRPr="00291BAA">
              <w:rPr>
                <w:rFonts w:ascii="Arial Narrow" w:hAnsi="Arial Narrow" w:cs="Arial"/>
                <w:szCs w:val="22"/>
              </w:rPr>
              <w:t>:</w:t>
            </w:r>
            <w:r>
              <w:rPr>
                <w:rFonts w:ascii="Arial Narrow" w:hAnsi="Arial Narrow" w:cs="Arial"/>
                <w:szCs w:val="22"/>
              </w:rPr>
              <w:t xml:space="preserve"> Scoping</w:t>
            </w:r>
          </w:p>
        </w:tc>
      </w:tr>
    </w:tbl>
    <w:p w:rsidR="00C3746F" w:rsidRPr="00EE13F6" w:rsidRDefault="00C3746F" w:rsidP="00C3746F">
      <w:pPr>
        <w:rPr>
          <w:rFonts w:cs="Arial"/>
          <w:sz w:val="12"/>
          <w:szCs w:val="12"/>
        </w:rPr>
      </w:pPr>
    </w:p>
    <w:p w:rsidR="00C3746F" w:rsidRDefault="00C3746F" w:rsidP="00C3746F">
      <w:pPr>
        <w:rPr>
          <w:rFonts w:cs="Arial"/>
        </w:rPr>
        <w:sectPr w:rsidR="00C3746F" w:rsidSect="00B5502F">
          <w:type w:val="continuous"/>
          <w:pgSz w:w="12240" w:h="15840"/>
          <w:pgMar w:top="1080" w:right="1080" w:bottom="1080" w:left="1080" w:header="720" w:footer="720" w:gutter="0"/>
          <w:cols w:num="2" w:space="432" w:equalWidth="0">
            <w:col w:w="6624" w:space="432"/>
            <w:col w:w="3024"/>
          </w:cols>
          <w:titlePg/>
          <w:docGrid w:linePitch="360"/>
        </w:sectPr>
      </w:pPr>
    </w:p>
    <w:p w:rsidR="00C3746F" w:rsidRPr="00EE13F6" w:rsidRDefault="00C3746F" w:rsidP="00C3746F">
      <w:pPr>
        <w:rPr>
          <w:rFonts w:cs="Arial"/>
          <w:sz w:val="12"/>
          <w:szCs w:val="1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C3746F" w:rsidTr="00C14445">
        <w:trPr>
          <w:trHeight w:val="360"/>
          <w:tblHeader/>
        </w:trPr>
        <w:tc>
          <w:tcPr>
            <w:tcW w:w="10080" w:type="dxa"/>
            <w:shd w:val="clear" w:color="auto" w:fill="000000" w:themeFill="text1"/>
            <w:vAlign w:val="center"/>
          </w:tcPr>
          <w:p w:rsidR="00C3746F" w:rsidRPr="00CF4E5F" w:rsidRDefault="00C3746F" w:rsidP="00C14445">
            <w:pPr>
              <w:pStyle w:val="Heading2"/>
              <w:outlineLvl w:val="1"/>
            </w:pPr>
            <w:r w:rsidRPr="00CF4E5F">
              <w:t>Current Code Language</w:t>
            </w:r>
          </w:p>
        </w:tc>
      </w:tr>
    </w:tbl>
    <w:p w:rsidR="00C3746F" w:rsidRPr="002B595E" w:rsidRDefault="00C3746F" w:rsidP="00C3746F">
      <w:pPr>
        <w:rPr>
          <w:rFonts w:cs="Arial"/>
          <w:sz w:val="12"/>
          <w:szCs w:val="12"/>
        </w:rPr>
      </w:pPr>
    </w:p>
    <w:p w:rsidR="00C3746F" w:rsidRPr="0096160D" w:rsidRDefault="00C3746F" w:rsidP="00C3746F">
      <w:pPr>
        <w:pStyle w:val="NoSpacing"/>
        <w:rPr>
          <w:rFonts w:cs="Arial"/>
          <w:b/>
          <w:bCs/>
          <w:sz w:val="20"/>
          <w:szCs w:val="20"/>
        </w:rPr>
      </w:pPr>
      <w:r w:rsidRPr="0096160D">
        <w:rPr>
          <w:rFonts w:cs="Arial"/>
          <w:b/>
          <w:bCs/>
          <w:i/>
          <w:sz w:val="20"/>
          <w:szCs w:val="20"/>
        </w:rPr>
        <w:t>11B-</w:t>
      </w:r>
      <w:r w:rsidRPr="0096160D">
        <w:rPr>
          <w:rFonts w:cs="Arial"/>
          <w:b/>
          <w:bCs/>
          <w:sz w:val="20"/>
          <w:szCs w:val="20"/>
        </w:rPr>
        <w:t>233 Residential facilities</w:t>
      </w:r>
    </w:p>
    <w:p w:rsidR="00C3746F" w:rsidRDefault="00C3746F" w:rsidP="00C3746F">
      <w:pPr>
        <w:pStyle w:val="NoSpacing"/>
        <w:rPr>
          <w:rFonts w:cs="Arial"/>
          <w:b/>
          <w:bCs/>
          <w:i/>
          <w:sz w:val="20"/>
          <w:szCs w:val="20"/>
        </w:rPr>
      </w:pPr>
    </w:p>
    <w:p w:rsidR="00C3746F" w:rsidRPr="0096160D" w:rsidRDefault="00C3746F" w:rsidP="00C3746F">
      <w:pPr>
        <w:pStyle w:val="NoSpacing"/>
        <w:rPr>
          <w:rFonts w:cs="Arial"/>
          <w:bCs/>
          <w:i/>
          <w:sz w:val="20"/>
          <w:szCs w:val="20"/>
        </w:rPr>
      </w:pPr>
      <w:proofErr w:type="gramStart"/>
      <w:r w:rsidRPr="0096160D">
        <w:rPr>
          <w:rFonts w:cs="Arial"/>
          <w:b/>
          <w:bCs/>
          <w:i/>
          <w:sz w:val="20"/>
          <w:szCs w:val="20"/>
        </w:rPr>
        <w:t>11B-</w:t>
      </w:r>
      <w:r w:rsidRPr="0096160D">
        <w:rPr>
          <w:rFonts w:cs="Arial"/>
          <w:b/>
          <w:bCs/>
          <w:sz w:val="20"/>
          <w:szCs w:val="20"/>
        </w:rPr>
        <w:t>233.1 General.</w:t>
      </w:r>
      <w:proofErr w:type="gramEnd"/>
      <w:r w:rsidRPr="0096160D">
        <w:rPr>
          <w:rFonts w:cs="Arial"/>
          <w:b/>
          <w:bCs/>
          <w:sz w:val="20"/>
          <w:szCs w:val="20"/>
        </w:rPr>
        <w:t xml:space="preserve"> </w:t>
      </w:r>
      <w:r w:rsidRPr="0096160D">
        <w:rPr>
          <w:rFonts w:cs="Arial"/>
          <w:bCs/>
          <w:i/>
          <w:sz w:val="20"/>
          <w:szCs w:val="20"/>
        </w:rPr>
        <w:t>Public housing facilities</w:t>
      </w:r>
      <w:r w:rsidRPr="0096160D">
        <w:rPr>
          <w:rFonts w:cs="Arial"/>
          <w:bCs/>
          <w:sz w:val="20"/>
          <w:szCs w:val="20"/>
        </w:rPr>
        <w:t xml:space="preserve"> with residential dwelling units </w:t>
      </w:r>
      <w:r w:rsidRPr="0096160D">
        <w:rPr>
          <w:rFonts w:cs="Arial"/>
          <w:bCs/>
          <w:i/>
          <w:sz w:val="20"/>
          <w:szCs w:val="20"/>
        </w:rPr>
        <w:t xml:space="preserve">available for public use </w:t>
      </w:r>
      <w:r w:rsidRPr="0096160D">
        <w:rPr>
          <w:rFonts w:cs="Arial"/>
          <w:bCs/>
          <w:sz w:val="20"/>
          <w:szCs w:val="20"/>
        </w:rPr>
        <w:t xml:space="preserve">shall comply with </w:t>
      </w:r>
      <w:r w:rsidRPr="0096160D">
        <w:rPr>
          <w:rFonts w:cs="Arial"/>
          <w:bCs/>
          <w:i/>
          <w:sz w:val="20"/>
          <w:szCs w:val="20"/>
        </w:rPr>
        <w:t>Section 11B-</w:t>
      </w:r>
      <w:r w:rsidRPr="0096160D">
        <w:rPr>
          <w:rFonts w:cs="Arial"/>
          <w:bCs/>
          <w:sz w:val="20"/>
          <w:szCs w:val="20"/>
        </w:rPr>
        <w:t xml:space="preserve">233. </w:t>
      </w:r>
      <w:r w:rsidRPr="0096160D">
        <w:rPr>
          <w:rFonts w:cs="Arial"/>
          <w:bCs/>
          <w:i/>
          <w:sz w:val="20"/>
          <w:szCs w:val="20"/>
        </w:rPr>
        <w:t>See Chapter 2, Section 202 of this code for the definition of Public Housing.</w:t>
      </w:r>
    </w:p>
    <w:p w:rsidR="00C3746F" w:rsidRPr="003E3A0C" w:rsidRDefault="00C3746F" w:rsidP="00C3746F">
      <w:pPr>
        <w:spacing w:after="200"/>
        <w:ind w:left="1800" w:hanging="360"/>
        <w:rPr>
          <w:rFonts w:cs="Arial"/>
          <w:i/>
          <w:szCs w:val="2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C3746F" w:rsidTr="00C14445">
        <w:trPr>
          <w:trHeight w:val="360"/>
          <w:tblHeader/>
        </w:trPr>
        <w:tc>
          <w:tcPr>
            <w:tcW w:w="10080" w:type="dxa"/>
            <w:shd w:val="clear" w:color="auto" w:fill="000000" w:themeFill="text1"/>
            <w:vAlign w:val="center"/>
          </w:tcPr>
          <w:p w:rsidR="00C3746F" w:rsidRPr="00CF4E5F" w:rsidRDefault="00C3746F" w:rsidP="00C14445">
            <w:pPr>
              <w:pStyle w:val="Heading2"/>
              <w:outlineLvl w:val="1"/>
            </w:pPr>
            <w:r w:rsidRPr="00CF4E5F">
              <w:t>Suggested Text of Proposed Amendment</w:t>
            </w:r>
          </w:p>
        </w:tc>
      </w:tr>
    </w:tbl>
    <w:p w:rsidR="00C3746F" w:rsidRDefault="00C3746F" w:rsidP="00C3746F">
      <w:pPr>
        <w:pStyle w:val="NoSpacing"/>
        <w:ind w:left="360"/>
        <w:rPr>
          <w:rFonts w:cs="Arial"/>
          <w:b/>
          <w:bCs/>
          <w:i/>
          <w:sz w:val="20"/>
          <w:szCs w:val="20"/>
        </w:rPr>
      </w:pPr>
    </w:p>
    <w:p w:rsidR="00C3746F" w:rsidRPr="0096160D" w:rsidRDefault="00C3746F" w:rsidP="00C3746F">
      <w:pPr>
        <w:pStyle w:val="NoSpacing"/>
        <w:rPr>
          <w:rFonts w:cs="Arial"/>
          <w:b/>
          <w:bCs/>
          <w:sz w:val="20"/>
          <w:szCs w:val="20"/>
        </w:rPr>
      </w:pPr>
      <w:r w:rsidRPr="0096160D">
        <w:rPr>
          <w:rFonts w:cs="Arial"/>
          <w:b/>
          <w:bCs/>
          <w:i/>
          <w:sz w:val="20"/>
          <w:szCs w:val="20"/>
        </w:rPr>
        <w:t>11B-</w:t>
      </w:r>
      <w:r w:rsidRPr="0096160D">
        <w:rPr>
          <w:rFonts w:cs="Arial"/>
          <w:b/>
          <w:bCs/>
          <w:sz w:val="20"/>
          <w:szCs w:val="20"/>
        </w:rPr>
        <w:t>233 Residential facilities</w:t>
      </w:r>
    </w:p>
    <w:p w:rsidR="00C3746F" w:rsidRDefault="00C3746F" w:rsidP="00C3746F">
      <w:pPr>
        <w:pStyle w:val="NoSpacing"/>
        <w:rPr>
          <w:rFonts w:cs="Arial"/>
          <w:b/>
          <w:bCs/>
          <w:i/>
          <w:sz w:val="20"/>
          <w:szCs w:val="20"/>
        </w:rPr>
      </w:pPr>
    </w:p>
    <w:p w:rsidR="00C3746F" w:rsidRPr="0096160D" w:rsidRDefault="00C3746F" w:rsidP="00C3746F">
      <w:pPr>
        <w:pStyle w:val="NoSpacing"/>
        <w:rPr>
          <w:rFonts w:cs="Arial"/>
          <w:bCs/>
          <w:i/>
          <w:sz w:val="20"/>
          <w:szCs w:val="20"/>
        </w:rPr>
      </w:pPr>
      <w:proofErr w:type="gramStart"/>
      <w:r w:rsidRPr="0096160D">
        <w:rPr>
          <w:rFonts w:cs="Arial"/>
          <w:b/>
          <w:bCs/>
          <w:i/>
          <w:sz w:val="20"/>
          <w:szCs w:val="20"/>
        </w:rPr>
        <w:t>11B-</w:t>
      </w:r>
      <w:r w:rsidRPr="0096160D">
        <w:rPr>
          <w:rFonts w:cs="Arial"/>
          <w:b/>
          <w:bCs/>
          <w:sz w:val="20"/>
          <w:szCs w:val="20"/>
        </w:rPr>
        <w:t>233.1 General.</w:t>
      </w:r>
      <w:proofErr w:type="gramEnd"/>
      <w:r w:rsidRPr="0096160D">
        <w:rPr>
          <w:rFonts w:cs="Arial"/>
          <w:b/>
          <w:bCs/>
          <w:sz w:val="20"/>
          <w:szCs w:val="20"/>
        </w:rPr>
        <w:t xml:space="preserve"> </w:t>
      </w:r>
      <w:r w:rsidRPr="009F3D40">
        <w:rPr>
          <w:rFonts w:cs="Arial"/>
          <w:bCs/>
          <w:i/>
          <w:strike/>
          <w:sz w:val="20"/>
          <w:szCs w:val="20"/>
        </w:rPr>
        <w:t>Public housing facilities</w:t>
      </w:r>
      <w:r w:rsidRPr="0096160D">
        <w:rPr>
          <w:rFonts w:cs="Arial"/>
          <w:bCs/>
          <w:sz w:val="20"/>
          <w:szCs w:val="20"/>
        </w:rPr>
        <w:t xml:space="preserve"> </w:t>
      </w:r>
      <w:proofErr w:type="spellStart"/>
      <w:r w:rsidRPr="009F3D40">
        <w:rPr>
          <w:rFonts w:cs="Arial"/>
          <w:bCs/>
          <w:i/>
          <w:sz w:val="20"/>
          <w:szCs w:val="20"/>
          <w:u w:val="single"/>
        </w:rPr>
        <w:t>Facilities</w:t>
      </w:r>
      <w:proofErr w:type="spellEnd"/>
      <w:r>
        <w:rPr>
          <w:rFonts w:cs="Arial"/>
          <w:bCs/>
          <w:sz w:val="20"/>
          <w:szCs w:val="20"/>
        </w:rPr>
        <w:t xml:space="preserve"> </w:t>
      </w:r>
      <w:r w:rsidRPr="0096160D">
        <w:rPr>
          <w:rFonts w:cs="Arial"/>
          <w:bCs/>
          <w:sz w:val="20"/>
          <w:szCs w:val="20"/>
        </w:rPr>
        <w:t xml:space="preserve">with residential dwelling units </w:t>
      </w:r>
      <w:r w:rsidRPr="00EC1276">
        <w:rPr>
          <w:rFonts w:cs="Arial"/>
          <w:bCs/>
          <w:i/>
          <w:strike/>
          <w:sz w:val="20"/>
          <w:szCs w:val="20"/>
        </w:rPr>
        <w:t xml:space="preserve">available for public use </w:t>
      </w:r>
      <w:r w:rsidRPr="00EC1276">
        <w:rPr>
          <w:rFonts w:cs="Arial"/>
          <w:bCs/>
          <w:strike/>
          <w:sz w:val="20"/>
          <w:szCs w:val="20"/>
        </w:rPr>
        <w:t>with</w:t>
      </w:r>
      <w:r w:rsidRPr="0096160D">
        <w:rPr>
          <w:rFonts w:cs="Arial"/>
          <w:bCs/>
          <w:sz w:val="20"/>
          <w:szCs w:val="20"/>
        </w:rPr>
        <w:t xml:space="preserve"> shall comply with </w:t>
      </w:r>
      <w:r w:rsidRPr="0096160D">
        <w:rPr>
          <w:rFonts w:cs="Arial"/>
          <w:bCs/>
          <w:i/>
          <w:sz w:val="20"/>
          <w:szCs w:val="20"/>
        </w:rPr>
        <w:t>Section 11B-</w:t>
      </w:r>
      <w:r w:rsidRPr="0096160D">
        <w:rPr>
          <w:rFonts w:cs="Arial"/>
          <w:bCs/>
          <w:sz w:val="20"/>
          <w:szCs w:val="20"/>
        </w:rPr>
        <w:t xml:space="preserve">233. </w:t>
      </w:r>
      <w:r w:rsidRPr="0096160D">
        <w:rPr>
          <w:rFonts w:cs="Arial"/>
          <w:bCs/>
          <w:i/>
          <w:sz w:val="20"/>
          <w:szCs w:val="20"/>
        </w:rPr>
        <w:t>See Chapter 2, Section 202 of this code for the definition of Public Housing.</w:t>
      </w:r>
    </w:p>
    <w:p w:rsidR="00C3746F" w:rsidRPr="00812BDB" w:rsidRDefault="00C3746F" w:rsidP="00C3746F">
      <w:pPr>
        <w:spacing w:after="200"/>
        <w:ind w:left="720"/>
        <w:rPr>
          <w:rFonts w:cs="Arial"/>
          <w:i/>
          <w:szCs w:val="2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C3746F" w:rsidTr="00C14445">
        <w:trPr>
          <w:trHeight w:val="360"/>
          <w:tblHeader/>
        </w:trPr>
        <w:tc>
          <w:tcPr>
            <w:tcW w:w="10080" w:type="dxa"/>
            <w:shd w:val="clear" w:color="auto" w:fill="000000" w:themeFill="text1"/>
            <w:vAlign w:val="center"/>
          </w:tcPr>
          <w:p w:rsidR="00C3746F" w:rsidRPr="00CF4E5F" w:rsidRDefault="00C3746F" w:rsidP="00C14445">
            <w:pPr>
              <w:pStyle w:val="Heading2"/>
              <w:outlineLvl w:val="1"/>
            </w:pPr>
            <w:r>
              <w:t>Code Text i</w:t>
            </w:r>
            <w:r w:rsidRPr="00CF4E5F">
              <w:t xml:space="preserve">f </w:t>
            </w:r>
            <w:r>
              <w:t>Adopted</w:t>
            </w:r>
          </w:p>
        </w:tc>
      </w:tr>
    </w:tbl>
    <w:p w:rsidR="00C3746F" w:rsidRPr="0096160D" w:rsidRDefault="00C3746F" w:rsidP="00C3746F">
      <w:pPr>
        <w:pStyle w:val="NoSpacing"/>
        <w:rPr>
          <w:rFonts w:cs="Arial"/>
          <w:b/>
          <w:bCs/>
          <w:sz w:val="20"/>
          <w:szCs w:val="20"/>
        </w:rPr>
      </w:pPr>
      <w:r w:rsidRPr="00EA0C0E">
        <w:rPr>
          <w:rFonts w:cs="Arial"/>
          <w:sz w:val="12"/>
          <w:szCs w:val="12"/>
        </w:rPr>
        <w:br/>
      </w:r>
      <w:r w:rsidRPr="0096160D">
        <w:rPr>
          <w:rFonts w:cs="Arial"/>
          <w:b/>
          <w:bCs/>
          <w:i/>
          <w:sz w:val="20"/>
          <w:szCs w:val="20"/>
        </w:rPr>
        <w:t>11B-</w:t>
      </w:r>
      <w:r w:rsidRPr="0096160D">
        <w:rPr>
          <w:rFonts w:cs="Arial"/>
          <w:b/>
          <w:bCs/>
          <w:sz w:val="20"/>
          <w:szCs w:val="20"/>
        </w:rPr>
        <w:t>233 Residential facilities</w:t>
      </w:r>
    </w:p>
    <w:p w:rsidR="00C3746F" w:rsidRDefault="00C3746F" w:rsidP="00C3746F">
      <w:pPr>
        <w:pStyle w:val="NoSpacing"/>
        <w:rPr>
          <w:rFonts w:cs="Arial"/>
          <w:b/>
          <w:bCs/>
          <w:i/>
          <w:sz w:val="20"/>
          <w:szCs w:val="20"/>
        </w:rPr>
      </w:pPr>
    </w:p>
    <w:p w:rsidR="00C3746F" w:rsidRPr="0096160D" w:rsidRDefault="00C3746F" w:rsidP="00C3746F">
      <w:pPr>
        <w:pStyle w:val="NoSpacing"/>
        <w:rPr>
          <w:rFonts w:cs="Arial"/>
          <w:bCs/>
          <w:i/>
          <w:sz w:val="20"/>
          <w:szCs w:val="20"/>
        </w:rPr>
      </w:pPr>
      <w:proofErr w:type="gramStart"/>
      <w:r w:rsidRPr="0096160D">
        <w:rPr>
          <w:rFonts w:cs="Arial"/>
          <w:b/>
          <w:bCs/>
          <w:i/>
          <w:sz w:val="20"/>
          <w:szCs w:val="20"/>
        </w:rPr>
        <w:t>11B-</w:t>
      </w:r>
      <w:r w:rsidRPr="0096160D">
        <w:rPr>
          <w:rFonts w:cs="Arial"/>
          <w:b/>
          <w:bCs/>
          <w:sz w:val="20"/>
          <w:szCs w:val="20"/>
        </w:rPr>
        <w:t>233.1 General.</w:t>
      </w:r>
      <w:proofErr w:type="gramEnd"/>
      <w:r w:rsidRPr="0096160D">
        <w:rPr>
          <w:rFonts w:cs="Arial"/>
          <w:b/>
          <w:bCs/>
          <w:sz w:val="20"/>
          <w:szCs w:val="20"/>
        </w:rPr>
        <w:t xml:space="preserve"> </w:t>
      </w:r>
      <w:r>
        <w:rPr>
          <w:rFonts w:cs="Arial"/>
          <w:bCs/>
          <w:i/>
          <w:sz w:val="20"/>
          <w:szCs w:val="20"/>
        </w:rPr>
        <w:t>F</w:t>
      </w:r>
      <w:r w:rsidRPr="0096160D">
        <w:rPr>
          <w:rFonts w:cs="Arial"/>
          <w:bCs/>
          <w:i/>
          <w:sz w:val="20"/>
          <w:szCs w:val="20"/>
        </w:rPr>
        <w:t>acilities</w:t>
      </w:r>
      <w:r w:rsidRPr="0096160D">
        <w:rPr>
          <w:rFonts w:cs="Arial"/>
          <w:bCs/>
          <w:sz w:val="20"/>
          <w:szCs w:val="20"/>
        </w:rPr>
        <w:t xml:space="preserve"> with residential dwelling units shall comply with </w:t>
      </w:r>
      <w:r w:rsidRPr="0096160D">
        <w:rPr>
          <w:rFonts w:cs="Arial"/>
          <w:bCs/>
          <w:i/>
          <w:sz w:val="20"/>
          <w:szCs w:val="20"/>
        </w:rPr>
        <w:t>Section 11B-</w:t>
      </w:r>
      <w:r w:rsidRPr="0096160D">
        <w:rPr>
          <w:rFonts w:cs="Arial"/>
          <w:bCs/>
          <w:sz w:val="20"/>
          <w:szCs w:val="20"/>
        </w:rPr>
        <w:t xml:space="preserve">233. </w:t>
      </w:r>
      <w:r w:rsidRPr="0096160D">
        <w:rPr>
          <w:rFonts w:cs="Arial"/>
          <w:bCs/>
          <w:i/>
          <w:sz w:val="20"/>
          <w:szCs w:val="20"/>
        </w:rPr>
        <w:t>See Chapter 2, Section 202 of this code for the definition of Public Housing.</w:t>
      </w:r>
    </w:p>
    <w:p w:rsidR="00C3746F" w:rsidRPr="00E826E0" w:rsidRDefault="00C3746F" w:rsidP="00C3746F">
      <w:pPr>
        <w:spacing w:after="200"/>
        <w:ind w:left="1080"/>
        <w:rPr>
          <w:rFonts w:cs="Arial"/>
          <w:b/>
          <w:i/>
          <w:szCs w:val="2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C3746F" w:rsidTr="00C14445">
        <w:trPr>
          <w:trHeight w:val="360"/>
          <w:tblHeader/>
        </w:trPr>
        <w:tc>
          <w:tcPr>
            <w:tcW w:w="10080" w:type="dxa"/>
            <w:shd w:val="clear" w:color="auto" w:fill="000000" w:themeFill="text1"/>
            <w:vAlign w:val="center"/>
          </w:tcPr>
          <w:p w:rsidR="00C3746F" w:rsidRPr="00CF4E5F" w:rsidRDefault="00C3746F" w:rsidP="00C14445">
            <w:pPr>
              <w:pStyle w:val="Heading2"/>
              <w:outlineLvl w:val="1"/>
            </w:pPr>
            <w:r w:rsidRPr="00CF4E5F">
              <w:t>Rationale</w:t>
            </w:r>
          </w:p>
        </w:tc>
      </w:tr>
    </w:tbl>
    <w:p w:rsidR="00C3746F" w:rsidRPr="002B595E" w:rsidRDefault="00C3746F" w:rsidP="00C3746F">
      <w:pPr>
        <w:rPr>
          <w:rFonts w:cs="Arial"/>
          <w:sz w:val="12"/>
          <w:szCs w:val="12"/>
        </w:rPr>
      </w:pPr>
    </w:p>
    <w:p w:rsidR="00C3746F" w:rsidRDefault="00C3746F" w:rsidP="00C3746F">
      <w:pPr>
        <w:spacing w:after="200"/>
        <w:rPr>
          <w:rFonts w:cs="Arial"/>
          <w:szCs w:val="22"/>
        </w:rPr>
      </w:pPr>
      <w:r>
        <w:rPr>
          <w:rFonts w:cs="Arial"/>
          <w:szCs w:val="22"/>
        </w:rPr>
        <w:t>DSA is proposing to amend this section to delete the term public housing</w:t>
      </w:r>
      <w:r>
        <w:rPr>
          <w:rFonts w:cs="Arial"/>
          <w:bCs/>
          <w:sz w:val="20"/>
        </w:rPr>
        <w:t xml:space="preserve">. </w:t>
      </w:r>
      <w:r>
        <w:rPr>
          <w:rFonts w:cs="Arial"/>
          <w:szCs w:val="22"/>
        </w:rPr>
        <w:t xml:space="preserve">This will provide for consistency in terminology in other sections of the code and remove redundant language. </w:t>
      </w:r>
      <w:r>
        <w:rPr>
          <w:rFonts w:cs="Arial"/>
          <w:bCs/>
          <w:i/>
          <w:sz w:val="20"/>
        </w:rPr>
        <w:t xml:space="preserve"> </w:t>
      </w:r>
    </w:p>
    <w:p w:rsidR="00C3746F" w:rsidRDefault="00C3746F" w:rsidP="00C3746F">
      <w:pPr>
        <w:spacing w:after="200"/>
        <w:rPr>
          <w:rFonts w:cs="Arial"/>
          <w:szCs w:val="22"/>
        </w:rPr>
      </w:pPr>
      <w:r>
        <w:rPr>
          <w:rFonts w:cs="Arial"/>
          <w:szCs w:val="22"/>
        </w:rPr>
        <w:t xml:space="preserve">The phrase </w:t>
      </w:r>
      <w:r w:rsidRPr="00CF6B43">
        <w:rPr>
          <w:rFonts w:cs="Arial"/>
          <w:i/>
          <w:szCs w:val="22"/>
        </w:rPr>
        <w:t xml:space="preserve">“available for public use” </w:t>
      </w:r>
      <w:r>
        <w:rPr>
          <w:rFonts w:cs="Arial"/>
          <w:szCs w:val="22"/>
        </w:rPr>
        <w:t xml:space="preserve">is proposed for repeal in the definition of public housing. </w:t>
      </w:r>
    </w:p>
    <w:p w:rsidR="00C3746F" w:rsidRPr="00CF6B43" w:rsidRDefault="00C3746F" w:rsidP="00C3746F">
      <w:pPr>
        <w:spacing w:after="200"/>
        <w:rPr>
          <w:rFonts w:cs="Arial"/>
          <w:szCs w:val="2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C3746F" w:rsidTr="00C14445">
        <w:trPr>
          <w:trHeight w:val="360"/>
          <w:tblHeader/>
        </w:trPr>
        <w:tc>
          <w:tcPr>
            <w:tcW w:w="10080" w:type="dxa"/>
            <w:shd w:val="clear" w:color="auto" w:fill="000000" w:themeFill="text1"/>
            <w:vAlign w:val="center"/>
          </w:tcPr>
          <w:p w:rsidR="00C3746F" w:rsidRPr="00CF4E5F" w:rsidRDefault="00C3746F" w:rsidP="00C14445">
            <w:pPr>
              <w:pStyle w:val="Heading2"/>
              <w:outlineLvl w:val="1"/>
            </w:pPr>
            <w:r w:rsidRPr="00CF4E5F">
              <w:t>Comments</w:t>
            </w:r>
          </w:p>
        </w:tc>
      </w:tr>
    </w:tbl>
    <w:p w:rsidR="00C3746F" w:rsidRPr="002B595E" w:rsidRDefault="00C3746F" w:rsidP="00C3746F">
      <w:pPr>
        <w:rPr>
          <w:rFonts w:cs="Arial"/>
          <w:sz w:val="12"/>
          <w:szCs w:val="12"/>
        </w:rPr>
      </w:pPr>
    </w:p>
    <w:p w:rsidR="00C3746F" w:rsidRDefault="00C3746F" w:rsidP="00C3746F">
      <w:pPr>
        <w:spacing w:after="200"/>
        <w:rPr>
          <w:rFonts w:cs="Arial"/>
        </w:rPr>
      </w:pPr>
    </w:p>
    <w:p w:rsidR="00C3746F" w:rsidRDefault="00C3746F" w:rsidP="00C3746F">
      <w:pPr>
        <w:spacing w:after="200"/>
        <w:rPr>
          <w:rFonts w:cs="Arial"/>
        </w:rPr>
      </w:pPr>
    </w:p>
    <w:p w:rsidR="00C3746F" w:rsidRDefault="00C3746F" w:rsidP="00C3746F">
      <w:pPr>
        <w:spacing w:after="200"/>
        <w:rPr>
          <w:rFonts w:cs="Arial"/>
        </w:rPr>
      </w:pPr>
    </w:p>
    <w:p w:rsidR="00C3746F" w:rsidRDefault="00C3746F" w:rsidP="00C3746F">
      <w:pPr>
        <w:spacing w:after="200"/>
        <w:rPr>
          <w:rFonts w:cs="Arial"/>
        </w:rPr>
      </w:pPr>
    </w:p>
    <w:p w:rsidR="00C3746F" w:rsidRDefault="00C3746F" w:rsidP="00C3746F">
      <w:pPr>
        <w:spacing w:after="200"/>
        <w:rPr>
          <w:rFonts w:cs="Arial"/>
        </w:rPr>
      </w:pPr>
    </w:p>
    <w:p w:rsidR="00C3746F" w:rsidRDefault="00C3746F" w:rsidP="00C3746F">
      <w:pPr>
        <w:spacing w:after="200"/>
        <w:rPr>
          <w:rFonts w:cs="Arial"/>
        </w:rPr>
      </w:pPr>
    </w:p>
    <w:p w:rsidR="00C3746F" w:rsidRDefault="00C3746F" w:rsidP="008C2D9C">
      <w:pPr>
        <w:sectPr w:rsidR="00C3746F" w:rsidSect="00130630">
          <w:type w:val="continuous"/>
          <w:pgSz w:w="12240" w:h="15840"/>
          <w:pgMar w:top="1080" w:right="1080" w:bottom="1080" w:left="1080" w:header="720" w:footer="720" w:gutter="0"/>
          <w:cols w:space="720"/>
          <w:titlePg/>
          <w:docGrid w:linePitch="360"/>
        </w:sectPr>
      </w:pPr>
    </w:p>
    <w:p w:rsidR="00C3746F" w:rsidRPr="00690BA0" w:rsidRDefault="00C3746F" w:rsidP="00C3746F">
      <w:pPr>
        <w:tabs>
          <w:tab w:val="right" w:pos="10260"/>
        </w:tabs>
        <w:spacing w:line="1000" w:lineRule="exact"/>
        <w:rPr>
          <w:rFonts w:ascii="Arial Bold" w:hAnsi="Arial Bold" w:cs="Arial"/>
          <w:snapToGrid w:val="0"/>
          <w:sz w:val="106"/>
          <w:szCs w:val="96"/>
        </w:rPr>
      </w:pPr>
      <w:r>
        <w:rPr>
          <w:noProof/>
        </w:rPr>
        <w:lastRenderedPageBreak/>
        <mc:AlternateContent>
          <mc:Choice Requires="wps">
            <w:drawing>
              <wp:anchor distT="0" distB="0" distL="114300" distR="114300" simplePos="0" relativeHeight="251679744" behindDoc="0" locked="0" layoutInCell="1" allowOverlap="1" wp14:anchorId="32C439FF" wp14:editId="2CF1B72A">
                <wp:simplePos x="0" y="0"/>
                <wp:positionH relativeFrom="column">
                  <wp:posOffset>0</wp:posOffset>
                </wp:positionH>
                <wp:positionV relativeFrom="paragraph">
                  <wp:posOffset>548640</wp:posOffset>
                </wp:positionV>
                <wp:extent cx="6438900" cy="0"/>
                <wp:effectExtent l="0" t="0" r="19050" b="19050"/>
                <wp:wrapNone/>
                <wp:docPr id="92" name="Straight Connector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2"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2pt" to="507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Tjb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"/>
            </w:pict>
          </mc:Fallback>
        </mc:AlternateContent>
      </w:r>
      <w:r>
        <w:rPr>
          <w:noProof/>
        </w:rPr>
        <w:drawing>
          <wp:inline distT="0" distB="0" distL="0" distR="0" wp14:anchorId="500CA3B1" wp14:editId="0FF0AA8D">
            <wp:extent cx="1859280" cy="449580"/>
            <wp:effectExtent l="0" t="0" r="7620" b="7620"/>
            <wp:docPr id="93" name="Picture 93" descr="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r>
        <w:rPr>
          <w:noProof/>
        </w:rPr>
        <w:tab/>
      </w:r>
    </w:p>
    <w:p w:rsidR="00C3746F" w:rsidRPr="00CF4E5F" w:rsidRDefault="00C3746F" w:rsidP="00C3746F">
      <w:pPr>
        <w:pStyle w:val="Heading1"/>
      </w:pPr>
      <w:r w:rsidRPr="00CF4E5F">
        <w:t>DSA Code Amendment development</w:t>
      </w:r>
      <w:r w:rsidRPr="00CF4E5F">
        <w:tab/>
      </w:r>
    </w:p>
    <w:p w:rsidR="00C3746F" w:rsidRDefault="00C3746F" w:rsidP="00C3746F">
      <w:pPr>
        <w:rPr>
          <w:rFonts w:cs="Arial"/>
        </w:rPr>
      </w:pPr>
    </w:p>
    <w:p w:rsidR="00C3746F" w:rsidRDefault="00C3746F" w:rsidP="00C3746F">
      <w:pPr>
        <w:rPr>
          <w:rFonts w:cs="Arial"/>
        </w:rPr>
        <w:sectPr w:rsidR="00C3746F" w:rsidSect="00065B78">
          <w:footerReference w:type="default" r:id="rId66"/>
          <w:footerReference w:type="first" r:id="rId67"/>
          <w:pgSz w:w="12240" w:h="15840"/>
          <w:pgMar w:top="720" w:right="1080" w:bottom="1080" w:left="1080" w:header="720" w:footer="720" w:gutter="0"/>
          <w:cols w:space="720"/>
          <w:titlePg/>
          <w:docGrid w:linePitch="360"/>
        </w:sectPr>
      </w:pPr>
    </w:p>
    <w:p w:rsidR="00C3746F" w:rsidRPr="00EE13F6" w:rsidRDefault="00C3746F" w:rsidP="00C3746F">
      <w:pPr>
        <w:rPr>
          <w:rFonts w:cs="Arial"/>
          <w:sz w:val="12"/>
          <w:szCs w:val="12"/>
        </w:rPr>
      </w:pPr>
    </w:p>
    <w:tbl>
      <w:tblPr>
        <w:tblStyle w:val="TableGrid"/>
        <w:tblW w:w="6624" w:type="dxa"/>
        <w:tblInd w:w="144" w:type="dxa"/>
        <w:tblLook w:val="04A0" w:firstRow="1" w:lastRow="0" w:firstColumn="1" w:lastColumn="0" w:noHBand="0" w:noVBand="1"/>
        <w:tblDescription w:val="Applicable Code"/>
      </w:tblPr>
      <w:tblGrid>
        <w:gridCol w:w="6624"/>
      </w:tblGrid>
      <w:tr w:rsidR="00C3746F" w:rsidTr="00C14445">
        <w:trPr>
          <w:trHeight w:val="360"/>
          <w:tblHeader/>
        </w:trPr>
        <w:tc>
          <w:tcPr>
            <w:tcW w:w="6624" w:type="dxa"/>
            <w:shd w:val="clear" w:color="auto" w:fill="000000" w:themeFill="text1"/>
            <w:vAlign w:val="center"/>
          </w:tcPr>
          <w:p w:rsidR="00C3746F" w:rsidRPr="00CF4E5F" w:rsidRDefault="00C3746F" w:rsidP="00C14445">
            <w:pPr>
              <w:pStyle w:val="Heading2"/>
              <w:outlineLvl w:val="1"/>
            </w:pPr>
            <w:r w:rsidRPr="00CF4E5F">
              <w:t>Tracking</w:t>
            </w:r>
          </w:p>
        </w:tc>
      </w:tr>
      <w:tr w:rsidR="00C3746F" w:rsidTr="00C14445">
        <w:trPr>
          <w:trHeight w:val="432"/>
        </w:trPr>
        <w:tc>
          <w:tcPr>
            <w:tcW w:w="6624" w:type="dxa"/>
          </w:tcPr>
          <w:p w:rsidR="00C3746F" w:rsidRPr="00291BAA" w:rsidRDefault="00C3746F" w:rsidP="00C14445">
            <w:pPr>
              <w:ind w:left="2196" w:hanging="2196"/>
              <w:rPr>
                <w:rFonts w:ascii="Arial Narrow" w:hAnsi="Arial Narrow" w:cs="Arial"/>
                <w:szCs w:val="22"/>
              </w:rPr>
            </w:pPr>
            <w:r w:rsidRPr="00291BAA">
              <w:rPr>
                <w:rFonts w:ascii="Arial Narrow" w:hAnsi="Arial Narrow" w:cs="Arial"/>
                <w:szCs w:val="22"/>
              </w:rPr>
              <w:t>Date Received:</w:t>
            </w:r>
            <w:r>
              <w:rPr>
                <w:rFonts w:ascii="Arial Narrow" w:hAnsi="Arial Narrow" w:cs="Arial"/>
                <w:szCs w:val="22"/>
              </w:rPr>
              <w:tab/>
              <w:t>-</w:t>
            </w:r>
          </w:p>
        </w:tc>
      </w:tr>
      <w:tr w:rsidR="00C3746F" w:rsidTr="00C14445">
        <w:trPr>
          <w:trHeight w:val="432"/>
        </w:trPr>
        <w:tc>
          <w:tcPr>
            <w:tcW w:w="6624" w:type="dxa"/>
          </w:tcPr>
          <w:p w:rsidR="00C3746F" w:rsidRPr="00291BAA" w:rsidRDefault="00C3746F" w:rsidP="00C14445">
            <w:pPr>
              <w:ind w:left="2196" w:hanging="2196"/>
              <w:rPr>
                <w:rFonts w:ascii="Arial Narrow" w:hAnsi="Arial Narrow" w:cs="Arial"/>
                <w:szCs w:val="22"/>
              </w:rPr>
            </w:pPr>
            <w:r w:rsidRPr="00291BAA">
              <w:rPr>
                <w:rFonts w:ascii="Arial Narrow" w:hAnsi="Arial Narrow" w:cs="Arial"/>
                <w:szCs w:val="22"/>
              </w:rPr>
              <w:t>DSA Tracking Number:</w:t>
            </w:r>
            <w:r>
              <w:rPr>
                <w:rFonts w:ascii="Arial Narrow" w:hAnsi="Arial Narrow" w:cs="Arial"/>
                <w:szCs w:val="22"/>
              </w:rPr>
              <w:tab/>
              <w:t>N/A</w:t>
            </w:r>
          </w:p>
        </w:tc>
      </w:tr>
      <w:tr w:rsidR="00C3746F" w:rsidTr="00C14445">
        <w:trPr>
          <w:trHeight w:val="432"/>
        </w:trPr>
        <w:tc>
          <w:tcPr>
            <w:tcW w:w="6624" w:type="dxa"/>
          </w:tcPr>
          <w:p w:rsidR="00C3746F" w:rsidRPr="00291BAA" w:rsidRDefault="00C3746F" w:rsidP="00C14445">
            <w:pPr>
              <w:ind w:left="2196" w:hanging="2196"/>
              <w:rPr>
                <w:rFonts w:ascii="Arial Narrow" w:hAnsi="Arial Narrow" w:cs="Arial"/>
                <w:szCs w:val="22"/>
              </w:rPr>
            </w:pPr>
            <w:r>
              <w:rPr>
                <w:rFonts w:ascii="Arial Narrow" w:hAnsi="Arial Narrow" w:cs="Arial"/>
                <w:szCs w:val="22"/>
              </w:rPr>
              <w:t>Date Reviewed:</w:t>
            </w:r>
            <w:r>
              <w:rPr>
                <w:rFonts w:ascii="Arial Narrow" w:hAnsi="Arial Narrow" w:cs="Arial"/>
                <w:szCs w:val="22"/>
              </w:rPr>
              <w:tab/>
              <w:t>02/27/2018</w:t>
            </w:r>
          </w:p>
        </w:tc>
      </w:tr>
      <w:tr w:rsidR="00C3746F" w:rsidTr="00C14445">
        <w:trPr>
          <w:trHeight w:val="432"/>
        </w:trPr>
        <w:tc>
          <w:tcPr>
            <w:tcW w:w="6624" w:type="dxa"/>
          </w:tcPr>
          <w:p w:rsidR="00C3746F" w:rsidRPr="00291BAA" w:rsidRDefault="00C3746F" w:rsidP="00C14445">
            <w:pPr>
              <w:ind w:left="2196" w:hanging="2196"/>
              <w:rPr>
                <w:rFonts w:ascii="Arial Narrow" w:hAnsi="Arial Narrow" w:cs="Arial"/>
                <w:szCs w:val="22"/>
              </w:rPr>
            </w:pPr>
            <w:r>
              <w:rPr>
                <w:rFonts w:ascii="Arial Narrow" w:hAnsi="Arial Narrow" w:cs="Arial"/>
                <w:szCs w:val="22"/>
              </w:rPr>
              <w:t>Status:</w:t>
            </w:r>
            <w:r>
              <w:rPr>
                <w:rFonts w:ascii="Arial Narrow" w:hAnsi="Arial Narrow" w:cs="Arial"/>
                <w:szCs w:val="22"/>
              </w:rPr>
              <w:tab/>
              <w:t>Under consideration</w:t>
            </w:r>
          </w:p>
        </w:tc>
      </w:tr>
    </w:tbl>
    <w:p w:rsidR="00C3746F" w:rsidRPr="005839FD" w:rsidRDefault="00C3746F" w:rsidP="00C3746F">
      <w:pPr>
        <w:rPr>
          <w:rFonts w:cs="Arial"/>
          <w:sz w:val="12"/>
          <w:szCs w:val="12"/>
        </w:rPr>
      </w:pPr>
      <w:r>
        <w:rPr>
          <w:rFonts w:cs="Arial"/>
          <w:sz w:val="12"/>
          <w:szCs w:val="12"/>
        </w:rPr>
        <w:br w:type="column"/>
      </w:r>
    </w:p>
    <w:tbl>
      <w:tblPr>
        <w:tblStyle w:val="TableGrid"/>
        <w:tblW w:w="0" w:type="auto"/>
        <w:tblLook w:val="04A0" w:firstRow="1" w:lastRow="0" w:firstColumn="1" w:lastColumn="0" w:noHBand="0" w:noVBand="1"/>
        <w:tblDescription w:val="Applicable Code"/>
      </w:tblPr>
      <w:tblGrid>
        <w:gridCol w:w="3168"/>
      </w:tblGrid>
      <w:tr w:rsidR="00C3746F" w:rsidTr="00C14445">
        <w:trPr>
          <w:trHeight w:val="360"/>
          <w:tblHeader/>
        </w:trPr>
        <w:tc>
          <w:tcPr>
            <w:tcW w:w="3168" w:type="dxa"/>
            <w:shd w:val="clear" w:color="auto" w:fill="000000" w:themeFill="text1"/>
            <w:vAlign w:val="center"/>
          </w:tcPr>
          <w:p w:rsidR="00C3746F" w:rsidRPr="00CF4E5F" w:rsidRDefault="00C3746F" w:rsidP="00C14445">
            <w:pPr>
              <w:pStyle w:val="Heading2"/>
              <w:outlineLvl w:val="1"/>
            </w:pPr>
            <w:r w:rsidRPr="00CF4E5F">
              <w:t>Applicable Code</w:t>
            </w:r>
          </w:p>
        </w:tc>
      </w:tr>
      <w:tr w:rsidR="00C3746F" w:rsidTr="00C14445">
        <w:trPr>
          <w:trHeight w:val="864"/>
        </w:trPr>
        <w:tc>
          <w:tcPr>
            <w:tcW w:w="3168" w:type="dxa"/>
          </w:tcPr>
          <w:p w:rsidR="00C3746F" w:rsidRDefault="00C3746F" w:rsidP="00C14445">
            <w:pPr>
              <w:rPr>
                <w:rFonts w:ascii="Arial Narrow" w:hAnsi="Arial Narrow" w:cs="Arial"/>
                <w:szCs w:val="22"/>
              </w:rPr>
            </w:pPr>
            <w:r w:rsidRPr="00291BAA">
              <w:rPr>
                <w:rFonts w:ascii="Arial Narrow" w:hAnsi="Arial Narrow" w:cs="Arial"/>
                <w:szCs w:val="22"/>
              </w:rPr>
              <w:t xml:space="preserve">Applicable Code </w:t>
            </w:r>
            <w:r>
              <w:rPr>
                <w:rFonts w:ascii="Arial Narrow" w:hAnsi="Arial Narrow" w:cs="Arial"/>
                <w:szCs w:val="22"/>
              </w:rPr>
              <w:t>Section</w:t>
            </w:r>
            <w:r w:rsidRPr="00291BAA">
              <w:rPr>
                <w:rFonts w:ascii="Arial Narrow" w:hAnsi="Arial Narrow" w:cs="Arial"/>
                <w:szCs w:val="22"/>
              </w:rPr>
              <w:t>(</w:t>
            </w:r>
            <w:r>
              <w:rPr>
                <w:rFonts w:ascii="Arial Narrow" w:hAnsi="Arial Narrow" w:cs="Arial"/>
                <w:szCs w:val="22"/>
              </w:rPr>
              <w:t>s</w:t>
            </w:r>
            <w:r w:rsidRPr="00291BAA">
              <w:rPr>
                <w:rFonts w:ascii="Arial Narrow" w:hAnsi="Arial Narrow" w:cs="Arial"/>
                <w:szCs w:val="22"/>
              </w:rPr>
              <w:t>):</w:t>
            </w:r>
          </w:p>
          <w:p w:rsidR="00C3746F" w:rsidRPr="00DC0307" w:rsidRDefault="00C3746F" w:rsidP="00C14445">
            <w:pPr>
              <w:rPr>
                <w:rFonts w:ascii="Arial Narrow" w:hAnsi="Arial Narrow" w:cs="Arial"/>
                <w:szCs w:val="22"/>
              </w:rPr>
            </w:pPr>
            <w:r>
              <w:rPr>
                <w:rFonts w:ascii="Arial Narrow" w:hAnsi="Arial Narrow" w:cs="Arial"/>
                <w:szCs w:val="22"/>
              </w:rPr>
              <w:t>CBC Ch. 11B, Sect. 11B-233.3.1</w:t>
            </w:r>
          </w:p>
          <w:p w:rsidR="00C3746F" w:rsidRPr="00291BAA" w:rsidRDefault="00C3746F" w:rsidP="00C14445">
            <w:pPr>
              <w:rPr>
                <w:rFonts w:ascii="Arial Narrow" w:hAnsi="Arial Narrow" w:cs="Arial"/>
                <w:szCs w:val="22"/>
              </w:rPr>
            </w:pPr>
          </w:p>
        </w:tc>
      </w:tr>
      <w:tr w:rsidR="00C3746F" w:rsidTr="00C14445">
        <w:trPr>
          <w:trHeight w:val="864"/>
        </w:trPr>
        <w:tc>
          <w:tcPr>
            <w:tcW w:w="3168" w:type="dxa"/>
          </w:tcPr>
          <w:p w:rsidR="00C3746F" w:rsidRPr="00291BAA" w:rsidRDefault="00C3746F" w:rsidP="00C14445">
            <w:pPr>
              <w:rPr>
                <w:rFonts w:ascii="Arial Narrow" w:hAnsi="Arial Narrow" w:cs="Arial"/>
                <w:szCs w:val="22"/>
              </w:rPr>
            </w:pPr>
            <w:r>
              <w:rPr>
                <w:rFonts w:ascii="Arial Narrow" w:hAnsi="Arial Narrow" w:cs="Arial"/>
                <w:szCs w:val="22"/>
              </w:rPr>
              <w:t>Topic</w:t>
            </w:r>
            <w:r w:rsidRPr="00291BAA">
              <w:rPr>
                <w:rFonts w:ascii="Arial Narrow" w:hAnsi="Arial Narrow" w:cs="Arial"/>
                <w:szCs w:val="22"/>
              </w:rPr>
              <w:t>:</w:t>
            </w:r>
            <w:r>
              <w:rPr>
                <w:rFonts w:ascii="Arial Narrow" w:hAnsi="Arial Narrow" w:cs="Arial"/>
                <w:szCs w:val="22"/>
              </w:rPr>
              <w:t xml:space="preserve"> Residential Facilities</w:t>
            </w:r>
          </w:p>
        </w:tc>
      </w:tr>
    </w:tbl>
    <w:p w:rsidR="00C3746F" w:rsidRPr="00EE13F6" w:rsidRDefault="00C3746F" w:rsidP="00C3746F">
      <w:pPr>
        <w:rPr>
          <w:rFonts w:cs="Arial"/>
          <w:sz w:val="12"/>
          <w:szCs w:val="12"/>
        </w:rPr>
      </w:pPr>
    </w:p>
    <w:p w:rsidR="00C3746F" w:rsidRDefault="00C3746F" w:rsidP="00C3746F">
      <w:pPr>
        <w:rPr>
          <w:rFonts w:cs="Arial"/>
        </w:rPr>
        <w:sectPr w:rsidR="00C3746F" w:rsidSect="00B5502F">
          <w:type w:val="continuous"/>
          <w:pgSz w:w="12240" w:h="15840"/>
          <w:pgMar w:top="1080" w:right="1080" w:bottom="1080" w:left="1080" w:header="720" w:footer="720" w:gutter="0"/>
          <w:cols w:num="2" w:space="432" w:equalWidth="0">
            <w:col w:w="6624" w:space="432"/>
            <w:col w:w="3024"/>
          </w:cols>
          <w:titlePg/>
          <w:docGrid w:linePitch="360"/>
        </w:sectPr>
      </w:pPr>
    </w:p>
    <w:p w:rsidR="00C3746F" w:rsidRPr="00EE13F6" w:rsidRDefault="00C3746F" w:rsidP="00C3746F">
      <w:pPr>
        <w:rPr>
          <w:rFonts w:cs="Arial"/>
          <w:sz w:val="12"/>
          <w:szCs w:val="1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C3746F" w:rsidTr="00C14445">
        <w:trPr>
          <w:trHeight w:val="360"/>
          <w:tblHeader/>
        </w:trPr>
        <w:tc>
          <w:tcPr>
            <w:tcW w:w="10080" w:type="dxa"/>
            <w:shd w:val="clear" w:color="auto" w:fill="000000" w:themeFill="text1"/>
            <w:vAlign w:val="center"/>
          </w:tcPr>
          <w:p w:rsidR="00C3746F" w:rsidRPr="00CF4E5F" w:rsidRDefault="00C3746F" w:rsidP="00C14445">
            <w:pPr>
              <w:pStyle w:val="Heading2"/>
              <w:outlineLvl w:val="1"/>
            </w:pPr>
            <w:r w:rsidRPr="00CF4E5F">
              <w:t>Current Code Language</w:t>
            </w:r>
          </w:p>
        </w:tc>
      </w:tr>
    </w:tbl>
    <w:p w:rsidR="00C3746F" w:rsidRPr="002B595E" w:rsidRDefault="00C3746F" w:rsidP="00C3746F">
      <w:pPr>
        <w:rPr>
          <w:rFonts w:cs="Arial"/>
          <w:sz w:val="12"/>
          <w:szCs w:val="12"/>
        </w:rPr>
      </w:pPr>
    </w:p>
    <w:p w:rsidR="00C3746F" w:rsidRPr="0096160D" w:rsidRDefault="00C3746F" w:rsidP="00C3746F">
      <w:pPr>
        <w:pStyle w:val="NoSpacing"/>
        <w:ind w:left="360"/>
        <w:rPr>
          <w:rFonts w:cs="Arial"/>
          <w:i/>
          <w:iCs/>
          <w:sz w:val="20"/>
          <w:szCs w:val="20"/>
        </w:rPr>
      </w:pPr>
      <w:r w:rsidRPr="0096160D">
        <w:rPr>
          <w:rFonts w:cs="Arial"/>
          <w:b/>
          <w:bCs/>
          <w:i/>
          <w:sz w:val="20"/>
          <w:szCs w:val="20"/>
        </w:rPr>
        <w:t>11B-</w:t>
      </w:r>
      <w:r w:rsidRPr="0096160D">
        <w:rPr>
          <w:rFonts w:cs="Arial"/>
          <w:b/>
          <w:bCs/>
          <w:sz w:val="20"/>
          <w:szCs w:val="20"/>
        </w:rPr>
        <w:t xml:space="preserve">233.3.1 Minimum number: new construction. </w:t>
      </w:r>
      <w:r w:rsidRPr="0096160D">
        <w:rPr>
          <w:rFonts w:cs="Arial"/>
          <w:bCs/>
          <w:sz w:val="20"/>
          <w:szCs w:val="20"/>
        </w:rPr>
        <w:t xml:space="preserve">Newly constructed </w:t>
      </w:r>
      <w:r w:rsidRPr="0096160D">
        <w:rPr>
          <w:rFonts w:cs="Arial"/>
          <w:bCs/>
          <w:i/>
          <w:sz w:val="20"/>
          <w:szCs w:val="20"/>
        </w:rPr>
        <w:t xml:space="preserve">public housing </w:t>
      </w:r>
      <w:r w:rsidRPr="0096160D">
        <w:rPr>
          <w:rFonts w:cs="Arial"/>
          <w:bCs/>
          <w:sz w:val="20"/>
          <w:szCs w:val="20"/>
        </w:rPr>
        <w:t xml:space="preserve">facilities with residential dwelling units shall comply with </w:t>
      </w:r>
      <w:r w:rsidRPr="0096160D">
        <w:rPr>
          <w:rFonts w:cs="Arial"/>
          <w:bCs/>
          <w:i/>
          <w:sz w:val="20"/>
          <w:szCs w:val="20"/>
        </w:rPr>
        <w:t>Section 11B-</w:t>
      </w:r>
      <w:r w:rsidRPr="0096160D">
        <w:rPr>
          <w:rFonts w:cs="Arial"/>
          <w:bCs/>
          <w:sz w:val="20"/>
          <w:szCs w:val="20"/>
        </w:rPr>
        <w:t xml:space="preserve">233.3.1. </w:t>
      </w:r>
    </w:p>
    <w:p w:rsidR="00C3746F" w:rsidRPr="0096160D" w:rsidRDefault="00C3746F" w:rsidP="00C3746F">
      <w:pPr>
        <w:pStyle w:val="NoSpacing"/>
        <w:ind w:left="360"/>
        <w:rPr>
          <w:rFonts w:cs="Arial"/>
          <w:bCs/>
          <w:sz w:val="20"/>
          <w:szCs w:val="20"/>
        </w:rPr>
      </w:pPr>
    </w:p>
    <w:p w:rsidR="00C3746F" w:rsidRPr="007771AA" w:rsidRDefault="00C3746F" w:rsidP="00C3746F">
      <w:pPr>
        <w:pStyle w:val="NoSpacing"/>
        <w:ind w:left="720"/>
        <w:rPr>
          <w:rFonts w:cs="Arial"/>
          <w:b/>
          <w:bCs/>
          <w:sz w:val="20"/>
          <w:szCs w:val="20"/>
        </w:rPr>
      </w:pPr>
      <w:r w:rsidRPr="0096160D">
        <w:rPr>
          <w:rFonts w:cs="Arial"/>
          <w:b/>
          <w:bCs/>
          <w:sz w:val="20"/>
          <w:szCs w:val="20"/>
        </w:rPr>
        <w:t xml:space="preserve">Exception: </w:t>
      </w:r>
      <w:r>
        <w:rPr>
          <w:rFonts w:cs="Arial"/>
          <w:b/>
          <w:bCs/>
          <w:sz w:val="20"/>
          <w:szCs w:val="20"/>
        </w:rPr>
        <w:t>…..</w:t>
      </w:r>
    </w:p>
    <w:p w:rsidR="00C3746F" w:rsidRPr="0096160D" w:rsidRDefault="00C3746F" w:rsidP="00C3746F">
      <w:pPr>
        <w:pStyle w:val="NoSpacing"/>
        <w:ind w:left="720"/>
        <w:rPr>
          <w:rFonts w:cs="Arial"/>
          <w:bCs/>
          <w:sz w:val="20"/>
          <w:szCs w:val="20"/>
        </w:rPr>
      </w:pPr>
    </w:p>
    <w:p w:rsidR="00C3746F" w:rsidRPr="0096160D" w:rsidRDefault="00C3746F" w:rsidP="00C3746F">
      <w:pPr>
        <w:pStyle w:val="NoSpacing"/>
        <w:ind w:left="720"/>
        <w:rPr>
          <w:rFonts w:eastAsia="Times New Roman" w:cs="Arial"/>
          <w:i/>
          <w:iCs/>
          <w:sz w:val="20"/>
          <w:szCs w:val="20"/>
        </w:rPr>
      </w:pPr>
      <w:r w:rsidRPr="0096160D">
        <w:rPr>
          <w:rFonts w:cs="Arial"/>
          <w:b/>
          <w:bCs/>
          <w:i/>
          <w:sz w:val="20"/>
          <w:szCs w:val="20"/>
        </w:rPr>
        <w:t>11B-</w:t>
      </w:r>
      <w:r w:rsidRPr="0096160D">
        <w:rPr>
          <w:rFonts w:cs="Arial"/>
          <w:b/>
          <w:bCs/>
          <w:sz w:val="20"/>
          <w:szCs w:val="20"/>
        </w:rPr>
        <w:t xml:space="preserve">233.3.1.1 Residential dwelling units with mobility features. </w:t>
      </w:r>
      <w:r w:rsidRPr="0096160D">
        <w:rPr>
          <w:rFonts w:cs="Arial"/>
          <w:bCs/>
          <w:sz w:val="20"/>
          <w:szCs w:val="20"/>
        </w:rPr>
        <w:t xml:space="preserve">In </w:t>
      </w:r>
      <w:r w:rsidRPr="0096160D">
        <w:rPr>
          <w:rFonts w:cs="Arial"/>
          <w:bCs/>
          <w:i/>
          <w:sz w:val="20"/>
          <w:szCs w:val="20"/>
        </w:rPr>
        <w:t xml:space="preserve">public housing </w:t>
      </w:r>
      <w:r w:rsidRPr="0096160D">
        <w:rPr>
          <w:rFonts w:cs="Arial"/>
          <w:bCs/>
          <w:sz w:val="20"/>
          <w:szCs w:val="20"/>
        </w:rPr>
        <w:t xml:space="preserve">facilities with residential dwelling units, at least 5 percent, but no </w:t>
      </w:r>
      <w:proofErr w:type="gramStart"/>
      <w:r w:rsidRPr="0096160D">
        <w:rPr>
          <w:rFonts w:cs="Arial"/>
          <w:bCs/>
          <w:sz w:val="20"/>
          <w:szCs w:val="20"/>
        </w:rPr>
        <w:t>fewer</w:t>
      </w:r>
      <w:proofErr w:type="gramEnd"/>
      <w:r w:rsidRPr="0096160D">
        <w:rPr>
          <w:rFonts w:cs="Arial"/>
          <w:bCs/>
          <w:sz w:val="20"/>
          <w:szCs w:val="20"/>
        </w:rPr>
        <w:t xml:space="preserve"> than one unit, of the total number of residential dwelling units shall provide mobility features complying with </w:t>
      </w:r>
      <w:r w:rsidRPr="0096160D">
        <w:rPr>
          <w:rFonts w:cs="Arial"/>
          <w:i/>
          <w:sz w:val="20"/>
          <w:szCs w:val="20"/>
        </w:rPr>
        <w:t xml:space="preserve">Sections </w:t>
      </w:r>
      <w:r w:rsidRPr="0096160D">
        <w:rPr>
          <w:rFonts w:cs="Arial"/>
          <w:bCs/>
          <w:i/>
          <w:sz w:val="20"/>
          <w:szCs w:val="20"/>
        </w:rPr>
        <w:t>11B-</w:t>
      </w:r>
      <w:r w:rsidRPr="0096160D">
        <w:rPr>
          <w:rFonts w:cs="Arial"/>
          <w:bCs/>
          <w:sz w:val="20"/>
          <w:szCs w:val="20"/>
        </w:rPr>
        <w:t xml:space="preserve">809.2 through </w:t>
      </w:r>
      <w:r w:rsidRPr="0096160D">
        <w:rPr>
          <w:rFonts w:cs="Arial"/>
          <w:bCs/>
          <w:i/>
          <w:sz w:val="20"/>
          <w:szCs w:val="20"/>
        </w:rPr>
        <w:t>11B-</w:t>
      </w:r>
      <w:r w:rsidRPr="0096160D">
        <w:rPr>
          <w:rFonts w:cs="Arial"/>
          <w:bCs/>
          <w:sz w:val="20"/>
          <w:szCs w:val="20"/>
        </w:rPr>
        <w:t xml:space="preserve">809.4 and shall be on an accessible route as required by </w:t>
      </w:r>
      <w:r w:rsidRPr="0096160D">
        <w:rPr>
          <w:rFonts w:cs="Arial"/>
          <w:bCs/>
          <w:i/>
          <w:sz w:val="20"/>
          <w:szCs w:val="20"/>
        </w:rPr>
        <w:t>Section 11B-</w:t>
      </w:r>
      <w:r w:rsidRPr="0096160D">
        <w:rPr>
          <w:rFonts w:cs="Arial"/>
          <w:bCs/>
          <w:sz w:val="20"/>
          <w:szCs w:val="20"/>
        </w:rPr>
        <w:t>206.</w:t>
      </w:r>
      <w:r w:rsidRPr="0096160D">
        <w:rPr>
          <w:rFonts w:eastAsia="Times New Roman" w:cs="Arial"/>
          <w:i/>
          <w:iCs/>
          <w:sz w:val="20"/>
          <w:szCs w:val="20"/>
        </w:rPr>
        <w:t xml:space="preserve"> </w:t>
      </w:r>
    </w:p>
    <w:p w:rsidR="00C3746F" w:rsidRPr="0096160D" w:rsidRDefault="00C3746F" w:rsidP="00C3746F">
      <w:pPr>
        <w:pStyle w:val="NoSpacing"/>
        <w:ind w:left="720"/>
        <w:rPr>
          <w:rFonts w:eastAsia="Arial" w:cs="Arial"/>
          <w:bCs/>
          <w:i/>
          <w:sz w:val="20"/>
          <w:szCs w:val="20"/>
        </w:rPr>
      </w:pPr>
    </w:p>
    <w:p w:rsidR="00C3746F" w:rsidRPr="0096160D" w:rsidRDefault="00C3746F" w:rsidP="00C3746F">
      <w:pPr>
        <w:pStyle w:val="NoSpacing"/>
        <w:ind w:left="720"/>
        <w:rPr>
          <w:rFonts w:cs="Arial"/>
          <w:bCs/>
          <w:i/>
          <w:sz w:val="20"/>
          <w:szCs w:val="20"/>
        </w:rPr>
      </w:pPr>
      <w:proofErr w:type="gramStart"/>
      <w:r w:rsidRPr="0096160D">
        <w:rPr>
          <w:rFonts w:cs="Arial"/>
          <w:b/>
          <w:bCs/>
          <w:i/>
          <w:sz w:val="20"/>
          <w:szCs w:val="20"/>
        </w:rPr>
        <w:t>11B-233.3.1.2 Residential dwelling units with adaptable features.</w:t>
      </w:r>
      <w:proofErr w:type="gramEnd"/>
      <w:r w:rsidRPr="0096160D">
        <w:rPr>
          <w:rFonts w:cs="Arial"/>
          <w:b/>
          <w:bCs/>
          <w:i/>
          <w:sz w:val="20"/>
          <w:szCs w:val="20"/>
        </w:rPr>
        <w:t xml:space="preserve"> </w:t>
      </w:r>
      <w:r w:rsidRPr="0096160D">
        <w:rPr>
          <w:rFonts w:cs="Arial"/>
          <w:bCs/>
          <w:i/>
          <w:sz w:val="20"/>
          <w:szCs w:val="20"/>
        </w:rPr>
        <w:t>In public housing facilities</w:t>
      </w:r>
      <w:r w:rsidRPr="0096160D">
        <w:rPr>
          <w:rFonts w:cs="Arial"/>
          <w:b/>
          <w:bCs/>
          <w:i/>
          <w:sz w:val="20"/>
          <w:szCs w:val="20"/>
        </w:rPr>
        <w:t xml:space="preserve"> </w:t>
      </w:r>
      <w:r w:rsidRPr="0096160D">
        <w:rPr>
          <w:rFonts w:cs="Arial"/>
          <w:bCs/>
          <w:i/>
          <w:sz w:val="20"/>
          <w:szCs w:val="20"/>
        </w:rPr>
        <w:t xml:space="preserve">with residential dwelling units, adaptable residential dwelling units complying with Chapter 11A, Division IV – Dwelling Unit Features shall be provided as required by </w:t>
      </w:r>
      <w:r w:rsidRPr="0096160D">
        <w:rPr>
          <w:rFonts w:cs="Arial"/>
          <w:i/>
          <w:sz w:val="20"/>
          <w:szCs w:val="20"/>
        </w:rPr>
        <w:t xml:space="preserve">Sections </w:t>
      </w:r>
      <w:r w:rsidRPr="0096160D">
        <w:rPr>
          <w:rFonts w:cs="Arial"/>
          <w:bCs/>
          <w:i/>
          <w:sz w:val="20"/>
          <w:szCs w:val="20"/>
        </w:rPr>
        <w:t>11B-233.3.1.2.1 through 11B-233.3.1.2.5.</w:t>
      </w:r>
      <w:r w:rsidRPr="0096160D">
        <w:rPr>
          <w:rFonts w:cs="Arial"/>
          <w:bCs/>
          <w:sz w:val="20"/>
          <w:szCs w:val="20"/>
        </w:rPr>
        <w:t xml:space="preserve"> </w:t>
      </w:r>
      <w:r w:rsidRPr="0096160D">
        <w:rPr>
          <w:rFonts w:cs="Arial"/>
          <w:bCs/>
          <w:i/>
          <w:sz w:val="20"/>
          <w:szCs w:val="20"/>
        </w:rPr>
        <w:t>Adaptable residential dwelling units</w:t>
      </w:r>
      <w:r w:rsidRPr="0096160D">
        <w:rPr>
          <w:rFonts w:cs="Arial"/>
          <w:bCs/>
          <w:sz w:val="20"/>
          <w:szCs w:val="20"/>
        </w:rPr>
        <w:t xml:space="preserve"> </w:t>
      </w:r>
      <w:r w:rsidRPr="0096160D">
        <w:rPr>
          <w:rFonts w:cs="Arial"/>
          <w:bCs/>
          <w:i/>
          <w:sz w:val="20"/>
          <w:szCs w:val="20"/>
        </w:rPr>
        <w:t>shall be on an accessible route as required by Section 11B-206.</w:t>
      </w:r>
    </w:p>
    <w:p w:rsidR="00C3746F" w:rsidRPr="0096160D" w:rsidRDefault="00C3746F" w:rsidP="00C3746F">
      <w:pPr>
        <w:pStyle w:val="NoSpacing"/>
        <w:ind w:left="1080"/>
        <w:rPr>
          <w:rFonts w:cs="Arial"/>
          <w:bCs/>
          <w:i/>
          <w:sz w:val="20"/>
          <w:szCs w:val="20"/>
        </w:rPr>
      </w:pPr>
    </w:p>
    <w:p w:rsidR="00C3746F" w:rsidRPr="007771AA" w:rsidRDefault="00C3746F" w:rsidP="00C3746F">
      <w:pPr>
        <w:pStyle w:val="NoSpacing"/>
        <w:ind w:left="1080"/>
        <w:rPr>
          <w:rFonts w:cs="Arial"/>
          <w:b/>
          <w:bCs/>
          <w:sz w:val="20"/>
          <w:szCs w:val="20"/>
        </w:rPr>
      </w:pPr>
      <w:r w:rsidRPr="0096160D">
        <w:rPr>
          <w:rFonts w:cs="Arial"/>
          <w:b/>
          <w:bCs/>
          <w:i/>
          <w:sz w:val="20"/>
          <w:szCs w:val="20"/>
        </w:rPr>
        <w:t xml:space="preserve">Exception: </w:t>
      </w:r>
      <w:r>
        <w:rPr>
          <w:rFonts w:cs="Arial"/>
          <w:b/>
          <w:bCs/>
          <w:i/>
          <w:sz w:val="20"/>
          <w:szCs w:val="20"/>
        </w:rPr>
        <w:t>…..</w:t>
      </w:r>
    </w:p>
    <w:p w:rsidR="00C3746F" w:rsidRPr="0096160D" w:rsidRDefault="00C3746F" w:rsidP="00C3746F">
      <w:pPr>
        <w:pStyle w:val="NoSpacing"/>
        <w:ind w:left="1080"/>
        <w:rPr>
          <w:rFonts w:cs="Arial"/>
          <w:b/>
          <w:bCs/>
          <w:i/>
          <w:sz w:val="20"/>
          <w:szCs w:val="20"/>
        </w:rPr>
      </w:pPr>
    </w:p>
    <w:p w:rsidR="00C3746F" w:rsidRPr="007771AA" w:rsidRDefault="00C3746F" w:rsidP="00C3746F">
      <w:pPr>
        <w:pStyle w:val="NoSpacing"/>
        <w:ind w:left="1080"/>
        <w:rPr>
          <w:rFonts w:cs="Arial"/>
          <w:b/>
          <w:bCs/>
          <w:sz w:val="20"/>
          <w:szCs w:val="20"/>
        </w:rPr>
      </w:pPr>
      <w:proofErr w:type="gramStart"/>
      <w:r w:rsidRPr="0096160D">
        <w:rPr>
          <w:rFonts w:cs="Arial"/>
          <w:b/>
          <w:bCs/>
          <w:i/>
          <w:sz w:val="20"/>
          <w:szCs w:val="20"/>
        </w:rPr>
        <w:t>11B-233.3.1.2.1 Elevator buildings.</w:t>
      </w:r>
      <w:proofErr w:type="gramEnd"/>
      <w:r w:rsidRPr="0096160D">
        <w:rPr>
          <w:rFonts w:cs="Arial"/>
          <w:b/>
          <w:bCs/>
          <w:i/>
          <w:sz w:val="20"/>
          <w:szCs w:val="20"/>
        </w:rPr>
        <w:t xml:space="preserve"> </w:t>
      </w:r>
      <w:r>
        <w:rPr>
          <w:rFonts w:cs="Arial"/>
          <w:b/>
          <w:bCs/>
          <w:i/>
          <w:sz w:val="20"/>
          <w:szCs w:val="20"/>
        </w:rPr>
        <w:t>…..</w:t>
      </w:r>
    </w:p>
    <w:p w:rsidR="00C3746F" w:rsidRPr="0096160D" w:rsidRDefault="00C3746F" w:rsidP="00C3746F">
      <w:pPr>
        <w:pStyle w:val="NoSpacing"/>
        <w:ind w:left="1080"/>
        <w:rPr>
          <w:rFonts w:eastAsia="Times New Roman" w:cs="Arial"/>
          <w:b/>
          <w:iCs/>
          <w:sz w:val="20"/>
          <w:szCs w:val="20"/>
        </w:rPr>
      </w:pPr>
    </w:p>
    <w:p w:rsidR="00C3746F" w:rsidRPr="007771AA" w:rsidRDefault="00C3746F" w:rsidP="00C3746F">
      <w:pPr>
        <w:pStyle w:val="NoSpacing"/>
        <w:ind w:left="1080"/>
        <w:rPr>
          <w:rFonts w:cs="Arial"/>
          <w:b/>
          <w:bCs/>
          <w:sz w:val="20"/>
          <w:szCs w:val="20"/>
        </w:rPr>
      </w:pPr>
      <w:proofErr w:type="gramStart"/>
      <w:r w:rsidRPr="0096160D">
        <w:rPr>
          <w:rFonts w:cs="Arial"/>
          <w:b/>
          <w:bCs/>
          <w:i/>
          <w:sz w:val="20"/>
          <w:szCs w:val="20"/>
        </w:rPr>
        <w:t>11B-233.3.1.2.2 Non-elevator buildings.</w:t>
      </w:r>
      <w:proofErr w:type="gramEnd"/>
      <w:r w:rsidRPr="0096160D">
        <w:rPr>
          <w:rFonts w:cs="Arial"/>
          <w:b/>
          <w:bCs/>
          <w:i/>
          <w:sz w:val="20"/>
          <w:szCs w:val="20"/>
        </w:rPr>
        <w:t xml:space="preserve"> </w:t>
      </w:r>
      <w:r>
        <w:rPr>
          <w:rFonts w:cs="Arial"/>
          <w:b/>
          <w:bCs/>
          <w:i/>
          <w:sz w:val="20"/>
          <w:szCs w:val="20"/>
        </w:rPr>
        <w:t>…..</w:t>
      </w:r>
    </w:p>
    <w:p w:rsidR="00C3746F" w:rsidRPr="0096160D" w:rsidRDefault="00C3746F" w:rsidP="00C3746F">
      <w:pPr>
        <w:pStyle w:val="NoSpacing"/>
        <w:ind w:left="1080"/>
        <w:rPr>
          <w:rFonts w:eastAsia="Times New Roman" w:cs="Arial"/>
          <w:b/>
          <w:iCs/>
          <w:sz w:val="20"/>
          <w:szCs w:val="20"/>
        </w:rPr>
      </w:pPr>
    </w:p>
    <w:p w:rsidR="00C3746F" w:rsidRPr="007771AA" w:rsidRDefault="00C3746F" w:rsidP="00C3746F">
      <w:pPr>
        <w:pStyle w:val="NoSpacing"/>
        <w:ind w:left="1080"/>
        <w:rPr>
          <w:rFonts w:cs="Arial"/>
          <w:b/>
          <w:bCs/>
          <w:sz w:val="20"/>
          <w:szCs w:val="20"/>
        </w:rPr>
      </w:pPr>
      <w:proofErr w:type="gramStart"/>
      <w:r w:rsidRPr="0096160D">
        <w:rPr>
          <w:rFonts w:cs="Arial"/>
          <w:b/>
          <w:bCs/>
          <w:i/>
          <w:sz w:val="20"/>
          <w:szCs w:val="20"/>
        </w:rPr>
        <w:t xml:space="preserve">11B-233.3.1.2.3 </w:t>
      </w:r>
      <w:r w:rsidRPr="0096160D">
        <w:rPr>
          <w:rFonts w:eastAsia="Times New Roman" w:cs="Arial"/>
          <w:b/>
          <w:i/>
          <w:iCs/>
          <w:sz w:val="20"/>
          <w:szCs w:val="20"/>
        </w:rPr>
        <w:t>Ground floors above grade.</w:t>
      </w:r>
      <w:proofErr w:type="gramEnd"/>
      <w:r w:rsidRPr="0096160D">
        <w:rPr>
          <w:rFonts w:cs="Arial"/>
          <w:bCs/>
          <w:i/>
          <w:sz w:val="20"/>
          <w:szCs w:val="20"/>
        </w:rPr>
        <w:t xml:space="preserve"> </w:t>
      </w:r>
      <w:r>
        <w:rPr>
          <w:rFonts w:cs="Arial"/>
          <w:b/>
          <w:bCs/>
          <w:i/>
          <w:sz w:val="20"/>
          <w:szCs w:val="20"/>
        </w:rPr>
        <w:t>…..</w:t>
      </w:r>
    </w:p>
    <w:p w:rsidR="00C3746F" w:rsidRPr="0096160D" w:rsidRDefault="00C3746F" w:rsidP="00C3746F">
      <w:pPr>
        <w:pStyle w:val="NoSpacing"/>
        <w:ind w:left="1080"/>
        <w:rPr>
          <w:rFonts w:cs="Arial"/>
          <w:bCs/>
          <w:i/>
          <w:sz w:val="20"/>
          <w:szCs w:val="20"/>
        </w:rPr>
      </w:pPr>
    </w:p>
    <w:p w:rsidR="00C3746F" w:rsidRDefault="00C3746F" w:rsidP="00C3746F">
      <w:pPr>
        <w:pStyle w:val="BodyText3"/>
        <w:ind w:left="1080"/>
        <w:rPr>
          <w:bCs/>
          <w:i/>
          <w:sz w:val="20"/>
        </w:rPr>
      </w:pPr>
      <w:proofErr w:type="gramStart"/>
      <w:r w:rsidRPr="007F7900">
        <w:rPr>
          <w:b/>
          <w:bCs/>
          <w:i/>
          <w:sz w:val="20"/>
        </w:rPr>
        <w:t xml:space="preserve">11B-233.3.1.2.4 Multi-story residential dwelling </w:t>
      </w:r>
      <w:r w:rsidRPr="00E0635F">
        <w:rPr>
          <w:b/>
          <w:bCs/>
          <w:i/>
          <w:sz w:val="20"/>
        </w:rPr>
        <w:t>units in buildings with one or more elevators.</w:t>
      </w:r>
      <w:proofErr w:type="gramEnd"/>
      <w:r w:rsidRPr="00E0635F">
        <w:rPr>
          <w:bCs/>
          <w:i/>
          <w:sz w:val="20"/>
        </w:rPr>
        <w:t xml:space="preserve"> </w:t>
      </w:r>
      <w:r w:rsidRPr="007F7900">
        <w:rPr>
          <w:bCs/>
          <w:i/>
          <w:sz w:val="20"/>
        </w:rPr>
        <w:t>In elevator buildings, public housing facilities with multi-story residential dwelling units s</w:t>
      </w:r>
      <w:r>
        <w:rPr>
          <w:bCs/>
          <w:i/>
          <w:sz w:val="20"/>
        </w:rPr>
        <w:t>hall comply with the following:</w:t>
      </w:r>
    </w:p>
    <w:p w:rsidR="00C3746F" w:rsidRPr="007F7900" w:rsidRDefault="00C3746F" w:rsidP="00C3746F">
      <w:pPr>
        <w:pStyle w:val="BodyText3"/>
        <w:ind w:left="1800" w:hanging="360"/>
        <w:rPr>
          <w:bCs/>
          <w:i/>
          <w:sz w:val="20"/>
        </w:rPr>
      </w:pPr>
      <w:r>
        <w:rPr>
          <w:bCs/>
          <w:i/>
          <w:sz w:val="20"/>
        </w:rPr>
        <w:t>1.</w:t>
      </w:r>
      <w:r>
        <w:rPr>
          <w:bCs/>
          <w:i/>
          <w:sz w:val="20"/>
        </w:rPr>
        <w:tab/>
      </w:r>
      <w:r w:rsidRPr="007F7900">
        <w:rPr>
          <w:bCs/>
          <w:i/>
          <w:sz w:val="20"/>
        </w:rPr>
        <w:t xml:space="preserve">The primary entry of the multi-story residential dwelling unit shall be on an accessible route </w:t>
      </w:r>
      <w:r w:rsidRPr="00E0635F">
        <w:rPr>
          <w:bCs/>
          <w:i/>
          <w:sz w:val="20"/>
        </w:rPr>
        <w:t>on the floor served by the elevator.</w:t>
      </w:r>
      <w:r w:rsidRPr="007F7900">
        <w:rPr>
          <w:bCs/>
          <w:i/>
          <w:sz w:val="20"/>
        </w:rPr>
        <w:t xml:space="preserve"> </w:t>
      </w:r>
    </w:p>
    <w:p w:rsidR="00C3746F" w:rsidRPr="007F7900" w:rsidRDefault="00C3746F" w:rsidP="00C3746F">
      <w:pPr>
        <w:pStyle w:val="BodyText3"/>
        <w:ind w:left="1800" w:hanging="360"/>
        <w:rPr>
          <w:bCs/>
          <w:i/>
          <w:sz w:val="20"/>
        </w:rPr>
      </w:pPr>
      <w:r>
        <w:rPr>
          <w:bCs/>
          <w:i/>
          <w:sz w:val="20"/>
        </w:rPr>
        <w:t>2.</w:t>
      </w:r>
      <w:r>
        <w:rPr>
          <w:bCs/>
          <w:i/>
          <w:sz w:val="20"/>
        </w:rPr>
        <w:tab/>
      </w:r>
      <w:r w:rsidRPr="007F7900">
        <w:rPr>
          <w:bCs/>
          <w:i/>
          <w:sz w:val="20"/>
        </w:rPr>
        <w:t xml:space="preserve">At least one powder room or bathroom </w:t>
      </w:r>
      <w:r w:rsidRPr="00E0635F">
        <w:rPr>
          <w:bCs/>
          <w:i/>
          <w:sz w:val="20"/>
        </w:rPr>
        <w:t>and kitchen</w:t>
      </w:r>
      <w:r w:rsidRPr="007F7900">
        <w:rPr>
          <w:bCs/>
          <w:i/>
          <w:sz w:val="20"/>
        </w:rPr>
        <w:t xml:space="preserve"> shall be located on the primary entry level.</w:t>
      </w:r>
    </w:p>
    <w:p w:rsidR="00C3746F" w:rsidRPr="007F7900" w:rsidRDefault="00C3746F" w:rsidP="00C3746F">
      <w:pPr>
        <w:pStyle w:val="BodyText3"/>
        <w:ind w:left="1800" w:hanging="360"/>
        <w:rPr>
          <w:bCs/>
          <w:i/>
          <w:sz w:val="20"/>
        </w:rPr>
      </w:pPr>
      <w:r>
        <w:rPr>
          <w:bCs/>
          <w:i/>
          <w:sz w:val="20"/>
        </w:rPr>
        <w:t>3.</w:t>
      </w:r>
      <w:r>
        <w:rPr>
          <w:bCs/>
          <w:i/>
          <w:sz w:val="20"/>
        </w:rPr>
        <w:tab/>
      </w:r>
      <w:r w:rsidRPr="007F7900">
        <w:rPr>
          <w:bCs/>
          <w:i/>
          <w:sz w:val="20"/>
        </w:rPr>
        <w:t>Rooms or spaces located on the primary entry level shall be served by an accessible route and comply with Chapter 11A, Division IV – Dwelling Units features.</w:t>
      </w:r>
      <w:r>
        <w:rPr>
          <w:bCs/>
          <w:i/>
          <w:sz w:val="20"/>
        </w:rPr>
        <w:br/>
      </w:r>
    </w:p>
    <w:p w:rsidR="00C3746F" w:rsidRPr="00E0635F" w:rsidRDefault="00C3746F" w:rsidP="00C3746F">
      <w:pPr>
        <w:pStyle w:val="BodyText3"/>
        <w:ind w:left="1080"/>
        <w:rPr>
          <w:bCs/>
          <w:i/>
          <w:sz w:val="20"/>
        </w:rPr>
      </w:pPr>
      <w:proofErr w:type="gramStart"/>
      <w:r w:rsidRPr="00E0635F">
        <w:rPr>
          <w:b/>
          <w:bCs/>
          <w:i/>
          <w:sz w:val="20"/>
        </w:rPr>
        <w:t>11B-233.3.1.2.5 Multi-story residential dwelling units in buildings with no elevator.</w:t>
      </w:r>
      <w:proofErr w:type="gramEnd"/>
      <w:r w:rsidRPr="00E0635F">
        <w:rPr>
          <w:bCs/>
          <w:i/>
          <w:sz w:val="20"/>
        </w:rPr>
        <w:t xml:space="preserve"> In non-elevator buildings in public housing facilities, a minimum of 10 percent but not less than one of the </w:t>
      </w:r>
      <w:r w:rsidRPr="00E0635F">
        <w:rPr>
          <w:bCs/>
          <w:i/>
          <w:sz w:val="20"/>
        </w:rPr>
        <w:lastRenderedPageBreak/>
        <w:t>ground floor multi-story residential dwelling units shall be calculated using the total number of multi-story residential dwelling units in buildings on a site and shall comply with the following:</w:t>
      </w:r>
    </w:p>
    <w:p w:rsidR="00C3746F" w:rsidRPr="007771AA" w:rsidRDefault="00C3746F" w:rsidP="00C3746F">
      <w:pPr>
        <w:pStyle w:val="NoSpacing"/>
        <w:ind w:left="1080" w:firstLine="360"/>
        <w:rPr>
          <w:rFonts w:cs="Arial"/>
          <w:b/>
          <w:bCs/>
          <w:sz w:val="20"/>
          <w:szCs w:val="20"/>
        </w:rPr>
      </w:pPr>
      <w:proofErr w:type="gramStart"/>
      <w:r w:rsidRPr="00E0635F">
        <w:rPr>
          <w:bCs/>
          <w:i/>
          <w:sz w:val="20"/>
        </w:rPr>
        <w:t>1.</w:t>
      </w:r>
      <w:r w:rsidRPr="00E0635F">
        <w:rPr>
          <w:bCs/>
          <w:i/>
          <w:sz w:val="20"/>
        </w:rPr>
        <w:tab/>
      </w:r>
      <w:r>
        <w:rPr>
          <w:rFonts w:cs="Arial"/>
          <w:b/>
          <w:bCs/>
          <w:i/>
          <w:sz w:val="20"/>
          <w:szCs w:val="20"/>
        </w:rPr>
        <w:t>…..</w:t>
      </w:r>
      <w:proofErr w:type="gramEnd"/>
    </w:p>
    <w:p w:rsidR="00C3746F" w:rsidRPr="007771AA" w:rsidRDefault="00C3746F" w:rsidP="00C3746F">
      <w:pPr>
        <w:pStyle w:val="NoSpacing"/>
        <w:ind w:left="1080" w:firstLine="360"/>
        <w:rPr>
          <w:rFonts w:cs="Arial"/>
          <w:b/>
          <w:bCs/>
          <w:sz w:val="20"/>
          <w:szCs w:val="20"/>
        </w:rPr>
      </w:pPr>
      <w:proofErr w:type="gramStart"/>
      <w:r w:rsidRPr="00E0635F">
        <w:rPr>
          <w:bCs/>
          <w:i/>
          <w:sz w:val="20"/>
        </w:rPr>
        <w:t>2.</w:t>
      </w:r>
      <w:r w:rsidRPr="00E0635F">
        <w:rPr>
          <w:bCs/>
          <w:i/>
          <w:sz w:val="20"/>
        </w:rPr>
        <w:tab/>
      </w:r>
      <w:r>
        <w:rPr>
          <w:rFonts w:cs="Arial"/>
          <w:b/>
          <w:bCs/>
          <w:i/>
          <w:sz w:val="20"/>
          <w:szCs w:val="20"/>
        </w:rPr>
        <w:t>…..</w:t>
      </w:r>
      <w:proofErr w:type="gramEnd"/>
    </w:p>
    <w:p w:rsidR="00C3746F" w:rsidRPr="007771AA" w:rsidRDefault="00C3746F" w:rsidP="00C3746F">
      <w:pPr>
        <w:pStyle w:val="NoSpacing"/>
        <w:ind w:left="1080" w:firstLine="360"/>
        <w:rPr>
          <w:rFonts w:cs="Arial"/>
          <w:b/>
          <w:bCs/>
          <w:sz w:val="20"/>
          <w:szCs w:val="20"/>
        </w:rPr>
      </w:pPr>
      <w:proofErr w:type="gramStart"/>
      <w:r w:rsidRPr="00E0635F">
        <w:rPr>
          <w:bCs/>
          <w:i/>
          <w:sz w:val="20"/>
        </w:rPr>
        <w:t>3.</w:t>
      </w:r>
      <w:r w:rsidRPr="00E0635F">
        <w:rPr>
          <w:bCs/>
          <w:i/>
          <w:sz w:val="20"/>
        </w:rPr>
        <w:tab/>
      </w:r>
      <w:r>
        <w:rPr>
          <w:rFonts w:cs="Arial"/>
          <w:b/>
          <w:bCs/>
          <w:i/>
          <w:sz w:val="20"/>
          <w:szCs w:val="20"/>
        </w:rPr>
        <w:t>…..</w:t>
      </w:r>
      <w:proofErr w:type="gramEnd"/>
    </w:p>
    <w:p w:rsidR="00C3746F" w:rsidRPr="003E3A0C" w:rsidRDefault="00C3746F" w:rsidP="00C3746F">
      <w:pPr>
        <w:pStyle w:val="BodyText3"/>
        <w:ind w:left="1800" w:hanging="360"/>
        <w:rPr>
          <w:rFonts w:cs="Arial"/>
          <w:i/>
          <w:szCs w:val="2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C3746F" w:rsidTr="00C14445">
        <w:trPr>
          <w:trHeight w:val="360"/>
          <w:tblHeader/>
        </w:trPr>
        <w:tc>
          <w:tcPr>
            <w:tcW w:w="10080" w:type="dxa"/>
            <w:shd w:val="clear" w:color="auto" w:fill="000000" w:themeFill="text1"/>
            <w:vAlign w:val="center"/>
          </w:tcPr>
          <w:p w:rsidR="00C3746F" w:rsidRPr="00CF4E5F" w:rsidRDefault="00C3746F" w:rsidP="00C14445">
            <w:pPr>
              <w:pStyle w:val="Heading2"/>
              <w:outlineLvl w:val="1"/>
            </w:pPr>
            <w:r w:rsidRPr="00CF4E5F">
              <w:t>Suggested Text of Proposed Amendment</w:t>
            </w:r>
          </w:p>
        </w:tc>
      </w:tr>
    </w:tbl>
    <w:p w:rsidR="00C3746F" w:rsidRDefault="00C3746F" w:rsidP="00C3746F">
      <w:pPr>
        <w:pStyle w:val="NoSpacing"/>
        <w:ind w:left="360"/>
        <w:rPr>
          <w:rFonts w:cs="Arial"/>
          <w:b/>
          <w:bCs/>
          <w:i/>
          <w:sz w:val="20"/>
          <w:szCs w:val="20"/>
        </w:rPr>
      </w:pPr>
    </w:p>
    <w:p w:rsidR="00C3746F" w:rsidRPr="0096160D" w:rsidRDefault="00C3746F" w:rsidP="00C3746F">
      <w:pPr>
        <w:pStyle w:val="NoSpacing"/>
        <w:ind w:left="360"/>
        <w:rPr>
          <w:rFonts w:cs="Arial"/>
          <w:i/>
          <w:iCs/>
          <w:sz w:val="20"/>
          <w:szCs w:val="20"/>
        </w:rPr>
      </w:pPr>
      <w:r w:rsidRPr="0096160D">
        <w:rPr>
          <w:rFonts w:cs="Arial"/>
          <w:b/>
          <w:bCs/>
          <w:i/>
          <w:sz w:val="20"/>
          <w:szCs w:val="20"/>
        </w:rPr>
        <w:t>11B-</w:t>
      </w:r>
      <w:r w:rsidRPr="0096160D">
        <w:rPr>
          <w:rFonts w:cs="Arial"/>
          <w:b/>
          <w:bCs/>
          <w:sz w:val="20"/>
          <w:szCs w:val="20"/>
        </w:rPr>
        <w:t xml:space="preserve">233.3.1 Minimum number: new construction. </w:t>
      </w:r>
      <w:r w:rsidRPr="0096160D">
        <w:rPr>
          <w:rFonts w:cs="Arial"/>
          <w:bCs/>
          <w:sz w:val="20"/>
          <w:szCs w:val="20"/>
        </w:rPr>
        <w:t xml:space="preserve">Newly constructed </w:t>
      </w:r>
      <w:r w:rsidRPr="00052F34">
        <w:rPr>
          <w:rFonts w:cs="Arial"/>
          <w:bCs/>
          <w:i/>
          <w:strike/>
          <w:sz w:val="20"/>
          <w:szCs w:val="20"/>
        </w:rPr>
        <w:t>public housing</w:t>
      </w:r>
      <w:r w:rsidRPr="0096160D">
        <w:rPr>
          <w:rFonts w:cs="Arial"/>
          <w:bCs/>
          <w:i/>
          <w:sz w:val="20"/>
          <w:szCs w:val="20"/>
        </w:rPr>
        <w:t xml:space="preserve"> </w:t>
      </w:r>
      <w:r w:rsidRPr="0096160D">
        <w:rPr>
          <w:rFonts w:cs="Arial"/>
          <w:bCs/>
          <w:sz w:val="20"/>
          <w:szCs w:val="20"/>
        </w:rPr>
        <w:t xml:space="preserve">facilities with residential dwelling units shall comply with </w:t>
      </w:r>
      <w:r w:rsidRPr="0096160D">
        <w:rPr>
          <w:rFonts w:cs="Arial"/>
          <w:bCs/>
          <w:i/>
          <w:sz w:val="20"/>
          <w:szCs w:val="20"/>
        </w:rPr>
        <w:t>Section 11B-</w:t>
      </w:r>
      <w:r w:rsidRPr="0096160D">
        <w:rPr>
          <w:rFonts w:cs="Arial"/>
          <w:bCs/>
          <w:sz w:val="20"/>
          <w:szCs w:val="20"/>
        </w:rPr>
        <w:t xml:space="preserve">233.3.1. </w:t>
      </w:r>
    </w:p>
    <w:p w:rsidR="00C3746F" w:rsidRPr="0096160D" w:rsidRDefault="00C3746F" w:rsidP="00C3746F">
      <w:pPr>
        <w:pStyle w:val="NoSpacing"/>
        <w:ind w:left="360"/>
        <w:rPr>
          <w:rFonts w:cs="Arial"/>
          <w:bCs/>
          <w:sz w:val="20"/>
          <w:szCs w:val="20"/>
        </w:rPr>
      </w:pPr>
    </w:p>
    <w:p w:rsidR="00C3746F" w:rsidRPr="007771AA" w:rsidRDefault="00C3746F" w:rsidP="00C3746F">
      <w:pPr>
        <w:pStyle w:val="NoSpacing"/>
        <w:ind w:left="720"/>
        <w:rPr>
          <w:rFonts w:cs="Arial"/>
          <w:b/>
          <w:bCs/>
          <w:sz w:val="20"/>
          <w:szCs w:val="20"/>
        </w:rPr>
      </w:pPr>
      <w:r w:rsidRPr="0096160D">
        <w:rPr>
          <w:rFonts w:cs="Arial"/>
          <w:b/>
          <w:bCs/>
          <w:sz w:val="20"/>
          <w:szCs w:val="20"/>
        </w:rPr>
        <w:t xml:space="preserve">Exception: </w:t>
      </w:r>
      <w:r>
        <w:rPr>
          <w:rFonts w:cs="Arial"/>
          <w:b/>
          <w:bCs/>
          <w:sz w:val="20"/>
          <w:szCs w:val="20"/>
        </w:rPr>
        <w:t>…..</w:t>
      </w:r>
    </w:p>
    <w:p w:rsidR="00C3746F" w:rsidRPr="0096160D" w:rsidRDefault="00C3746F" w:rsidP="00C3746F">
      <w:pPr>
        <w:pStyle w:val="NoSpacing"/>
        <w:ind w:left="720"/>
        <w:rPr>
          <w:rFonts w:cs="Arial"/>
          <w:bCs/>
          <w:sz w:val="20"/>
          <w:szCs w:val="20"/>
        </w:rPr>
      </w:pPr>
    </w:p>
    <w:p w:rsidR="00C3746F" w:rsidRPr="0096160D" w:rsidRDefault="00C3746F" w:rsidP="00C3746F">
      <w:pPr>
        <w:pStyle w:val="NoSpacing"/>
        <w:ind w:left="720"/>
        <w:rPr>
          <w:rFonts w:eastAsia="Times New Roman" w:cs="Arial"/>
          <w:i/>
          <w:iCs/>
          <w:sz w:val="20"/>
          <w:szCs w:val="20"/>
        </w:rPr>
      </w:pPr>
      <w:r w:rsidRPr="0096160D">
        <w:rPr>
          <w:rFonts w:cs="Arial"/>
          <w:b/>
          <w:bCs/>
          <w:i/>
          <w:sz w:val="20"/>
          <w:szCs w:val="20"/>
        </w:rPr>
        <w:t>11B-</w:t>
      </w:r>
      <w:r w:rsidRPr="0096160D">
        <w:rPr>
          <w:rFonts w:cs="Arial"/>
          <w:b/>
          <w:bCs/>
          <w:sz w:val="20"/>
          <w:szCs w:val="20"/>
        </w:rPr>
        <w:t xml:space="preserve">233.3.1.1 Residential dwelling units with mobility features. </w:t>
      </w:r>
      <w:r w:rsidRPr="0096160D">
        <w:rPr>
          <w:rFonts w:cs="Arial"/>
          <w:bCs/>
          <w:sz w:val="20"/>
          <w:szCs w:val="20"/>
        </w:rPr>
        <w:t xml:space="preserve">In </w:t>
      </w:r>
      <w:r w:rsidRPr="00052F34">
        <w:rPr>
          <w:rFonts w:cs="Arial"/>
          <w:bCs/>
          <w:i/>
          <w:strike/>
          <w:sz w:val="20"/>
          <w:szCs w:val="20"/>
        </w:rPr>
        <w:t>public housing</w:t>
      </w:r>
      <w:r w:rsidRPr="0096160D">
        <w:rPr>
          <w:rFonts w:cs="Arial"/>
          <w:bCs/>
          <w:i/>
          <w:sz w:val="20"/>
          <w:szCs w:val="20"/>
        </w:rPr>
        <w:t xml:space="preserve"> </w:t>
      </w:r>
      <w:r w:rsidRPr="0096160D">
        <w:rPr>
          <w:rFonts w:cs="Arial"/>
          <w:bCs/>
          <w:sz w:val="20"/>
          <w:szCs w:val="20"/>
        </w:rPr>
        <w:t xml:space="preserve">facilities with residential dwelling units, at least 5 percent, but no </w:t>
      </w:r>
      <w:proofErr w:type="gramStart"/>
      <w:r w:rsidRPr="0096160D">
        <w:rPr>
          <w:rFonts w:cs="Arial"/>
          <w:bCs/>
          <w:sz w:val="20"/>
          <w:szCs w:val="20"/>
        </w:rPr>
        <w:t>fewer</w:t>
      </w:r>
      <w:proofErr w:type="gramEnd"/>
      <w:r w:rsidRPr="0096160D">
        <w:rPr>
          <w:rFonts w:cs="Arial"/>
          <w:bCs/>
          <w:sz w:val="20"/>
          <w:szCs w:val="20"/>
        </w:rPr>
        <w:t xml:space="preserve"> than one unit, of the total number of residential dwelling units shall provide mobility features complying with </w:t>
      </w:r>
      <w:r w:rsidRPr="0096160D">
        <w:rPr>
          <w:rFonts w:cs="Arial"/>
          <w:i/>
          <w:sz w:val="20"/>
          <w:szCs w:val="20"/>
        </w:rPr>
        <w:t xml:space="preserve">Sections </w:t>
      </w:r>
      <w:r w:rsidRPr="0096160D">
        <w:rPr>
          <w:rFonts w:cs="Arial"/>
          <w:bCs/>
          <w:i/>
          <w:sz w:val="20"/>
          <w:szCs w:val="20"/>
        </w:rPr>
        <w:t>11B-</w:t>
      </w:r>
      <w:r w:rsidRPr="0096160D">
        <w:rPr>
          <w:rFonts w:cs="Arial"/>
          <w:bCs/>
          <w:sz w:val="20"/>
          <w:szCs w:val="20"/>
        </w:rPr>
        <w:t xml:space="preserve">809.2 through </w:t>
      </w:r>
      <w:r w:rsidRPr="0096160D">
        <w:rPr>
          <w:rFonts w:cs="Arial"/>
          <w:bCs/>
          <w:i/>
          <w:sz w:val="20"/>
          <w:szCs w:val="20"/>
        </w:rPr>
        <w:t>11B-</w:t>
      </w:r>
      <w:r w:rsidRPr="0096160D">
        <w:rPr>
          <w:rFonts w:cs="Arial"/>
          <w:bCs/>
          <w:sz w:val="20"/>
          <w:szCs w:val="20"/>
        </w:rPr>
        <w:t xml:space="preserve">809.4 and shall be on an accessible route as required by </w:t>
      </w:r>
      <w:r w:rsidRPr="0096160D">
        <w:rPr>
          <w:rFonts w:cs="Arial"/>
          <w:bCs/>
          <w:i/>
          <w:sz w:val="20"/>
          <w:szCs w:val="20"/>
        </w:rPr>
        <w:t>Section 11B-</w:t>
      </w:r>
      <w:r w:rsidRPr="0096160D">
        <w:rPr>
          <w:rFonts w:cs="Arial"/>
          <w:bCs/>
          <w:sz w:val="20"/>
          <w:szCs w:val="20"/>
        </w:rPr>
        <w:t>206.</w:t>
      </w:r>
      <w:r w:rsidRPr="0096160D">
        <w:rPr>
          <w:rFonts w:eastAsia="Times New Roman" w:cs="Arial"/>
          <w:i/>
          <w:iCs/>
          <w:sz w:val="20"/>
          <w:szCs w:val="20"/>
        </w:rPr>
        <w:t xml:space="preserve"> </w:t>
      </w:r>
    </w:p>
    <w:p w:rsidR="00C3746F" w:rsidRPr="0096160D" w:rsidRDefault="00C3746F" w:rsidP="00C3746F">
      <w:pPr>
        <w:pStyle w:val="NoSpacing"/>
        <w:ind w:left="720"/>
        <w:rPr>
          <w:rFonts w:eastAsia="Arial" w:cs="Arial"/>
          <w:bCs/>
          <w:i/>
          <w:sz w:val="20"/>
          <w:szCs w:val="20"/>
        </w:rPr>
      </w:pPr>
    </w:p>
    <w:p w:rsidR="00C3746F" w:rsidRPr="0096160D" w:rsidRDefault="00C3746F" w:rsidP="00C3746F">
      <w:pPr>
        <w:pStyle w:val="NoSpacing"/>
        <w:ind w:left="720"/>
        <w:rPr>
          <w:rFonts w:cs="Arial"/>
          <w:bCs/>
          <w:i/>
          <w:sz w:val="20"/>
          <w:szCs w:val="20"/>
        </w:rPr>
      </w:pPr>
      <w:proofErr w:type="gramStart"/>
      <w:r w:rsidRPr="0096160D">
        <w:rPr>
          <w:rFonts w:cs="Arial"/>
          <w:b/>
          <w:bCs/>
          <w:i/>
          <w:sz w:val="20"/>
          <w:szCs w:val="20"/>
        </w:rPr>
        <w:t>11B-233.3.1.2 Residential dwelling units with adaptable features.</w:t>
      </w:r>
      <w:proofErr w:type="gramEnd"/>
      <w:r w:rsidRPr="0096160D">
        <w:rPr>
          <w:rFonts w:cs="Arial"/>
          <w:b/>
          <w:bCs/>
          <w:i/>
          <w:sz w:val="20"/>
          <w:szCs w:val="20"/>
        </w:rPr>
        <w:t xml:space="preserve"> </w:t>
      </w:r>
      <w:r w:rsidRPr="0096160D">
        <w:rPr>
          <w:rFonts w:cs="Arial"/>
          <w:bCs/>
          <w:i/>
          <w:sz w:val="20"/>
          <w:szCs w:val="20"/>
        </w:rPr>
        <w:t xml:space="preserve">In </w:t>
      </w:r>
      <w:r w:rsidRPr="00052F34">
        <w:rPr>
          <w:rFonts w:cs="Arial"/>
          <w:bCs/>
          <w:i/>
          <w:strike/>
          <w:sz w:val="20"/>
          <w:szCs w:val="20"/>
        </w:rPr>
        <w:t>public housing</w:t>
      </w:r>
      <w:r w:rsidRPr="0096160D">
        <w:rPr>
          <w:rFonts w:cs="Arial"/>
          <w:bCs/>
          <w:i/>
          <w:sz w:val="20"/>
          <w:szCs w:val="20"/>
        </w:rPr>
        <w:t xml:space="preserve"> facilities</w:t>
      </w:r>
      <w:r w:rsidRPr="0096160D">
        <w:rPr>
          <w:rFonts w:cs="Arial"/>
          <w:b/>
          <w:bCs/>
          <w:i/>
          <w:sz w:val="20"/>
          <w:szCs w:val="20"/>
        </w:rPr>
        <w:t xml:space="preserve"> </w:t>
      </w:r>
      <w:r w:rsidRPr="0096160D">
        <w:rPr>
          <w:rFonts w:cs="Arial"/>
          <w:bCs/>
          <w:i/>
          <w:sz w:val="20"/>
          <w:szCs w:val="20"/>
        </w:rPr>
        <w:t xml:space="preserve">with residential dwelling units, adaptable residential dwelling units complying with Chapter 11A, Division IV – Dwelling Unit Features shall be provided as required by </w:t>
      </w:r>
      <w:r w:rsidRPr="0096160D">
        <w:rPr>
          <w:rFonts w:cs="Arial"/>
          <w:i/>
          <w:sz w:val="20"/>
          <w:szCs w:val="20"/>
        </w:rPr>
        <w:t xml:space="preserve">Sections </w:t>
      </w:r>
      <w:r w:rsidRPr="0096160D">
        <w:rPr>
          <w:rFonts w:cs="Arial"/>
          <w:bCs/>
          <w:i/>
          <w:sz w:val="20"/>
          <w:szCs w:val="20"/>
        </w:rPr>
        <w:t>11B-233.3.1.2.1 through 1</w:t>
      </w:r>
      <w:r w:rsidRPr="00052F34">
        <w:rPr>
          <w:rFonts w:cs="Arial"/>
          <w:bCs/>
          <w:i/>
          <w:strike/>
          <w:sz w:val="20"/>
          <w:szCs w:val="20"/>
        </w:rPr>
        <w:t>1B-233.3.1.2.5.</w:t>
      </w:r>
      <w:r w:rsidRPr="0096160D">
        <w:rPr>
          <w:rFonts w:cs="Arial"/>
          <w:bCs/>
          <w:sz w:val="20"/>
          <w:szCs w:val="20"/>
        </w:rPr>
        <w:t xml:space="preserve"> </w:t>
      </w:r>
      <w:r w:rsidRPr="00052F34">
        <w:rPr>
          <w:rFonts w:cs="Arial"/>
          <w:bCs/>
          <w:i/>
          <w:sz w:val="20"/>
          <w:szCs w:val="20"/>
          <w:u w:val="single"/>
        </w:rPr>
        <w:t>11B-233.3.1.2.6.</w:t>
      </w:r>
      <w:r w:rsidRPr="00052F34">
        <w:rPr>
          <w:rFonts w:cs="Arial"/>
          <w:bCs/>
          <w:i/>
          <w:sz w:val="20"/>
          <w:szCs w:val="20"/>
        </w:rPr>
        <w:t xml:space="preserve"> </w:t>
      </w:r>
      <w:r w:rsidRPr="0096160D">
        <w:rPr>
          <w:rFonts w:cs="Arial"/>
          <w:bCs/>
          <w:i/>
          <w:sz w:val="20"/>
          <w:szCs w:val="20"/>
        </w:rPr>
        <w:t>Adaptable residential dwelling units</w:t>
      </w:r>
      <w:r w:rsidRPr="0096160D">
        <w:rPr>
          <w:rFonts w:cs="Arial"/>
          <w:bCs/>
          <w:sz w:val="20"/>
          <w:szCs w:val="20"/>
        </w:rPr>
        <w:t xml:space="preserve"> </w:t>
      </w:r>
      <w:r w:rsidRPr="0096160D">
        <w:rPr>
          <w:rFonts w:cs="Arial"/>
          <w:bCs/>
          <w:i/>
          <w:sz w:val="20"/>
          <w:szCs w:val="20"/>
        </w:rPr>
        <w:t>shall be on an accessible route as required by Section 11B-206.</w:t>
      </w:r>
    </w:p>
    <w:p w:rsidR="00C3746F" w:rsidRPr="0096160D" w:rsidRDefault="00C3746F" w:rsidP="00C3746F">
      <w:pPr>
        <w:pStyle w:val="NoSpacing"/>
        <w:ind w:left="1080"/>
        <w:rPr>
          <w:rFonts w:cs="Arial"/>
          <w:bCs/>
          <w:i/>
          <w:sz w:val="20"/>
          <w:szCs w:val="20"/>
        </w:rPr>
      </w:pPr>
    </w:p>
    <w:p w:rsidR="00C3746F" w:rsidRPr="007771AA" w:rsidRDefault="00C3746F" w:rsidP="00C3746F">
      <w:pPr>
        <w:pStyle w:val="NoSpacing"/>
        <w:ind w:left="1080"/>
        <w:rPr>
          <w:rFonts w:cs="Arial"/>
          <w:b/>
          <w:bCs/>
          <w:sz w:val="20"/>
          <w:szCs w:val="20"/>
        </w:rPr>
      </w:pPr>
      <w:r w:rsidRPr="0096160D">
        <w:rPr>
          <w:rFonts w:cs="Arial"/>
          <w:b/>
          <w:bCs/>
          <w:i/>
          <w:sz w:val="20"/>
          <w:szCs w:val="20"/>
        </w:rPr>
        <w:t xml:space="preserve">Exception: </w:t>
      </w:r>
      <w:r>
        <w:rPr>
          <w:rFonts w:cs="Arial"/>
          <w:b/>
          <w:bCs/>
          <w:i/>
          <w:sz w:val="20"/>
          <w:szCs w:val="20"/>
        </w:rPr>
        <w:t>…..</w:t>
      </w:r>
    </w:p>
    <w:p w:rsidR="00C3746F" w:rsidRPr="0096160D" w:rsidRDefault="00C3746F" w:rsidP="00C3746F">
      <w:pPr>
        <w:pStyle w:val="NoSpacing"/>
        <w:ind w:left="1080"/>
        <w:rPr>
          <w:rFonts w:cs="Arial"/>
          <w:b/>
          <w:bCs/>
          <w:i/>
          <w:sz w:val="20"/>
          <w:szCs w:val="20"/>
        </w:rPr>
      </w:pPr>
    </w:p>
    <w:p w:rsidR="00C3746F" w:rsidRPr="007771AA" w:rsidRDefault="00C3746F" w:rsidP="00C3746F">
      <w:pPr>
        <w:pStyle w:val="NoSpacing"/>
        <w:ind w:left="1080"/>
        <w:rPr>
          <w:rFonts w:cs="Arial"/>
          <w:b/>
          <w:bCs/>
          <w:sz w:val="20"/>
          <w:szCs w:val="20"/>
        </w:rPr>
      </w:pPr>
      <w:proofErr w:type="gramStart"/>
      <w:r w:rsidRPr="0096160D">
        <w:rPr>
          <w:rFonts w:cs="Arial"/>
          <w:b/>
          <w:bCs/>
          <w:i/>
          <w:sz w:val="20"/>
          <w:szCs w:val="20"/>
        </w:rPr>
        <w:t>11B-233.3.1.2.1 Elevator buildings.</w:t>
      </w:r>
      <w:proofErr w:type="gramEnd"/>
      <w:r w:rsidRPr="0096160D">
        <w:rPr>
          <w:rFonts w:cs="Arial"/>
          <w:b/>
          <w:bCs/>
          <w:i/>
          <w:sz w:val="20"/>
          <w:szCs w:val="20"/>
        </w:rPr>
        <w:t xml:space="preserve"> </w:t>
      </w:r>
      <w:r>
        <w:rPr>
          <w:rFonts w:cs="Arial"/>
          <w:b/>
          <w:bCs/>
          <w:i/>
          <w:sz w:val="20"/>
          <w:szCs w:val="20"/>
        </w:rPr>
        <w:t>…..</w:t>
      </w:r>
    </w:p>
    <w:p w:rsidR="00C3746F" w:rsidRPr="0096160D" w:rsidRDefault="00C3746F" w:rsidP="00C3746F">
      <w:pPr>
        <w:pStyle w:val="NoSpacing"/>
        <w:ind w:left="1080"/>
        <w:rPr>
          <w:rFonts w:eastAsia="Times New Roman" w:cs="Arial"/>
          <w:b/>
          <w:iCs/>
          <w:sz w:val="20"/>
          <w:szCs w:val="20"/>
        </w:rPr>
      </w:pPr>
    </w:p>
    <w:p w:rsidR="00C3746F" w:rsidRPr="007771AA" w:rsidRDefault="00C3746F" w:rsidP="00C3746F">
      <w:pPr>
        <w:pStyle w:val="NoSpacing"/>
        <w:ind w:left="1080"/>
        <w:rPr>
          <w:rFonts w:cs="Arial"/>
          <w:b/>
          <w:bCs/>
          <w:sz w:val="20"/>
          <w:szCs w:val="20"/>
        </w:rPr>
      </w:pPr>
      <w:proofErr w:type="gramStart"/>
      <w:r w:rsidRPr="0096160D">
        <w:rPr>
          <w:rFonts w:cs="Arial"/>
          <w:b/>
          <w:bCs/>
          <w:i/>
          <w:sz w:val="20"/>
          <w:szCs w:val="20"/>
        </w:rPr>
        <w:t>11B-233.3.1.2.2 Non-elevator buildings.</w:t>
      </w:r>
      <w:proofErr w:type="gramEnd"/>
      <w:r w:rsidRPr="0096160D">
        <w:rPr>
          <w:rFonts w:cs="Arial"/>
          <w:b/>
          <w:bCs/>
          <w:i/>
          <w:sz w:val="20"/>
          <w:szCs w:val="20"/>
        </w:rPr>
        <w:t xml:space="preserve"> </w:t>
      </w:r>
      <w:r>
        <w:rPr>
          <w:rFonts w:cs="Arial"/>
          <w:b/>
          <w:bCs/>
          <w:i/>
          <w:sz w:val="20"/>
          <w:szCs w:val="20"/>
        </w:rPr>
        <w:t>…..</w:t>
      </w:r>
    </w:p>
    <w:p w:rsidR="00C3746F" w:rsidRPr="0096160D" w:rsidRDefault="00C3746F" w:rsidP="00C3746F">
      <w:pPr>
        <w:pStyle w:val="NoSpacing"/>
        <w:ind w:left="1080"/>
        <w:rPr>
          <w:rFonts w:eastAsia="Times New Roman" w:cs="Arial"/>
          <w:b/>
          <w:iCs/>
          <w:sz w:val="20"/>
          <w:szCs w:val="20"/>
        </w:rPr>
      </w:pPr>
    </w:p>
    <w:p w:rsidR="00C3746F" w:rsidRPr="007771AA" w:rsidRDefault="00C3746F" w:rsidP="00C3746F">
      <w:pPr>
        <w:pStyle w:val="NoSpacing"/>
        <w:ind w:left="1080"/>
        <w:rPr>
          <w:rFonts w:cs="Arial"/>
          <w:b/>
          <w:bCs/>
          <w:sz w:val="20"/>
          <w:szCs w:val="20"/>
        </w:rPr>
      </w:pPr>
      <w:proofErr w:type="gramStart"/>
      <w:r w:rsidRPr="0096160D">
        <w:rPr>
          <w:rFonts w:cs="Arial"/>
          <w:b/>
          <w:bCs/>
          <w:i/>
          <w:sz w:val="20"/>
          <w:szCs w:val="20"/>
        </w:rPr>
        <w:t xml:space="preserve">11B-233.3.1.2.3 </w:t>
      </w:r>
      <w:r w:rsidRPr="0096160D">
        <w:rPr>
          <w:rFonts w:eastAsia="Times New Roman" w:cs="Arial"/>
          <w:b/>
          <w:i/>
          <w:iCs/>
          <w:sz w:val="20"/>
          <w:szCs w:val="20"/>
        </w:rPr>
        <w:t>Ground floors above grade.</w:t>
      </w:r>
      <w:proofErr w:type="gramEnd"/>
      <w:r w:rsidRPr="0096160D">
        <w:rPr>
          <w:rFonts w:cs="Arial"/>
          <w:bCs/>
          <w:i/>
          <w:sz w:val="20"/>
          <w:szCs w:val="20"/>
        </w:rPr>
        <w:t xml:space="preserve"> </w:t>
      </w:r>
      <w:r>
        <w:rPr>
          <w:rFonts w:cs="Arial"/>
          <w:b/>
          <w:bCs/>
          <w:i/>
          <w:sz w:val="20"/>
          <w:szCs w:val="20"/>
        </w:rPr>
        <w:t>…..</w:t>
      </w:r>
    </w:p>
    <w:p w:rsidR="00C3746F" w:rsidRPr="0096160D" w:rsidRDefault="00C3746F" w:rsidP="00C3746F">
      <w:pPr>
        <w:pStyle w:val="NoSpacing"/>
        <w:ind w:left="1080"/>
        <w:rPr>
          <w:rFonts w:cs="Arial"/>
          <w:bCs/>
          <w:i/>
          <w:sz w:val="20"/>
          <w:szCs w:val="20"/>
        </w:rPr>
      </w:pPr>
    </w:p>
    <w:p w:rsidR="00C3746F" w:rsidRDefault="00C3746F" w:rsidP="00C3746F">
      <w:pPr>
        <w:pStyle w:val="BodyText3"/>
        <w:ind w:left="1080"/>
        <w:rPr>
          <w:bCs/>
          <w:i/>
          <w:sz w:val="20"/>
        </w:rPr>
      </w:pPr>
      <w:proofErr w:type="gramStart"/>
      <w:r w:rsidRPr="007F7900">
        <w:rPr>
          <w:b/>
          <w:bCs/>
          <w:i/>
          <w:sz w:val="20"/>
        </w:rPr>
        <w:t xml:space="preserve">11B-233.3.1.2.4 Multi-story residential dwelling </w:t>
      </w:r>
      <w:r w:rsidRPr="00E0635F">
        <w:rPr>
          <w:b/>
          <w:bCs/>
          <w:i/>
          <w:sz w:val="20"/>
        </w:rPr>
        <w:t>units in buildings with one or more elevators.</w:t>
      </w:r>
      <w:proofErr w:type="gramEnd"/>
      <w:r w:rsidRPr="00E0635F">
        <w:rPr>
          <w:bCs/>
          <w:i/>
          <w:sz w:val="20"/>
        </w:rPr>
        <w:t xml:space="preserve"> </w:t>
      </w:r>
      <w:r w:rsidRPr="007F7900">
        <w:rPr>
          <w:bCs/>
          <w:i/>
          <w:sz w:val="20"/>
        </w:rPr>
        <w:t xml:space="preserve">In elevator buildings, </w:t>
      </w:r>
      <w:r w:rsidRPr="00052F34">
        <w:rPr>
          <w:bCs/>
          <w:i/>
          <w:strike/>
          <w:sz w:val="20"/>
        </w:rPr>
        <w:t>public housing</w:t>
      </w:r>
      <w:r w:rsidRPr="007F7900">
        <w:rPr>
          <w:bCs/>
          <w:i/>
          <w:sz w:val="20"/>
        </w:rPr>
        <w:t xml:space="preserve"> facilities with multi-story residential dwelling units s</w:t>
      </w:r>
      <w:r>
        <w:rPr>
          <w:bCs/>
          <w:i/>
          <w:sz w:val="20"/>
        </w:rPr>
        <w:t>hall comply with the following:</w:t>
      </w:r>
    </w:p>
    <w:p w:rsidR="00C3746F" w:rsidRPr="007F7900" w:rsidRDefault="00C3746F" w:rsidP="00C3746F">
      <w:pPr>
        <w:pStyle w:val="BodyText3"/>
        <w:ind w:left="1800" w:hanging="360"/>
        <w:rPr>
          <w:bCs/>
          <w:i/>
          <w:sz w:val="20"/>
        </w:rPr>
      </w:pPr>
      <w:proofErr w:type="gramStart"/>
      <w:r>
        <w:rPr>
          <w:bCs/>
          <w:i/>
          <w:sz w:val="20"/>
        </w:rPr>
        <w:t>1.</w:t>
      </w:r>
      <w:r>
        <w:rPr>
          <w:bCs/>
          <w:i/>
          <w:sz w:val="20"/>
        </w:rPr>
        <w:tab/>
      </w:r>
      <w:r>
        <w:rPr>
          <w:rFonts w:cs="Arial"/>
          <w:b/>
          <w:bCs/>
          <w:i/>
          <w:sz w:val="20"/>
          <w:szCs w:val="20"/>
        </w:rPr>
        <w:t>…..</w:t>
      </w:r>
      <w:proofErr w:type="gramEnd"/>
    </w:p>
    <w:p w:rsidR="00C3746F" w:rsidRDefault="00C3746F" w:rsidP="00C3746F">
      <w:pPr>
        <w:pStyle w:val="BodyText3"/>
        <w:ind w:left="1800" w:hanging="360"/>
        <w:rPr>
          <w:rFonts w:cs="Arial"/>
          <w:b/>
          <w:bCs/>
          <w:i/>
          <w:sz w:val="20"/>
          <w:szCs w:val="20"/>
        </w:rPr>
      </w:pPr>
      <w:proofErr w:type="gramStart"/>
      <w:r>
        <w:rPr>
          <w:bCs/>
          <w:i/>
          <w:sz w:val="20"/>
        </w:rPr>
        <w:t>2.</w:t>
      </w:r>
      <w:r>
        <w:rPr>
          <w:bCs/>
          <w:i/>
          <w:sz w:val="20"/>
        </w:rPr>
        <w:tab/>
      </w:r>
      <w:r>
        <w:rPr>
          <w:rFonts w:cs="Arial"/>
          <w:b/>
          <w:bCs/>
          <w:i/>
          <w:sz w:val="20"/>
          <w:szCs w:val="20"/>
        </w:rPr>
        <w:t>…..</w:t>
      </w:r>
      <w:proofErr w:type="gramEnd"/>
    </w:p>
    <w:p w:rsidR="00C3746F" w:rsidRPr="007F7900" w:rsidRDefault="00C3746F" w:rsidP="00C3746F">
      <w:pPr>
        <w:pStyle w:val="BodyText3"/>
        <w:ind w:left="1800" w:hanging="360"/>
        <w:rPr>
          <w:bCs/>
          <w:i/>
          <w:sz w:val="20"/>
        </w:rPr>
      </w:pPr>
      <w:proofErr w:type="gramStart"/>
      <w:r>
        <w:rPr>
          <w:bCs/>
          <w:i/>
          <w:sz w:val="20"/>
        </w:rPr>
        <w:t>3.</w:t>
      </w:r>
      <w:r>
        <w:rPr>
          <w:bCs/>
          <w:i/>
          <w:sz w:val="20"/>
        </w:rPr>
        <w:tab/>
      </w:r>
      <w:r>
        <w:rPr>
          <w:rFonts w:cs="Arial"/>
          <w:b/>
          <w:bCs/>
          <w:i/>
          <w:sz w:val="20"/>
          <w:szCs w:val="20"/>
        </w:rPr>
        <w:t>…..</w:t>
      </w:r>
      <w:proofErr w:type="gramEnd"/>
      <w:r>
        <w:rPr>
          <w:bCs/>
          <w:i/>
          <w:sz w:val="20"/>
        </w:rPr>
        <w:br/>
      </w:r>
    </w:p>
    <w:p w:rsidR="00C3746F" w:rsidRPr="00E0635F" w:rsidRDefault="00C3746F" w:rsidP="00C3746F">
      <w:pPr>
        <w:pStyle w:val="BodyText3"/>
        <w:ind w:left="1080"/>
        <w:rPr>
          <w:bCs/>
          <w:i/>
          <w:sz w:val="20"/>
        </w:rPr>
      </w:pPr>
      <w:proofErr w:type="gramStart"/>
      <w:r w:rsidRPr="00E0635F">
        <w:rPr>
          <w:b/>
          <w:bCs/>
          <w:i/>
          <w:sz w:val="20"/>
        </w:rPr>
        <w:t>11B-233.3.1.2.5 Multi-story residential dwelling units in buildings with no elevator.</w:t>
      </w:r>
      <w:proofErr w:type="gramEnd"/>
      <w:r w:rsidRPr="00E0635F">
        <w:rPr>
          <w:bCs/>
          <w:i/>
          <w:sz w:val="20"/>
        </w:rPr>
        <w:t xml:space="preserve"> In non-elevator buildings in </w:t>
      </w:r>
      <w:r w:rsidRPr="00052F34">
        <w:rPr>
          <w:bCs/>
          <w:i/>
          <w:strike/>
          <w:sz w:val="20"/>
        </w:rPr>
        <w:t>public housing</w:t>
      </w:r>
      <w:r w:rsidRPr="00E0635F">
        <w:rPr>
          <w:bCs/>
          <w:i/>
          <w:sz w:val="20"/>
        </w:rPr>
        <w:t xml:space="preserve"> facilities, a minimum of 10 percent but not less than one of the ground floor multi-story residential dwelling units shall be calculated using the total number of multi-story residential dwelling units in buildings on a site and shall comply with the following:</w:t>
      </w:r>
    </w:p>
    <w:p w:rsidR="00C3746F" w:rsidRPr="007771AA" w:rsidRDefault="00C3746F" w:rsidP="00C3746F">
      <w:pPr>
        <w:pStyle w:val="NoSpacing"/>
        <w:ind w:left="1080" w:firstLine="360"/>
        <w:rPr>
          <w:rFonts w:cs="Arial"/>
          <w:b/>
          <w:bCs/>
          <w:sz w:val="20"/>
          <w:szCs w:val="20"/>
        </w:rPr>
      </w:pPr>
      <w:proofErr w:type="gramStart"/>
      <w:r w:rsidRPr="00E0635F">
        <w:rPr>
          <w:bCs/>
          <w:i/>
          <w:sz w:val="20"/>
        </w:rPr>
        <w:t>1.</w:t>
      </w:r>
      <w:r w:rsidRPr="00E0635F">
        <w:rPr>
          <w:bCs/>
          <w:i/>
          <w:sz w:val="20"/>
        </w:rPr>
        <w:tab/>
      </w:r>
      <w:r>
        <w:rPr>
          <w:rFonts w:cs="Arial"/>
          <w:b/>
          <w:bCs/>
          <w:i/>
          <w:sz w:val="20"/>
          <w:szCs w:val="20"/>
        </w:rPr>
        <w:t>…..</w:t>
      </w:r>
      <w:proofErr w:type="gramEnd"/>
    </w:p>
    <w:p w:rsidR="00C3746F" w:rsidRPr="007771AA" w:rsidRDefault="00C3746F" w:rsidP="00C3746F">
      <w:pPr>
        <w:pStyle w:val="NoSpacing"/>
        <w:ind w:left="1080" w:firstLine="360"/>
        <w:rPr>
          <w:rFonts w:cs="Arial"/>
          <w:b/>
          <w:bCs/>
          <w:sz w:val="20"/>
          <w:szCs w:val="20"/>
        </w:rPr>
      </w:pPr>
      <w:proofErr w:type="gramStart"/>
      <w:r w:rsidRPr="00E0635F">
        <w:rPr>
          <w:bCs/>
          <w:i/>
          <w:sz w:val="20"/>
        </w:rPr>
        <w:t>2.</w:t>
      </w:r>
      <w:r w:rsidRPr="00E0635F">
        <w:rPr>
          <w:bCs/>
          <w:i/>
          <w:sz w:val="20"/>
        </w:rPr>
        <w:tab/>
      </w:r>
      <w:r>
        <w:rPr>
          <w:rFonts w:cs="Arial"/>
          <w:b/>
          <w:bCs/>
          <w:i/>
          <w:sz w:val="20"/>
          <w:szCs w:val="20"/>
        </w:rPr>
        <w:t>…..</w:t>
      </w:r>
      <w:proofErr w:type="gramEnd"/>
    </w:p>
    <w:p w:rsidR="00C3746F" w:rsidRDefault="00C3746F" w:rsidP="00C3746F">
      <w:pPr>
        <w:pStyle w:val="NoSpacing"/>
        <w:ind w:left="1080" w:firstLine="360"/>
        <w:rPr>
          <w:rFonts w:cs="Arial"/>
          <w:b/>
          <w:bCs/>
          <w:i/>
          <w:sz w:val="20"/>
          <w:szCs w:val="20"/>
        </w:rPr>
      </w:pPr>
      <w:proofErr w:type="gramStart"/>
      <w:r w:rsidRPr="00E0635F">
        <w:rPr>
          <w:bCs/>
          <w:i/>
          <w:sz w:val="20"/>
        </w:rPr>
        <w:t>3.</w:t>
      </w:r>
      <w:r w:rsidRPr="00E0635F">
        <w:rPr>
          <w:bCs/>
          <w:i/>
          <w:sz w:val="20"/>
        </w:rPr>
        <w:tab/>
      </w:r>
      <w:r>
        <w:rPr>
          <w:rFonts w:cs="Arial"/>
          <w:b/>
          <w:bCs/>
          <w:i/>
          <w:sz w:val="20"/>
          <w:szCs w:val="20"/>
        </w:rPr>
        <w:t>…..</w:t>
      </w:r>
      <w:proofErr w:type="gramEnd"/>
    </w:p>
    <w:p w:rsidR="00C3746F" w:rsidRPr="007771AA" w:rsidRDefault="00C3746F" w:rsidP="00C3746F">
      <w:pPr>
        <w:pStyle w:val="NoSpacing"/>
        <w:ind w:left="1080" w:firstLine="360"/>
        <w:rPr>
          <w:rFonts w:cs="Arial"/>
          <w:b/>
          <w:bCs/>
          <w:sz w:val="20"/>
          <w:szCs w:val="20"/>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C3746F" w:rsidTr="00C14445">
        <w:trPr>
          <w:trHeight w:val="360"/>
          <w:tblHeader/>
        </w:trPr>
        <w:tc>
          <w:tcPr>
            <w:tcW w:w="10080" w:type="dxa"/>
            <w:shd w:val="clear" w:color="auto" w:fill="000000" w:themeFill="text1"/>
            <w:vAlign w:val="center"/>
          </w:tcPr>
          <w:p w:rsidR="00C3746F" w:rsidRPr="00CF4E5F" w:rsidRDefault="00C3746F" w:rsidP="00C14445">
            <w:pPr>
              <w:pStyle w:val="Heading2"/>
              <w:outlineLvl w:val="1"/>
            </w:pPr>
            <w:r>
              <w:t>Code Text i</w:t>
            </w:r>
            <w:r w:rsidRPr="00CF4E5F">
              <w:t xml:space="preserve">f </w:t>
            </w:r>
            <w:r>
              <w:t>Adopted</w:t>
            </w:r>
          </w:p>
        </w:tc>
      </w:tr>
    </w:tbl>
    <w:p w:rsidR="00C3746F" w:rsidRPr="0096160D" w:rsidRDefault="00C3746F" w:rsidP="00C3746F">
      <w:pPr>
        <w:pStyle w:val="NoSpacing"/>
        <w:ind w:left="360"/>
        <w:rPr>
          <w:rFonts w:cs="Arial"/>
          <w:i/>
          <w:iCs/>
          <w:sz w:val="20"/>
          <w:szCs w:val="20"/>
        </w:rPr>
      </w:pPr>
      <w:r w:rsidRPr="00EA0C0E">
        <w:rPr>
          <w:rFonts w:cs="Arial"/>
          <w:sz w:val="12"/>
          <w:szCs w:val="12"/>
        </w:rPr>
        <w:br/>
      </w:r>
      <w:r w:rsidRPr="0096160D">
        <w:rPr>
          <w:rFonts w:cs="Arial"/>
          <w:b/>
          <w:bCs/>
          <w:i/>
          <w:sz w:val="20"/>
          <w:szCs w:val="20"/>
        </w:rPr>
        <w:t>11B-</w:t>
      </w:r>
      <w:r w:rsidRPr="0096160D">
        <w:rPr>
          <w:rFonts w:cs="Arial"/>
          <w:b/>
          <w:bCs/>
          <w:sz w:val="20"/>
          <w:szCs w:val="20"/>
        </w:rPr>
        <w:t xml:space="preserve">233.3.1 Minimum number: new construction. </w:t>
      </w:r>
      <w:r w:rsidRPr="0096160D">
        <w:rPr>
          <w:rFonts w:cs="Arial"/>
          <w:bCs/>
          <w:sz w:val="20"/>
          <w:szCs w:val="20"/>
        </w:rPr>
        <w:t xml:space="preserve">Newly constructed </w:t>
      </w:r>
      <w:r w:rsidRPr="00052F34">
        <w:rPr>
          <w:rFonts w:cs="Arial"/>
          <w:bCs/>
          <w:i/>
          <w:strike/>
          <w:sz w:val="20"/>
          <w:szCs w:val="20"/>
        </w:rPr>
        <w:t>public housing</w:t>
      </w:r>
      <w:r w:rsidRPr="0096160D">
        <w:rPr>
          <w:rFonts w:cs="Arial"/>
          <w:bCs/>
          <w:i/>
          <w:sz w:val="20"/>
          <w:szCs w:val="20"/>
        </w:rPr>
        <w:t xml:space="preserve"> </w:t>
      </w:r>
      <w:r w:rsidRPr="0096160D">
        <w:rPr>
          <w:rFonts w:cs="Arial"/>
          <w:bCs/>
          <w:sz w:val="20"/>
          <w:szCs w:val="20"/>
        </w:rPr>
        <w:t xml:space="preserve">facilities with residential dwelling units shall comply with </w:t>
      </w:r>
      <w:r w:rsidRPr="0096160D">
        <w:rPr>
          <w:rFonts w:cs="Arial"/>
          <w:bCs/>
          <w:i/>
          <w:sz w:val="20"/>
          <w:szCs w:val="20"/>
        </w:rPr>
        <w:t>Section 11B-</w:t>
      </w:r>
      <w:r w:rsidRPr="0096160D">
        <w:rPr>
          <w:rFonts w:cs="Arial"/>
          <w:bCs/>
          <w:sz w:val="20"/>
          <w:szCs w:val="20"/>
        </w:rPr>
        <w:t xml:space="preserve">233.3.1. </w:t>
      </w:r>
    </w:p>
    <w:p w:rsidR="00C3746F" w:rsidRPr="0096160D" w:rsidRDefault="00C3746F" w:rsidP="00C3746F">
      <w:pPr>
        <w:pStyle w:val="NoSpacing"/>
        <w:ind w:left="360"/>
        <w:rPr>
          <w:rFonts w:cs="Arial"/>
          <w:bCs/>
          <w:sz w:val="20"/>
          <w:szCs w:val="20"/>
        </w:rPr>
      </w:pPr>
    </w:p>
    <w:p w:rsidR="00C3746F" w:rsidRPr="007771AA" w:rsidRDefault="00C3746F" w:rsidP="00C3746F">
      <w:pPr>
        <w:pStyle w:val="NoSpacing"/>
        <w:ind w:left="720"/>
        <w:rPr>
          <w:rFonts w:cs="Arial"/>
          <w:b/>
          <w:bCs/>
          <w:sz w:val="20"/>
          <w:szCs w:val="20"/>
        </w:rPr>
      </w:pPr>
      <w:r w:rsidRPr="0096160D">
        <w:rPr>
          <w:rFonts w:cs="Arial"/>
          <w:b/>
          <w:bCs/>
          <w:sz w:val="20"/>
          <w:szCs w:val="20"/>
        </w:rPr>
        <w:t xml:space="preserve">Exception: </w:t>
      </w:r>
      <w:r>
        <w:rPr>
          <w:rFonts w:cs="Arial"/>
          <w:b/>
          <w:bCs/>
          <w:sz w:val="20"/>
          <w:szCs w:val="20"/>
        </w:rPr>
        <w:t>…..</w:t>
      </w:r>
    </w:p>
    <w:p w:rsidR="00C3746F" w:rsidRPr="0096160D" w:rsidRDefault="00C3746F" w:rsidP="00C3746F">
      <w:pPr>
        <w:pStyle w:val="NoSpacing"/>
        <w:ind w:left="720"/>
        <w:rPr>
          <w:rFonts w:cs="Arial"/>
          <w:bCs/>
          <w:sz w:val="20"/>
          <w:szCs w:val="20"/>
        </w:rPr>
      </w:pPr>
    </w:p>
    <w:p w:rsidR="00C3746F" w:rsidRPr="0096160D" w:rsidRDefault="00C3746F" w:rsidP="00C3746F">
      <w:pPr>
        <w:pStyle w:val="NoSpacing"/>
        <w:ind w:left="720"/>
        <w:rPr>
          <w:rFonts w:eastAsia="Times New Roman" w:cs="Arial"/>
          <w:i/>
          <w:iCs/>
          <w:sz w:val="20"/>
          <w:szCs w:val="20"/>
        </w:rPr>
      </w:pPr>
      <w:r w:rsidRPr="0096160D">
        <w:rPr>
          <w:rFonts w:cs="Arial"/>
          <w:b/>
          <w:bCs/>
          <w:i/>
          <w:sz w:val="20"/>
          <w:szCs w:val="20"/>
        </w:rPr>
        <w:t>11B-</w:t>
      </w:r>
      <w:r w:rsidRPr="0096160D">
        <w:rPr>
          <w:rFonts w:cs="Arial"/>
          <w:b/>
          <w:bCs/>
          <w:sz w:val="20"/>
          <w:szCs w:val="20"/>
        </w:rPr>
        <w:t xml:space="preserve">233.3.1.1 Residential dwelling units with mobility features. </w:t>
      </w:r>
      <w:r w:rsidRPr="0096160D">
        <w:rPr>
          <w:rFonts w:cs="Arial"/>
          <w:bCs/>
          <w:sz w:val="20"/>
          <w:szCs w:val="20"/>
        </w:rPr>
        <w:t xml:space="preserve">In facilities with residential dwelling units, at least 5 percent, but no </w:t>
      </w:r>
      <w:proofErr w:type="gramStart"/>
      <w:r w:rsidRPr="0096160D">
        <w:rPr>
          <w:rFonts w:cs="Arial"/>
          <w:bCs/>
          <w:sz w:val="20"/>
          <w:szCs w:val="20"/>
        </w:rPr>
        <w:t>fewer</w:t>
      </w:r>
      <w:proofErr w:type="gramEnd"/>
      <w:r w:rsidRPr="0096160D">
        <w:rPr>
          <w:rFonts w:cs="Arial"/>
          <w:bCs/>
          <w:sz w:val="20"/>
          <w:szCs w:val="20"/>
        </w:rPr>
        <w:t xml:space="preserve"> than one unit, of the total number of residential dwelling units shall provide mobility features complying with </w:t>
      </w:r>
      <w:r w:rsidRPr="0096160D">
        <w:rPr>
          <w:rFonts w:cs="Arial"/>
          <w:i/>
          <w:sz w:val="20"/>
          <w:szCs w:val="20"/>
        </w:rPr>
        <w:t xml:space="preserve">Sections </w:t>
      </w:r>
      <w:r w:rsidRPr="0096160D">
        <w:rPr>
          <w:rFonts w:cs="Arial"/>
          <w:bCs/>
          <w:i/>
          <w:sz w:val="20"/>
          <w:szCs w:val="20"/>
        </w:rPr>
        <w:t>11B-</w:t>
      </w:r>
      <w:r w:rsidRPr="0096160D">
        <w:rPr>
          <w:rFonts w:cs="Arial"/>
          <w:bCs/>
          <w:sz w:val="20"/>
          <w:szCs w:val="20"/>
        </w:rPr>
        <w:t xml:space="preserve">809.2 through </w:t>
      </w:r>
      <w:r w:rsidRPr="0096160D">
        <w:rPr>
          <w:rFonts w:cs="Arial"/>
          <w:bCs/>
          <w:i/>
          <w:sz w:val="20"/>
          <w:szCs w:val="20"/>
        </w:rPr>
        <w:t>11B-</w:t>
      </w:r>
      <w:r w:rsidRPr="0096160D">
        <w:rPr>
          <w:rFonts w:cs="Arial"/>
          <w:bCs/>
          <w:sz w:val="20"/>
          <w:szCs w:val="20"/>
        </w:rPr>
        <w:t xml:space="preserve">809.4 and shall be on an accessible route as required by </w:t>
      </w:r>
      <w:r w:rsidRPr="0096160D">
        <w:rPr>
          <w:rFonts w:cs="Arial"/>
          <w:bCs/>
          <w:i/>
          <w:sz w:val="20"/>
          <w:szCs w:val="20"/>
        </w:rPr>
        <w:t>Section 11B-</w:t>
      </w:r>
      <w:r w:rsidRPr="0096160D">
        <w:rPr>
          <w:rFonts w:cs="Arial"/>
          <w:bCs/>
          <w:sz w:val="20"/>
          <w:szCs w:val="20"/>
        </w:rPr>
        <w:t>206.</w:t>
      </w:r>
      <w:r w:rsidRPr="0096160D">
        <w:rPr>
          <w:rFonts w:eastAsia="Times New Roman" w:cs="Arial"/>
          <w:i/>
          <w:iCs/>
          <w:sz w:val="20"/>
          <w:szCs w:val="20"/>
        </w:rPr>
        <w:t xml:space="preserve"> </w:t>
      </w:r>
    </w:p>
    <w:p w:rsidR="00C3746F" w:rsidRPr="0096160D" w:rsidRDefault="00C3746F" w:rsidP="00C3746F">
      <w:pPr>
        <w:pStyle w:val="NoSpacing"/>
        <w:ind w:left="720"/>
        <w:rPr>
          <w:rFonts w:eastAsia="Arial" w:cs="Arial"/>
          <w:bCs/>
          <w:i/>
          <w:sz w:val="20"/>
          <w:szCs w:val="20"/>
        </w:rPr>
      </w:pPr>
    </w:p>
    <w:p w:rsidR="00C3746F" w:rsidRPr="0096160D" w:rsidRDefault="00C3746F" w:rsidP="00C3746F">
      <w:pPr>
        <w:pStyle w:val="NoSpacing"/>
        <w:ind w:left="720"/>
        <w:rPr>
          <w:rFonts w:cs="Arial"/>
          <w:bCs/>
          <w:i/>
          <w:sz w:val="20"/>
          <w:szCs w:val="20"/>
        </w:rPr>
      </w:pPr>
      <w:proofErr w:type="gramStart"/>
      <w:r w:rsidRPr="0096160D">
        <w:rPr>
          <w:rFonts w:cs="Arial"/>
          <w:b/>
          <w:bCs/>
          <w:i/>
          <w:sz w:val="20"/>
          <w:szCs w:val="20"/>
        </w:rPr>
        <w:t>11B-233.3.1.2 Residential dwelling units with adaptable features.</w:t>
      </w:r>
      <w:proofErr w:type="gramEnd"/>
      <w:r w:rsidRPr="0096160D">
        <w:rPr>
          <w:rFonts w:cs="Arial"/>
          <w:b/>
          <w:bCs/>
          <w:i/>
          <w:sz w:val="20"/>
          <w:szCs w:val="20"/>
        </w:rPr>
        <w:t xml:space="preserve"> </w:t>
      </w:r>
      <w:r w:rsidRPr="0096160D">
        <w:rPr>
          <w:rFonts w:cs="Arial"/>
          <w:bCs/>
          <w:i/>
          <w:sz w:val="20"/>
          <w:szCs w:val="20"/>
        </w:rPr>
        <w:t>In facilities</w:t>
      </w:r>
      <w:r w:rsidRPr="0096160D">
        <w:rPr>
          <w:rFonts w:cs="Arial"/>
          <w:b/>
          <w:bCs/>
          <w:i/>
          <w:sz w:val="20"/>
          <w:szCs w:val="20"/>
        </w:rPr>
        <w:t xml:space="preserve"> </w:t>
      </w:r>
      <w:r w:rsidRPr="0096160D">
        <w:rPr>
          <w:rFonts w:cs="Arial"/>
          <w:bCs/>
          <w:i/>
          <w:sz w:val="20"/>
          <w:szCs w:val="20"/>
        </w:rPr>
        <w:t xml:space="preserve">with residential dwelling units, adaptable residential dwelling units complying with Chapter 11A, Division IV – Dwelling Unit Features shall be provided as required by </w:t>
      </w:r>
      <w:r w:rsidRPr="0096160D">
        <w:rPr>
          <w:rFonts w:cs="Arial"/>
          <w:i/>
          <w:sz w:val="20"/>
          <w:szCs w:val="20"/>
        </w:rPr>
        <w:t xml:space="preserve">Sections </w:t>
      </w:r>
      <w:r w:rsidRPr="0096160D">
        <w:rPr>
          <w:rFonts w:cs="Arial"/>
          <w:bCs/>
          <w:i/>
          <w:sz w:val="20"/>
          <w:szCs w:val="20"/>
        </w:rPr>
        <w:t xml:space="preserve">11B-233.3.1.2.1 through </w:t>
      </w:r>
      <w:r w:rsidRPr="00052F34">
        <w:rPr>
          <w:rFonts w:cs="Arial"/>
          <w:bCs/>
          <w:i/>
          <w:sz w:val="20"/>
          <w:szCs w:val="20"/>
        </w:rPr>
        <w:t xml:space="preserve">11B-233.3.1.2.6. </w:t>
      </w:r>
      <w:r w:rsidRPr="0096160D">
        <w:rPr>
          <w:rFonts w:cs="Arial"/>
          <w:bCs/>
          <w:i/>
          <w:sz w:val="20"/>
          <w:szCs w:val="20"/>
        </w:rPr>
        <w:t>Adaptable residential dwelling units</w:t>
      </w:r>
      <w:r w:rsidRPr="0096160D">
        <w:rPr>
          <w:rFonts w:cs="Arial"/>
          <w:bCs/>
          <w:sz w:val="20"/>
          <w:szCs w:val="20"/>
        </w:rPr>
        <w:t xml:space="preserve"> </w:t>
      </w:r>
      <w:r w:rsidRPr="0096160D">
        <w:rPr>
          <w:rFonts w:cs="Arial"/>
          <w:bCs/>
          <w:i/>
          <w:sz w:val="20"/>
          <w:szCs w:val="20"/>
        </w:rPr>
        <w:t>shall be on an accessible route as required by Section 11B-206.</w:t>
      </w:r>
    </w:p>
    <w:p w:rsidR="00C3746F" w:rsidRPr="0096160D" w:rsidRDefault="00C3746F" w:rsidP="00C3746F">
      <w:pPr>
        <w:pStyle w:val="NoSpacing"/>
        <w:ind w:left="1080"/>
        <w:rPr>
          <w:rFonts w:cs="Arial"/>
          <w:bCs/>
          <w:i/>
          <w:sz w:val="20"/>
          <w:szCs w:val="20"/>
        </w:rPr>
      </w:pPr>
    </w:p>
    <w:p w:rsidR="00C3746F" w:rsidRPr="007771AA" w:rsidRDefault="00C3746F" w:rsidP="00C3746F">
      <w:pPr>
        <w:pStyle w:val="NoSpacing"/>
        <w:ind w:left="1080"/>
        <w:rPr>
          <w:rFonts w:cs="Arial"/>
          <w:b/>
          <w:bCs/>
          <w:sz w:val="20"/>
          <w:szCs w:val="20"/>
        </w:rPr>
      </w:pPr>
      <w:r w:rsidRPr="0096160D">
        <w:rPr>
          <w:rFonts w:cs="Arial"/>
          <w:b/>
          <w:bCs/>
          <w:i/>
          <w:sz w:val="20"/>
          <w:szCs w:val="20"/>
        </w:rPr>
        <w:t xml:space="preserve">Exception: </w:t>
      </w:r>
      <w:r>
        <w:rPr>
          <w:rFonts w:cs="Arial"/>
          <w:b/>
          <w:bCs/>
          <w:i/>
          <w:sz w:val="20"/>
          <w:szCs w:val="20"/>
        </w:rPr>
        <w:t>…..</w:t>
      </w:r>
    </w:p>
    <w:p w:rsidR="00C3746F" w:rsidRPr="0096160D" w:rsidRDefault="00C3746F" w:rsidP="00C3746F">
      <w:pPr>
        <w:pStyle w:val="NoSpacing"/>
        <w:ind w:left="1080"/>
        <w:rPr>
          <w:rFonts w:cs="Arial"/>
          <w:b/>
          <w:bCs/>
          <w:i/>
          <w:sz w:val="20"/>
          <w:szCs w:val="20"/>
        </w:rPr>
      </w:pPr>
    </w:p>
    <w:p w:rsidR="00C3746F" w:rsidRPr="007771AA" w:rsidRDefault="00C3746F" w:rsidP="00C3746F">
      <w:pPr>
        <w:pStyle w:val="NoSpacing"/>
        <w:ind w:left="1080"/>
        <w:rPr>
          <w:rFonts w:cs="Arial"/>
          <w:b/>
          <w:bCs/>
          <w:sz w:val="20"/>
          <w:szCs w:val="20"/>
        </w:rPr>
      </w:pPr>
      <w:proofErr w:type="gramStart"/>
      <w:r w:rsidRPr="0096160D">
        <w:rPr>
          <w:rFonts w:cs="Arial"/>
          <w:b/>
          <w:bCs/>
          <w:i/>
          <w:sz w:val="20"/>
          <w:szCs w:val="20"/>
        </w:rPr>
        <w:t>11B-233.3.1.2.1 Elevator buildings.</w:t>
      </w:r>
      <w:proofErr w:type="gramEnd"/>
      <w:r w:rsidRPr="0096160D">
        <w:rPr>
          <w:rFonts w:cs="Arial"/>
          <w:b/>
          <w:bCs/>
          <w:i/>
          <w:sz w:val="20"/>
          <w:szCs w:val="20"/>
        </w:rPr>
        <w:t xml:space="preserve"> </w:t>
      </w:r>
      <w:r>
        <w:rPr>
          <w:rFonts w:cs="Arial"/>
          <w:b/>
          <w:bCs/>
          <w:i/>
          <w:sz w:val="20"/>
          <w:szCs w:val="20"/>
        </w:rPr>
        <w:t>…..</w:t>
      </w:r>
    </w:p>
    <w:p w:rsidR="00C3746F" w:rsidRPr="0096160D" w:rsidRDefault="00C3746F" w:rsidP="00C3746F">
      <w:pPr>
        <w:pStyle w:val="NoSpacing"/>
        <w:ind w:left="1080"/>
        <w:rPr>
          <w:rFonts w:eastAsia="Times New Roman" w:cs="Arial"/>
          <w:b/>
          <w:iCs/>
          <w:sz w:val="20"/>
          <w:szCs w:val="20"/>
        </w:rPr>
      </w:pPr>
    </w:p>
    <w:p w:rsidR="00C3746F" w:rsidRPr="007771AA" w:rsidRDefault="00C3746F" w:rsidP="00C3746F">
      <w:pPr>
        <w:pStyle w:val="NoSpacing"/>
        <w:ind w:left="1080"/>
        <w:rPr>
          <w:rFonts w:cs="Arial"/>
          <w:b/>
          <w:bCs/>
          <w:sz w:val="20"/>
          <w:szCs w:val="20"/>
        </w:rPr>
      </w:pPr>
      <w:proofErr w:type="gramStart"/>
      <w:r w:rsidRPr="0096160D">
        <w:rPr>
          <w:rFonts w:cs="Arial"/>
          <w:b/>
          <w:bCs/>
          <w:i/>
          <w:sz w:val="20"/>
          <w:szCs w:val="20"/>
        </w:rPr>
        <w:t>11B-233.3.1.2.2 Non-elevator buildings.</w:t>
      </w:r>
      <w:proofErr w:type="gramEnd"/>
      <w:r w:rsidRPr="0096160D">
        <w:rPr>
          <w:rFonts w:cs="Arial"/>
          <w:b/>
          <w:bCs/>
          <w:i/>
          <w:sz w:val="20"/>
          <w:szCs w:val="20"/>
        </w:rPr>
        <w:t xml:space="preserve"> </w:t>
      </w:r>
      <w:r>
        <w:rPr>
          <w:rFonts w:cs="Arial"/>
          <w:b/>
          <w:bCs/>
          <w:i/>
          <w:sz w:val="20"/>
          <w:szCs w:val="20"/>
        </w:rPr>
        <w:t>…..</w:t>
      </w:r>
    </w:p>
    <w:p w:rsidR="00C3746F" w:rsidRPr="0096160D" w:rsidRDefault="00C3746F" w:rsidP="00C3746F">
      <w:pPr>
        <w:pStyle w:val="NoSpacing"/>
        <w:ind w:left="1080"/>
        <w:rPr>
          <w:rFonts w:eastAsia="Times New Roman" w:cs="Arial"/>
          <w:b/>
          <w:iCs/>
          <w:sz w:val="20"/>
          <w:szCs w:val="20"/>
        </w:rPr>
      </w:pPr>
    </w:p>
    <w:p w:rsidR="00C3746F" w:rsidRPr="007771AA" w:rsidRDefault="00C3746F" w:rsidP="00C3746F">
      <w:pPr>
        <w:pStyle w:val="NoSpacing"/>
        <w:ind w:left="1080"/>
        <w:rPr>
          <w:rFonts w:cs="Arial"/>
          <w:b/>
          <w:bCs/>
          <w:sz w:val="20"/>
          <w:szCs w:val="20"/>
        </w:rPr>
      </w:pPr>
      <w:proofErr w:type="gramStart"/>
      <w:r w:rsidRPr="0096160D">
        <w:rPr>
          <w:rFonts w:cs="Arial"/>
          <w:b/>
          <w:bCs/>
          <w:i/>
          <w:sz w:val="20"/>
          <w:szCs w:val="20"/>
        </w:rPr>
        <w:t xml:space="preserve">11B-233.3.1.2.3 </w:t>
      </w:r>
      <w:r w:rsidRPr="0096160D">
        <w:rPr>
          <w:rFonts w:eastAsia="Times New Roman" w:cs="Arial"/>
          <w:b/>
          <w:i/>
          <w:iCs/>
          <w:sz w:val="20"/>
          <w:szCs w:val="20"/>
        </w:rPr>
        <w:t>Ground floors above grade.</w:t>
      </w:r>
      <w:proofErr w:type="gramEnd"/>
      <w:r w:rsidRPr="0096160D">
        <w:rPr>
          <w:rFonts w:cs="Arial"/>
          <w:bCs/>
          <w:i/>
          <w:sz w:val="20"/>
          <w:szCs w:val="20"/>
        </w:rPr>
        <w:t xml:space="preserve"> </w:t>
      </w:r>
      <w:r>
        <w:rPr>
          <w:rFonts w:cs="Arial"/>
          <w:b/>
          <w:bCs/>
          <w:i/>
          <w:sz w:val="20"/>
          <w:szCs w:val="20"/>
        </w:rPr>
        <w:t>…..</w:t>
      </w:r>
    </w:p>
    <w:p w:rsidR="00C3746F" w:rsidRPr="0096160D" w:rsidRDefault="00C3746F" w:rsidP="00C3746F">
      <w:pPr>
        <w:pStyle w:val="NoSpacing"/>
        <w:ind w:left="1080"/>
        <w:rPr>
          <w:rFonts w:cs="Arial"/>
          <w:bCs/>
          <w:i/>
          <w:sz w:val="20"/>
          <w:szCs w:val="20"/>
        </w:rPr>
      </w:pPr>
    </w:p>
    <w:p w:rsidR="00C3746F" w:rsidRDefault="00C3746F" w:rsidP="00C3746F">
      <w:pPr>
        <w:pStyle w:val="BodyText3"/>
        <w:ind w:left="1080"/>
        <w:rPr>
          <w:bCs/>
          <w:i/>
          <w:sz w:val="20"/>
        </w:rPr>
      </w:pPr>
      <w:proofErr w:type="gramStart"/>
      <w:r w:rsidRPr="007F7900">
        <w:rPr>
          <w:b/>
          <w:bCs/>
          <w:i/>
          <w:sz w:val="20"/>
        </w:rPr>
        <w:t xml:space="preserve">11B-233.3.1.2.4 Multi-story residential dwelling </w:t>
      </w:r>
      <w:r w:rsidRPr="00E0635F">
        <w:rPr>
          <w:b/>
          <w:bCs/>
          <w:i/>
          <w:sz w:val="20"/>
        </w:rPr>
        <w:t>units in buildings with one or more elevators.</w:t>
      </w:r>
      <w:proofErr w:type="gramEnd"/>
      <w:r w:rsidRPr="00E0635F">
        <w:rPr>
          <w:bCs/>
          <w:i/>
          <w:sz w:val="20"/>
        </w:rPr>
        <w:t xml:space="preserve"> </w:t>
      </w:r>
      <w:r w:rsidRPr="007F7900">
        <w:rPr>
          <w:bCs/>
          <w:i/>
          <w:sz w:val="20"/>
        </w:rPr>
        <w:t>In elevator buildings, facilities with multi-story residential dwelling units s</w:t>
      </w:r>
      <w:r>
        <w:rPr>
          <w:bCs/>
          <w:i/>
          <w:sz w:val="20"/>
        </w:rPr>
        <w:t>hall comply with the following:</w:t>
      </w:r>
    </w:p>
    <w:p w:rsidR="00C3746F" w:rsidRDefault="00C3746F" w:rsidP="00C3746F">
      <w:pPr>
        <w:pStyle w:val="BodyText3"/>
        <w:ind w:left="1800" w:hanging="360"/>
        <w:rPr>
          <w:rFonts w:cs="Arial"/>
          <w:b/>
          <w:bCs/>
          <w:i/>
          <w:sz w:val="20"/>
          <w:szCs w:val="20"/>
        </w:rPr>
      </w:pPr>
      <w:proofErr w:type="gramStart"/>
      <w:r>
        <w:rPr>
          <w:bCs/>
          <w:i/>
          <w:sz w:val="20"/>
        </w:rPr>
        <w:t>1.</w:t>
      </w:r>
      <w:r>
        <w:rPr>
          <w:bCs/>
          <w:i/>
          <w:sz w:val="20"/>
        </w:rPr>
        <w:tab/>
      </w:r>
      <w:r>
        <w:rPr>
          <w:rFonts w:cs="Arial"/>
          <w:b/>
          <w:bCs/>
          <w:i/>
          <w:sz w:val="20"/>
          <w:szCs w:val="20"/>
        </w:rPr>
        <w:t>…..</w:t>
      </w:r>
      <w:proofErr w:type="gramEnd"/>
    </w:p>
    <w:p w:rsidR="00C3746F" w:rsidRDefault="00C3746F" w:rsidP="00C3746F">
      <w:pPr>
        <w:pStyle w:val="BodyText3"/>
        <w:ind w:left="1800" w:hanging="360"/>
        <w:rPr>
          <w:rFonts w:cs="Arial"/>
          <w:b/>
          <w:bCs/>
          <w:i/>
          <w:sz w:val="20"/>
          <w:szCs w:val="20"/>
        </w:rPr>
      </w:pPr>
      <w:proofErr w:type="gramStart"/>
      <w:r>
        <w:rPr>
          <w:bCs/>
          <w:i/>
          <w:sz w:val="20"/>
        </w:rPr>
        <w:t>2.</w:t>
      </w:r>
      <w:r>
        <w:rPr>
          <w:bCs/>
          <w:i/>
          <w:sz w:val="20"/>
        </w:rPr>
        <w:tab/>
      </w:r>
      <w:r>
        <w:rPr>
          <w:rFonts w:cs="Arial"/>
          <w:b/>
          <w:bCs/>
          <w:i/>
          <w:sz w:val="20"/>
          <w:szCs w:val="20"/>
        </w:rPr>
        <w:t>…..</w:t>
      </w:r>
      <w:proofErr w:type="gramEnd"/>
    </w:p>
    <w:p w:rsidR="00C3746F" w:rsidRPr="007F7900" w:rsidRDefault="00C3746F" w:rsidP="00C3746F">
      <w:pPr>
        <w:pStyle w:val="BodyText3"/>
        <w:ind w:left="1800" w:hanging="360"/>
        <w:rPr>
          <w:bCs/>
          <w:i/>
          <w:sz w:val="20"/>
        </w:rPr>
      </w:pPr>
      <w:proofErr w:type="gramStart"/>
      <w:r>
        <w:rPr>
          <w:bCs/>
          <w:i/>
          <w:sz w:val="20"/>
        </w:rPr>
        <w:t>3.</w:t>
      </w:r>
      <w:r>
        <w:rPr>
          <w:bCs/>
          <w:i/>
          <w:sz w:val="20"/>
        </w:rPr>
        <w:tab/>
      </w:r>
      <w:r>
        <w:rPr>
          <w:rFonts w:cs="Arial"/>
          <w:b/>
          <w:bCs/>
          <w:i/>
          <w:sz w:val="20"/>
          <w:szCs w:val="20"/>
        </w:rPr>
        <w:t>…..</w:t>
      </w:r>
      <w:proofErr w:type="gramEnd"/>
      <w:r>
        <w:rPr>
          <w:bCs/>
          <w:i/>
          <w:sz w:val="20"/>
        </w:rPr>
        <w:br/>
      </w:r>
    </w:p>
    <w:p w:rsidR="00C3746F" w:rsidRPr="00E0635F" w:rsidRDefault="00C3746F" w:rsidP="00C3746F">
      <w:pPr>
        <w:pStyle w:val="BodyText3"/>
        <w:ind w:left="1080"/>
        <w:rPr>
          <w:bCs/>
          <w:i/>
          <w:sz w:val="20"/>
        </w:rPr>
      </w:pPr>
      <w:proofErr w:type="gramStart"/>
      <w:r w:rsidRPr="00E0635F">
        <w:rPr>
          <w:b/>
          <w:bCs/>
          <w:i/>
          <w:sz w:val="20"/>
        </w:rPr>
        <w:t>11B-233.3.1.2.5 Multi-story residential dwelling units in buildings with no elevator.</w:t>
      </w:r>
      <w:proofErr w:type="gramEnd"/>
      <w:r w:rsidRPr="00E0635F">
        <w:rPr>
          <w:bCs/>
          <w:i/>
          <w:sz w:val="20"/>
        </w:rPr>
        <w:t xml:space="preserve"> In non-elevator buildings in </w:t>
      </w:r>
      <w:r w:rsidRPr="00052F34">
        <w:rPr>
          <w:bCs/>
          <w:i/>
          <w:strike/>
          <w:sz w:val="20"/>
        </w:rPr>
        <w:t>public housing</w:t>
      </w:r>
      <w:r w:rsidRPr="00E0635F">
        <w:rPr>
          <w:bCs/>
          <w:i/>
          <w:sz w:val="20"/>
        </w:rPr>
        <w:t xml:space="preserve"> facilities, a minimum of 10 percent but not less than one of the ground floor multi-story residential dwelling units shall be calculated using the total number of multi-story residential dwelling units in buildings on a site and shall comply with the following:</w:t>
      </w:r>
    </w:p>
    <w:p w:rsidR="00C3746F" w:rsidRPr="007771AA" w:rsidRDefault="00C3746F" w:rsidP="00C3746F">
      <w:pPr>
        <w:pStyle w:val="NoSpacing"/>
        <w:ind w:left="1080" w:firstLine="360"/>
        <w:rPr>
          <w:rFonts w:cs="Arial"/>
          <w:b/>
          <w:bCs/>
          <w:sz w:val="20"/>
          <w:szCs w:val="20"/>
        </w:rPr>
      </w:pPr>
      <w:proofErr w:type="gramStart"/>
      <w:r w:rsidRPr="00E0635F">
        <w:rPr>
          <w:bCs/>
          <w:i/>
          <w:sz w:val="20"/>
        </w:rPr>
        <w:t>1.</w:t>
      </w:r>
      <w:r w:rsidRPr="00E0635F">
        <w:rPr>
          <w:bCs/>
          <w:i/>
          <w:sz w:val="20"/>
        </w:rPr>
        <w:tab/>
      </w:r>
      <w:r>
        <w:rPr>
          <w:rFonts w:cs="Arial"/>
          <w:b/>
          <w:bCs/>
          <w:i/>
          <w:sz w:val="20"/>
          <w:szCs w:val="20"/>
        </w:rPr>
        <w:t>…..</w:t>
      </w:r>
      <w:proofErr w:type="gramEnd"/>
    </w:p>
    <w:p w:rsidR="00C3746F" w:rsidRPr="007771AA" w:rsidRDefault="00C3746F" w:rsidP="00C3746F">
      <w:pPr>
        <w:pStyle w:val="NoSpacing"/>
        <w:ind w:left="1080" w:firstLine="360"/>
        <w:rPr>
          <w:rFonts w:cs="Arial"/>
          <w:b/>
          <w:bCs/>
          <w:sz w:val="20"/>
          <w:szCs w:val="20"/>
        </w:rPr>
      </w:pPr>
      <w:proofErr w:type="gramStart"/>
      <w:r w:rsidRPr="00E0635F">
        <w:rPr>
          <w:bCs/>
          <w:i/>
          <w:sz w:val="20"/>
        </w:rPr>
        <w:t>2.</w:t>
      </w:r>
      <w:r w:rsidRPr="00E0635F">
        <w:rPr>
          <w:bCs/>
          <w:i/>
          <w:sz w:val="20"/>
        </w:rPr>
        <w:tab/>
      </w:r>
      <w:r>
        <w:rPr>
          <w:rFonts w:cs="Arial"/>
          <w:b/>
          <w:bCs/>
          <w:i/>
          <w:sz w:val="20"/>
          <w:szCs w:val="20"/>
        </w:rPr>
        <w:t>…..</w:t>
      </w:r>
      <w:proofErr w:type="gramEnd"/>
    </w:p>
    <w:p w:rsidR="00C3746F" w:rsidRDefault="00C3746F" w:rsidP="00C3746F">
      <w:pPr>
        <w:pStyle w:val="NoSpacing"/>
        <w:ind w:left="1080" w:firstLine="360"/>
        <w:rPr>
          <w:rFonts w:cs="Arial"/>
          <w:b/>
          <w:bCs/>
          <w:i/>
          <w:sz w:val="20"/>
          <w:szCs w:val="20"/>
        </w:rPr>
      </w:pPr>
      <w:proofErr w:type="gramStart"/>
      <w:r w:rsidRPr="00E0635F">
        <w:rPr>
          <w:bCs/>
          <w:i/>
          <w:sz w:val="20"/>
        </w:rPr>
        <w:t>3.</w:t>
      </w:r>
      <w:r w:rsidRPr="00E0635F">
        <w:rPr>
          <w:bCs/>
          <w:i/>
          <w:sz w:val="20"/>
        </w:rPr>
        <w:tab/>
      </w:r>
      <w:r>
        <w:rPr>
          <w:rFonts w:cs="Arial"/>
          <w:b/>
          <w:bCs/>
          <w:i/>
          <w:sz w:val="20"/>
          <w:szCs w:val="20"/>
        </w:rPr>
        <w:t>…..</w:t>
      </w:r>
      <w:proofErr w:type="gramEnd"/>
    </w:p>
    <w:p w:rsidR="00C3746F" w:rsidRPr="00E826E0" w:rsidRDefault="00C3746F" w:rsidP="00C3746F">
      <w:pPr>
        <w:spacing w:after="200"/>
        <w:ind w:left="1080"/>
        <w:rPr>
          <w:rFonts w:cs="Arial"/>
          <w:b/>
          <w:i/>
          <w:szCs w:val="2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C3746F" w:rsidTr="00C14445">
        <w:trPr>
          <w:trHeight w:val="360"/>
          <w:tblHeader/>
        </w:trPr>
        <w:tc>
          <w:tcPr>
            <w:tcW w:w="10080" w:type="dxa"/>
            <w:shd w:val="clear" w:color="auto" w:fill="000000" w:themeFill="text1"/>
            <w:vAlign w:val="center"/>
          </w:tcPr>
          <w:p w:rsidR="00C3746F" w:rsidRPr="00CF4E5F" w:rsidRDefault="00C3746F" w:rsidP="00C14445">
            <w:pPr>
              <w:pStyle w:val="Heading2"/>
              <w:outlineLvl w:val="1"/>
            </w:pPr>
            <w:r w:rsidRPr="00CF4E5F">
              <w:t>Rationale</w:t>
            </w:r>
          </w:p>
        </w:tc>
      </w:tr>
    </w:tbl>
    <w:p w:rsidR="00C3746F" w:rsidRPr="002B595E" w:rsidRDefault="00C3746F" w:rsidP="00C3746F">
      <w:pPr>
        <w:rPr>
          <w:rFonts w:cs="Arial"/>
          <w:sz w:val="12"/>
          <w:szCs w:val="12"/>
        </w:rPr>
      </w:pPr>
    </w:p>
    <w:p w:rsidR="00C3746F" w:rsidRDefault="00C3746F" w:rsidP="00C3746F">
      <w:pPr>
        <w:spacing w:after="200"/>
        <w:rPr>
          <w:rFonts w:cs="Arial"/>
          <w:szCs w:val="22"/>
        </w:rPr>
      </w:pPr>
      <w:r>
        <w:rPr>
          <w:rFonts w:cs="Arial"/>
          <w:szCs w:val="22"/>
        </w:rPr>
        <w:t>DSA is proposing to amend this section to delete the term public housing</w:t>
      </w:r>
      <w:r>
        <w:rPr>
          <w:rFonts w:cs="Arial"/>
          <w:bCs/>
          <w:sz w:val="20"/>
        </w:rPr>
        <w:t xml:space="preserve">. </w:t>
      </w:r>
      <w:r>
        <w:rPr>
          <w:rFonts w:cs="Arial"/>
          <w:szCs w:val="22"/>
        </w:rPr>
        <w:t xml:space="preserve">This will provide for consistency in terminology in other sections of the code and remove redundant language. </w:t>
      </w:r>
      <w:r>
        <w:rPr>
          <w:rFonts w:cs="Arial"/>
          <w:bCs/>
          <w:i/>
          <w:sz w:val="20"/>
        </w:rPr>
        <w:t xml:space="preserve"> </w:t>
      </w:r>
    </w:p>
    <w:p w:rsidR="00C3746F" w:rsidRDefault="00C3746F" w:rsidP="00C3746F">
      <w:pPr>
        <w:spacing w:after="200"/>
        <w:rPr>
          <w:rFonts w:cs="Arial"/>
          <w:szCs w:val="22"/>
        </w:rPr>
      </w:pPr>
      <w:r>
        <w:rPr>
          <w:rFonts w:cs="Arial"/>
          <w:szCs w:val="22"/>
        </w:rPr>
        <w:t xml:space="preserve">An editorial change is proposed for Section </w:t>
      </w:r>
      <w:r w:rsidRPr="00052F34">
        <w:rPr>
          <w:rFonts w:cs="Arial"/>
          <w:szCs w:val="22"/>
        </w:rPr>
        <w:t>11B-233.3.1.2</w:t>
      </w:r>
      <w:r>
        <w:rPr>
          <w:rFonts w:cs="Arial"/>
          <w:szCs w:val="22"/>
        </w:rPr>
        <w:t xml:space="preserve"> to amend the reference to include Section </w:t>
      </w:r>
      <w:r w:rsidRPr="00052F34">
        <w:rPr>
          <w:rFonts w:cs="Arial"/>
          <w:bCs/>
          <w:sz w:val="20"/>
        </w:rPr>
        <w:t>11B-233.3.1.2.6</w:t>
      </w:r>
      <w:r>
        <w:rPr>
          <w:rFonts w:cs="Arial"/>
          <w:szCs w:val="22"/>
        </w:rPr>
        <w:t xml:space="preserve"> for the site impracticality test. </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C3746F" w:rsidTr="00C14445">
        <w:trPr>
          <w:trHeight w:val="360"/>
          <w:tblHeader/>
        </w:trPr>
        <w:tc>
          <w:tcPr>
            <w:tcW w:w="10080" w:type="dxa"/>
            <w:shd w:val="clear" w:color="auto" w:fill="000000" w:themeFill="text1"/>
            <w:vAlign w:val="center"/>
          </w:tcPr>
          <w:p w:rsidR="00C3746F" w:rsidRPr="00CF4E5F" w:rsidRDefault="00C3746F" w:rsidP="00C14445">
            <w:pPr>
              <w:pStyle w:val="Heading2"/>
              <w:outlineLvl w:val="1"/>
            </w:pPr>
            <w:r w:rsidRPr="00CF4E5F">
              <w:t>Comments</w:t>
            </w:r>
          </w:p>
        </w:tc>
      </w:tr>
    </w:tbl>
    <w:p w:rsidR="00C3746F" w:rsidRPr="002B595E" w:rsidRDefault="00C3746F" w:rsidP="00C3746F">
      <w:pPr>
        <w:rPr>
          <w:rFonts w:cs="Arial"/>
          <w:sz w:val="12"/>
          <w:szCs w:val="12"/>
        </w:rPr>
      </w:pPr>
    </w:p>
    <w:p w:rsidR="00C3746F" w:rsidRDefault="00C3746F" w:rsidP="00C3746F">
      <w:pPr>
        <w:spacing w:after="200"/>
        <w:rPr>
          <w:rFonts w:cs="Arial"/>
        </w:rPr>
      </w:pPr>
    </w:p>
    <w:p w:rsidR="00C3746F" w:rsidRDefault="00C3746F" w:rsidP="00C3746F">
      <w:pPr>
        <w:spacing w:after="200"/>
        <w:rPr>
          <w:rFonts w:cs="Arial"/>
        </w:rPr>
      </w:pPr>
    </w:p>
    <w:p w:rsidR="00C3746F" w:rsidRDefault="00C3746F" w:rsidP="00C3746F">
      <w:pPr>
        <w:spacing w:after="200"/>
        <w:rPr>
          <w:rFonts w:cs="Arial"/>
        </w:rPr>
      </w:pPr>
    </w:p>
    <w:p w:rsidR="00C3746F" w:rsidRDefault="00C3746F" w:rsidP="00C3746F">
      <w:pPr>
        <w:spacing w:after="200"/>
        <w:rPr>
          <w:rFonts w:cs="Arial"/>
        </w:rPr>
      </w:pPr>
    </w:p>
    <w:p w:rsidR="00C3746F" w:rsidRDefault="00C3746F" w:rsidP="00C3746F">
      <w:pPr>
        <w:spacing w:after="200"/>
        <w:rPr>
          <w:rFonts w:cs="Arial"/>
        </w:rPr>
      </w:pPr>
    </w:p>
    <w:p w:rsidR="00C3746F" w:rsidRDefault="00C3746F" w:rsidP="00C3746F">
      <w:pPr>
        <w:spacing w:after="200"/>
        <w:rPr>
          <w:rFonts w:cs="Arial"/>
        </w:rPr>
      </w:pPr>
    </w:p>
    <w:p w:rsidR="00C3746F" w:rsidRDefault="00C3746F" w:rsidP="00C3746F">
      <w:pPr>
        <w:spacing w:after="200"/>
        <w:rPr>
          <w:rFonts w:cs="Arial"/>
        </w:rPr>
      </w:pPr>
    </w:p>
    <w:p w:rsidR="00C3746F" w:rsidRDefault="00C3746F" w:rsidP="00C3746F">
      <w:pPr>
        <w:spacing w:after="200"/>
        <w:rPr>
          <w:rFonts w:cs="Arial"/>
        </w:rPr>
      </w:pPr>
    </w:p>
    <w:p w:rsidR="00C3746F" w:rsidRDefault="00C3746F" w:rsidP="00C3746F">
      <w:pPr>
        <w:spacing w:after="200"/>
        <w:rPr>
          <w:rFonts w:cs="Arial"/>
        </w:rPr>
      </w:pPr>
    </w:p>
    <w:p w:rsidR="00C3746F" w:rsidRDefault="00C3746F" w:rsidP="00C3746F">
      <w:pPr>
        <w:spacing w:after="200"/>
        <w:rPr>
          <w:rFonts w:cs="Arial"/>
        </w:rPr>
      </w:pPr>
    </w:p>
    <w:p w:rsidR="00C3746F" w:rsidRDefault="00C3746F" w:rsidP="00C3746F">
      <w:pPr>
        <w:spacing w:after="200"/>
        <w:rPr>
          <w:rFonts w:cs="Arial"/>
        </w:rPr>
      </w:pPr>
    </w:p>
    <w:p w:rsidR="00C3746F" w:rsidRDefault="00C3746F" w:rsidP="008C2D9C">
      <w:pPr>
        <w:sectPr w:rsidR="00C3746F" w:rsidSect="00130630">
          <w:type w:val="continuous"/>
          <w:pgSz w:w="12240" w:h="15840"/>
          <w:pgMar w:top="1080" w:right="1080" w:bottom="1080" w:left="1080" w:header="720" w:footer="720" w:gutter="0"/>
          <w:cols w:space="720"/>
          <w:titlePg/>
          <w:docGrid w:linePitch="360"/>
        </w:sectPr>
      </w:pPr>
    </w:p>
    <w:p w:rsidR="00C3746F" w:rsidRPr="00690BA0" w:rsidRDefault="00C3746F" w:rsidP="00C3746F">
      <w:pPr>
        <w:tabs>
          <w:tab w:val="right" w:pos="10260"/>
        </w:tabs>
        <w:spacing w:line="1000" w:lineRule="exact"/>
        <w:rPr>
          <w:rFonts w:ascii="Arial Bold" w:hAnsi="Arial Bold" w:cs="Arial"/>
          <w:snapToGrid w:val="0"/>
          <w:sz w:val="106"/>
          <w:szCs w:val="96"/>
        </w:rPr>
      </w:pPr>
      <w:r>
        <w:rPr>
          <w:noProof/>
        </w:rPr>
        <w:lastRenderedPageBreak/>
        <mc:AlternateContent>
          <mc:Choice Requires="wps">
            <w:drawing>
              <wp:anchor distT="0" distB="0" distL="114300" distR="114300" simplePos="0" relativeHeight="251681792" behindDoc="0" locked="0" layoutInCell="1" allowOverlap="1" wp14:anchorId="039C6675" wp14:editId="2213542C">
                <wp:simplePos x="0" y="0"/>
                <wp:positionH relativeFrom="column">
                  <wp:posOffset>0</wp:posOffset>
                </wp:positionH>
                <wp:positionV relativeFrom="paragraph">
                  <wp:posOffset>548640</wp:posOffset>
                </wp:positionV>
                <wp:extent cx="6438900" cy="0"/>
                <wp:effectExtent l="0" t="0" r="19050" b="19050"/>
                <wp:wrapNone/>
                <wp:docPr id="94" name="Straight Connector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4"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2pt" to="507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wWP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"/>
            </w:pict>
          </mc:Fallback>
        </mc:AlternateContent>
      </w:r>
      <w:r>
        <w:rPr>
          <w:noProof/>
        </w:rPr>
        <w:drawing>
          <wp:inline distT="0" distB="0" distL="0" distR="0" wp14:anchorId="5A90E244" wp14:editId="03453315">
            <wp:extent cx="1859280" cy="449580"/>
            <wp:effectExtent l="0" t="0" r="7620" b="7620"/>
            <wp:docPr id="95" name="Picture 95" descr="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r>
        <w:rPr>
          <w:noProof/>
        </w:rPr>
        <w:tab/>
      </w:r>
    </w:p>
    <w:p w:rsidR="00C3746F" w:rsidRPr="00CF4E5F" w:rsidRDefault="00C3746F" w:rsidP="00C3746F">
      <w:pPr>
        <w:pStyle w:val="Heading1"/>
      </w:pPr>
      <w:r w:rsidRPr="00CF4E5F">
        <w:t>DSA Code Amendment development</w:t>
      </w:r>
      <w:r w:rsidRPr="00CF4E5F">
        <w:tab/>
      </w:r>
    </w:p>
    <w:p w:rsidR="00C3746F" w:rsidRDefault="00C3746F" w:rsidP="00C3746F">
      <w:pPr>
        <w:rPr>
          <w:rFonts w:cs="Arial"/>
        </w:rPr>
      </w:pPr>
    </w:p>
    <w:p w:rsidR="00C3746F" w:rsidRDefault="00C3746F" w:rsidP="00C3746F">
      <w:pPr>
        <w:rPr>
          <w:rFonts w:cs="Arial"/>
        </w:rPr>
        <w:sectPr w:rsidR="00C3746F" w:rsidSect="00065B78">
          <w:footerReference w:type="default" r:id="rId68"/>
          <w:footerReference w:type="first" r:id="rId69"/>
          <w:pgSz w:w="12240" w:h="15840"/>
          <w:pgMar w:top="720" w:right="1080" w:bottom="1080" w:left="1080" w:header="720" w:footer="720" w:gutter="0"/>
          <w:cols w:space="720"/>
          <w:titlePg/>
          <w:docGrid w:linePitch="360"/>
        </w:sectPr>
      </w:pPr>
    </w:p>
    <w:p w:rsidR="00C3746F" w:rsidRPr="00EE13F6" w:rsidRDefault="00C3746F" w:rsidP="00C3746F">
      <w:pPr>
        <w:rPr>
          <w:rFonts w:cs="Arial"/>
          <w:sz w:val="12"/>
          <w:szCs w:val="12"/>
        </w:rPr>
      </w:pPr>
    </w:p>
    <w:tbl>
      <w:tblPr>
        <w:tblStyle w:val="TableGrid"/>
        <w:tblW w:w="6624" w:type="dxa"/>
        <w:tblInd w:w="144" w:type="dxa"/>
        <w:tblLook w:val="04A0" w:firstRow="1" w:lastRow="0" w:firstColumn="1" w:lastColumn="0" w:noHBand="0" w:noVBand="1"/>
        <w:tblDescription w:val="Applicable Code"/>
      </w:tblPr>
      <w:tblGrid>
        <w:gridCol w:w="6624"/>
      </w:tblGrid>
      <w:tr w:rsidR="00C3746F" w:rsidTr="00C14445">
        <w:trPr>
          <w:trHeight w:val="360"/>
          <w:tblHeader/>
        </w:trPr>
        <w:tc>
          <w:tcPr>
            <w:tcW w:w="6624" w:type="dxa"/>
            <w:shd w:val="clear" w:color="auto" w:fill="000000" w:themeFill="text1"/>
            <w:vAlign w:val="center"/>
          </w:tcPr>
          <w:p w:rsidR="00C3746F" w:rsidRPr="00CF4E5F" w:rsidRDefault="00C3746F" w:rsidP="00C14445">
            <w:pPr>
              <w:pStyle w:val="Heading2"/>
              <w:outlineLvl w:val="1"/>
            </w:pPr>
            <w:r w:rsidRPr="00CF4E5F">
              <w:t>Tracking</w:t>
            </w:r>
          </w:p>
        </w:tc>
      </w:tr>
      <w:tr w:rsidR="00C3746F" w:rsidTr="00C14445">
        <w:trPr>
          <w:trHeight w:val="432"/>
        </w:trPr>
        <w:tc>
          <w:tcPr>
            <w:tcW w:w="6624" w:type="dxa"/>
          </w:tcPr>
          <w:p w:rsidR="00C3746F" w:rsidRPr="00291BAA" w:rsidRDefault="00C3746F" w:rsidP="00C14445">
            <w:pPr>
              <w:ind w:left="2196" w:hanging="2196"/>
              <w:rPr>
                <w:rFonts w:ascii="Arial Narrow" w:hAnsi="Arial Narrow" w:cs="Arial"/>
                <w:szCs w:val="22"/>
              </w:rPr>
            </w:pPr>
            <w:r w:rsidRPr="00291BAA">
              <w:rPr>
                <w:rFonts w:ascii="Arial Narrow" w:hAnsi="Arial Narrow" w:cs="Arial"/>
                <w:szCs w:val="22"/>
              </w:rPr>
              <w:t>Date Received:</w:t>
            </w:r>
            <w:r>
              <w:rPr>
                <w:rFonts w:ascii="Arial Narrow" w:hAnsi="Arial Narrow" w:cs="Arial"/>
                <w:szCs w:val="22"/>
              </w:rPr>
              <w:tab/>
              <w:t>-</w:t>
            </w:r>
          </w:p>
        </w:tc>
      </w:tr>
      <w:tr w:rsidR="00C3746F" w:rsidTr="00C14445">
        <w:trPr>
          <w:trHeight w:val="432"/>
        </w:trPr>
        <w:tc>
          <w:tcPr>
            <w:tcW w:w="6624" w:type="dxa"/>
          </w:tcPr>
          <w:p w:rsidR="00C3746F" w:rsidRPr="00291BAA" w:rsidRDefault="00C3746F" w:rsidP="00C14445">
            <w:pPr>
              <w:ind w:left="2196" w:hanging="2196"/>
              <w:rPr>
                <w:rFonts w:ascii="Arial Narrow" w:hAnsi="Arial Narrow" w:cs="Arial"/>
                <w:szCs w:val="22"/>
              </w:rPr>
            </w:pPr>
            <w:r w:rsidRPr="00291BAA">
              <w:rPr>
                <w:rFonts w:ascii="Arial Narrow" w:hAnsi="Arial Narrow" w:cs="Arial"/>
                <w:szCs w:val="22"/>
              </w:rPr>
              <w:t>DSA Tracking Number:</w:t>
            </w:r>
            <w:r>
              <w:rPr>
                <w:rFonts w:ascii="Arial Narrow" w:hAnsi="Arial Narrow" w:cs="Arial"/>
                <w:szCs w:val="22"/>
              </w:rPr>
              <w:tab/>
              <w:t>N/A</w:t>
            </w:r>
          </w:p>
        </w:tc>
      </w:tr>
      <w:tr w:rsidR="00C3746F" w:rsidTr="00C14445">
        <w:trPr>
          <w:trHeight w:val="432"/>
        </w:trPr>
        <w:tc>
          <w:tcPr>
            <w:tcW w:w="6624" w:type="dxa"/>
          </w:tcPr>
          <w:p w:rsidR="00C3746F" w:rsidRPr="00291BAA" w:rsidRDefault="00C3746F" w:rsidP="00C14445">
            <w:pPr>
              <w:ind w:left="2196" w:hanging="2196"/>
              <w:rPr>
                <w:rFonts w:ascii="Arial Narrow" w:hAnsi="Arial Narrow" w:cs="Arial"/>
                <w:szCs w:val="22"/>
              </w:rPr>
            </w:pPr>
            <w:r>
              <w:rPr>
                <w:rFonts w:ascii="Arial Narrow" w:hAnsi="Arial Narrow" w:cs="Arial"/>
                <w:szCs w:val="22"/>
              </w:rPr>
              <w:t>Date Reviewed:</w:t>
            </w:r>
            <w:r>
              <w:rPr>
                <w:rFonts w:ascii="Arial Narrow" w:hAnsi="Arial Narrow" w:cs="Arial"/>
                <w:szCs w:val="22"/>
              </w:rPr>
              <w:tab/>
              <w:t>02/27/2018</w:t>
            </w:r>
          </w:p>
        </w:tc>
      </w:tr>
      <w:tr w:rsidR="00C3746F" w:rsidTr="00C14445">
        <w:trPr>
          <w:trHeight w:val="432"/>
        </w:trPr>
        <w:tc>
          <w:tcPr>
            <w:tcW w:w="6624" w:type="dxa"/>
          </w:tcPr>
          <w:p w:rsidR="00C3746F" w:rsidRPr="00291BAA" w:rsidRDefault="00C3746F" w:rsidP="00C14445">
            <w:pPr>
              <w:ind w:left="2196" w:hanging="2196"/>
              <w:rPr>
                <w:rFonts w:ascii="Arial Narrow" w:hAnsi="Arial Narrow" w:cs="Arial"/>
                <w:szCs w:val="22"/>
              </w:rPr>
            </w:pPr>
            <w:r>
              <w:rPr>
                <w:rFonts w:ascii="Arial Narrow" w:hAnsi="Arial Narrow" w:cs="Arial"/>
                <w:szCs w:val="22"/>
              </w:rPr>
              <w:t>Status:</w:t>
            </w:r>
            <w:r>
              <w:rPr>
                <w:rFonts w:ascii="Arial Narrow" w:hAnsi="Arial Narrow" w:cs="Arial"/>
                <w:szCs w:val="22"/>
              </w:rPr>
              <w:tab/>
              <w:t>Under consideration</w:t>
            </w:r>
          </w:p>
        </w:tc>
      </w:tr>
    </w:tbl>
    <w:p w:rsidR="00C3746F" w:rsidRPr="005839FD" w:rsidRDefault="00C3746F" w:rsidP="00C3746F">
      <w:pPr>
        <w:rPr>
          <w:rFonts w:cs="Arial"/>
          <w:sz w:val="12"/>
          <w:szCs w:val="12"/>
        </w:rPr>
      </w:pPr>
      <w:r>
        <w:rPr>
          <w:rFonts w:cs="Arial"/>
          <w:sz w:val="12"/>
          <w:szCs w:val="12"/>
        </w:rPr>
        <w:br w:type="column"/>
      </w:r>
    </w:p>
    <w:tbl>
      <w:tblPr>
        <w:tblStyle w:val="TableGrid"/>
        <w:tblW w:w="0" w:type="auto"/>
        <w:tblLook w:val="04A0" w:firstRow="1" w:lastRow="0" w:firstColumn="1" w:lastColumn="0" w:noHBand="0" w:noVBand="1"/>
        <w:tblDescription w:val="Applicable Code"/>
      </w:tblPr>
      <w:tblGrid>
        <w:gridCol w:w="3168"/>
      </w:tblGrid>
      <w:tr w:rsidR="00C3746F" w:rsidTr="00C14445">
        <w:trPr>
          <w:trHeight w:val="360"/>
          <w:tblHeader/>
        </w:trPr>
        <w:tc>
          <w:tcPr>
            <w:tcW w:w="3168" w:type="dxa"/>
            <w:shd w:val="clear" w:color="auto" w:fill="000000" w:themeFill="text1"/>
            <w:vAlign w:val="center"/>
          </w:tcPr>
          <w:p w:rsidR="00C3746F" w:rsidRPr="00CF4E5F" w:rsidRDefault="00C3746F" w:rsidP="00C14445">
            <w:pPr>
              <w:pStyle w:val="Heading2"/>
              <w:outlineLvl w:val="1"/>
            </w:pPr>
            <w:r w:rsidRPr="00CF4E5F">
              <w:t>Applicable Code</w:t>
            </w:r>
          </w:p>
        </w:tc>
      </w:tr>
      <w:tr w:rsidR="00C3746F" w:rsidTr="00C14445">
        <w:trPr>
          <w:trHeight w:val="864"/>
        </w:trPr>
        <w:tc>
          <w:tcPr>
            <w:tcW w:w="3168" w:type="dxa"/>
          </w:tcPr>
          <w:p w:rsidR="00C3746F" w:rsidRDefault="00C3746F" w:rsidP="00C14445">
            <w:pPr>
              <w:rPr>
                <w:rFonts w:ascii="Arial Narrow" w:hAnsi="Arial Narrow" w:cs="Arial"/>
                <w:szCs w:val="22"/>
              </w:rPr>
            </w:pPr>
            <w:r w:rsidRPr="00291BAA">
              <w:rPr>
                <w:rFonts w:ascii="Arial Narrow" w:hAnsi="Arial Narrow" w:cs="Arial"/>
                <w:szCs w:val="22"/>
              </w:rPr>
              <w:t xml:space="preserve">Applicable Code </w:t>
            </w:r>
            <w:r>
              <w:rPr>
                <w:rFonts w:ascii="Arial Narrow" w:hAnsi="Arial Narrow" w:cs="Arial"/>
                <w:szCs w:val="22"/>
              </w:rPr>
              <w:t>Section</w:t>
            </w:r>
            <w:r w:rsidRPr="00291BAA">
              <w:rPr>
                <w:rFonts w:ascii="Arial Narrow" w:hAnsi="Arial Narrow" w:cs="Arial"/>
                <w:szCs w:val="22"/>
              </w:rPr>
              <w:t>(</w:t>
            </w:r>
            <w:r>
              <w:rPr>
                <w:rFonts w:ascii="Arial Narrow" w:hAnsi="Arial Narrow" w:cs="Arial"/>
                <w:szCs w:val="22"/>
              </w:rPr>
              <w:t>s</w:t>
            </w:r>
            <w:r w:rsidRPr="00291BAA">
              <w:rPr>
                <w:rFonts w:ascii="Arial Narrow" w:hAnsi="Arial Narrow" w:cs="Arial"/>
                <w:szCs w:val="22"/>
              </w:rPr>
              <w:t>):</w:t>
            </w:r>
          </w:p>
          <w:p w:rsidR="00C3746F" w:rsidRPr="00DC0307" w:rsidRDefault="00C3746F" w:rsidP="00C14445">
            <w:pPr>
              <w:rPr>
                <w:rFonts w:ascii="Arial Narrow" w:hAnsi="Arial Narrow" w:cs="Arial"/>
                <w:szCs w:val="22"/>
              </w:rPr>
            </w:pPr>
            <w:r>
              <w:rPr>
                <w:rFonts w:ascii="Arial Narrow" w:hAnsi="Arial Narrow" w:cs="Arial"/>
                <w:szCs w:val="22"/>
              </w:rPr>
              <w:t xml:space="preserve">CBC Ch. 11B, Sect. </w:t>
            </w:r>
            <w:r w:rsidRPr="00DC0307">
              <w:rPr>
                <w:rFonts w:ascii="Arial Narrow" w:hAnsi="Arial Narrow" w:cs="Arial"/>
                <w:szCs w:val="22"/>
              </w:rPr>
              <w:t>11B-233.3.</w:t>
            </w:r>
            <w:r>
              <w:rPr>
                <w:rFonts w:ascii="Arial Narrow" w:hAnsi="Arial Narrow" w:cs="Arial"/>
                <w:szCs w:val="22"/>
              </w:rPr>
              <w:t>3</w:t>
            </w:r>
          </w:p>
          <w:p w:rsidR="00C3746F" w:rsidRPr="00291BAA" w:rsidRDefault="00C3746F" w:rsidP="00C14445">
            <w:pPr>
              <w:rPr>
                <w:rFonts w:ascii="Arial Narrow" w:hAnsi="Arial Narrow" w:cs="Arial"/>
                <w:szCs w:val="22"/>
              </w:rPr>
            </w:pPr>
          </w:p>
        </w:tc>
      </w:tr>
      <w:tr w:rsidR="00C3746F" w:rsidTr="00C14445">
        <w:trPr>
          <w:trHeight w:val="864"/>
        </w:trPr>
        <w:tc>
          <w:tcPr>
            <w:tcW w:w="3168" w:type="dxa"/>
          </w:tcPr>
          <w:p w:rsidR="00C3746F" w:rsidRPr="00291BAA" w:rsidRDefault="00C3746F" w:rsidP="00C14445">
            <w:pPr>
              <w:rPr>
                <w:rFonts w:ascii="Arial Narrow" w:hAnsi="Arial Narrow" w:cs="Arial"/>
                <w:szCs w:val="22"/>
              </w:rPr>
            </w:pPr>
            <w:r>
              <w:rPr>
                <w:rFonts w:ascii="Arial Narrow" w:hAnsi="Arial Narrow" w:cs="Arial"/>
                <w:szCs w:val="22"/>
              </w:rPr>
              <w:t>Topic</w:t>
            </w:r>
            <w:r w:rsidRPr="00291BAA">
              <w:rPr>
                <w:rFonts w:ascii="Arial Narrow" w:hAnsi="Arial Narrow" w:cs="Arial"/>
                <w:szCs w:val="22"/>
              </w:rPr>
              <w:t>:</w:t>
            </w:r>
            <w:r>
              <w:rPr>
                <w:rFonts w:ascii="Arial Narrow" w:hAnsi="Arial Narrow" w:cs="Arial"/>
                <w:szCs w:val="22"/>
              </w:rPr>
              <w:t xml:space="preserve"> Additions</w:t>
            </w:r>
          </w:p>
        </w:tc>
      </w:tr>
    </w:tbl>
    <w:p w:rsidR="00C3746F" w:rsidRPr="00EE13F6" w:rsidRDefault="00C3746F" w:rsidP="00C3746F">
      <w:pPr>
        <w:rPr>
          <w:rFonts w:cs="Arial"/>
          <w:sz w:val="12"/>
          <w:szCs w:val="12"/>
        </w:rPr>
      </w:pPr>
    </w:p>
    <w:p w:rsidR="00C3746F" w:rsidRDefault="00C3746F" w:rsidP="00C3746F">
      <w:pPr>
        <w:rPr>
          <w:rFonts w:cs="Arial"/>
        </w:rPr>
        <w:sectPr w:rsidR="00C3746F" w:rsidSect="00B5502F">
          <w:type w:val="continuous"/>
          <w:pgSz w:w="12240" w:h="15840"/>
          <w:pgMar w:top="1080" w:right="1080" w:bottom="1080" w:left="1080" w:header="720" w:footer="720" w:gutter="0"/>
          <w:cols w:num="2" w:space="432" w:equalWidth="0">
            <w:col w:w="6624" w:space="432"/>
            <w:col w:w="3024"/>
          </w:cols>
          <w:titlePg/>
          <w:docGrid w:linePitch="360"/>
        </w:sectPr>
      </w:pPr>
    </w:p>
    <w:p w:rsidR="00C3746F" w:rsidRPr="00EE13F6" w:rsidRDefault="00C3746F" w:rsidP="00C3746F">
      <w:pPr>
        <w:rPr>
          <w:rFonts w:cs="Arial"/>
          <w:sz w:val="12"/>
          <w:szCs w:val="1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C3746F" w:rsidTr="00C14445">
        <w:trPr>
          <w:trHeight w:val="360"/>
          <w:tblHeader/>
        </w:trPr>
        <w:tc>
          <w:tcPr>
            <w:tcW w:w="10080" w:type="dxa"/>
            <w:shd w:val="clear" w:color="auto" w:fill="000000" w:themeFill="text1"/>
            <w:vAlign w:val="center"/>
          </w:tcPr>
          <w:p w:rsidR="00C3746F" w:rsidRPr="00CF4E5F" w:rsidRDefault="00C3746F" w:rsidP="00C14445">
            <w:pPr>
              <w:pStyle w:val="Heading2"/>
              <w:outlineLvl w:val="1"/>
            </w:pPr>
            <w:r w:rsidRPr="00CF4E5F">
              <w:t>Current Code Language</w:t>
            </w:r>
          </w:p>
        </w:tc>
      </w:tr>
    </w:tbl>
    <w:p w:rsidR="00C3746F" w:rsidRPr="002B595E" w:rsidRDefault="00C3746F" w:rsidP="00C3746F">
      <w:pPr>
        <w:rPr>
          <w:rFonts w:cs="Arial"/>
          <w:sz w:val="12"/>
          <w:szCs w:val="12"/>
        </w:rPr>
      </w:pPr>
    </w:p>
    <w:p w:rsidR="00C3746F" w:rsidRPr="0096160D" w:rsidRDefault="00C3746F" w:rsidP="00C3746F">
      <w:pPr>
        <w:pStyle w:val="NoSpacing"/>
        <w:ind w:left="360"/>
        <w:rPr>
          <w:rFonts w:cs="Arial"/>
          <w:bCs/>
          <w:sz w:val="20"/>
          <w:szCs w:val="20"/>
        </w:rPr>
      </w:pPr>
      <w:proofErr w:type="gramStart"/>
      <w:r w:rsidRPr="0096160D">
        <w:rPr>
          <w:rFonts w:cs="Arial"/>
          <w:b/>
          <w:bCs/>
          <w:i/>
          <w:sz w:val="20"/>
          <w:szCs w:val="20"/>
        </w:rPr>
        <w:t>11B-</w:t>
      </w:r>
      <w:r w:rsidRPr="0096160D">
        <w:rPr>
          <w:rFonts w:cs="Arial"/>
          <w:b/>
          <w:bCs/>
          <w:sz w:val="20"/>
          <w:szCs w:val="20"/>
        </w:rPr>
        <w:t>233.3.3 Additions.</w:t>
      </w:r>
      <w:proofErr w:type="gramEnd"/>
      <w:r w:rsidRPr="0096160D">
        <w:rPr>
          <w:rFonts w:cs="Arial"/>
          <w:b/>
          <w:bCs/>
          <w:sz w:val="20"/>
          <w:szCs w:val="20"/>
        </w:rPr>
        <w:t xml:space="preserve"> </w:t>
      </w:r>
      <w:proofErr w:type="gramStart"/>
      <w:r w:rsidRPr="0096160D">
        <w:rPr>
          <w:rFonts w:cs="Arial"/>
          <w:bCs/>
          <w:sz w:val="20"/>
          <w:szCs w:val="20"/>
        </w:rPr>
        <w:t xml:space="preserve">Where an addition to an existing </w:t>
      </w:r>
      <w:r w:rsidRPr="00C26431">
        <w:rPr>
          <w:rFonts w:cs="Arial"/>
          <w:bCs/>
          <w:i/>
          <w:sz w:val="20"/>
          <w:szCs w:val="20"/>
        </w:rPr>
        <w:t>public housing facility</w:t>
      </w:r>
      <w:r w:rsidRPr="0096160D">
        <w:rPr>
          <w:rFonts w:cs="Arial"/>
          <w:bCs/>
          <w:sz w:val="20"/>
          <w:szCs w:val="20"/>
        </w:rPr>
        <w:t xml:space="preserve"> results in an increase in the number of residential dwelling units, the requirements of </w:t>
      </w:r>
      <w:r w:rsidRPr="0096160D">
        <w:rPr>
          <w:rFonts w:cs="Arial"/>
          <w:bCs/>
          <w:i/>
          <w:sz w:val="20"/>
          <w:szCs w:val="20"/>
        </w:rPr>
        <w:t>Section 11B-</w:t>
      </w:r>
      <w:r w:rsidRPr="0096160D">
        <w:rPr>
          <w:rFonts w:cs="Arial"/>
          <w:bCs/>
          <w:sz w:val="20"/>
          <w:szCs w:val="20"/>
        </w:rPr>
        <w:t xml:space="preserve">233.3.1 shall apply only to the residential dwelling units that are added until the total number of residential dwelling units complies with the minimum number required by </w:t>
      </w:r>
      <w:r w:rsidRPr="0096160D">
        <w:rPr>
          <w:rFonts w:cs="Arial"/>
          <w:bCs/>
          <w:i/>
          <w:sz w:val="20"/>
          <w:szCs w:val="20"/>
        </w:rPr>
        <w:t>Section 11B-</w:t>
      </w:r>
      <w:r w:rsidRPr="0096160D">
        <w:rPr>
          <w:rFonts w:cs="Arial"/>
          <w:bCs/>
          <w:sz w:val="20"/>
          <w:szCs w:val="20"/>
        </w:rPr>
        <w:t>233.3.1.</w:t>
      </w:r>
      <w:proofErr w:type="gramEnd"/>
      <w:r w:rsidRPr="0096160D">
        <w:rPr>
          <w:rFonts w:cs="Arial"/>
          <w:bCs/>
          <w:sz w:val="20"/>
          <w:szCs w:val="20"/>
        </w:rPr>
        <w:t xml:space="preserve"> Residential dwelling units required </w:t>
      </w:r>
      <w:proofErr w:type="gramStart"/>
      <w:r w:rsidRPr="0096160D">
        <w:rPr>
          <w:rFonts w:cs="Arial"/>
          <w:bCs/>
          <w:sz w:val="20"/>
          <w:szCs w:val="20"/>
        </w:rPr>
        <w:t>to comply</w:t>
      </w:r>
      <w:proofErr w:type="gramEnd"/>
      <w:r w:rsidRPr="0096160D">
        <w:rPr>
          <w:rFonts w:cs="Arial"/>
          <w:bCs/>
          <w:sz w:val="20"/>
          <w:szCs w:val="20"/>
        </w:rPr>
        <w:t xml:space="preserve"> with </w:t>
      </w:r>
      <w:r w:rsidRPr="0096160D">
        <w:rPr>
          <w:rFonts w:cs="Arial"/>
          <w:i/>
          <w:sz w:val="20"/>
          <w:szCs w:val="20"/>
        </w:rPr>
        <w:t xml:space="preserve">Sections </w:t>
      </w:r>
      <w:r w:rsidRPr="0096160D">
        <w:rPr>
          <w:rFonts w:cs="Arial"/>
          <w:bCs/>
          <w:i/>
          <w:sz w:val="20"/>
          <w:szCs w:val="20"/>
        </w:rPr>
        <w:t>11B-</w:t>
      </w:r>
      <w:r w:rsidRPr="0096160D">
        <w:rPr>
          <w:rFonts w:cs="Arial"/>
          <w:bCs/>
          <w:sz w:val="20"/>
          <w:szCs w:val="20"/>
        </w:rPr>
        <w:t xml:space="preserve">233.3.1.1 </w:t>
      </w:r>
      <w:r w:rsidRPr="0096160D">
        <w:rPr>
          <w:rFonts w:cs="Arial"/>
          <w:bCs/>
          <w:i/>
          <w:sz w:val="20"/>
          <w:szCs w:val="20"/>
        </w:rPr>
        <w:t>and 11B-233.3.1.2</w:t>
      </w:r>
      <w:r w:rsidRPr="0096160D">
        <w:rPr>
          <w:rFonts w:cs="Arial"/>
          <w:bCs/>
          <w:sz w:val="20"/>
          <w:szCs w:val="20"/>
        </w:rPr>
        <w:t xml:space="preserve"> shall be on an accessible route as required by </w:t>
      </w:r>
      <w:r w:rsidRPr="0096160D">
        <w:rPr>
          <w:rFonts w:cs="Arial"/>
          <w:bCs/>
          <w:i/>
          <w:sz w:val="20"/>
          <w:szCs w:val="20"/>
        </w:rPr>
        <w:t>Section 11B-</w:t>
      </w:r>
      <w:r w:rsidRPr="0096160D">
        <w:rPr>
          <w:rFonts w:cs="Arial"/>
          <w:bCs/>
          <w:sz w:val="20"/>
          <w:szCs w:val="20"/>
        </w:rPr>
        <w:t>206.</w:t>
      </w:r>
    </w:p>
    <w:p w:rsidR="00C3746F" w:rsidRPr="003E3A0C" w:rsidRDefault="00C3746F" w:rsidP="00C3746F">
      <w:pPr>
        <w:spacing w:after="200"/>
        <w:ind w:left="1800" w:hanging="360"/>
        <w:rPr>
          <w:rFonts w:cs="Arial"/>
          <w:i/>
          <w:szCs w:val="2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C3746F" w:rsidTr="00C14445">
        <w:trPr>
          <w:trHeight w:val="360"/>
          <w:tblHeader/>
        </w:trPr>
        <w:tc>
          <w:tcPr>
            <w:tcW w:w="10080" w:type="dxa"/>
            <w:shd w:val="clear" w:color="auto" w:fill="000000" w:themeFill="text1"/>
            <w:vAlign w:val="center"/>
          </w:tcPr>
          <w:p w:rsidR="00C3746F" w:rsidRPr="00CF4E5F" w:rsidRDefault="00C3746F" w:rsidP="00C14445">
            <w:pPr>
              <w:pStyle w:val="Heading2"/>
              <w:outlineLvl w:val="1"/>
            </w:pPr>
            <w:r w:rsidRPr="00CF4E5F">
              <w:t>Suggested Text of Proposed Amendment</w:t>
            </w:r>
          </w:p>
        </w:tc>
      </w:tr>
    </w:tbl>
    <w:p w:rsidR="00C3746F" w:rsidRDefault="00C3746F" w:rsidP="00C3746F">
      <w:pPr>
        <w:pStyle w:val="NoSpacing"/>
        <w:ind w:left="360"/>
        <w:rPr>
          <w:rFonts w:cs="Arial"/>
          <w:b/>
          <w:bCs/>
          <w:i/>
          <w:sz w:val="20"/>
          <w:szCs w:val="20"/>
        </w:rPr>
      </w:pPr>
    </w:p>
    <w:p w:rsidR="00C3746F" w:rsidRPr="0096160D" w:rsidRDefault="00C3746F" w:rsidP="00C3746F">
      <w:pPr>
        <w:pStyle w:val="NoSpacing"/>
        <w:ind w:left="360"/>
        <w:rPr>
          <w:rFonts w:cs="Arial"/>
          <w:bCs/>
          <w:sz w:val="20"/>
          <w:szCs w:val="20"/>
        </w:rPr>
      </w:pPr>
      <w:proofErr w:type="gramStart"/>
      <w:r w:rsidRPr="0096160D">
        <w:rPr>
          <w:rFonts w:cs="Arial"/>
          <w:b/>
          <w:bCs/>
          <w:i/>
          <w:sz w:val="20"/>
          <w:szCs w:val="20"/>
        </w:rPr>
        <w:t>11B-</w:t>
      </w:r>
      <w:r w:rsidRPr="0096160D">
        <w:rPr>
          <w:rFonts w:cs="Arial"/>
          <w:b/>
          <w:bCs/>
          <w:sz w:val="20"/>
          <w:szCs w:val="20"/>
        </w:rPr>
        <w:t>233.3.3 Additions.</w:t>
      </w:r>
      <w:proofErr w:type="gramEnd"/>
      <w:r w:rsidRPr="0096160D">
        <w:rPr>
          <w:rFonts w:cs="Arial"/>
          <w:b/>
          <w:bCs/>
          <w:sz w:val="20"/>
          <w:szCs w:val="20"/>
        </w:rPr>
        <w:t xml:space="preserve"> </w:t>
      </w:r>
      <w:proofErr w:type="gramStart"/>
      <w:r w:rsidRPr="0096160D">
        <w:rPr>
          <w:rFonts w:cs="Arial"/>
          <w:bCs/>
          <w:sz w:val="20"/>
          <w:szCs w:val="20"/>
        </w:rPr>
        <w:t xml:space="preserve">Where an addition to an existing </w:t>
      </w:r>
      <w:r w:rsidRPr="00C26431">
        <w:rPr>
          <w:rFonts w:cs="Arial"/>
          <w:bCs/>
          <w:i/>
          <w:strike/>
          <w:sz w:val="20"/>
          <w:szCs w:val="20"/>
        </w:rPr>
        <w:t>public housing facility</w:t>
      </w:r>
      <w:r w:rsidRPr="0096160D">
        <w:rPr>
          <w:rFonts w:cs="Arial"/>
          <w:bCs/>
          <w:sz w:val="20"/>
          <w:szCs w:val="20"/>
        </w:rPr>
        <w:t xml:space="preserve"> </w:t>
      </w:r>
      <w:r w:rsidRPr="00C26431">
        <w:rPr>
          <w:rFonts w:cs="Arial"/>
          <w:bCs/>
          <w:sz w:val="20"/>
          <w:szCs w:val="20"/>
          <w:u w:val="single"/>
        </w:rPr>
        <w:t>building</w:t>
      </w:r>
      <w:r w:rsidRPr="0096160D">
        <w:rPr>
          <w:rFonts w:cs="Arial"/>
          <w:bCs/>
          <w:sz w:val="20"/>
          <w:szCs w:val="20"/>
        </w:rPr>
        <w:t xml:space="preserve"> results in an increase in the number of residential dwelling units, the requirements of </w:t>
      </w:r>
      <w:r w:rsidRPr="0096160D">
        <w:rPr>
          <w:rFonts w:cs="Arial"/>
          <w:bCs/>
          <w:i/>
          <w:sz w:val="20"/>
          <w:szCs w:val="20"/>
        </w:rPr>
        <w:t>Section 11B-</w:t>
      </w:r>
      <w:r w:rsidRPr="0096160D">
        <w:rPr>
          <w:rFonts w:cs="Arial"/>
          <w:bCs/>
          <w:sz w:val="20"/>
          <w:szCs w:val="20"/>
        </w:rPr>
        <w:t xml:space="preserve">233.3.1 shall apply only to the residential dwelling units that are added until the total number of residential dwelling units complies with the minimum number required by </w:t>
      </w:r>
      <w:r w:rsidRPr="0096160D">
        <w:rPr>
          <w:rFonts w:cs="Arial"/>
          <w:bCs/>
          <w:i/>
          <w:sz w:val="20"/>
          <w:szCs w:val="20"/>
        </w:rPr>
        <w:t>Section 11B-</w:t>
      </w:r>
      <w:r w:rsidRPr="0096160D">
        <w:rPr>
          <w:rFonts w:cs="Arial"/>
          <w:bCs/>
          <w:sz w:val="20"/>
          <w:szCs w:val="20"/>
        </w:rPr>
        <w:t>233.3.1.</w:t>
      </w:r>
      <w:proofErr w:type="gramEnd"/>
      <w:r w:rsidRPr="0096160D">
        <w:rPr>
          <w:rFonts w:cs="Arial"/>
          <w:bCs/>
          <w:sz w:val="20"/>
          <w:szCs w:val="20"/>
        </w:rPr>
        <w:t xml:space="preserve"> Residential dwelling units required </w:t>
      </w:r>
      <w:proofErr w:type="gramStart"/>
      <w:r w:rsidRPr="0096160D">
        <w:rPr>
          <w:rFonts w:cs="Arial"/>
          <w:bCs/>
          <w:sz w:val="20"/>
          <w:szCs w:val="20"/>
        </w:rPr>
        <w:t>to comply</w:t>
      </w:r>
      <w:proofErr w:type="gramEnd"/>
      <w:r w:rsidRPr="0096160D">
        <w:rPr>
          <w:rFonts w:cs="Arial"/>
          <w:bCs/>
          <w:sz w:val="20"/>
          <w:szCs w:val="20"/>
        </w:rPr>
        <w:t xml:space="preserve"> with </w:t>
      </w:r>
      <w:r w:rsidRPr="0096160D">
        <w:rPr>
          <w:rFonts w:cs="Arial"/>
          <w:i/>
          <w:sz w:val="20"/>
          <w:szCs w:val="20"/>
        </w:rPr>
        <w:t xml:space="preserve">Sections </w:t>
      </w:r>
      <w:r w:rsidRPr="0096160D">
        <w:rPr>
          <w:rFonts w:cs="Arial"/>
          <w:bCs/>
          <w:i/>
          <w:sz w:val="20"/>
          <w:szCs w:val="20"/>
        </w:rPr>
        <w:t>11B-</w:t>
      </w:r>
      <w:r w:rsidRPr="0096160D">
        <w:rPr>
          <w:rFonts w:cs="Arial"/>
          <w:bCs/>
          <w:sz w:val="20"/>
          <w:szCs w:val="20"/>
        </w:rPr>
        <w:t xml:space="preserve">233.3.1.1 </w:t>
      </w:r>
      <w:r w:rsidRPr="0096160D">
        <w:rPr>
          <w:rFonts w:cs="Arial"/>
          <w:bCs/>
          <w:i/>
          <w:sz w:val="20"/>
          <w:szCs w:val="20"/>
        </w:rPr>
        <w:t>and 11B-233.3.1.2</w:t>
      </w:r>
      <w:r w:rsidRPr="0096160D">
        <w:rPr>
          <w:rFonts w:cs="Arial"/>
          <w:bCs/>
          <w:sz w:val="20"/>
          <w:szCs w:val="20"/>
        </w:rPr>
        <w:t xml:space="preserve"> shall be on an accessible route as required by </w:t>
      </w:r>
      <w:r w:rsidRPr="0096160D">
        <w:rPr>
          <w:rFonts w:cs="Arial"/>
          <w:bCs/>
          <w:i/>
          <w:sz w:val="20"/>
          <w:szCs w:val="20"/>
        </w:rPr>
        <w:t>Section 11B-</w:t>
      </w:r>
      <w:r w:rsidRPr="0096160D">
        <w:rPr>
          <w:rFonts w:cs="Arial"/>
          <w:bCs/>
          <w:sz w:val="20"/>
          <w:szCs w:val="20"/>
        </w:rPr>
        <w:t>206.</w:t>
      </w:r>
    </w:p>
    <w:p w:rsidR="00C3746F" w:rsidRPr="00E826E0" w:rsidRDefault="00C3746F" w:rsidP="00C3746F">
      <w:pPr>
        <w:spacing w:after="200"/>
        <w:ind w:left="1080"/>
        <w:rPr>
          <w:rFonts w:cs="Arial"/>
          <w:b/>
          <w:i/>
          <w:szCs w:val="2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C3746F" w:rsidTr="00C14445">
        <w:trPr>
          <w:trHeight w:val="360"/>
          <w:tblHeader/>
        </w:trPr>
        <w:tc>
          <w:tcPr>
            <w:tcW w:w="10080" w:type="dxa"/>
            <w:shd w:val="clear" w:color="auto" w:fill="000000" w:themeFill="text1"/>
            <w:vAlign w:val="center"/>
          </w:tcPr>
          <w:p w:rsidR="00C3746F" w:rsidRPr="00CF4E5F" w:rsidRDefault="00C3746F" w:rsidP="00C14445">
            <w:pPr>
              <w:pStyle w:val="Heading2"/>
              <w:outlineLvl w:val="1"/>
            </w:pPr>
            <w:r>
              <w:t>Code Text i</w:t>
            </w:r>
            <w:r w:rsidRPr="00CF4E5F">
              <w:t xml:space="preserve">f </w:t>
            </w:r>
            <w:r>
              <w:t>Adopted</w:t>
            </w:r>
          </w:p>
        </w:tc>
      </w:tr>
    </w:tbl>
    <w:p w:rsidR="00C3746F" w:rsidRPr="0096160D" w:rsidRDefault="00C3746F" w:rsidP="00C3746F">
      <w:pPr>
        <w:pStyle w:val="NoSpacing"/>
        <w:ind w:left="360"/>
        <w:rPr>
          <w:rFonts w:cs="Arial"/>
          <w:bCs/>
          <w:sz w:val="20"/>
          <w:szCs w:val="20"/>
        </w:rPr>
      </w:pPr>
      <w:r w:rsidRPr="00EA0C0E">
        <w:rPr>
          <w:rFonts w:cs="Arial"/>
          <w:sz w:val="12"/>
          <w:szCs w:val="12"/>
        </w:rPr>
        <w:br/>
      </w:r>
      <w:proofErr w:type="gramStart"/>
      <w:r w:rsidRPr="0096160D">
        <w:rPr>
          <w:rFonts w:cs="Arial"/>
          <w:b/>
          <w:bCs/>
          <w:i/>
          <w:sz w:val="20"/>
          <w:szCs w:val="20"/>
        </w:rPr>
        <w:t>11B-</w:t>
      </w:r>
      <w:r w:rsidRPr="0096160D">
        <w:rPr>
          <w:rFonts w:cs="Arial"/>
          <w:b/>
          <w:bCs/>
          <w:sz w:val="20"/>
          <w:szCs w:val="20"/>
        </w:rPr>
        <w:t>233.3.3 Additions.</w:t>
      </w:r>
      <w:proofErr w:type="gramEnd"/>
      <w:r w:rsidRPr="0096160D">
        <w:rPr>
          <w:rFonts w:cs="Arial"/>
          <w:b/>
          <w:bCs/>
          <w:sz w:val="20"/>
          <w:szCs w:val="20"/>
        </w:rPr>
        <w:t xml:space="preserve"> </w:t>
      </w:r>
      <w:proofErr w:type="gramStart"/>
      <w:r w:rsidRPr="0096160D">
        <w:rPr>
          <w:rFonts w:cs="Arial"/>
          <w:bCs/>
          <w:sz w:val="20"/>
          <w:szCs w:val="20"/>
        </w:rPr>
        <w:t xml:space="preserve">Where an addition to an existing </w:t>
      </w:r>
      <w:r w:rsidRPr="00C26431">
        <w:rPr>
          <w:rFonts w:cs="Arial"/>
          <w:bCs/>
          <w:sz w:val="20"/>
          <w:szCs w:val="20"/>
        </w:rPr>
        <w:t>building</w:t>
      </w:r>
      <w:r w:rsidRPr="0096160D">
        <w:rPr>
          <w:rFonts w:cs="Arial"/>
          <w:bCs/>
          <w:sz w:val="20"/>
          <w:szCs w:val="20"/>
        </w:rPr>
        <w:t xml:space="preserve"> results in an increase in the number of residential dwelling units, the requirements of </w:t>
      </w:r>
      <w:r w:rsidRPr="0096160D">
        <w:rPr>
          <w:rFonts w:cs="Arial"/>
          <w:bCs/>
          <w:i/>
          <w:sz w:val="20"/>
          <w:szCs w:val="20"/>
        </w:rPr>
        <w:t>Section 11B-</w:t>
      </w:r>
      <w:r w:rsidRPr="0096160D">
        <w:rPr>
          <w:rFonts w:cs="Arial"/>
          <w:bCs/>
          <w:sz w:val="20"/>
          <w:szCs w:val="20"/>
        </w:rPr>
        <w:t xml:space="preserve">233.3.1 shall apply only to the residential dwelling units that are added until the total number of residential dwelling units complies with the minimum number required by </w:t>
      </w:r>
      <w:r w:rsidRPr="0096160D">
        <w:rPr>
          <w:rFonts w:cs="Arial"/>
          <w:bCs/>
          <w:i/>
          <w:sz w:val="20"/>
          <w:szCs w:val="20"/>
        </w:rPr>
        <w:t>Section 11B-</w:t>
      </w:r>
      <w:r w:rsidRPr="0096160D">
        <w:rPr>
          <w:rFonts w:cs="Arial"/>
          <w:bCs/>
          <w:sz w:val="20"/>
          <w:szCs w:val="20"/>
        </w:rPr>
        <w:t>233.3.1.</w:t>
      </w:r>
      <w:proofErr w:type="gramEnd"/>
      <w:r w:rsidRPr="0096160D">
        <w:rPr>
          <w:rFonts w:cs="Arial"/>
          <w:bCs/>
          <w:sz w:val="20"/>
          <w:szCs w:val="20"/>
        </w:rPr>
        <w:t xml:space="preserve"> Residential dwelling units required </w:t>
      </w:r>
      <w:proofErr w:type="gramStart"/>
      <w:r w:rsidRPr="0096160D">
        <w:rPr>
          <w:rFonts w:cs="Arial"/>
          <w:bCs/>
          <w:sz w:val="20"/>
          <w:szCs w:val="20"/>
        </w:rPr>
        <w:t>to comply</w:t>
      </w:r>
      <w:proofErr w:type="gramEnd"/>
      <w:r w:rsidRPr="0096160D">
        <w:rPr>
          <w:rFonts w:cs="Arial"/>
          <w:bCs/>
          <w:sz w:val="20"/>
          <w:szCs w:val="20"/>
        </w:rPr>
        <w:t xml:space="preserve"> with </w:t>
      </w:r>
      <w:r w:rsidRPr="0096160D">
        <w:rPr>
          <w:rFonts w:cs="Arial"/>
          <w:i/>
          <w:sz w:val="20"/>
          <w:szCs w:val="20"/>
        </w:rPr>
        <w:t xml:space="preserve">Sections </w:t>
      </w:r>
      <w:r w:rsidRPr="0096160D">
        <w:rPr>
          <w:rFonts w:cs="Arial"/>
          <w:bCs/>
          <w:i/>
          <w:sz w:val="20"/>
          <w:szCs w:val="20"/>
        </w:rPr>
        <w:t>11B-</w:t>
      </w:r>
      <w:r w:rsidRPr="0096160D">
        <w:rPr>
          <w:rFonts w:cs="Arial"/>
          <w:bCs/>
          <w:sz w:val="20"/>
          <w:szCs w:val="20"/>
        </w:rPr>
        <w:t xml:space="preserve">233.3.1.1 </w:t>
      </w:r>
      <w:r w:rsidRPr="0096160D">
        <w:rPr>
          <w:rFonts w:cs="Arial"/>
          <w:bCs/>
          <w:i/>
          <w:sz w:val="20"/>
          <w:szCs w:val="20"/>
        </w:rPr>
        <w:t>and 11B-233.3.1.2</w:t>
      </w:r>
      <w:r w:rsidRPr="0096160D">
        <w:rPr>
          <w:rFonts w:cs="Arial"/>
          <w:bCs/>
          <w:sz w:val="20"/>
          <w:szCs w:val="20"/>
        </w:rPr>
        <w:t xml:space="preserve"> shall be on an accessible route as required by </w:t>
      </w:r>
      <w:r w:rsidRPr="0096160D">
        <w:rPr>
          <w:rFonts w:cs="Arial"/>
          <w:bCs/>
          <w:i/>
          <w:sz w:val="20"/>
          <w:szCs w:val="20"/>
        </w:rPr>
        <w:t>Section 11B-</w:t>
      </w:r>
      <w:r w:rsidRPr="0096160D">
        <w:rPr>
          <w:rFonts w:cs="Arial"/>
          <w:bCs/>
          <w:sz w:val="20"/>
          <w:szCs w:val="20"/>
        </w:rPr>
        <w:t>206.</w:t>
      </w:r>
    </w:p>
    <w:p w:rsidR="00C3746F" w:rsidRPr="00E826E0" w:rsidRDefault="00C3746F" w:rsidP="00C3746F">
      <w:pPr>
        <w:spacing w:after="200"/>
        <w:ind w:left="1080"/>
        <w:rPr>
          <w:rFonts w:cs="Arial"/>
          <w:b/>
          <w:i/>
          <w:szCs w:val="2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C3746F" w:rsidTr="00C14445">
        <w:trPr>
          <w:trHeight w:val="360"/>
          <w:tblHeader/>
        </w:trPr>
        <w:tc>
          <w:tcPr>
            <w:tcW w:w="10080" w:type="dxa"/>
            <w:shd w:val="clear" w:color="auto" w:fill="000000" w:themeFill="text1"/>
            <w:vAlign w:val="center"/>
          </w:tcPr>
          <w:p w:rsidR="00C3746F" w:rsidRPr="00CF4E5F" w:rsidRDefault="00C3746F" w:rsidP="00C14445">
            <w:pPr>
              <w:pStyle w:val="Heading2"/>
              <w:outlineLvl w:val="1"/>
            </w:pPr>
            <w:r w:rsidRPr="00CF4E5F">
              <w:t>Rationale</w:t>
            </w:r>
          </w:p>
        </w:tc>
      </w:tr>
    </w:tbl>
    <w:p w:rsidR="00C3746F" w:rsidRPr="002B595E" w:rsidRDefault="00C3746F" w:rsidP="00C3746F">
      <w:pPr>
        <w:rPr>
          <w:rFonts w:cs="Arial"/>
          <w:sz w:val="12"/>
          <w:szCs w:val="12"/>
        </w:rPr>
      </w:pPr>
    </w:p>
    <w:p w:rsidR="00C3746F" w:rsidRDefault="00C3746F" w:rsidP="00C3746F">
      <w:pPr>
        <w:spacing w:after="200"/>
        <w:rPr>
          <w:rFonts w:cs="Arial"/>
          <w:szCs w:val="22"/>
        </w:rPr>
      </w:pPr>
      <w:r>
        <w:rPr>
          <w:rFonts w:cs="Arial"/>
          <w:szCs w:val="22"/>
        </w:rPr>
        <w:t xml:space="preserve">DSA is proposing to amend this section to delete </w:t>
      </w:r>
      <w:r w:rsidRPr="002912A0">
        <w:rPr>
          <w:rFonts w:cs="Arial"/>
          <w:i/>
          <w:szCs w:val="22"/>
        </w:rPr>
        <w:t>“public housing facility</w:t>
      </w:r>
      <w:r>
        <w:rPr>
          <w:rFonts w:cs="Arial"/>
          <w:i/>
          <w:szCs w:val="22"/>
        </w:rPr>
        <w:t>.</w:t>
      </w:r>
      <w:r w:rsidRPr="002912A0">
        <w:rPr>
          <w:rFonts w:cs="Arial"/>
          <w:i/>
          <w:szCs w:val="22"/>
        </w:rPr>
        <w:t>”</w:t>
      </w:r>
      <w:r>
        <w:rPr>
          <w:rFonts w:cs="Arial"/>
          <w:szCs w:val="22"/>
        </w:rPr>
        <w:t xml:space="preserve"> The current provision limits the requirements to existing public housing facilities where additions are planned. An addition to an existing building may be undertaken as part of a program on behalf of a public entity that would then require compliance with Chapter 11B if the project meets the definition of public housing in Chapter 2. As written existing facilities that are not public housing would be exempt from compliance with this section. The proposed amendment is also consistent with language in the 2010 ADA Standards for Accessible Design. </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C3746F" w:rsidTr="00C14445">
        <w:trPr>
          <w:trHeight w:val="360"/>
          <w:tblHeader/>
        </w:trPr>
        <w:tc>
          <w:tcPr>
            <w:tcW w:w="10080" w:type="dxa"/>
            <w:shd w:val="clear" w:color="auto" w:fill="000000" w:themeFill="text1"/>
            <w:vAlign w:val="center"/>
          </w:tcPr>
          <w:p w:rsidR="00C3746F" w:rsidRPr="00CF4E5F" w:rsidRDefault="00C3746F" w:rsidP="00C14445">
            <w:pPr>
              <w:pStyle w:val="Heading2"/>
              <w:outlineLvl w:val="1"/>
            </w:pPr>
            <w:r w:rsidRPr="00CF4E5F">
              <w:t>Comments</w:t>
            </w:r>
          </w:p>
        </w:tc>
      </w:tr>
    </w:tbl>
    <w:p w:rsidR="00C3746F" w:rsidRPr="002B595E" w:rsidRDefault="00C3746F" w:rsidP="00C3746F">
      <w:pPr>
        <w:rPr>
          <w:rFonts w:cs="Arial"/>
          <w:sz w:val="12"/>
          <w:szCs w:val="12"/>
        </w:rPr>
      </w:pPr>
    </w:p>
    <w:p w:rsidR="00C3746F" w:rsidRDefault="00C3746F" w:rsidP="00C3746F">
      <w:pPr>
        <w:spacing w:after="200"/>
        <w:rPr>
          <w:rFonts w:cs="Arial"/>
        </w:rPr>
      </w:pPr>
    </w:p>
    <w:p w:rsidR="00C3746F" w:rsidRDefault="00C3746F" w:rsidP="00C3746F">
      <w:pPr>
        <w:spacing w:after="200"/>
        <w:rPr>
          <w:rFonts w:cs="Arial"/>
        </w:rPr>
      </w:pPr>
    </w:p>
    <w:p w:rsidR="00C3746F" w:rsidRDefault="00C3746F" w:rsidP="00C3746F">
      <w:pPr>
        <w:spacing w:after="200"/>
        <w:rPr>
          <w:rFonts w:cs="Arial"/>
        </w:rPr>
      </w:pPr>
    </w:p>
    <w:p w:rsidR="00C3746F" w:rsidRDefault="00C3746F" w:rsidP="00C3746F">
      <w:pPr>
        <w:spacing w:after="200"/>
        <w:rPr>
          <w:rFonts w:cs="Arial"/>
        </w:rPr>
      </w:pPr>
    </w:p>
    <w:p w:rsidR="00C3746F" w:rsidRDefault="00C3746F" w:rsidP="00C3746F">
      <w:pPr>
        <w:spacing w:after="200"/>
        <w:rPr>
          <w:rFonts w:cs="Arial"/>
        </w:rPr>
      </w:pPr>
    </w:p>
    <w:p w:rsidR="00C3746F" w:rsidRDefault="00C3746F" w:rsidP="008C2D9C">
      <w:pPr>
        <w:sectPr w:rsidR="00C3746F" w:rsidSect="00130630">
          <w:type w:val="continuous"/>
          <w:pgSz w:w="12240" w:h="15840"/>
          <w:pgMar w:top="1080" w:right="1080" w:bottom="1080" w:left="1080" w:header="720" w:footer="720" w:gutter="0"/>
          <w:cols w:space="720"/>
          <w:titlePg/>
          <w:docGrid w:linePitch="360"/>
        </w:sectPr>
      </w:pPr>
    </w:p>
    <w:p w:rsidR="00C3746F" w:rsidRPr="00690BA0" w:rsidRDefault="00C3746F" w:rsidP="00C3746F">
      <w:pPr>
        <w:tabs>
          <w:tab w:val="right" w:pos="10260"/>
        </w:tabs>
        <w:spacing w:line="1000" w:lineRule="exact"/>
        <w:rPr>
          <w:rFonts w:ascii="Arial Bold" w:hAnsi="Arial Bold" w:cs="Arial"/>
          <w:snapToGrid w:val="0"/>
          <w:sz w:val="106"/>
          <w:szCs w:val="96"/>
        </w:rPr>
      </w:pPr>
      <w:r>
        <w:rPr>
          <w:noProof/>
        </w:rPr>
        <w:lastRenderedPageBreak/>
        <mc:AlternateContent>
          <mc:Choice Requires="wps">
            <w:drawing>
              <wp:anchor distT="0" distB="0" distL="114300" distR="114300" simplePos="0" relativeHeight="251683840" behindDoc="0" locked="0" layoutInCell="1" allowOverlap="1" wp14:anchorId="29CD79C6" wp14:editId="4AC575E6">
                <wp:simplePos x="0" y="0"/>
                <wp:positionH relativeFrom="column">
                  <wp:posOffset>0</wp:posOffset>
                </wp:positionH>
                <wp:positionV relativeFrom="paragraph">
                  <wp:posOffset>548640</wp:posOffset>
                </wp:positionV>
                <wp:extent cx="6438900" cy="0"/>
                <wp:effectExtent l="0" t="0" r="19050" b="19050"/>
                <wp:wrapNone/>
                <wp:docPr id="96" name="Straight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6"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2pt" to="507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u68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"/>
            </w:pict>
          </mc:Fallback>
        </mc:AlternateContent>
      </w:r>
      <w:r>
        <w:rPr>
          <w:noProof/>
        </w:rPr>
        <w:drawing>
          <wp:inline distT="0" distB="0" distL="0" distR="0" wp14:anchorId="1448E8A7" wp14:editId="4C11F7F4">
            <wp:extent cx="1859280" cy="449580"/>
            <wp:effectExtent l="0" t="0" r="7620" b="7620"/>
            <wp:docPr id="97" name="Picture 97" descr="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r>
        <w:rPr>
          <w:noProof/>
        </w:rPr>
        <w:tab/>
      </w:r>
    </w:p>
    <w:p w:rsidR="00C3746F" w:rsidRPr="00CF4E5F" w:rsidRDefault="00C3746F" w:rsidP="00C3746F">
      <w:pPr>
        <w:pStyle w:val="Heading1"/>
      </w:pPr>
      <w:r w:rsidRPr="00CF4E5F">
        <w:t>DSA Code Amendment development</w:t>
      </w:r>
      <w:r w:rsidRPr="00CF4E5F">
        <w:tab/>
      </w:r>
    </w:p>
    <w:p w:rsidR="00C3746F" w:rsidRDefault="00C3746F" w:rsidP="00C3746F">
      <w:pPr>
        <w:rPr>
          <w:rFonts w:cs="Arial"/>
        </w:rPr>
      </w:pPr>
    </w:p>
    <w:p w:rsidR="00C3746F" w:rsidRDefault="00C3746F" w:rsidP="00C3746F">
      <w:pPr>
        <w:rPr>
          <w:rFonts w:cs="Arial"/>
        </w:rPr>
        <w:sectPr w:rsidR="00C3746F" w:rsidSect="00065B78">
          <w:footerReference w:type="default" r:id="rId70"/>
          <w:footerReference w:type="first" r:id="rId71"/>
          <w:pgSz w:w="12240" w:h="15840"/>
          <w:pgMar w:top="720" w:right="1080" w:bottom="1080" w:left="1080" w:header="720" w:footer="720" w:gutter="0"/>
          <w:cols w:space="720"/>
          <w:titlePg/>
          <w:docGrid w:linePitch="360"/>
        </w:sectPr>
      </w:pPr>
    </w:p>
    <w:p w:rsidR="00C3746F" w:rsidRPr="00EE13F6" w:rsidRDefault="00C3746F" w:rsidP="00C3746F">
      <w:pPr>
        <w:rPr>
          <w:rFonts w:cs="Arial"/>
          <w:sz w:val="12"/>
          <w:szCs w:val="12"/>
        </w:rPr>
      </w:pPr>
    </w:p>
    <w:tbl>
      <w:tblPr>
        <w:tblStyle w:val="TableGrid"/>
        <w:tblW w:w="6624" w:type="dxa"/>
        <w:tblInd w:w="144" w:type="dxa"/>
        <w:tblLook w:val="04A0" w:firstRow="1" w:lastRow="0" w:firstColumn="1" w:lastColumn="0" w:noHBand="0" w:noVBand="1"/>
        <w:tblDescription w:val="Applicable Code"/>
      </w:tblPr>
      <w:tblGrid>
        <w:gridCol w:w="6624"/>
      </w:tblGrid>
      <w:tr w:rsidR="00C3746F" w:rsidTr="00C14445">
        <w:trPr>
          <w:trHeight w:val="360"/>
          <w:tblHeader/>
        </w:trPr>
        <w:tc>
          <w:tcPr>
            <w:tcW w:w="6624" w:type="dxa"/>
            <w:shd w:val="clear" w:color="auto" w:fill="000000" w:themeFill="text1"/>
            <w:vAlign w:val="center"/>
          </w:tcPr>
          <w:p w:rsidR="00C3746F" w:rsidRPr="00CF4E5F" w:rsidRDefault="00C3746F" w:rsidP="00C14445">
            <w:pPr>
              <w:pStyle w:val="Heading2"/>
              <w:outlineLvl w:val="1"/>
            </w:pPr>
            <w:r w:rsidRPr="00CF4E5F">
              <w:t>Tracking</w:t>
            </w:r>
          </w:p>
        </w:tc>
      </w:tr>
      <w:tr w:rsidR="00C3746F" w:rsidTr="00C14445">
        <w:trPr>
          <w:trHeight w:val="432"/>
        </w:trPr>
        <w:tc>
          <w:tcPr>
            <w:tcW w:w="6624" w:type="dxa"/>
          </w:tcPr>
          <w:p w:rsidR="00C3746F" w:rsidRPr="00291BAA" w:rsidRDefault="00C3746F" w:rsidP="00C14445">
            <w:pPr>
              <w:ind w:left="2196" w:hanging="2196"/>
              <w:rPr>
                <w:rFonts w:ascii="Arial Narrow" w:hAnsi="Arial Narrow" w:cs="Arial"/>
                <w:szCs w:val="22"/>
              </w:rPr>
            </w:pPr>
            <w:r w:rsidRPr="00291BAA">
              <w:rPr>
                <w:rFonts w:ascii="Arial Narrow" w:hAnsi="Arial Narrow" w:cs="Arial"/>
                <w:szCs w:val="22"/>
              </w:rPr>
              <w:t>Date Received:</w:t>
            </w:r>
            <w:r>
              <w:rPr>
                <w:rFonts w:ascii="Arial Narrow" w:hAnsi="Arial Narrow" w:cs="Arial"/>
                <w:szCs w:val="22"/>
              </w:rPr>
              <w:tab/>
              <w:t>-</w:t>
            </w:r>
          </w:p>
        </w:tc>
      </w:tr>
      <w:tr w:rsidR="00C3746F" w:rsidTr="00C14445">
        <w:trPr>
          <w:trHeight w:val="432"/>
        </w:trPr>
        <w:tc>
          <w:tcPr>
            <w:tcW w:w="6624" w:type="dxa"/>
          </w:tcPr>
          <w:p w:rsidR="00C3746F" w:rsidRPr="00291BAA" w:rsidRDefault="00C3746F" w:rsidP="00C14445">
            <w:pPr>
              <w:ind w:left="2196" w:hanging="2196"/>
              <w:rPr>
                <w:rFonts w:ascii="Arial Narrow" w:hAnsi="Arial Narrow" w:cs="Arial"/>
                <w:szCs w:val="22"/>
              </w:rPr>
            </w:pPr>
            <w:r w:rsidRPr="00291BAA">
              <w:rPr>
                <w:rFonts w:ascii="Arial Narrow" w:hAnsi="Arial Narrow" w:cs="Arial"/>
                <w:szCs w:val="22"/>
              </w:rPr>
              <w:t>DSA Tracking Number:</w:t>
            </w:r>
            <w:r>
              <w:rPr>
                <w:rFonts w:ascii="Arial Narrow" w:hAnsi="Arial Narrow" w:cs="Arial"/>
                <w:szCs w:val="22"/>
              </w:rPr>
              <w:tab/>
              <w:t>N/A</w:t>
            </w:r>
          </w:p>
        </w:tc>
      </w:tr>
      <w:tr w:rsidR="00C3746F" w:rsidTr="00C14445">
        <w:trPr>
          <w:trHeight w:val="432"/>
        </w:trPr>
        <w:tc>
          <w:tcPr>
            <w:tcW w:w="6624" w:type="dxa"/>
          </w:tcPr>
          <w:p w:rsidR="00C3746F" w:rsidRPr="00291BAA" w:rsidRDefault="00C3746F" w:rsidP="00C14445">
            <w:pPr>
              <w:ind w:left="2196" w:hanging="2196"/>
              <w:rPr>
                <w:rFonts w:ascii="Arial Narrow" w:hAnsi="Arial Narrow" w:cs="Arial"/>
                <w:szCs w:val="22"/>
              </w:rPr>
            </w:pPr>
            <w:r>
              <w:rPr>
                <w:rFonts w:ascii="Arial Narrow" w:hAnsi="Arial Narrow" w:cs="Arial"/>
                <w:szCs w:val="22"/>
              </w:rPr>
              <w:t>Date Reviewed:</w:t>
            </w:r>
            <w:r>
              <w:rPr>
                <w:rFonts w:ascii="Arial Narrow" w:hAnsi="Arial Narrow" w:cs="Arial"/>
                <w:szCs w:val="22"/>
              </w:rPr>
              <w:tab/>
              <w:t>02/27/2018</w:t>
            </w:r>
          </w:p>
        </w:tc>
      </w:tr>
      <w:tr w:rsidR="00C3746F" w:rsidTr="00C14445">
        <w:trPr>
          <w:trHeight w:val="432"/>
        </w:trPr>
        <w:tc>
          <w:tcPr>
            <w:tcW w:w="6624" w:type="dxa"/>
          </w:tcPr>
          <w:p w:rsidR="00C3746F" w:rsidRPr="00291BAA" w:rsidRDefault="00C3746F" w:rsidP="00C14445">
            <w:pPr>
              <w:ind w:left="2196" w:hanging="2196"/>
              <w:rPr>
                <w:rFonts w:ascii="Arial Narrow" w:hAnsi="Arial Narrow" w:cs="Arial"/>
                <w:szCs w:val="22"/>
              </w:rPr>
            </w:pPr>
            <w:r>
              <w:rPr>
                <w:rFonts w:ascii="Arial Narrow" w:hAnsi="Arial Narrow" w:cs="Arial"/>
                <w:szCs w:val="22"/>
              </w:rPr>
              <w:t>Status:</w:t>
            </w:r>
            <w:r>
              <w:rPr>
                <w:rFonts w:ascii="Arial Narrow" w:hAnsi="Arial Narrow" w:cs="Arial"/>
                <w:szCs w:val="22"/>
              </w:rPr>
              <w:tab/>
              <w:t>Under consideration</w:t>
            </w:r>
          </w:p>
        </w:tc>
      </w:tr>
    </w:tbl>
    <w:p w:rsidR="00C3746F" w:rsidRPr="005839FD" w:rsidRDefault="00C3746F" w:rsidP="00C3746F">
      <w:pPr>
        <w:rPr>
          <w:rFonts w:cs="Arial"/>
          <w:sz w:val="12"/>
          <w:szCs w:val="12"/>
        </w:rPr>
      </w:pPr>
      <w:r>
        <w:rPr>
          <w:rFonts w:cs="Arial"/>
          <w:sz w:val="12"/>
          <w:szCs w:val="12"/>
        </w:rPr>
        <w:br w:type="column"/>
      </w:r>
    </w:p>
    <w:tbl>
      <w:tblPr>
        <w:tblStyle w:val="TableGrid"/>
        <w:tblW w:w="0" w:type="auto"/>
        <w:tblLook w:val="04A0" w:firstRow="1" w:lastRow="0" w:firstColumn="1" w:lastColumn="0" w:noHBand="0" w:noVBand="1"/>
        <w:tblDescription w:val="Applicable Code"/>
      </w:tblPr>
      <w:tblGrid>
        <w:gridCol w:w="3168"/>
      </w:tblGrid>
      <w:tr w:rsidR="00C3746F" w:rsidTr="00C14445">
        <w:trPr>
          <w:trHeight w:val="360"/>
          <w:tblHeader/>
        </w:trPr>
        <w:tc>
          <w:tcPr>
            <w:tcW w:w="3168" w:type="dxa"/>
            <w:shd w:val="clear" w:color="auto" w:fill="000000" w:themeFill="text1"/>
            <w:vAlign w:val="center"/>
          </w:tcPr>
          <w:p w:rsidR="00C3746F" w:rsidRPr="00CF4E5F" w:rsidRDefault="00C3746F" w:rsidP="00C14445">
            <w:pPr>
              <w:pStyle w:val="Heading2"/>
              <w:outlineLvl w:val="1"/>
            </w:pPr>
            <w:r w:rsidRPr="00CF4E5F">
              <w:t>Applicable Code</w:t>
            </w:r>
          </w:p>
        </w:tc>
      </w:tr>
      <w:tr w:rsidR="00C3746F" w:rsidTr="00C14445">
        <w:trPr>
          <w:trHeight w:val="864"/>
        </w:trPr>
        <w:tc>
          <w:tcPr>
            <w:tcW w:w="3168" w:type="dxa"/>
          </w:tcPr>
          <w:p w:rsidR="00C3746F" w:rsidRDefault="00C3746F" w:rsidP="00C14445">
            <w:pPr>
              <w:rPr>
                <w:rFonts w:ascii="Arial Narrow" w:hAnsi="Arial Narrow" w:cs="Arial"/>
                <w:szCs w:val="22"/>
              </w:rPr>
            </w:pPr>
            <w:r w:rsidRPr="00291BAA">
              <w:rPr>
                <w:rFonts w:ascii="Arial Narrow" w:hAnsi="Arial Narrow" w:cs="Arial"/>
                <w:szCs w:val="22"/>
              </w:rPr>
              <w:t xml:space="preserve">Applicable Code </w:t>
            </w:r>
            <w:r>
              <w:rPr>
                <w:rFonts w:ascii="Arial Narrow" w:hAnsi="Arial Narrow" w:cs="Arial"/>
                <w:szCs w:val="22"/>
              </w:rPr>
              <w:t>Section</w:t>
            </w:r>
            <w:r w:rsidRPr="00291BAA">
              <w:rPr>
                <w:rFonts w:ascii="Arial Narrow" w:hAnsi="Arial Narrow" w:cs="Arial"/>
                <w:szCs w:val="22"/>
              </w:rPr>
              <w:t>(</w:t>
            </w:r>
            <w:r>
              <w:rPr>
                <w:rFonts w:ascii="Arial Narrow" w:hAnsi="Arial Narrow" w:cs="Arial"/>
                <w:szCs w:val="22"/>
              </w:rPr>
              <w:t>s</w:t>
            </w:r>
            <w:r w:rsidRPr="00291BAA">
              <w:rPr>
                <w:rFonts w:ascii="Arial Narrow" w:hAnsi="Arial Narrow" w:cs="Arial"/>
                <w:szCs w:val="22"/>
              </w:rPr>
              <w:t>):</w:t>
            </w:r>
          </w:p>
          <w:p w:rsidR="00C3746F" w:rsidRPr="00DC0307" w:rsidRDefault="00C3746F" w:rsidP="00C14445">
            <w:pPr>
              <w:rPr>
                <w:rFonts w:ascii="Arial Narrow" w:hAnsi="Arial Narrow" w:cs="Arial"/>
                <w:szCs w:val="22"/>
              </w:rPr>
            </w:pPr>
            <w:r>
              <w:rPr>
                <w:rFonts w:ascii="Arial Narrow" w:hAnsi="Arial Narrow" w:cs="Arial"/>
                <w:szCs w:val="22"/>
              </w:rPr>
              <w:t xml:space="preserve">CBC Ch. 11B, Sect. </w:t>
            </w:r>
            <w:r w:rsidRPr="00DC0307">
              <w:rPr>
                <w:rFonts w:ascii="Arial Narrow" w:hAnsi="Arial Narrow" w:cs="Arial"/>
                <w:szCs w:val="22"/>
              </w:rPr>
              <w:t>11B-233.3.</w:t>
            </w:r>
            <w:r>
              <w:rPr>
                <w:rFonts w:ascii="Arial Narrow" w:hAnsi="Arial Narrow" w:cs="Arial"/>
                <w:szCs w:val="22"/>
              </w:rPr>
              <w:t>4, 11B-233.3.4.1, 11B-233.3.4.2</w:t>
            </w:r>
          </w:p>
          <w:p w:rsidR="00C3746F" w:rsidRPr="00291BAA" w:rsidRDefault="00C3746F" w:rsidP="00C14445">
            <w:pPr>
              <w:rPr>
                <w:rFonts w:ascii="Arial Narrow" w:hAnsi="Arial Narrow" w:cs="Arial"/>
                <w:szCs w:val="22"/>
              </w:rPr>
            </w:pPr>
          </w:p>
        </w:tc>
      </w:tr>
      <w:tr w:rsidR="00C3746F" w:rsidTr="00C14445">
        <w:trPr>
          <w:trHeight w:val="864"/>
        </w:trPr>
        <w:tc>
          <w:tcPr>
            <w:tcW w:w="3168" w:type="dxa"/>
          </w:tcPr>
          <w:p w:rsidR="00C3746F" w:rsidRPr="00291BAA" w:rsidRDefault="00C3746F" w:rsidP="00C14445">
            <w:pPr>
              <w:rPr>
                <w:rFonts w:ascii="Arial Narrow" w:hAnsi="Arial Narrow" w:cs="Arial"/>
                <w:szCs w:val="22"/>
              </w:rPr>
            </w:pPr>
            <w:r>
              <w:rPr>
                <w:rFonts w:ascii="Arial Narrow" w:hAnsi="Arial Narrow" w:cs="Arial"/>
                <w:szCs w:val="22"/>
              </w:rPr>
              <w:t>Topic</w:t>
            </w:r>
            <w:r w:rsidRPr="00291BAA">
              <w:rPr>
                <w:rFonts w:ascii="Arial Narrow" w:hAnsi="Arial Narrow" w:cs="Arial"/>
                <w:szCs w:val="22"/>
              </w:rPr>
              <w:t>:</w:t>
            </w:r>
            <w:r>
              <w:rPr>
                <w:rFonts w:ascii="Arial Narrow" w:hAnsi="Arial Narrow" w:cs="Arial"/>
                <w:szCs w:val="22"/>
              </w:rPr>
              <w:t xml:space="preserve"> Alterations </w:t>
            </w:r>
          </w:p>
        </w:tc>
      </w:tr>
    </w:tbl>
    <w:p w:rsidR="00C3746F" w:rsidRPr="00EE13F6" w:rsidRDefault="00C3746F" w:rsidP="00C3746F">
      <w:pPr>
        <w:rPr>
          <w:rFonts w:cs="Arial"/>
          <w:sz w:val="12"/>
          <w:szCs w:val="12"/>
        </w:rPr>
      </w:pPr>
    </w:p>
    <w:p w:rsidR="00C3746F" w:rsidRDefault="00C3746F" w:rsidP="00C3746F">
      <w:pPr>
        <w:rPr>
          <w:rFonts w:cs="Arial"/>
        </w:rPr>
        <w:sectPr w:rsidR="00C3746F" w:rsidSect="00B5502F">
          <w:type w:val="continuous"/>
          <w:pgSz w:w="12240" w:h="15840"/>
          <w:pgMar w:top="1080" w:right="1080" w:bottom="1080" w:left="1080" w:header="720" w:footer="720" w:gutter="0"/>
          <w:cols w:num="2" w:space="432" w:equalWidth="0">
            <w:col w:w="6624" w:space="432"/>
            <w:col w:w="3024"/>
          </w:cols>
          <w:titlePg/>
          <w:docGrid w:linePitch="360"/>
        </w:sectPr>
      </w:pPr>
    </w:p>
    <w:p w:rsidR="00C3746F" w:rsidRPr="00EE13F6" w:rsidRDefault="00C3746F" w:rsidP="00C3746F">
      <w:pPr>
        <w:rPr>
          <w:rFonts w:cs="Arial"/>
          <w:sz w:val="12"/>
          <w:szCs w:val="1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C3746F" w:rsidTr="00C14445">
        <w:trPr>
          <w:trHeight w:val="360"/>
          <w:tblHeader/>
        </w:trPr>
        <w:tc>
          <w:tcPr>
            <w:tcW w:w="10080" w:type="dxa"/>
            <w:shd w:val="clear" w:color="auto" w:fill="000000" w:themeFill="text1"/>
            <w:vAlign w:val="center"/>
          </w:tcPr>
          <w:p w:rsidR="00C3746F" w:rsidRPr="00CF4E5F" w:rsidRDefault="00C3746F" w:rsidP="00C14445">
            <w:pPr>
              <w:pStyle w:val="Heading2"/>
              <w:outlineLvl w:val="1"/>
            </w:pPr>
            <w:r w:rsidRPr="00CF4E5F">
              <w:t>Current Code Language</w:t>
            </w:r>
          </w:p>
        </w:tc>
      </w:tr>
    </w:tbl>
    <w:p w:rsidR="00C3746F" w:rsidRPr="002B595E" w:rsidRDefault="00C3746F" w:rsidP="00C3746F">
      <w:pPr>
        <w:rPr>
          <w:rFonts w:cs="Arial"/>
          <w:sz w:val="12"/>
          <w:szCs w:val="12"/>
        </w:rPr>
      </w:pPr>
    </w:p>
    <w:p w:rsidR="00C3746F" w:rsidRPr="0096160D" w:rsidRDefault="00C3746F" w:rsidP="00C3746F">
      <w:pPr>
        <w:pStyle w:val="NoSpacing"/>
        <w:ind w:left="360"/>
        <w:rPr>
          <w:rFonts w:cs="Arial"/>
          <w:bCs/>
          <w:sz w:val="20"/>
          <w:szCs w:val="20"/>
        </w:rPr>
      </w:pPr>
      <w:proofErr w:type="gramStart"/>
      <w:r w:rsidRPr="0096160D">
        <w:rPr>
          <w:rFonts w:cs="Arial"/>
          <w:b/>
          <w:bCs/>
          <w:i/>
          <w:sz w:val="20"/>
          <w:szCs w:val="20"/>
        </w:rPr>
        <w:t>11B-</w:t>
      </w:r>
      <w:r w:rsidRPr="0096160D">
        <w:rPr>
          <w:rFonts w:cs="Arial"/>
          <w:b/>
          <w:bCs/>
          <w:sz w:val="20"/>
          <w:szCs w:val="20"/>
        </w:rPr>
        <w:t>233.3.4 Alterations.</w:t>
      </w:r>
      <w:proofErr w:type="gramEnd"/>
      <w:r w:rsidRPr="0096160D">
        <w:rPr>
          <w:rFonts w:cs="Arial"/>
          <w:b/>
          <w:bCs/>
          <w:sz w:val="20"/>
          <w:szCs w:val="20"/>
        </w:rPr>
        <w:t xml:space="preserve"> </w:t>
      </w:r>
      <w:r w:rsidRPr="0096160D">
        <w:rPr>
          <w:rFonts w:cs="Arial"/>
          <w:bCs/>
          <w:sz w:val="20"/>
          <w:szCs w:val="20"/>
        </w:rPr>
        <w:t xml:space="preserve">Alterations </w:t>
      </w:r>
      <w:r w:rsidRPr="0096160D">
        <w:rPr>
          <w:rFonts w:cs="Arial"/>
          <w:bCs/>
          <w:i/>
          <w:sz w:val="20"/>
          <w:szCs w:val="20"/>
        </w:rPr>
        <w:t>to a public housing facility</w:t>
      </w:r>
      <w:r w:rsidRPr="0096160D">
        <w:rPr>
          <w:rFonts w:cs="Arial"/>
          <w:b/>
          <w:bCs/>
          <w:i/>
          <w:sz w:val="20"/>
          <w:szCs w:val="20"/>
        </w:rPr>
        <w:t xml:space="preserve"> </w:t>
      </w:r>
      <w:r w:rsidRPr="0096160D">
        <w:rPr>
          <w:rFonts w:cs="Arial"/>
          <w:bCs/>
          <w:sz w:val="20"/>
          <w:szCs w:val="20"/>
        </w:rPr>
        <w:t xml:space="preserve">shall comply with </w:t>
      </w:r>
      <w:r w:rsidRPr="0096160D">
        <w:rPr>
          <w:rFonts w:cs="Arial"/>
          <w:bCs/>
          <w:i/>
          <w:sz w:val="20"/>
          <w:szCs w:val="20"/>
        </w:rPr>
        <w:t>Section 11B-</w:t>
      </w:r>
      <w:r w:rsidRPr="0096160D">
        <w:rPr>
          <w:rFonts w:cs="Arial"/>
          <w:bCs/>
          <w:sz w:val="20"/>
          <w:szCs w:val="20"/>
        </w:rPr>
        <w:t>233.3.4.</w:t>
      </w:r>
    </w:p>
    <w:p w:rsidR="00C3746F" w:rsidRPr="0096160D" w:rsidRDefault="00C3746F" w:rsidP="00C3746F">
      <w:pPr>
        <w:pStyle w:val="NoSpacing"/>
        <w:ind w:left="360"/>
        <w:rPr>
          <w:rFonts w:cs="Arial"/>
          <w:bCs/>
          <w:sz w:val="20"/>
          <w:szCs w:val="20"/>
        </w:rPr>
      </w:pPr>
    </w:p>
    <w:p w:rsidR="00C3746F" w:rsidRPr="00880896" w:rsidRDefault="00C3746F" w:rsidP="00C3746F">
      <w:pPr>
        <w:pStyle w:val="NoSpacing"/>
        <w:ind w:left="720"/>
        <w:rPr>
          <w:rFonts w:cs="Arial"/>
          <w:bCs/>
          <w:sz w:val="20"/>
          <w:szCs w:val="20"/>
        </w:rPr>
      </w:pPr>
      <w:r w:rsidRPr="00880896">
        <w:rPr>
          <w:rFonts w:cs="Arial"/>
          <w:b/>
          <w:bCs/>
          <w:sz w:val="20"/>
          <w:szCs w:val="20"/>
        </w:rPr>
        <w:t xml:space="preserve">Exception: </w:t>
      </w:r>
      <w:r w:rsidRPr="00880896">
        <w:rPr>
          <w:rFonts w:cs="Arial"/>
          <w:bCs/>
          <w:sz w:val="20"/>
          <w:szCs w:val="20"/>
        </w:rPr>
        <w:t xml:space="preserve">Where compliance with </w:t>
      </w:r>
      <w:r w:rsidRPr="00880896">
        <w:rPr>
          <w:rFonts w:cs="Arial"/>
          <w:bCs/>
          <w:i/>
          <w:sz w:val="20"/>
          <w:szCs w:val="20"/>
        </w:rPr>
        <w:t>Section 11B-</w:t>
      </w:r>
      <w:r w:rsidRPr="00880896">
        <w:rPr>
          <w:rFonts w:cs="Arial"/>
          <w:bCs/>
          <w:sz w:val="20"/>
          <w:szCs w:val="20"/>
        </w:rPr>
        <w:t xml:space="preserve">809.2, </w:t>
      </w:r>
      <w:r w:rsidRPr="00880896">
        <w:rPr>
          <w:rFonts w:cs="Arial"/>
          <w:bCs/>
          <w:i/>
          <w:sz w:val="20"/>
          <w:szCs w:val="20"/>
        </w:rPr>
        <w:t>11B-</w:t>
      </w:r>
      <w:r w:rsidRPr="00880896">
        <w:rPr>
          <w:rFonts w:cs="Arial"/>
          <w:bCs/>
          <w:sz w:val="20"/>
          <w:szCs w:val="20"/>
        </w:rPr>
        <w:t xml:space="preserve">809.3, or </w:t>
      </w:r>
      <w:r w:rsidRPr="00880896">
        <w:rPr>
          <w:rFonts w:cs="Arial"/>
          <w:bCs/>
          <w:i/>
          <w:sz w:val="20"/>
          <w:szCs w:val="20"/>
        </w:rPr>
        <w:t>11B-</w:t>
      </w:r>
      <w:r w:rsidRPr="00880896">
        <w:rPr>
          <w:rFonts w:cs="Arial"/>
          <w:bCs/>
          <w:sz w:val="20"/>
          <w:szCs w:val="20"/>
        </w:rPr>
        <w:t xml:space="preserve">809.4 </w:t>
      </w:r>
      <w:r w:rsidRPr="00880896">
        <w:rPr>
          <w:rFonts w:cs="Arial"/>
          <w:bCs/>
          <w:i/>
          <w:sz w:val="20"/>
        </w:rPr>
        <w:t>for units with mobility features or Chapter 11A, Division IV for units with adaptable features</w:t>
      </w:r>
      <w:r w:rsidRPr="00880896">
        <w:rPr>
          <w:rFonts w:cs="Arial"/>
          <w:bCs/>
          <w:sz w:val="20"/>
          <w:szCs w:val="20"/>
        </w:rPr>
        <w:t xml:space="preserve"> is technically infeasible, or where it is technically infeasible to provide an accessible route to a residential dwelling unit, the entity shall be permitted to alter or construct a comparable residential dwelling unit to comply with </w:t>
      </w:r>
      <w:r w:rsidRPr="00880896">
        <w:rPr>
          <w:rFonts w:cs="Arial"/>
          <w:i/>
          <w:sz w:val="20"/>
          <w:szCs w:val="20"/>
        </w:rPr>
        <w:t xml:space="preserve">Sections </w:t>
      </w:r>
      <w:r w:rsidRPr="00880896">
        <w:rPr>
          <w:rFonts w:cs="Arial"/>
          <w:bCs/>
          <w:i/>
          <w:sz w:val="20"/>
          <w:szCs w:val="20"/>
        </w:rPr>
        <w:t>11B-</w:t>
      </w:r>
      <w:r w:rsidRPr="00880896">
        <w:rPr>
          <w:rFonts w:cs="Arial"/>
          <w:bCs/>
          <w:sz w:val="20"/>
          <w:szCs w:val="20"/>
        </w:rPr>
        <w:t xml:space="preserve">809.2 through </w:t>
      </w:r>
      <w:r w:rsidRPr="00880896">
        <w:rPr>
          <w:rFonts w:cs="Arial"/>
          <w:bCs/>
          <w:i/>
          <w:sz w:val="20"/>
          <w:szCs w:val="20"/>
        </w:rPr>
        <w:t>11B-</w:t>
      </w:r>
      <w:r w:rsidRPr="00880896">
        <w:rPr>
          <w:rFonts w:cs="Arial"/>
          <w:bCs/>
          <w:sz w:val="20"/>
          <w:szCs w:val="20"/>
        </w:rPr>
        <w:t xml:space="preserve">809.4 </w:t>
      </w:r>
      <w:r w:rsidRPr="00880896">
        <w:rPr>
          <w:rFonts w:cs="Arial"/>
          <w:bCs/>
          <w:i/>
          <w:sz w:val="20"/>
        </w:rPr>
        <w:t>or Chapter 11A, Division IV</w:t>
      </w:r>
      <w:r w:rsidRPr="00880896">
        <w:rPr>
          <w:rFonts w:cs="Arial"/>
          <w:bCs/>
          <w:sz w:val="20"/>
          <w:szCs w:val="20"/>
        </w:rPr>
        <w:t xml:space="preserve"> provided that the minimum number of residential dwelling units required by </w:t>
      </w:r>
      <w:r w:rsidRPr="00880896">
        <w:rPr>
          <w:rFonts w:cs="Arial"/>
          <w:i/>
          <w:sz w:val="20"/>
          <w:szCs w:val="20"/>
        </w:rPr>
        <w:t xml:space="preserve">Sections </w:t>
      </w:r>
      <w:r w:rsidRPr="00880896">
        <w:rPr>
          <w:rFonts w:cs="Arial"/>
          <w:bCs/>
          <w:i/>
          <w:sz w:val="20"/>
          <w:szCs w:val="20"/>
        </w:rPr>
        <w:t>11B-</w:t>
      </w:r>
      <w:r w:rsidRPr="00880896">
        <w:rPr>
          <w:rFonts w:cs="Arial"/>
          <w:bCs/>
          <w:sz w:val="20"/>
          <w:szCs w:val="20"/>
        </w:rPr>
        <w:t>233.3.1.1</w:t>
      </w:r>
      <w:r w:rsidRPr="00880896">
        <w:rPr>
          <w:rFonts w:cs="Arial"/>
          <w:bCs/>
          <w:i/>
          <w:sz w:val="20"/>
          <w:szCs w:val="20"/>
        </w:rPr>
        <w:t>,</w:t>
      </w:r>
      <w:r w:rsidRPr="00880896">
        <w:rPr>
          <w:rFonts w:cs="Arial"/>
          <w:bCs/>
          <w:sz w:val="20"/>
          <w:szCs w:val="20"/>
        </w:rPr>
        <w:t xml:space="preserve"> </w:t>
      </w:r>
      <w:r w:rsidRPr="00880896">
        <w:rPr>
          <w:rFonts w:cs="Arial"/>
          <w:bCs/>
          <w:i/>
          <w:sz w:val="20"/>
          <w:szCs w:val="20"/>
        </w:rPr>
        <w:t>11B-</w:t>
      </w:r>
      <w:r w:rsidRPr="00880896">
        <w:rPr>
          <w:rFonts w:cs="Arial"/>
          <w:bCs/>
          <w:sz w:val="20"/>
          <w:szCs w:val="20"/>
        </w:rPr>
        <w:t xml:space="preserve">233.3.1.2 </w:t>
      </w:r>
      <w:r w:rsidRPr="00880896">
        <w:rPr>
          <w:rFonts w:cs="Arial"/>
          <w:bCs/>
          <w:i/>
          <w:sz w:val="20"/>
          <w:szCs w:val="20"/>
        </w:rPr>
        <w:t>and 11B-233.3.1.3</w:t>
      </w:r>
      <w:r w:rsidRPr="00880896">
        <w:rPr>
          <w:rFonts w:cs="Arial"/>
          <w:bCs/>
          <w:sz w:val="20"/>
          <w:szCs w:val="20"/>
        </w:rPr>
        <w:t>, as applicable, is satisfied.</w:t>
      </w:r>
    </w:p>
    <w:p w:rsidR="00C3746F" w:rsidRDefault="00C3746F" w:rsidP="00C3746F">
      <w:pPr>
        <w:pStyle w:val="NoSpacing"/>
        <w:ind w:left="720"/>
        <w:rPr>
          <w:rFonts w:cs="Arial"/>
          <w:b/>
          <w:bCs/>
          <w:i/>
          <w:sz w:val="20"/>
          <w:szCs w:val="20"/>
        </w:rPr>
      </w:pPr>
    </w:p>
    <w:p w:rsidR="00C3746F" w:rsidRPr="0096160D" w:rsidRDefault="00C3746F" w:rsidP="00C3746F">
      <w:pPr>
        <w:pStyle w:val="NoSpacing"/>
        <w:ind w:left="720"/>
        <w:rPr>
          <w:rFonts w:cs="Arial"/>
          <w:bCs/>
          <w:sz w:val="20"/>
          <w:szCs w:val="20"/>
        </w:rPr>
      </w:pPr>
      <w:r w:rsidRPr="0096160D">
        <w:rPr>
          <w:rFonts w:cs="Arial"/>
          <w:b/>
          <w:bCs/>
          <w:i/>
          <w:sz w:val="20"/>
          <w:szCs w:val="20"/>
        </w:rPr>
        <w:t>11B-</w:t>
      </w:r>
      <w:r w:rsidRPr="0096160D">
        <w:rPr>
          <w:rFonts w:cs="Arial"/>
          <w:b/>
          <w:bCs/>
          <w:sz w:val="20"/>
          <w:szCs w:val="20"/>
        </w:rPr>
        <w:t xml:space="preserve">233.3.4.1 Alterations to vacated buildings. </w:t>
      </w:r>
      <w:r w:rsidRPr="0096160D">
        <w:rPr>
          <w:rFonts w:cs="Arial"/>
          <w:bCs/>
          <w:sz w:val="20"/>
          <w:szCs w:val="20"/>
        </w:rPr>
        <w:t xml:space="preserve">Where a building is vacated for the purposes of alteration </w:t>
      </w:r>
      <w:r w:rsidRPr="0096160D">
        <w:rPr>
          <w:rFonts w:cs="Arial"/>
          <w:bCs/>
          <w:i/>
          <w:sz w:val="20"/>
          <w:szCs w:val="20"/>
        </w:rPr>
        <w:t>for use as public housing</w:t>
      </w:r>
      <w:r w:rsidRPr="0096160D">
        <w:rPr>
          <w:rFonts w:cs="Arial"/>
          <w:bCs/>
          <w:sz w:val="20"/>
          <w:szCs w:val="20"/>
        </w:rPr>
        <w:t xml:space="preserve">, and the altered building contains more than 15 residential dwelling units, at least 5 percent of the residential dwelling units shall comply with </w:t>
      </w:r>
      <w:r w:rsidRPr="0096160D">
        <w:rPr>
          <w:rFonts w:cs="Arial"/>
          <w:i/>
          <w:sz w:val="20"/>
          <w:szCs w:val="20"/>
        </w:rPr>
        <w:t xml:space="preserve">Sections </w:t>
      </w:r>
      <w:r w:rsidRPr="0096160D">
        <w:rPr>
          <w:rFonts w:cs="Arial"/>
          <w:bCs/>
          <w:i/>
          <w:sz w:val="20"/>
          <w:szCs w:val="20"/>
        </w:rPr>
        <w:t>11B-</w:t>
      </w:r>
      <w:r w:rsidRPr="0096160D">
        <w:rPr>
          <w:rFonts w:cs="Arial"/>
          <w:bCs/>
          <w:sz w:val="20"/>
          <w:szCs w:val="20"/>
        </w:rPr>
        <w:t xml:space="preserve">809.2 through </w:t>
      </w:r>
      <w:r w:rsidRPr="0096160D">
        <w:rPr>
          <w:rFonts w:cs="Arial"/>
          <w:bCs/>
          <w:i/>
          <w:sz w:val="20"/>
          <w:szCs w:val="20"/>
        </w:rPr>
        <w:t>11B-</w:t>
      </w:r>
      <w:r w:rsidRPr="0096160D">
        <w:rPr>
          <w:rFonts w:cs="Arial"/>
          <w:bCs/>
          <w:sz w:val="20"/>
          <w:szCs w:val="20"/>
        </w:rPr>
        <w:t xml:space="preserve">809.4 and shall be on an accessible route as required by </w:t>
      </w:r>
      <w:r w:rsidRPr="0096160D">
        <w:rPr>
          <w:rFonts w:cs="Arial"/>
          <w:bCs/>
          <w:i/>
          <w:sz w:val="20"/>
          <w:szCs w:val="20"/>
        </w:rPr>
        <w:t>Section 11B-</w:t>
      </w:r>
      <w:r w:rsidRPr="0096160D">
        <w:rPr>
          <w:rFonts w:cs="Arial"/>
          <w:bCs/>
          <w:sz w:val="20"/>
          <w:szCs w:val="20"/>
        </w:rPr>
        <w:t xml:space="preserve">206. </w:t>
      </w:r>
      <w:r w:rsidRPr="0096160D">
        <w:rPr>
          <w:rFonts w:cs="Arial"/>
          <w:bCs/>
          <w:i/>
          <w:sz w:val="20"/>
          <w:szCs w:val="20"/>
        </w:rPr>
        <w:t>Residential dwelling units with adaptable features shall be provided in compliance with Section 11B-233.3.1.2.</w:t>
      </w:r>
      <w:r w:rsidRPr="0096160D">
        <w:rPr>
          <w:rFonts w:cs="Arial"/>
          <w:bCs/>
          <w:sz w:val="20"/>
          <w:szCs w:val="20"/>
        </w:rPr>
        <w:t xml:space="preserve"> In addition, at least 2 percent of the residential dwelling units shall comply with </w:t>
      </w:r>
      <w:r w:rsidRPr="0096160D">
        <w:rPr>
          <w:rFonts w:cs="Arial"/>
          <w:bCs/>
          <w:i/>
          <w:sz w:val="20"/>
          <w:szCs w:val="20"/>
        </w:rPr>
        <w:t>Section 11B-</w:t>
      </w:r>
      <w:r w:rsidRPr="0096160D">
        <w:rPr>
          <w:rFonts w:cs="Arial"/>
          <w:bCs/>
          <w:sz w:val="20"/>
          <w:szCs w:val="20"/>
        </w:rPr>
        <w:t xml:space="preserve">809.5. </w:t>
      </w:r>
    </w:p>
    <w:p w:rsidR="00C3746F" w:rsidRPr="0096160D" w:rsidRDefault="00C3746F" w:rsidP="00C3746F">
      <w:pPr>
        <w:pStyle w:val="NoSpacing"/>
        <w:ind w:left="720"/>
        <w:rPr>
          <w:rFonts w:cs="Arial"/>
          <w:b/>
          <w:bCs/>
          <w:i/>
          <w:sz w:val="20"/>
          <w:szCs w:val="20"/>
        </w:rPr>
      </w:pPr>
      <w:r w:rsidRPr="0096160D">
        <w:rPr>
          <w:rFonts w:cs="Arial"/>
          <w:b/>
          <w:bCs/>
          <w:i/>
          <w:sz w:val="20"/>
          <w:szCs w:val="20"/>
        </w:rPr>
        <w:tab/>
      </w:r>
    </w:p>
    <w:p w:rsidR="00C3746F" w:rsidRPr="0096160D" w:rsidRDefault="00C3746F" w:rsidP="00C3746F">
      <w:pPr>
        <w:pStyle w:val="NoSpacing"/>
        <w:ind w:left="1080"/>
        <w:rPr>
          <w:rFonts w:cs="Arial"/>
          <w:i/>
          <w:iCs/>
          <w:sz w:val="20"/>
          <w:szCs w:val="20"/>
        </w:rPr>
      </w:pPr>
      <w:r w:rsidRPr="0096160D">
        <w:rPr>
          <w:rFonts w:cs="Arial"/>
          <w:b/>
          <w:bCs/>
          <w:i/>
          <w:sz w:val="20"/>
          <w:szCs w:val="20"/>
        </w:rPr>
        <w:t>Exception:</w:t>
      </w:r>
      <w:r w:rsidRPr="0096160D">
        <w:rPr>
          <w:rFonts w:cs="Arial"/>
          <w:bCs/>
          <w:i/>
          <w:sz w:val="20"/>
          <w:szCs w:val="20"/>
        </w:rPr>
        <w:t xml:space="preserve"> </w:t>
      </w:r>
      <w:r w:rsidRPr="0096160D">
        <w:rPr>
          <w:rFonts w:cs="Arial"/>
          <w:i/>
          <w:iCs/>
          <w:sz w:val="20"/>
          <w:szCs w:val="20"/>
        </w:rPr>
        <w:t>Where any portion of a building’s exterior is preserved, but the interior of the building is removed, including all structural portions of floors and ceilings and a new building intended for use as public housing is constructed behind the existing exterior, the building is considered a new building for determining the application of this chapter.</w:t>
      </w:r>
    </w:p>
    <w:p w:rsidR="00C3746F" w:rsidRDefault="00C3746F" w:rsidP="00C3746F">
      <w:pPr>
        <w:pStyle w:val="NoSpacing"/>
        <w:ind w:left="720"/>
        <w:rPr>
          <w:rFonts w:cs="Arial"/>
          <w:b/>
          <w:bCs/>
          <w:i/>
          <w:sz w:val="20"/>
          <w:szCs w:val="20"/>
        </w:rPr>
      </w:pPr>
    </w:p>
    <w:p w:rsidR="00C3746F" w:rsidRPr="0096160D" w:rsidRDefault="00C3746F" w:rsidP="00C3746F">
      <w:pPr>
        <w:pStyle w:val="NoSpacing"/>
        <w:ind w:left="720"/>
        <w:rPr>
          <w:rFonts w:cs="Arial"/>
          <w:bCs/>
          <w:sz w:val="20"/>
          <w:szCs w:val="20"/>
        </w:rPr>
      </w:pPr>
      <w:proofErr w:type="gramStart"/>
      <w:r w:rsidRPr="0096160D">
        <w:rPr>
          <w:rFonts w:cs="Arial"/>
          <w:b/>
          <w:bCs/>
          <w:i/>
          <w:sz w:val="20"/>
          <w:szCs w:val="20"/>
        </w:rPr>
        <w:t>11B-</w:t>
      </w:r>
      <w:r w:rsidRPr="0096160D">
        <w:rPr>
          <w:rFonts w:cs="Arial"/>
          <w:b/>
          <w:bCs/>
          <w:sz w:val="20"/>
          <w:szCs w:val="20"/>
        </w:rPr>
        <w:t>233.3.4.2 Alterations to individual residential dwelling units.</w:t>
      </w:r>
      <w:proofErr w:type="gramEnd"/>
      <w:r w:rsidRPr="0096160D">
        <w:rPr>
          <w:rFonts w:cs="Arial"/>
          <w:b/>
          <w:bCs/>
          <w:sz w:val="20"/>
          <w:szCs w:val="20"/>
        </w:rPr>
        <w:t xml:space="preserve"> </w:t>
      </w:r>
      <w:r w:rsidRPr="0096160D">
        <w:rPr>
          <w:rFonts w:cs="Arial"/>
          <w:bCs/>
          <w:sz w:val="20"/>
          <w:szCs w:val="20"/>
        </w:rPr>
        <w:t xml:space="preserve">In </w:t>
      </w:r>
      <w:r w:rsidRPr="0096160D">
        <w:rPr>
          <w:rFonts w:cs="Arial"/>
          <w:bCs/>
          <w:i/>
          <w:sz w:val="20"/>
          <w:szCs w:val="20"/>
        </w:rPr>
        <w:t>public housing facilities with</w:t>
      </w:r>
      <w:r w:rsidRPr="0096160D">
        <w:rPr>
          <w:rFonts w:cs="Arial"/>
          <w:bCs/>
          <w:sz w:val="20"/>
          <w:szCs w:val="20"/>
        </w:rPr>
        <w:t xml:space="preserve"> individual residential dwelling units, where a bathroom or a kitchen is substantially altered, and at least one other room is altered, the requirements of </w:t>
      </w:r>
      <w:r w:rsidRPr="0096160D">
        <w:rPr>
          <w:rFonts w:cs="Arial"/>
          <w:bCs/>
          <w:i/>
          <w:sz w:val="20"/>
          <w:szCs w:val="20"/>
        </w:rPr>
        <w:t>Section 11B-</w:t>
      </w:r>
      <w:r w:rsidRPr="0096160D">
        <w:rPr>
          <w:rFonts w:cs="Arial"/>
          <w:bCs/>
          <w:sz w:val="20"/>
          <w:szCs w:val="20"/>
        </w:rPr>
        <w:t xml:space="preserve">233.3.1 shall apply to the altered residential dwelling units until the total number of residential dwelling units complies with the minimum number required by </w:t>
      </w:r>
      <w:r w:rsidRPr="0096160D">
        <w:rPr>
          <w:rFonts w:cs="Arial"/>
          <w:i/>
          <w:sz w:val="20"/>
          <w:szCs w:val="20"/>
        </w:rPr>
        <w:t xml:space="preserve">Sections </w:t>
      </w:r>
      <w:r w:rsidRPr="0096160D">
        <w:rPr>
          <w:rFonts w:cs="Arial"/>
          <w:bCs/>
          <w:i/>
          <w:sz w:val="20"/>
          <w:szCs w:val="20"/>
        </w:rPr>
        <w:t>11B-</w:t>
      </w:r>
      <w:r w:rsidRPr="0096160D">
        <w:rPr>
          <w:rFonts w:cs="Arial"/>
          <w:bCs/>
          <w:sz w:val="20"/>
          <w:szCs w:val="20"/>
        </w:rPr>
        <w:t>233.3.1.1</w:t>
      </w:r>
      <w:r w:rsidRPr="0096160D">
        <w:rPr>
          <w:rFonts w:cs="Arial"/>
          <w:bCs/>
          <w:i/>
          <w:sz w:val="20"/>
          <w:szCs w:val="20"/>
        </w:rPr>
        <w:t>,</w:t>
      </w:r>
      <w:r w:rsidRPr="0096160D">
        <w:rPr>
          <w:rFonts w:cs="Arial"/>
          <w:bCs/>
          <w:sz w:val="20"/>
          <w:szCs w:val="20"/>
        </w:rPr>
        <w:t xml:space="preserve"> </w:t>
      </w:r>
      <w:r w:rsidRPr="0096160D">
        <w:rPr>
          <w:rFonts w:cs="Arial"/>
          <w:bCs/>
          <w:i/>
          <w:sz w:val="20"/>
          <w:szCs w:val="20"/>
        </w:rPr>
        <w:t>11B-</w:t>
      </w:r>
      <w:r w:rsidRPr="0096160D">
        <w:rPr>
          <w:rFonts w:cs="Arial"/>
          <w:bCs/>
          <w:sz w:val="20"/>
          <w:szCs w:val="20"/>
        </w:rPr>
        <w:t xml:space="preserve">233.3.1.2, and </w:t>
      </w:r>
      <w:r w:rsidRPr="0096160D">
        <w:rPr>
          <w:rFonts w:cs="Arial"/>
          <w:bCs/>
          <w:i/>
          <w:sz w:val="20"/>
          <w:szCs w:val="20"/>
        </w:rPr>
        <w:t>11B-233.3.1.3.</w:t>
      </w:r>
      <w:r w:rsidRPr="0096160D">
        <w:rPr>
          <w:rFonts w:cs="Arial"/>
          <w:bCs/>
          <w:sz w:val="20"/>
          <w:szCs w:val="20"/>
        </w:rPr>
        <w:t xml:space="preserve"> Residential dwelling units required </w:t>
      </w:r>
      <w:proofErr w:type="gramStart"/>
      <w:r w:rsidRPr="0096160D">
        <w:rPr>
          <w:rFonts w:cs="Arial"/>
          <w:bCs/>
          <w:sz w:val="20"/>
          <w:szCs w:val="20"/>
        </w:rPr>
        <w:t>to comply</w:t>
      </w:r>
      <w:proofErr w:type="gramEnd"/>
      <w:r w:rsidRPr="0096160D">
        <w:rPr>
          <w:rFonts w:cs="Arial"/>
          <w:bCs/>
          <w:sz w:val="20"/>
          <w:szCs w:val="20"/>
        </w:rPr>
        <w:t xml:space="preserve"> with </w:t>
      </w:r>
      <w:r w:rsidRPr="0096160D">
        <w:rPr>
          <w:rFonts w:cs="Arial"/>
          <w:i/>
          <w:sz w:val="20"/>
          <w:szCs w:val="20"/>
        </w:rPr>
        <w:t xml:space="preserve">Sections </w:t>
      </w:r>
      <w:r w:rsidRPr="0096160D">
        <w:rPr>
          <w:rFonts w:cs="Arial"/>
          <w:bCs/>
          <w:i/>
          <w:sz w:val="20"/>
          <w:szCs w:val="20"/>
        </w:rPr>
        <w:t>11B-</w:t>
      </w:r>
      <w:r w:rsidRPr="0096160D">
        <w:rPr>
          <w:rFonts w:cs="Arial"/>
          <w:bCs/>
          <w:sz w:val="20"/>
          <w:szCs w:val="20"/>
        </w:rPr>
        <w:t xml:space="preserve">233.3.1.1 </w:t>
      </w:r>
      <w:r w:rsidRPr="0096160D">
        <w:rPr>
          <w:rFonts w:cs="Arial"/>
          <w:bCs/>
          <w:i/>
          <w:sz w:val="20"/>
          <w:szCs w:val="20"/>
        </w:rPr>
        <w:t>and 11B-233.3.1.2</w:t>
      </w:r>
      <w:r w:rsidRPr="0096160D">
        <w:rPr>
          <w:rFonts w:cs="Arial"/>
          <w:bCs/>
          <w:sz w:val="20"/>
          <w:szCs w:val="20"/>
        </w:rPr>
        <w:t xml:space="preserve"> shall be on an accessible route as required by </w:t>
      </w:r>
      <w:r w:rsidRPr="0096160D">
        <w:rPr>
          <w:rFonts w:cs="Arial"/>
          <w:bCs/>
          <w:i/>
          <w:sz w:val="20"/>
          <w:szCs w:val="20"/>
        </w:rPr>
        <w:t>Section 11B-</w:t>
      </w:r>
      <w:r w:rsidRPr="0096160D">
        <w:rPr>
          <w:rFonts w:cs="Arial"/>
          <w:bCs/>
          <w:sz w:val="20"/>
          <w:szCs w:val="20"/>
        </w:rPr>
        <w:t>206.</w:t>
      </w:r>
    </w:p>
    <w:p w:rsidR="00C3746F" w:rsidRPr="0096160D" w:rsidRDefault="00C3746F" w:rsidP="00C3746F">
      <w:pPr>
        <w:pStyle w:val="NoSpacing"/>
        <w:ind w:left="720"/>
        <w:rPr>
          <w:rFonts w:cs="Arial"/>
          <w:bCs/>
          <w:sz w:val="20"/>
          <w:szCs w:val="20"/>
        </w:rPr>
      </w:pPr>
    </w:p>
    <w:p w:rsidR="00C3746F" w:rsidRDefault="00C3746F" w:rsidP="00C3746F">
      <w:pPr>
        <w:pStyle w:val="NoSpacing"/>
        <w:ind w:left="1080"/>
        <w:rPr>
          <w:rFonts w:cs="Arial"/>
          <w:bCs/>
          <w:sz w:val="20"/>
          <w:szCs w:val="20"/>
        </w:rPr>
      </w:pPr>
      <w:r w:rsidRPr="0096160D">
        <w:rPr>
          <w:rFonts w:cs="Arial"/>
          <w:b/>
          <w:bCs/>
          <w:sz w:val="20"/>
          <w:szCs w:val="20"/>
        </w:rPr>
        <w:t xml:space="preserve">Exception: </w:t>
      </w:r>
      <w:r w:rsidRPr="0096160D">
        <w:rPr>
          <w:rFonts w:cs="Arial"/>
          <w:bCs/>
          <w:sz w:val="20"/>
          <w:szCs w:val="20"/>
        </w:rPr>
        <w:t xml:space="preserve">Where </w:t>
      </w:r>
      <w:r w:rsidRPr="0096160D">
        <w:rPr>
          <w:rFonts w:cs="Arial"/>
          <w:bCs/>
          <w:i/>
          <w:sz w:val="20"/>
          <w:szCs w:val="20"/>
        </w:rPr>
        <w:t>public housing</w:t>
      </w:r>
      <w:r w:rsidRPr="0096160D">
        <w:rPr>
          <w:rFonts w:cs="Arial"/>
          <w:bCs/>
          <w:sz w:val="20"/>
          <w:szCs w:val="20"/>
        </w:rPr>
        <w:t xml:space="preserve"> facilities contain 15 or fewer residential dwelling units, the requirements of </w:t>
      </w:r>
      <w:r w:rsidRPr="0096160D">
        <w:rPr>
          <w:rFonts w:cs="Arial"/>
          <w:i/>
          <w:sz w:val="20"/>
          <w:szCs w:val="20"/>
        </w:rPr>
        <w:t xml:space="preserve">Sections </w:t>
      </w:r>
      <w:r w:rsidRPr="0096160D">
        <w:rPr>
          <w:rFonts w:cs="Arial"/>
          <w:bCs/>
          <w:i/>
          <w:sz w:val="20"/>
          <w:szCs w:val="20"/>
        </w:rPr>
        <w:t>11B-</w:t>
      </w:r>
      <w:r w:rsidRPr="0096160D">
        <w:rPr>
          <w:rFonts w:cs="Arial"/>
          <w:bCs/>
          <w:sz w:val="20"/>
          <w:szCs w:val="20"/>
        </w:rPr>
        <w:t xml:space="preserve">233.3.1.1, </w:t>
      </w:r>
      <w:r w:rsidRPr="0096160D">
        <w:rPr>
          <w:rFonts w:cs="Arial"/>
          <w:bCs/>
          <w:i/>
          <w:sz w:val="20"/>
          <w:szCs w:val="20"/>
        </w:rPr>
        <w:t>11B-</w:t>
      </w:r>
      <w:r w:rsidRPr="0096160D">
        <w:rPr>
          <w:rFonts w:cs="Arial"/>
          <w:bCs/>
          <w:sz w:val="20"/>
          <w:szCs w:val="20"/>
        </w:rPr>
        <w:t xml:space="preserve">233.3.1.2, </w:t>
      </w:r>
      <w:r w:rsidRPr="0096160D">
        <w:rPr>
          <w:rFonts w:cs="Arial"/>
          <w:bCs/>
          <w:i/>
          <w:sz w:val="20"/>
          <w:szCs w:val="20"/>
        </w:rPr>
        <w:t xml:space="preserve">and 11B-233.3.1.3. </w:t>
      </w:r>
      <w:proofErr w:type="gramStart"/>
      <w:r w:rsidRPr="0096160D">
        <w:rPr>
          <w:rFonts w:cs="Arial"/>
          <w:bCs/>
          <w:sz w:val="20"/>
          <w:szCs w:val="20"/>
        </w:rPr>
        <w:t>shall</w:t>
      </w:r>
      <w:proofErr w:type="gramEnd"/>
      <w:r w:rsidRPr="0096160D">
        <w:rPr>
          <w:rFonts w:cs="Arial"/>
          <w:bCs/>
          <w:sz w:val="20"/>
          <w:szCs w:val="20"/>
        </w:rPr>
        <w:t xml:space="preserve"> apply to the total number of residential dwelling units that are altered under a single contract, or are developed as a whole, whether or not located on a common site.</w:t>
      </w:r>
    </w:p>
    <w:p w:rsidR="00C3746F" w:rsidRPr="003E3A0C" w:rsidRDefault="00C3746F" w:rsidP="00C3746F">
      <w:pPr>
        <w:spacing w:after="200"/>
        <w:rPr>
          <w:rFonts w:cs="Arial"/>
          <w:i/>
          <w:szCs w:val="2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C3746F" w:rsidTr="00C14445">
        <w:trPr>
          <w:trHeight w:val="360"/>
          <w:tblHeader/>
        </w:trPr>
        <w:tc>
          <w:tcPr>
            <w:tcW w:w="10080" w:type="dxa"/>
            <w:shd w:val="clear" w:color="auto" w:fill="000000" w:themeFill="text1"/>
            <w:vAlign w:val="center"/>
          </w:tcPr>
          <w:p w:rsidR="00C3746F" w:rsidRPr="00CF4E5F" w:rsidRDefault="00C3746F" w:rsidP="00C14445">
            <w:pPr>
              <w:pStyle w:val="Heading2"/>
              <w:outlineLvl w:val="1"/>
            </w:pPr>
            <w:r w:rsidRPr="00CF4E5F">
              <w:t>Suggested Text of Proposed Amendment</w:t>
            </w:r>
          </w:p>
        </w:tc>
      </w:tr>
    </w:tbl>
    <w:p w:rsidR="00C3746F" w:rsidRDefault="00C3746F" w:rsidP="00C3746F">
      <w:pPr>
        <w:pStyle w:val="NoSpacing"/>
        <w:ind w:left="360"/>
        <w:rPr>
          <w:rFonts w:cs="Arial"/>
          <w:b/>
          <w:bCs/>
          <w:i/>
          <w:sz w:val="20"/>
          <w:szCs w:val="20"/>
        </w:rPr>
      </w:pPr>
    </w:p>
    <w:p w:rsidR="00C3746F" w:rsidRPr="0096160D" w:rsidRDefault="00C3746F" w:rsidP="00C3746F">
      <w:pPr>
        <w:pStyle w:val="NoSpacing"/>
        <w:ind w:left="360"/>
        <w:rPr>
          <w:rFonts w:cs="Arial"/>
          <w:bCs/>
          <w:sz w:val="20"/>
          <w:szCs w:val="20"/>
        </w:rPr>
      </w:pPr>
      <w:proofErr w:type="gramStart"/>
      <w:r w:rsidRPr="0096160D">
        <w:rPr>
          <w:rFonts w:cs="Arial"/>
          <w:b/>
          <w:bCs/>
          <w:i/>
          <w:sz w:val="20"/>
          <w:szCs w:val="20"/>
        </w:rPr>
        <w:t>11B-</w:t>
      </w:r>
      <w:r w:rsidRPr="0096160D">
        <w:rPr>
          <w:rFonts w:cs="Arial"/>
          <w:b/>
          <w:bCs/>
          <w:sz w:val="20"/>
          <w:szCs w:val="20"/>
        </w:rPr>
        <w:t>233.3.4 Alterations.</w:t>
      </w:r>
      <w:proofErr w:type="gramEnd"/>
      <w:r w:rsidRPr="0096160D">
        <w:rPr>
          <w:rFonts w:cs="Arial"/>
          <w:b/>
          <w:bCs/>
          <w:sz w:val="20"/>
          <w:szCs w:val="20"/>
        </w:rPr>
        <w:t xml:space="preserve"> </w:t>
      </w:r>
      <w:r w:rsidRPr="0096160D">
        <w:rPr>
          <w:rFonts w:cs="Arial"/>
          <w:bCs/>
          <w:sz w:val="20"/>
          <w:szCs w:val="20"/>
        </w:rPr>
        <w:t xml:space="preserve">Alterations </w:t>
      </w:r>
      <w:r w:rsidRPr="005410CD">
        <w:rPr>
          <w:rFonts w:cs="Arial"/>
          <w:bCs/>
          <w:i/>
          <w:strike/>
          <w:sz w:val="20"/>
          <w:szCs w:val="20"/>
        </w:rPr>
        <w:t>to a public housing facility</w:t>
      </w:r>
      <w:r w:rsidRPr="0096160D">
        <w:rPr>
          <w:rFonts w:cs="Arial"/>
          <w:b/>
          <w:bCs/>
          <w:i/>
          <w:sz w:val="20"/>
          <w:szCs w:val="20"/>
        </w:rPr>
        <w:t xml:space="preserve"> </w:t>
      </w:r>
      <w:r w:rsidRPr="0096160D">
        <w:rPr>
          <w:rFonts w:cs="Arial"/>
          <w:bCs/>
          <w:sz w:val="20"/>
          <w:szCs w:val="20"/>
        </w:rPr>
        <w:t xml:space="preserve">shall comply with </w:t>
      </w:r>
      <w:r w:rsidRPr="0096160D">
        <w:rPr>
          <w:rFonts w:cs="Arial"/>
          <w:bCs/>
          <w:i/>
          <w:sz w:val="20"/>
          <w:szCs w:val="20"/>
        </w:rPr>
        <w:t>Section 11B-</w:t>
      </w:r>
      <w:r w:rsidRPr="0096160D">
        <w:rPr>
          <w:rFonts w:cs="Arial"/>
          <w:bCs/>
          <w:sz w:val="20"/>
          <w:szCs w:val="20"/>
        </w:rPr>
        <w:t>233.3.4.</w:t>
      </w:r>
    </w:p>
    <w:p w:rsidR="00C3746F" w:rsidRPr="0096160D" w:rsidRDefault="00C3746F" w:rsidP="00C3746F">
      <w:pPr>
        <w:pStyle w:val="NoSpacing"/>
        <w:ind w:left="360"/>
        <w:rPr>
          <w:rFonts w:cs="Arial"/>
          <w:bCs/>
          <w:sz w:val="20"/>
          <w:szCs w:val="20"/>
        </w:rPr>
      </w:pPr>
    </w:p>
    <w:p w:rsidR="00C3746F" w:rsidRPr="00880896" w:rsidRDefault="00C3746F" w:rsidP="00C3746F">
      <w:pPr>
        <w:pStyle w:val="NoSpacing"/>
        <w:ind w:left="720"/>
        <w:rPr>
          <w:rFonts w:cs="Arial"/>
          <w:bCs/>
          <w:sz w:val="20"/>
          <w:szCs w:val="20"/>
        </w:rPr>
      </w:pPr>
      <w:r w:rsidRPr="00880896">
        <w:rPr>
          <w:rFonts w:cs="Arial"/>
          <w:b/>
          <w:bCs/>
          <w:sz w:val="20"/>
          <w:szCs w:val="20"/>
        </w:rPr>
        <w:t xml:space="preserve">Exception: </w:t>
      </w:r>
      <w:r w:rsidRPr="00880896">
        <w:rPr>
          <w:rFonts w:cs="Arial"/>
          <w:bCs/>
          <w:sz w:val="20"/>
          <w:szCs w:val="20"/>
        </w:rPr>
        <w:t xml:space="preserve">Where compliance with </w:t>
      </w:r>
      <w:r w:rsidRPr="00880896">
        <w:rPr>
          <w:rFonts w:cs="Arial"/>
          <w:bCs/>
          <w:i/>
          <w:sz w:val="20"/>
          <w:szCs w:val="20"/>
        </w:rPr>
        <w:t>Section 11B-</w:t>
      </w:r>
      <w:r w:rsidRPr="00880896">
        <w:rPr>
          <w:rFonts w:cs="Arial"/>
          <w:bCs/>
          <w:sz w:val="20"/>
          <w:szCs w:val="20"/>
        </w:rPr>
        <w:t xml:space="preserve">809.2, </w:t>
      </w:r>
      <w:r w:rsidRPr="00880896">
        <w:rPr>
          <w:rFonts w:cs="Arial"/>
          <w:bCs/>
          <w:i/>
          <w:sz w:val="20"/>
          <w:szCs w:val="20"/>
        </w:rPr>
        <w:t>11B-</w:t>
      </w:r>
      <w:r w:rsidRPr="00880896">
        <w:rPr>
          <w:rFonts w:cs="Arial"/>
          <w:bCs/>
          <w:sz w:val="20"/>
          <w:szCs w:val="20"/>
        </w:rPr>
        <w:t xml:space="preserve">809.3, or </w:t>
      </w:r>
      <w:r w:rsidRPr="00880896">
        <w:rPr>
          <w:rFonts w:cs="Arial"/>
          <w:bCs/>
          <w:i/>
          <w:sz w:val="20"/>
          <w:szCs w:val="20"/>
        </w:rPr>
        <w:t>11B-</w:t>
      </w:r>
      <w:r w:rsidRPr="00880896">
        <w:rPr>
          <w:rFonts w:cs="Arial"/>
          <w:bCs/>
          <w:sz w:val="20"/>
          <w:szCs w:val="20"/>
        </w:rPr>
        <w:t xml:space="preserve">809.4 </w:t>
      </w:r>
      <w:r w:rsidRPr="005410CD">
        <w:rPr>
          <w:rFonts w:cs="Arial"/>
          <w:bCs/>
          <w:i/>
          <w:strike/>
          <w:sz w:val="20"/>
        </w:rPr>
        <w:t>for units with mobility features or Chapter 11A, Division IV for units with adaptable features</w:t>
      </w:r>
      <w:r w:rsidRPr="00880896">
        <w:rPr>
          <w:rFonts w:cs="Arial"/>
          <w:bCs/>
          <w:sz w:val="20"/>
          <w:szCs w:val="20"/>
        </w:rPr>
        <w:t xml:space="preserve"> is technically infeasible, or where it is technically infeasible to provide an accessible route to a residential dwelling unit, the entity shall be permitted to alter or construct a comparable residential dwelling unit to comply with </w:t>
      </w:r>
      <w:r w:rsidRPr="00880896">
        <w:rPr>
          <w:rFonts w:cs="Arial"/>
          <w:i/>
          <w:sz w:val="20"/>
          <w:szCs w:val="20"/>
        </w:rPr>
        <w:t xml:space="preserve">Sections </w:t>
      </w:r>
      <w:r w:rsidRPr="00880896">
        <w:rPr>
          <w:rFonts w:cs="Arial"/>
          <w:bCs/>
          <w:i/>
          <w:sz w:val="20"/>
          <w:szCs w:val="20"/>
        </w:rPr>
        <w:t>11B-</w:t>
      </w:r>
      <w:r w:rsidRPr="00880896">
        <w:rPr>
          <w:rFonts w:cs="Arial"/>
          <w:bCs/>
          <w:sz w:val="20"/>
          <w:szCs w:val="20"/>
        </w:rPr>
        <w:t xml:space="preserve">809.2 through </w:t>
      </w:r>
      <w:r w:rsidRPr="00880896">
        <w:rPr>
          <w:rFonts w:cs="Arial"/>
          <w:bCs/>
          <w:i/>
          <w:sz w:val="20"/>
          <w:szCs w:val="20"/>
        </w:rPr>
        <w:t>11B-</w:t>
      </w:r>
      <w:r w:rsidRPr="00880896">
        <w:rPr>
          <w:rFonts w:cs="Arial"/>
          <w:bCs/>
          <w:sz w:val="20"/>
          <w:szCs w:val="20"/>
        </w:rPr>
        <w:t xml:space="preserve">809.4 </w:t>
      </w:r>
      <w:r w:rsidRPr="005410CD">
        <w:rPr>
          <w:rFonts w:cs="Arial"/>
          <w:bCs/>
          <w:i/>
          <w:strike/>
          <w:sz w:val="20"/>
        </w:rPr>
        <w:t>or Chapter 11A, Division IV</w:t>
      </w:r>
      <w:r w:rsidRPr="00880896">
        <w:rPr>
          <w:rFonts w:cs="Arial"/>
          <w:bCs/>
          <w:sz w:val="20"/>
          <w:szCs w:val="20"/>
        </w:rPr>
        <w:t xml:space="preserve"> provided that the minimum number of residential dwelling units required by </w:t>
      </w:r>
      <w:r w:rsidRPr="00880896">
        <w:rPr>
          <w:rFonts w:cs="Arial"/>
          <w:i/>
          <w:sz w:val="20"/>
          <w:szCs w:val="20"/>
        </w:rPr>
        <w:t xml:space="preserve">Sections </w:t>
      </w:r>
      <w:r w:rsidRPr="00880896">
        <w:rPr>
          <w:rFonts w:cs="Arial"/>
          <w:bCs/>
          <w:i/>
          <w:sz w:val="20"/>
          <w:szCs w:val="20"/>
        </w:rPr>
        <w:t>11B-</w:t>
      </w:r>
      <w:r w:rsidRPr="00880896">
        <w:rPr>
          <w:rFonts w:cs="Arial"/>
          <w:bCs/>
          <w:sz w:val="20"/>
          <w:szCs w:val="20"/>
        </w:rPr>
        <w:t>233.3.1.1</w:t>
      </w:r>
      <w:r w:rsidRPr="00880896">
        <w:rPr>
          <w:rFonts w:cs="Arial"/>
          <w:bCs/>
          <w:i/>
          <w:sz w:val="20"/>
          <w:szCs w:val="20"/>
        </w:rPr>
        <w:t>,</w:t>
      </w:r>
      <w:r w:rsidRPr="00880896">
        <w:rPr>
          <w:rFonts w:cs="Arial"/>
          <w:bCs/>
          <w:sz w:val="20"/>
          <w:szCs w:val="20"/>
        </w:rPr>
        <w:t xml:space="preserve"> </w:t>
      </w:r>
      <w:r w:rsidRPr="005410CD">
        <w:rPr>
          <w:rFonts w:cs="Arial"/>
          <w:bCs/>
          <w:i/>
          <w:strike/>
          <w:sz w:val="20"/>
          <w:szCs w:val="20"/>
        </w:rPr>
        <w:t>11B-</w:t>
      </w:r>
      <w:r w:rsidRPr="005410CD">
        <w:rPr>
          <w:rFonts w:cs="Arial"/>
          <w:bCs/>
          <w:strike/>
          <w:sz w:val="20"/>
          <w:szCs w:val="20"/>
        </w:rPr>
        <w:t>233.3.1.2</w:t>
      </w:r>
      <w:r w:rsidRPr="00880896">
        <w:rPr>
          <w:rFonts w:cs="Arial"/>
          <w:bCs/>
          <w:sz w:val="20"/>
          <w:szCs w:val="20"/>
        </w:rPr>
        <w:t xml:space="preserve"> </w:t>
      </w:r>
      <w:r w:rsidRPr="00880896">
        <w:rPr>
          <w:rFonts w:cs="Arial"/>
          <w:bCs/>
          <w:i/>
          <w:sz w:val="20"/>
          <w:szCs w:val="20"/>
        </w:rPr>
        <w:t>and 11B-233.3.1.3</w:t>
      </w:r>
      <w:r w:rsidRPr="00880896">
        <w:rPr>
          <w:rFonts w:cs="Arial"/>
          <w:bCs/>
          <w:sz w:val="20"/>
          <w:szCs w:val="20"/>
        </w:rPr>
        <w:t>, as applicable, is satisfied.</w:t>
      </w:r>
    </w:p>
    <w:p w:rsidR="00C3746F" w:rsidRDefault="00C3746F" w:rsidP="00C3746F">
      <w:pPr>
        <w:pStyle w:val="NoSpacing"/>
        <w:ind w:left="720"/>
        <w:rPr>
          <w:rFonts w:cs="Arial"/>
          <w:b/>
          <w:bCs/>
          <w:i/>
          <w:sz w:val="20"/>
          <w:szCs w:val="20"/>
        </w:rPr>
      </w:pPr>
    </w:p>
    <w:p w:rsidR="00C3746F" w:rsidRPr="0096160D" w:rsidRDefault="00C3746F" w:rsidP="00C3746F">
      <w:pPr>
        <w:pStyle w:val="NoSpacing"/>
        <w:ind w:left="720"/>
        <w:rPr>
          <w:rFonts w:cs="Arial"/>
          <w:bCs/>
          <w:sz w:val="20"/>
          <w:szCs w:val="20"/>
        </w:rPr>
      </w:pPr>
      <w:r w:rsidRPr="0096160D">
        <w:rPr>
          <w:rFonts w:cs="Arial"/>
          <w:b/>
          <w:bCs/>
          <w:i/>
          <w:sz w:val="20"/>
          <w:szCs w:val="20"/>
        </w:rPr>
        <w:t>11B-</w:t>
      </w:r>
      <w:r w:rsidRPr="0096160D">
        <w:rPr>
          <w:rFonts w:cs="Arial"/>
          <w:b/>
          <w:bCs/>
          <w:sz w:val="20"/>
          <w:szCs w:val="20"/>
        </w:rPr>
        <w:t xml:space="preserve">233.3.4.1 Alterations to vacated buildings. </w:t>
      </w:r>
      <w:r w:rsidRPr="0096160D">
        <w:rPr>
          <w:rFonts w:cs="Arial"/>
          <w:bCs/>
          <w:sz w:val="20"/>
          <w:szCs w:val="20"/>
        </w:rPr>
        <w:t xml:space="preserve">Where a building is vacated for the purposes of alteration </w:t>
      </w:r>
      <w:r w:rsidRPr="00B26D7C">
        <w:rPr>
          <w:rFonts w:cs="Arial"/>
          <w:bCs/>
          <w:i/>
          <w:strike/>
          <w:sz w:val="20"/>
          <w:szCs w:val="20"/>
        </w:rPr>
        <w:t>for use as public housing</w:t>
      </w:r>
      <w:r w:rsidRPr="0096160D">
        <w:rPr>
          <w:rFonts w:cs="Arial"/>
          <w:bCs/>
          <w:sz w:val="20"/>
          <w:szCs w:val="20"/>
        </w:rPr>
        <w:t xml:space="preserve">, and the altered building contains more than 15 residential dwelling units, at least 5 percent of the residential dwelling units shall comply with </w:t>
      </w:r>
      <w:r w:rsidRPr="0096160D">
        <w:rPr>
          <w:rFonts w:cs="Arial"/>
          <w:i/>
          <w:sz w:val="20"/>
          <w:szCs w:val="20"/>
        </w:rPr>
        <w:t xml:space="preserve">Sections </w:t>
      </w:r>
      <w:r w:rsidRPr="0096160D">
        <w:rPr>
          <w:rFonts w:cs="Arial"/>
          <w:bCs/>
          <w:i/>
          <w:sz w:val="20"/>
          <w:szCs w:val="20"/>
        </w:rPr>
        <w:t>11B-</w:t>
      </w:r>
      <w:r w:rsidRPr="0096160D">
        <w:rPr>
          <w:rFonts w:cs="Arial"/>
          <w:bCs/>
          <w:sz w:val="20"/>
          <w:szCs w:val="20"/>
        </w:rPr>
        <w:t xml:space="preserve">809.2 through </w:t>
      </w:r>
      <w:r w:rsidRPr="0096160D">
        <w:rPr>
          <w:rFonts w:cs="Arial"/>
          <w:bCs/>
          <w:i/>
          <w:sz w:val="20"/>
          <w:szCs w:val="20"/>
        </w:rPr>
        <w:t>11B-</w:t>
      </w:r>
      <w:r w:rsidRPr="0096160D">
        <w:rPr>
          <w:rFonts w:cs="Arial"/>
          <w:bCs/>
          <w:sz w:val="20"/>
          <w:szCs w:val="20"/>
        </w:rPr>
        <w:t xml:space="preserve">809.4 and shall be on an accessible route as required by </w:t>
      </w:r>
      <w:r w:rsidRPr="0096160D">
        <w:rPr>
          <w:rFonts w:cs="Arial"/>
          <w:bCs/>
          <w:i/>
          <w:sz w:val="20"/>
          <w:szCs w:val="20"/>
        </w:rPr>
        <w:t>Section 11B-</w:t>
      </w:r>
      <w:r w:rsidRPr="0096160D">
        <w:rPr>
          <w:rFonts w:cs="Arial"/>
          <w:bCs/>
          <w:sz w:val="20"/>
          <w:szCs w:val="20"/>
        </w:rPr>
        <w:t xml:space="preserve">206. </w:t>
      </w:r>
      <w:r w:rsidRPr="005410CD">
        <w:rPr>
          <w:rFonts w:cs="Arial"/>
          <w:bCs/>
          <w:i/>
          <w:strike/>
          <w:sz w:val="20"/>
          <w:szCs w:val="20"/>
        </w:rPr>
        <w:t>Residential dwelling units with adaptable features shall be provided in compliance with Section 11B-233.3.1.2.</w:t>
      </w:r>
      <w:r w:rsidRPr="0060220A">
        <w:rPr>
          <w:rFonts w:cs="Arial"/>
          <w:bCs/>
          <w:sz w:val="20"/>
          <w:szCs w:val="20"/>
        </w:rPr>
        <w:t xml:space="preserve"> </w:t>
      </w:r>
      <w:r w:rsidRPr="0096160D">
        <w:rPr>
          <w:rFonts w:cs="Arial"/>
          <w:bCs/>
          <w:sz w:val="20"/>
          <w:szCs w:val="20"/>
        </w:rPr>
        <w:t xml:space="preserve">In addition, at least 2 percent of the residential dwelling units shall comply with </w:t>
      </w:r>
      <w:r w:rsidRPr="0096160D">
        <w:rPr>
          <w:rFonts w:cs="Arial"/>
          <w:bCs/>
          <w:i/>
          <w:sz w:val="20"/>
          <w:szCs w:val="20"/>
        </w:rPr>
        <w:t>Section 11B-</w:t>
      </w:r>
      <w:r w:rsidRPr="0096160D">
        <w:rPr>
          <w:rFonts w:cs="Arial"/>
          <w:bCs/>
          <w:sz w:val="20"/>
          <w:szCs w:val="20"/>
        </w:rPr>
        <w:t xml:space="preserve">809.5. </w:t>
      </w:r>
    </w:p>
    <w:p w:rsidR="00C3746F" w:rsidRPr="0096160D" w:rsidRDefault="00C3746F" w:rsidP="00C3746F">
      <w:pPr>
        <w:pStyle w:val="NoSpacing"/>
        <w:ind w:left="720"/>
        <w:rPr>
          <w:rFonts w:cs="Arial"/>
          <w:b/>
          <w:bCs/>
          <w:i/>
          <w:sz w:val="20"/>
          <w:szCs w:val="20"/>
        </w:rPr>
      </w:pPr>
      <w:r w:rsidRPr="0096160D">
        <w:rPr>
          <w:rFonts w:cs="Arial"/>
          <w:b/>
          <w:bCs/>
          <w:i/>
          <w:sz w:val="20"/>
          <w:szCs w:val="20"/>
        </w:rPr>
        <w:tab/>
      </w:r>
    </w:p>
    <w:p w:rsidR="00C3746F" w:rsidRPr="0060220A" w:rsidRDefault="00C3746F" w:rsidP="00C3746F">
      <w:pPr>
        <w:pStyle w:val="NoSpacing"/>
        <w:ind w:left="1080"/>
        <w:rPr>
          <w:rFonts w:cs="Arial"/>
          <w:i/>
          <w:iCs/>
          <w:strike/>
          <w:sz w:val="20"/>
          <w:szCs w:val="20"/>
        </w:rPr>
      </w:pPr>
      <w:r w:rsidRPr="0060220A">
        <w:rPr>
          <w:rFonts w:cs="Arial"/>
          <w:b/>
          <w:bCs/>
          <w:i/>
          <w:strike/>
          <w:sz w:val="20"/>
          <w:szCs w:val="20"/>
        </w:rPr>
        <w:t>Exception:</w:t>
      </w:r>
      <w:r w:rsidRPr="0060220A">
        <w:rPr>
          <w:rFonts w:cs="Arial"/>
          <w:bCs/>
          <w:i/>
          <w:strike/>
          <w:sz w:val="20"/>
          <w:szCs w:val="20"/>
        </w:rPr>
        <w:t xml:space="preserve"> </w:t>
      </w:r>
      <w:r w:rsidRPr="0060220A">
        <w:rPr>
          <w:rFonts w:cs="Arial"/>
          <w:i/>
          <w:iCs/>
          <w:strike/>
          <w:sz w:val="20"/>
          <w:szCs w:val="20"/>
        </w:rPr>
        <w:t>Where any portion of a building’s exterior is preserved, but the interior of the building is removed, including all structural portions of floors and ceilings and a new building intended for use as public housing is constructed behind the existing exterior, the building is considered a new building for determining the application of this chapter.</w:t>
      </w:r>
    </w:p>
    <w:p w:rsidR="00C3746F" w:rsidRDefault="00C3746F" w:rsidP="00C3746F">
      <w:pPr>
        <w:pStyle w:val="NoSpacing"/>
        <w:ind w:left="720"/>
        <w:rPr>
          <w:rFonts w:cs="Arial"/>
          <w:b/>
          <w:bCs/>
          <w:i/>
          <w:sz w:val="20"/>
          <w:szCs w:val="20"/>
        </w:rPr>
      </w:pPr>
    </w:p>
    <w:p w:rsidR="00C3746F" w:rsidRPr="0096160D" w:rsidRDefault="00C3746F" w:rsidP="00C3746F">
      <w:pPr>
        <w:pStyle w:val="NoSpacing"/>
        <w:ind w:left="720"/>
        <w:rPr>
          <w:rFonts w:cs="Arial"/>
          <w:bCs/>
          <w:sz w:val="20"/>
          <w:szCs w:val="20"/>
        </w:rPr>
      </w:pPr>
      <w:proofErr w:type="gramStart"/>
      <w:r w:rsidRPr="0096160D">
        <w:rPr>
          <w:rFonts w:cs="Arial"/>
          <w:b/>
          <w:bCs/>
          <w:i/>
          <w:sz w:val="20"/>
          <w:szCs w:val="20"/>
        </w:rPr>
        <w:t>11B-</w:t>
      </w:r>
      <w:r w:rsidRPr="0096160D">
        <w:rPr>
          <w:rFonts w:cs="Arial"/>
          <w:b/>
          <w:bCs/>
          <w:sz w:val="20"/>
          <w:szCs w:val="20"/>
        </w:rPr>
        <w:t>233.3.4.2 Alterations to individual residential dwelling units.</w:t>
      </w:r>
      <w:proofErr w:type="gramEnd"/>
      <w:r w:rsidRPr="0096160D">
        <w:rPr>
          <w:rFonts w:cs="Arial"/>
          <w:b/>
          <w:bCs/>
          <w:sz w:val="20"/>
          <w:szCs w:val="20"/>
        </w:rPr>
        <w:t xml:space="preserve"> </w:t>
      </w:r>
      <w:r w:rsidRPr="0096160D">
        <w:rPr>
          <w:rFonts w:cs="Arial"/>
          <w:bCs/>
          <w:sz w:val="20"/>
          <w:szCs w:val="20"/>
        </w:rPr>
        <w:t xml:space="preserve">In </w:t>
      </w:r>
      <w:r w:rsidRPr="00B26D7C">
        <w:rPr>
          <w:rFonts w:cs="Arial"/>
          <w:bCs/>
          <w:i/>
          <w:strike/>
          <w:sz w:val="20"/>
          <w:szCs w:val="20"/>
        </w:rPr>
        <w:t xml:space="preserve">public </w:t>
      </w:r>
      <w:r w:rsidRPr="00270B37">
        <w:rPr>
          <w:rFonts w:cs="Arial"/>
          <w:bCs/>
          <w:i/>
          <w:strike/>
          <w:sz w:val="20"/>
          <w:szCs w:val="20"/>
        </w:rPr>
        <w:t>housing facilities with</w:t>
      </w:r>
      <w:r w:rsidRPr="0096160D">
        <w:rPr>
          <w:rFonts w:cs="Arial"/>
          <w:bCs/>
          <w:sz w:val="20"/>
          <w:szCs w:val="20"/>
        </w:rPr>
        <w:t xml:space="preserve"> individual residential dwelling units, where a bathroom or a kitchen is substantially altered, and at least one other room is altered, the requirements of </w:t>
      </w:r>
      <w:r w:rsidRPr="0096160D">
        <w:rPr>
          <w:rFonts w:cs="Arial"/>
          <w:bCs/>
          <w:i/>
          <w:sz w:val="20"/>
          <w:szCs w:val="20"/>
        </w:rPr>
        <w:t>Section 11B-</w:t>
      </w:r>
      <w:r w:rsidRPr="0096160D">
        <w:rPr>
          <w:rFonts w:cs="Arial"/>
          <w:bCs/>
          <w:sz w:val="20"/>
          <w:szCs w:val="20"/>
        </w:rPr>
        <w:t xml:space="preserve">233.3.1 shall apply to the altered residential dwelling units until the total number of residential dwelling units complies with the minimum number required by </w:t>
      </w:r>
      <w:r w:rsidRPr="0096160D">
        <w:rPr>
          <w:rFonts w:cs="Arial"/>
          <w:i/>
          <w:sz w:val="20"/>
          <w:szCs w:val="20"/>
        </w:rPr>
        <w:t xml:space="preserve">Sections </w:t>
      </w:r>
      <w:r w:rsidRPr="0096160D">
        <w:rPr>
          <w:rFonts w:cs="Arial"/>
          <w:bCs/>
          <w:i/>
          <w:sz w:val="20"/>
          <w:szCs w:val="20"/>
        </w:rPr>
        <w:t>11B-</w:t>
      </w:r>
      <w:r w:rsidRPr="0096160D">
        <w:rPr>
          <w:rFonts w:cs="Arial"/>
          <w:bCs/>
          <w:sz w:val="20"/>
          <w:szCs w:val="20"/>
        </w:rPr>
        <w:t>233.3.1.1</w:t>
      </w:r>
      <w:r w:rsidRPr="0096160D">
        <w:rPr>
          <w:rFonts w:cs="Arial"/>
          <w:bCs/>
          <w:i/>
          <w:sz w:val="20"/>
          <w:szCs w:val="20"/>
        </w:rPr>
        <w:t>,</w:t>
      </w:r>
      <w:r w:rsidRPr="0096160D">
        <w:rPr>
          <w:rFonts w:cs="Arial"/>
          <w:bCs/>
          <w:sz w:val="20"/>
          <w:szCs w:val="20"/>
        </w:rPr>
        <w:t xml:space="preserve"> </w:t>
      </w:r>
      <w:r w:rsidRPr="00BE7B16">
        <w:rPr>
          <w:rFonts w:cs="Arial"/>
          <w:bCs/>
          <w:i/>
          <w:strike/>
          <w:sz w:val="20"/>
          <w:szCs w:val="20"/>
        </w:rPr>
        <w:t>11B-</w:t>
      </w:r>
      <w:r w:rsidRPr="00BE7B16">
        <w:rPr>
          <w:rFonts w:cs="Arial"/>
          <w:bCs/>
          <w:strike/>
          <w:sz w:val="20"/>
          <w:szCs w:val="20"/>
        </w:rPr>
        <w:t>233.3.1.2,</w:t>
      </w:r>
      <w:r w:rsidRPr="0096160D">
        <w:rPr>
          <w:rFonts w:cs="Arial"/>
          <w:bCs/>
          <w:sz w:val="20"/>
          <w:szCs w:val="20"/>
        </w:rPr>
        <w:t xml:space="preserve"> and </w:t>
      </w:r>
      <w:r w:rsidRPr="0096160D">
        <w:rPr>
          <w:rFonts w:cs="Arial"/>
          <w:bCs/>
          <w:i/>
          <w:sz w:val="20"/>
          <w:szCs w:val="20"/>
        </w:rPr>
        <w:t>11B-233.3.1.3.</w:t>
      </w:r>
      <w:r w:rsidRPr="0096160D">
        <w:rPr>
          <w:rFonts w:cs="Arial"/>
          <w:bCs/>
          <w:sz w:val="20"/>
          <w:szCs w:val="20"/>
        </w:rPr>
        <w:t xml:space="preserve"> Residential dwelling units required </w:t>
      </w:r>
      <w:proofErr w:type="gramStart"/>
      <w:r w:rsidRPr="0096160D">
        <w:rPr>
          <w:rFonts w:cs="Arial"/>
          <w:bCs/>
          <w:sz w:val="20"/>
          <w:szCs w:val="20"/>
        </w:rPr>
        <w:t>to comply</w:t>
      </w:r>
      <w:proofErr w:type="gramEnd"/>
      <w:r w:rsidRPr="0096160D">
        <w:rPr>
          <w:rFonts w:cs="Arial"/>
          <w:bCs/>
          <w:sz w:val="20"/>
          <w:szCs w:val="20"/>
        </w:rPr>
        <w:t xml:space="preserve"> with </w:t>
      </w:r>
      <w:r w:rsidRPr="0096160D">
        <w:rPr>
          <w:rFonts w:cs="Arial"/>
          <w:i/>
          <w:sz w:val="20"/>
          <w:szCs w:val="20"/>
        </w:rPr>
        <w:t xml:space="preserve">Sections </w:t>
      </w:r>
      <w:r w:rsidRPr="0096160D">
        <w:rPr>
          <w:rFonts w:cs="Arial"/>
          <w:bCs/>
          <w:i/>
          <w:sz w:val="20"/>
          <w:szCs w:val="20"/>
        </w:rPr>
        <w:t>11B-</w:t>
      </w:r>
      <w:r w:rsidRPr="0096160D">
        <w:rPr>
          <w:rFonts w:cs="Arial"/>
          <w:bCs/>
          <w:sz w:val="20"/>
          <w:szCs w:val="20"/>
        </w:rPr>
        <w:t xml:space="preserve">233.3.1.1 </w:t>
      </w:r>
      <w:r w:rsidRPr="00BE7B16">
        <w:rPr>
          <w:rFonts w:cs="Arial"/>
          <w:bCs/>
          <w:i/>
          <w:strike/>
          <w:sz w:val="20"/>
          <w:szCs w:val="20"/>
        </w:rPr>
        <w:t>and 11B-233.3.1.2</w:t>
      </w:r>
      <w:r w:rsidRPr="0096160D">
        <w:rPr>
          <w:rFonts w:cs="Arial"/>
          <w:bCs/>
          <w:sz w:val="20"/>
          <w:szCs w:val="20"/>
        </w:rPr>
        <w:t xml:space="preserve"> shall be on an accessible route as required by </w:t>
      </w:r>
      <w:r w:rsidRPr="0096160D">
        <w:rPr>
          <w:rFonts w:cs="Arial"/>
          <w:bCs/>
          <w:i/>
          <w:sz w:val="20"/>
          <w:szCs w:val="20"/>
        </w:rPr>
        <w:t>Section 11B-</w:t>
      </w:r>
      <w:r w:rsidRPr="0096160D">
        <w:rPr>
          <w:rFonts w:cs="Arial"/>
          <w:bCs/>
          <w:sz w:val="20"/>
          <w:szCs w:val="20"/>
        </w:rPr>
        <w:t>206.</w:t>
      </w:r>
    </w:p>
    <w:p w:rsidR="00C3746F" w:rsidRPr="0096160D" w:rsidRDefault="00C3746F" w:rsidP="00C3746F">
      <w:pPr>
        <w:pStyle w:val="NoSpacing"/>
        <w:ind w:left="720"/>
        <w:rPr>
          <w:rFonts w:cs="Arial"/>
          <w:bCs/>
          <w:sz w:val="20"/>
          <w:szCs w:val="20"/>
        </w:rPr>
      </w:pPr>
    </w:p>
    <w:p w:rsidR="00C3746F" w:rsidRDefault="00C3746F" w:rsidP="00C3746F">
      <w:pPr>
        <w:pStyle w:val="NoSpacing"/>
        <w:ind w:left="1080"/>
        <w:rPr>
          <w:rFonts w:cs="Arial"/>
          <w:bCs/>
          <w:sz w:val="20"/>
          <w:szCs w:val="20"/>
        </w:rPr>
      </w:pPr>
      <w:r w:rsidRPr="0096160D">
        <w:rPr>
          <w:rFonts w:cs="Arial"/>
          <w:b/>
          <w:bCs/>
          <w:sz w:val="20"/>
          <w:szCs w:val="20"/>
        </w:rPr>
        <w:t xml:space="preserve">Exception: </w:t>
      </w:r>
      <w:r w:rsidRPr="0096160D">
        <w:rPr>
          <w:rFonts w:cs="Arial"/>
          <w:bCs/>
          <w:sz w:val="20"/>
          <w:szCs w:val="20"/>
        </w:rPr>
        <w:t xml:space="preserve">Where </w:t>
      </w:r>
      <w:r w:rsidRPr="00B26D7C">
        <w:rPr>
          <w:rFonts w:cs="Arial"/>
          <w:bCs/>
          <w:i/>
          <w:strike/>
          <w:sz w:val="20"/>
          <w:szCs w:val="20"/>
        </w:rPr>
        <w:t>public housing</w:t>
      </w:r>
      <w:r w:rsidRPr="0096160D">
        <w:rPr>
          <w:rFonts w:cs="Arial"/>
          <w:bCs/>
          <w:sz w:val="20"/>
          <w:szCs w:val="20"/>
        </w:rPr>
        <w:t xml:space="preserve"> facilities contain 15 or fewer residential dwelling units, the requirements of </w:t>
      </w:r>
      <w:r w:rsidRPr="0096160D">
        <w:rPr>
          <w:rFonts w:cs="Arial"/>
          <w:i/>
          <w:sz w:val="20"/>
          <w:szCs w:val="20"/>
        </w:rPr>
        <w:t xml:space="preserve">Sections </w:t>
      </w:r>
      <w:r w:rsidRPr="0096160D">
        <w:rPr>
          <w:rFonts w:cs="Arial"/>
          <w:bCs/>
          <w:i/>
          <w:sz w:val="20"/>
          <w:szCs w:val="20"/>
        </w:rPr>
        <w:t>11B-</w:t>
      </w:r>
      <w:r w:rsidRPr="0096160D">
        <w:rPr>
          <w:rFonts w:cs="Arial"/>
          <w:bCs/>
          <w:sz w:val="20"/>
          <w:szCs w:val="20"/>
        </w:rPr>
        <w:t xml:space="preserve">233.3.1.1, </w:t>
      </w:r>
      <w:r w:rsidRPr="00BE7B16">
        <w:rPr>
          <w:rFonts w:cs="Arial"/>
          <w:bCs/>
          <w:i/>
          <w:strike/>
          <w:sz w:val="20"/>
          <w:szCs w:val="20"/>
        </w:rPr>
        <w:t>11B-</w:t>
      </w:r>
      <w:r w:rsidRPr="00BE7B16">
        <w:rPr>
          <w:rFonts w:cs="Arial"/>
          <w:bCs/>
          <w:strike/>
          <w:sz w:val="20"/>
          <w:szCs w:val="20"/>
        </w:rPr>
        <w:t>233.3.1.2,</w:t>
      </w:r>
      <w:r w:rsidRPr="0096160D">
        <w:rPr>
          <w:rFonts w:cs="Arial"/>
          <w:bCs/>
          <w:sz w:val="20"/>
          <w:szCs w:val="20"/>
        </w:rPr>
        <w:t xml:space="preserve"> </w:t>
      </w:r>
      <w:r w:rsidRPr="0096160D">
        <w:rPr>
          <w:rFonts w:cs="Arial"/>
          <w:bCs/>
          <w:i/>
          <w:sz w:val="20"/>
          <w:szCs w:val="20"/>
        </w:rPr>
        <w:t xml:space="preserve">and 11B-233.3.1.3. </w:t>
      </w:r>
      <w:proofErr w:type="gramStart"/>
      <w:r w:rsidRPr="0096160D">
        <w:rPr>
          <w:rFonts w:cs="Arial"/>
          <w:bCs/>
          <w:sz w:val="20"/>
          <w:szCs w:val="20"/>
        </w:rPr>
        <w:t>shall</w:t>
      </w:r>
      <w:proofErr w:type="gramEnd"/>
      <w:r w:rsidRPr="0096160D">
        <w:rPr>
          <w:rFonts w:cs="Arial"/>
          <w:bCs/>
          <w:sz w:val="20"/>
          <w:szCs w:val="20"/>
        </w:rPr>
        <w:t xml:space="preserve"> apply to the total number of residential dwelling units that are altered under a single contract, or are developed as a whole, whether or not located on a common site.</w:t>
      </w:r>
    </w:p>
    <w:p w:rsidR="00C3746F" w:rsidRDefault="00C3746F" w:rsidP="00C3746F">
      <w:pPr>
        <w:pStyle w:val="NoSpacing"/>
        <w:ind w:left="360"/>
        <w:rPr>
          <w:rFonts w:cs="Arial"/>
          <w:b/>
          <w:bCs/>
          <w:i/>
          <w:sz w:val="20"/>
          <w:szCs w:val="20"/>
        </w:rPr>
      </w:pPr>
    </w:p>
    <w:p w:rsidR="00C3746F" w:rsidRPr="009E7D36" w:rsidRDefault="00C3746F" w:rsidP="00C3746F">
      <w:pPr>
        <w:pStyle w:val="NoSpacing"/>
        <w:ind w:left="720"/>
        <w:rPr>
          <w:rFonts w:cs="Arial"/>
          <w:bCs/>
          <w:i/>
          <w:sz w:val="20"/>
          <w:szCs w:val="20"/>
          <w:u w:val="single"/>
        </w:rPr>
      </w:pPr>
      <w:proofErr w:type="gramStart"/>
      <w:r w:rsidRPr="006E286F">
        <w:rPr>
          <w:rFonts w:cs="Arial"/>
          <w:b/>
          <w:bCs/>
          <w:i/>
          <w:sz w:val="20"/>
          <w:szCs w:val="20"/>
          <w:u w:val="single"/>
        </w:rPr>
        <w:t>11B-233.3.4.3</w:t>
      </w:r>
      <w:r w:rsidRPr="006E286F">
        <w:rPr>
          <w:rFonts w:cs="Arial"/>
          <w:b/>
          <w:bCs/>
          <w:sz w:val="20"/>
          <w:szCs w:val="20"/>
          <w:u w:val="single"/>
        </w:rPr>
        <w:t xml:space="preserve"> </w:t>
      </w:r>
      <w:r w:rsidRPr="006E286F">
        <w:rPr>
          <w:rFonts w:cs="Arial"/>
          <w:b/>
          <w:bCs/>
          <w:i/>
          <w:sz w:val="20"/>
          <w:szCs w:val="20"/>
          <w:u w:val="single"/>
        </w:rPr>
        <w:t xml:space="preserve">Alterations to </w:t>
      </w:r>
      <w:r>
        <w:rPr>
          <w:rFonts w:cs="Arial"/>
          <w:b/>
          <w:bCs/>
          <w:i/>
          <w:sz w:val="20"/>
          <w:szCs w:val="20"/>
          <w:u w:val="single"/>
        </w:rPr>
        <w:t>residential dwelling units with adaptable features</w:t>
      </w:r>
      <w:r w:rsidRPr="006E286F">
        <w:rPr>
          <w:rFonts w:cs="Arial"/>
          <w:b/>
          <w:bCs/>
          <w:i/>
          <w:sz w:val="20"/>
          <w:szCs w:val="20"/>
          <w:u w:val="single"/>
        </w:rPr>
        <w:t>.</w:t>
      </w:r>
      <w:proofErr w:type="gramEnd"/>
      <w:r>
        <w:rPr>
          <w:rFonts w:cs="Arial"/>
          <w:b/>
          <w:bCs/>
          <w:i/>
          <w:sz w:val="20"/>
          <w:szCs w:val="20"/>
          <w:u w:val="single"/>
        </w:rPr>
        <w:t xml:space="preserve"> </w:t>
      </w:r>
      <w:r>
        <w:rPr>
          <w:rFonts w:cs="Arial"/>
          <w:bCs/>
          <w:i/>
          <w:sz w:val="20"/>
          <w:szCs w:val="20"/>
          <w:u w:val="single"/>
        </w:rPr>
        <w:t xml:space="preserve">The building standards for residential dwelling units with adaptable features do not apply to the alteration, repair, rehabilitation or maintenance of residential dwelling units constructed for first occupancy prior to March 13, 1991. </w:t>
      </w:r>
      <w:r w:rsidRPr="009E7D36">
        <w:rPr>
          <w:rFonts w:cs="Arial"/>
          <w:bCs/>
          <w:i/>
          <w:sz w:val="20"/>
          <w:szCs w:val="20"/>
          <w:u w:val="single"/>
        </w:rPr>
        <w:t>Multifamily dwelling</w:t>
      </w:r>
      <w:r>
        <w:rPr>
          <w:rFonts w:cs="Arial"/>
          <w:bCs/>
          <w:i/>
          <w:sz w:val="20"/>
          <w:szCs w:val="20"/>
          <w:u w:val="single"/>
        </w:rPr>
        <w:t xml:space="preserve"> unit</w:t>
      </w:r>
      <w:r w:rsidRPr="009E7D36">
        <w:rPr>
          <w:rFonts w:cs="Arial"/>
          <w:bCs/>
          <w:i/>
          <w:sz w:val="20"/>
          <w:szCs w:val="20"/>
          <w:u w:val="single"/>
        </w:rPr>
        <w:t xml:space="preserve">s </w:t>
      </w:r>
      <w:r>
        <w:rPr>
          <w:rFonts w:cs="Arial"/>
          <w:bCs/>
          <w:i/>
          <w:sz w:val="20"/>
          <w:szCs w:val="20"/>
          <w:u w:val="single"/>
        </w:rPr>
        <w:t xml:space="preserve">with adaptable features constructed for first occupancy on or after March 13, 1991 </w:t>
      </w:r>
      <w:r w:rsidRPr="009E7D36">
        <w:rPr>
          <w:rFonts w:cs="Arial"/>
          <w:bCs/>
          <w:i/>
          <w:sz w:val="20"/>
          <w:szCs w:val="20"/>
          <w:u w:val="single"/>
        </w:rPr>
        <w:t>shall be maintained in compliance with the accessibility standards in effect at the time of construction.</w:t>
      </w:r>
    </w:p>
    <w:p w:rsidR="00C3746F" w:rsidRPr="006E286F" w:rsidRDefault="00C3746F" w:rsidP="00C3746F">
      <w:pPr>
        <w:pStyle w:val="NoSpacing"/>
        <w:ind w:left="720"/>
        <w:rPr>
          <w:rFonts w:cs="Arial"/>
          <w:bCs/>
          <w:i/>
          <w:sz w:val="20"/>
          <w:szCs w:val="20"/>
          <w:u w:val="single"/>
        </w:rPr>
      </w:pPr>
    </w:p>
    <w:p w:rsidR="00C3746F" w:rsidRPr="0060220A" w:rsidRDefault="00C3746F" w:rsidP="00C3746F">
      <w:pPr>
        <w:pStyle w:val="NoSpacing"/>
        <w:ind w:left="1080"/>
        <w:rPr>
          <w:rFonts w:cs="Arial"/>
          <w:i/>
          <w:iCs/>
          <w:sz w:val="20"/>
          <w:szCs w:val="20"/>
          <w:u w:val="single"/>
        </w:rPr>
      </w:pPr>
      <w:r w:rsidRPr="0060220A">
        <w:rPr>
          <w:rFonts w:cs="Arial"/>
          <w:b/>
          <w:bCs/>
          <w:i/>
          <w:sz w:val="20"/>
          <w:szCs w:val="20"/>
          <w:u w:val="single"/>
        </w:rPr>
        <w:t>Exception:</w:t>
      </w:r>
      <w:r w:rsidRPr="0060220A">
        <w:rPr>
          <w:rFonts w:cs="Arial"/>
          <w:bCs/>
          <w:i/>
          <w:sz w:val="20"/>
          <w:szCs w:val="20"/>
          <w:u w:val="single"/>
        </w:rPr>
        <w:t xml:space="preserve"> </w:t>
      </w:r>
      <w:r w:rsidRPr="0060220A">
        <w:rPr>
          <w:rFonts w:cs="Arial"/>
          <w:i/>
          <w:iCs/>
          <w:sz w:val="20"/>
          <w:szCs w:val="20"/>
          <w:u w:val="single"/>
        </w:rPr>
        <w:t>Where any portion of a building’s exterior is preserved, but the interior of the building is removed, including all structural portions of floors and ceilings and a new building intended for use as public housing is constructed behind the existing exterior, the building is considered a new building for determining the application of this chapter.</w:t>
      </w:r>
    </w:p>
    <w:p w:rsidR="00C3746F" w:rsidRPr="00E826E0" w:rsidRDefault="00C3746F" w:rsidP="00C3746F">
      <w:pPr>
        <w:spacing w:after="200"/>
        <w:ind w:left="1080"/>
        <w:rPr>
          <w:rFonts w:cs="Arial"/>
          <w:b/>
          <w:i/>
          <w:szCs w:val="2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C3746F" w:rsidTr="00C14445">
        <w:trPr>
          <w:trHeight w:val="360"/>
          <w:tblHeader/>
        </w:trPr>
        <w:tc>
          <w:tcPr>
            <w:tcW w:w="10080" w:type="dxa"/>
            <w:shd w:val="clear" w:color="auto" w:fill="000000" w:themeFill="text1"/>
            <w:vAlign w:val="center"/>
          </w:tcPr>
          <w:p w:rsidR="00C3746F" w:rsidRPr="00CF4E5F" w:rsidRDefault="00C3746F" w:rsidP="00C14445">
            <w:pPr>
              <w:pStyle w:val="Heading2"/>
              <w:outlineLvl w:val="1"/>
            </w:pPr>
            <w:r>
              <w:t>Code Text i</w:t>
            </w:r>
            <w:r w:rsidRPr="00CF4E5F">
              <w:t xml:space="preserve">f </w:t>
            </w:r>
            <w:r>
              <w:t>Adopted</w:t>
            </w:r>
          </w:p>
        </w:tc>
      </w:tr>
    </w:tbl>
    <w:p w:rsidR="00C3746F" w:rsidRPr="0096160D" w:rsidRDefault="00C3746F" w:rsidP="00C3746F">
      <w:pPr>
        <w:pStyle w:val="NoSpacing"/>
        <w:ind w:left="360"/>
        <w:rPr>
          <w:rFonts w:cs="Arial"/>
          <w:bCs/>
          <w:sz w:val="20"/>
          <w:szCs w:val="20"/>
        </w:rPr>
      </w:pPr>
      <w:r w:rsidRPr="00EA0C0E">
        <w:rPr>
          <w:rFonts w:cs="Arial"/>
          <w:sz w:val="12"/>
          <w:szCs w:val="12"/>
        </w:rPr>
        <w:br/>
      </w:r>
      <w:proofErr w:type="gramStart"/>
      <w:r w:rsidRPr="0096160D">
        <w:rPr>
          <w:rFonts w:cs="Arial"/>
          <w:b/>
          <w:bCs/>
          <w:i/>
          <w:sz w:val="20"/>
          <w:szCs w:val="20"/>
        </w:rPr>
        <w:t>11B-</w:t>
      </w:r>
      <w:r w:rsidRPr="0096160D">
        <w:rPr>
          <w:rFonts w:cs="Arial"/>
          <w:b/>
          <w:bCs/>
          <w:sz w:val="20"/>
          <w:szCs w:val="20"/>
        </w:rPr>
        <w:t>233.3.4 Alterations.</w:t>
      </w:r>
      <w:proofErr w:type="gramEnd"/>
      <w:r w:rsidRPr="0096160D">
        <w:rPr>
          <w:rFonts w:cs="Arial"/>
          <w:b/>
          <w:bCs/>
          <w:sz w:val="20"/>
          <w:szCs w:val="20"/>
        </w:rPr>
        <w:t xml:space="preserve"> </w:t>
      </w:r>
      <w:r w:rsidRPr="0096160D">
        <w:rPr>
          <w:rFonts w:cs="Arial"/>
          <w:bCs/>
          <w:sz w:val="20"/>
          <w:szCs w:val="20"/>
        </w:rPr>
        <w:t xml:space="preserve">Alterations shall comply with </w:t>
      </w:r>
      <w:r w:rsidRPr="0096160D">
        <w:rPr>
          <w:rFonts w:cs="Arial"/>
          <w:bCs/>
          <w:i/>
          <w:sz w:val="20"/>
          <w:szCs w:val="20"/>
        </w:rPr>
        <w:t>Section 11B-</w:t>
      </w:r>
      <w:r w:rsidRPr="0096160D">
        <w:rPr>
          <w:rFonts w:cs="Arial"/>
          <w:bCs/>
          <w:sz w:val="20"/>
          <w:szCs w:val="20"/>
        </w:rPr>
        <w:t>233.3.4.</w:t>
      </w:r>
    </w:p>
    <w:p w:rsidR="00C3746F" w:rsidRPr="0096160D" w:rsidRDefault="00C3746F" w:rsidP="00C3746F">
      <w:pPr>
        <w:pStyle w:val="NoSpacing"/>
        <w:ind w:left="360"/>
        <w:rPr>
          <w:rFonts w:cs="Arial"/>
          <w:bCs/>
          <w:sz w:val="20"/>
          <w:szCs w:val="20"/>
        </w:rPr>
      </w:pPr>
    </w:p>
    <w:p w:rsidR="00C3746F" w:rsidRPr="00880896" w:rsidRDefault="00C3746F" w:rsidP="00C3746F">
      <w:pPr>
        <w:pStyle w:val="NoSpacing"/>
        <w:ind w:left="720"/>
        <w:rPr>
          <w:rFonts w:cs="Arial"/>
          <w:bCs/>
          <w:sz w:val="20"/>
          <w:szCs w:val="20"/>
        </w:rPr>
      </w:pPr>
      <w:r w:rsidRPr="00880896">
        <w:rPr>
          <w:rFonts w:cs="Arial"/>
          <w:b/>
          <w:bCs/>
          <w:sz w:val="20"/>
          <w:szCs w:val="20"/>
        </w:rPr>
        <w:t xml:space="preserve">Exception: </w:t>
      </w:r>
      <w:r w:rsidRPr="00880896">
        <w:rPr>
          <w:rFonts w:cs="Arial"/>
          <w:bCs/>
          <w:sz w:val="20"/>
          <w:szCs w:val="20"/>
        </w:rPr>
        <w:t xml:space="preserve">Where compliance with </w:t>
      </w:r>
      <w:r w:rsidRPr="00880896">
        <w:rPr>
          <w:rFonts w:cs="Arial"/>
          <w:bCs/>
          <w:i/>
          <w:sz w:val="20"/>
          <w:szCs w:val="20"/>
        </w:rPr>
        <w:t>Section 11B-</w:t>
      </w:r>
      <w:r w:rsidRPr="00880896">
        <w:rPr>
          <w:rFonts w:cs="Arial"/>
          <w:bCs/>
          <w:sz w:val="20"/>
          <w:szCs w:val="20"/>
        </w:rPr>
        <w:t xml:space="preserve">809.2, </w:t>
      </w:r>
      <w:r w:rsidRPr="00880896">
        <w:rPr>
          <w:rFonts w:cs="Arial"/>
          <w:bCs/>
          <w:i/>
          <w:sz w:val="20"/>
          <w:szCs w:val="20"/>
        </w:rPr>
        <w:t>11B-</w:t>
      </w:r>
      <w:r w:rsidRPr="00880896">
        <w:rPr>
          <w:rFonts w:cs="Arial"/>
          <w:bCs/>
          <w:sz w:val="20"/>
          <w:szCs w:val="20"/>
        </w:rPr>
        <w:t xml:space="preserve">809.3, or </w:t>
      </w:r>
      <w:r w:rsidRPr="00880896">
        <w:rPr>
          <w:rFonts w:cs="Arial"/>
          <w:bCs/>
          <w:i/>
          <w:sz w:val="20"/>
          <w:szCs w:val="20"/>
        </w:rPr>
        <w:t>11B-</w:t>
      </w:r>
      <w:r w:rsidRPr="00880896">
        <w:rPr>
          <w:rFonts w:cs="Arial"/>
          <w:bCs/>
          <w:sz w:val="20"/>
          <w:szCs w:val="20"/>
        </w:rPr>
        <w:t xml:space="preserve">809.4 is technically infeasible, or where it is technically infeasible to provide an accessible route to a residential dwelling unit, the entity shall be permitted to alter or construct a comparable residential dwelling unit to comply with </w:t>
      </w:r>
      <w:r w:rsidRPr="00880896">
        <w:rPr>
          <w:rFonts w:cs="Arial"/>
          <w:i/>
          <w:sz w:val="20"/>
          <w:szCs w:val="20"/>
        </w:rPr>
        <w:t xml:space="preserve">Sections </w:t>
      </w:r>
      <w:r w:rsidRPr="00880896">
        <w:rPr>
          <w:rFonts w:cs="Arial"/>
          <w:bCs/>
          <w:i/>
          <w:sz w:val="20"/>
          <w:szCs w:val="20"/>
        </w:rPr>
        <w:t>11B-</w:t>
      </w:r>
      <w:r w:rsidRPr="00880896">
        <w:rPr>
          <w:rFonts w:cs="Arial"/>
          <w:bCs/>
          <w:sz w:val="20"/>
          <w:szCs w:val="20"/>
        </w:rPr>
        <w:t xml:space="preserve">809.2 through </w:t>
      </w:r>
      <w:r w:rsidRPr="00880896">
        <w:rPr>
          <w:rFonts w:cs="Arial"/>
          <w:bCs/>
          <w:i/>
          <w:sz w:val="20"/>
          <w:szCs w:val="20"/>
        </w:rPr>
        <w:t>11B-</w:t>
      </w:r>
      <w:r w:rsidRPr="00880896">
        <w:rPr>
          <w:rFonts w:cs="Arial"/>
          <w:bCs/>
          <w:sz w:val="20"/>
          <w:szCs w:val="20"/>
        </w:rPr>
        <w:t xml:space="preserve">809.4 provided that the minimum number of residential dwelling units required by </w:t>
      </w:r>
      <w:r w:rsidRPr="00880896">
        <w:rPr>
          <w:rFonts w:cs="Arial"/>
          <w:i/>
          <w:sz w:val="20"/>
          <w:szCs w:val="20"/>
        </w:rPr>
        <w:t xml:space="preserve">Sections </w:t>
      </w:r>
      <w:r w:rsidRPr="00880896">
        <w:rPr>
          <w:rFonts w:cs="Arial"/>
          <w:bCs/>
          <w:i/>
          <w:sz w:val="20"/>
          <w:szCs w:val="20"/>
        </w:rPr>
        <w:t>11B-</w:t>
      </w:r>
      <w:r w:rsidRPr="00880896">
        <w:rPr>
          <w:rFonts w:cs="Arial"/>
          <w:bCs/>
          <w:sz w:val="20"/>
          <w:szCs w:val="20"/>
        </w:rPr>
        <w:t>233.3.1.1</w:t>
      </w:r>
      <w:r w:rsidRPr="00880896">
        <w:rPr>
          <w:rFonts w:cs="Arial"/>
          <w:bCs/>
          <w:i/>
          <w:sz w:val="20"/>
          <w:szCs w:val="20"/>
        </w:rPr>
        <w:t>,</w:t>
      </w:r>
      <w:r w:rsidRPr="00880896">
        <w:rPr>
          <w:rFonts w:cs="Arial"/>
          <w:bCs/>
          <w:sz w:val="20"/>
          <w:szCs w:val="20"/>
        </w:rPr>
        <w:t xml:space="preserve"> </w:t>
      </w:r>
      <w:r w:rsidRPr="00880896">
        <w:rPr>
          <w:rFonts w:cs="Arial"/>
          <w:bCs/>
          <w:i/>
          <w:sz w:val="20"/>
          <w:szCs w:val="20"/>
        </w:rPr>
        <w:t>and 11B-233.3.1.3</w:t>
      </w:r>
      <w:r w:rsidRPr="00880896">
        <w:rPr>
          <w:rFonts w:cs="Arial"/>
          <w:bCs/>
          <w:sz w:val="20"/>
          <w:szCs w:val="20"/>
        </w:rPr>
        <w:t>, as applicable, is satisfied.</w:t>
      </w:r>
    </w:p>
    <w:p w:rsidR="00C3746F" w:rsidRDefault="00C3746F" w:rsidP="00C3746F">
      <w:pPr>
        <w:pStyle w:val="NoSpacing"/>
        <w:ind w:left="720"/>
        <w:rPr>
          <w:rFonts w:cs="Arial"/>
          <w:b/>
          <w:bCs/>
          <w:i/>
          <w:sz w:val="20"/>
          <w:szCs w:val="20"/>
        </w:rPr>
      </w:pPr>
    </w:p>
    <w:p w:rsidR="00C3746F" w:rsidRPr="0096160D" w:rsidRDefault="00C3746F" w:rsidP="00C3746F">
      <w:pPr>
        <w:pStyle w:val="NoSpacing"/>
        <w:ind w:left="720"/>
        <w:rPr>
          <w:rFonts w:cs="Arial"/>
          <w:bCs/>
          <w:sz w:val="20"/>
          <w:szCs w:val="20"/>
        </w:rPr>
      </w:pPr>
      <w:r w:rsidRPr="0096160D">
        <w:rPr>
          <w:rFonts w:cs="Arial"/>
          <w:b/>
          <w:bCs/>
          <w:i/>
          <w:sz w:val="20"/>
          <w:szCs w:val="20"/>
        </w:rPr>
        <w:lastRenderedPageBreak/>
        <w:t>11B-</w:t>
      </w:r>
      <w:r w:rsidRPr="0096160D">
        <w:rPr>
          <w:rFonts w:cs="Arial"/>
          <w:b/>
          <w:bCs/>
          <w:sz w:val="20"/>
          <w:szCs w:val="20"/>
        </w:rPr>
        <w:t xml:space="preserve">233.3.4.1 Alterations to vacated buildings. </w:t>
      </w:r>
      <w:r w:rsidRPr="0096160D">
        <w:rPr>
          <w:rFonts w:cs="Arial"/>
          <w:bCs/>
          <w:sz w:val="20"/>
          <w:szCs w:val="20"/>
        </w:rPr>
        <w:t xml:space="preserve">Where a building is vacated for the purposes of alteration, and the altered building contains more than 15 residential dwelling units, at least 5 percent of the residential dwelling units shall comply with </w:t>
      </w:r>
      <w:r w:rsidRPr="0096160D">
        <w:rPr>
          <w:rFonts w:cs="Arial"/>
          <w:i/>
          <w:sz w:val="20"/>
          <w:szCs w:val="20"/>
        </w:rPr>
        <w:t xml:space="preserve">Sections </w:t>
      </w:r>
      <w:r w:rsidRPr="0096160D">
        <w:rPr>
          <w:rFonts w:cs="Arial"/>
          <w:bCs/>
          <w:i/>
          <w:sz w:val="20"/>
          <w:szCs w:val="20"/>
        </w:rPr>
        <w:t>11B-</w:t>
      </w:r>
      <w:r w:rsidRPr="0096160D">
        <w:rPr>
          <w:rFonts w:cs="Arial"/>
          <w:bCs/>
          <w:sz w:val="20"/>
          <w:szCs w:val="20"/>
        </w:rPr>
        <w:t xml:space="preserve">809.2 through </w:t>
      </w:r>
      <w:r w:rsidRPr="0096160D">
        <w:rPr>
          <w:rFonts w:cs="Arial"/>
          <w:bCs/>
          <w:i/>
          <w:sz w:val="20"/>
          <w:szCs w:val="20"/>
        </w:rPr>
        <w:t>11B-</w:t>
      </w:r>
      <w:r w:rsidRPr="0096160D">
        <w:rPr>
          <w:rFonts w:cs="Arial"/>
          <w:bCs/>
          <w:sz w:val="20"/>
          <w:szCs w:val="20"/>
        </w:rPr>
        <w:t xml:space="preserve">809.4 and shall be on an accessible route as required by </w:t>
      </w:r>
      <w:r w:rsidRPr="0096160D">
        <w:rPr>
          <w:rFonts w:cs="Arial"/>
          <w:bCs/>
          <w:i/>
          <w:sz w:val="20"/>
          <w:szCs w:val="20"/>
        </w:rPr>
        <w:t>Section 11B-</w:t>
      </w:r>
      <w:r w:rsidRPr="0096160D">
        <w:rPr>
          <w:rFonts w:cs="Arial"/>
          <w:bCs/>
          <w:sz w:val="20"/>
          <w:szCs w:val="20"/>
        </w:rPr>
        <w:t xml:space="preserve">206. In addition, at least 2 percent of the residential dwelling units shall comply with </w:t>
      </w:r>
      <w:r w:rsidRPr="0096160D">
        <w:rPr>
          <w:rFonts w:cs="Arial"/>
          <w:bCs/>
          <w:i/>
          <w:sz w:val="20"/>
          <w:szCs w:val="20"/>
        </w:rPr>
        <w:t>Section 11B-</w:t>
      </w:r>
      <w:r w:rsidRPr="0096160D">
        <w:rPr>
          <w:rFonts w:cs="Arial"/>
          <w:bCs/>
          <w:sz w:val="20"/>
          <w:szCs w:val="20"/>
        </w:rPr>
        <w:t xml:space="preserve">809.5. </w:t>
      </w:r>
    </w:p>
    <w:p w:rsidR="00C3746F" w:rsidRPr="0096160D" w:rsidRDefault="00C3746F" w:rsidP="00C3746F">
      <w:pPr>
        <w:pStyle w:val="NoSpacing"/>
        <w:ind w:left="720"/>
        <w:rPr>
          <w:rFonts w:cs="Arial"/>
          <w:b/>
          <w:bCs/>
          <w:i/>
          <w:sz w:val="20"/>
          <w:szCs w:val="20"/>
        </w:rPr>
      </w:pPr>
      <w:r w:rsidRPr="0096160D">
        <w:rPr>
          <w:rFonts w:cs="Arial"/>
          <w:b/>
          <w:bCs/>
          <w:i/>
          <w:sz w:val="20"/>
          <w:szCs w:val="20"/>
        </w:rPr>
        <w:tab/>
      </w:r>
    </w:p>
    <w:p w:rsidR="00C3746F" w:rsidRPr="0096160D" w:rsidRDefault="00C3746F" w:rsidP="00C3746F">
      <w:pPr>
        <w:pStyle w:val="NoSpacing"/>
        <w:ind w:left="720"/>
        <w:rPr>
          <w:rFonts w:cs="Arial"/>
          <w:bCs/>
          <w:sz w:val="20"/>
          <w:szCs w:val="20"/>
        </w:rPr>
      </w:pPr>
      <w:proofErr w:type="gramStart"/>
      <w:r w:rsidRPr="0096160D">
        <w:rPr>
          <w:rFonts w:cs="Arial"/>
          <w:b/>
          <w:bCs/>
          <w:i/>
          <w:sz w:val="20"/>
          <w:szCs w:val="20"/>
        </w:rPr>
        <w:t>11B-</w:t>
      </w:r>
      <w:r w:rsidRPr="0096160D">
        <w:rPr>
          <w:rFonts w:cs="Arial"/>
          <w:b/>
          <w:bCs/>
          <w:sz w:val="20"/>
          <w:szCs w:val="20"/>
        </w:rPr>
        <w:t>233.3.4.2 Alterations to individual residential dwelling units.</w:t>
      </w:r>
      <w:proofErr w:type="gramEnd"/>
      <w:r w:rsidRPr="0096160D">
        <w:rPr>
          <w:rFonts w:cs="Arial"/>
          <w:b/>
          <w:bCs/>
          <w:sz w:val="20"/>
          <w:szCs w:val="20"/>
        </w:rPr>
        <w:t xml:space="preserve"> </w:t>
      </w:r>
      <w:r w:rsidRPr="0096160D">
        <w:rPr>
          <w:rFonts w:cs="Arial"/>
          <w:bCs/>
          <w:sz w:val="20"/>
          <w:szCs w:val="20"/>
        </w:rPr>
        <w:t xml:space="preserve">In individual residential dwelling units, where a bathroom or a kitchen is substantially altered, and at least one other room is altered, the requirements of </w:t>
      </w:r>
      <w:r w:rsidRPr="0096160D">
        <w:rPr>
          <w:rFonts w:cs="Arial"/>
          <w:bCs/>
          <w:i/>
          <w:sz w:val="20"/>
          <w:szCs w:val="20"/>
        </w:rPr>
        <w:t>Section 11B-</w:t>
      </w:r>
      <w:r w:rsidRPr="0096160D">
        <w:rPr>
          <w:rFonts w:cs="Arial"/>
          <w:bCs/>
          <w:sz w:val="20"/>
          <w:szCs w:val="20"/>
        </w:rPr>
        <w:t xml:space="preserve">233.3.1 shall apply to the altered residential dwelling units until the total number of residential dwelling units complies with the minimum number required by </w:t>
      </w:r>
      <w:r w:rsidRPr="0096160D">
        <w:rPr>
          <w:rFonts w:cs="Arial"/>
          <w:i/>
          <w:sz w:val="20"/>
          <w:szCs w:val="20"/>
        </w:rPr>
        <w:t xml:space="preserve">Sections </w:t>
      </w:r>
      <w:r w:rsidRPr="0096160D">
        <w:rPr>
          <w:rFonts w:cs="Arial"/>
          <w:bCs/>
          <w:i/>
          <w:sz w:val="20"/>
          <w:szCs w:val="20"/>
        </w:rPr>
        <w:t>11B-</w:t>
      </w:r>
      <w:r w:rsidRPr="0096160D">
        <w:rPr>
          <w:rFonts w:cs="Arial"/>
          <w:bCs/>
          <w:sz w:val="20"/>
          <w:szCs w:val="20"/>
        </w:rPr>
        <w:t>233.3.1.1</w:t>
      </w:r>
      <w:r w:rsidRPr="0096160D">
        <w:rPr>
          <w:rFonts w:cs="Arial"/>
          <w:bCs/>
          <w:i/>
          <w:sz w:val="20"/>
          <w:szCs w:val="20"/>
        </w:rPr>
        <w:t>,</w:t>
      </w:r>
      <w:r w:rsidRPr="0096160D">
        <w:rPr>
          <w:rFonts w:cs="Arial"/>
          <w:bCs/>
          <w:sz w:val="20"/>
          <w:szCs w:val="20"/>
        </w:rPr>
        <w:t xml:space="preserve"> and </w:t>
      </w:r>
      <w:r w:rsidRPr="0096160D">
        <w:rPr>
          <w:rFonts w:cs="Arial"/>
          <w:bCs/>
          <w:i/>
          <w:sz w:val="20"/>
          <w:szCs w:val="20"/>
        </w:rPr>
        <w:t>11B-233.3.1.3.</w:t>
      </w:r>
      <w:r w:rsidRPr="0096160D">
        <w:rPr>
          <w:rFonts w:cs="Arial"/>
          <w:bCs/>
          <w:sz w:val="20"/>
          <w:szCs w:val="20"/>
        </w:rPr>
        <w:t xml:space="preserve"> Residential dwelling units required to comply with </w:t>
      </w:r>
      <w:r w:rsidRPr="0096160D">
        <w:rPr>
          <w:rFonts w:cs="Arial"/>
          <w:i/>
          <w:sz w:val="20"/>
          <w:szCs w:val="20"/>
        </w:rPr>
        <w:t xml:space="preserve">Sections </w:t>
      </w:r>
      <w:r w:rsidRPr="0096160D">
        <w:rPr>
          <w:rFonts w:cs="Arial"/>
          <w:bCs/>
          <w:i/>
          <w:sz w:val="20"/>
          <w:szCs w:val="20"/>
        </w:rPr>
        <w:t>11B-</w:t>
      </w:r>
      <w:r w:rsidRPr="0096160D">
        <w:rPr>
          <w:rFonts w:cs="Arial"/>
          <w:bCs/>
          <w:sz w:val="20"/>
          <w:szCs w:val="20"/>
        </w:rPr>
        <w:t xml:space="preserve">233.3.1.1 shall be on an accessible route as required by </w:t>
      </w:r>
      <w:r w:rsidRPr="0096160D">
        <w:rPr>
          <w:rFonts w:cs="Arial"/>
          <w:bCs/>
          <w:i/>
          <w:sz w:val="20"/>
          <w:szCs w:val="20"/>
        </w:rPr>
        <w:t>Section 11B-</w:t>
      </w:r>
      <w:r w:rsidRPr="0096160D">
        <w:rPr>
          <w:rFonts w:cs="Arial"/>
          <w:bCs/>
          <w:sz w:val="20"/>
          <w:szCs w:val="20"/>
        </w:rPr>
        <w:t>206.</w:t>
      </w:r>
    </w:p>
    <w:p w:rsidR="00C3746F" w:rsidRPr="0096160D" w:rsidRDefault="00C3746F" w:rsidP="00C3746F">
      <w:pPr>
        <w:pStyle w:val="NoSpacing"/>
        <w:ind w:left="720"/>
        <w:rPr>
          <w:rFonts w:cs="Arial"/>
          <w:bCs/>
          <w:sz w:val="20"/>
          <w:szCs w:val="20"/>
        </w:rPr>
      </w:pPr>
    </w:p>
    <w:p w:rsidR="00C3746F" w:rsidRDefault="00C3746F" w:rsidP="00C3746F">
      <w:pPr>
        <w:pStyle w:val="NoSpacing"/>
        <w:ind w:left="1080"/>
        <w:rPr>
          <w:rFonts w:cs="Arial"/>
          <w:bCs/>
          <w:sz w:val="20"/>
          <w:szCs w:val="20"/>
        </w:rPr>
      </w:pPr>
      <w:r w:rsidRPr="0096160D">
        <w:rPr>
          <w:rFonts w:cs="Arial"/>
          <w:b/>
          <w:bCs/>
          <w:sz w:val="20"/>
          <w:szCs w:val="20"/>
        </w:rPr>
        <w:t xml:space="preserve">Exception: </w:t>
      </w:r>
      <w:r w:rsidRPr="0096160D">
        <w:rPr>
          <w:rFonts w:cs="Arial"/>
          <w:bCs/>
          <w:sz w:val="20"/>
          <w:szCs w:val="20"/>
        </w:rPr>
        <w:t xml:space="preserve">Where </w:t>
      </w:r>
      <w:r w:rsidRPr="00B26D7C">
        <w:rPr>
          <w:rFonts w:cs="Arial"/>
          <w:bCs/>
          <w:i/>
          <w:strike/>
          <w:sz w:val="20"/>
          <w:szCs w:val="20"/>
        </w:rPr>
        <w:t>public housing</w:t>
      </w:r>
      <w:r w:rsidRPr="0096160D">
        <w:rPr>
          <w:rFonts w:cs="Arial"/>
          <w:bCs/>
          <w:sz w:val="20"/>
          <w:szCs w:val="20"/>
        </w:rPr>
        <w:t xml:space="preserve"> facilities contain 15 or fewer residential dwelling units, the requirements of </w:t>
      </w:r>
      <w:r w:rsidRPr="0096160D">
        <w:rPr>
          <w:rFonts w:cs="Arial"/>
          <w:i/>
          <w:sz w:val="20"/>
          <w:szCs w:val="20"/>
        </w:rPr>
        <w:t xml:space="preserve">Sections </w:t>
      </w:r>
      <w:r w:rsidRPr="0096160D">
        <w:rPr>
          <w:rFonts w:cs="Arial"/>
          <w:bCs/>
          <w:i/>
          <w:sz w:val="20"/>
          <w:szCs w:val="20"/>
        </w:rPr>
        <w:t>11B-</w:t>
      </w:r>
      <w:r w:rsidRPr="0096160D">
        <w:rPr>
          <w:rFonts w:cs="Arial"/>
          <w:bCs/>
          <w:sz w:val="20"/>
          <w:szCs w:val="20"/>
        </w:rPr>
        <w:t xml:space="preserve">233.3.1.1, </w:t>
      </w:r>
      <w:r w:rsidRPr="0096160D">
        <w:rPr>
          <w:rFonts w:cs="Arial"/>
          <w:bCs/>
          <w:i/>
          <w:sz w:val="20"/>
          <w:szCs w:val="20"/>
        </w:rPr>
        <w:t xml:space="preserve">and 11B-233.3.1.3. </w:t>
      </w:r>
      <w:proofErr w:type="gramStart"/>
      <w:r w:rsidRPr="0096160D">
        <w:rPr>
          <w:rFonts w:cs="Arial"/>
          <w:bCs/>
          <w:sz w:val="20"/>
          <w:szCs w:val="20"/>
        </w:rPr>
        <w:t>shall</w:t>
      </w:r>
      <w:proofErr w:type="gramEnd"/>
      <w:r w:rsidRPr="0096160D">
        <w:rPr>
          <w:rFonts w:cs="Arial"/>
          <w:bCs/>
          <w:sz w:val="20"/>
          <w:szCs w:val="20"/>
        </w:rPr>
        <w:t xml:space="preserve"> apply to the total number of residential dwelling units that are altered under a single contract, or are developed as a whole, whether or not located on a common site.</w:t>
      </w:r>
    </w:p>
    <w:p w:rsidR="00C3746F" w:rsidRDefault="00C3746F" w:rsidP="00C3746F">
      <w:pPr>
        <w:pStyle w:val="NoSpacing"/>
        <w:ind w:left="360"/>
        <w:rPr>
          <w:rFonts w:cs="Arial"/>
          <w:b/>
          <w:bCs/>
          <w:i/>
          <w:sz w:val="20"/>
          <w:szCs w:val="20"/>
        </w:rPr>
      </w:pPr>
    </w:p>
    <w:p w:rsidR="00C3746F" w:rsidRPr="004E10F1" w:rsidRDefault="00C3746F" w:rsidP="00C3746F">
      <w:pPr>
        <w:pStyle w:val="NoSpacing"/>
        <w:ind w:left="720"/>
        <w:rPr>
          <w:rFonts w:cs="Arial"/>
          <w:bCs/>
          <w:i/>
          <w:sz w:val="20"/>
          <w:szCs w:val="20"/>
        </w:rPr>
      </w:pPr>
      <w:proofErr w:type="gramStart"/>
      <w:r w:rsidRPr="004E10F1">
        <w:rPr>
          <w:rFonts w:cs="Arial"/>
          <w:b/>
          <w:bCs/>
          <w:i/>
          <w:sz w:val="20"/>
          <w:szCs w:val="20"/>
        </w:rPr>
        <w:t>11B-233.3.4.3 Alterations to residential dwelling units with adaptable features.</w:t>
      </w:r>
      <w:proofErr w:type="gramEnd"/>
      <w:r w:rsidRPr="004E10F1">
        <w:rPr>
          <w:rFonts w:cs="Arial"/>
          <w:b/>
          <w:bCs/>
          <w:i/>
          <w:sz w:val="20"/>
          <w:szCs w:val="20"/>
        </w:rPr>
        <w:t xml:space="preserve"> </w:t>
      </w:r>
      <w:r w:rsidRPr="004E10F1">
        <w:rPr>
          <w:rFonts w:cs="Arial"/>
          <w:bCs/>
          <w:i/>
          <w:sz w:val="20"/>
          <w:szCs w:val="20"/>
        </w:rPr>
        <w:t>The building standards for residential dwelling units with adaptable features do not apply to the alteration, repair, rehabilitation or maintenance of residential dwelling units constructed for first occupancy prior to March 13, 1991. Multifamily dwelling units with adaptable features constructed for first occupancy after March 13, 1991 shall be maintained in compliance with the accessibility standards in effect at the time of construction.</w:t>
      </w:r>
    </w:p>
    <w:p w:rsidR="00C3746F" w:rsidRPr="004E10F1" w:rsidRDefault="00C3746F" w:rsidP="00C3746F">
      <w:pPr>
        <w:pStyle w:val="NoSpacing"/>
        <w:ind w:left="720"/>
        <w:rPr>
          <w:rFonts w:cs="Arial"/>
          <w:bCs/>
          <w:i/>
          <w:sz w:val="20"/>
          <w:szCs w:val="20"/>
        </w:rPr>
      </w:pPr>
    </w:p>
    <w:p w:rsidR="00C3746F" w:rsidRPr="004E10F1" w:rsidRDefault="00C3746F" w:rsidP="00C3746F">
      <w:pPr>
        <w:pStyle w:val="NoSpacing"/>
        <w:ind w:left="1080"/>
        <w:rPr>
          <w:rFonts w:cs="Arial"/>
          <w:i/>
          <w:iCs/>
          <w:sz w:val="20"/>
          <w:szCs w:val="20"/>
        </w:rPr>
      </w:pPr>
      <w:r w:rsidRPr="004E10F1">
        <w:rPr>
          <w:rFonts w:cs="Arial"/>
          <w:b/>
          <w:bCs/>
          <w:i/>
          <w:sz w:val="20"/>
          <w:szCs w:val="20"/>
        </w:rPr>
        <w:t>Exception:</w:t>
      </w:r>
      <w:r w:rsidRPr="004E10F1">
        <w:rPr>
          <w:rFonts w:cs="Arial"/>
          <w:bCs/>
          <w:i/>
          <w:sz w:val="20"/>
          <w:szCs w:val="20"/>
        </w:rPr>
        <w:t xml:space="preserve"> </w:t>
      </w:r>
      <w:r w:rsidRPr="004E10F1">
        <w:rPr>
          <w:rFonts w:cs="Arial"/>
          <w:i/>
          <w:iCs/>
          <w:sz w:val="20"/>
          <w:szCs w:val="20"/>
        </w:rPr>
        <w:t>Where any portion of a building’s exterior is preserved, but the interior of the building is removed, including all structural portions of floors and ceilings and a new building intended for use as public housing is constructed behind the existing exterior, the building is considered a new building for determining the application of this chapter.</w:t>
      </w:r>
    </w:p>
    <w:p w:rsidR="00C3746F" w:rsidRDefault="00C3746F" w:rsidP="00C3746F">
      <w:pPr>
        <w:pStyle w:val="NoSpacing"/>
        <w:ind w:left="360"/>
        <w:rPr>
          <w:rFonts w:cs="Arial"/>
          <w:bCs/>
          <w:sz w:val="20"/>
          <w:szCs w:val="20"/>
        </w:rPr>
      </w:pPr>
    </w:p>
    <w:p w:rsidR="00C3746F" w:rsidRPr="00880896" w:rsidRDefault="00C3746F" w:rsidP="00C3746F">
      <w:pPr>
        <w:pStyle w:val="NoSpacing"/>
        <w:ind w:left="720"/>
        <w:rPr>
          <w:rFonts w:cs="Arial"/>
          <w:bCs/>
          <w:sz w:val="20"/>
          <w:szCs w:val="20"/>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C3746F" w:rsidTr="00C14445">
        <w:trPr>
          <w:trHeight w:val="360"/>
          <w:tblHeader/>
        </w:trPr>
        <w:tc>
          <w:tcPr>
            <w:tcW w:w="10080" w:type="dxa"/>
            <w:shd w:val="clear" w:color="auto" w:fill="000000" w:themeFill="text1"/>
            <w:vAlign w:val="center"/>
          </w:tcPr>
          <w:p w:rsidR="00C3746F" w:rsidRPr="00CF4E5F" w:rsidRDefault="00C3746F" w:rsidP="00C14445">
            <w:pPr>
              <w:pStyle w:val="Heading2"/>
              <w:outlineLvl w:val="1"/>
            </w:pPr>
            <w:r w:rsidRPr="00CF4E5F">
              <w:t>Rationale</w:t>
            </w:r>
          </w:p>
        </w:tc>
      </w:tr>
    </w:tbl>
    <w:p w:rsidR="00C3746F" w:rsidRPr="002B595E" w:rsidRDefault="00C3746F" w:rsidP="00C3746F">
      <w:pPr>
        <w:rPr>
          <w:rFonts w:cs="Arial"/>
          <w:sz w:val="12"/>
          <w:szCs w:val="12"/>
        </w:rPr>
      </w:pPr>
    </w:p>
    <w:p w:rsidR="00C3746F" w:rsidRDefault="00C3746F" w:rsidP="00C3746F">
      <w:pPr>
        <w:spacing w:after="200"/>
        <w:rPr>
          <w:rFonts w:cs="Arial"/>
          <w:szCs w:val="22"/>
        </w:rPr>
      </w:pPr>
      <w:r>
        <w:rPr>
          <w:rFonts w:cs="Arial"/>
          <w:szCs w:val="22"/>
        </w:rPr>
        <w:t>DSA is proposing the following amendments:</w:t>
      </w:r>
    </w:p>
    <w:p w:rsidR="00C3746F" w:rsidRDefault="00C3746F" w:rsidP="00C3746F">
      <w:pPr>
        <w:pStyle w:val="ListParagraph"/>
        <w:numPr>
          <w:ilvl w:val="0"/>
          <w:numId w:val="8"/>
        </w:numPr>
        <w:spacing w:after="200"/>
        <w:rPr>
          <w:rFonts w:cs="Arial"/>
          <w:szCs w:val="22"/>
        </w:rPr>
      </w:pPr>
      <w:r>
        <w:rPr>
          <w:rFonts w:cs="Arial"/>
          <w:szCs w:val="22"/>
        </w:rPr>
        <w:t xml:space="preserve">DSA is proposing to delete the reference to public housing facilities in </w:t>
      </w:r>
      <w:r w:rsidRPr="004238CC">
        <w:rPr>
          <w:rFonts w:cs="Arial"/>
          <w:szCs w:val="22"/>
        </w:rPr>
        <w:t>Section 11B-233.3.4</w:t>
      </w:r>
      <w:r>
        <w:rPr>
          <w:rFonts w:cs="Arial"/>
          <w:szCs w:val="22"/>
        </w:rPr>
        <w:t xml:space="preserve">. The language as currently written would exempt </w:t>
      </w:r>
      <w:r w:rsidRPr="004238CC">
        <w:rPr>
          <w:rFonts w:cs="Arial"/>
          <w:szCs w:val="22"/>
        </w:rPr>
        <w:t xml:space="preserve">alterations to existing </w:t>
      </w:r>
      <w:r>
        <w:rPr>
          <w:rFonts w:cs="Arial"/>
          <w:szCs w:val="22"/>
        </w:rPr>
        <w:t xml:space="preserve">buildings that are not public housing facilities. This allows for an alteration to existing buildings without triggering compliance with Chapter 11B. An existing building may not be a public housing facility; however the alteration may meet the definition of public housing (by, for, or on behalf of a public entity).  In addition this </w:t>
      </w:r>
      <w:r w:rsidRPr="004238CC">
        <w:rPr>
          <w:rFonts w:cs="Arial"/>
          <w:szCs w:val="22"/>
        </w:rPr>
        <w:t>change aligns the language with the 2010 ADA Standards for Accessible Design</w:t>
      </w:r>
      <w:r>
        <w:rPr>
          <w:rFonts w:cs="Arial"/>
          <w:szCs w:val="22"/>
        </w:rPr>
        <w:t xml:space="preserve"> that regulates alterations to existing buildings rather than existing public housing facilities</w:t>
      </w:r>
      <w:r w:rsidRPr="004238CC">
        <w:rPr>
          <w:rFonts w:cs="Arial"/>
          <w:szCs w:val="22"/>
        </w:rPr>
        <w:t>.</w:t>
      </w:r>
    </w:p>
    <w:p w:rsidR="00C3746F" w:rsidRPr="004238CC" w:rsidRDefault="00C3746F" w:rsidP="00C3746F">
      <w:pPr>
        <w:pStyle w:val="ListParagraph"/>
        <w:spacing w:after="200"/>
        <w:rPr>
          <w:rFonts w:cs="Arial"/>
          <w:szCs w:val="22"/>
        </w:rPr>
      </w:pPr>
    </w:p>
    <w:p w:rsidR="00C3746F" w:rsidRDefault="00C3746F" w:rsidP="00C3746F">
      <w:pPr>
        <w:pStyle w:val="ListParagraph"/>
        <w:numPr>
          <w:ilvl w:val="0"/>
          <w:numId w:val="8"/>
        </w:numPr>
        <w:spacing w:after="200"/>
        <w:rPr>
          <w:rFonts w:cs="Arial"/>
          <w:szCs w:val="22"/>
        </w:rPr>
      </w:pPr>
      <w:r>
        <w:rPr>
          <w:rFonts w:cs="Arial"/>
          <w:szCs w:val="22"/>
        </w:rPr>
        <w:t>DSA is proposing to amend Sections 11B-233.3.4, 11B-233.3.4.1, 11B-233.3.4.2 and related exceptions to delete the references to Chapter 11A, Division IV. A new Section 11B-233.3.4.3 is proposed to address alterations to residential dwelling units with adaptable features. The exception related to these types of alterations will be relocated from Section 11B-233.3.4.1 to the new Section 11B-11B-233.3.4.3. In editions of Chapter 11B, prior to 2013, the trigger date of March 13, 1991 was adopted by DSA for multi-family dwelling units. Currently DSA adopts Division IV of Chapter 11A for the dwelling unit features. In that division there is a note that requires compliance with Section 1102A which includes the trigger date of March 13, 1991 for alteration to multifamily dwelling units. Notes are not regulatory therefore DSA is proposing to reinstate its adoption of the trigger date of March 13, 1991 for alterations to residential dwelling units with adaptability features. The proposed amendment aligns Chapter 11B with the Fair Housing Act Design Guidelines.</w:t>
      </w:r>
    </w:p>
    <w:p w:rsidR="00C3746F" w:rsidRPr="004238CC" w:rsidRDefault="00C3746F" w:rsidP="00C3746F">
      <w:pPr>
        <w:pStyle w:val="ListParagraph"/>
        <w:spacing w:after="200"/>
        <w:rPr>
          <w:rFonts w:cs="Arial"/>
          <w:szCs w:val="22"/>
        </w:rPr>
      </w:pPr>
      <w:r w:rsidRPr="004238CC">
        <w:rPr>
          <w:rFonts w:cs="Arial"/>
          <w:szCs w:val="22"/>
        </w:rPr>
        <w:lastRenderedPageBreak/>
        <w:t xml:space="preserve">   </w:t>
      </w:r>
    </w:p>
    <w:p w:rsidR="00C3746F" w:rsidRDefault="00C3746F" w:rsidP="00C3746F">
      <w:pPr>
        <w:pStyle w:val="ListParagraph"/>
        <w:numPr>
          <w:ilvl w:val="0"/>
          <w:numId w:val="8"/>
        </w:numPr>
        <w:spacing w:after="200"/>
        <w:rPr>
          <w:rFonts w:cs="Arial"/>
          <w:szCs w:val="22"/>
        </w:rPr>
      </w:pPr>
      <w:r>
        <w:rPr>
          <w:rFonts w:cs="Arial"/>
          <w:szCs w:val="22"/>
        </w:rPr>
        <w:t xml:space="preserve">DSA is proposing to delete the reference to public housing facilities in </w:t>
      </w:r>
      <w:r w:rsidRPr="004238CC">
        <w:rPr>
          <w:rFonts w:cs="Arial"/>
          <w:szCs w:val="22"/>
        </w:rPr>
        <w:t>Section 11B-233.3.4</w:t>
      </w:r>
      <w:r>
        <w:rPr>
          <w:rFonts w:cs="Arial"/>
          <w:szCs w:val="22"/>
        </w:rPr>
        <w:t xml:space="preserve">.2. </w:t>
      </w:r>
      <w:r w:rsidRPr="004238CC">
        <w:rPr>
          <w:rFonts w:cs="Arial"/>
          <w:szCs w:val="22"/>
        </w:rPr>
        <w:t xml:space="preserve"> </w:t>
      </w:r>
      <w:r>
        <w:rPr>
          <w:rFonts w:cs="Arial"/>
          <w:szCs w:val="22"/>
        </w:rPr>
        <w:t xml:space="preserve">As currently written the section </w:t>
      </w:r>
      <w:r w:rsidRPr="004238CC">
        <w:rPr>
          <w:rFonts w:cs="Arial"/>
          <w:szCs w:val="22"/>
        </w:rPr>
        <w:t xml:space="preserve">regulates alterations </w:t>
      </w:r>
      <w:r>
        <w:rPr>
          <w:rFonts w:cs="Arial"/>
          <w:szCs w:val="22"/>
        </w:rPr>
        <w:t>in</w:t>
      </w:r>
      <w:r w:rsidRPr="004238CC">
        <w:rPr>
          <w:rFonts w:cs="Arial"/>
          <w:szCs w:val="22"/>
        </w:rPr>
        <w:t xml:space="preserve"> “public housing </w:t>
      </w:r>
      <w:r>
        <w:rPr>
          <w:rFonts w:cs="Arial"/>
          <w:szCs w:val="22"/>
        </w:rPr>
        <w:t>facilities</w:t>
      </w:r>
      <w:r w:rsidRPr="004238CC">
        <w:rPr>
          <w:rFonts w:cs="Arial"/>
          <w:szCs w:val="22"/>
        </w:rPr>
        <w:t xml:space="preserve">” </w:t>
      </w:r>
      <w:r>
        <w:rPr>
          <w:rFonts w:cs="Arial"/>
          <w:szCs w:val="22"/>
        </w:rPr>
        <w:t>with individual dwelling units.</w:t>
      </w:r>
      <w:r w:rsidRPr="004238CC">
        <w:rPr>
          <w:rFonts w:cs="Arial"/>
          <w:szCs w:val="22"/>
        </w:rPr>
        <w:t xml:space="preserve"> </w:t>
      </w:r>
      <w:r>
        <w:rPr>
          <w:rFonts w:cs="Arial"/>
          <w:szCs w:val="22"/>
        </w:rPr>
        <w:t xml:space="preserve">An existing facility with individual dwelling units may not be a public housing facility; however the alteration may meet the definition of public housing (by, for, or on behalf of a public entity).  Limiting the requirements to alterations in existing </w:t>
      </w:r>
      <w:r w:rsidRPr="004238CC">
        <w:rPr>
          <w:rFonts w:cs="Arial"/>
          <w:szCs w:val="22"/>
        </w:rPr>
        <w:t xml:space="preserve">public housing </w:t>
      </w:r>
      <w:r>
        <w:rPr>
          <w:rFonts w:cs="Arial"/>
          <w:szCs w:val="22"/>
        </w:rPr>
        <w:t>facilities</w:t>
      </w:r>
      <w:r w:rsidRPr="004238CC">
        <w:rPr>
          <w:rFonts w:cs="Arial"/>
          <w:szCs w:val="22"/>
        </w:rPr>
        <w:t xml:space="preserve"> </w:t>
      </w:r>
      <w:r>
        <w:rPr>
          <w:rFonts w:cs="Arial"/>
          <w:szCs w:val="22"/>
        </w:rPr>
        <w:t>with individual dwelling units</w:t>
      </w:r>
      <w:r w:rsidRPr="004238CC">
        <w:rPr>
          <w:rFonts w:cs="Arial"/>
          <w:szCs w:val="22"/>
        </w:rPr>
        <w:t xml:space="preserve"> </w:t>
      </w:r>
      <w:r>
        <w:rPr>
          <w:rFonts w:cs="Arial"/>
          <w:szCs w:val="22"/>
        </w:rPr>
        <w:t xml:space="preserve">would allow for alteration of existing dwelling units without triggering Chapter 11B. In addition this </w:t>
      </w:r>
      <w:r w:rsidRPr="004238CC">
        <w:rPr>
          <w:rFonts w:cs="Arial"/>
          <w:szCs w:val="22"/>
        </w:rPr>
        <w:t>change aligns the language with the 2010 ADA Standards for Accessible Design</w:t>
      </w:r>
      <w:r>
        <w:rPr>
          <w:rFonts w:cs="Arial"/>
          <w:szCs w:val="22"/>
        </w:rPr>
        <w:t xml:space="preserve"> that regulates alterations to individual dwelling units</w:t>
      </w:r>
      <w:r w:rsidRPr="004238CC">
        <w:rPr>
          <w:rFonts w:cs="Arial"/>
          <w:szCs w:val="22"/>
        </w:rPr>
        <w:t xml:space="preserve"> </w:t>
      </w:r>
      <w:r>
        <w:rPr>
          <w:rFonts w:cs="Arial"/>
          <w:szCs w:val="22"/>
        </w:rPr>
        <w:t>rather than existing public housing facilities with individual dwelling units</w:t>
      </w:r>
      <w:r w:rsidRPr="004238CC">
        <w:rPr>
          <w:rFonts w:cs="Arial"/>
          <w:szCs w:val="22"/>
        </w:rPr>
        <w:t>.</w:t>
      </w:r>
    </w:p>
    <w:p w:rsidR="00C3746F" w:rsidRPr="0060171E" w:rsidRDefault="00C3746F" w:rsidP="00C3746F">
      <w:pPr>
        <w:pStyle w:val="ListParagraph"/>
        <w:rPr>
          <w:rFonts w:cs="Arial"/>
          <w:szCs w:val="2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C3746F" w:rsidTr="00C14445">
        <w:trPr>
          <w:trHeight w:val="360"/>
          <w:tblHeader/>
        </w:trPr>
        <w:tc>
          <w:tcPr>
            <w:tcW w:w="10080" w:type="dxa"/>
            <w:shd w:val="clear" w:color="auto" w:fill="000000" w:themeFill="text1"/>
            <w:vAlign w:val="center"/>
          </w:tcPr>
          <w:p w:rsidR="00C3746F" w:rsidRPr="00CF4E5F" w:rsidRDefault="00C3746F" w:rsidP="00C14445">
            <w:pPr>
              <w:pStyle w:val="Heading2"/>
              <w:outlineLvl w:val="1"/>
            </w:pPr>
            <w:r w:rsidRPr="00CF4E5F">
              <w:t>Comments</w:t>
            </w:r>
          </w:p>
        </w:tc>
      </w:tr>
    </w:tbl>
    <w:p w:rsidR="00C3746F" w:rsidRPr="002B595E" w:rsidRDefault="00C3746F" w:rsidP="00C3746F">
      <w:pPr>
        <w:rPr>
          <w:rFonts w:cs="Arial"/>
          <w:sz w:val="12"/>
          <w:szCs w:val="12"/>
        </w:rPr>
      </w:pPr>
    </w:p>
    <w:p w:rsidR="00C3746F" w:rsidRDefault="00C3746F" w:rsidP="00C3746F">
      <w:pPr>
        <w:spacing w:after="200"/>
        <w:rPr>
          <w:rFonts w:cs="Arial"/>
        </w:rPr>
      </w:pPr>
    </w:p>
    <w:p w:rsidR="00C3746F" w:rsidRDefault="00C3746F" w:rsidP="008C2D9C">
      <w:pPr>
        <w:sectPr w:rsidR="00C3746F" w:rsidSect="00130630">
          <w:type w:val="continuous"/>
          <w:pgSz w:w="12240" w:h="15840"/>
          <w:pgMar w:top="1080" w:right="1080" w:bottom="1080" w:left="1080" w:header="720" w:footer="720" w:gutter="0"/>
          <w:cols w:space="720"/>
          <w:titlePg/>
          <w:docGrid w:linePitch="360"/>
        </w:sectPr>
      </w:pPr>
    </w:p>
    <w:p w:rsidR="00C3746F" w:rsidRPr="00690BA0" w:rsidRDefault="00C3746F" w:rsidP="00C3746F">
      <w:pPr>
        <w:tabs>
          <w:tab w:val="right" w:pos="10260"/>
        </w:tabs>
        <w:spacing w:line="1000" w:lineRule="exact"/>
        <w:rPr>
          <w:rFonts w:ascii="Arial Bold" w:hAnsi="Arial Bold" w:cs="Arial"/>
          <w:snapToGrid w:val="0"/>
          <w:sz w:val="106"/>
          <w:szCs w:val="96"/>
        </w:rPr>
      </w:pPr>
      <w:r>
        <w:rPr>
          <w:noProof/>
        </w:rPr>
        <w:lastRenderedPageBreak/>
        <mc:AlternateContent>
          <mc:Choice Requires="wps">
            <w:drawing>
              <wp:anchor distT="0" distB="0" distL="114300" distR="114300" simplePos="0" relativeHeight="251685888" behindDoc="0" locked="0" layoutInCell="1" allowOverlap="1" wp14:anchorId="505C8E2B" wp14:editId="09C6EEE0">
                <wp:simplePos x="0" y="0"/>
                <wp:positionH relativeFrom="column">
                  <wp:posOffset>0</wp:posOffset>
                </wp:positionH>
                <wp:positionV relativeFrom="paragraph">
                  <wp:posOffset>548640</wp:posOffset>
                </wp:positionV>
                <wp:extent cx="6438900" cy="0"/>
                <wp:effectExtent l="0" t="0" r="19050" b="19050"/>
                <wp:wrapNone/>
                <wp:docPr id="98" name="Straight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8"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2pt" to="507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"/>
            </w:pict>
          </mc:Fallback>
        </mc:AlternateContent>
      </w:r>
      <w:r>
        <w:rPr>
          <w:noProof/>
        </w:rPr>
        <w:drawing>
          <wp:inline distT="0" distB="0" distL="0" distR="0" wp14:anchorId="2FC6C664" wp14:editId="77B5BAF3">
            <wp:extent cx="1859280" cy="449580"/>
            <wp:effectExtent l="0" t="0" r="7620" b="7620"/>
            <wp:docPr id="99" name="Picture 99" descr="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r>
        <w:rPr>
          <w:noProof/>
        </w:rPr>
        <w:tab/>
      </w:r>
    </w:p>
    <w:p w:rsidR="00C3746F" w:rsidRPr="00CF4E5F" w:rsidRDefault="00C3746F" w:rsidP="00C3746F">
      <w:pPr>
        <w:pStyle w:val="Heading1"/>
      </w:pPr>
      <w:r w:rsidRPr="00CF4E5F">
        <w:t>DSA Code Amendment development</w:t>
      </w:r>
      <w:r w:rsidRPr="00CF4E5F">
        <w:tab/>
      </w:r>
    </w:p>
    <w:p w:rsidR="00C3746F" w:rsidRDefault="00C3746F" w:rsidP="00C3746F">
      <w:pPr>
        <w:rPr>
          <w:rFonts w:cs="Arial"/>
        </w:rPr>
      </w:pPr>
    </w:p>
    <w:p w:rsidR="00C3746F" w:rsidRDefault="00C3746F" w:rsidP="00C3746F">
      <w:pPr>
        <w:rPr>
          <w:rFonts w:cs="Arial"/>
        </w:rPr>
        <w:sectPr w:rsidR="00C3746F" w:rsidSect="00065B78">
          <w:footerReference w:type="default" r:id="rId72"/>
          <w:footerReference w:type="first" r:id="rId73"/>
          <w:pgSz w:w="12240" w:h="15840"/>
          <w:pgMar w:top="720" w:right="1080" w:bottom="1080" w:left="1080" w:header="720" w:footer="720" w:gutter="0"/>
          <w:cols w:space="720"/>
          <w:titlePg/>
          <w:docGrid w:linePitch="360"/>
        </w:sectPr>
      </w:pPr>
    </w:p>
    <w:p w:rsidR="00C3746F" w:rsidRPr="00EE13F6" w:rsidRDefault="00C3746F" w:rsidP="00C3746F">
      <w:pPr>
        <w:rPr>
          <w:rFonts w:cs="Arial"/>
          <w:sz w:val="12"/>
          <w:szCs w:val="12"/>
        </w:rPr>
      </w:pPr>
    </w:p>
    <w:tbl>
      <w:tblPr>
        <w:tblStyle w:val="TableGrid"/>
        <w:tblW w:w="6624" w:type="dxa"/>
        <w:tblInd w:w="144" w:type="dxa"/>
        <w:tblLook w:val="04A0" w:firstRow="1" w:lastRow="0" w:firstColumn="1" w:lastColumn="0" w:noHBand="0" w:noVBand="1"/>
        <w:tblDescription w:val="Applicable Code"/>
      </w:tblPr>
      <w:tblGrid>
        <w:gridCol w:w="6624"/>
      </w:tblGrid>
      <w:tr w:rsidR="00C3746F" w:rsidTr="00C14445">
        <w:trPr>
          <w:trHeight w:val="360"/>
          <w:tblHeader/>
        </w:trPr>
        <w:tc>
          <w:tcPr>
            <w:tcW w:w="6624" w:type="dxa"/>
            <w:shd w:val="clear" w:color="auto" w:fill="000000" w:themeFill="text1"/>
            <w:vAlign w:val="center"/>
          </w:tcPr>
          <w:p w:rsidR="00C3746F" w:rsidRPr="00CF4E5F" w:rsidRDefault="00C3746F" w:rsidP="00C14445">
            <w:pPr>
              <w:pStyle w:val="Heading2"/>
              <w:outlineLvl w:val="1"/>
            </w:pPr>
            <w:r w:rsidRPr="00CF4E5F">
              <w:t>Tracking</w:t>
            </w:r>
          </w:p>
        </w:tc>
      </w:tr>
      <w:tr w:rsidR="00C3746F" w:rsidTr="00C14445">
        <w:trPr>
          <w:trHeight w:val="432"/>
        </w:trPr>
        <w:tc>
          <w:tcPr>
            <w:tcW w:w="6624" w:type="dxa"/>
          </w:tcPr>
          <w:p w:rsidR="00C3746F" w:rsidRPr="00291BAA" w:rsidRDefault="00C3746F" w:rsidP="00C14445">
            <w:pPr>
              <w:ind w:left="2196" w:hanging="2196"/>
              <w:rPr>
                <w:rFonts w:ascii="Arial Narrow" w:hAnsi="Arial Narrow" w:cs="Arial"/>
                <w:szCs w:val="22"/>
              </w:rPr>
            </w:pPr>
            <w:r w:rsidRPr="00291BAA">
              <w:rPr>
                <w:rFonts w:ascii="Arial Narrow" w:hAnsi="Arial Narrow" w:cs="Arial"/>
                <w:szCs w:val="22"/>
              </w:rPr>
              <w:t>Date Received:</w:t>
            </w:r>
            <w:r>
              <w:rPr>
                <w:rFonts w:ascii="Arial Narrow" w:hAnsi="Arial Narrow" w:cs="Arial"/>
                <w:szCs w:val="22"/>
              </w:rPr>
              <w:tab/>
              <w:t>-</w:t>
            </w:r>
          </w:p>
        </w:tc>
      </w:tr>
      <w:tr w:rsidR="00C3746F" w:rsidTr="00C14445">
        <w:trPr>
          <w:trHeight w:val="432"/>
        </w:trPr>
        <w:tc>
          <w:tcPr>
            <w:tcW w:w="6624" w:type="dxa"/>
          </w:tcPr>
          <w:p w:rsidR="00C3746F" w:rsidRPr="00291BAA" w:rsidRDefault="00C3746F" w:rsidP="00C14445">
            <w:pPr>
              <w:ind w:left="2196" w:hanging="2196"/>
              <w:rPr>
                <w:rFonts w:ascii="Arial Narrow" w:hAnsi="Arial Narrow" w:cs="Arial"/>
                <w:szCs w:val="22"/>
              </w:rPr>
            </w:pPr>
            <w:r w:rsidRPr="00291BAA">
              <w:rPr>
                <w:rFonts w:ascii="Arial Narrow" w:hAnsi="Arial Narrow" w:cs="Arial"/>
                <w:szCs w:val="22"/>
              </w:rPr>
              <w:t>DSA Tracking Number:</w:t>
            </w:r>
            <w:r>
              <w:rPr>
                <w:rFonts w:ascii="Arial Narrow" w:hAnsi="Arial Narrow" w:cs="Arial"/>
                <w:szCs w:val="22"/>
              </w:rPr>
              <w:tab/>
              <w:t>N/A</w:t>
            </w:r>
          </w:p>
        </w:tc>
      </w:tr>
      <w:tr w:rsidR="00C3746F" w:rsidTr="00C14445">
        <w:trPr>
          <w:trHeight w:val="432"/>
        </w:trPr>
        <w:tc>
          <w:tcPr>
            <w:tcW w:w="6624" w:type="dxa"/>
          </w:tcPr>
          <w:p w:rsidR="00C3746F" w:rsidRPr="00291BAA" w:rsidRDefault="00C3746F" w:rsidP="00C14445">
            <w:pPr>
              <w:ind w:left="2196" w:hanging="2196"/>
              <w:rPr>
                <w:rFonts w:ascii="Arial Narrow" w:hAnsi="Arial Narrow" w:cs="Arial"/>
                <w:szCs w:val="22"/>
              </w:rPr>
            </w:pPr>
            <w:r>
              <w:rPr>
                <w:rFonts w:ascii="Arial Narrow" w:hAnsi="Arial Narrow" w:cs="Arial"/>
                <w:szCs w:val="22"/>
              </w:rPr>
              <w:t>Date Reviewed:</w:t>
            </w:r>
            <w:r>
              <w:rPr>
                <w:rFonts w:ascii="Arial Narrow" w:hAnsi="Arial Narrow" w:cs="Arial"/>
                <w:szCs w:val="22"/>
              </w:rPr>
              <w:tab/>
              <w:t>02/27/2018</w:t>
            </w:r>
          </w:p>
        </w:tc>
      </w:tr>
      <w:tr w:rsidR="00C3746F" w:rsidTr="00C14445">
        <w:trPr>
          <w:trHeight w:val="432"/>
        </w:trPr>
        <w:tc>
          <w:tcPr>
            <w:tcW w:w="6624" w:type="dxa"/>
          </w:tcPr>
          <w:p w:rsidR="00C3746F" w:rsidRPr="00291BAA" w:rsidRDefault="00C3746F" w:rsidP="00C14445">
            <w:pPr>
              <w:ind w:left="2196" w:hanging="2196"/>
              <w:rPr>
                <w:rFonts w:ascii="Arial Narrow" w:hAnsi="Arial Narrow" w:cs="Arial"/>
                <w:szCs w:val="22"/>
              </w:rPr>
            </w:pPr>
            <w:r>
              <w:rPr>
                <w:rFonts w:ascii="Arial Narrow" w:hAnsi="Arial Narrow" w:cs="Arial"/>
                <w:szCs w:val="22"/>
              </w:rPr>
              <w:t>Status:</w:t>
            </w:r>
            <w:r>
              <w:rPr>
                <w:rFonts w:ascii="Arial Narrow" w:hAnsi="Arial Narrow" w:cs="Arial"/>
                <w:szCs w:val="22"/>
              </w:rPr>
              <w:tab/>
              <w:t>Under consideration</w:t>
            </w:r>
          </w:p>
        </w:tc>
      </w:tr>
    </w:tbl>
    <w:p w:rsidR="00C3746F" w:rsidRPr="005839FD" w:rsidRDefault="00C3746F" w:rsidP="00C3746F">
      <w:pPr>
        <w:rPr>
          <w:rFonts w:cs="Arial"/>
          <w:sz w:val="12"/>
          <w:szCs w:val="12"/>
        </w:rPr>
      </w:pPr>
      <w:r>
        <w:rPr>
          <w:rFonts w:cs="Arial"/>
          <w:sz w:val="12"/>
          <w:szCs w:val="12"/>
        </w:rPr>
        <w:br w:type="column"/>
      </w:r>
    </w:p>
    <w:tbl>
      <w:tblPr>
        <w:tblStyle w:val="TableGrid"/>
        <w:tblW w:w="0" w:type="auto"/>
        <w:tblLook w:val="04A0" w:firstRow="1" w:lastRow="0" w:firstColumn="1" w:lastColumn="0" w:noHBand="0" w:noVBand="1"/>
        <w:tblDescription w:val="Applicable Code"/>
      </w:tblPr>
      <w:tblGrid>
        <w:gridCol w:w="3168"/>
      </w:tblGrid>
      <w:tr w:rsidR="00C3746F" w:rsidTr="00C14445">
        <w:trPr>
          <w:trHeight w:val="360"/>
          <w:tblHeader/>
        </w:trPr>
        <w:tc>
          <w:tcPr>
            <w:tcW w:w="3168" w:type="dxa"/>
            <w:shd w:val="clear" w:color="auto" w:fill="000000" w:themeFill="text1"/>
            <w:vAlign w:val="center"/>
          </w:tcPr>
          <w:p w:rsidR="00C3746F" w:rsidRPr="00CF4E5F" w:rsidRDefault="00C3746F" w:rsidP="00C14445">
            <w:pPr>
              <w:pStyle w:val="Heading2"/>
              <w:outlineLvl w:val="1"/>
            </w:pPr>
            <w:r w:rsidRPr="00CF4E5F">
              <w:t>Applicable Code</w:t>
            </w:r>
          </w:p>
        </w:tc>
      </w:tr>
      <w:tr w:rsidR="00C3746F" w:rsidTr="00C14445">
        <w:trPr>
          <w:trHeight w:val="864"/>
        </w:trPr>
        <w:tc>
          <w:tcPr>
            <w:tcW w:w="3168" w:type="dxa"/>
          </w:tcPr>
          <w:p w:rsidR="00C3746F" w:rsidRDefault="00C3746F" w:rsidP="00C14445">
            <w:pPr>
              <w:rPr>
                <w:rFonts w:ascii="Arial Narrow" w:hAnsi="Arial Narrow" w:cs="Arial"/>
                <w:szCs w:val="22"/>
              </w:rPr>
            </w:pPr>
            <w:r w:rsidRPr="00291BAA">
              <w:rPr>
                <w:rFonts w:ascii="Arial Narrow" w:hAnsi="Arial Narrow" w:cs="Arial"/>
                <w:szCs w:val="22"/>
              </w:rPr>
              <w:t xml:space="preserve">Applicable Code </w:t>
            </w:r>
            <w:r>
              <w:rPr>
                <w:rFonts w:ascii="Arial Narrow" w:hAnsi="Arial Narrow" w:cs="Arial"/>
                <w:szCs w:val="22"/>
              </w:rPr>
              <w:t>Section</w:t>
            </w:r>
            <w:r w:rsidRPr="00291BAA">
              <w:rPr>
                <w:rFonts w:ascii="Arial Narrow" w:hAnsi="Arial Narrow" w:cs="Arial"/>
                <w:szCs w:val="22"/>
              </w:rPr>
              <w:t>(</w:t>
            </w:r>
            <w:r>
              <w:rPr>
                <w:rFonts w:ascii="Arial Narrow" w:hAnsi="Arial Narrow" w:cs="Arial"/>
                <w:szCs w:val="22"/>
              </w:rPr>
              <w:t>s</w:t>
            </w:r>
            <w:r w:rsidRPr="00291BAA">
              <w:rPr>
                <w:rFonts w:ascii="Arial Narrow" w:hAnsi="Arial Narrow" w:cs="Arial"/>
                <w:szCs w:val="22"/>
              </w:rPr>
              <w:t>):</w:t>
            </w:r>
          </w:p>
          <w:p w:rsidR="00C3746F" w:rsidRPr="00DC0307" w:rsidRDefault="00C3746F" w:rsidP="00C14445">
            <w:pPr>
              <w:rPr>
                <w:rFonts w:ascii="Arial Narrow" w:hAnsi="Arial Narrow" w:cs="Arial"/>
                <w:szCs w:val="22"/>
              </w:rPr>
            </w:pPr>
            <w:r>
              <w:rPr>
                <w:rFonts w:ascii="Arial Narrow" w:hAnsi="Arial Narrow" w:cs="Arial"/>
                <w:szCs w:val="22"/>
              </w:rPr>
              <w:t xml:space="preserve">CBC Ch. 11B, Sect. </w:t>
            </w:r>
            <w:r w:rsidRPr="00DC0307">
              <w:rPr>
                <w:rFonts w:ascii="Arial Narrow" w:hAnsi="Arial Narrow" w:cs="Arial"/>
                <w:szCs w:val="22"/>
              </w:rPr>
              <w:t>11B-233.3.</w:t>
            </w:r>
            <w:r>
              <w:rPr>
                <w:rFonts w:ascii="Arial Narrow" w:hAnsi="Arial Narrow" w:cs="Arial"/>
                <w:szCs w:val="22"/>
              </w:rPr>
              <w:t>5</w:t>
            </w:r>
          </w:p>
          <w:p w:rsidR="00C3746F" w:rsidRPr="00291BAA" w:rsidRDefault="00C3746F" w:rsidP="00C14445">
            <w:pPr>
              <w:rPr>
                <w:rFonts w:ascii="Arial Narrow" w:hAnsi="Arial Narrow" w:cs="Arial"/>
                <w:szCs w:val="22"/>
              </w:rPr>
            </w:pPr>
          </w:p>
        </w:tc>
      </w:tr>
      <w:tr w:rsidR="00C3746F" w:rsidTr="00C14445">
        <w:trPr>
          <w:trHeight w:val="864"/>
        </w:trPr>
        <w:tc>
          <w:tcPr>
            <w:tcW w:w="3168" w:type="dxa"/>
          </w:tcPr>
          <w:p w:rsidR="00C3746F" w:rsidRPr="00291BAA" w:rsidRDefault="00C3746F" w:rsidP="00C14445">
            <w:pPr>
              <w:rPr>
                <w:rFonts w:ascii="Arial Narrow" w:hAnsi="Arial Narrow" w:cs="Arial"/>
                <w:szCs w:val="22"/>
              </w:rPr>
            </w:pPr>
            <w:r>
              <w:rPr>
                <w:rFonts w:ascii="Arial Narrow" w:hAnsi="Arial Narrow" w:cs="Arial"/>
                <w:szCs w:val="22"/>
              </w:rPr>
              <w:t>Topic</w:t>
            </w:r>
            <w:r w:rsidRPr="00291BAA">
              <w:rPr>
                <w:rFonts w:ascii="Arial Narrow" w:hAnsi="Arial Narrow" w:cs="Arial"/>
                <w:szCs w:val="22"/>
              </w:rPr>
              <w:t>:</w:t>
            </w:r>
            <w:r>
              <w:rPr>
                <w:rFonts w:ascii="Arial Narrow" w:hAnsi="Arial Narrow" w:cs="Arial"/>
                <w:szCs w:val="22"/>
              </w:rPr>
              <w:t xml:space="preserve"> Dispersion</w:t>
            </w:r>
          </w:p>
        </w:tc>
      </w:tr>
    </w:tbl>
    <w:p w:rsidR="00C3746F" w:rsidRPr="00EE13F6" w:rsidRDefault="00C3746F" w:rsidP="00C3746F">
      <w:pPr>
        <w:rPr>
          <w:rFonts w:cs="Arial"/>
          <w:sz w:val="12"/>
          <w:szCs w:val="12"/>
        </w:rPr>
      </w:pPr>
    </w:p>
    <w:p w:rsidR="00C3746F" w:rsidRDefault="00C3746F" w:rsidP="00C3746F">
      <w:pPr>
        <w:rPr>
          <w:rFonts w:cs="Arial"/>
        </w:rPr>
        <w:sectPr w:rsidR="00C3746F" w:rsidSect="00B5502F">
          <w:type w:val="continuous"/>
          <w:pgSz w:w="12240" w:h="15840"/>
          <w:pgMar w:top="1080" w:right="1080" w:bottom="1080" w:left="1080" w:header="720" w:footer="720" w:gutter="0"/>
          <w:cols w:num="2" w:space="432" w:equalWidth="0">
            <w:col w:w="6624" w:space="432"/>
            <w:col w:w="3024"/>
          </w:cols>
          <w:titlePg/>
          <w:docGrid w:linePitch="360"/>
        </w:sectPr>
      </w:pPr>
    </w:p>
    <w:p w:rsidR="00C3746F" w:rsidRPr="00EE13F6" w:rsidRDefault="00C3746F" w:rsidP="00C3746F">
      <w:pPr>
        <w:rPr>
          <w:rFonts w:cs="Arial"/>
          <w:sz w:val="12"/>
          <w:szCs w:val="1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C3746F" w:rsidRPr="00D65D3B" w:rsidTr="00C14445">
        <w:trPr>
          <w:trHeight w:val="360"/>
          <w:tblHeader/>
        </w:trPr>
        <w:tc>
          <w:tcPr>
            <w:tcW w:w="10080" w:type="dxa"/>
            <w:shd w:val="clear" w:color="auto" w:fill="000000" w:themeFill="text1"/>
            <w:vAlign w:val="center"/>
          </w:tcPr>
          <w:p w:rsidR="00C3746F" w:rsidRPr="00D65D3B" w:rsidRDefault="00C3746F" w:rsidP="00C14445">
            <w:pPr>
              <w:pStyle w:val="Heading2"/>
              <w:outlineLvl w:val="1"/>
              <w:rPr>
                <w:sz w:val="20"/>
                <w:szCs w:val="20"/>
              </w:rPr>
            </w:pPr>
            <w:r w:rsidRPr="00D65D3B">
              <w:rPr>
                <w:sz w:val="20"/>
                <w:szCs w:val="20"/>
              </w:rPr>
              <w:t>Current Code Language</w:t>
            </w:r>
          </w:p>
        </w:tc>
      </w:tr>
    </w:tbl>
    <w:p w:rsidR="00C3746F" w:rsidRPr="00D65D3B" w:rsidRDefault="00C3746F" w:rsidP="00C3746F">
      <w:pPr>
        <w:rPr>
          <w:rFonts w:cs="Arial"/>
          <w:sz w:val="20"/>
        </w:rPr>
      </w:pPr>
    </w:p>
    <w:p w:rsidR="00C3746F" w:rsidRPr="00D65D3B" w:rsidRDefault="00C3746F" w:rsidP="00C3746F">
      <w:pPr>
        <w:pStyle w:val="NoSpacing"/>
        <w:ind w:left="360"/>
        <w:rPr>
          <w:rFonts w:cs="Arial"/>
          <w:bCs/>
          <w:sz w:val="20"/>
          <w:szCs w:val="20"/>
        </w:rPr>
      </w:pPr>
      <w:proofErr w:type="gramStart"/>
      <w:r w:rsidRPr="00D65D3B">
        <w:rPr>
          <w:rFonts w:cs="Arial"/>
          <w:b/>
          <w:bCs/>
          <w:i/>
          <w:sz w:val="20"/>
          <w:szCs w:val="20"/>
        </w:rPr>
        <w:t>11B-</w:t>
      </w:r>
      <w:r w:rsidRPr="00D65D3B">
        <w:rPr>
          <w:rFonts w:cs="Arial"/>
          <w:b/>
          <w:bCs/>
          <w:sz w:val="20"/>
          <w:szCs w:val="20"/>
        </w:rPr>
        <w:t>233.3.5 Dispersion.</w:t>
      </w:r>
      <w:proofErr w:type="gramEnd"/>
      <w:r w:rsidRPr="00D65D3B">
        <w:rPr>
          <w:rFonts w:cs="Arial"/>
          <w:b/>
          <w:bCs/>
          <w:sz w:val="20"/>
          <w:szCs w:val="20"/>
        </w:rPr>
        <w:t xml:space="preserve"> </w:t>
      </w:r>
      <w:r w:rsidRPr="00D65D3B">
        <w:rPr>
          <w:rFonts w:cs="Arial"/>
          <w:bCs/>
          <w:i/>
          <w:sz w:val="20"/>
          <w:szCs w:val="20"/>
        </w:rPr>
        <w:t>In public housing facilities, residential</w:t>
      </w:r>
      <w:r w:rsidRPr="00D65D3B">
        <w:rPr>
          <w:rFonts w:cs="Arial"/>
          <w:bCs/>
          <w:sz w:val="20"/>
          <w:szCs w:val="20"/>
        </w:rPr>
        <w:t xml:space="preserve"> dwelling units required to provide mobility features complying with </w:t>
      </w:r>
      <w:r w:rsidRPr="00D65D3B">
        <w:rPr>
          <w:rFonts w:cs="Arial"/>
          <w:i/>
          <w:sz w:val="20"/>
          <w:szCs w:val="20"/>
        </w:rPr>
        <w:t xml:space="preserve">Sections </w:t>
      </w:r>
      <w:r w:rsidRPr="00D65D3B">
        <w:rPr>
          <w:rFonts w:cs="Arial"/>
          <w:bCs/>
          <w:i/>
          <w:sz w:val="20"/>
          <w:szCs w:val="20"/>
        </w:rPr>
        <w:t>11B-</w:t>
      </w:r>
      <w:r w:rsidRPr="00D65D3B">
        <w:rPr>
          <w:rFonts w:cs="Arial"/>
          <w:bCs/>
          <w:sz w:val="20"/>
          <w:szCs w:val="20"/>
        </w:rPr>
        <w:t xml:space="preserve">809.2 through </w:t>
      </w:r>
      <w:r w:rsidRPr="00D65D3B">
        <w:rPr>
          <w:rFonts w:cs="Arial"/>
          <w:bCs/>
          <w:i/>
          <w:sz w:val="20"/>
          <w:szCs w:val="20"/>
        </w:rPr>
        <w:t>11B-</w:t>
      </w:r>
      <w:r w:rsidRPr="00D65D3B">
        <w:rPr>
          <w:rFonts w:cs="Arial"/>
          <w:bCs/>
          <w:sz w:val="20"/>
          <w:szCs w:val="20"/>
        </w:rPr>
        <w:t xml:space="preserve">809.4 and residential dwelling units required to provide communication features complying with </w:t>
      </w:r>
      <w:r w:rsidRPr="00D65D3B">
        <w:rPr>
          <w:rFonts w:cs="Arial"/>
          <w:bCs/>
          <w:i/>
          <w:sz w:val="20"/>
          <w:szCs w:val="20"/>
        </w:rPr>
        <w:t>Section 11B-</w:t>
      </w:r>
      <w:r w:rsidRPr="00D65D3B">
        <w:rPr>
          <w:rFonts w:cs="Arial"/>
          <w:bCs/>
          <w:sz w:val="20"/>
          <w:szCs w:val="20"/>
        </w:rPr>
        <w:t xml:space="preserve">809.5, </w:t>
      </w:r>
      <w:r w:rsidRPr="00D65D3B">
        <w:rPr>
          <w:rFonts w:cs="Arial"/>
          <w:i/>
          <w:sz w:val="20"/>
          <w:szCs w:val="20"/>
        </w:rPr>
        <w:t>and adaptable</w:t>
      </w:r>
      <w:r w:rsidRPr="00D65D3B">
        <w:rPr>
          <w:rFonts w:cs="Arial"/>
          <w:sz w:val="20"/>
          <w:szCs w:val="20"/>
        </w:rPr>
        <w:t xml:space="preserve"> </w:t>
      </w:r>
      <w:r w:rsidRPr="00D65D3B">
        <w:rPr>
          <w:rFonts w:cs="Arial"/>
          <w:i/>
          <w:sz w:val="20"/>
          <w:szCs w:val="20"/>
        </w:rPr>
        <w:t xml:space="preserve">features complying </w:t>
      </w:r>
      <w:r w:rsidRPr="00D65D3B">
        <w:rPr>
          <w:rFonts w:cs="Arial"/>
          <w:bCs/>
          <w:i/>
          <w:sz w:val="20"/>
          <w:szCs w:val="20"/>
        </w:rPr>
        <w:t>with Chapter 11A, Division IV</w:t>
      </w:r>
      <w:r w:rsidRPr="00D65D3B">
        <w:rPr>
          <w:rFonts w:cs="Arial"/>
          <w:bCs/>
          <w:sz w:val="20"/>
          <w:szCs w:val="20"/>
        </w:rPr>
        <w:t xml:space="preserve"> shall be dispersed among the various types of residential dwelling units in the facility and shall provide choices of residential dwelling units comparable to, and integrated with, those available to other residents.</w:t>
      </w:r>
    </w:p>
    <w:p w:rsidR="00C3746F" w:rsidRPr="00D65D3B" w:rsidRDefault="00C3746F" w:rsidP="00C3746F">
      <w:pPr>
        <w:pStyle w:val="NoSpacing"/>
        <w:ind w:left="720"/>
        <w:rPr>
          <w:rFonts w:cs="Arial"/>
          <w:b/>
          <w:bCs/>
          <w:sz w:val="20"/>
          <w:szCs w:val="20"/>
        </w:rPr>
      </w:pPr>
    </w:p>
    <w:p w:rsidR="00C3746F" w:rsidRPr="00D65D3B" w:rsidRDefault="00C3746F" w:rsidP="00C3746F">
      <w:pPr>
        <w:pStyle w:val="NoSpacing"/>
        <w:ind w:left="720"/>
        <w:rPr>
          <w:rFonts w:cs="Arial"/>
          <w:bCs/>
          <w:sz w:val="20"/>
          <w:szCs w:val="20"/>
        </w:rPr>
      </w:pPr>
      <w:r w:rsidRPr="00D65D3B">
        <w:rPr>
          <w:rFonts w:cs="Arial"/>
          <w:b/>
          <w:bCs/>
          <w:sz w:val="20"/>
          <w:szCs w:val="20"/>
        </w:rPr>
        <w:t xml:space="preserve">Exception: </w:t>
      </w:r>
      <w:r w:rsidRPr="00D65D3B">
        <w:rPr>
          <w:rFonts w:cs="Arial"/>
          <w:bCs/>
          <w:i/>
          <w:sz w:val="20"/>
          <w:szCs w:val="20"/>
        </w:rPr>
        <w:t>In public housing facilities where</w:t>
      </w:r>
      <w:r w:rsidRPr="00D65D3B">
        <w:rPr>
          <w:rFonts w:cs="Arial"/>
          <w:bCs/>
          <w:sz w:val="20"/>
          <w:szCs w:val="20"/>
        </w:rPr>
        <w:t xml:space="preserve"> multi-story residential dwelling units are one of the types of residential dwelling units provided, one-story residential dwelling units shall be permitted as a substitute for multi-story residential dwelling units where equivalent spaces and amenities are provided in the one-story residential dwelling unit.</w:t>
      </w:r>
    </w:p>
    <w:p w:rsidR="00C3746F" w:rsidRPr="003E3A0C" w:rsidRDefault="00C3746F" w:rsidP="00C3746F">
      <w:pPr>
        <w:spacing w:after="200"/>
        <w:rPr>
          <w:rFonts w:cs="Arial"/>
          <w:i/>
          <w:szCs w:val="2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C3746F" w:rsidTr="00C14445">
        <w:trPr>
          <w:trHeight w:val="360"/>
          <w:tblHeader/>
        </w:trPr>
        <w:tc>
          <w:tcPr>
            <w:tcW w:w="10080" w:type="dxa"/>
            <w:shd w:val="clear" w:color="auto" w:fill="000000" w:themeFill="text1"/>
            <w:vAlign w:val="center"/>
          </w:tcPr>
          <w:p w:rsidR="00C3746F" w:rsidRPr="00CF4E5F" w:rsidRDefault="00C3746F" w:rsidP="00C14445">
            <w:pPr>
              <w:pStyle w:val="Heading2"/>
              <w:outlineLvl w:val="1"/>
            </w:pPr>
            <w:r w:rsidRPr="00CF4E5F">
              <w:t>Suggested Text of Proposed Amendment</w:t>
            </w:r>
          </w:p>
        </w:tc>
      </w:tr>
    </w:tbl>
    <w:p w:rsidR="00C3746F" w:rsidRDefault="00C3746F" w:rsidP="00C3746F">
      <w:pPr>
        <w:pStyle w:val="NoSpacing"/>
        <w:ind w:left="360"/>
        <w:rPr>
          <w:rFonts w:cs="Arial"/>
          <w:b/>
          <w:bCs/>
          <w:i/>
          <w:sz w:val="20"/>
          <w:szCs w:val="20"/>
        </w:rPr>
      </w:pPr>
    </w:p>
    <w:p w:rsidR="00C3746F" w:rsidRPr="00D65D3B" w:rsidRDefault="00C3746F" w:rsidP="00C3746F">
      <w:pPr>
        <w:pStyle w:val="NoSpacing"/>
        <w:ind w:left="360"/>
        <w:rPr>
          <w:rFonts w:cs="Arial"/>
          <w:bCs/>
          <w:sz w:val="20"/>
          <w:szCs w:val="20"/>
        </w:rPr>
      </w:pPr>
      <w:proofErr w:type="gramStart"/>
      <w:r w:rsidRPr="00D65D3B">
        <w:rPr>
          <w:rFonts w:cs="Arial"/>
          <w:b/>
          <w:bCs/>
          <w:i/>
          <w:sz w:val="20"/>
          <w:szCs w:val="20"/>
        </w:rPr>
        <w:t>11B-</w:t>
      </w:r>
      <w:r w:rsidRPr="00D65D3B">
        <w:rPr>
          <w:rFonts w:cs="Arial"/>
          <w:b/>
          <w:bCs/>
          <w:sz w:val="20"/>
          <w:szCs w:val="20"/>
        </w:rPr>
        <w:t>233.3.5 Dispersion.</w:t>
      </w:r>
      <w:proofErr w:type="gramEnd"/>
      <w:r w:rsidRPr="00D65D3B">
        <w:rPr>
          <w:rFonts w:cs="Arial"/>
          <w:b/>
          <w:bCs/>
          <w:sz w:val="20"/>
          <w:szCs w:val="20"/>
        </w:rPr>
        <w:t xml:space="preserve"> </w:t>
      </w:r>
      <w:r w:rsidRPr="00D65D3B">
        <w:rPr>
          <w:rFonts w:cs="Arial"/>
          <w:bCs/>
          <w:i/>
          <w:strike/>
          <w:sz w:val="20"/>
          <w:szCs w:val="20"/>
        </w:rPr>
        <w:t>In public housing facilities, residential</w:t>
      </w:r>
      <w:r w:rsidRPr="00D65D3B">
        <w:rPr>
          <w:rFonts w:cs="Arial"/>
          <w:bCs/>
          <w:sz w:val="20"/>
          <w:szCs w:val="20"/>
        </w:rPr>
        <w:t xml:space="preserve"> </w:t>
      </w:r>
      <w:proofErr w:type="spellStart"/>
      <w:r w:rsidRPr="00D65D3B">
        <w:rPr>
          <w:rFonts w:cs="Arial"/>
          <w:bCs/>
          <w:i/>
          <w:sz w:val="20"/>
          <w:szCs w:val="20"/>
          <w:u w:val="single"/>
        </w:rPr>
        <w:t>Residential</w:t>
      </w:r>
      <w:proofErr w:type="spellEnd"/>
      <w:r>
        <w:rPr>
          <w:rFonts w:cs="Arial"/>
          <w:bCs/>
          <w:sz w:val="20"/>
          <w:szCs w:val="20"/>
        </w:rPr>
        <w:t xml:space="preserve"> </w:t>
      </w:r>
      <w:r w:rsidRPr="00D65D3B">
        <w:rPr>
          <w:rFonts w:cs="Arial"/>
          <w:bCs/>
          <w:sz w:val="20"/>
          <w:szCs w:val="20"/>
        </w:rPr>
        <w:t xml:space="preserve">dwelling units required to provide mobility features complying with </w:t>
      </w:r>
      <w:r w:rsidRPr="00D65D3B">
        <w:rPr>
          <w:rFonts w:cs="Arial"/>
          <w:i/>
          <w:sz w:val="20"/>
          <w:szCs w:val="20"/>
        </w:rPr>
        <w:t xml:space="preserve">Sections </w:t>
      </w:r>
      <w:r w:rsidRPr="00D65D3B">
        <w:rPr>
          <w:rFonts w:cs="Arial"/>
          <w:bCs/>
          <w:i/>
          <w:sz w:val="20"/>
          <w:szCs w:val="20"/>
        </w:rPr>
        <w:t>11B-</w:t>
      </w:r>
      <w:r w:rsidRPr="00D65D3B">
        <w:rPr>
          <w:rFonts w:cs="Arial"/>
          <w:bCs/>
          <w:sz w:val="20"/>
          <w:szCs w:val="20"/>
        </w:rPr>
        <w:t xml:space="preserve">809.2 through </w:t>
      </w:r>
      <w:r w:rsidRPr="00D65D3B">
        <w:rPr>
          <w:rFonts w:cs="Arial"/>
          <w:bCs/>
          <w:i/>
          <w:sz w:val="20"/>
          <w:szCs w:val="20"/>
        </w:rPr>
        <w:t>11B-</w:t>
      </w:r>
      <w:r w:rsidRPr="00D65D3B">
        <w:rPr>
          <w:rFonts w:cs="Arial"/>
          <w:bCs/>
          <w:sz w:val="20"/>
          <w:szCs w:val="20"/>
        </w:rPr>
        <w:t xml:space="preserve">809.4 and residential dwelling units required to provide communication features complying with </w:t>
      </w:r>
      <w:r w:rsidRPr="00D65D3B">
        <w:rPr>
          <w:rFonts w:cs="Arial"/>
          <w:bCs/>
          <w:i/>
          <w:sz w:val="20"/>
          <w:szCs w:val="20"/>
        </w:rPr>
        <w:t>Section 11B-</w:t>
      </w:r>
      <w:r w:rsidRPr="00D65D3B">
        <w:rPr>
          <w:rFonts w:cs="Arial"/>
          <w:bCs/>
          <w:sz w:val="20"/>
          <w:szCs w:val="20"/>
        </w:rPr>
        <w:t>809.5</w:t>
      </w:r>
      <w:r w:rsidRPr="00195737">
        <w:rPr>
          <w:rFonts w:cs="Arial"/>
          <w:bCs/>
          <w:sz w:val="20"/>
          <w:szCs w:val="20"/>
        </w:rPr>
        <w:t xml:space="preserve">, </w:t>
      </w:r>
      <w:r w:rsidRPr="00195737">
        <w:rPr>
          <w:rFonts w:cs="Arial"/>
          <w:i/>
          <w:strike/>
          <w:sz w:val="20"/>
          <w:szCs w:val="20"/>
        </w:rPr>
        <w:t>and adaptable</w:t>
      </w:r>
      <w:r w:rsidRPr="00195737">
        <w:rPr>
          <w:rFonts w:cs="Arial"/>
          <w:strike/>
          <w:sz w:val="20"/>
          <w:szCs w:val="20"/>
        </w:rPr>
        <w:t xml:space="preserve"> </w:t>
      </w:r>
      <w:r w:rsidRPr="00195737">
        <w:rPr>
          <w:rFonts w:cs="Arial"/>
          <w:i/>
          <w:strike/>
          <w:sz w:val="20"/>
          <w:szCs w:val="20"/>
        </w:rPr>
        <w:t xml:space="preserve">features complying </w:t>
      </w:r>
      <w:r w:rsidRPr="00195737">
        <w:rPr>
          <w:rFonts w:cs="Arial"/>
          <w:bCs/>
          <w:i/>
          <w:strike/>
          <w:sz w:val="20"/>
          <w:szCs w:val="20"/>
        </w:rPr>
        <w:t>with Chapter 11A, Division IV</w:t>
      </w:r>
      <w:r w:rsidRPr="00195737">
        <w:rPr>
          <w:rFonts w:cs="Arial"/>
          <w:bCs/>
          <w:sz w:val="20"/>
          <w:szCs w:val="20"/>
        </w:rPr>
        <w:t xml:space="preserve"> </w:t>
      </w:r>
      <w:r w:rsidRPr="00D65D3B">
        <w:rPr>
          <w:rFonts w:cs="Arial"/>
          <w:bCs/>
          <w:sz w:val="20"/>
          <w:szCs w:val="20"/>
        </w:rPr>
        <w:t>shall be dispersed among the various types of residential dwelling units in the facility and shall provide choices of residential dwelling units comparable to, and integrated with, those available to other residents.</w:t>
      </w:r>
    </w:p>
    <w:p w:rsidR="00C3746F" w:rsidRPr="00D65D3B" w:rsidRDefault="00C3746F" w:rsidP="00C3746F">
      <w:pPr>
        <w:pStyle w:val="NoSpacing"/>
        <w:ind w:left="720"/>
        <w:rPr>
          <w:rFonts w:cs="Arial"/>
          <w:b/>
          <w:bCs/>
          <w:sz w:val="20"/>
          <w:szCs w:val="20"/>
        </w:rPr>
      </w:pPr>
    </w:p>
    <w:p w:rsidR="00C3746F" w:rsidRPr="00D65D3B" w:rsidRDefault="00C3746F" w:rsidP="00C3746F">
      <w:pPr>
        <w:pStyle w:val="NoSpacing"/>
        <w:ind w:left="720"/>
        <w:rPr>
          <w:rFonts w:cs="Arial"/>
          <w:bCs/>
          <w:sz w:val="20"/>
          <w:szCs w:val="20"/>
        </w:rPr>
      </w:pPr>
      <w:r w:rsidRPr="00D65D3B">
        <w:rPr>
          <w:rFonts w:cs="Arial"/>
          <w:b/>
          <w:bCs/>
          <w:sz w:val="20"/>
          <w:szCs w:val="20"/>
        </w:rPr>
        <w:t xml:space="preserve">Exception: </w:t>
      </w:r>
      <w:r w:rsidRPr="00D65D3B">
        <w:rPr>
          <w:rFonts w:cs="Arial"/>
          <w:bCs/>
          <w:i/>
          <w:strike/>
          <w:sz w:val="20"/>
          <w:szCs w:val="20"/>
        </w:rPr>
        <w:t>In public housing facilities where</w:t>
      </w:r>
      <w:r w:rsidRPr="00D65D3B">
        <w:rPr>
          <w:rFonts w:cs="Arial"/>
          <w:bCs/>
          <w:sz w:val="20"/>
          <w:szCs w:val="20"/>
        </w:rPr>
        <w:t xml:space="preserve"> </w:t>
      </w:r>
      <w:proofErr w:type="spellStart"/>
      <w:proofErr w:type="gramStart"/>
      <w:r w:rsidRPr="00D65D3B">
        <w:rPr>
          <w:rFonts w:cs="Arial"/>
          <w:bCs/>
          <w:i/>
          <w:sz w:val="20"/>
          <w:szCs w:val="20"/>
          <w:u w:val="single"/>
        </w:rPr>
        <w:t>Where</w:t>
      </w:r>
      <w:proofErr w:type="spellEnd"/>
      <w:proofErr w:type="gramEnd"/>
      <w:r w:rsidRPr="00D65D3B">
        <w:rPr>
          <w:rFonts w:cs="Arial"/>
          <w:bCs/>
          <w:i/>
          <w:sz w:val="20"/>
          <w:szCs w:val="20"/>
        </w:rPr>
        <w:t xml:space="preserve"> </w:t>
      </w:r>
      <w:r w:rsidRPr="00D65D3B">
        <w:rPr>
          <w:rFonts w:cs="Arial"/>
          <w:bCs/>
          <w:sz w:val="20"/>
          <w:szCs w:val="20"/>
        </w:rPr>
        <w:t>multi-story residential dwelling units are one of the types of residential dwelling units provided, one-story residential dwelling units shall be permitted as a substitute for multi-story residential dwelling units where equivalent spaces and amenities are provided in the one-story residential dwelling unit.</w:t>
      </w:r>
    </w:p>
    <w:p w:rsidR="00C3746F" w:rsidRPr="00E826E0" w:rsidRDefault="00C3746F" w:rsidP="00C3746F">
      <w:pPr>
        <w:spacing w:after="200"/>
        <w:ind w:left="1080"/>
        <w:rPr>
          <w:rFonts w:cs="Arial"/>
          <w:b/>
          <w:i/>
          <w:szCs w:val="2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C3746F" w:rsidTr="00C14445">
        <w:trPr>
          <w:trHeight w:val="360"/>
          <w:tblHeader/>
        </w:trPr>
        <w:tc>
          <w:tcPr>
            <w:tcW w:w="10080" w:type="dxa"/>
            <w:shd w:val="clear" w:color="auto" w:fill="000000" w:themeFill="text1"/>
            <w:vAlign w:val="center"/>
          </w:tcPr>
          <w:p w:rsidR="00C3746F" w:rsidRPr="00CF4E5F" w:rsidRDefault="00C3746F" w:rsidP="00C14445">
            <w:pPr>
              <w:pStyle w:val="Heading2"/>
              <w:outlineLvl w:val="1"/>
            </w:pPr>
            <w:r>
              <w:t>Code Text i</w:t>
            </w:r>
            <w:r w:rsidRPr="00CF4E5F">
              <w:t xml:space="preserve">f </w:t>
            </w:r>
            <w:r>
              <w:t>Adopted</w:t>
            </w:r>
          </w:p>
        </w:tc>
      </w:tr>
    </w:tbl>
    <w:p w:rsidR="00C3746F" w:rsidRPr="00D65D3B" w:rsidRDefault="00C3746F" w:rsidP="00C3746F">
      <w:pPr>
        <w:pStyle w:val="NoSpacing"/>
        <w:ind w:left="360"/>
        <w:rPr>
          <w:rFonts w:cs="Arial"/>
          <w:bCs/>
          <w:sz w:val="20"/>
          <w:szCs w:val="20"/>
        </w:rPr>
      </w:pPr>
      <w:r w:rsidRPr="00EA0C0E">
        <w:rPr>
          <w:rFonts w:cs="Arial"/>
          <w:sz w:val="12"/>
          <w:szCs w:val="12"/>
        </w:rPr>
        <w:br/>
      </w:r>
      <w:proofErr w:type="gramStart"/>
      <w:r w:rsidRPr="00D65D3B">
        <w:rPr>
          <w:rFonts w:cs="Arial"/>
          <w:b/>
          <w:bCs/>
          <w:i/>
          <w:sz w:val="20"/>
          <w:szCs w:val="20"/>
        </w:rPr>
        <w:t>11B-</w:t>
      </w:r>
      <w:r w:rsidRPr="00D65D3B">
        <w:rPr>
          <w:rFonts w:cs="Arial"/>
          <w:b/>
          <w:bCs/>
          <w:sz w:val="20"/>
          <w:szCs w:val="20"/>
        </w:rPr>
        <w:t>233.3.5 Dispersion.</w:t>
      </w:r>
      <w:proofErr w:type="gramEnd"/>
      <w:r w:rsidRPr="00D65D3B">
        <w:rPr>
          <w:rFonts w:cs="Arial"/>
          <w:b/>
          <w:bCs/>
          <w:sz w:val="20"/>
          <w:szCs w:val="20"/>
        </w:rPr>
        <w:t xml:space="preserve"> </w:t>
      </w:r>
      <w:r w:rsidRPr="00F02979">
        <w:rPr>
          <w:rFonts w:cs="Arial"/>
          <w:bCs/>
          <w:sz w:val="20"/>
          <w:szCs w:val="20"/>
        </w:rPr>
        <w:t xml:space="preserve">Residential </w:t>
      </w:r>
      <w:r w:rsidRPr="00D65D3B">
        <w:rPr>
          <w:rFonts w:cs="Arial"/>
          <w:bCs/>
          <w:sz w:val="20"/>
          <w:szCs w:val="20"/>
        </w:rPr>
        <w:t xml:space="preserve">dwelling units required </w:t>
      </w:r>
      <w:proofErr w:type="gramStart"/>
      <w:r w:rsidRPr="00D65D3B">
        <w:rPr>
          <w:rFonts w:cs="Arial"/>
          <w:bCs/>
          <w:sz w:val="20"/>
          <w:szCs w:val="20"/>
        </w:rPr>
        <w:t>to provide</w:t>
      </w:r>
      <w:proofErr w:type="gramEnd"/>
      <w:r w:rsidRPr="00D65D3B">
        <w:rPr>
          <w:rFonts w:cs="Arial"/>
          <w:bCs/>
          <w:sz w:val="20"/>
          <w:szCs w:val="20"/>
        </w:rPr>
        <w:t xml:space="preserve"> mobility features complying with </w:t>
      </w:r>
      <w:r w:rsidRPr="00D65D3B">
        <w:rPr>
          <w:rFonts w:cs="Arial"/>
          <w:i/>
          <w:sz w:val="20"/>
          <w:szCs w:val="20"/>
        </w:rPr>
        <w:t xml:space="preserve">Sections </w:t>
      </w:r>
      <w:r w:rsidRPr="00D65D3B">
        <w:rPr>
          <w:rFonts w:cs="Arial"/>
          <w:bCs/>
          <w:i/>
          <w:sz w:val="20"/>
          <w:szCs w:val="20"/>
        </w:rPr>
        <w:t>11B-</w:t>
      </w:r>
      <w:r w:rsidRPr="00D65D3B">
        <w:rPr>
          <w:rFonts w:cs="Arial"/>
          <w:bCs/>
          <w:sz w:val="20"/>
          <w:szCs w:val="20"/>
        </w:rPr>
        <w:t xml:space="preserve">809.2 through </w:t>
      </w:r>
      <w:r w:rsidRPr="00D65D3B">
        <w:rPr>
          <w:rFonts w:cs="Arial"/>
          <w:bCs/>
          <w:i/>
          <w:sz w:val="20"/>
          <w:szCs w:val="20"/>
        </w:rPr>
        <w:t>11B-</w:t>
      </w:r>
      <w:r w:rsidRPr="00D65D3B">
        <w:rPr>
          <w:rFonts w:cs="Arial"/>
          <w:bCs/>
          <w:sz w:val="20"/>
          <w:szCs w:val="20"/>
        </w:rPr>
        <w:t xml:space="preserve">809.4 and residential dwelling units required to provide communication features complying with </w:t>
      </w:r>
      <w:r w:rsidRPr="00D65D3B">
        <w:rPr>
          <w:rFonts w:cs="Arial"/>
          <w:bCs/>
          <w:i/>
          <w:sz w:val="20"/>
          <w:szCs w:val="20"/>
        </w:rPr>
        <w:t>Section 11B-</w:t>
      </w:r>
      <w:r w:rsidRPr="00D65D3B">
        <w:rPr>
          <w:rFonts w:cs="Arial"/>
          <w:bCs/>
          <w:sz w:val="20"/>
          <w:szCs w:val="20"/>
        </w:rPr>
        <w:t>809.5 shall be dispersed among the various types of residential dwelling units in the facility and shall provide choices of residential dwelling units comparable to, and integrated with, those available to other residents.</w:t>
      </w:r>
    </w:p>
    <w:p w:rsidR="00C3746F" w:rsidRPr="00D65D3B" w:rsidRDefault="00C3746F" w:rsidP="00C3746F">
      <w:pPr>
        <w:pStyle w:val="NoSpacing"/>
        <w:ind w:left="720"/>
        <w:rPr>
          <w:rFonts w:cs="Arial"/>
          <w:b/>
          <w:bCs/>
          <w:sz w:val="20"/>
          <w:szCs w:val="20"/>
        </w:rPr>
      </w:pPr>
    </w:p>
    <w:p w:rsidR="00C3746F" w:rsidRPr="00D65D3B" w:rsidRDefault="00C3746F" w:rsidP="00C3746F">
      <w:pPr>
        <w:pStyle w:val="NoSpacing"/>
        <w:ind w:left="720"/>
        <w:rPr>
          <w:rFonts w:cs="Arial"/>
          <w:bCs/>
          <w:sz w:val="20"/>
          <w:szCs w:val="20"/>
        </w:rPr>
      </w:pPr>
      <w:r w:rsidRPr="00D65D3B">
        <w:rPr>
          <w:rFonts w:cs="Arial"/>
          <w:b/>
          <w:bCs/>
          <w:sz w:val="20"/>
          <w:szCs w:val="20"/>
        </w:rPr>
        <w:t xml:space="preserve">Exception: </w:t>
      </w:r>
      <w:r w:rsidRPr="00F02979">
        <w:rPr>
          <w:rFonts w:cs="Arial"/>
          <w:bCs/>
          <w:sz w:val="20"/>
          <w:szCs w:val="20"/>
        </w:rPr>
        <w:t>Where</w:t>
      </w:r>
      <w:r w:rsidRPr="00D65D3B">
        <w:rPr>
          <w:rFonts w:cs="Arial"/>
          <w:bCs/>
          <w:i/>
          <w:sz w:val="20"/>
          <w:szCs w:val="20"/>
        </w:rPr>
        <w:t xml:space="preserve"> </w:t>
      </w:r>
      <w:r w:rsidRPr="00D65D3B">
        <w:rPr>
          <w:rFonts w:cs="Arial"/>
          <w:bCs/>
          <w:sz w:val="20"/>
          <w:szCs w:val="20"/>
        </w:rPr>
        <w:t xml:space="preserve">multi-story residential dwelling units are one of the types of residential dwelling units provided, one-story residential dwelling units shall be permitted as a substitute for multi-story residential </w:t>
      </w:r>
      <w:r w:rsidRPr="00D65D3B">
        <w:rPr>
          <w:rFonts w:cs="Arial"/>
          <w:bCs/>
          <w:sz w:val="20"/>
          <w:szCs w:val="20"/>
        </w:rPr>
        <w:lastRenderedPageBreak/>
        <w:t>dwelling units where equivalent spaces and amenities are provided in the one-story residential dwelling unit.</w:t>
      </w:r>
    </w:p>
    <w:p w:rsidR="00C3746F" w:rsidRDefault="00C3746F" w:rsidP="00C3746F">
      <w:pPr>
        <w:pStyle w:val="NoSpacing"/>
        <w:ind w:left="360"/>
        <w:rPr>
          <w:rFonts w:cs="Arial"/>
          <w:bCs/>
          <w:sz w:val="20"/>
          <w:szCs w:val="20"/>
        </w:rPr>
      </w:pPr>
    </w:p>
    <w:p w:rsidR="00C3746F" w:rsidRPr="00880896" w:rsidRDefault="00C3746F" w:rsidP="00C3746F">
      <w:pPr>
        <w:pStyle w:val="NoSpacing"/>
        <w:ind w:left="720"/>
        <w:rPr>
          <w:rFonts w:cs="Arial"/>
          <w:bCs/>
          <w:sz w:val="20"/>
          <w:szCs w:val="20"/>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C3746F" w:rsidTr="00C14445">
        <w:trPr>
          <w:trHeight w:val="360"/>
          <w:tblHeader/>
        </w:trPr>
        <w:tc>
          <w:tcPr>
            <w:tcW w:w="10080" w:type="dxa"/>
            <w:shd w:val="clear" w:color="auto" w:fill="000000" w:themeFill="text1"/>
            <w:vAlign w:val="center"/>
          </w:tcPr>
          <w:p w:rsidR="00C3746F" w:rsidRPr="00CF4E5F" w:rsidRDefault="00C3746F" w:rsidP="00C14445">
            <w:pPr>
              <w:pStyle w:val="Heading2"/>
              <w:outlineLvl w:val="1"/>
            </w:pPr>
            <w:r w:rsidRPr="00CF4E5F">
              <w:t>Rationale</w:t>
            </w:r>
          </w:p>
        </w:tc>
      </w:tr>
    </w:tbl>
    <w:p w:rsidR="00C3746F" w:rsidRPr="002B595E" w:rsidRDefault="00C3746F" w:rsidP="00C3746F">
      <w:pPr>
        <w:rPr>
          <w:rFonts w:cs="Arial"/>
          <w:sz w:val="12"/>
          <w:szCs w:val="12"/>
        </w:rPr>
      </w:pPr>
    </w:p>
    <w:p w:rsidR="00C3746F" w:rsidRDefault="00C3746F" w:rsidP="00C3746F">
      <w:pPr>
        <w:spacing w:after="200"/>
        <w:rPr>
          <w:rFonts w:cs="Arial"/>
          <w:szCs w:val="22"/>
        </w:rPr>
      </w:pPr>
      <w:r>
        <w:rPr>
          <w:rFonts w:cs="Arial"/>
          <w:szCs w:val="22"/>
        </w:rPr>
        <w:t>DSA is proposing to amend this section to:</w:t>
      </w:r>
    </w:p>
    <w:p w:rsidR="00C3746F" w:rsidRDefault="00C3746F" w:rsidP="00C3746F">
      <w:pPr>
        <w:pStyle w:val="ListParagraph"/>
        <w:numPr>
          <w:ilvl w:val="0"/>
          <w:numId w:val="9"/>
        </w:numPr>
        <w:spacing w:after="200"/>
        <w:rPr>
          <w:rFonts w:cs="Arial"/>
          <w:szCs w:val="22"/>
        </w:rPr>
      </w:pPr>
      <w:r>
        <w:rPr>
          <w:rFonts w:cs="Arial"/>
          <w:szCs w:val="22"/>
        </w:rPr>
        <w:t>D</w:t>
      </w:r>
      <w:r w:rsidRPr="00885D8D">
        <w:rPr>
          <w:rFonts w:cs="Arial"/>
          <w:szCs w:val="22"/>
        </w:rPr>
        <w:t xml:space="preserve">elete the reference to Chapter 11A. This section is specific to residential dwelling units with mobility features where an accessible route is required throughout the unit. When the exception is used, that allows for a single story residential dwelling unit in lieu of a multi-story residential dwelling unit, an elevator is required to provide an accessible route to all finished floors within the dwelling unit. Chapter 11A requires an accessible route only to the primary entry of multi-story dwelling units in buildings with elevators or ten percent of multi-story dwelling units in buildings without elevators. </w:t>
      </w:r>
    </w:p>
    <w:p w:rsidR="00C3746F" w:rsidRDefault="00C3746F" w:rsidP="00C3746F">
      <w:pPr>
        <w:pStyle w:val="ListParagraph"/>
        <w:spacing w:after="200"/>
        <w:ind w:left="782"/>
        <w:rPr>
          <w:rFonts w:cs="Arial"/>
          <w:szCs w:val="22"/>
        </w:rPr>
      </w:pPr>
    </w:p>
    <w:p w:rsidR="00C3746F" w:rsidRDefault="00C3746F" w:rsidP="00C3746F">
      <w:pPr>
        <w:pStyle w:val="ListParagraph"/>
        <w:numPr>
          <w:ilvl w:val="0"/>
          <w:numId w:val="9"/>
        </w:numPr>
        <w:spacing w:after="200"/>
        <w:rPr>
          <w:rFonts w:cs="Arial"/>
          <w:szCs w:val="22"/>
        </w:rPr>
      </w:pPr>
      <w:r>
        <w:rPr>
          <w:rFonts w:cs="Arial"/>
          <w:szCs w:val="22"/>
        </w:rPr>
        <w:t xml:space="preserve">Repeal the redundant language of </w:t>
      </w:r>
      <w:r w:rsidRPr="00885D8D">
        <w:rPr>
          <w:rFonts w:cs="Arial"/>
          <w:i/>
          <w:szCs w:val="22"/>
        </w:rPr>
        <w:t>“In public housing facilities</w:t>
      </w:r>
      <w:r>
        <w:rPr>
          <w:rFonts w:cs="Arial"/>
          <w:i/>
          <w:szCs w:val="22"/>
        </w:rPr>
        <w:t>.</w:t>
      </w:r>
      <w:r w:rsidRPr="00885D8D">
        <w:rPr>
          <w:rFonts w:cs="Arial"/>
          <w:i/>
          <w:szCs w:val="22"/>
        </w:rPr>
        <w:t>”</w:t>
      </w:r>
      <w:r>
        <w:rPr>
          <w:rFonts w:cs="Arial"/>
          <w:szCs w:val="22"/>
        </w:rPr>
        <w:t xml:space="preserve">  The main Section 11B-233.3 in the title and the opening provisions references public housing facilities. The continued use of </w:t>
      </w:r>
      <w:r w:rsidRPr="0004541B">
        <w:rPr>
          <w:rFonts w:cs="Arial"/>
          <w:i/>
          <w:szCs w:val="22"/>
        </w:rPr>
        <w:t>“public housing facilities”</w:t>
      </w:r>
      <w:r>
        <w:rPr>
          <w:rFonts w:cs="Arial"/>
          <w:szCs w:val="22"/>
        </w:rPr>
        <w:t xml:space="preserve"> in some cases also causes an unintended consequence and may relieve the requirement for compliance with Chapter 11B that is necessary. </w:t>
      </w:r>
    </w:p>
    <w:p w:rsidR="00C3746F" w:rsidRPr="00885D8D" w:rsidRDefault="00C3746F" w:rsidP="00C3746F">
      <w:pPr>
        <w:pStyle w:val="ListParagraph"/>
        <w:rPr>
          <w:rFonts w:cs="Arial"/>
          <w:szCs w:val="22"/>
        </w:rPr>
      </w:pPr>
    </w:p>
    <w:p w:rsidR="00C3746F" w:rsidRPr="00885D8D" w:rsidRDefault="00C3746F" w:rsidP="00C3746F">
      <w:pPr>
        <w:pStyle w:val="ListParagraph"/>
        <w:numPr>
          <w:ilvl w:val="0"/>
          <w:numId w:val="9"/>
        </w:numPr>
        <w:spacing w:after="200"/>
        <w:rPr>
          <w:rFonts w:cs="Arial"/>
          <w:szCs w:val="22"/>
        </w:rPr>
      </w:pPr>
      <w:r w:rsidRPr="00885D8D">
        <w:rPr>
          <w:rFonts w:cs="Arial"/>
          <w:szCs w:val="22"/>
        </w:rPr>
        <w:t xml:space="preserve">This proposed amendment aligns Chapter 11B with the 2010 ADAS and the Fair Housing Act Accessibility Guidelines and will provide clarity and consistency for code users. </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C3746F" w:rsidTr="00C14445">
        <w:trPr>
          <w:trHeight w:val="360"/>
          <w:tblHeader/>
        </w:trPr>
        <w:tc>
          <w:tcPr>
            <w:tcW w:w="10080" w:type="dxa"/>
            <w:shd w:val="clear" w:color="auto" w:fill="000000" w:themeFill="text1"/>
            <w:vAlign w:val="center"/>
          </w:tcPr>
          <w:p w:rsidR="00C3746F" w:rsidRPr="00CF4E5F" w:rsidRDefault="00C3746F" w:rsidP="00C14445">
            <w:pPr>
              <w:pStyle w:val="Heading2"/>
              <w:outlineLvl w:val="1"/>
            </w:pPr>
            <w:r w:rsidRPr="00CF4E5F">
              <w:t>Comments</w:t>
            </w:r>
          </w:p>
        </w:tc>
      </w:tr>
    </w:tbl>
    <w:p w:rsidR="00C3746F" w:rsidRPr="002B595E" w:rsidRDefault="00C3746F" w:rsidP="00C3746F">
      <w:pPr>
        <w:rPr>
          <w:rFonts w:cs="Arial"/>
          <w:sz w:val="12"/>
          <w:szCs w:val="12"/>
        </w:rPr>
      </w:pPr>
    </w:p>
    <w:p w:rsidR="00C3746F" w:rsidRDefault="00C3746F" w:rsidP="00C3746F">
      <w:pPr>
        <w:spacing w:after="200"/>
        <w:rPr>
          <w:rFonts w:cs="Arial"/>
        </w:rPr>
      </w:pPr>
    </w:p>
    <w:p w:rsidR="00C3746F" w:rsidRDefault="00C3746F" w:rsidP="008C2D9C">
      <w:pPr>
        <w:sectPr w:rsidR="00C3746F" w:rsidSect="00130630">
          <w:type w:val="continuous"/>
          <w:pgSz w:w="12240" w:h="15840"/>
          <w:pgMar w:top="1080" w:right="1080" w:bottom="1080" w:left="1080" w:header="720" w:footer="720" w:gutter="0"/>
          <w:cols w:space="720"/>
          <w:titlePg/>
          <w:docGrid w:linePitch="360"/>
        </w:sectPr>
      </w:pPr>
    </w:p>
    <w:p w:rsidR="00C3746F" w:rsidRPr="00690BA0" w:rsidRDefault="00C3746F" w:rsidP="00C3746F">
      <w:pPr>
        <w:tabs>
          <w:tab w:val="right" w:pos="10260"/>
        </w:tabs>
        <w:spacing w:line="1000" w:lineRule="exact"/>
        <w:rPr>
          <w:rFonts w:ascii="Arial Bold" w:hAnsi="Arial Bold" w:cs="Arial"/>
          <w:snapToGrid w:val="0"/>
          <w:sz w:val="106"/>
          <w:szCs w:val="96"/>
        </w:rPr>
      </w:pPr>
      <w:r>
        <w:rPr>
          <w:noProof/>
        </w:rPr>
        <w:lastRenderedPageBreak/>
        <mc:AlternateContent>
          <mc:Choice Requires="wps">
            <w:drawing>
              <wp:anchor distT="0" distB="0" distL="114300" distR="114300" simplePos="0" relativeHeight="251687936" behindDoc="0" locked="0" layoutInCell="1" allowOverlap="1" wp14:anchorId="0E0DD5F2" wp14:editId="43D560EF">
                <wp:simplePos x="0" y="0"/>
                <wp:positionH relativeFrom="column">
                  <wp:posOffset>0</wp:posOffset>
                </wp:positionH>
                <wp:positionV relativeFrom="paragraph">
                  <wp:posOffset>548640</wp:posOffset>
                </wp:positionV>
                <wp:extent cx="6438900" cy="0"/>
                <wp:effectExtent l="0" t="0" r="19050" b="19050"/>
                <wp:wrapNone/>
                <wp:docPr id="100" name="Straight Connector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0"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2pt" to="507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"/>
            </w:pict>
          </mc:Fallback>
        </mc:AlternateContent>
      </w:r>
      <w:r>
        <w:rPr>
          <w:noProof/>
        </w:rPr>
        <w:drawing>
          <wp:inline distT="0" distB="0" distL="0" distR="0" wp14:anchorId="6BF47741" wp14:editId="1C8FEEED">
            <wp:extent cx="1859280" cy="449580"/>
            <wp:effectExtent l="0" t="0" r="7620" b="7620"/>
            <wp:docPr id="101" name="Picture 101" descr="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r>
        <w:rPr>
          <w:noProof/>
        </w:rPr>
        <w:tab/>
      </w:r>
    </w:p>
    <w:p w:rsidR="00C3746F" w:rsidRPr="00CF4E5F" w:rsidRDefault="00C3746F" w:rsidP="00C3746F">
      <w:pPr>
        <w:pStyle w:val="Heading1"/>
      </w:pPr>
      <w:r w:rsidRPr="00CF4E5F">
        <w:t>DSA Code Amendment development</w:t>
      </w:r>
      <w:r w:rsidRPr="00CF4E5F">
        <w:tab/>
      </w:r>
    </w:p>
    <w:p w:rsidR="00C3746F" w:rsidRDefault="00C3746F" w:rsidP="00C3746F">
      <w:pPr>
        <w:rPr>
          <w:rFonts w:cs="Arial"/>
        </w:rPr>
      </w:pPr>
    </w:p>
    <w:p w:rsidR="00C3746F" w:rsidRDefault="00C3746F" w:rsidP="00C3746F">
      <w:pPr>
        <w:rPr>
          <w:rFonts w:cs="Arial"/>
        </w:rPr>
        <w:sectPr w:rsidR="00C3746F" w:rsidSect="00065B78">
          <w:headerReference w:type="even" r:id="rId74"/>
          <w:headerReference w:type="default" r:id="rId75"/>
          <w:footerReference w:type="even" r:id="rId76"/>
          <w:footerReference w:type="default" r:id="rId77"/>
          <w:headerReference w:type="first" r:id="rId78"/>
          <w:footerReference w:type="first" r:id="rId79"/>
          <w:pgSz w:w="12240" w:h="15840"/>
          <w:pgMar w:top="720" w:right="1080" w:bottom="1080" w:left="1080" w:header="720" w:footer="720" w:gutter="0"/>
          <w:cols w:space="720"/>
          <w:titlePg/>
          <w:docGrid w:linePitch="360"/>
        </w:sectPr>
      </w:pPr>
    </w:p>
    <w:p w:rsidR="00C3746F" w:rsidRPr="00EE13F6" w:rsidRDefault="00C3746F" w:rsidP="00C3746F">
      <w:pPr>
        <w:rPr>
          <w:rFonts w:cs="Arial"/>
          <w:sz w:val="12"/>
          <w:szCs w:val="12"/>
        </w:rPr>
      </w:pPr>
    </w:p>
    <w:tbl>
      <w:tblPr>
        <w:tblStyle w:val="TableGrid"/>
        <w:tblW w:w="6624" w:type="dxa"/>
        <w:tblInd w:w="144" w:type="dxa"/>
        <w:tblLook w:val="04A0" w:firstRow="1" w:lastRow="0" w:firstColumn="1" w:lastColumn="0" w:noHBand="0" w:noVBand="1"/>
        <w:tblDescription w:val="Applicable Code"/>
      </w:tblPr>
      <w:tblGrid>
        <w:gridCol w:w="6624"/>
      </w:tblGrid>
      <w:tr w:rsidR="00C3746F" w:rsidTr="00C14445">
        <w:trPr>
          <w:trHeight w:val="360"/>
          <w:tblHeader/>
        </w:trPr>
        <w:tc>
          <w:tcPr>
            <w:tcW w:w="6624" w:type="dxa"/>
            <w:shd w:val="clear" w:color="auto" w:fill="000000" w:themeFill="text1"/>
            <w:vAlign w:val="center"/>
          </w:tcPr>
          <w:p w:rsidR="00C3746F" w:rsidRPr="00CF4E5F" w:rsidRDefault="00C3746F" w:rsidP="00C14445">
            <w:pPr>
              <w:pStyle w:val="Heading2"/>
              <w:outlineLvl w:val="1"/>
            </w:pPr>
            <w:r w:rsidRPr="00CF4E5F">
              <w:t>Tracking</w:t>
            </w:r>
          </w:p>
        </w:tc>
      </w:tr>
      <w:tr w:rsidR="00C3746F" w:rsidTr="00C14445">
        <w:trPr>
          <w:trHeight w:val="432"/>
        </w:trPr>
        <w:tc>
          <w:tcPr>
            <w:tcW w:w="6624" w:type="dxa"/>
          </w:tcPr>
          <w:p w:rsidR="00C3746F" w:rsidRPr="00291BAA" w:rsidRDefault="00C3746F" w:rsidP="00C14445">
            <w:pPr>
              <w:ind w:left="2196" w:hanging="2196"/>
              <w:rPr>
                <w:rFonts w:ascii="Arial Narrow" w:hAnsi="Arial Narrow" w:cs="Arial"/>
                <w:szCs w:val="22"/>
              </w:rPr>
            </w:pPr>
            <w:r w:rsidRPr="00291BAA">
              <w:rPr>
                <w:rFonts w:ascii="Arial Narrow" w:hAnsi="Arial Narrow" w:cs="Arial"/>
                <w:szCs w:val="22"/>
              </w:rPr>
              <w:t>Date Received:</w:t>
            </w:r>
            <w:r>
              <w:rPr>
                <w:rFonts w:ascii="Arial Narrow" w:hAnsi="Arial Narrow" w:cs="Arial"/>
                <w:szCs w:val="22"/>
              </w:rPr>
              <w:tab/>
              <w:t>-</w:t>
            </w:r>
          </w:p>
        </w:tc>
      </w:tr>
      <w:tr w:rsidR="00C3746F" w:rsidTr="00C14445">
        <w:trPr>
          <w:trHeight w:val="432"/>
        </w:trPr>
        <w:tc>
          <w:tcPr>
            <w:tcW w:w="6624" w:type="dxa"/>
          </w:tcPr>
          <w:p w:rsidR="00C3746F" w:rsidRPr="00291BAA" w:rsidRDefault="00C3746F" w:rsidP="00C14445">
            <w:pPr>
              <w:ind w:left="2196" w:hanging="2196"/>
              <w:rPr>
                <w:rFonts w:ascii="Arial Narrow" w:hAnsi="Arial Narrow" w:cs="Arial"/>
                <w:szCs w:val="22"/>
              </w:rPr>
            </w:pPr>
            <w:r w:rsidRPr="00291BAA">
              <w:rPr>
                <w:rFonts w:ascii="Arial Narrow" w:hAnsi="Arial Narrow" w:cs="Arial"/>
                <w:szCs w:val="22"/>
              </w:rPr>
              <w:t>DSA Tracking Number:</w:t>
            </w:r>
            <w:r>
              <w:rPr>
                <w:rFonts w:ascii="Arial Narrow" w:hAnsi="Arial Narrow" w:cs="Arial"/>
                <w:szCs w:val="22"/>
              </w:rPr>
              <w:tab/>
              <w:t>N/A</w:t>
            </w:r>
          </w:p>
        </w:tc>
      </w:tr>
      <w:tr w:rsidR="00C3746F" w:rsidTr="00C14445">
        <w:trPr>
          <w:trHeight w:val="432"/>
        </w:trPr>
        <w:tc>
          <w:tcPr>
            <w:tcW w:w="6624" w:type="dxa"/>
          </w:tcPr>
          <w:p w:rsidR="00C3746F" w:rsidRPr="00291BAA" w:rsidRDefault="00C3746F" w:rsidP="00C14445">
            <w:pPr>
              <w:ind w:left="2196" w:hanging="2196"/>
              <w:rPr>
                <w:rFonts w:ascii="Arial Narrow" w:hAnsi="Arial Narrow" w:cs="Arial"/>
                <w:szCs w:val="22"/>
              </w:rPr>
            </w:pPr>
            <w:r>
              <w:rPr>
                <w:rFonts w:ascii="Arial Narrow" w:hAnsi="Arial Narrow" w:cs="Arial"/>
                <w:szCs w:val="22"/>
              </w:rPr>
              <w:t>Date Reviewed:</w:t>
            </w:r>
            <w:r>
              <w:rPr>
                <w:rFonts w:ascii="Arial Narrow" w:hAnsi="Arial Narrow" w:cs="Arial"/>
                <w:szCs w:val="22"/>
              </w:rPr>
              <w:tab/>
              <w:t>02/27/2018</w:t>
            </w:r>
          </w:p>
        </w:tc>
      </w:tr>
      <w:tr w:rsidR="00C3746F" w:rsidTr="00C14445">
        <w:trPr>
          <w:trHeight w:val="432"/>
        </w:trPr>
        <w:tc>
          <w:tcPr>
            <w:tcW w:w="6624" w:type="dxa"/>
          </w:tcPr>
          <w:p w:rsidR="00C3746F" w:rsidRPr="00291BAA" w:rsidRDefault="00C3746F" w:rsidP="00C14445">
            <w:pPr>
              <w:ind w:left="2196" w:hanging="2196"/>
              <w:rPr>
                <w:rFonts w:ascii="Arial Narrow" w:hAnsi="Arial Narrow" w:cs="Arial"/>
                <w:szCs w:val="22"/>
              </w:rPr>
            </w:pPr>
            <w:r>
              <w:rPr>
                <w:rFonts w:ascii="Arial Narrow" w:hAnsi="Arial Narrow" w:cs="Arial"/>
                <w:szCs w:val="22"/>
              </w:rPr>
              <w:t>Status:</w:t>
            </w:r>
            <w:r>
              <w:rPr>
                <w:rFonts w:ascii="Arial Narrow" w:hAnsi="Arial Narrow" w:cs="Arial"/>
                <w:szCs w:val="22"/>
              </w:rPr>
              <w:tab/>
              <w:t>Under consideration</w:t>
            </w:r>
          </w:p>
        </w:tc>
      </w:tr>
    </w:tbl>
    <w:p w:rsidR="00C3746F" w:rsidRPr="005839FD" w:rsidRDefault="00C3746F" w:rsidP="00C3746F">
      <w:pPr>
        <w:rPr>
          <w:rFonts w:cs="Arial"/>
          <w:sz w:val="12"/>
          <w:szCs w:val="12"/>
        </w:rPr>
      </w:pPr>
      <w:r>
        <w:rPr>
          <w:rFonts w:cs="Arial"/>
          <w:sz w:val="12"/>
          <w:szCs w:val="12"/>
        </w:rPr>
        <w:br w:type="column"/>
      </w:r>
    </w:p>
    <w:tbl>
      <w:tblPr>
        <w:tblStyle w:val="TableGrid"/>
        <w:tblW w:w="0" w:type="auto"/>
        <w:tblLook w:val="04A0" w:firstRow="1" w:lastRow="0" w:firstColumn="1" w:lastColumn="0" w:noHBand="0" w:noVBand="1"/>
        <w:tblDescription w:val="Applicable Code"/>
      </w:tblPr>
      <w:tblGrid>
        <w:gridCol w:w="3168"/>
      </w:tblGrid>
      <w:tr w:rsidR="00C3746F" w:rsidTr="00C14445">
        <w:trPr>
          <w:trHeight w:val="360"/>
          <w:tblHeader/>
        </w:trPr>
        <w:tc>
          <w:tcPr>
            <w:tcW w:w="3168" w:type="dxa"/>
            <w:shd w:val="clear" w:color="auto" w:fill="000000" w:themeFill="text1"/>
            <w:vAlign w:val="center"/>
          </w:tcPr>
          <w:p w:rsidR="00C3746F" w:rsidRPr="00CF4E5F" w:rsidRDefault="00C3746F" w:rsidP="00C14445">
            <w:pPr>
              <w:pStyle w:val="Heading2"/>
              <w:outlineLvl w:val="1"/>
            </w:pPr>
            <w:r w:rsidRPr="00CF4E5F">
              <w:t>Applicable Code</w:t>
            </w:r>
          </w:p>
        </w:tc>
      </w:tr>
      <w:tr w:rsidR="00C3746F" w:rsidTr="00C14445">
        <w:trPr>
          <w:trHeight w:val="864"/>
        </w:trPr>
        <w:tc>
          <w:tcPr>
            <w:tcW w:w="3168" w:type="dxa"/>
          </w:tcPr>
          <w:p w:rsidR="00C3746F" w:rsidRDefault="00C3746F" w:rsidP="00C14445">
            <w:pPr>
              <w:rPr>
                <w:rFonts w:ascii="Arial Narrow" w:hAnsi="Arial Narrow" w:cs="Arial"/>
                <w:szCs w:val="22"/>
              </w:rPr>
            </w:pPr>
            <w:r w:rsidRPr="00291BAA">
              <w:rPr>
                <w:rFonts w:ascii="Arial Narrow" w:hAnsi="Arial Narrow" w:cs="Arial"/>
                <w:szCs w:val="22"/>
              </w:rPr>
              <w:t xml:space="preserve">Applicable Code </w:t>
            </w:r>
            <w:r>
              <w:rPr>
                <w:rFonts w:ascii="Arial Narrow" w:hAnsi="Arial Narrow" w:cs="Arial"/>
                <w:szCs w:val="22"/>
              </w:rPr>
              <w:t>Section</w:t>
            </w:r>
            <w:r w:rsidRPr="00291BAA">
              <w:rPr>
                <w:rFonts w:ascii="Arial Narrow" w:hAnsi="Arial Narrow" w:cs="Arial"/>
                <w:szCs w:val="22"/>
              </w:rPr>
              <w:t>(</w:t>
            </w:r>
            <w:r>
              <w:rPr>
                <w:rFonts w:ascii="Arial Narrow" w:hAnsi="Arial Narrow" w:cs="Arial"/>
                <w:szCs w:val="22"/>
              </w:rPr>
              <w:t>s</w:t>
            </w:r>
            <w:r w:rsidRPr="00291BAA">
              <w:rPr>
                <w:rFonts w:ascii="Arial Narrow" w:hAnsi="Arial Narrow" w:cs="Arial"/>
                <w:szCs w:val="22"/>
              </w:rPr>
              <w:t>):</w:t>
            </w:r>
          </w:p>
          <w:p w:rsidR="00C3746F" w:rsidRPr="00291BAA" w:rsidRDefault="00C3746F" w:rsidP="00C14445">
            <w:pPr>
              <w:rPr>
                <w:rFonts w:ascii="Arial Narrow" w:hAnsi="Arial Narrow" w:cs="Arial"/>
                <w:szCs w:val="22"/>
              </w:rPr>
            </w:pPr>
            <w:r>
              <w:rPr>
                <w:rFonts w:ascii="Arial Narrow" w:hAnsi="Arial Narrow" w:cs="Arial"/>
                <w:szCs w:val="22"/>
              </w:rPr>
              <w:t>11B-248</w:t>
            </w:r>
          </w:p>
        </w:tc>
      </w:tr>
      <w:tr w:rsidR="00C3746F" w:rsidTr="00C14445">
        <w:trPr>
          <w:trHeight w:val="864"/>
        </w:trPr>
        <w:tc>
          <w:tcPr>
            <w:tcW w:w="3168" w:type="dxa"/>
          </w:tcPr>
          <w:p w:rsidR="00C3746F" w:rsidRDefault="00C3746F" w:rsidP="00C14445">
            <w:pPr>
              <w:rPr>
                <w:rFonts w:ascii="Arial Narrow" w:hAnsi="Arial Narrow" w:cs="Arial"/>
                <w:szCs w:val="22"/>
              </w:rPr>
            </w:pPr>
            <w:r>
              <w:rPr>
                <w:rFonts w:ascii="Arial Narrow" w:hAnsi="Arial Narrow" w:cs="Arial"/>
                <w:szCs w:val="22"/>
              </w:rPr>
              <w:t>Topic</w:t>
            </w:r>
            <w:r w:rsidRPr="00291BAA">
              <w:rPr>
                <w:rFonts w:ascii="Arial Narrow" w:hAnsi="Arial Narrow" w:cs="Arial"/>
                <w:szCs w:val="22"/>
              </w:rPr>
              <w:t>:</w:t>
            </w:r>
          </w:p>
          <w:p w:rsidR="00C3746F" w:rsidRPr="00291BAA" w:rsidRDefault="00C3746F" w:rsidP="00C14445">
            <w:pPr>
              <w:rPr>
                <w:rFonts w:ascii="Arial Narrow" w:hAnsi="Arial Narrow" w:cs="Arial"/>
                <w:szCs w:val="22"/>
              </w:rPr>
            </w:pPr>
            <w:r>
              <w:rPr>
                <w:rFonts w:ascii="Arial Narrow" w:hAnsi="Arial Narrow" w:cs="Arial"/>
                <w:szCs w:val="22"/>
              </w:rPr>
              <w:t>Scoping for common use areas and employee work areas.</w:t>
            </w:r>
          </w:p>
        </w:tc>
      </w:tr>
    </w:tbl>
    <w:p w:rsidR="00C3746F" w:rsidRPr="00EE13F6" w:rsidRDefault="00C3746F" w:rsidP="00C3746F">
      <w:pPr>
        <w:rPr>
          <w:rFonts w:cs="Arial"/>
          <w:sz w:val="12"/>
          <w:szCs w:val="12"/>
        </w:rPr>
      </w:pPr>
    </w:p>
    <w:p w:rsidR="00C3746F" w:rsidRDefault="00C3746F" w:rsidP="00C3746F">
      <w:pPr>
        <w:rPr>
          <w:rFonts w:cs="Arial"/>
        </w:rPr>
        <w:sectPr w:rsidR="00C3746F" w:rsidSect="00B5502F">
          <w:type w:val="continuous"/>
          <w:pgSz w:w="12240" w:h="15840"/>
          <w:pgMar w:top="1080" w:right="1080" w:bottom="1080" w:left="1080" w:header="720" w:footer="720" w:gutter="0"/>
          <w:cols w:num="2" w:space="432" w:equalWidth="0">
            <w:col w:w="6624" w:space="432"/>
            <w:col w:w="3024"/>
          </w:cols>
          <w:titlePg/>
          <w:docGrid w:linePitch="360"/>
        </w:sectPr>
      </w:pPr>
    </w:p>
    <w:p w:rsidR="00C3746F" w:rsidRPr="00EE13F6" w:rsidRDefault="00C3746F" w:rsidP="00C3746F">
      <w:pPr>
        <w:rPr>
          <w:rFonts w:cs="Arial"/>
          <w:sz w:val="12"/>
          <w:szCs w:val="1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C3746F" w:rsidTr="00C14445">
        <w:trPr>
          <w:trHeight w:val="360"/>
          <w:tblHeader/>
        </w:trPr>
        <w:tc>
          <w:tcPr>
            <w:tcW w:w="10080" w:type="dxa"/>
            <w:shd w:val="clear" w:color="auto" w:fill="000000" w:themeFill="text1"/>
            <w:vAlign w:val="center"/>
          </w:tcPr>
          <w:p w:rsidR="00C3746F" w:rsidRPr="00CF4E5F" w:rsidRDefault="00C3746F" w:rsidP="00C14445">
            <w:pPr>
              <w:pStyle w:val="Heading2"/>
              <w:outlineLvl w:val="1"/>
            </w:pPr>
            <w:r w:rsidRPr="00CF4E5F">
              <w:t>Current Code Language</w:t>
            </w:r>
          </w:p>
        </w:tc>
      </w:tr>
    </w:tbl>
    <w:p w:rsidR="00C3746F" w:rsidRPr="002B595E" w:rsidRDefault="00C3746F" w:rsidP="00C3746F">
      <w:pPr>
        <w:rPr>
          <w:rFonts w:cs="Arial"/>
          <w:sz w:val="12"/>
          <w:szCs w:val="12"/>
        </w:rPr>
      </w:pPr>
    </w:p>
    <w:p w:rsidR="00C3746F" w:rsidRPr="00B81B2E" w:rsidRDefault="00C3746F" w:rsidP="00C3746F">
      <w:pPr>
        <w:spacing w:after="200"/>
        <w:rPr>
          <w:rFonts w:cs="Arial"/>
          <w:i/>
          <w:szCs w:val="22"/>
        </w:rPr>
      </w:pPr>
      <w:proofErr w:type="gramStart"/>
      <w:r w:rsidRPr="00B81B2E">
        <w:rPr>
          <w:rFonts w:cs="Arial"/>
          <w:b/>
          <w:i/>
          <w:szCs w:val="22"/>
        </w:rPr>
        <w:t>11B-201.1 Scope.</w:t>
      </w:r>
      <w:proofErr w:type="gramEnd"/>
      <w:r w:rsidRPr="00B81B2E">
        <w:rPr>
          <w:rFonts w:cs="Arial"/>
          <w:i/>
          <w:szCs w:val="22"/>
        </w:rPr>
        <w:t xml:space="preserve"> All areas of newly designed and newly constructed buildings and facilities and altered portions of existing buildings and facilities shall comply with these requirements.</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C3746F" w:rsidTr="00C14445">
        <w:trPr>
          <w:trHeight w:val="360"/>
          <w:tblHeader/>
        </w:trPr>
        <w:tc>
          <w:tcPr>
            <w:tcW w:w="10080" w:type="dxa"/>
            <w:shd w:val="clear" w:color="auto" w:fill="000000" w:themeFill="text1"/>
            <w:vAlign w:val="center"/>
          </w:tcPr>
          <w:p w:rsidR="00C3746F" w:rsidRPr="00CF4E5F" w:rsidRDefault="00C3746F" w:rsidP="00C14445">
            <w:pPr>
              <w:pStyle w:val="Heading2"/>
              <w:outlineLvl w:val="1"/>
            </w:pPr>
            <w:r w:rsidRPr="00CF4E5F">
              <w:t>Suggested Text of Proposed Amendment</w:t>
            </w:r>
          </w:p>
        </w:tc>
      </w:tr>
    </w:tbl>
    <w:p w:rsidR="00C3746F" w:rsidRPr="002B595E" w:rsidRDefault="00C3746F" w:rsidP="00C3746F">
      <w:pPr>
        <w:rPr>
          <w:rFonts w:cs="Arial"/>
          <w:sz w:val="12"/>
          <w:szCs w:val="12"/>
        </w:rPr>
      </w:pPr>
    </w:p>
    <w:p w:rsidR="00C3746F" w:rsidRPr="009F37B8" w:rsidRDefault="00C3746F" w:rsidP="00C3746F">
      <w:pPr>
        <w:spacing w:after="200"/>
        <w:rPr>
          <w:rFonts w:cs="Arial"/>
          <w:b/>
          <w:i/>
          <w:szCs w:val="22"/>
          <w:u w:val="single"/>
        </w:rPr>
      </w:pPr>
      <w:r w:rsidRPr="009F37B8">
        <w:rPr>
          <w:rFonts w:cs="Arial"/>
          <w:b/>
          <w:i/>
          <w:szCs w:val="22"/>
          <w:u w:val="single"/>
        </w:rPr>
        <w:t>11B-248 Common use areas and employee work areas.</w:t>
      </w:r>
    </w:p>
    <w:p w:rsidR="00C3746F" w:rsidRPr="009F37B8" w:rsidRDefault="00C3746F" w:rsidP="00C3746F">
      <w:pPr>
        <w:spacing w:after="200"/>
        <w:ind w:left="720"/>
        <w:rPr>
          <w:rFonts w:cs="Arial"/>
          <w:i/>
          <w:szCs w:val="22"/>
          <w:u w:val="single"/>
        </w:rPr>
      </w:pPr>
      <w:proofErr w:type="gramStart"/>
      <w:r w:rsidRPr="009F37B8">
        <w:rPr>
          <w:rFonts w:cs="Arial"/>
          <w:b/>
          <w:i/>
          <w:szCs w:val="22"/>
          <w:u w:val="single"/>
        </w:rPr>
        <w:t>11B-248.1 General.</w:t>
      </w:r>
      <w:proofErr w:type="gramEnd"/>
      <w:r w:rsidRPr="009F37B8">
        <w:rPr>
          <w:rFonts w:cs="Arial"/>
          <w:i/>
          <w:szCs w:val="22"/>
          <w:u w:val="single"/>
        </w:rPr>
        <w:t xml:space="preserve"> Common use areas and employee work areas shall comply with this chapter.</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C3746F" w:rsidTr="00C14445">
        <w:trPr>
          <w:trHeight w:val="360"/>
          <w:tblHeader/>
        </w:trPr>
        <w:tc>
          <w:tcPr>
            <w:tcW w:w="10080" w:type="dxa"/>
            <w:shd w:val="clear" w:color="auto" w:fill="000000" w:themeFill="text1"/>
            <w:vAlign w:val="center"/>
          </w:tcPr>
          <w:p w:rsidR="00C3746F" w:rsidRPr="00CF4E5F" w:rsidRDefault="00C3746F" w:rsidP="00C14445">
            <w:pPr>
              <w:pStyle w:val="Heading2"/>
              <w:outlineLvl w:val="1"/>
            </w:pPr>
            <w:r>
              <w:t>Code Text i</w:t>
            </w:r>
            <w:r w:rsidRPr="00CF4E5F">
              <w:t xml:space="preserve">f </w:t>
            </w:r>
            <w:r>
              <w:t>Adopted</w:t>
            </w:r>
          </w:p>
        </w:tc>
      </w:tr>
    </w:tbl>
    <w:p w:rsidR="00C3746F" w:rsidRPr="00B81B2E" w:rsidRDefault="00C3746F" w:rsidP="00C3746F">
      <w:pPr>
        <w:spacing w:after="200"/>
        <w:rPr>
          <w:rFonts w:cs="Arial"/>
          <w:b/>
          <w:i/>
          <w:szCs w:val="22"/>
        </w:rPr>
      </w:pPr>
      <w:r w:rsidRPr="00EA0C0E">
        <w:rPr>
          <w:rFonts w:cs="Arial"/>
          <w:sz w:val="12"/>
          <w:szCs w:val="12"/>
        </w:rPr>
        <w:br/>
      </w:r>
      <w:r w:rsidRPr="00B81B2E">
        <w:rPr>
          <w:rFonts w:cs="Arial"/>
          <w:b/>
          <w:i/>
          <w:szCs w:val="22"/>
        </w:rPr>
        <w:t>11B-248 Common use areas and employee work areas.</w:t>
      </w:r>
    </w:p>
    <w:p w:rsidR="00C3746F" w:rsidRPr="00B81B2E" w:rsidRDefault="00C3746F" w:rsidP="00C3746F">
      <w:pPr>
        <w:spacing w:after="200"/>
        <w:ind w:left="720"/>
        <w:rPr>
          <w:rFonts w:cs="Arial"/>
          <w:i/>
          <w:szCs w:val="22"/>
        </w:rPr>
      </w:pPr>
      <w:proofErr w:type="gramStart"/>
      <w:r w:rsidRPr="00B81B2E">
        <w:rPr>
          <w:rFonts w:cs="Arial"/>
          <w:b/>
          <w:i/>
          <w:szCs w:val="22"/>
        </w:rPr>
        <w:t>11B-248.1 General.</w:t>
      </w:r>
      <w:proofErr w:type="gramEnd"/>
      <w:r>
        <w:rPr>
          <w:rFonts w:cs="Arial"/>
          <w:i/>
          <w:szCs w:val="22"/>
        </w:rPr>
        <w:t xml:space="preserve"> Common use areas and employee work areas shall comply with this chapter.</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C3746F" w:rsidTr="00C14445">
        <w:trPr>
          <w:trHeight w:val="360"/>
          <w:tblHeader/>
        </w:trPr>
        <w:tc>
          <w:tcPr>
            <w:tcW w:w="10080" w:type="dxa"/>
            <w:shd w:val="clear" w:color="auto" w:fill="000000" w:themeFill="text1"/>
            <w:vAlign w:val="center"/>
          </w:tcPr>
          <w:p w:rsidR="00C3746F" w:rsidRPr="00CF4E5F" w:rsidRDefault="00C3746F" w:rsidP="00C14445">
            <w:pPr>
              <w:pStyle w:val="Heading2"/>
              <w:outlineLvl w:val="1"/>
            </w:pPr>
            <w:r w:rsidRPr="00CF4E5F">
              <w:t>Rationale</w:t>
            </w:r>
          </w:p>
        </w:tc>
      </w:tr>
    </w:tbl>
    <w:p w:rsidR="00C3746F" w:rsidRPr="002B595E" w:rsidRDefault="00C3746F" w:rsidP="00C3746F">
      <w:pPr>
        <w:rPr>
          <w:rFonts w:cs="Arial"/>
          <w:sz w:val="12"/>
          <w:szCs w:val="12"/>
        </w:rPr>
      </w:pPr>
    </w:p>
    <w:p w:rsidR="00C3746F" w:rsidRPr="00A56FE1" w:rsidRDefault="00C3746F" w:rsidP="00C3746F">
      <w:pPr>
        <w:spacing w:after="200"/>
        <w:rPr>
          <w:rFonts w:cs="Arial"/>
          <w:szCs w:val="22"/>
        </w:rPr>
      </w:pPr>
      <w:r w:rsidRPr="00A56FE1">
        <w:rPr>
          <w:rFonts w:cs="Arial"/>
          <w:szCs w:val="22"/>
        </w:rPr>
        <w:t>XXX</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C3746F" w:rsidTr="00C14445">
        <w:trPr>
          <w:trHeight w:val="360"/>
          <w:tblHeader/>
        </w:trPr>
        <w:tc>
          <w:tcPr>
            <w:tcW w:w="10080" w:type="dxa"/>
            <w:shd w:val="clear" w:color="auto" w:fill="000000" w:themeFill="text1"/>
            <w:vAlign w:val="center"/>
          </w:tcPr>
          <w:p w:rsidR="00C3746F" w:rsidRPr="00CF4E5F" w:rsidRDefault="00C3746F" w:rsidP="00C14445">
            <w:pPr>
              <w:pStyle w:val="Heading2"/>
              <w:outlineLvl w:val="1"/>
            </w:pPr>
            <w:r w:rsidRPr="00CF4E5F">
              <w:t>Comments</w:t>
            </w:r>
          </w:p>
        </w:tc>
      </w:tr>
    </w:tbl>
    <w:p w:rsidR="00C3746F" w:rsidRPr="002B595E" w:rsidRDefault="00C3746F" w:rsidP="00C3746F">
      <w:pPr>
        <w:rPr>
          <w:rFonts w:cs="Arial"/>
          <w:sz w:val="12"/>
          <w:szCs w:val="12"/>
        </w:rPr>
      </w:pPr>
    </w:p>
    <w:p w:rsidR="00C3746F" w:rsidRDefault="00C3746F" w:rsidP="00C3746F">
      <w:pPr>
        <w:pStyle w:val="ListParagraph"/>
        <w:numPr>
          <w:ilvl w:val="0"/>
          <w:numId w:val="3"/>
        </w:numPr>
        <w:rPr>
          <w:rFonts w:cs="Arial"/>
          <w:szCs w:val="22"/>
        </w:rPr>
      </w:pPr>
      <w:r>
        <w:rPr>
          <w:rFonts w:cs="Arial"/>
          <w:szCs w:val="22"/>
        </w:rPr>
        <w:t>2010 and prior editions of the CBC had scoping requirements for common use areas (various sections) and employee work areas (1123B and various sections).</w:t>
      </w:r>
    </w:p>
    <w:p w:rsidR="00C3746F" w:rsidRDefault="00C3746F" w:rsidP="00C3746F">
      <w:pPr>
        <w:pStyle w:val="ListParagraph"/>
        <w:numPr>
          <w:ilvl w:val="0"/>
          <w:numId w:val="3"/>
        </w:numPr>
        <w:rPr>
          <w:rFonts w:cs="Arial"/>
          <w:szCs w:val="22"/>
        </w:rPr>
      </w:pPr>
      <w:r>
        <w:rPr>
          <w:rFonts w:cs="Arial"/>
          <w:szCs w:val="22"/>
        </w:rPr>
        <w:t>DSA decided not to include scoping for common use and employee work areas because Section 11B-201.1 indicated “all areas” which DSA understood to include these areas. However, DSA has heard enough confusion on this issue to consider adding explicit scoping.</w:t>
      </w:r>
    </w:p>
    <w:p w:rsidR="00C3746F" w:rsidRPr="00A56FE1" w:rsidRDefault="00C3746F" w:rsidP="00C3746F">
      <w:pPr>
        <w:pStyle w:val="ListParagraph"/>
        <w:numPr>
          <w:ilvl w:val="0"/>
          <w:numId w:val="3"/>
        </w:numPr>
        <w:rPr>
          <w:rFonts w:cs="Arial"/>
          <w:szCs w:val="22"/>
        </w:rPr>
      </w:pPr>
      <w:r>
        <w:rPr>
          <w:rFonts w:cs="Arial"/>
          <w:szCs w:val="22"/>
        </w:rPr>
        <w:t>Public use?</w:t>
      </w:r>
    </w:p>
    <w:p w:rsidR="00C3746F" w:rsidRDefault="00C3746F" w:rsidP="00C3746F">
      <w:pPr>
        <w:spacing w:after="200"/>
        <w:rPr>
          <w:rFonts w:cs="Arial"/>
        </w:rPr>
      </w:pPr>
    </w:p>
    <w:p w:rsidR="00C3746F" w:rsidRDefault="00C3746F" w:rsidP="00C3746F">
      <w:pPr>
        <w:spacing w:after="200"/>
        <w:rPr>
          <w:rFonts w:cs="Arial"/>
        </w:rPr>
      </w:pPr>
    </w:p>
    <w:p w:rsidR="00C3746F" w:rsidRDefault="00C3746F" w:rsidP="00C3746F">
      <w:pPr>
        <w:spacing w:after="200"/>
        <w:rPr>
          <w:rFonts w:cs="Arial"/>
        </w:rPr>
      </w:pPr>
    </w:p>
    <w:p w:rsidR="00C3746F" w:rsidRDefault="00C3746F" w:rsidP="00C3746F">
      <w:pPr>
        <w:spacing w:after="200"/>
        <w:rPr>
          <w:rFonts w:cs="Arial"/>
        </w:rPr>
      </w:pPr>
    </w:p>
    <w:p w:rsidR="00C3746F" w:rsidRDefault="00C3746F" w:rsidP="00C3746F">
      <w:pPr>
        <w:spacing w:after="200"/>
        <w:rPr>
          <w:rFonts w:cs="Arial"/>
        </w:rPr>
      </w:pPr>
    </w:p>
    <w:p w:rsidR="00C3746F" w:rsidRDefault="00C3746F" w:rsidP="00C3746F">
      <w:pPr>
        <w:spacing w:after="200"/>
        <w:rPr>
          <w:rFonts w:cs="Arial"/>
        </w:rPr>
      </w:pPr>
    </w:p>
    <w:p w:rsidR="00C3746F" w:rsidRDefault="00C3746F" w:rsidP="00C3746F">
      <w:pPr>
        <w:spacing w:after="200"/>
        <w:rPr>
          <w:rFonts w:cs="Arial"/>
        </w:rPr>
      </w:pPr>
    </w:p>
    <w:p w:rsidR="00C3746F" w:rsidRDefault="00C3746F" w:rsidP="00C3746F">
      <w:pPr>
        <w:spacing w:after="200"/>
        <w:rPr>
          <w:rFonts w:cs="Arial"/>
        </w:rPr>
      </w:pPr>
    </w:p>
    <w:p w:rsidR="00C3746F" w:rsidRDefault="00C3746F" w:rsidP="008C2D9C">
      <w:pPr>
        <w:sectPr w:rsidR="00C3746F" w:rsidSect="00130630">
          <w:type w:val="continuous"/>
          <w:pgSz w:w="12240" w:h="15840"/>
          <w:pgMar w:top="1080" w:right="1080" w:bottom="1080" w:left="1080" w:header="720" w:footer="720" w:gutter="0"/>
          <w:cols w:space="720"/>
          <w:titlePg/>
          <w:docGrid w:linePitch="360"/>
        </w:sectPr>
      </w:pPr>
    </w:p>
    <w:p w:rsidR="00C3746F" w:rsidRPr="00690BA0" w:rsidRDefault="00C3746F" w:rsidP="00C3746F">
      <w:pPr>
        <w:tabs>
          <w:tab w:val="right" w:pos="10260"/>
        </w:tabs>
        <w:spacing w:line="1000" w:lineRule="exact"/>
        <w:rPr>
          <w:rFonts w:ascii="Arial Bold" w:hAnsi="Arial Bold" w:cs="Arial"/>
          <w:snapToGrid w:val="0"/>
          <w:sz w:val="106"/>
          <w:szCs w:val="96"/>
        </w:rPr>
      </w:pPr>
      <w:r>
        <w:rPr>
          <w:noProof/>
        </w:rPr>
        <w:lastRenderedPageBreak/>
        <mc:AlternateContent>
          <mc:Choice Requires="wps">
            <w:drawing>
              <wp:anchor distT="0" distB="0" distL="114300" distR="114300" simplePos="0" relativeHeight="251689984" behindDoc="0" locked="0" layoutInCell="1" allowOverlap="1" wp14:anchorId="318E8615" wp14:editId="43BA92DD">
                <wp:simplePos x="0" y="0"/>
                <wp:positionH relativeFrom="column">
                  <wp:posOffset>0</wp:posOffset>
                </wp:positionH>
                <wp:positionV relativeFrom="paragraph">
                  <wp:posOffset>548640</wp:posOffset>
                </wp:positionV>
                <wp:extent cx="6438900" cy="0"/>
                <wp:effectExtent l="0" t="0" r="19050" b="19050"/>
                <wp:wrapNone/>
                <wp:docPr id="102" name="Straight Connector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2"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2pt" to="507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S7HwIAADo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"/>
            </w:pict>
          </mc:Fallback>
        </mc:AlternateContent>
      </w:r>
      <w:r>
        <w:rPr>
          <w:noProof/>
        </w:rPr>
        <w:drawing>
          <wp:inline distT="0" distB="0" distL="0" distR="0" wp14:anchorId="67A1062B" wp14:editId="27769051">
            <wp:extent cx="1859280" cy="449580"/>
            <wp:effectExtent l="0" t="0" r="7620" b="7620"/>
            <wp:docPr id="103" name="Picture 103" descr="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r>
        <w:rPr>
          <w:noProof/>
        </w:rPr>
        <w:tab/>
      </w:r>
    </w:p>
    <w:p w:rsidR="00C3746F" w:rsidRPr="00CF4E5F" w:rsidRDefault="00C3746F" w:rsidP="00C3746F">
      <w:pPr>
        <w:pStyle w:val="Heading1"/>
      </w:pPr>
      <w:r w:rsidRPr="00CF4E5F">
        <w:t>DSA Code Amendment development</w:t>
      </w:r>
      <w:r w:rsidRPr="00CF4E5F">
        <w:tab/>
      </w:r>
    </w:p>
    <w:p w:rsidR="00C3746F" w:rsidRDefault="00C3746F" w:rsidP="00C3746F">
      <w:pPr>
        <w:rPr>
          <w:rFonts w:cs="Arial"/>
        </w:rPr>
      </w:pPr>
    </w:p>
    <w:p w:rsidR="00C3746F" w:rsidRDefault="00C3746F" w:rsidP="00C3746F">
      <w:pPr>
        <w:rPr>
          <w:rFonts w:cs="Arial"/>
        </w:rPr>
        <w:sectPr w:rsidR="00C3746F" w:rsidSect="00065B78">
          <w:headerReference w:type="even" r:id="rId80"/>
          <w:headerReference w:type="default" r:id="rId81"/>
          <w:footerReference w:type="even" r:id="rId82"/>
          <w:footerReference w:type="default" r:id="rId83"/>
          <w:headerReference w:type="first" r:id="rId84"/>
          <w:footerReference w:type="first" r:id="rId85"/>
          <w:pgSz w:w="12240" w:h="15840"/>
          <w:pgMar w:top="720" w:right="1080" w:bottom="1080" w:left="1080" w:header="720" w:footer="720" w:gutter="0"/>
          <w:cols w:space="720"/>
          <w:titlePg/>
          <w:docGrid w:linePitch="360"/>
        </w:sectPr>
      </w:pPr>
    </w:p>
    <w:p w:rsidR="00C3746F" w:rsidRPr="00EE13F6" w:rsidRDefault="00C3746F" w:rsidP="00C3746F">
      <w:pPr>
        <w:rPr>
          <w:rFonts w:cs="Arial"/>
          <w:sz w:val="12"/>
          <w:szCs w:val="12"/>
        </w:rPr>
      </w:pPr>
    </w:p>
    <w:tbl>
      <w:tblPr>
        <w:tblStyle w:val="TableGrid"/>
        <w:tblW w:w="6624" w:type="dxa"/>
        <w:tblInd w:w="144" w:type="dxa"/>
        <w:tblLook w:val="04A0" w:firstRow="1" w:lastRow="0" w:firstColumn="1" w:lastColumn="0" w:noHBand="0" w:noVBand="1"/>
        <w:tblDescription w:val="Applicable Code"/>
      </w:tblPr>
      <w:tblGrid>
        <w:gridCol w:w="6624"/>
      </w:tblGrid>
      <w:tr w:rsidR="00C3746F" w:rsidTr="00C14445">
        <w:trPr>
          <w:trHeight w:val="360"/>
          <w:tblHeader/>
        </w:trPr>
        <w:tc>
          <w:tcPr>
            <w:tcW w:w="6624" w:type="dxa"/>
            <w:shd w:val="clear" w:color="auto" w:fill="000000" w:themeFill="text1"/>
            <w:vAlign w:val="center"/>
          </w:tcPr>
          <w:p w:rsidR="00C3746F" w:rsidRPr="00CF4E5F" w:rsidRDefault="00C3746F" w:rsidP="00C14445">
            <w:pPr>
              <w:pStyle w:val="Heading2"/>
              <w:outlineLvl w:val="1"/>
            </w:pPr>
            <w:r w:rsidRPr="00CF4E5F">
              <w:t>Tracking</w:t>
            </w:r>
          </w:p>
        </w:tc>
      </w:tr>
      <w:tr w:rsidR="00C3746F" w:rsidTr="00C14445">
        <w:trPr>
          <w:trHeight w:val="432"/>
        </w:trPr>
        <w:tc>
          <w:tcPr>
            <w:tcW w:w="6624" w:type="dxa"/>
          </w:tcPr>
          <w:p w:rsidR="00C3746F" w:rsidRPr="00291BAA" w:rsidRDefault="00C3746F" w:rsidP="00C14445">
            <w:pPr>
              <w:ind w:left="2196" w:hanging="2196"/>
              <w:rPr>
                <w:rFonts w:ascii="Arial Narrow" w:hAnsi="Arial Narrow" w:cs="Arial"/>
                <w:szCs w:val="22"/>
              </w:rPr>
            </w:pPr>
            <w:r w:rsidRPr="00291BAA">
              <w:rPr>
                <w:rFonts w:ascii="Arial Narrow" w:hAnsi="Arial Narrow" w:cs="Arial"/>
                <w:szCs w:val="22"/>
              </w:rPr>
              <w:t>Date Received:</w:t>
            </w:r>
            <w:r>
              <w:rPr>
                <w:rFonts w:ascii="Arial Narrow" w:hAnsi="Arial Narrow" w:cs="Arial"/>
                <w:szCs w:val="22"/>
              </w:rPr>
              <w:tab/>
              <w:t>-</w:t>
            </w:r>
          </w:p>
        </w:tc>
      </w:tr>
      <w:tr w:rsidR="00C3746F" w:rsidTr="00C14445">
        <w:trPr>
          <w:trHeight w:val="432"/>
        </w:trPr>
        <w:tc>
          <w:tcPr>
            <w:tcW w:w="6624" w:type="dxa"/>
          </w:tcPr>
          <w:p w:rsidR="00C3746F" w:rsidRPr="00291BAA" w:rsidRDefault="00C3746F" w:rsidP="00C14445">
            <w:pPr>
              <w:ind w:left="2196" w:hanging="2196"/>
              <w:rPr>
                <w:rFonts w:ascii="Arial Narrow" w:hAnsi="Arial Narrow" w:cs="Arial"/>
                <w:szCs w:val="22"/>
              </w:rPr>
            </w:pPr>
            <w:r w:rsidRPr="00291BAA">
              <w:rPr>
                <w:rFonts w:ascii="Arial Narrow" w:hAnsi="Arial Narrow" w:cs="Arial"/>
                <w:szCs w:val="22"/>
              </w:rPr>
              <w:t>DSA Tracking Number:</w:t>
            </w:r>
            <w:r>
              <w:rPr>
                <w:rFonts w:ascii="Arial Narrow" w:hAnsi="Arial Narrow" w:cs="Arial"/>
                <w:szCs w:val="22"/>
              </w:rPr>
              <w:tab/>
              <w:t>N/A</w:t>
            </w:r>
          </w:p>
        </w:tc>
      </w:tr>
      <w:tr w:rsidR="00C3746F" w:rsidTr="00C14445">
        <w:trPr>
          <w:trHeight w:val="432"/>
        </w:trPr>
        <w:tc>
          <w:tcPr>
            <w:tcW w:w="6624" w:type="dxa"/>
          </w:tcPr>
          <w:p w:rsidR="00C3746F" w:rsidRPr="00291BAA" w:rsidRDefault="00C3746F" w:rsidP="00C14445">
            <w:pPr>
              <w:ind w:left="2196" w:hanging="2196"/>
              <w:rPr>
                <w:rFonts w:ascii="Arial Narrow" w:hAnsi="Arial Narrow" w:cs="Arial"/>
                <w:szCs w:val="22"/>
              </w:rPr>
            </w:pPr>
            <w:r>
              <w:rPr>
                <w:rFonts w:ascii="Arial Narrow" w:hAnsi="Arial Narrow" w:cs="Arial"/>
                <w:szCs w:val="22"/>
              </w:rPr>
              <w:t>Date Reviewed:</w:t>
            </w:r>
            <w:r>
              <w:rPr>
                <w:rFonts w:ascii="Arial Narrow" w:hAnsi="Arial Narrow" w:cs="Arial"/>
                <w:szCs w:val="22"/>
              </w:rPr>
              <w:tab/>
              <w:t>02/27/2018</w:t>
            </w:r>
          </w:p>
        </w:tc>
      </w:tr>
      <w:tr w:rsidR="00C3746F" w:rsidTr="00C14445">
        <w:trPr>
          <w:trHeight w:val="432"/>
        </w:trPr>
        <w:tc>
          <w:tcPr>
            <w:tcW w:w="6624" w:type="dxa"/>
          </w:tcPr>
          <w:p w:rsidR="00C3746F" w:rsidRPr="00291BAA" w:rsidRDefault="00C3746F" w:rsidP="00C14445">
            <w:pPr>
              <w:ind w:left="2196" w:hanging="2196"/>
              <w:rPr>
                <w:rFonts w:ascii="Arial Narrow" w:hAnsi="Arial Narrow" w:cs="Arial"/>
                <w:szCs w:val="22"/>
              </w:rPr>
            </w:pPr>
            <w:r>
              <w:rPr>
                <w:rFonts w:ascii="Arial Narrow" w:hAnsi="Arial Narrow" w:cs="Arial"/>
                <w:szCs w:val="22"/>
              </w:rPr>
              <w:t>Status:</w:t>
            </w:r>
            <w:r>
              <w:rPr>
                <w:rFonts w:ascii="Arial Narrow" w:hAnsi="Arial Narrow" w:cs="Arial"/>
                <w:szCs w:val="22"/>
              </w:rPr>
              <w:tab/>
              <w:t>Under consideration</w:t>
            </w:r>
          </w:p>
        </w:tc>
      </w:tr>
    </w:tbl>
    <w:p w:rsidR="00C3746F" w:rsidRPr="005839FD" w:rsidRDefault="00C3746F" w:rsidP="00C3746F">
      <w:pPr>
        <w:rPr>
          <w:rFonts w:cs="Arial"/>
          <w:sz w:val="12"/>
          <w:szCs w:val="12"/>
        </w:rPr>
      </w:pPr>
      <w:r>
        <w:rPr>
          <w:rFonts w:cs="Arial"/>
          <w:sz w:val="12"/>
          <w:szCs w:val="12"/>
        </w:rPr>
        <w:br w:type="column"/>
      </w:r>
    </w:p>
    <w:tbl>
      <w:tblPr>
        <w:tblStyle w:val="TableGrid"/>
        <w:tblW w:w="0" w:type="auto"/>
        <w:tblLook w:val="04A0" w:firstRow="1" w:lastRow="0" w:firstColumn="1" w:lastColumn="0" w:noHBand="0" w:noVBand="1"/>
        <w:tblDescription w:val="Applicable Code"/>
      </w:tblPr>
      <w:tblGrid>
        <w:gridCol w:w="3168"/>
      </w:tblGrid>
      <w:tr w:rsidR="00C3746F" w:rsidTr="00C14445">
        <w:trPr>
          <w:trHeight w:val="360"/>
          <w:tblHeader/>
        </w:trPr>
        <w:tc>
          <w:tcPr>
            <w:tcW w:w="3168" w:type="dxa"/>
            <w:shd w:val="clear" w:color="auto" w:fill="000000" w:themeFill="text1"/>
            <w:vAlign w:val="center"/>
          </w:tcPr>
          <w:p w:rsidR="00C3746F" w:rsidRPr="00CF4E5F" w:rsidRDefault="00C3746F" w:rsidP="00C14445">
            <w:pPr>
              <w:pStyle w:val="Heading2"/>
              <w:outlineLvl w:val="1"/>
            </w:pPr>
            <w:r w:rsidRPr="00CF4E5F">
              <w:t>Applicable Code</w:t>
            </w:r>
          </w:p>
        </w:tc>
      </w:tr>
      <w:tr w:rsidR="00C3746F" w:rsidTr="00C14445">
        <w:trPr>
          <w:trHeight w:val="864"/>
        </w:trPr>
        <w:tc>
          <w:tcPr>
            <w:tcW w:w="3168" w:type="dxa"/>
          </w:tcPr>
          <w:p w:rsidR="00C3746F" w:rsidRDefault="00C3746F" w:rsidP="00C14445">
            <w:pPr>
              <w:rPr>
                <w:rFonts w:ascii="Arial Narrow" w:hAnsi="Arial Narrow" w:cs="Arial"/>
                <w:szCs w:val="22"/>
              </w:rPr>
            </w:pPr>
            <w:r w:rsidRPr="00291BAA">
              <w:rPr>
                <w:rFonts w:ascii="Arial Narrow" w:hAnsi="Arial Narrow" w:cs="Arial"/>
                <w:szCs w:val="22"/>
              </w:rPr>
              <w:t xml:space="preserve">Applicable Code </w:t>
            </w:r>
            <w:r>
              <w:rPr>
                <w:rFonts w:ascii="Arial Narrow" w:hAnsi="Arial Narrow" w:cs="Arial"/>
                <w:szCs w:val="22"/>
              </w:rPr>
              <w:t>Section</w:t>
            </w:r>
            <w:r w:rsidRPr="00291BAA">
              <w:rPr>
                <w:rFonts w:ascii="Arial Narrow" w:hAnsi="Arial Narrow" w:cs="Arial"/>
                <w:szCs w:val="22"/>
              </w:rPr>
              <w:t>(</w:t>
            </w:r>
            <w:r>
              <w:rPr>
                <w:rFonts w:ascii="Arial Narrow" w:hAnsi="Arial Narrow" w:cs="Arial"/>
                <w:szCs w:val="22"/>
              </w:rPr>
              <w:t>s</w:t>
            </w:r>
            <w:r w:rsidRPr="00291BAA">
              <w:rPr>
                <w:rFonts w:ascii="Arial Narrow" w:hAnsi="Arial Narrow" w:cs="Arial"/>
                <w:szCs w:val="22"/>
              </w:rPr>
              <w:t>):</w:t>
            </w:r>
          </w:p>
          <w:p w:rsidR="00C3746F" w:rsidRPr="00291BAA" w:rsidRDefault="00C3746F" w:rsidP="00C14445">
            <w:pPr>
              <w:rPr>
                <w:rFonts w:ascii="Arial Narrow" w:hAnsi="Arial Narrow" w:cs="Arial"/>
                <w:szCs w:val="22"/>
              </w:rPr>
            </w:pPr>
            <w:r>
              <w:rPr>
                <w:rFonts w:ascii="Arial Narrow" w:hAnsi="Arial Narrow" w:cs="Arial"/>
                <w:szCs w:val="22"/>
              </w:rPr>
              <w:t>202, 11B-249, 11B-813</w:t>
            </w:r>
          </w:p>
        </w:tc>
      </w:tr>
      <w:tr w:rsidR="00C3746F" w:rsidTr="00C14445">
        <w:trPr>
          <w:trHeight w:val="864"/>
        </w:trPr>
        <w:tc>
          <w:tcPr>
            <w:tcW w:w="3168" w:type="dxa"/>
          </w:tcPr>
          <w:p w:rsidR="00C3746F" w:rsidRDefault="00C3746F" w:rsidP="00C14445">
            <w:pPr>
              <w:rPr>
                <w:rFonts w:ascii="Arial Narrow" w:hAnsi="Arial Narrow" w:cs="Arial"/>
                <w:szCs w:val="22"/>
              </w:rPr>
            </w:pPr>
            <w:r>
              <w:rPr>
                <w:rFonts w:ascii="Arial Narrow" w:hAnsi="Arial Narrow" w:cs="Arial"/>
                <w:szCs w:val="22"/>
              </w:rPr>
              <w:t>Topic</w:t>
            </w:r>
            <w:r w:rsidRPr="00291BAA">
              <w:rPr>
                <w:rFonts w:ascii="Arial Narrow" w:hAnsi="Arial Narrow" w:cs="Arial"/>
                <w:szCs w:val="22"/>
              </w:rPr>
              <w:t>:</w:t>
            </w:r>
          </w:p>
          <w:p w:rsidR="00C3746F" w:rsidRPr="00291BAA" w:rsidRDefault="00C3746F" w:rsidP="00C14445">
            <w:pPr>
              <w:rPr>
                <w:rFonts w:ascii="Arial Narrow" w:hAnsi="Arial Narrow" w:cs="Arial"/>
                <w:szCs w:val="22"/>
              </w:rPr>
            </w:pPr>
            <w:r>
              <w:rPr>
                <w:rFonts w:ascii="Arial Narrow" w:hAnsi="Arial Narrow" w:cs="Arial"/>
                <w:szCs w:val="22"/>
              </w:rPr>
              <w:t>Adult changing facilities</w:t>
            </w:r>
          </w:p>
        </w:tc>
      </w:tr>
    </w:tbl>
    <w:p w:rsidR="00C3746F" w:rsidRPr="00EE13F6" w:rsidRDefault="00C3746F" w:rsidP="00C3746F">
      <w:pPr>
        <w:rPr>
          <w:rFonts w:cs="Arial"/>
          <w:sz w:val="12"/>
          <w:szCs w:val="12"/>
        </w:rPr>
      </w:pPr>
    </w:p>
    <w:p w:rsidR="00C3746F" w:rsidRDefault="00C3746F" w:rsidP="00C3746F">
      <w:pPr>
        <w:rPr>
          <w:rFonts w:cs="Arial"/>
        </w:rPr>
        <w:sectPr w:rsidR="00C3746F" w:rsidSect="00B5502F">
          <w:type w:val="continuous"/>
          <w:pgSz w:w="12240" w:h="15840"/>
          <w:pgMar w:top="1080" w:right="1080" w:bottom="1080" w:left="1080" w:header="720" w:footer="720" w:gutter="0"/>
          <w:cols w:num="2" w:space="432" w:equalWidth="0">
            <w:col w:w="6624" w:space="432"/>
            <w:col w:w="3024"/>
          </w:cols>
          <w:titlePg/>
          <w:docGrid w:linePitch="360"/>
        </w:sectPr>
      </w:pPr>
    </w:p>
    <w:p w:rsidR="00C3746F" w:rsidRPr="00EE13F6" w:rsidRDefault="00C3746F" w:rsidP="00C3746F">
      <w:pPr>
        <w:rPr>
          <w:rFonts w:cs="Arial"/>
          <w:sz w:val="12"/>
          <w:szCs w:val="1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C3746F" w:rsidTr="00C14445">
        <w:trPr>
          <w:trHeight w:val="360"/>
          <w:tblHeader/>
        </w:trPr>
        <w:tc>
          <w:tcPr>
            <w:tcW w:w="10080" w:type="dxa"/>
            <w:shd w:val="clear" w:color="auto" w:fill="000000" w:themeFill="text1"/>
            <w:vAlign w:val="center"/>
          </w:tcPr>
          <w:p w:rsidR="00C3746F" w:rsidRPr="00CF4E5F" w:rsidRDefault="00C3746F" w:rsidP="00C14445">
            <w:pPr>
              <w:pStyle w:val="Heading2"/>
              <w:outlineLvl w:val="1"/>
            </w:pPr>
            <w:r w:rsidRPr="00CF4E5F">
              <w:t>Current Code Language</w:t>
            </w:r>
          </w:p>
        </w:tc>
      </w:tr>
    </w:tbl>
    <w:p w:rsidR="00C3746F" w:rsidRPr="002B595E" w:rsidRDefault="00C3746F" w:rsidP="00C3746F">
      <w:pPr>
        <w:rPr>
          <w:rFonts w:cs="Arial"/>
          <w:sz w:val="12"/>
          <w:szCs w:val="12"/>
        </w:rPr>
      </w:pPr>
    </w:p>
    <w:p w:rsidR="00C3746F" w:rsidRPr="00A56FE1" w:rsidRDefault="00C3746F" w:rsidP="00C3746F">
      <w:pPr>
        <w:spacing w:after="200"/>
        <w:rPr>
          <w:rFonts w:cs="Arial"/>
          <w:szCs w:val="22"/>
        </w:rPr>
      </w:pPr>
      <w:r>
        <w:rPr>
          <w:rFonts w:cs="Arial"/>
          <w:szCs w:val="22"/>
        </w:rPr>
        <w:t>N/A</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C3746F" w:rsidTr="00C14445">
        <w:trPr>
          <w:trHeight w:val="360"/>
          <w:tblHeader/>
        </w:trPr>
        <w:tc>
          <w:tcPr>
            <w:tcW w:w="10080" w:type="dxa"/>
            <w:shd w:val="clear" w:color="auto" w:fill="000000" w:themeFill="text1"/>
            <w:vAlign w:val="center"/>
          </w:tcPr>
          <w:p w:rsidR="00C3746F" w:rsidRPr="00CF4E5F" w:rsidRDefault="00C3746F" w:rsidP="00C14445">
            <w:pPr>
              <w:pStyle w:val="Heading2"/>
              <w:outlineLvl w:val="1"/>
            </w:pPr>
            <w:r w:rsidRPr="00CF4E5F">
              <w:t>Suggested Text of Proposed Amendment</w:t>
            </w:r>
          </w:p>
        </w:tc>
      </w:tr>
    </w:tbl>
    <w:p w:rsidR="00C3746F" w:rsidRPr="002B595E" w:rsidRDefault="00C3746F" w:rsidP="00C3746F">
      <w:pPr>
        <w:rPr>
          <w:rFonts w:cs="Arial"/>
          <w:sz w:val="12"/>
          <w:szCs w:val="12"/>
        </w:rPr>
      </w:pPr>
    </w:p>
    <w:p w:rsidR="00C3746F" w:rsidRDefault="00C3746F" w:rsidP="00C3746F">
      <w:pPr>
        <w:spacing w:after="200"/>
        <w:rPr>
          <w:rFonts w:cs="Arial"/>
          <w:b/>
          <w:szCs w:val="22"/>
        </w:rPr>
      </w:pPr>
      <w:r w:rsidRPr="00413AAD">
        <w:rPr>
          <w:rFonts w:cs="Arial"/>
          <w:b/>
          <w:szCs w:val="22"/>
        </w:rPr>
        <w:t>Chapter 2, Section 202 – Definitions</w:t>
      </w:r>
    </w:p>
    <w:p w:rsidR="00C3746F" w:rsidRPr="00CD25E6" w:rsidRDefault="00C3746F" w:rsidP="00C3746F">
      <w:pPr>
        <w:spacing w:after="200"/>
        <w:rPr>
          <w:rFonts w:cs="Arial"/>
          <w:i/>
          <w:szCs w:val="22"/>
          <w:u w:val="single"/>
        </w:rPr>
      </w:pPr>
      <w:proofErr w:type="gramStart"/>
      <w:r w:rsidRPr="00CD25E6">
        <w:rPr>
          <w:rFonts w:cs="Arial"/>
          <w:b/>
          <w:i/>
          <w:szCs w:val="22"/>
          <w:u w:val="single"/>
        </w:rPr>
        <w:t>Commercial place of public amusement.</w:t>
      </w:r>
      <w:proofErr w:type="gramEnd"/>
      <w:r w:rsidRPr="00CD25E6">
        <w:rPr>
          <w:rFonts w:cs="Arial"/>
          <w:i/>
          <w:szCs w:val="22"/>
          <w:u w:val="single"/>
        </w:rPr>
        <w:t xml:space="preserve">  An auditorium, convention center, cultural complex, exhibition hall, permanent amusement park, sports arena, or theater or movie house for which the maximum occupancy is determined to be 2,500 or more people. Examples of cultural complexes include but are not limited to art galleries, symphony, concert halls, and museums. A commercial place of public amusement does not include any public or private higher education facility or district agricultural associations.</w:t>
      </w:r>
    </w:p>
    <w:p w:rsidR="00C3746F" w:rsidRPr="003D2190" w:rsidRDefault="00C3746F" w:rsidP="00C3746F">
      <w:pPr>
        <w:spacing w:after="200"/>
        <w:rPr>
          <w:rFonts w:cs="Arial"/>
          <w:i/>
          <w:szCs w:val="22"/>
          <w:u w:val="single"/>
        </w:rPr>
      </w:pPr>
      <w:proofErr w:type="gramStart"/>
      <w:r w:rsidRPr="003D2190">
        <w:rPr>
          <w:rFonts w:cs="Arial"/>
          <w:b/>
          <w:i/>
          <w:szCs w:val="22"/>
          <w:u w:val="single"/>
        </w:rPr>
        <w:t>District Agricultural Associations.</w:t>
      </w:r>
      <w:proofErr w:type="gramEnd"/>
      <w:r w:rsidRPr="003D2190">
        <w:rPr>
          <w:rFonts w:cs="Arial"/>
          <w:b/>
          <w:i/>
          <w:szCs w:val="22"/>
          <w:u w:val="single"/>
        </w:rPr>
        <w:t xml:space="preserve">  </w:t>
      </w:r>
      <w:r w:rsidRPr="003D2190">
        <w:rPr>
          <w:rFonts w:cs="Arial"/>
          <w:i/>
          <w:szCs w:val="22"/>
          <w:u w:val="single"/>
        </w:rPr>
        <w:t>Those associations regulated by the California Food and Agricultural Code, Division 3, Part 3.</w:t>
      </w:r>
    </w:p>
    <w:p w:rsidR="00C3746F" w:rsidRDefault="00C3746F" w:rsidP="00C3746F">
      <w:pPr>
        <w:spacing w:after="200"/>
        <w:rPr>
          <w:rFonts w:cs="Arial"/>
          <w:szCs w:val="22"/>
        </w:rPr>
      </w:pPr>
      <w:proofErr w:type="gramStart"/>
      <w:r w:rsidRPr="00CD25E6">
        <w:rPr>
          <w:rFonts w:cs="Arial"/>
          <w:b/>
          <w:i/>
          <w:szCs w:val="22"/>
          <w:u w:val="single"/>
        </w:rPr>
        <w:t>Adult changing facility.</w:t>
      </w:r>
      <w:proofErr w:type="gramEnd"/>
      <w:r w:rsidRPr="00CD25E6">
        <w:rPr>
          <w:rFonts w:cs="Arial"/>
          <w:b/>
          <w:i/>
          <w:szCs w:val="22"/>
          <w:u w:val="single"/>
        </w:rPr>
        <w:t xml:space="preserve"> </w:t>
      </w:r>
      <w:proofErr w:type="gramStart"/>
      <w:r>
        <w:rPr>
          <w:rFonts w:cs="Arial"/>
          <w:i/>
          <w:szCs w:val="22"/>
          <w:u w:val="single"/>
        </w:rPr>
        <w:t>A f</w:t>
      </w:r>
      <w:r w:rsidRPr="00CD25E6">
        <w:rPr>
          <w:rFonts w:cs="Arial"/>
          <w:i/>
          <w:szCs w:val="22"/>
          <w:u w:val="single"/>
        </w:rPr>
        <w:t xml:space="preserve">acility that is for use by persons with disabilities who need help with </w:t>
      </w:r>
      <w:r>
        <w:rPr>
          <w:rFonts w:cs="Arial"/>
          <w:i/>
          <w:szCs w:val="22"/>
          <w:u w:val="single"/>
        </w:rPr>
        <w:t>personal hygiene</w:t>
      </w:r>
      <w:r w:rsidRPr="00CD25E6">
        <w:rPr>
          <w:rFonts w:cs="Arial"/>
          <w:i/>
          <w:szCs w:val="22"/>
          <w:u w:val="single"/>
        </w:rPr>
        <w:t>.</w:t>
      </w:r>
      <w:proofErr w:type="gramEnd"/>
      <w:r w:rsidRPr="00CD25E6">
        <w:rPr>
          <w:rFonts w:cs="Arial"/>
          <w:i/>
          <w:szCs w:val="22"/>
          <w:u w:val="single"/>
        </w:rPr>
        <w:br/>
      </w:r>
    </w:p>
    <w:p w:rsidR="00C3746F" w:rsidRPr="00AD7931" w:rsidRDefault="00C3746F" w:rsidP="00C3746F">
      <w:pPr>
        <w:spacing w:after="200"/>
        <w:rPr>
          <w:rFonts w:cs="Arial"/>
          <w:b/>
          <w:szCs w:val="22"/>
        </w:rPr>
      </w:pPr>
      <w:r w:rsidRPr="00AD7931">
        <w:rPr>
          <w:rFonts w:cs="Arial"/>
          <w:b/>
          <w:szCs w:val="22"/>
        </w:rPr>
        <w:t xml:space="preserve">Chapter 11B, Section </w:t>
      </w:r>
      <w:r>
        <w:rPr>
          <w:rFonts w:cs="Arial"/>
          <w:b/>
          <w:szCs w:val="22"/>
        </w:rPr>
        <w:t>11B-249</w:t>
      </w:r>
    </w:p>
    <w:p w:rsidR="00C3746F" w:rsidRPr="00CD25E6" w:rsidRDefault="00C3746F" w:rsidP="00C3746F">
      <w:pPr>
        <w:spacing w:after="200"/>
        <w:rPr>
          <w:rFonts w:cs="Arial"/>
          <w:b/>
          <w:i/>
          <w:szCs w:val="22"/>
          <w:u w:val="single"/>
        </w:rPr>
      </w:pPr>
      <w:proofErr w:type="gramStart"/>
      <w:r w:rsidRPr="00CD25E6">
        <w:rPr>
          <w:rFonts w:cs="Arial"/>
          <w:b/>
          <w:i/>
          <w:szCs w:val="22"/>
          <w:u w:val="single"/>
        </w:rPr>
        <w:t>11B-24</w:t>
      </w:r>
      <w:r>
        <w:rPr>
          <w:rFonts w:cs="Arial"/>
          <w:b/>
          <w:i/>
          <w:szCs w:val="22"/>
          <w:u w:val="single"/>
        </w:rPr>
        <w:t>9</w:t>
      </w:r>
      <w:r w:rsidRPr="00CD25E6">
        <w:rPr>
          <w:rFonts w:cs="Arial"/>
          <w:b/>
          <w:i/>
          <w:szCs w:val="22"/>
          <w:u w:val="single"/>
        </w:rPr>
        <w:t>. Adult changing facilities.</w:t>
      </w:r>
      <w:proofErr w:type="gramEnd"/>
    </w:p>
    <w:p w:rsidR="00C3746F" w:rsidRPr="00CD25E6" w:rsidRDefault="00C3746F" w:rsidP="00C3746F">
      <w:pPr>
        <w:spacing w:after="200"/>
        <w:rPr>
          <w:rFonts w:cs="Arial"/>
          <w:i/>
          <w:szCs w:val="22"/>
          <w:u w:val="single"/>
        </w:rPr>
      </w:pPr>
      <w:proofErr w:type="gramStart"/>
      <w:r>
        <w:rPr>
          <w:rFonts w:cs="Arial"/>
          <w:b/>
          <w:i/>
          <w:szCs w:val="22"/>
          <w:u w:val="single"/>
        </w:rPr>
        <w:t>11B-249</w:t>
      </w:r>
      <w:r w:rsidRPr="00CD25E6">
        <w:rPr>
          <w:rFonts w:cs="Arial"/>
          <w:b/>
          <w:i/>
          <w:szCs w:val="22"/>
          <w:u w:val="single"/>
        </w:rPr>
        <w:t>.1 General.</w:t>
      </w:r>
      <w:proofErr w:type="gramEnd"/>
      <w:r w:rsidRPr="00CD25E6">
        <w:rPr>
          <w:rFonts w:cs="Arial"/>
          <w:i/>
          <w:szCs w:val="22"/>
          <w:u w:val="single"/>
        </w:rPr>
        <w:t xml:space="preserve"> Adult changing facilities s</w:t>
      </w:r>
      <w:r>
        <w:rPr>
          <w:rFonts w:cs="Arial"/>
          <w:i/>
          <w:szCs w:val="22"/>
          <w:u w:val="single"/>
        </w:rPr>
        <w:t>hall comply with Section 11B-249</w:t>
      </w:r>
      <w:r w:rsidRPr="00CD25E6">
        <w:rPr>
          <w:rFonts w:cs="Arial"/>
          <w:i/>
          <w:szCs w:val="22"/>
          <w:u w:val="single"/>
        </w:rPr>
        <w:t>.</w:t>
      </w:r>
    </w:p>
    <w:p w:rsidR="00C3746F" w:rsidRPr="00CD25E6" w:rsidRDefault="00C3746F" w:rsidP="00C3746F">
      <w:pPr>
        <w:spacing w:after="200"/>
        <w:ind w:left="360"/>
        <w:rPr>
          <w:rFonts w:cs="Arial"/>
          <w:i/>
          <w:szCs w:val="22"/>
          <w:u w:val="single"/>
        </w:rPr>
      </w:pPr>
      <w:r w:rsidRPr="00CD25E6">
        <w:rPr>
          <w:rFonts w:cs="Arial"/>
          <w:b/>
          <w:i/>
          <w:szCs w:val="22"/>
          <w:u w:val="single"/>
        </w:rPr>
        <w:t>Exception:</w:t>
      </w:r>
      <w:r w:rsidRPr="00CD25E6">
        <w:rPr>
          <w:rFonts w:cs="Arial"/>
          <w:i/>
          <w:szCs w:val="22"/>
          <w:u w:val="single"/>
        </w:rPr>
        <w:t xml:space="preserve"> An existing commercial place of public amusement with an existing adult changing facility in compliance with Section 11B-813 shall not be required to comply with Sections 11B-24</w:t>
      </w:r>
      <w:r>
        <w:rPr>
          <w:rFonts w:cs="Arial"/>
          <w:i/>
          <w:szCs w:val="22"/>
          <w:u w:val="single"/>
        </w:rPr>
        <w:t>9</w:t>
      </w:r>
      <w:r w:rsidRPr="00CD25E6">
        <w:rPr>
          <w:rFonts w:cs="Arial"/>
          <w:i/>
          <w:szCs w:val="22"/>
          <w:u w:val="single"/>
        </w:rPr>
        <w:t>.1.2 or 11B-24</w:t>
      </w:r>
      <w:r>
        <w:rPr>
          <w:rFonts w:cs="Arial"/>
          <w:i/>
          <w:szCs w:val="22"/>
          <w:u w:val="single"/>
        </w:rPr>
        <w:t>9</w:t>
      </w:r>
      <w:r w:rsidRPr="00CD25E6">
        <w:rPr>
          <w:rFonts w:cs="Arial"/>
          <w:i/>
          <w:szCs w:val="22"/>
          <w:u w:val="single"/>
        </w:rPr>
        <w:t>.1.3.</w:t>
      </w:r>
    </w:p>
    <w:p w:rsidR="00C3746F" w:rsidRPr="00CD25E6" w:rsidRDefault="00C3746F" w:rsidP="00C3746F">
      <w:pPr>
        <w:spacing w:after="200"/>
        <w:ind w:left="360"/>
        <w:rPr>
          <w:rFonts w:cs="Arial"/>
          <w:i/>
          <w:szCs w:val="22"/>
          <w:u w:val="single"/>
        </w:rPr>
      </w:pPr>
      <w:r w:rsidRPr="00CD25E6">
        <w:rPr>
          <w:rFonts w:cs="Arial"/>
          <w:b/>
          <w:i/>
          <w:szCs w:val="22"/>
          <w:u w:val="single"/>
        </w:rPr>
        <w:t>11B-24</w:t>
      </w:r>
      <w:r>
        <w:rPr>
          <w:rFonts w:cs="Arial"/>
          <w:b/>
          <w:i/>
          <w:szCs w:val="22"/>
          <w:u w:val="single"/>
        </w:rPr>
        <w:t>9</w:t>
      </w:r>
      <w:r w:rsidRPr="00CD25E6">
        <w:rPr>
          <w:rFonts w:cs="Arial"/>
          <w:b/>
          <w:i/>
          <w:szCs w:val="22"/>
          <w:u w:val="single"/>
        </w:rPr>
        <w:t>.1.1</w:t>
      </w:r>
      <w:r w:rsidRPr="00CD25E6">
        <w:rPr>
          <w:rFonts w:cs="Arial"/>
          <w:i/>
          <w:szCs w:val="22"/>
          <w:u w:val="single"/>
        </w:rPr>
        <w:t xml:space="preserve"> </w:t>
      </w:r>
      <w:r w:rsidRPr="004269C0">
        <w:rPr>
          <w:rFonts w:cs="Arial"/>
          <w:i/>
          <w:szCs w:val="22"/>
          <w:u w:val="single"/>
        </w:rPr>
        <w:t>Where adult changing facilities are provided</w:t>
      </w:r>
      <w:r>
        <w:rPr>
          <w:rFonts w:cs="Arial"/>
          <w:i/>
          <w:szCs w:val="22"/>
          <w:u w:val="single"/>
        </w:rPr>
        <w:t>,</w:t>
      </w:r>
      <w:r w:rsidRPr="00CD25E6">
        <w:rPr>
          <w:rFonts w:cs="Arial"/>
          <w:i/>
          <w:szCs w:val="22"/>
          <w:u w:val="single"/>
        </w:rPr>
        <w:t xml:space="preserve"> each adult changing facility shall comply with Section 11B-813.</w:t>
      </w:r>
    </w:p>
    <w:p w:rsidR="00C3746F" w:rsidRPr="00CD25E6" w:rsidRDefault="00C3746F" w:rsidP="00C3746F">
      <w:pPr>
        <w:spacing w:after="200"/>
        <w:ind w:left="360"/>
        <w:rPr>
          <w:rFonts w:cs="Arial"/>
          <w:i/>
          <w:szCs w:val="22"/>
          <w:u w:val="single"/>
        </w:rPr>
      </w:pPr>
      <w:r w:rsidRPr="00CD25E6">
        <w:rPr>
          <w:rFonts w:cs="Arial"/>
          <w:b/>
          <w:i/>
          <w:szCs w:val="22"/>
          <w:u w:val="single"/>
        </w:rPr>
        <w:t>11B-24</w:t>
      </w:r>
      <w:r>
        <w:rPr>
          <w:rFonts w:cs="Arial"/>
          <w:b/>
          <w:i/>
          <w:szCs w:val="22"/>
          <w:u w:val="single"/>
        </w:rPr>
        <w:t>9</w:t>
      </w:r>
      <w:r w:rsidRPr="00CD25E6">
        <w:rPr>
          <w:rFonts w:cs="Arial"/>
          <w:b/>
          <w:i/>
          <w:szCs w:val="22"/>
          <w:u w:val="single"/>
        </w:rPr>
        <w:t>.1.2</w:t>
      </w:r>
      <w:r w:rsidRPr="00CD25E6">
        <w:rPr>
          <w:rFonts w:cs="Arial"/>
          <w:i/>
          <w:szCs w:val="22"/>
          <w:u w:val="single"/>
        </w:rPr>
        <w:t xml:space="preserve"> </w:t>
      </w:r>
      <w:r>
        <w:rPr>
          <w:rFonts w:cs="Arial"/>
          <w:i/>
          <w:szCs w:val="22"/>
          <w:u w:val="single"/>
        </w:rPr>
        <w:t xml:space="preserve">Newly constructed </w:t>
      </w:r>
      <w:r w:rsidRPr="00CD25E6">
        <w:rPr>
          <w:rFonts w:cs="Arial"/>
          <w:i/>
          <w:szCs w:val="22"/>
          <w:u w:val="single"/>
        </w:rPr>
        <w:t>commercial place</w:t>
      </w:r>
      <w:r>
        <w:rPr>
          <w:rFonts w:cs="Arial"/>
          <w:i/>
          <w:szCs w:val="22"/>
          <w:u w:val="single"/>
        </w:rPr>
        <w:t>s</w:t>
      </w:r>
      <w:r w:rsidRPr="00CD25E6">
        <w:rPr>
          <w:rFonts w:cs="Arial"/>
          <w:i/>
          <w:szCs w:val="22"/>
          <w:u w:val="single"/>
        </w:rPr>
        <w:t xml:space="preserve"> of public amusement </w:t>
      </w:r>
      <w:r>
        <w:rPr>
          <w:rFonts w:cs="Arial"/>
          <w:i/>
          <w:szCs w:val="22"/>
          <w:u w:val="single"/>
        </w:rPr>
        <w:t>shall provide</w:t>
      </w:r>
      <w:r w:rsidRPr="00CD25E6">
        <w:rPr>
          <w:rFonts w:cs="Arial"/>
          <w:i/>
          <w:szCs w:val="22"/>
          <w:u w:val="single"/>
        </w:rPr>
        <w:t xml:space="preserve"> an adult changing facility </w:t>
      </w:r>
      <w:r>
        <w:rPr>
          <w:rFonts w:cs="Arial"/>
          <w:i/>
          <w:szCs w:val="22"/>
          <w:u w:val="single"/>
        </w:rPr>
        <w:t>in compli</w:t>
      </w:r>
      <w:r w:rsidRPr="00CD25E6">
        <w:rPr>
          <w:rFonts w:cs="Arial"/>
          <w:i/>
          <w:szCs w:val="22"/>
          <w:u w:val="single"/>
        </w:rPr>
        <w:t>ance with Section 11B-813.</w:t>
      </w:r>
    </w:p>
    <w:p w:rsidR="00C3746F" w:rsidRPr="003D2190" w:rsidRDefault="00C3746F" w:rsidP="00C3746F">
      <w:pPr>
        <w:spacing w:after="200"/>
        <w:ind w:left="360"/>
        <w:rPr>
          <w:rFonts w:cs="Arial"/>
          <w:i/>
          <w:szCs w:val="22"/>
          <w:u w:val="single"/>
        </w:rPr>
      </w:pPr>
    </w:p>
    <w:p w:rsidR="00C3746F" w:rsidRPr="00CD25E6" w:rsidRDefault="00C3746F" w:rsidP="00C3746F">
      <w:pPr>
        <w:spacing w:after="200"/>
        <w:rPr>
          <w:rFonts w:cs="Arial"/>
          <w:b/>
          <w:szCs w:val="22"/>
        </w:rPr>
      </w:pPr>
      <w:r w:rsidRPr="00CD25E6">
        <w:rPr>
          <w:rFonts w:cs="Arial"/>
          <w:b/>
          <w:szCs w:val="22"/>
        </w:rPr>
        <w:lastRenderedPageBreak/>
        <w:t>Chapter 11B, Section 11B-813</w:t>
      </w:r>
    </w:p>
    <w:p w:rsidR="00C3746F" w:rsidRPr="00CD25E6" w:rsidRDefault="00C3746F" w:rsidP="00C3746F">
      <w:pPr>
        <w:spacing w:after="200"/>
        <w:rPr>
          <w:rFonts w:cs="Arial"/>
          <w:i/>
          <w:szCs w:val="22"/>
          <w:u w:val="single"/>
        </w:rPr>
      </w:pPr>
      <w:proofErr w:type="gramStart"/>
      <w:r w:rsidRPr="00CD25E6">
        <w:rPr>
          <w:rFonts w:cs="Arial"/>
          <w:b/>
          <w:i/>
          <w:szCs w:val="22"/>
          <w:u w:val="single"/>
        </w:rPr>
        <w:t>11B-813. Adult changing facilities.</w:t>
      </w:r>
      <w:proofErr w:type="gramEnd"/>
      <w:r w:rsidRPr="00CD25E6">
        <w:rPr>
          <w:rFonts w:cs="Arial"/>
          <w:i/>
          <w:szCs w:val="22"/>
          <w:u w:val="single"/>
        </w:rPr>
        <w:t xml:space="preserve"> Adult changing facilities shall comply with Section 11B-813.</w:t>
      </w:r>
    </w:p>
    <w:p w:rsidR="00C3746F" w:rsidRPr="00CD25E6" w:rsidRDefault="00C3746F" w:rsidP="00C3746F">
      <w:pPr>
        <w:spacing w:after="200"/>
        <w:rPr>
          <w:rFonts w:cs="Arial"/>
          <w:i/>
          <w:szCs w:val="22"/>
          <w:u w:val="single"/>
        </w:rPr>
      </w:pPr>
      <w:proofErr w:type="gramStart"/>
      <w:r w:rsidRPr="00CD25E6">
        <w:rPr>
          <w:rFonts w:cs="Arial"/>
          <w:b/>
          <w:i/>
          <w:szCs w:val="22"/>
          <w:u w:val="single"/>
        </w:rPr>
        <w:t>11B-813.1 Location.</w:t>
      </w:r>
      <w:proofErr w:type="gramEnd"/>
      <w:r w:rsidRPr="00CD25E6">
        <w:rPr>
          <w:rFonts w:cs="Arial"/>
          <w:i/>
          <w:szCs w:val="22"/>
          <w:u w:val="single"/>
        </w:rPr>
        <w:t xml:space="preserve"> Adult changing facilities shall be provided within an enclosed, unisex toilet room or other similar private room.</w:t>
      </w:r>
    </w:p>
    <w:p w:rsidR="00C3746F" w:rsidRPr="00CD25E6" w:rsidRDefault="00C3746F" w:rsidP="00C3746F">
      <w:pPr>
        <w:spacing w:after="200"/>
        <w:rPr>
          <w:rFonts w:cs="Arial"/>
          <w:i/>
          <w:szCs w:val="22"/>
          <w:u w:val="single"/>
        </w:rPr>
      </w:pPr>
      <w:proofErr w:type="gramStart"/>
      <w:r w:rsidRPr="00CD25E6">
        <w:rPr>
          <w:rFonts w:cs="Arial"/>
          <w:b/>
          <w:i/>
          <w:szCs w:val="22"/>
          <w:u w:val="single"/>
        </w:rPr>
        <w:t xml:space="preserve">11B-813.2 </w:t>
      </w:r>
      <w:r>
        <w:rPr>
          <w:rFonts w:cs="Arial"/>
          <w:b/>
          <w:i/>
          <w:szCs w:val="22"/>
          <w:u w:val="single"/>
        </w:rPr>
        <w:t>Features</w:t>
      </w:r>
      <w:r w:rsidRPr="00CD25E6">
        <w:rPr>
          <w:rFonts w:cs="Arial"/>
          <w:b/>
          <w:i/>
          <w:szCs w:val="22"/>
          <w:u w:val="single"/>
        </w:rPr>
        <w:t>.</w:t>
      </w:r>
      <w:proofErr w:type="gramEnd"/>
      <w:r w:rsidRPr="00CD25E6">
        <w:rPr>
          <w:rFonts w:cs="Arial"/>
          <w:i/>
          <w:szCs w:val="22"/>
          <w:u w:val="single"/>
        </w:rPr>
        <w:t xml:space="preserve"> Adult changing facilities shall provide </w:t>
      </w:r>
      <w:r>
        <w:rPr>
          <w:rFonts w:cs="Arial"/>
          <w:i/>
          <w:szCs w:val="22"/>
          <w:u w:val="single"/>
        </w:rPr>
        <w:t>features</w:t>
      </w:r>
      <w:r w:rsidRPr="00CD25E6">
        <w:rPr>
          <w:rFonts w:cs="Arial"/>
          <w:i/>
          <w:szCs w:val="22"/>
          <w:u w:val="single"/>
        </w:rPr>
        <w:t xml:space="preserve"> in compliance with Section 11B-813.2.</w:t>
      </w:r>
    </w:p>
    <w:p w:rsidR="00C3746F" w:rsidRPr="00CD25E6" w:rsidRDefault="00C3746F" w:rsidP="00C3746F">
      <w:pPr>
        <w:spacing w:after="200"/>
        <w:ind w:left="720"/>
        <w:rPr>
          <w:rFonts w:cs="Arial"/>
          <w:i/>
          <w:szCs w:val="22"/>
          <w:u w:val="single"/>
        </w:rPr>
      </w:pPr>
      <w:proofErr w:type="gramStart"/>
      <w:r w:rsidRPr="00CD25E6">
        <w:rPr>
          <w:rFonts w:cs="Arial"/>
          <w:b/>
          <w:i/>
          <w:szCs w:val="22"/>
          <w:u w:val="single"/>
        </w:rPr>
        <w:t>11B-813.2.1 Adult changing table.</w:t>
      </w:r>
      <w:proofErr w:type="gramEnd"/>
      <w:r w:rsidRPr="00CD25E6">
        <w:rPr>
          <w:rFonts w:cs="Arial"/>
          <w:i/>
          <w:szCs w:val="22"/>
          <w:u w:val="single"/>
        </w:rPr>
        <w:t xml:space="preserve"> Adult changing tables shall be fixed to the floor or a wall and shall comply with Section 11B-813.2.1.</w:t>
      </w:r>
    </w:p>
    <w:p w:rsidR="00C3746F" w:rsidRPr="00CD25E6" w:rsidRDefault="00C3746F" w:rsidP="00C3746F">
      <w:pPr>
        <w:spacing w:after="200"/>
        <w:ind w:left="1440"/>
        <w:rPr>
          <w:rFonts w:cs="Arial"/>
          <w:i/>
          <w:szCs w:val="22"/>
          <w:u w:val="single"/>
        </w:rPr>
      </w:pPr>
      <w:proofErr w:type="gramStart"/>
      <w:r w:rsidRPr="00CD25E6">
        <w:rPr>
          <w:rFonts w:cs="Arial"/>
          <w:b/>
          <w:i/>
          <w:szCs w:val="22"/>
          <w:u w:val="single"/>
        </w:rPr>
        <w:t>11B-813.2.1.1 Size.</w:t>
      </w:r>
      <w:proofErr w:type="gramEnd"/>
      <w:r w:rsidRPr="00CD25E6">
        <w:rPr>
          <w:rFonts w:cs="Arial"/>
          <w:i/>
          <w:szCs w:val="22"/>
          <w:u w:val="single"/>
        </w:rPr>
        <w:t xml:space="preserve"> Adult changing tables shall have a changing surface of 70 inches minimum length and 30 inches minimum width.</w:t>
      </w:r>
    </w:p>
    <w:p w:rsidR="00C3746F" w:rsidRPr="00CD25E6" w:rsidRDefault="00C3746F" w:rsidP="00C3746F">
      <w:pPr>
        <w:spacing w:after="200"/>
        <w:ind w:left="1440"/>
        <w:rPr>
          <w:rFonts w:cs="Arial"/>
          <w:i/>
          <w:szCs w:val="22"/>
          <w:u w:val="single"/>
        </w:rPr>
      </w:pPr>
      <w:proofErr w:type="gramStart"/>
      <w:r w:rsidRPr="00CD25E6">
        <w:rPr>
          <w:rFonts w:cs="Arial"/>
          <w:b/>
          <w:i/>
          <w:szCs w:val="22"/>
          <w:u w:val="single"/>
        </w:rPr>
        <w:t>11B-813.2.1.2 Clearance.</w:t>
      </w:r>
      <w:proofErr w:type="gramEnd"/>
      <w:r w:rsidRPr="00CD25E6">
        <w:rPr>
          <w:rFonts w:cs="Arial"/>
          <w:i/>
          <w:szCs w:val="22"/>
          <w:u w:val="single"/>
        </w:rPr>
        <w:t xml:space="preserve"> A 30 inches minimum width side clearance shall be provided along the entire length of one side of adult changing tables. </w:t>
      </w:r>
      <w:r w:rsidRPr="00AA2B3F">
        <w:rPr>
          <w:rFonts w:cs="Arial"/>
          <w:i/>
          <w:szCs w:val="22"/>
          <w:u w:val="single"/>
        </w:rPr>
        <w:t>At both ends of adult changing tables</w:t>
      </w:r>
      <w:r>
        <w:rPr>
          <w:rFonts w:cs="Arial"/>
          <w:i/>
          <w:szCs w:val="22"/>
          <w:u w:val="single"/>
        </w:rPr>
        <w:t>,</w:t>
      </w:r>
      <w:r w:rsidRPr="00CD25E6">
        <w:rPr>
          <w:rFonts w:cs="Arial"/>
          <w:i/>
          <w:szCs w:val="22"/>
          <w:u w:val="single"/>
        </w:rPr>
        <w:t xml:space="preserve"> clearance shall be provided measuring 36 inches minimum wide and a minimum length as long as the table width plus the width of the side clearance.</w:t>
      </w:r>
    </w:p>
    <w:p w:rsidR="00C3746F" w:rsidRPr="00CD25E6" w:rsidRDefault="00C3746F" w:rsidP="00C3746F">
      <w:pPr>
        <w:spacing w:after="200"/>
        <w:ind w:left="1440"/>
        <w:rPr>
          <w:rFonts w:cs="Arial"/>
          <w:i/>
          <w:szCs w:val="22"/>
          <w:u w:val="single"/>
        </w:rPr>
      </w:pPr>
      <w:proofErr w:type="gramStart"/>
      <w:r w:rsidRPr="00CD25E6">
        <w:rPr>
          <w:rFonts w:cs="Arial"/>
          <w:b/>
          <w:i/>
          <w:szCs w:val="22"/>
          <w:u w:val="single"/>
        </w:rPr>
        <w:t>11B-813.2.1.3 Height</w:t>
      </w:r>
      <w:r>
        <w:rPr>
          <w:rFonts w:cs="Arial"/>
          <w:b/>
          <w:i/>
          <w:szCs w:val="22"/>
          <w:u w:val="single"/>
        </w:rPr>
        <w:t xml:space="preserve"> and operation</w:t>
      </w:r>
      <w:r w:rsidRPr="00CD25E6">
        <w:rPr>
          <w:rFonts w:cs="Arial"/>
          <w:b/>
          <w:i/>
          <w:szCs w:val="22"/>
          <w:u w:val="single"/>
        </w:rPr>
        <w:t>.</w:t>
      </w:r>
      <w:proofErr w:type="gramEnd"/>
      <w:r w:rsidRPr="00CD25E6">
        <w:rPr>
          <w:rFonts w:cs="Arial"/>
          <w:i/>
          <w:szCs w:val="22"/>
          <w:u w:val="single"/>
        </w:rPr>
        <w:t xml:space="preserve"> Adult changing table height shall be adjustable </w:t>
      </w:r>
      <w:r>
        <w:rPr>
          <w:rFonts w:cs="Arial"/>
          <w:i/>
          <w:szCs w:val="22"/>
          <w:u w:val="single"/>
        </w:rPr>
        <w:t xml:space="preserve">from </w:t>
      </w:r>
      <w:r w:rsidRPr="00CD25E6">
        <w:rPr>
          <w:rFonts w:cs="Arial"/>
          <w:i/>
          <w:szCs w:val="22"/>
          <w:u w:val="single"/>
        </w:rPr>
        <w:t xml:space="preserve">17 inches </w:t>
      </w:r>
      <w:r>
        <w:rPr>
          <w:rFonts w:cs="Arial"/>
          <w:i/>
          <w:szCs w:val="22"/>
          <w:u w:val="single"/>
        </w:rPr>
        <w:t>above the floor or ground</w:t>
      </w:r>
      <w:r w:rsidRPr="00CD25E6">
        <w:rPr>
          <w:rFonts w:cs="Arial"/>
          <w:i/>
          <w:szCs w:val="22"/>
          <w:u w:val="single"/>
        </w:rPr>
        <w:t xml:space="preserve"> </w:t>
      </w:r>
      <w:r>
        <w:rPr>
          <w:rFonts w:cs="Arial"/>
          <w:i/>
          <w:szCs w:val="22"/>
          <w:u w:val="single"/>
        </w:rPr>
        <w:t xml:space="preserve">to </w:t>
      </w:r>
      <w:r w:rsidRPr="00CD25E6">
        <w:rPr>
          <w:rFonts w:cs="Arial"/>
          <w:i/>
          <w:szCs w:val="22"/>
          <w:u w:val="single"/>
        </w:rPr>
        <w:t>38 inches above the floor or ground.</w:t>
      </w:r>
      <w:r>
        <w:rPr>
          <w:rFonts w:cs="Arial"/>
          <w:i/>
          <w:szCs w:val="22"/>
          <w:u w:val="single"/>
        </w:rPr>
        <w:t xml:space="preserve"> Height adjustability shall be electrically operated. Operable parts shall comply with Section 11B-309.</w:t>
      </w:r>
    </w:p>
    <w:p w:rsidR="00C3746F" w:rsidRPr="00CD25E6" w:rsidRDefault="00C3746F" w:rsidP="00C3746F">
      <w:pPr>
        <w:spacing w:after="200"/>
        <w:ind w:left="1440"/>
        <w:rPr>
          <w:rFonts w:cs="Arial"/>
          <w:i/>
          <w:szCs w:val="22"/>
          <w:u w:val="single"/>
        </w:rPr>
      </w:pPr>
      <w:proofErr w:type="gramStart"/>
      <w:r>
        <w:rPr>
          <w:rFonts w:cs="Arial"/>
          <w:b/>
          <w:i/>
          <w:szCs w:val="22"/>
          <w:u w:val="single"/>
        </w:rPr>
        <w:t>11B-813.2</w:t>
      </w:r>
      <w:r w:rsidRPr="00CD25E6">
        <w:rPr>
          <w:rFonts w:cs="Arial"/>
          <w:b/>
          <w:i/>
          <w:szCs w:val="22"/>
          <w:u w:val="single"/>
        </w:rPr>
        <w:t>.1.4 Capacity.</w:t>
      </w:r>
      <w:proofErr w:type="gramEnd"/>
      <w:r w:rsidRPr="00CD25E6">
        <w:rPr>
          <w:rFonts w:cs="Arial"/>
          <w:i/>
          <w:szCs w:val="22"/>
          <w:u w:val="single"/>
        </w:rPr>
        <w:t xml:space="preserve"> Adult changing tables shall provide a minimum weight capacity of 300 pounds.</w:t>
      </w:r>
    </w:p>
    <w:p w:rsidR="00C3746F" w:rsidRPr="00CD25E6" w:rsidRDefault="00C3746F" w:rsidP="00C3746F">
      <w:pPr>
        <w:spacing w:after="200"/>
        <w:ind w:left="1440"/>
        <w:rPr>
          <w:rFonts w:cs="Arial"/>
          <w:i/>
          <w:szCs w:val="22"/>
          <w:u w:val="single"/>
        </w:rPr>
      </w:pPr>
      <w:proofErr w:type="gramStart"/>
      <w:r>
        <w:rPr>
          <w:rFonts w:cs="Arial"/>
          <w:b/>
          <w:i/>
          <w:szCs w:val="22"/>
          <w:u w:val="single"/>
        </w:rPr>
        <w:t>11B-813.2</w:t>
      </w:r>
      <w:r w:rsidRPr="00CD25E6">
        <w:rPr>
          <w:rFonts w:cs="Arial"/>
          <w:b/>
          <w:i/>
          <w:szCs w:val="22"/>
          <w:u w:val="single"/>
        </w:rPr>
        <w:t>.1.5 Obstructions.</w:t>
      </w:r>
      <w:proofErr w:type="gramEnd"/>
      <w:r w:rsidRPr="00CD25E6">
        <w:rPr>
          <w:rFonts w:cs="Arial"/>
          <w:i/>
          <w:szCs w:val="22"/>
          <w:u w:val="single"/>
        </w:rPr>
        <w:t xml:space="preserve"> When deployed, changing tables shall not obstruct the required width of an accessible route except as allowed by Section 11B-307.2.</w:t>
      </w:r>
    </w:p>
    <w:p w:rsidR="00C3746F" w:rsidRPr="00CD25E6" w:rsidRDefault="00C3746F" w:rsidP="00C3746F">
      <w:pPr>
        <w:spacing w:after="200"/>
        <w:ind w:left="720"/>
        <w:rPr>
          <w:rFonts w:cs="Arial"/>
          <w:i/>
          <w:szCs w:val="22"/>
          <w:u w:val="single"/>
        </w:rPr>
      </w:pPr>
      <w:proofErr w:type="gramStart"/>
      <w:r w:rsidRPr="00CD25E6">
        <w:rPr>
          <w:rFonts w:cs="Arial"/>
          <w:b/>
          <w:i/>
          <w:szCs w:val="22"/>
          <w:u w:val="single"/>
        </w:rPr>
        <w:t>11B-813.2.2 Water closet.</w:t>
      </w:r>
      <w:proofErr w:type="gramEnd"/>
      <w:r w:rsidRPr="00CD25E6">
        <w:rPr>
          <w:rFonts w:cs="Arial"/>
          <w:i/>
          <w:szCs w:val="22"/>
          <w:u w:val="single"/>
        </w:rPr>
        <w:t xml:space="preserve"> No </w:t>
      </w:r>
      <w:proofErr w:type="gramStart"/>
      <w:r w:rsidRPr="00CD25E6">
        <w:rPr>
          <w:rFonts w:cs="Arial"/>
          <w:i/>
          <w:szCs w:val="22"/>
          <w:u w:val="single"/>
        </w:rPr>
        <w:t>fewer</w:t>
      </w:r>
      <w:proofErr w:type="gramEnd"/>
      <w:r w:rsidRPr="00CD25E6">
        <w:rPr>
          <w:rFonts w:cs="Arial"/>
          <w:i/>
          <w:szCs w:val="22"/>
          <w:u w:val="single"/>
        </w:rPr>
        <w:t xml:space="preserve"> than one water closet in compliance with Section 11B-604.</w:t>
      </w:r>
    </w:p>
    <w:p w:rsidR="00C3746F" w:rsidRPr="00CD25E6" w:rsidRDefault="00C3746F" w:rsidP="00C3746F">
      <w:pPr>
        <w:spacing w:after="200"/>
        <w:ind w:left="720"/>
        <w:rPr>
          <w:rFonts w:cs="Arial"/>
          <w:i/>
          <w:szCs w:val="22"/>
          <w:u w:val="single"/>
        </w:rPr>
      </w:pPr>
      <w:proofErr w:type="gramStart"/>
      <w:r w:rsidRPr="00CD25E6">
        <w:rPr>
          <w:rFonts w:cs="Arial"/>
          <w:b/>
          <w:i/>
          <w:szCs w:val="22"/>
          <w:u w:val="single"/>
        </w:rPr>
        <w:t>11B-813.2.3 Lavatory.</w:t>
      </w:r>
      <w:proofErr w:type="gramEnd"/>
      <w:r w:rsidRPr="00CD25E6">
        <w:rPr>
          <w:rFonts w:cs="Arial"/>
          <w:i/>
          <w:szCs w:val="22"/>
          <w:u w:val="single"/>
        </w:rPr>
        <w:t xml:space="preserve"> </w:t>
      </w:r>
      <w:proofErr w:type="gramStart"/>
      <w:r w:rsidRPr="00CD25E6">
        <w:rPr>
          <w:rFonts w:cs="Arial"/>
          <w:i/>
          <w:szCs w:val="22"/>
          <w:u w:val="single"/>
        </w:rPr>
        <w:t>One lavatory in compliance with Section 11B-606.</w:t>
      </w:r>
      <w:proofErr w:type="gramEnd"/>
    </w:p>
    <w:p w:rsidR="00C3746F" w:rsidRDefault="00C3746F" w:rsidP="00C3746F">
      <w:pPr>
        <w:spacing w:after="200"/>
        <w:ind w:left="720"/>
        <w:rPr>
          <w:rFonts w:cs="Arial"/>
          <w:i/>
          <w:szCs w:val="22"/>
          <w:u w:val="single"/>
        </w:rPr>
      </w:pPr>
      <w:proofErr w:type="gramStart"/>
      <w:r w:rsidRPr="00CD25E6">
        <w:rPr>
          <w:rFonts w:cs="Arial"/>
          <w:b/>
          <w:i/>
          <w:szCs w:val="22"/>
          <w:u w:val="single"/>
        </w:rPr>
        <w:t>11B-813.2.4 Waste receptacle.</w:t>
      </w:r>
      <w:proofErr w:type="gramEnd"/>
      <w:r w:rsidRPr="00CD25E6">
        <w:rPr>
          <w:rFonts w:cs="Arial"/>
          <w:i/>
          <w:szCs w:val="22"/>
          <w:u w:val="single"/>
        </w:rPr>
        <w:t xml:space="preserve"> No </w:t>
      </w:r>
      <w:proofErr w:type="gramStart"/>
      <w:r w:rsidRPr="00CD25E6">
        <w:rPr>
          <w:rFonts w:cs="Arial"/>
          <w:i/>
          <w:szCs w:val="22"/>
          <w:u w:val="single"/>
        </w:rPr>
        <w:t>fewer</w:t>
      </w:r>
      <w:proofErr w:type="gramEnd"/>
      <w:r w:rsidRPr="00CD25E6">
        <w:rPr>
          <w:rFonts w:cs="Arial"/>
          <w:i/>
          <w:szCs w:val="22"/>
          <w:u w:val="single"/>
        </w:rPr>
        <w:t xml:space="preserve"> than one waste receptacle in compliance with Section 11B-603.5.</w:t>
      </w:r>
    </w:p>
    <w:p w:rsidR="00C3746F" w:rsidRPr="00CD25E6" w:rsidRDefault="00C3746F" w:rsidP="00C3746F">
      <w:pPr>
        <w:spacing w:after="200"/>
        <w:ind w:left="720"/>
        <w:rPr>
          <w:rFonts w:cs="Arial"/>
          <w:i/>
          <w:szCs w:val="22"/>
          <w:u w:val="single"/>
        </w:rPr>
      </w:pPr>
      <w:proofErr w:type="gramStart"/>
      <w:r w:rsidRPr="00AA2B3F">
        <w:rPr>
          <w:rFonts w:cs="Arial"/>
          <w:b/>
          <w:i/>
          <w:szCs w:val="22"/>
          <w:u w:val="single"/>
        </w:rPr>
        <w:t>11B -813.2.5 Coat hook.</w:t>
      </w:r>
      <w:proofErr w:type="gramEnd"/>
      <w:r>
        <w:rPr>
          <w:rFonts w:cs="Arial"/>
          <w:i/>
          <w:szCs w:val="22"/>
          <w:u w:val="single"/>
        </w:rPr>
        <w:t xml:space="preserve"> No </w:t>
      </w:r>
      <w:proofErr w:type="gramStart"/>
      <w:r>
        <w:rPr>
          <w:rFonts w:cs="Arial"/>
          <w:i/>
          <w:szCs w:val="22"/>
          <w:u w:val="single"/>
        </w:rPr>
        <w:t>fewer</w:t>
      </w:r>
      <w:proofErr w:type="gramEnd"/>
      <w:r>
        <w:rPr>
          <w:rFonts w:cs="Arial"/>
          <w:i/>
          <w:szCs w:val="22"/>
          <w:u w:val="single"/>
        </w:rPr>
        <w:t xml:space="preserve"> than one coat hook shall be provided in closer proximity to the changing table and within one of the reach ranges specified in Section 11B-308.</w:t>
      </w:r>
    </w:p>
    <w:p w:rsidR="00C3746F" w:rsidRPr="00CD25E6" w:rsidRDefault="00C3746F" w:rsidP="00C3746F">
      <w:pPr>
        <w:spacing w:after="200"/>
        <w:ind w:left="720"/>
        <w:rPr>
          <w:rFonts w:cs="Arial"/>
          <w:i/>
          <w:szCs w:val="22"/>
          <w:u w:val="single"/>
        </w:rPr>
      </w:pPr>
      <w:proofErr w:type="gramStart"/>
      <w:r w:rsidRPr="00CD25E6">
        <w:rPr>
          <w:rFonts w:cs="Arial"/>
          <w:b/>
          <w:i/>
          <w:szCs w:val="22"/>
          <w:u w:val="single"/>
        </w:rPr>
        <w:t>11B-813.</w:t>
      </w:r>
      <w:r>
        <w:rPr>
          <w:rFonts w:cs="Arial"/>
          <w:b/>
          <w:i/>
          <w:szCs w:val="22"/>
          <w:u w:val="single"/>
        </w:rPr>
        <w:t>2</w:t>
      </w:r>
      <w:r w:rsidRPr="00CD25E6">
        <w:rPr>
          <w:rFonts w:cs="Arial"/>
          <w:b/>
          <w:i/>
          <w:szCs w:val="22"/>
          <w:u w:val="single"/>
        </w:rPr>
        <w:t>.</w:t>
      </w:r>
      <w:r>
        <w:rPr>
          <w:rFonts w:cs="Arial"/>
          <w:b/>
          <w:i/>
          <w:szCs w:val="22"/>
          <w:u w:val="single"/>
        </w:rPr>
        <w:t>6</w:t>
      </w:r>
      <w:r w:rsidRPr="00CD25E6">
        <w:rPr>
          <w:rFonts w:cs="Arial"/>
          <w:b/>
          <w:i/>
          <w:szCs w:val="22"/>
          <w:u w:val="single"/>
        </w:rPr>
        <w:t xml:space="preserve"> Shelf.</w:t>
      </w:r>
      <w:proofErr w:type="gramEnd"/>
      <w:r w:rsidRPr="00CD25E6">
        <w:rPr>
          <w:rFonts w:cs="Arial"/>
          <w:i/>
          <w:szCs w:val="22"/>
          <w:u w:val="single"/>
        </w:rPr>
        <w:t xml:space="preserve"> </w:t>
      </w:r>
      <w:r>
        <w:rPr>
          <w:rFonts w:cs="Arial"/>
          <w:i/>
          <w:szCs w:val="22"/>
          <w:u w:val="single"/>
        </w:rPr>
        <w:t>Where</w:t>
      </w:r>
      <w:r w:rsidRPr="00CD25E6">
        <w:rPr>
          <w:rFonts w:cs="Arial"/>
          <w:i/>
          <w:szCs w:val="22"/>
          <w:u w:val="single"/>
        </w:rPr>
        <w:t xml:space="preserve"> provided, no fewer than one shelf in </w:t>
      </w:r>
      <w:r>
        <w:rPr>
          <w:rFonts w:cs="Arial"/>
          <w:i/>
          <w:szCs w:val="22"/>
          <w:u w:val="single"/>
        </w:rPr>
        <w:t>close proximity to the changing table at 40 inches minimum and 48 inches maximum above the finish floor</w:t>
      </w:r>
      <w:r w:rsidRPr="00CD25E6">
        <w:rPr>
          <w:rFonts w:cs="Arial"/>
          <w:i/>
          <w:szCs w:val="22"/>
          <w:u w:val="single"/>
        </w:rPr>
        <w:t>.</w:t>
      </w:r>
    </w:p>
    <w:p w:rsidR="00C3746F" w:rsidRPr="00CD25E6" w:rsidRDefault="00C3746F" w:rsidP="00C3746F">
      <w:pPr>
        <w:spacing w:after="200"/>
        <w:ind w:left="720"/>
        <w:rPr>
          <w:rFonts w:cs="Arial"/>
          <w:i/>
          <w:szCs w:val="22"/>
          <w:u w:val="single"/>
        </w:rPr>
      </w:pPr>
      <w:proofErr w:type="gramStart"/>
      <w:r w:rsidRPr="00CD25E6">
        <w:rPr>
          <w:rFonts w:cs="Arial"/>
          <w:b/>
          <w:i/>
          <w:szCs w:val="22"/>
          <w:u w:val="single"/>
        </w:rPr>
        <w:t>11B-813.2</w:t>
      </w:r>
      <w:r>
        <w:rPr>
          <w:rFonts w:cs="Arial"/>
          <w:b/>
          <w:i/>
          <w:szCs w:val="22"/>
          <w:u w:val="single"/>
        </w:rPr>
        <w:t>.7</w:t>
      </w:r>
      <w:r w:rsidRPr="00CD25E6">
        <w:rPr>
          <w:rFonts w:cs="Arial"/>
          <w:b/>
          <w:i/>
          <w:szCs w:val="22"/>
          <w:u w:val="single"/>
        </w:rPr>
        <w:t xml:space="preserve"> Accessories.</w:t>
      </w:r>
      <w:proofErr w:type="gramEnd"/>
      <w:r w:rsidRPr="00CD25E6">
        <w:rPr>
          <w:rFonts w:cs="Arial"/>
          <w:i/>
          <w:szCs w:val="22"/>
          <w:u w:val="single"/>
        </w:rPr>
        <w:t xml:space="preserve"> </w:t>
      </w:r>
      <w:r>
        <w:rPr>
          <w:rFonts w:cs="Arial"/>
          <w:i/>
          <w:szCs w:val="22"/>
          <w:u w:val="single"/>
        </w:rPr>
        <w:t>Where</w:t>
      </w:r>
      <w:r w:rsidRPr="00CD25E6">
        <w:rPr>
          <w:rFonts w:cs="Arial"/>
          <w:i/>
          <w:szCs w:val="22"/>
          <w:u w:val="single"/>
        </w:rPr>
        <w:t xml:space="preserve"> provided, no </w:t>
      </w:r>
      <w:proofErr w:type="gramStart"/>
      <w:r w:rsidRPr="00CD25E6">
        <w:rPr>
          <w:rFonts w:cs="Arial"/>
          <w:i/>
          <w:szCs w:val="22"/>
          <w:u w:val="single"/>
        </w:rPr>
        <w:t>fewer</w:t>
      </w:r>
      <w:proofErr w:type="gramEnd"/>
      <w:r w:rsidRPr="00CD25E6">
        <w:rPr>
          <w:rFonts w:cs="Arial"/>
          <w:i/>
          <w:szCs w:val="22"/>
          <w:u w:val="single"/>
        </w:rPr>
        <w:t xml:space="preserve"> than one of each accessory shall comply with Section 11B-603.5.</w:t>
      </w:r>
    </w:p>
    <w:p w:rsidR="00C3746F" w:rsidRPr="00CD25E6" w:rsidRDefault="00C3746F" w:rsidP="00C3746F">
      <w:pPr>
        <w:spacing w:after="200"/>
        <w:ind w:left="720"/>
        <w:rPr>
          <w:rFonts w:cs="Arial"/>
          <w:i/>
          <w:szCs w:val="22"/>
          <w:u w:val="single"/>
        </w:rPr>
      </w:pPr>
      <w:proofErr w:type="gramStart"/>
      <w:r w:rsidRPr="00CD25E6">
        <w:rPr>
          <w:rFonts w:cs="Arial"/>
          <w:b/>
          <w:i/>
          <w:szCs w:val="22"/>
          <w:u w:val="single"/>
        </w:rPr>
        <w:t>11B-813.2.</w:t>
      </w:r>
      <w:r>
        <w:rPr>
          <w:rFonts w:cs="Arial"/>
          <w:b/>
          <w:i/>
          <w:szCs w:val="22"/>
          <w:u w:val="single"/>
        </w:rPr>
        <w:t>8</w:t>
      </w:r>
      <w:r w:rsidRPr="00CD25E6">
        <w:rPr>
          <w:rFonts w:cs="Arial"/>
          <w:b/>
          <w:i/>
          <w:szCs w:val="22"/>
          <w:u w:val="single"/>
        </w:rPr>
        <w:t xml:space="preserve"> Turning space.</w:t>
      </w:r>
      <w:proofErr w:type="gramEnd"/>
      <w:r w:rsidRPr="00CD25E6">
        <w:rPr>
          <w:rFonts w:cs="Arial"/>
          <w:i/>
          <w:szCs w:val="22"/>
          <w:u w:val="single"/>
        </w:rPr>
        <w:t xml:space="preserve"> Turning space complying with Section 11B-</w:t>
      </w:r>
      <w:r>
        <w:rPr>
          <w:rFonts w:cs="Arial"/>
          <w:i/>
          <w:szCs w:val="22"/>
          <w:u w:val="single"/>
        </w:rPr>
        <w:t xml:space="preserve">304 shall be provided within </w:t>
      </w:r>
      <w:r w:rsidRPr="00CD25E6">
        <w:rPr>
          <w:rFonts w:cs="Arial"/>
          <w:i/>
          <w:szCs w:val="22"/>
          <w:u w:val="single"/>
        </w:rPr>
        <w:t>adult changing facilit</w:t>
      </w:r>
      <w:r>
        <w:rPr>
          <w:rFonts w:cs="Arial"/>
          <w:i/>
          <w:szCs w:val="22"/>
          <w:u w:val="single"/>
        </w:rPr>
        <w:t>ies</w:t>
      </w:r>
      <w:r w:rsidRPr="00CD25E6">
        <w:rPr>
          <w:rFonts w:cs="Arial"/>
          <w:i/>
          <w:szCs w:val="22"/>
          <w:u w:val="single"/>
        </w:rPr>
        <w:t>.</w:t>
      </w:r>
    </w:p>
    <w:p w:rsidR="00C3746F" w:rsidRPr="00CD25E6" w:rsidRDefault="00C3746F" w:rsidP="00C3746F">
      <w:pPr>
        <w:spacing w:after="200"/>
        <w:ind w:left="720"/>
        <w:rPr>
          <w:rFonts w:cs="Arial"/>
          <w:i/>
          <w:szCs w:val="22"/>
          <w:u w:val="single"/>
        </w:rPr>
      </w:pPr>
      <w:proofErr w:type="gramStart"/>
      <w:r>
        <w:rPr>
          <w:rFonts w:cs="Arial"/>
          <w:b/>
          <w:bCs/>
          <w:i/>
          <w:iCs/>
          <w:szCs w:val="22"/>
          <w:u w:val="single"/>
        </w:rPr>
        <w:t>11B-813.2.9</w:t>
      </w:r>
      <w:r w:rsidRPr="00CD25E6">
        <w:rPr>
          <w:rFonts w:cs="Arial"/>
          <w:b/>
          <w:bCs/>
          <w:i/>
          <w:szCs w:val="22"/>
          <w:u w:val="single"/>
        </w:rPr>
        <w:t xml:space="preserve"> Overlap.</w:t>
      </w:r>
      <w:proofErr w:type="gramEnd"/>
      <w:r w:rsidRPr="00CD25E6">
        <w:rPr>
          <w:rFonts w:cs="Arial"/>
          <w:b/>
          <w:bCs/>
          <w:i/>
          <w:szCs w:val="22"/>
          <w:u w:val="single"/>
        </w:rPr>
        <w:t xml:space="preserve"> </w:t>
      </w:r>
      <w:r w:rsidRPr="00CD25E6">
        <w:rPr>
          <w:rFonts w:cs="Arial"/>
          <w:i/>
          <w:szCs w:val="22"/>
          <w:u w:val="single"/>
        </w:rPr>
        <w:t>Required clear floor spaces, clearance at fixtures, and turning space shall be permitted to overlap.</w:t>
      </w:r>
    </w:p>
    <w:p w:rsidR="00C3746F" w:rsidRDefault="00C3746F" w:rsidP="00C3746F">
      <w:pPr>
        <w:spacing w:after="200"/>
        <w:ind w:left="720"/>
        <w:rPr>
          <w:rFonts w:cs="Arial"/>
          <w:i/>
          <w:szCs w:val="22"/>
          <w:u w:val="single"/>
        </w:rPr>
      </w:pPr>
      <w:proofErr w:type="gramStart"/>
      <w:r w:rsidRPr="00CD25E6">
        <w:rPr>
          <w:rFonts w:cs="Arial"/>
          <w:b/>
          <w:bCs/>
          <w:i/>
          <w:iCs/>
          <w:szCs w:val="22"/>
          <w:u w:val="single"/>
        </w:rPr>
        <w:t>11B-81</w:t>
      </w:r>
      <w:r>
        <w:rPr>
          <w:rFonts w:cs="Arial"/>
          <w:b/>
          <w:bCs/>
          <w:i/>
          <w:szCs w:val="22"/>
          <w:u w:val="single"/>
        </w:rPr>
        <w:t>3.2.10</w:t>
      </w:r>
      <w:r w:rsidRPr="00CD25E6">
        <w:rPr>
          <w:rFonts w:cs="Arial"/>
          <w:b/>
          <w:bCs/>
          <w:i/>
          <w:szCs w:val="22"/>
          <w:u w:val="single"/>
        </w:rPr>
        <w:t xml:space="preserve"> Door swing.</w:t>
      </w:r>
      <w:proofErr w:type="gramEnd"/>
      <w:r w:rsidRPr="00CD25E6">
        <w:rPr>
          <w:rFonts w:cs="Arial"/>
          <w:b/>
          <w:bCs/>
          <w:i/>
          <w:szCs w:val="22"/>
          <w:u w:val="single"/>
        </w:rPr>
        <w:t xml:space="preserve"> </w:t>
      </w:r>
      <w:r w:rsidRPr="00CD25E6">
        <w:rPr>
          <w:rFonts w:cs="Arial"/>
          <w:i/>
          <w:szCs w:val="22"/>
          <w:u w:val="single"/>
        </w:rPr>
        <w:t>Doors shall not swing into the clear floor space or clearance required for any fixture.</w:t>
      </w:r>
    </w:p>
    <w:p w:rsidR="00C3746F" w:rsidRDefault="00C3746F" w:rsidP="00C3746F">
      <w:pPr>
        <w:spacing w:after="200"/>
        <w:ind w:left="720"/>
        <w:rPr>
          <w:rFonts w:cs="Arial"/>
          <w:i/>
          <w:szCs w:val="22"/>
          <w:u w:val="single"/>
        </w:rPr>
      </w:pPr>
      <w:proofErr w:type="gramStart"/>
      <w:r>
        <w:rPr>
          <w:rFonts w:cs="Arial"/>
          <w:b/>
          <w:i/>
          <w:szCs w:val="22"/>
          <w:u w:val="single"/>
        </w:rPr>
        <w:lastRenderedPageBreak/>
        <w:t>11B-813.2.11</w:t>
      </w:r>
      <w:r w:rsidRPr="0069587F">
        <w:rPr>
          <w:rFonts w:cs="Arial"/>
          <w:b/>
          <w:i/>
          <w:szCs w:val="22"/>
          <w:u w:val="single"/>
        </w:rPr>
        <w:t xml:space="preserve"> Privacy latch.</w:t>
      </w:r>
      <w:proofErr w:type="gramEnd"/>
      <w:r>
        <w:rPr>
          <w:rFonts w:cs="Arial"/>
          <w:i/>
          <w:szCs w:val="22"/>
          <w:u w:val="single"/>
        </w:rPr>
        <w:t xml:space="preserve"> Doors to adult changing facilities shall have privacy latches.</w:t>
      </w:r>
    </w:p>
    <w:p w:rsidR="00C3746F" w:rsidRPr="002339D5" w:rsidRDefault="00C3746F" w:rsidP="00C3746F">
      <w:pPr>
        <w:spacing w:after="200"/>
        <w:ind w:left="720"/>
        <w:rPr>
          <w:rFonts w:cs="Arial"/>
          <w:i/>
          <w:szCs w:val="22"/>
          <w:u w:val="single"/>
        </w:rPr>
      </w:pPr>
      <w:proofErr w:type="gramStart"/>
      <w:r w:rsidRPr="0069587F">
        <w:rPr>
          <w:rFonts w:cs="Arial"/>
          <w:b/>
          <w:i/>
          <w:szCs w:val="22"/>
          <w:u w:val="single"/>
        </w:rPr>
        <w:t>11B-813.2.</w:t>
      </w:r>
      <w:r>
        <w:rPr>
          <w:rFonts w:cs="Arial"/>
          <w:b/>
          <w:i/>
          <w:szCs w:val="22"/>
          <w:u w:val="single"/>
        </w:rPr>
        <w:t>12</w:t>
      </w:r>
      <w:r w:rsidRPr="0069587F">
        <w:rPr>
          <w:rFonts w:cs="Arial"/>
          <w:b/>
          <w:i/>
          <w:szCs w:val="22"/>
          <w:u w:val="single"/>
        </w:rPr>
        <w:t xml:space="preserve"> Signs.</w:t>
      </w:r>
      <w:proofErr w:type="gramEnd"/>
      <w:r>
        <w:rPr>
          <w:rFonts w:cs="Arial"/>
          <w:i/>
          <w:szCs w:val="22"/>
          <w:u w:val="single"/>
        </w:rPr>
        <w:t xml:space="preserve"> A room identification sign complying with Section 11B-216 shall be provided at entrances to adult changing facilities. The text of the room identification sign shall be </w:t>
      </w:r>
      <w:r>
        <w:rPr>
          <w:rFonts w:cs="Arial"/>
          <w:szCs w:val="22"/>
          <w:u w:val="single"/>
        </w:rPr>
        <w:t>“ADULT CHANGING FACILITY”</w:t>
      </w:r>
      <w:r>
        <w:rPr>
          <w:rFonts w:cs="Arial"/>
          <w:i/>
          <w:szCs w:val="22"/>
          <w:u w:val="single"/>
        </w:rPr>
        <w:t>. If the commercial place of public amusement has a central directory, the central directory shall indicate the location of adult changing facilities.</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C3746F" w:rsidTr="00C14445">
        <w:trPr>
          <w:trHeight w:val="360"/>
          <w:tblHeader/>
        </w:trPr>
        <w:tc>
          <w:tcPr>
            <w:tcW w:w="10080" w:type="dxa"/>
            <w:shd w:val="clear" w:color="auto" w:fill="000000" w:themeFill="text1"/>
            <w:vAlign w:val="center"/>
          </w:tcPr>
          <w:p w:rsidR="00C3746F" w:rsidRPr="00CF4E5F" w:rsidRDefault="00C3746F" w:rsidP="00C14445">
            <w:pPr>
              <w:pStyle w:val="Heading2"/>
              <w:outlineLvl w:val="1"/>
            </w:pPr>
            <w:r>
              <w:t>Code Text i</w:t>
            </w:r>
            <w:r w:rsidRPr="00CF4E5F">
              <w:t xml:space="preserve">f </w:t>
            </w:r>
            <w:r>
              <w:t>Adopted</w:t>
            </w:r>
          </w:p>
        </w:tc>
      </w:tr>
    </w:tbl>
    <w:p w:rsidR="00C3746F" w:rsidRPr="002339D5" w:rsidRDefault="00C3746F" w:rsidP="00C3746F">
      <w:pPr>
        <w:spacing w:after="200"/>
        <w:rPr>
          <w:rFonts w:cs="Arial"/>
          <w:b/>
          <w:szCs w:val="22"/>
        </w:rPr>
      </w:pPr>
      <w:r w:rsidRPr="00EA0C0E">
        <w:rPr>
          <w:rFonts w:cs="Arial"/>
          <w:sz w:val="12"/>
          <w:szCs w:val="12"/>
        </w:rPr>
        <w:br/>
      </w:r>
      <w:r w:rsidRPr="002339D5">
        <w:rPr>
          <w:rFonts w:cs="Arial"/>
          <w:b/>
          <w:szCs w:val="22"/>
        </w:rPr>
        <w:t>Chapter 2, Section 202 – Definitions</w:t>
      </w:r>
    </w:p>
    <w:p w:rsidR="00C3746F" w:rsidRPr="002339D5" w:rsidRDefault="00C3746F" w:rsidP="00C3746F">
      <w:pPr>
        <w:spacing w:after="200"/>
        <w:rPr>
          <w:rFonts w:cs="Arial"/>
          <w:i/>
          <w:szCs w:val="22"/>
        </w:rPr>
      </w:pPr>
      <w:proofErr w:type="gramStart"/>
      <w:r w:rsidRPr="002339D5">
        <w:rPr>
          <w:rFonts w:cs="Arial"/>
          <w:b/>
          <w:i/>
          <w:szCs w:val="22"/>
        </w:rPr>
        <w:t>Commercial place of public amusement.</w:t>
      </w:r>
      <w:proofErr w:type="gramEnd"/>
      <w:r w:rsidRPr="002339D5">
        <w:rPr>
          <w:rFonts w:cs="Arial"/>
          <w:i/>
          <w:szCs w:val="22"/>
        </w:rPr>
        <w:t xml:space="preserve">  An auditorium, convention center, cultural complex, exhibition hall, permanent amusement park, sports arena, or theater or movie house for which the maximum occupancy is determined to be 2,500 or more people. Examples of cultural complexes include but are not limited to art galleries, symphony, concert halls, and museums. A commercial place of public amusement does not include any public or private higher education facility or district agricultural associations.</w:t>
      </w:r>
    </w:p>
    <w:p w:rsidR="00C3746F" w:rsidRPr="002339D5" w:rsidRDefault="00C3746F" w:rsidP="00C3746F">
      <w:pPr>
        <w:spacing w:after="200"/>
        <w:rPr>
          <w:rFonts w:cs="Arial"/>
          <w:i/>
          <w:szCs w:val="22"/>
        </w:rPr>
      </w:pPr>
      <w:proofErr w:type="gramStart"/>
      <w:r w:rsidRPr="002339D5">
        <w:rPr>
          <w:rFonts w:cs="Arial"/>
          <w:b/>
          <w:i/>
          <w:szCs w:val="22"/>
        </w:rPr>
        <w:t>District Agricultural Associations.</w:t>
      </w:r>
      <w:proofErr w:type="gramEnd"/>
      <w:r w:rsidRPr="002339D5">
        <w:rPr>
          <w:rFonts w:cs="Arial"/>
          <w:b/>
          <w:i/>
          <w:szCs w:val="22"/>
        </w:rPr>
        <w:t xml:space="preserve">  </w:t>
      </w:r>
      <w:r w:rsidRPr="002339D5">
        <w:rPr>
          <w:rFonts w:cs="Arial"/>
          <w:i/>
          <w:szCs w:val="22"/>
        </w:rPr>
        <w:t>Those associations regulated by the California Food and Agricultural Code, Division 3, Part 3.</w:t>
      </w:r>
    </w:p>
    <w:p w:rsidR="00C3746F" w:rsidRPr="002339D5" w:rsidRDefault="00C3746F" w:rsidP="00C3746F">
      <w:pPr>
        <w:spacing w:after="200"/>
        <w:rPr>
          <w:rFonts w:cs="Arial"/>
          <w:szCs w:val="22"/>
        </w:rPr>
      </w:pPr>
      <w:proofErr w:type="gramStart"/>
      <w:r w:rsidRPr="002339D5">
        <w:rPr>
          <w:rFonts w:cs="Arial"/>
          <w:b/>
          <w:i/>
          <w:szCs w:val="22"/>
        </w:rPr>
        <w:t>Adult changing facility.</w:t>
      </w:r>
      <w:proofErr w:type="gramEnd"/>
      <w:r w:rsidRPr="002339D5">
        <w:rPr>
          <w:rFonts w:cs="Arial"/>
          <w:b/>
          <w:i/>
          <w:szCs w:val="22"/>
        </w:rPr>
        <w:t xml:space="preserve"> </w:t>
      </w:r>
      <w:proofErr w:type="gramStart"/>
      <w:r w:rsidRPr="002339D5">
        <w:rPr>
          <w:rFonts w:cs="Arial"/>
          <w:i/>
          <w:szCs w:val="22"/>
        </w:rPr>
        <w:t>A facility that is for use by persons with disabilities who need help with personal hygiene.</w:t>
      </w:r>
      <w:proofErr w:type="gramEnd"/>
      <w:r w:rsidRPr="002339D5">
        <w:rPr>
          <w:rFonts w:cs="Arial"/>
          <w:i/>
          <w:szCs w:val="22"/>
        </w:rPr>
        <w:br/>
      </w:r>
    </w:p>
    <w:p w:rsidR="00C3746F" w:rsidRPr="002339D5" w:rsidRDefault="00C3746F" w:rsidP="00C3746F">
      <w:pPr>
        <w:spacing w:after="200"/>
        <w:rPr>
          <w:rFonts w:cs="Arial"/>
          <w:b/>
          <w:szCs w:val="22"/>
        </w:rPr>
      </w:pPr>
      <w:r w:rsidRPr="002339D5">
        <w:rPr>
          <w:rFonts w:cs="Arial"/>
          <w:b/>
          <w:szCs w:val="22"/>
        </w:rPr>
        <w:t>Chapter 11B, Section 11B-249</w:t>
      </w:r>
    </w:p>
    <w:p w:rsidR="00C3746F" w:rsidRPr="002339D5" w:rsidRDefault="00C3746F" w:rsidP="00C3746F">
      <w:pPr>
        <w:spacing w:after="200"/>
        <w:rPr>
          <w:rFonts w:cs="Arial"/>
          <w:b/>
          <w:i/>
          <w:szCs w:val="22"/>
        </w:rPr>
      </w:pPr>
      <w:proofErr w:type="gramStart"/>
      <w:r w:rsidRPr="002339D5">
        <w:rPr>
          <w:rFonts w:cs="Arial"/>
          <w:b/>
          <w:i/>
          <w:szCs w:val="22"/>
        </w:rPr>
        <w:t>11B-249. Adult changing facilities.</w:t>
      </w:r>
      <w:proofErr w:type="gramEnd"/>
    </w:p>
    <w:p w:rsidR="00C3746F" w:rsidRPr="002339D5" w:rsidRDefault="00C3746F" w:rsidP="00C3746F">
      <w:pPr>
        <w:spacing w:after="200"/>
        <w:rPr>
          <w:rFonts w:cs="Arial"/>
          <w:i/>
          <w:szCs w:val="22"/>
        </w:rPr>
      </w:pPr>
      <w:proofErr w:type="gramStart"/>
      <w:r w:rsidRPr="002339D5">
        <w:rPr>
          <w:rFonts w:cs="Arial"/>
          <w:b/>
          <w:i/>
          <w:szCs w:val="22"/>
        </w:rPr>
        <w:t>11B-249.1 General.</w:t>
      </w:r>
      <w:proofErr w:type="gramEnd"/>
      <w:r w:rsidRPr="002339D5">
        <w:rPr>
          <w:rFonts w:cs="Arial"/>
          <w:i/>
          <w:szCs w:val="22"/>
        </w:rPr>
        <w:t xml:space="preserve"> Adult changing facilities shall comply with Section 11B-249.</w:t>
      </w:r>
    </w:p>
    <w:p w:rsidR="00C3746F" w:rsidRPr="002339D5" w:rsidRDefault="00C3746F" w:rsidP="00C3746F">
      <w:pPr>
        <w:spacing w:after="200"/>
        <w:ind w:left="360"/>
        <w:rPr>
          <w:rFonts w:cs="Arial"/>
          <w:i/>
          <w:szCs w:val="22"/>
        </w:rPr>
      </w:pPr>
      <w:r w:rsidRPr="002339D5">
        <w:rPr>
          <w:rFonts w:cs="Arial"/>
          <w:b/>
          <w:i/>
          <w:szCs w:val="22"/>
        </w:rPr>
        <w:t>Exception:</w:t>
      </w:r>
      <w:r w:rsidRPr="002339D5">
        <w:rPr>
          <w:rFonts w:cs="Arial"/>
          <w:i/>
          <w:szCs w:val="22"/>
        </w:rPr>
        <w:t xml:space="preserve"> An existing commercial place of public amusement with an existing adult changing facility in compliance with Section 11B-813 shall not be required to comply with Sections 11B-249.1.2 or 11B-249.1.3.</w:t>
      </w:r>
    </w:p>
    <w:p w:rsidR="00C3746F" w:rsidRPr="002339D5" w:rsidRDefault="00C3746F" w:rsidP="00C3746F">
      <w:pPr>
        <w:spacing w:after="200"/>
        <w:ind w:left="360"/>
        <w:rPr>
          <w:rFonts w:cs="Arial"/>
          <w:i/>
          <w:szCs w:val="22"/>
        </w:rPr>
      </w:pPr>
      <w:r w:rsidRPr="002339D5">
        <w:rPr>
          <w:rFonts w:cs="Arial"/>
          <w:b/>
          <w:i/>
          <w:szCs w:val="22"/>
        </w:rPr>
        <w:t>11B-249.1.1</w:t>
      </w:r>
      <w:r w:rsidRPr="002339D5">
        <w:rPr>
          <w:rFonts w:cs="Arial"/>
          <w:i/>
          <w:szCs w:val="22"/>
        </w:rPr>
        <w:t xml:space="preserve"> Where adult changing facilities are provided, each adult changing facility shall comply with Section 11B-813.</w:t>
      </w:r>
    </w:p>
    <w:p w:rsidR="00C3746F" w:rsidRPr="002339D5" w:rsidRDefault="00C3746F" w:rsidP="00C3746F">
      <w:pPr>
        <w:spacing w:after="200"/>
        <w:ind w:left="360"/>
        <w:rPr>
          <w:rFonts w:cs="Arial"/>
          <w:i/>
          <w:szCs w:val="22"/>
        </w:rPr>
      </w:pPr>
      <w:r w:rsidRPr="002339D5">
        <w:rPr>
          <w:rFonts w:cs="Arial"/>
          <w:b/>
          <w:i/>
          <w:szCs w:val="22"/>
        </w:rPr>
        <w:t>11B-249.1.2</w:t>
      </w:r>
      <w:r w:rsidRPr="002339D5">
        <w:rPr>
          <w:rFonts w:cs="Arial"/>
          <w:i/>
          <w:szCs w:val="22"/>
        </w:rPr>
        <w:t xml:space="preserve"> Newly constructed commercial places of public amusement shall provide an adult changing facility in compliance with Section 11B-813.</w:t>
      </w:r>
    </w:p>
    <w:p w:rsidR="00C3746F" w:rsidRPr="002339D5" w:rsidRDefault="00C3746F" w:rsidP="00C3746F">
      <w:pPr>
        <w:spacing w:after="200"/>
        <w:ind w:left="360"/>
        <w:rPr>
          <w:rFonts w:cs="Arial"/>
          <w:i/>
          <w:szCs w:val="22"/>
        </w:rPr>
      </w:pPr>
    </w:p>
    <w:p w:rsidR="00C3746F" w:rsidRPr="002339D5" w:rsidRDefault="00C3746F" w:rsidP="00C3746F">
      <w:pPr>
        <w:spacing w:after="200"/>
        <w:rPr>
          <w:rFonts w:cs="Arial"/>
          <w:b/>
          <w:szCs w:val="22"/>
        </w:rPr>
      </w:pPr>
      <w:r w:rsidRPr="002339D5">
        <w:rPr>
          <w:rFonts w:cs="Arial"/>
          <w:b/>
          <w:szCs w:val="22"/>
        </w:rPr>
        <w:t>Chapter 11B, Section 11B-813</w:t>
      </w:r>
    </w:p>
    <w:p w:rsidR="00C3746F" w:rsidRPr="002339D5" w:rsidRDefault="00C3746F" w:rsidP="00C3746F">
      <w:pPr>
        <w:spacing w:after="200"/>
        <w:rPr>
          <w:rFonts w:cs="Arial"/>
          <w:i/>
          <w:szCs w:val="22"/>
        </w:rPr>
      </w:pPr>
      <w:proofErr w:type="gramStart"/>
      <w:r w:rsidRPr="002339D5">
        <w:rPr>
          <w:rFonts w:cs="Arial"/>
          <w:b/>
          <w:i/>
          <w:szCs w:val="22"/>
        </w:rPr>
        <w:t>11B-813. Adult changing facilities.</w:t>
      </w:r>
      <w:proofErr w:type="gramEnd"/>
      <w:r w:rsidRPr="002339D5">
        <w:rPr>
          <w:rFonts w:cs="Arial"/>
          <w:i/>
          <w:szCs w:val="22"/>
        </w:rPr>
        <w:t xml:space="preserve"> Adult changing facilities shall comply with Section 11B-813.</w:t>
      </w:r>
    </w:p>
    <w:p w:rsidR="00C3746F" w:rsidRPr="002339D5" w:rsidRDefault="00C3746F" w:rsidP="00C3746F">
      <w:pPr>
        <w:spacing w:after="200"/>
        <w:rPr>
          <w:rFonts w:cs="Arial"/>
          <w:i/>
          <w:szCs w:val="22"/>
        </w:rPr>
      </w:pPr>
      <w:proofErr w:type="gramStart"/>
      <w:r w:rsidRPr="002339D5">
        <w:rPr>
          <w:rFonts w:cs="Arial"/>
          <w:b/>
          <w:i/>
          <w:szCs w:val="22"/>
        </w:rPr>
        <w:t>11B-813.1 Location.</w:t>
      </w:r>
      <w:proofErr w:type="gramEnd"/>
      <w:r w:rsidRPr="002339D5">
        <w:rPr>
          <w:rFonts w:cs="Arial"/>
          <w:i/>
          <w:szCs w:val="22"/>
        </w:rPr>
        <w:t xml:space="preserve"> Adult changing facilities shall be provided within an enclosed, unisex toilet room or other similar private room.</w:t>
      </w:r>
    </w:p>
    <w:p w:rsidR="00C3746F" w:rsidRPr="002339D5" w:rsidRDefault="00C3746F" w:rsidP="00C3746F">
      <w:pPr>
        <w:spacing w:after="200"/>
        <w:rPr>
          <w:rFonts w:cs="Arial"/>
          <w:i/>
          <w:szCs w:val="22"/>
        </w:rPr>
      </w:pPr>
      <w:proofErr w:type="gramStart"/>
      <w:r w:rsidRPr="002339D5">
        <w:rPr>
          <w:rFonts w:cs="Arial"/>
          <w:b/>
          <w:i/>
          <w:szCs w:val="22"/>
        </w:rPr>
        <w:t>11B-813.2 Features.</w:t>
      </w:r>
      <w:proofErr w:type="gramEnd"/>
      <w:r w:rsidRPr="002339D5">
        <w:rPr>
          <w:rFonts w:cs="Arial"/>
          <w:i/>
          <w:szCs w:val="22"/>
        </w:rPr>
        <w:t xml:space="preserve"> Adult changing facilities shall provide features in compliance with Section 11B-813.2.</w:t>
      </w:r>
    </w:p>
    <w:p w:rsidR="00C3746F" w:rsidRPr="002339D5" w:rsidRDefault="00C3746F" w:rsidP="00C3746F">
      <w:pPr>
        <w:spacing w:after="200"/>
        <w:ind w:left="720"/>
        <w:rPr>
          <w:rFonts w:cs="Arial"/>
          <w:i/>
          <w:szCs w:val="22"/>
        </w:rPr>
      </w:pPr>
      <w:proofErr w:type="gramStart"/>
      <w:r w:rsidRPr="002339D5">
        <w:rPr>
          <w:rFonts w:cs="Arial"/>
          <w:b/>
          <w:i/>
          <w:szCs w:val="22"/>
        </w:rPr>
        <w:t>11B-813.2.1 Adult changing table.</w:t>
      </w:r>
      <w:proofErr w:type="gramEnd"/>
      <w:r w:rsidRPr="002339D5">
        <w:rPr>
          <w:rFonts w:cs="Arial"/>
          <w:i/>
          <w:szCs w:val="22"/>
        </w:rPr>
        <w:t xml:space="preserve"> Adult changing tables shall be fixed to the floor or a wall and shall comply with Section 11B-813.2.1.</w:t>
      </w:r>
    </w:p>
    <w:p w:rsidR="00C3746F" w:rsidRPr="002339D5" w:rsidRDefault="00C3746F" w:rsidP="00C3746F">
      <w:pPr>
        <w:spacing w:after="200"/>
        <w:ind w:left="1440"/>
        <w:rPr>
          <w:rFonts w:cs="Arial"/>
          <w:i/>
          <w:szCs w:val="22"/>
        </w:rPr>
      </w:pPr>
      <w:proofErr w:type="gramStart"/>
      <w:r w:rsidRPr="002339D5">
        <w:rPr>
          <w:rFonts w:cs="Arial"/>
          <w:b/>
          <w:i/>
          <w:szCs w:val="22"/>
        </w:rPr>
        <w:lastRenderedPageBreak/>
        <w:t>11B-813.2.1.1 Size.</w:t>
      </w:r>
      <w:proofErr w:type="gramEnd"/>
      <w:r w:rsidRPr="002339D5">
        <w:rPr>
          <w:rFonts w:cs="Arial"/>
          <w:i/>
          <w:szCs w:val="22"/>
        </w:rPr>
        <w:t xml:space="preserve"> Adult changing tables shall have a changing surface of 70 inches minimum length and 30 inches minimum width.</w:t>
      </w:r>
    </w:p>
    <w:p w:rsidR="00C3746F" w:rsidRPr="002339D5" w:rsidRDefault="00C3746F" w:rsidP="00C3746F">
      <w:pPr>
        <w:spacing w:after="200"/>
        <w:ind w:left="1440"/>
        <w:rPr>
          <w:rFonts w:cs="Arial"/>
          <w:i/>
          <w:szCs w:val="22"/>
        </w:rPr>
      </w:pPr>
      <w:proofErr w:type="gramStart"/>
      <w:r w:rsidRPr="002339D5">
        <w:rPr>
          <w:rFonts w:cs="Arial"/>
          <w:b/>
          <w:i/>
          <w:szCs w:val="22"/>
        </w:rPr>
        <w:t>11B-813.2.1.2 Clearance.</w:t>
      </w:r>
      <w:proofErr w:type="gramEnd"/>
      <w:r w:rsidRPr="002339D5">
        <w:rPr>
          <w:rFonts w:cs="Arial"/>
          <w:i/>
          <w:szCs w:val="22"/>
        </w:rPr>
        <w:t xml:space="preserve"> A 30 inches minimum width side clearance shall be provided along the entire length of one side of adult changing tables. At both ends of adult changing tables, clearance shall be provided measuring 36 inches minimum wide and a minimum length as long as the table width plus the width of the side clearance.</w:t>
      </w:r>
    </w:p>
    <w:p w:rsidR="00C3746F" w:rsidRPr="002339D5" w:rsidRDefault="00C3746F" w:rsidP="00C3746F">
      <w:pPr>
        <w:spacing w:after="200"/>
        <w:ind w:left="1440"/>
        <w:rPr>
          <w:rFonts w:cs="Arial"/>
          <w:i/>
          <w:szCs w:val="22"/>
        </w:rPr>
      </w:pPr>
      <w:proofErr w:type="gramStart"/>
      <w:r w:rsidRPr="002339D5">
        <w:rPr>
          <w:rFonts w:cs="Arial"/>
          <w:b/>
          <w:i/>
          <w:szCs w:val="22"/>
        </w:rPr>
        <w:t>11B-813.2.1.3 Height and operation.</w:t>
      </w:r>
      <w:proofErr w:type="gramEnd"/>
      <w:r w:rsidRPr="002339D5">
        <w:rPr>
          <w:rFonts w:cs="Arial"/>
          <w:i/>
          <w:szCs w:val="22"/>
        </w:rPr>
        <w:t xml:space="preserve"> Adult changing table height shall be adjustable from 17 inches above the floor or ground to 38 inches above the floor or ground. Height adjustability shall be electrically operated. Operable parts shall comply with Section 11B-309.</w:t>
      </w:r>
    </w:p>
    <w:p w:rsidR="00C3746F" w:rsidRPr="002339D5" w:rsidRDefault="00C3746F" w:rsidP="00C3746F">
      <w:pPr>
        <w:spacing w:after="200"/>
        <w:ind w:left="1440"/>
        <w:rPr>
          <w:rFonts w:cs="Arial"/>
          <w:i/>
          <w:szCs w:val="22"/>
        </w:rPr>
      </w:pPr>
      <w:proofErr w:type="gramStart"/>
      <w:r w:rsidRPr="002339D5">
        <w:rPr>
          <w:rFonts w:cs="Arial"/>
          <w:b/>
          <w:i/>
          <w:szCs w:val="22"/>
        </w:rPr>
        <w:t>11B-813.2.1.4 Capacity.</w:t>
      </w:r>
      <w:proofErr w:type="gramEnd"/>
      <w:r w:rsidRPr="002339D5">
        <w:rPr>
          <w:rFonts w:cs="Arial"/>
          <w:i/>
          <w:szCs w:val="22"/>
        </w:rPr>
        <w:t xml:space="preserve"> Adult changing tables shall provide a minimum weight capacity of 300 pounds.</w:t>
      </w:r>
    </w:p>
    <w:p w:rsidR="00C3746F" w:rsidRPr="002339D5" w:rsidRDefault="00C3746F" w:rsidP="00C3746F">
      <w:pPr>
        <w:spacing w:after="200"/>
        <w:ind w:left="1440"/>
        <w:rPr>
          <w:rFonts w:cs="Arial"/>
          <w:i/>
          <w:szCs w:val="22"/>
        </w:rPr>
      </w:pPr>
      <w:proofErr w:type="gramStart"/>
      <w:r w:rsidRPr="002339D5">
        <w:rPr>
          <w:rFonts w:cs="Arial"/>
          <w:b/>
          <w:i/>
          <w:szCs w:val="22"/>
        </w:rPr>
        <w:t>11B-813.2.1.5 Obstructions.</w:t>
      </w:r>
      <w:proofErr w:type="gramEnd"/>
      <w:r w:rsidRPr="002339D5">
        <w:rPr>
          <w:rFonts w:cs="Arial"/>
          <w:i/>
          <w:szCs w:val="22"/>
        </w:rPr>
        <w:t xml:space="preserve"> When deployed, changing tables shall not obstruct the required width of an accessible route except as allowed by Section 11B-307.2.</w:t>
      </w:r>
    </w:p>
    <w:p w:rsidR="00C3746F" w:rsidRPr="002339D5" w:rsidRDefault="00C3746F" w:rsidP="00C3746F">
      <w:pPr>
        <w:spacing w:after="200"/>
        <w:ind w:left="720"/>
        <w:rPr>
          <w:rFonts w:cs="Arial"/>
          <w:i/>
          <w:szCs w:val="22"/>
        </w:rPr>
      </w:pPr>
      <w:proofErr w:type="gramStart"/>
      <w:r w:rsidRPr="002339D5">
        <w:rPr>
          <w:rFonts w:cs="Arial"/>
          <w:b/>
          <w:i/>
          <w:szCs w:val="22"/>
        </w:rPr>
        <w:t>11B-813.2.2 Water closet.</w:t>
      </w:r>
      <w:proofErr w:type="gramEnd"/>
      <w:r w:rsidRPr="002339D5">
        <w:rPr>
          <w:rFonts w:cs="Arial"/>
          <w:i/>
          <w:szCs w:val="22"/>
        </w:rPr>
        <w:t xml:space="preserve"> No </w:t>
      </w:r>
      <w:proofErr w:type="gramStart"/>
      <w:r w:rsidRPr="002339D5">
        <w:rPr>
          <w:rFonts w:cs="Arial"/>
          <w:i/>
          <w:szCs w:val="22"/>
        </w:rPr>
        <w:t>fewer</w:t>
      </w:r>
      <w:proofErr w:type="gramEnd"/>
      <w:r w:rsidRPr="002339D5">
        <w:rPr>
          <w:rFonts w:cs="Arial"/>
          <w:i/>
          <w:szCs w:val="22"/>
        </w:rPr>
        <w:t xml:space="preserve"> than one water closet in compliance with Section 11B-604.</w:t>
      </w:r>
    </w:p>
    <w:p w:rsidR="00C3746F" w:rsidRPr="002339D5" w:rsidRDefault="00C3746F" w:rsidP="00C3746F">
      <w:pPr>
        <w:spacing w:after="200"/>
        <w:ind w:left="720"/>
        <w:rPr>
          <w:rFonts w:cs="Arial"/>
          <w:i/>
          <w:szCs w:val="22"/>
        </w:rPr>
      </w:pPr>
      <w:proofErr w:type="gramStart"/>
      <w:r w:rsidRPr="002339D5">
        <w:rPr>
          <w:rFonts w:cs="Arial"/>
          <w:b/>
          <w:i/>
          <w:szCs w:val="22"/>
        </w:rPr>
        <w:t>11B-813.2.3 Lavatory.</w:t>
      </w:r>
      <w:proofErr w:type="gramEnd"/>
      <w:r w:rsidRPr="002339D5">
        <w:rPr>
          <w:rFonts w:cs="Arial"/>
          <w:i/>
          <w:szCs w:val="22"/>
        </w:rPr>
        <w:t xml:space="preserve"> </w:t>
      </w:r>
      <w:proofErr w:type="gramStart"/>
      <w:r w:rsidRPr="002339D5">
        <w:rPr>
          <w:rFonts w:cs="Arial"/>
          <w:i/>
          <w:szCs w:val="22"/>
        </w:rPr>
        <w:t>One lavatory in compliance with Section 11B-606.</w:t>
      </w:r>
      <w:proofErr w:type="gramEnd"/>
    </w:p>
    <w:p w:rsidR="00C3746F" w:rsidRPr="002339D5" w:rsidRDefault="00C3746F" w:rsidP="00C3746F">
      <w:pPr>
        <w:spacing w:after="200"/>
        <w:ind w:left="720"/>
        <w:rPr>
          <w:rFonts w:cs="Arial"/>
          <w:i/>
          <w:szCs w:val="22"/>
        </w:rPr>
      </w:pPr>
      <w:proofErr w:type="gramStart"/>
      <w:r w:rsidRPr="002339D5">
        <w:rPr>
          <w:rFonts w:cs="Arial"/>
          <w:b/>
          <w:i/>
          <w:szCs w:val="22"/>
        </w:rPr>
        <w:t>11B-813.2.4 Waste receptacle.</w:t>
      </w:r>
      <w:proofErr w:type="gramEnd"/>
      <w:r w:rsidRPr="002339D5">
        <w:rPr>
          <w:rFonts w:cs="Arial"/>
          <w:i/>
          <w:szCs w:val="22"/>
        </w:rPr>
        <w:t xml:space="preserve"> No </w:t>
      </w:r>
      <w:proofErr w:type="gramStart"/>
      <w:r w:rsidRPr="002339D5">
        <w:rPr>
          <w:rFonts w:cs="Arial"/>
          <w:i/>
          <w:szCs w:val="22"/>
        </w:rPr>
        <w:t>fewer</w:t>
      </w:r>
      <w:proofErr w:type="gramEnd"/>
      <w:r w:rsidRPr="002339D5">
        <w:rPr>
          <w:rFonts w:cs="Arial"/>
          <w:i/>
          <w:szCs w:val="22"/>
        </w:rPr>
        <w:t xml:space="preserve"> than one waste receptacle in compliance with Section 11B-603.5.</w:t>
      </w:r>
    </w:p>
    <w:p w:rsidR="00C3746F" w:rsidRPr="002339D5" w:rsidRDefault="00C3746F" w:rsidP="00C3746F">
      <w:pPr>
        <w:spacing w:after="200"/>
        <w:ind w:left="720"/>
        <w:rPr>
          <w:rFonts w:cs="Arial"/>
          <w:i/>
          <w:szCs w:val="22"/>
        </w:rPr>
      </w:pPr>
      <w:proofErr w:type="gramStart"/>
      <w:r w:rsidRPr="002339D5">
        <w:rPr>
          <w:rFonts w:cs="Arial"/>
          <w:b/>
          <w:i/>
          <w:szCs w:val="22"/>
        </w:rPr>
        <w:t>11B -813.2.5 Coat hook.</w:t>
      </w:r>
      <w:proofErr w:type="gramEnd"/>
      <w:r w:rsidRPr="002339D5">
        <w:rPr>
          <w:rFonts w:cs="Arial"/>
          <w:i/>
          <w:szCs w:val="22"/>
        </w:rPr>
        <w:t xml:space="preserve"> No </w:t>
      </w:r>
      <w:proofErr w:type="gramStart"/>
      <w:r w:rsidRPr="002339D5">
        <w:rPr>
          <w:rFonts w:cs="Arial"/>
          <w:i/>
          <w:szCs w:val="22"/>
        </w:rPr>
        <w:t>fewer</w:t>
      </w:r>
      <w:proofErr w:type="gramEnd"/>
      <w:r w:rsidRPr="002339D5">
        <w:rPr>
          <w:rFonts w:cs="Arial"/>
          <w:i/>
          <w:szCs w:val="22"/>
        </w:rPr>
        <w:t xml:space="preserve"> than one coat hook shall be provided in closer proximity to the changing table and within one of the reach ranges specified in Section 11B-308.</w:t>
      </w:r>
    </w:p>
    <w:p w:rsidR="00C3746F" w:rsidRPr="002339D5" w:rsidRDefault="00C3746F" w:rsidP="00C3746F">
      <w:pPr>
        <w:spacing w:after="200"/>
        <w:ind w:left="720"/>
        <w:rPr>
          <w:rFonts w:cs="Arial"/>
          <w:i/>
          <w:szCs w:val="22"/>
        </w:rPr>
      </w:pPr>
      <w:proofErr w:type="gramStart"/>
      <w:r w:rsidRPr="002339D5">
        <w:rPr>
          <w:rFonts w:cs="Arial"/>
          <w:b/>
          <w:i/>
          <w:szCs w:val="22"/>
        </w:rPr>
        <w:t>11B-813.2.6 Shelf.</w:t>
      </w:r>
      <w:proofErr w:type="gramEnd"/>
      <w:r w:rsidRPr="002339D5">
        <w:rPr>
          <w:rFonts w:cs="Arial"/>
          <w:i/>
          <w:szCs w:val="22"/>
        </w:rPr>
        <w:t xml:space="preserve"> Where provided, no fewer than one shelf in close proximity to the changing table at 40 inches minimum and 48 inches maximum above the finish floor.</w:t>
      </w:r>
    </w:p>
    <w:p w:rsidR="00C3746F" w:rsidRPr="002339D5" w:rsidRDefault="00C3746F" w:rsidP="00C3746F">
      <w:pPr>
        <w:spacing w:after="200"/>
        <w:ind w:left="720"/>
        <w:rPr>
          <w:rFonts w:cs="Arial"/>
          <w:i/>
          <w:szCs w:val="22"/>
        </w:rPr>
      </w:pPr>
      <w:proofErr w:type="gramStart"/>
      <w:r w:rsidRPr="002339D5">
        <w:rPr>
          <w:rFonts w:cs="Arial"/>
          <w:b/>
          <w:i/>
          <w:szCs w:val="22"/>
        </w:rPr>
        <w:t>11B-813.2.7 Accessories.</w:t>
      </w:r>
      <w:proofErr w:type="gramEnd"/>
      <w:r w:rsidRPr="002339D5">
        <w:rPr>
          <w:rFonts w:cs="Arial"/>
          <w:i/>
          <w:szCs w:val="22"/>
        </w:rPr>
        <w:t xml:space="preserve"> Where provided, no </w:t>
      </w:r>
      <w:proofErr w:type="gramStart"/>
      <w:r w:rsidRPr="002339D5">
        <w:rPr>
          <w:rFonts w:cs="Arial"/>
          <w:i/>
          <w:szCs w:val="22"/>
        </w:rPr>
        <w:t>fewer</w:t>
      </w:r>
      <w:proofErr w:type="gramEnd"/>
      <w:r w:rsidRPr="002339D5">
        <w:rPr>
          <w:rFonts w:cs="Arial"/>
          <w:i/>
          <w:szCs w:val="22"/>
        </w:rPr>
        <w:t xml:space="preserve"> than one of each accessory shall comply with Section 11B-603.5.</w:t>
      </w:r>
    </w:p>
    <w:p w:rsidR="00C3746F" w:rsidRPr="002339D5" w:rsidRDefault="00C3746F" w:rsidP="00C3746F">
      <w:pPr>
        <w:spacing w:after="200"/>
        <w:ind w:left="720"/>
        <w:rPr>
          <w:rFonts w:cs="Arial"/>
          <w:i/>
          <w:szCs w:val="22"/>
        </w:rPr>
      </w:pPr>
      <w:proofErr w:type="gramStart"/>
      <w:r w:rsidRPr="002339D5">
        <w:rPr>
          <w:rFonts w:cs="Arial"/>
          <w:b/>
          <w:i/>
          <w:szCs w:val="22"/>
        </w:rPr>
        <w:t>11B-813.2.8 Turning space.</w:t>
      </w:r>
      <w:proofErr w:type="gramEnd"/>
      <w:r w:rsidRPr="002339D5">
        <w:rPr>
          <w:rFonts w:cs="Arial"/>
          <w:i/>
          <w:szCs w:val="22"/>
        </w:rPr>
        <w:t xml:space="preserve"> Turning space complying with Section 11B-304 shall be provided within adult changing facilities.</w:t>
      </w:r>
    </w:p>
    <w:p w:rsidR="00C3746F" w:rsidRPr="002339D5" w:rsidRDefault="00C3746F" w:rsidP="00C3746F">
      <w:pPr>
        <w:spacing w:after="200"/>
        <w:ind w:left="720"/>
        <w:rPr>
          <w:rFonts w:cs="Arial"/>
          <w:i/>
          <w:szCs w:val="22"/>
        </w:rPr>
      </w:pPr>
      <w:proofErr w:type="gramStart"/>
      <w:r w:rsidRPr="002339D5">
        <w:rPr>
          <w:rFonts w:cs="Arial"/>
          <w:b/>
          <w:bCs/>
          <w:i/>
          <w:iCs/>
          <w:szCs w:val="22"/>
        </w:rPr>
        <w:t>11B-813.2.9</w:t>
      </w:r>
      <w:r w:rsidRPr="002339D5">
        <w:rPr>
          <w:rFonts w:cs="Arial"/>
          <w:b/>
          <w:bCs/>
          <w:i/>
          <w:szCs w:val="22"/>
        </w:rPr>
        <w:t xml:space="preserve"> Overlap.</w:t>
      </w:r>
      <w:proofErr w:type="gramEnd"/>
      <w:r w:rsidRPr="002339D5">
        <w:rPr>
          <w:rFonts w:cs="Arial"/>
          <w:b/>
          <w:bCs/>
          <w:i/>
          <w:szCs w:val="22"/>
        </w:rPr>
        <w:t xml:space="preserve"> </w:t>
      </w:r>
      <w:r w:rsidRPr="002339D5">
        <w:rPr>
          <w:rFonts w:cs="Arial"/>
          <w:i/>
          <w:szCs w:val="22"/>
        </w:rPr>
        <w:t>Required clear floor spaces, clearance at fixtures, and turning space shall be permitted to overlap.</w:t>
      </w:r>
    </w:p>
    <w:p w:rsidR="00C3746F" w:rsidRPr="002339D5" w:rsidRDefault="00C3746F" w:rsidP="00C3746F">
      <w:pPr>
        <w:spacing w:after="200"/>
        <w:ind w:left="720"/>
        <w:rPr>
          <w:rFonts w:cs="Arial"/>
          <w:i/>
          <w:szCs w:val="22"/>
        </w:rPr>
      </w:pPr>
      <w:proofErr w:type="gramStart"/>
      <w:r w:rsidRPr="002339D5">
        <w:rPr>
          <w:rFonts w:cs="Arial"/>
          <w:b/>
          <w:bCs/>
          <w:i/>
          <w:iCs/>
          <w:szCs w:val="22"/>
        </w:rPr>
        <w:t>11B-81</w:t>
      </w:r>
      <w:r w:rsidRPr="002339D5">
        <w:rPr>
          <w:rFonts w:cs="Arial"/>
          <w:b/>
          <w:bCs/>
          <w:i/>
          <w:szCs w:val="22"/>
        </w:rPr>
        <w:t>3.2.10 Door swing.</w:t>
      </w:r>
      <w:proofErr w:type="gramEnd"/>
      <w:r w:rsidRPr="002339D5">
        <w:rPr>
          <w:rFonts w:cs="Arial"/>
          <w:b/>
          <w:bCs/>
          <w:i/>
          <w:szCs w:val="22"/>
        </w:rPr>
        <w:t xml:space="preserve"> </w:t>
      </w:r>
      <w:r w:rsidRPr="002339D5">
        <w:rPr>
          <w:rFonts w:cs="Arial"/>
          <w:i/>
          <w:szCs w:val="22"/>
        </w:rPr>
        <w:t>Doors shall not swing into the clear floor space or clearance required for any fixture.</w:t>
      </w:r>
    </w:p>
    <w:p w:rsidR="00C3746F" w:rsidRPr="002339D5" w:rsidRDefault="00C3746F" w:rsidP="00C3746F">
      <w:pPr>
        <w:spacing w:after="200"/>
        <w:ind w:left="720"/>
        <w:rPr>
          <w:rFonts w:cs="Arial"/>
          <w:i/>
          <w:szCs w:val="22"/>
        </w:rPr>
      </w:pPr>
      <w:proofErr w:type="gramStart"/>
      <w:r w:rsidRPr="002339D5">
        <w:rPr>
          <w:rFonts w:cs="Arial"/>
          <w:b/>
          <w:i/>
          <w:szCs w:val="22"/>
        </w:rPr>
        <w:t>11B-813.2.11 Privacy latch.</w:t>
      </w:r>
      <w:proofErr w:type="gramEnd"/>
      <w:r w:rsidRPr="002339D5">
        <w:rPr>
          <w:rFonts w:cs="Arial"/>
          <w:i/>
          <w:szCs w:val="22"/>
        </w:rPr>
        <w:t xml:space="preserve"> Doors to adult changing facilities shall have privacy latches.</w:t>
      </w:r>
    </w:p>
    <w:p w:rsidR="00C3746F" w:rsidRPr="0016769D" w:rsidRDefault="00C3746F" w:rsidP="00C3746F">
      <w:pPr>
        <w:spacing w:after="200"/>
        <w:rPr>
          <w:rFonts w:cs="Arial"/>
          <w:szCs w:val="22"/>
        </w:rPr>
      </w:pPr>
      <w:proofErr w:type="gramStart"/>
      <w:r w:rsidRPr="002339D5">
        <w:rPr>
          <w:rFonts w:cs="Arial"/>
          <w:b/>
          <w:i/>
          <w:szCs w:val="22"/>
        </w:rPr>
        <w:t>11B-813.2.12 Signs.</w:t>
      </w:r>
      <w:proofErr w:type="gramEnd"/>
      <w:r w:rsidRPr="002339D5">
        <w:rPr>
          <w:rFonts w:cs="Arial"/>
          <w:i/>
          <w:szCs w:val="22"/>
        </w:rPr>
        <w:t xml:space="preserve"> A room identification sign complying with Section 11B-216 shall be provided at entrances to adult changing facilities. The text of the room identification sign shall be </w:t>
      </w:r>
      <w:r w:rsidRPr="002339D5">
        <w:rPr>
          <w:rFonts w:cs="Arial"/>
          <w:szCs w:val="22"/>
        </w:rPr>
        <w:t>“ADULT CHANGING FACILITY”</w:t>
      </w:r>
      <w:r w:rsidRPr="002339D5">
        <w:rPr>
          <w:rFonts w:cs="Arial"/>
          <w:i/>
          <w:szCs w:val="22"/>
        </w:rPr>
        <w:t>. If the commercial place of public amusement has a central directory, the central directory shall indicate the location of adult changing facilities.</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C3746F" w:rsidTr="00C14445">
        <w:trPr>
          <w:trHeight w:val="360"/>
          <w:tblHeader/>
        </w:trPr>
        <w:tc>
          <w:tcPr>
            <w:tcW w:w="10080" w:type="dxa"/>
            <w:shd w:val="clear" w:color="auto" w:fill="000000" w:themeFill="text1"/>
            <w:vAlign w:val="center"/>
          </w:tcPr>
          <w:p w:rsidR="00C3746F" w:rsidRPr="00CF4E5F" w:rsidRDefault="00C3746F" w:rsidP="00C14445">
            <w:pPr>
              <w:pStyle w:val="Heading2"/>
              <w:outlineLvl w:val="1"/>
            </w:pPr>
            <w:r w:rsidRPr="00CF4E5F">
              <w:t>Rationale</w:t>
            </w:r>
          </w:p>
        </w:tc>
      </w:tr>
    </w:tbl>
    <w:p w:rsidR="00C3746F" w:rsidRPr="002B595E" w:rsidRDefault="00C3746F" w:rsidP="00C3746F">
      <w:pPr>
        <w:rPr>
          <w:rFonts w:cs="Arial"/>
          <w:sz w:val="12"/>
          <w:szCs w:val="12"/>
        </w:rPr>
      </w:pPr>
    </w:p>
    <w:p w:rsidR="00C3746F" w:rsidRPr="00A56FE1" w:rsidRDefault="00C3746F" w:rsidP="00C3746F">
      <w:pPr>
        <w:spacing w:after="200"/>
        <w:rPr>
          <w:rFonts w:cs="Arial"/>
          <w:szCs w:val="22"/>
        </w:rPr>
      </w:pPr>
      <w:r w:rsidRPr="00A56FE1">
        <w:rPr>
          <w:rFonts w:cs="Arial"/>
          <w:szCs w:val="22"/>
        </w:rPr>
        <w:t>XXX</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C3746F" w:rsidTr="00C14445">
        <w:trPr>
          <w:trHeight w:val="360"/>
          <w:tblHeader/>
        </w:trPr>
        <w:tc>
          <w:tcPr>
            <w:tcW w:w="10080" w:type="dxa"/>
            <w:shd w:val="clear" w:color="auto" w:fill="000000" w:themeFill="text1"/>
            <w:vAlign w:val="center"/>
          </w:tcPr>
          <w:p w:rsidR="00C3746F" w:rsidRPr="00CF4E5F" w:rsidRDefault="00C3746F" w:rsidP="00C14445">
            <w:pPr>
              <w:pStyle w:val="Heading2"/>
              <w:outlineLvl w:val="1"/>
            </w:pPr>
            <w:r w:rsidRPr="00CF4E5F">
              <w:lastRenderedPageBreak/>
              <w:t>Comments</w:t>
            </w:r>
          </w:p>
        </w:tc>
      </w:tr>
    </w:tbl>
    <w:p w:rsidR="00C3746F" w:rsidRPr="002B595E" w:rsidRDefault="00C3746F" w:rsidP="00C3746F">
      <w:pPr>
        <w:rPr>
          <w:rFonts w:cs="Arial"/>
          <w:sz w:val="12"/>
          <w:szCs w:val="12"/>
        </w:rPr>
      </w:pPr>
    </w:p>
    <w:p w:rsidR="00C3746F" w:rsidRDefault="00C3746F" w:rsidP="00C3746F">
      <w:pPr>
        <w:pStyle w:val="ListParagraph"/>
        <w:numPr>
          <w:ilvl w:val="0"/>
          <w:numId w:val="3"/>
        </w:numPr>
        <w:rPr>
          <w:rFonts w:cs="Arial"/>
          <w:szCs w:val="22"/>
        </w:rPr>
      </w:pPr>
      <w:r>
        <w:rPr>
          <w:rFonts w:cs="Arial"/>
          <w:szCs w:val="22"/>
        </w:rPr>
        <w:t>Code change proposal provides new accessibility regulation for adult changing facilities in response to Assembly Bill 662 (2015) / California Health &amp; Safety Code §19952.5.</w:t>
      </w:r>
      <w:r>
        <w:rPr>
          <w:rFonts w:cs="Arial"/>
          <w:szCs w:val="22"/>
        </w:rPr>
        <w:br/>
      </w:r>
    </w:p>
    <w:p w:rsidR="00C3746F" w:rsidRPr="00AA646C" w:rsidRDefault="00C3746F" w:rsidP="00C3746F">
      <w:pPr>
        <w:pStyle w:val="ListParagraph"/>
        <w:numPr>
          <w:ilvl w:val="0"/>
          <w:numId w:val="3"/>
        </w:numPr>
        <w:rPr>
          <w:rFonts w:cs="Arial"/>
          <w:szCs w:val="22"/>
        </w:rPr>
      </w:pPr>
      <w:r w:rsidRPr="00AA646C">
        <w:rPr>
          <w:rFonts w:cs="Arial"/>
          <w:szCs w:val="22"/>
        </w:rPr>
        <w:t>California Health &amp; Safety Code</w:t>
      </w:r>
      <w:r>
        <w:rPr>
          <w:rFonts w:cs="Arial"/>
          <w:szCs w:val="22"/>
        </w:rPr>
        <w:t xml:space="preserve"> </w:t>
      </w:r>
      <w:hyperlink r:id="rId86" w:history="1">
        <w:r w:rsidRPr="00AA646C">
          <w:rPr>
            <w:rStyle w:val="Hyperlink"/>
            <w:rFonts w:cs="Arial"/>
            <w:b/>
            <w:bCs/>
            <w:szCs w:val="22"/>
          </w:rPr>
          <w:t>19952.5.</w:t>
        </w:r>
      </w:hyperlink>
      <w:r w:rsidRPr="00AA646C">
        <w:rPr>
          <w:rFonts w:cs="Arial"/>
          <w:szCs w:val="22"/>
        </w:rPr>
        <w:br/>
        <w:t>(a) A person, private firm, organization, or corporation that owns or manages a commercial place of public amusement shall install and maintain at least one adult changing station for persons with a physical disability that is accessible to both men and women when the facility is open to the public, if either of the following occur</w:t>
      </w:r>
      <w:proofErr w:type="gramStart"/>
      <w:r w:rsidRPr="00AA646C">
        <w:rPr>
          <w:rFonts w:cs="Arial"/>
          <w:szCs w:val="22"/>
        </w:rPr>
        <w:t>:</w:t>
      </w:r>
      <w:proofErr w:type="gramEnd"/>
      <w:r w:rsidRPr="00AA646C">
        <w:rPr>
          <w:rFonts w:cs="Arial"/>
          <w:szCs w:val="22"/>
        </w:rPr>
        <w:br/>
        <w:t>(1) The commercial place of public amusement is newly constructed on or after January 1, 2020.</w:t>
      </w:r>
      <w:r w:rsidRPr="00AA646C">
        <w:rPr>
          <w:rFonts w:cs="Arial"/>
          <w:szCs w:val="22"/>
        </w:rPr>
        <w:br/>
        <w:t>(2) (A) When an existing commercial place of public amusement is renovated on or after January 1, 2025, and requires a permit or the estimated cost of the renovation is ten thousand dollars ($10,000) or more.</w:t>
      </w:r>
      <w:r w:rsidRPr="00AA646C">
        <w:rPr>
          <w:rFonts w:cs="Arial"/>
          <w:szCs w:val="22"/>
        </w:rPr>
        <w:br/>
        <w:t>(B) A commercial place of public amusement with an enclosed restroom facility or other similar private facility with an adult changing table in use before January 1, 2025, shall be deemed to comply with this paragraph.</w:t>
      </w:r>
      <w:r w:rsidRPr="00AA646C">
        <w:rPr>
          <w:rFonts w:cs="Arial"/>
          <w:szCs w:val="22"/>
        </w:rPr>
        <w:br/>
        <w:t>(b) A facility shall ensure that the entrance to each adult changing station has conspicuous signage indicating the location of the station, and, if the facility has a central directory, shall ensure that the central directory indicates the location of the adult changing station.</w:t>
      </w:r>
      <w:r w:rsidRPr="00AA646C">
        <w:rPr>
          <w:rFonts w:cs="Arial"/>
          <w:szCs w:val="22"/>
        </w:rPr>
        <w:br/>
        <w:t>(c) For purposes of this section, all of the following definitions shall apply</w:t>
      </w:r>
      <w:proofErr w:type="gramStart"/>
      <w:r w:rsidRPr="00AA646C">
        <w:rPr>
          <w:rFonts w:cs="Arial"/>
          <w:szCs w:val="22"/>
        </w:rPr>
        <w:t>:</w:t>
      </w:r>
      <w:proofErr w:type="gramEnd"/>
      <w:r w:rsidRPr="00AA646C">
        <w:rPr>
          <w:rFonts w:cs="Arial"/>
          <w:szCs w:val="22"/>
        </w:rPr>
        <w:br/>
        <w:t>(1) “Commercial place of public amusement” means an auditorium, convention center, cultural complex, exhibition hall, permanent amusement park, sports arena, or theater or movie house for which the maximum occupancy is determined to be 2,500 or more people. “Commercial place of public amusement” does not include any public or private higher education facility or district agricultural association.</w:t>
      </w:r>
      <w:r w:rsidRPr="00AA646C">
        <w:rPr>
          <w:rFonts w:cs="Arial"/>
          <w:szCs w:val="22"/>
        </w:rPr>
        <w:br/>
        <w:t>(2) “Adult changing station” means an adult changing table placed within an enclosed restroom facility or other similar private facility that is for use by persons with physical disabilities who need help with diapering.</w:t>
      </w:r>
      <w:r w:rsidRPr="00AA646C">
        <w:rPr>
          <w:rFonts w:cs="Arial"/>
          <w:szCs w:val="22"/>
        </w:rPr>
        <w:br/>
        <w:t>(3) “Physical disability” means a mental or physical disability, as described in Section 12926 of the Government Code.</w:t>
      </w:r>
      <w:r>
        <w:rPr>
          <w:rFonts w:cs="Arial"/>
          <w:szCs w:val="22"/>
        </w:rPr>
        <w:br/>
      </w:r>
      <w:r w:rsidRPr="00AA646C">
        <w:rPr>
          <w:rFonts w:cs="Arial"/>
          <w:i/>
          <w:iCs/>
          <w:szCs w:val="22"/>
        </w:rPr>
        <w:t xml:space="preserve">(Added by Stats. 2015, Ch. 742, </w:t>
      </w:r>
      <w:proofErr w:type="gramStart"/>
      <w:r w:rsidRPr="00AA646C">
        <w:rPr>
          <w:rFonts w:cs="Arial"/>
          <w:i/>
          <w:iCs/>
          <w:szCs w:val="22"/>
        </w:rPr>
        <w:t>Sec</w:t>
      </w:r>
      <w:proofErr w:type="gramEnd"/>
      <w:r w:rsidRPr="00AA646C">
        <w:rPr>
          <w:rFonts w:cs="Arial"/>
          <w:i/>
          <w:iCs/>
          <w:szCs w:val="22"/>
        </w:rPr>
        <w:t>. 1. (AB 662) Effective January 1, 2016.)</w:t>
      </w:r>
    </w:p>
    <w:p w:rsidR="00C3746F" w:rsidRDefault="00C3746F" w:rsidP="00C3746F">
      <w:pPr>
        <w:spacing w:after="200"/>
        <w:rPr>
          <w:rFonts w:cs="Arial"/>
        </w:rPr>
      </w:pPr>
    </w:p>
    <w:p w:rsidR="00C3746F" w:rsidRDefault="00C3746F" w:rsidP="00C3746F">
      <w:pPr>
        <w:spacing w:after="200"/>
        <w:rPr>
          <w:rFonts w:cs="Arial"/>
        </w:rPr>
      </w:pPr>
    </w:p>
    <w:p w:rsidR="00C3746F" w:rsidRDefault="00C3746F" w:rsidP="00C3746F">
      <w:pPr>
        <w:spacing w:after="200"/>
        <w:rPr>
          <w:rFonts w:cs="Arial"/>
        </w:rPr>
      </w:pPr>
    </w:p>
    <w:p w:rsidR="00C3746F" w:rsidRDefault="00C3746F" w:rsidP="00C3746F">
      <w:pPr>
        <w:spacing w:after="200"/>
        <w:rPr>
          <w:rFonts w:cs="Arial"/>
        </w:rPr>
      </w:pPr>
    </w:p>
    <w:p w:rsidR="00C3746F" w:rsidRDefault="00C3746F" w:rsidP="00C3746F">
      <w:pPr>
        <w:spacing w:after="200"/>
        <w:rPr>
          <w:rFonts w:cs="Arial"/>
        </w:rPr>
      </w:pPr>
    </w:p>
    <w:p w:rsidR="00C3746F" w:rsidRDefault="00C3746F" w:rsidP="00C3746F">
      <w:pPr>
        <w:spacing w:after="200"/>
        <w:rPr>
          <w:rFonts w:cs="Arial"/>
        </w:rPr>
      </w:pPr>
    </w:p>
    <w:p w:rsidR="00C3746F" w:rsidRDefault="00C3746F" w:rsidP="00C3746F">
      <w:pPr>
        <w:spacing w:after="200"/>
        <w:rPr>
          <w:rFonts w:cs="Arial"/>
        </w:rPr>
      </w:pPr>
    </w:p>
    <w:p w:rsidR="00C3746F" w:rsidRDefault="00C3746F" w:rsidP="00C3746F">
      <w:pPr>
        <w:spacing w:after="200"/>
        <w:rPr>
          <w:rFonts w:cs="Arial"/>
        </w:rPr>
      </w:pPr>
    </w:p>
    <w:p w:rsidR="00C3746F" w:rsidRDefault="00C3746F" w:rsidP="00C3746F">
      <w:pPr>
        <w:spacing w:after="200"/>
        <w:rPr>
          <w:rFonts w:cs="Arial"/>
        </w:rPr>
      </w:pPr>
    </w:p>
    <w:p w:rsidR="00C3746F" w:rsidRDefault="00C3746F" w:rsidP="00C3746F">
      <w:pPr>
        <w:spacing w:after="200"/>
        <w:rPr>
          <w:rFonts w:cs="Arial"/>
        </w:rPr>
      </w:pPr>
    </w:p>
    <w:p w:rsidR="00C3746F" w:rsidRDefault="00C3746F" w:rsidP="00C3746F">
      <w:pPr>
        <w:spacing w:after="200"/>
        <w:rPr>
          <w:rFonts w:cs="Arial"/>
        </w:rPr>
      </w:pPr>
    </w:p>
    <w:p w:rsidR="00C3746F" w:rsidRDefault="00C3746F" w:rsidP="00C3746F">
      <w:pPr>
        <w:spacing w:after="200"/>
        <w:rPr>
          <w:rFonts w:cs="Arial"/>
        </w:rPr>
      </w:pPr>
    </w:p>
    <w:p w:rsidR="00C3746F" w:rsidRDefault="00C3746F" w:rsidP="00C3746F">
      <w:pPr>
        <w:spacing w:after="200"/>
        <w:rPr>
          <w:rFonts w:cs="Arial"/>
        </w:rPr>
      </w:pPr>
    </w:p>
    <w:p w:rsidR="00C3746F" w:rsidRDefault="00C3746F" w:rsidP="00C3746F">
      <w:pPr>
        <w:spacing w:after="200"/>
        <w:rPr>
          <w:rFonts w:cs="Arial"/>
        </w:rPr>
      </w:pPr>
    </w:p>
    <w:p w:rsidR="00C3746F" w:rsidRDefault="00C3746F" w:rsidP="00C3746F">
      <w:pPr>
        <w:spacing w:after="200"/>
        <w:rPr>
          <w:rFonts w:cs="Arial"/>
        </w:rPr>
      </w:pPr>
    </w:p>
    <w:p w:rsidR="00C3746F" w:rsidRDefault="00C3746F" w:rsidP="008C2D9C">
      <w:pPr>
        <w:sectPr w:rsidR="00C3746F" w:rsidSect="00130630">
          <w:type w:val="continuous"/>
          <w:pgSz w:w="12240" w:h="15840"/>
          <w:pgMar w:top="1080" w:right="1080" w:bottom="1080" w:left="1080" w:header="720" w:footer="720" w:gutter="0"/>
          <w:cols w:space="720"/>
          <w:titlePg/>
          <w:docGrid w:linePitch="360"/>
        </w:sectPr>
      </w:pPr>
    </w:p>
    <w:p w:rsidR="00C3746F" w:rsidRPr="00690BA0" w:rsidRDefault="00C3746F" w:rsidP="00C3746F">
      <w:pPr>
        <w:tabs>
          <w:tab w:val="right" w:pos="10260"/>
        </w:tabs>
        <w:spacing w:line="1000" w:lineRule="exact"/>
        <w:rPr>
          <w:rFonts w:ascii="Arial Bold" w:hAnsi="Arial Bold" w:cs="Arial"/>
          <w:snapToGrid w:val="0"/>
          <w:sz w:val="106"/>
          <w:szCs w:val="96"/>
        </w:rPr>
      </w:pPr>
      <w:r>
        <w:rPr>
          <w:noProof/>
        </w:rPr>
        <w:lastRenderedPageBreak/>
        <mc:AlternateContent>
          <mc:Choice Requires="wps">
            <w:drawing>
              <wp:anchor distT="0" distB="0" distL="114300" distR="114300" simplePos="0" relativeHeight="251692032" behindDoc="0" locked="0" layoutInCell="1" allowOverlap="1" wp14:anchorId="3CA25B98" wp14:editId="3BA099E1">
                <wp:simplePos x="0" y="0"/>
                <wp:positionH relativeFrom="column">
                  <wp:posOffset>0</wp:posOffset>
                </wp:positionH>
                <wp:positionV relativeFrom="paragraph">
                  <wp:posOffset>548640</wp:posOffset>
                </wp:positionV>
                <wp:extent cx="6438900" cy="0"/>
                <wp:effectExtent l="0" t="0" r="19050" b="19050"/>
                <wp:wrapNone/>
                <wp:docPr id="104" name="Straight Connector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4"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2pt" to="507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b/qHwIAADo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"/>
            </w:pict>
          </mc:Fallback>
        </mc:AlternateContent>
      </w:r>
      <w:r>
        <w:rPr>
          <w:noProof/>
        </w:rPr>
        <w:drawing>
          <wp:inline distT="0" distB="0" distL="0" distR="0" wp14:anchorId="1B3C2767" wp14:editId="6DC06C03">
            <wp:extent cx="1859280" cy="449580"/>
            <wp:effectExtent l="0" t="0" r="7620" b="7620"/>
            <wp:docPr id="105" name="Picture 105" descr="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r>
        <w:rPr>
          <w:noProof/>
        </w:rPr>
        <w:tab/>
      </w:r>
    </w:p>
    <w:p w:rsidR="00C3746F" w:rsidRPr="00CF4E5F" w:rsidRDefault="00C3746F" w:rsidP="00C3746F">
      <w:pPr>
        <w:pStyle w:val="Heading1"/>
      </w:pPr>
      <w:r w:rsidRPr="00CF4E5F">
        <w:t>DSA Code Amendment development</w:t>
      </w:r>
      <w:r w:rsidRPr="00CF4E5F">
        <w:tab/>
      </w:r>
    </w:p>
    <w:p w:rsidR="00C3746F" w:rsidRDefault="00C3746F" w:rsidP="00C3746F">
      <w:pPr>
        <w:rPr>
          <w:rFonts w:cs="Arial"/>
        </w:rPr>
      </w:pPr>
    </w:p>
    <w:p w:rsidR="00C3746F" w:rsidRDefault="00C3746F" w:rsidP="00C3746F">
      <w:pPr>
        <w:rPr>
          <w:rFonts w:cs="Arial"/>
        </w:rPr>
        <w:sectPr w:rsidR="00C3746F" w:rsidSect="00065B78">
          <w:headerReference w:type="even" r:id="rId87"/>
          <w:headerReference w:type="default" r:id="rId88"/>
          <w:footerReference w:type="even" r:id="rId89"/>
          <w:footerReference w:type="default" r:id="rId90"/>
          <w:headerReference w:type="first" r:id="rId91"/>
          <w:footerReference w:type="first" r:id="rId92"/>
          <w:pgSz w:w="12240" w:h="15840"/>
          <w:pgMar w:top="720" w:right="1080" w:bottom="1080" w:left="1080" w:header="720" w:footer="720" w:gutter="0"/>
          <w:cols w:space="720"/>
          <w:titlePg/>
          <w:docGrid w:linePitch="360"/>
        </w:sectPr>
      </w:pPr>
    </w:p>
    <w:p w:rsidR="00C3746F" w:rsidRPr="00EE13F6" w:rsidRDefault="00C3746F" w:rsidP="00C3746F">
      <w:pPr>
        <w:rPr>
          <w:rFonts w:cs="Arial"/>
          <w:sz w:val="12"/>
          <w:szCs w:val="12"/>
        </w:rPr>
      </w:pPr>
    </w:p>
    <w:tbl>
      <w:tblPr>
        <w:tblStyle w:val="TableGrid"/>
        <w:tblW w:w="6624" w:type="dxa"/>
        <w:tblInd w:w="144" w:type="dxa"/>
        <w:tblLook w:val="04A0" w:firstRow="1" w:lastRow="0" w:firstColumn="1" w:lastColumn="0" w:noHBand="0" w:noVBand="1"/>
        <w:tblDescription w:val="Applicable Code"/>
      </w:tblPr>
      <w:tblGrid>
        <w:gridCol w:w="6624"/>
      </w:tblGrid>
      <w:tr w:rsidR="00C3746F" w:rsidTr="00C14445">
        <w:trPr>
          <w:trHeight w:val="360"/>
          <w:tblHeader/>
        </w:trPr>
        <w:tc>
          <w:tcPr>
            <w:tcW w:w="6624" w:type="dxa"/>
            <w:shd w:val="clear" w:color="auto" w:fill="000000" w:themeFill="text1"/>
            <w:vAlign w:val="center"/>
          </w:tcPr>
          <w:p w:rsidR="00C3746F" w:rsidRPr="00CF4E5F" w:rsidRDefault="00C3746F" w:rsidP="00C14445">
            <w:pPr>
              <w:pStyle w:val="Heading2"/>
              <w:outlineLvl w:val="1"/>
            </w:pPr>
            <w:r w:rsidRPr="00CF4E5F">
              <w:t>Tracking</w:t>
            </w:r>
          </w:p>
        </w:tc>
      </w:tr>
      <w:tr w:rsidR="00C3746F" w:rsidTr="00C14445">
        <w:trPr>
          <w:trHeight w:val="432"/>
        </w:trPr>
        <w:tc>
          <w:tcPr>
            <w:tcW w:w="6624" w:type="dxa"/>
          </w:tcPr>
          <w:p w:rsidR="00C3746F" w:rsidRPr="00291BAA" w:rsidRDefault="00C3746F" w:rsidP="00C14445">
            <w:pPr>
              <w:ind w:left="2196" w:hanging="2196"/>
              <w:rPr>
                <w:rFonts w:ascii="Arial Narrow" w:hAnsi="Arial Narrow" w:cs="Arial"/>
                <w:szCs w:val="22"/>
              </w:rPr>
            </w:pPr>
            <w:r w:rsidRPr="00291BAA">
              <w:rPr>
                <w:rFonts w:ascii="Arial Narrow" w:hAnsi="Arial Narrow" w:cs="Arial"/>
                <w:szCs w:val="22"/>
              </w:rPr>
              <w:t>Date Received:</w:t>
            </w:r>
            <w:r>
              <w:rPr>
                <w:rFonts w:ascii="Arial Narrow" w:hAnsi="Arial Narrow" w:cs="Arial"/>
                <w:szCs w:val="22"/>
              </w:rPr>
              <w:tab/>
              <w:t>-</w:t>
            </w:r>
          </w:p>
        </w:tc>
      </w:tr>
      <w:tr w:rsidR="00C3746F" w:rsidTr="00C14445">
        <w:trPr>
          <w:trHeight w:val="432"/>
        </w:trPr>
        <w:tc>
          <w:tcPr>
            <w:tcW w:w="6624" w:type="dxa"/>
          </w:tcPr>
          <w:p w:rsidR="00C3746F" w:rsidRPr="00291BAA" w:rsidRDefault="00C3746F" w:rsidP="00C14445">
            <w:pPr>
              <w:ind w:left="2196" w:hanging="2196"/>
              <w:rPr>
                <w:rFonts w:ascii="Arial Narrow" w:hAnsi="Arial Narrow" w:cs="Arial"/>
                <w:szCs w:val="22"/>
              </w:rPr>
            </w:pPr>
            <w:r w:rsidRPr="00291BAA">
              <w:rPr>
                <w:rFonts w:ascii="Arial Narrow" w:hAnsi="Arial Narrow" w:cs="Arial"/>
                <w:szCs w:val="22"/>
              </w:rPr>
              <w:t>DSA Tracking Number:</w:t>
            </w:r>
            <w:r>
              <w:rPr>
                <w:rFonts w:ascii="Arial Narrow" w:hAnsi="Arial Narrow" w:cs="Arial"/>
                <w:szCs w:val="22"/>
              </w:rPr>
              <w:tab/>
              <w:t>N/A</w:t>
            </w:r>
          </w:p>
        </w:tc>
      </w:tr>
      <w:tr w:rsidR="00C3746F" w:rsidTr="00C14445">
        <w:trPr>
          <w:trHeight w:val="432"/>
        </w:trPr>
        <w:tc>
          <w:tcPr>
            <w:tcW w:w="6624" w:type="dxa"/>
          </w:tcPr>
          <w:p w:rsidR="00C3746F" w:rsidRPr="00291BAA" w:rsidRDefault="00C3746F" w:rsidP="00C14445">
            <w:pPr>
              <w:ind w:left="2196" w:hanging="2196"/>
              <w:rPr>
                <w:rFonts w:ascii="Arial Narrow" w:hAnsi="Arial Narrow" w:cs="Arial"/>
                <w:szCs w:val="22"/>
              </w:rPr>
            </w:pPr>
            <w:r>
              <w:rPr>
                <w:rFonts w:ascii="Arial Narrow" w:hAnsi="Arial Narrow" w:cs="Arial"/>
                <w:szCs w:val="22"/>
              </w:rPr>
              <w:t>Date Reviewed:</w:t>
            </w:r>
            <w:r>
              <w:rPr>
                <w:rFonts w:ascii="Arial Narrow" w:hAnsi="Arial Narrow" w:cs="Arial"/>
                <w:szCs w:val="22"/>
              </w:rPr>
              <w:tab/>
              <w:t>02/27/2018</w:t>
            </w:r>
          </w:p>
        </w:tc>
      </w:tr>
      <w:tr w:rsidR="00C3746F" w:rsidTr="00C14445">
        <w:trPr>
          <w:trHeight w:val="432"/>
        </w:trPr>
        <w:tc>
          <w:tcPr>
            <w:tcW w:w="6624" w:type="dxa"/>
          </w:tcPr>
          <w:p w:rsidR="00C3746F" w:rsidRPr="00291BAA" w:rsidRDefault="00C3746F" w:rsidP="00C14445">
            <w:pPr>
              <w:ind w:left="2196" w:hanging="2196"/>
              <w:rPr>
                <w:rFonts w:ascii="Arial Narrow" w:hAnsi="Arial Narrow" w:cs="Arial"/>
                <w:szCs w:val="22"/>
              </w:rPr>
            </w:pPr>
            <w:r>
              <w:rPr>
                <w:rFonts w:ascii="Arial Narrow" w:hAnsi="Arial Narrow" w:cs="Arial"/>
                <w:szCs w:val="22"/>
              </w:rPr>
              <w:t>Status:</w:t>
            </w:r>
            <w:r>
              <w:rPr>
                <w:rFonts w:ascii="Arial Narrow" w:hAnsi="Arial Narrow" w:cs="Arial"/>
                <w:szCs w:val="22"/>
              </w:rPr>
              <w:tab/>
              <w:t>Under consideration</w:t>
            </w:r>
          </w:p>
        </w:tc>
      </w:tr>
    </w:tbl>
    <w:p w:rsidR="00C3746F" w:rsidRPr="005839FD" w:rsidRDefault="00C3746F" w:rsidP="00C3746F">
      <w:pPr>
        <w:rPr>
          <w:rFonts w:cs="Arial"/>
          <w:sz w:val="12"/>
          <w:szCs w:val="12"/>
        </w:rPr>
      </w:pPr>
      <w:r>
        <w:rPr>
          <w:rFonts w:cs="Arial"/>
          <w:sz w:val="12"/>
          <w:szCs w:val="12"/>
        </w:rPr>
        <w:br w:type="column"/>
      </w:r>
    </w:p>
    <w:tbl>
      <w:tblPr>
        <w:tblStyle w:val="TableGrid"/>
        <w:tblW w:w="0" w:type="auto"/>
        <w:tblLook w:val="04A0" w:firstRow="1" w:lastRow="0" w:firstColumn="1" w:lastColumn="0" w:noHBand="0" w:noVBand="1"/>
        <w:tblDescription w:val="Applicable Code"/>
      </w:tblPr>
      <w:tblGrid>
        <w:gridCol w:w="3168"/>
      </w:tblGrid>
      <w:tr w:rsidR="00C3746F" w:rsidTr="00C14445">
        <w:trPr>
          <w:trHeight w:val="360"/>
          <w:tblHeader/>
        </w:trPr>
        <w:tc>
          <w:tcPr>
            <w:tcW w:w="3168" w:type="dxa"/>
            <w:shd w:val="clear" w:color="auto" w:fill="000000" w:themeFill="text1"/>
            <w:vAlign w:val="center"/>
          </w:tcPr>
          <w:p w:rsidR="00C3746F" w:rsidRPr="00CF4E5F" w:rsidRDefault="00C3746F" w:rsidP="00C14445">
            <w:pPr>
              <w:pStyle w:val="Heading2"/>
              <w:outlineLvl w:val="1"/>
            </w:pPr>
            <w:r w:rsidRPr="00CF4E5F">
              <w:t>Applicable Code</w:t>
            </w:r>
          </w:p>
        </w:tc>
      </w:tr>
      <w:tr w:rsidR="00C3746F" w:rsidTr="00C14445">
        <w:trPr>
          <w:trHeight w:val="864"/>
        </w:trPr>
        <w:tc>
          <w:tcPr>
            <w:tcW w:w="3168" w:type="dxa"/>
          </w:tcPr>
          <w:p w:rsidR="00C3746F" w:rsidRDefault="00C3746F" w:rsidP="00C14445">
            <w:pPr>
              <w:rPr>
                <w:rFonts w:ascii="Arial Narrow" w:hAnsi="Arial Narrow" w:cs="Arial"/>
                <w:szCs w:val="22"/>
              </w:rPr>
            </w:pPr>
            <w:r w:rsidRPr="00291BAA">
              <w:rPr>
                <w:rFonts w:ascii="Arial Narrow" w:hAnsi="Arial Narrow" w:cs="Arial"/>
                <w:szCs w:val="22"/>
              </w:rPr>
              <w:t xml:space="preserve">Applicable Code </w:t>
            </w:r>
            <w:r>
              <w:rPr>
                <w:rFonts w:ascii="Arial Narrow" w:hAnsi="Arial Narrow" w:cs="Arial"/>
                <w:szCs w:val="22"/>
              </w:rPr>
              <w:t>Section</w:t>
            </w:r>
            <w:r w:rsidRPr="00291BAA">
              <w:rPr>
                <w:rFonts w:ascii="Arial Narrow" w:hAnsi="Arial Narrow" w:cs="Arial"/>
                <w:szCs w:val="22"/>
              </w:rPr>
              <w:t>(</w:t>
            </w:r>
            <w:r>
              <w:rPr>
                <w:rFonts w:ascii="Arial Narrow" w:hAnsi="Arial Narrow" w:cs="Arial"/>
                <w:szCs w:val="22"/>
              </w:rPr>
              <w:t>s</w:t>
            </w:r>
            <w:r w:rsidRPr="00291BAA">
              <w:rPr>
                <w:rFonts w:ascii="Arial Narrow" w:hAnsi="Arial Narrow" w:cs="Arial"/>
                <w:szCs w:val="22"/>
              </w:rPr>
              <w:t>):</w:t>
            </w:r>
          </w:p>
          <w:p w:rsidR="00C3746F" w:rsidRPr="00291BAA" w:rsidRDefault="00C3746F" w:rsidP="00C14445">
            <w:pPr>
              <w:rPr>
                <w:rFonts w:ascii="Arial Narrow" w:hAnsi="Arial Narrow" w:cs="Arial"/>
                <w:szCs w:val="22"/>
              </w:rPr>
            </w:pPr>
            <w:r>
              <w:rPr>
                <w:rFonts w:ascii="Arial Narrow" w:hAnsi="Arial Narrow" w:cs="Arial"/>
                <w:szCs w:val="22"/>
              </w:rPr>
              <w:t>11B-404.2.9</w:t>
            </w:r>
          </w:p>
        </w:tc>
      </w:tr>
      <w:tr w:rsidR="00C3746F" w:rsidTr="00C14445">
        <w:trPr>
          <w:trHeight w:val="864"/>
        </w:trPr>
        <w:tc>
          <w:tcPr>
            <w:tcW w:w="3168" w:type="dxa"/>
          </w:tcPr>
          <w:p w:rsidR="00C3746F" w:rsidRDefault="00C3746F" w:rsidP="00C14445">
            <w:pPr>
              <w:rPr>
                <w:rFonts w:ascii="Arial Narrow" w:hAnsi="Arial Narrow" w:cs="Arial"/>
                <w:szCs w:val="22"/>
              </w:rPr>
            </w:pPr>
            <w:r>
              <w:rPr>
                <w:rFonts w:ascii="Arial Narrow" w:hAnsi="Arial Narrow" w:cs="Arial"/>
                <w:szCs w:val="22"/>
              </w:rPr>
              <w:t>Topic</w:t>
            </w:r>
            <w:r w:rsidRPr="00291BAA">
              <w:rPr>
                <w:rFonts w:ascii="Arial Narrow" w:hAnsi="Arial Narrow" w:cs="Arial"/>
                <w:szCs w:val="22"/>
              </w:rPr>
              <w:t>:</w:t>
            </w:r>
          </w:p>
          <w:p w:rsidR="00C3746F" w:rsidRPr="00291BAA" w:rsidRDefault="00C3746F" w:rsidP="00C14445">
            <w:pPr>
              <w:rPr>
                <w:rFonts w:ascii="Arial Narrow" w:hAnsi="Arial Narrow" w:cs="Arial"/>
                <w:szCs w:val="22"/>
              </w:rPr>
            </w:pPr>
            <w:r>
              <w:rPr>
                <w:rFonts w:ascii="Arial Narrow" w:hAnsi="Arial Narrow" w:cs="Arial"/>
                <w:szCs w:val="22"/>
              </w:rPr>
              <w:t>Door opening force – exception for detention and correctional facilities</w:t>
            </w:r>
          </w:p>
        </w:tc>
      </w:tr>
    </w:tbl>
    <w:p w:rsidR="00C3746F" w:rsidRPr="00EE13F6" w:rsidRDefault="00C3746F" w:rsidP="00C3746F">
      <w:pPr>
        <w:rPr>
          <w:rFonts w:cs="Arial"/>
          <w:sz w:val="12"/>
          <w:szCs w:val="12"/>
        </w:rPr>
      </w:pPr>
    </w:p>
    <w:p w:rsidR="00C3746F" w:rsidRDefault="00C3746F" w:rsidP="00C3746F">
      <w:pPr>
        <w:rPr>
          <w:rFonts w:cs="Arial"/>
        </w:rPr>
        <w:sectPr w:rsidR="00C3746F" w:rsidSect="00B5502F">
          <w:type w:val="continuous"/>
          <w:pgSz w:w="12240" w:h="15840"/>
          <w:pgMar w:top="1080" w:right="1080" w:bottom="1080" w:left="1080" w:header="720" w:footer="720" w:gutter="0"/>
          <w:cols w:num="2" w:space="432" w:equalWidth="0">
            <w:col w:w="6624" w:space="432"/>
            <w:col w:w="3024"/>
          </w:cols>
          <w:titlePg/>
          <w:docGrid w:linePitch="360"/>
        </w:sectPr>
      </w:pPr>
    </w:p>
    <w:p w:rsidR="00C3746F" w:rsidRPr="00EE13F6" w:rsidRDefault="00C3746F" w:rsidP="00C3746F">
      <w:pPr>
        <w:rPr>
          <w:rFonts w:cs="Arial"/>
          <w:sz w:val="12"/>
          <w:szCs w:val="1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C3746F" w:rsidTr="00C14445">
        <w:trPr>
          <w:trHeight w:val="360"/>
          <w:tblHeader/>
        </w:trPr>
        <w:tc>
          <w:tcPr>
            <w:tcW w:w="10080" w:type="dxa"/>
            <w:shd w:val="clear" w:color="auto" w:fill="000000" w:themeFill="text1"/>
            <w:vAlign w:val="center"/>
          </w:tcPr>
          <w:p w:rsidR="00C3746F" w:rsidRPr="00CF4E5F" w:rsidRDefault="00C3746F" w:rsidP="00C14445">
            <w:pPr>
              <w:pStyle w:val="Heading2"/>
              <w:outlineLvl w:val="1"/>
            </w:pPr>
            <w:r w:rsidRPr="00CF4E5F">
              <w:t>Current Code Language</w:t>
            </w:r>
          </w:p>
        </w:tc>
      </w:tr>
    </w:tbl>
    <w:p w:rsidR="00C3746F" w:rsidRPr="002B595E" w:rsidRDefault="00C3746F" w:rsidP="00C3746F">
      <w:pPr>
        <w:rPr>
          <w:rFonts w:cs="Arial"/>
          <w:sz w:val="12"/>
          <w:szCs w:val="12"/>
        </w:rPr>
      </w:pPr>
    </w:p>
    <w:p w:rsidR="00C3746F" w:rsidRPr="00104AD6" w:rsidRDefault="00C3746F" w:rsidP="00C3746F">
      <w:pPr>
        <w:spacing w:after="200"/>
        <w:rPr>
          <w:rFonts w:cs="Arial"/>
          <w:szCs w:val="22"/>
        </w:rPr>
      </w:pPr>
      <w:r w:rsidRPr="00104AD6">
        <w:rPr>
          <w:rFonts w:cs="Arial"/>
          <w:b/>
          <w:bCs/>
          <w:i/>
          <w:iCs/>
          <w:szCs w:val="22"/>
        </w:rPr>
        <w:t>11B-</w:t>
      </w:r>
      <w:r w:rsidRPr="00104AD6">
        <w:rPr>
          <w:rFonts w:cs="Arial"/>
          <w:b/>
          <w:bCs/>
          <w:szCs w:val="22"/>
        </w:rPr>
        <w:t xml:space="preserve">404.2.9 Door and gate opening force. </w:t>
      </w:r>
      <w:r w:rsidRPr="00104AD6">
        <w:rPr>
          <w:rFonts w:cs="Arial"/>
          <w:szCs w:val="22"/>
        </w:rPr>
        <w:t xml:space="preserve">The </w:t>
      </w:r>
      <w:proofErr w:type="gramStart"/>
      <w:r w:rsidRPr="00104AD6">
        <w:rPr>
          <w:rFonts w:cs="Arial"/>
          <w:szCs w:val="22"/>
        </w:rPr>
        <w:t>force for pushing or pulling open</w:t>
      </w:r>
      <w:proofErr w:type="gramEnd"/>
      <w:r w:rsidRPr="00104AD6">
        <w:rPr>
          <w:rFonts w:cs="Arial"/>
          <w:szCs w:val="22"/>
        </w:rPr>
        <w:t xml:space="preserve"> a door or gate shall be as follows:</w:t>
      </w:r>
    </w:p>
    <w:p w:rsidR="00C3746F" w:rsidRPr="00104AD6" w:rsidRDefault="00C3746F" w:rsidP="00C3746F">
      <w:pPr>
        <w:spacing w:after="200"/>
        <w:ind w:left="720" w:hanging="360"/>
        <w:rPr>
          <w:rFonts w:cs="Arial"/>
          <w:szCs w:val="22"/>
        </w:rPr>
      </w:pPr>
      <w:r>
        <w:rPr>
          <w:rFonts w:cs="Arial"/>
          <w:szCs w:val="22"/>
        </w:rPr>
        <w:t>1.</w:t>
      </w:r>
      <w:r>
        <w:rPr>
          <w:rFonts w:cs="Arial"/>
          <w:szCs w:val="22"/>
        </w:rPr>
        <w:tab/>
      </w:r>
      <w:r w:rsidRPr="00104AD6">
        <w:rPr>
          <w:rFonts w:cs="Arial"/>
          <w:szCs w:val="22"/>
        </w:rPr>
        <w:t>Interior hinged doors and gates: 5 pounds (22.2 N) maximum.</w:t>
      </w:r>
    </w:p>
    <w:p w:rsidR="00C3746F" w:rsidRPr="00104AD6" w:rsidRDefault="00C3746F" w:rsidP="00C3746F">
      <w:pPr>
        <w:spacing w:after="200"/>
        <w:ind w:left="720" w:hanging="360"/>
        <w:rPr>
          <w:rFonts w:cs="Arial"/>
          <w:szCs w:val="22"/>
        </w:rPr>
      </w:pPr>
      <w:r>
        <w:rPr>
          <w:rFonts w:cs="Arial"/>
          <w:szCs w:val="22"/>
        </w:rPr>
        <w:t>2.</w:t>
      </w:r>
      <w:r>
        <w:rPr>
          <w:rFonts w:cs="Arial"/>
          <w:szCs w:val="22"/>
        </w:rPr>
        <w:tab/>
      </w:r>
      <w:r w:rsidRPr="00104AD6">
        <w:rPr>
          <w:rFonts w:cs="Arial"/>
          <w:szCs w:val="22"/>
        </w:rPr>
        <w:t>Sliding or folding doors: 5 pounds (22.2 N) maximum.</w:t>
      </w:r>
    </w:p>
    <w:p w:rsidR="00C3746F" w:rsidRPr="00104AD6" w:rsidRDefault="00C3746F" w:rsidP="00C3746F">
      <w:pPr>
        <w:spacing w:after="200"/>
        <w:ind w:left="720" w:hanging="360"/>
        <w:rPr>
          <w:rFonts w:cs="Arial"/>
          <w:szCs w:val="22"/>
        </w:rPr>
      </w:pPr>
      <w:r>
        <w:rPr>
          <w:rFonts w:cs="Arial"/>
          <w:i/>
          <w:iCs/>
          <w:szCs w:val="22"/>
        </w:rPr>
        <w:t>3.</w:t>
      </w:r>
      <w:r>
        <w:rPr>
          <w:rFonts w:cs="Arial"/>
          <w:i/>
          <w:iCs/>
          <w:szCs w:val="22"/>
        </w:rPr>
        <w:tab/>
      </w:r>
      <w:r w:rsidRPr="00104AD6">
        <w:rPr>
          <w:rFonts w:cs="Arial"/>
          <w:i/>
          <w:iCs/>
          <w:szCs w:val="22"/>
        </w:rPr>
        <w:t>Required fire doors: the minimum opening force allowable by the appropriate administrative authority, not to exceed 15 pounds (66.7 N).</w:t>
      </w:r>
    </w:p>
    <w:p w:rsidR="00C3746F" w:rsidRPr="00104AD6" w:rsidRDefault="00C3746F" w:rsidP="00C3746F">
      <w:pPr>
        <w:spacing w:after="200"/>
        <w:ind w:left="720" w:hanging="360"/>
        <w:rPr>
          <w:rFonts w:cs="Arial"/>
          <w:szCs w:val="22"/>
        </w:rPr>
      </w:pPr>
      <w:r>
        <w:rPr>
          <w:rFonts w:cs="Arial"/>
          <w:i/>
          <w:iCs/>
          <w:szCs w:val="22"/>
        </w:rPr>
        <w:t>4.</w:t>
      </w:r>
      <w:r>
        <w:rPr>
          <w:rFonts w:cs="Arial"/>
          <w:i/>
          <w:iCs/>
          <w:szCs w:val="22"/>
        </w:rPr>
        <w:tab/>
      </w:r>
      <w:r w:rsidRPr="00104AD6">
        <w:rPr>
          <w:rFonts w:cs="Arial"/>
          <w:i/>
          <w:iCs/>
          <w:szCs w:val="22"/>
        </w:rPr>
        <w:t>Exterior hinged doors: 5 pounds (22.2 N) maximum.</w:t>
      </w:r>
    </w:p>
    <w:p w:rsidR="00C3746F" w:rsidRPr="00A56FE1" w:rsidRDefault="00C3746F" w:rsidP="00C3746F">
      <w:pPr>
        <w:spacing w:after="200"/>
        <w:rPr>
          <w:rFonts w:cs="Arial"/>
          <w:szCs w:val="2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C3746F" w:rsidTr="00C14445">
        <w:trPr>
          <w:trHeight w:val="360"/>
          <w:tblHeader/>
        </w:trPr>
        <w:tc>
          <w:tcPr>
            <w:tcW w:w="10080" w:type="dxa"/>
            <w:shd w:val="clear" w:color="auto" w:fill="000000" w:themeFill="text1"/>
            <w:vAlign w:val="center"/>
          </w:tcPr>
          <w:p w:rsidR="00C3746F" w:rsidRPr="00CF4E5F" w:rsidRDefault="00C3746F" w:rsidP="00C14445">
            <w:pPr>
              <w:pStyle w:val="Heading2"/>
              <w:outlineLvl w:val="1"/>
            </w:pPr>
            <w:r w:rsidRPr="00CF4E5F">
              <w:t>Suggested Text of Proposed Amendment</w:t>
            </w:r>
          </w:p>
        </w:tc>
      </w:tr>
    </w:tbl>
    <w:p w:rsidR="00C3746F" w:rsidRPr="002B595E" w:rsidRDefault="00C3746F" w:rsidP="00C3746F">
      <w:pPr>
        <w:rPr>
          <w:rFonts w:cs="Arial"/>
          <w:sz w:val="12"/>
          <w:szCs w:val="12"/>
        </w:rPr>
      </w:pPr>
    </w:p>
    <w:p w:rsidR="00C3746F" w:rsidRPr="00104AD6" w:rsidRDefault="00C3746F" w:rsidP="00C3746F">
      <w:pPr>
        <w:spacing w:after="200"/>
        <w:rPr>
          <w:rFonts w:cs="Arial"/>
          <w:szCs w:val="22"/>
        </w:rPr>
      </w:pPr>
      <w:r w:rsidRPr="00104AD6">
        <w:rPr>
          <w:rFonts w:cs="Arial"/>
          <w:b/>
          <w:bCs/>
          <w:i/>
          <w:iCs/>
          <w:szCs w:val="22"/>
        </w:rPr>
        <w:t>11B-</w:t>
      </w:r>
      <w:r w:rsidRPr="00104AD6">
        <w:rPr>
          <w:rFonts w:cs="Arial"/>
          <w:b/>
          <w:bCs/>
          <w:szCs w:val="22"/>
        </w:rPr>
        <w:t xml:space="preserve">404.2.9 Door and gate opening force. </w:t>
      </w:r>
      <w:r w:rsidRPr="00104AD6">
        <w:rPr>
          <w:rFonts w:cs="Arial"/>
          <w:szCs w:val="22"/>
        </w:rPr>
        <w:t xml:space="preserve">The </w:t>
      </w:r>
      <w:proofErr w:type="gramStart"/>
      <w:r w:rsidRPr="00104AD6">
        <w:rPr>
          <w:rFonts w:cs="Arial"/>
          <w:szCs w:val="22"/>
        </w:rPr>
        <w:t>force for pushing or pulling open</w:t>
      </w:r>
      <w:proofErr w:type="gramEnd"/>
      <w:r w:rsidRPr="00104AD6">
        <w:rPr>
          <w:rFonts w:cs="Arial"/>
          <w:szCs w:val="22"/>
        </w:rPr>
        <w:t xml:space="preserve"> a door or gate shall be as follows:</w:t>
      </w:r>
    </w:p>
    <w:p w:rsidR="00C3746F" w:rsidRPr="00104AD6" w:rsidRDefault="00C3746F" w:rsidP="00C3746F">
      <w:pPr>
        <w:spacing w:after="200"/>
        <w:ind w:left="720" w:hanging="360"/>
        <w:rPr>
          <w:rFonts w:cs="Arial"/>
          <w:szCs w:val="22"/>
        </w:rPr>
      </w:pPr>
      <w:r>
        <w:rPr>
          <w:rFonts w:cs="Arial"/>
          <w:szCs w:val="22"/>
        </w:rPr>
        <w:t>1.</w:t>
      </w:r>
      <w:r>
        <w:rPr>
          <w:rFonts w:cs="Arial"/>
          <w:szCs w:val="22"/>
        </w:rPr>
        <w:tab/>
      </w:r>
      <w:r w:rsidRPr="00104AD6">
        <w:rPr>
          <w:rFonts w:cs="Arial"/>
          <w:szCs w:val="22"/>
        </w:rPr>
        <w:t>Interior hinged doors and gates: 5 pounds (22.2 N) maximum.</w:t>
      </w:r>
    </w:p>
    <w:p w:rsidR="00C3746F" w:rsidRPr="00104AD6" w:rsidRDefault="00C3746F" w:rsidP="00C3746F">
      <w:pPr>
        <w:spacing w:after="200"/>
        <w:ind w:left="720" w:hanging="360"/>
        <w:rPr>
          <w:rFonts w:cs="Arial"/>
          <w:szCs w:val="22"/>
        </w:rPr>
      </w:pPr>
      <w:r>
        <w:rPr>
          <w:rFonts w:cs="Arial"/>
          <w:szCs w:val="22"/>
        </w:rPr>
        <w:t>2.</w:t>
      </w:r>
      <w:r>
        <w:rPr>
          <w:rFonts w:cs="Arial"/>
          <w:szCs w:val="22"/>
        </w:rPr>
        <w:tab/>
      </w:r>
      <w:r w:rsidRPr="00104AD6">
        <w:rPr>
          <w:rFonts w:cs="Arial"/>
          <w:szCs w:val="22"/>
        </w:rPr>
        <w:t>Sliding or folding doors: 5 pounds (22.2 N) maximum.</w:t>
      </w:r>
    </w:p>
    <w:p w:rsidR="00C3746F" w:rsidRPr="00104AD6" w:rsidRDefault="00C3746F" w:rsidP="00C3746F">
      <w:pPr>
        <w:spacing w:after="200"/>
        <w:ind w:left="720" w:hanging="360"/>
        <w:rPr>
          <w:rFonts w:cs="Arial"/>
          <w:szCs w:val="22"/>
        </w:rPr>
      </w:pPr>
      <w:r>
        <w:rPr>
          <w:rFonts w:cs="Arial"/>
          <w:i/>
          <w:iCs/>
          <w:szCs w:val="22"/>
        </w:rPr>
        <w:t>3.</w:t>
      </w:r>
      <w:r>
        <w:rPr>
          <w:rFonts w:cs="Arial"/>
          <w:i/>
          <w:iCs/>
          <w:szCs w:val="22"/>
        </w:rPr>
        <w:tab/>
      </w:r>
      <w:r w:rsidRPr="00104AD6">
        <w:rPr>
          <w:rFonts w:cs="Arial"/>
          <w:i/>
          <w:iCs/>
          <w:szCs w:val="22"/>
        </w:rPr>
        <w:t>Required fire doors: the minimum opening force allowable by the appropriate administrative authority, not to exceed 15 pounds (66.7 N).</w:t>
      </w:r>
    </w:p>
    <w:p w:rsidR="00C3746F" w:rsidRPr="00104AD6" w:rsidRDefault="00C3746F" w:rsidP="00C3746F">
      <w:pPr>
        <w:spacing w:after="200"/>
        <w:ind w:left="720" w:hanging="360"/>
        <w:rPr>
          <w:rFonts w:cs="Arial"/>
          <w:szCs w:val="22"/>
        </w:rPr>
      </w:pPr>
      <w:r>
        <w:rPr>
          <w:rFonts w:cs="Arial"/>
          <w:i/>
          <w:iCs/>
          <w:szCs w:val="22"/>
        </w:rPr>
        <w:t>4.</w:t>
      </w:r>
      <w:r>
        <w:rPr>
          <w:rFonts w:cs="Arial"/>
          <w:i/>
          <w:iCs/>
          <w:szCs w:val="22"/>
        </w:rPr>
        <w:tab/>
      </w:r>
      <w:r w:rsidRPr="00104AD6">
        <w:rPr>
          <w:rFonts w:cs="Arial"/>
          <w:i/>
          <w:iCs/>
          <w:szCs w:val="22"/>
        </w:rPr>
        <w:t>Exterior hinged doors: 5 pounds (22.2 N) maximum.</w:t>
      </w:r>
    </w:p>
    <w:p w:rsidR="00C3746F" w:rsidRPr="00104AD6" w:rsidRDefault="00C3746F" w:rsidP="00C3746F">
      <w:pPr>
        <w:spacing w:after="200"/>
        <w:ind w:left="720" w:hanging="360"/>
        <w:rPr>
          <w:rFonts w:cs="Arial"/>
          <w:szCs w:val="22"/>
        </w:rPr>
      </w:pPr>
      <w:r>
        <w:rPr>
          <w:rFonts w:cs="Arial"/>
          <w:i/>
          <w:iCs/>
          <w:szCs w:val="22"/>
          <w:u w:val="single"/>
        </w:rPr>
        <w:t>5.</w:t>
      </w:r>
      <w:r>
        <w:rPr>
          <w:rFonts w:cs="Arial"/>
          <w:i/>
          <w:iCs/>
          <w:szCs w:val="22"/>
          <w:u w:val="single"/>
        </w:rPr>
        <w:tab/>
      </w:r>
      <w:r w:rsidRPr="00104AD6">
        <w:rPr>
          <w:rFonts w:cs="Arial"/>
          <w:i/>
          <w:iCs/>
          <w:szCs w:val="22"/>
          <w:u w:val="single"/>
        </w:rPr>
        <w:t>Detention-grade doors and gates in detention and correctional facilities: the minimum opening force allowable by the appropriate administrative authority, not to exceed 15 pounds (66.7 N).</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C3746F" w:rsidTr="00C14445">
        <w:trPr>
          <w:trHeight w:val="360"/>
          <w:tblHeader/>
        </w:trPr>
        <w:tc>
          <w:tcPr>
            <w:tcW w:w="10080" w:type="dxa"/>
            <w:shd w:val="clear" w:color="auto" w:fill="000000" w:themeFill="text1"/>
            <w:vAlign w:val="center"/>
          </w:tcPr>
          <w:p w:rsidR="00C3746F" w:rsidRPr="00CF4E5F" w:rsidRDefault="00C3746F" w:rsidP="00C14445">
            <w:pPr>
              <w:pStyle w:val="Heading2"/>
              <w:outlineLvl w:val="1"/>
            </w:pPr>
            <w:r>
              <w:t>Code Text i</w:t>
            </w:r>
            <w:r w:rsidRPr="00CF4E5F">
              <w:t xml:space="preserve">f </w:t>
            </w:r>
            <w:r>
              <w:t>Adopted</w:t>
            </w:r>
          </w:p>
        </w:tc>
      </w:tr>
    </w:tbl>
    <w:p w:rsidR="00C3746F" w:rsidRPr="00104AD6" w:rsidRDefault="00C3746F" w:rsidP="00C3746F">
      <w:pPr>
        <w:spacing w:after="200"/>
        <w:rPr>
          <w:rFonts w:cs="Arial"/>
          <w:szCs w:val="22"/>
        </w:rPr>
      </w:pPr>
      <w:r w:rsidRPr="00EA0C0E">
        <w:rPr>
          <w:rFonts w:cs="Arial"/>
          <w:sz w:val="12"/>
          <w:szCs w:val="12"/>
        </w:rPr>
        <w:br/>
      </w:r>
      <w:r w:rsidRPr="00104AD6">
        <w:rPr>
          <w:rFonts w:cs="Arial"/>
          <w:b/>
          <w:bCs/>
          <w:i/>
          <w:iCs/>
          <w:szCs w:val="22"/>
        </w:rPr>
        <w:t>11B-</w:t>
      </w:r>
      <w:r w:rsidRPr="00104AD6">
        <w:rPr>
          <w:rFonts w:cs="Arial"/>
          <w:b/>
          <w:bCs/>
          <w:szCs w:val="22"/>
        </w:rPr>
        <w:t xml:space="preserve">404.2.9 Door and gate opening force. </w:t>
      </w:r>
      <w:r w:rsidRPr="00104AD6">
        <w:rPr>
          <w:rFonts w:cs="Arial"/>
          <w:szCs w:val="22"/>
        </w:rPr>
        <w:t xml:space="preserve">The </w:t>
      </w:r>
      <w:proofErr w:type="gramStart"/>
      <w:r w:rsidRPr="00104AD6">
        <w:rPr>
          <w:rFonts w:cs="Arial"/>
          <w:szCs w:val="22"/>
        </w:rPr>
        <w:t>force for pushing or pulling open</w:t>
      </w:r>
      <w:proofErr w:type="gramEnd"/>
      <w:r w:rsidRPr="00104AD6">
        <w:rPr>
          <w:rFonts w:cs="Arial"/>
          <w:szCs w:val="22"/>
        </w:rPr>
        <w:t xml:space="preserve"> a door or gate shall be as follows:</w:t>
      </w:r>
    </w:p>
    <w:p w:rsidR="00C3746F" w:rsidRPr="00104AD6" w:rsidRDefault="00C3746F" w:rsidP="00C3746F">
      <w:pPr>
        <w:spacing w:after="200"/>
        <w:ind w:left="720" w:hanging="360"/>
        <w:rPr>
          <w:rFonts w:cs="Arial"/>
          <w:szCs w:val="22"/>
        </w:rPr>
      </w:pPr>
      <w:r>
        <w:rPr>
          <w:rFonts w:cs="Arial"/>
          <w:szCs w:val="22"/>
        </w:rPr>
        <w:t>1.</w:t>
      </w:r>
      <w:r>
        <w:rPr>
          <w:rFonts w:cs="Arial"/>
          <w:szCs w:val="22"/>
        </w:rPr>
        <w:tab/>
      </w:r>
      <w:r w:rsidRPr="00104AD6">
        <w:rPr>
          <w:rFonts w:cs="Arial"/>
          <w:szCs w:val="22"/>
        </w:rPr>
        <w:t>Interior hinged doors and gates: 5 pounds (22.2 N) maximum.</w:t>
      </w:r>
    </w:p>
    <w:p w:rsidR="00C3746F" w:rsidRPr="00104AD6" w:rsidRDefault="00C3746F" w:rsidP="00C3746F">
      <w:pPr>
        <w:spacing w:after="200"/>
        <w:ind w:left="720" w:hanging="360"/>
        <w:rPr>
          <w:rFonts w:cs="Arial"/>
          <w:szCs w:val="22"/>
        </w:rPr>
      </w:pPr>
      <w:r>
        <w:rPr>
          <w:rFonts w:cs="Arial"/>
          <w:szCs w:val="22"/>
        </w:rPr>
        <w:lastRenderedPageBreak/>
        <w:t>2.</w:t>
      </w:r>
      <w:r>
        <w:rPr>
          <w:rFonts w:cs="Arial"/>
          <w:szCs w:val="22"/>
        </w:rPr>
        <w:tab/>
      </w:r>
      <w:r w:rsidRPr="00104AD6">
        <w:rPr>
          <w:rFonts w:cs="Arial"/>
          <w:szCs w:val="22"/>
        </w:rPr>
        <w:t>Sliding or folding doors: 5 pounds (22.2 N) maximum.</w:t>
      </w:r>
    </w:p>
    <w:p w:rsidR="00C3746F" w:rsidRPr="00104AD6" w:rsidRDefault="00C3746F" w:rsidP="00C3746F">
      <w:pPr>
        <w:spacing w:after="200"/>
        <w:ind w:left="720" w:hanging="360"/>
        <w:rPr>
          <w:rFonts w:cs="Arial"/>
          <w:szCs w:val="22"/>
        </w:rPr>
      </w:pPr>
      <w:r>
        <w:rPr>
          <w:rFonts w:cs="Arial"/>
          <w:i/>
          <w:iCs/>
          <w:szCs w:val="22"/>
        </w:rPr>
        <w:t>3.</w:t>
      </w:r>
      <w:r>
        <w:rPr>
          <w:rFonts w:cs="Arial"/>
          <w:i/>
          <w:iCs/>
          <w:szCs w:val="22"/>
        </w:rPr>
        <w:tab/>
      </w:r>
      <w:r w:rsidRPr="00104AD6">
        <w:rPr>
          <w:rFonts w:cs="Arial"/>
          <w:i/>
          <w:iCs/>
          <w:szCs w:val="22"/>
        </w:rPr>
        <w:t>Required fire doors: the minimum opening force allowable by the appropriate administrative authority, not to exceed 15 pounds (66.7 N).</w:t>
      </w:r>
    </w:p>
    <w:p w:rsidR="00C3746F" w:rsidRPr="00104AD6" w:rsidRDefault="00C3746F" w:rsidP="00C3746F">
      <w:pPr>
        <w:spacing w:after="200"/>
        <w:ind w:left="720" w:hanging="360"/>
        <w:rPr>
          <w:rFonts w:cs="Arial"/>
          <w:szCs w:val="22"/>
        </w:rPr>
      </w:pPr>
      <w:r>
        <w:rPr>
          <w:rFonts w:cs="Arial"/>
          <w:i/>
          <w:iCs/>
          <w:szCs w:val="22"/>
        </w:rPr>
        <w:t>4.</w:t>
      </w:r>
      <w:r>
        <w:rPr>
          <w:rFonts w:cs="Arial"/>
          <w:i/>
          <w:iCs/>
          <w:szCs w:val="22"/>
        </w:rPr>
        <w:tab/>
      </w:r>
      <w:r w:rsidRPr="00104AD6">
        <w:rPr>
          <w:rFonts w:cs="Arial"/>
          <w:i/>
          <w:iCs/>
          <w:szCs w:val="22"/>
        </w:rPr>
        <w:t>Exterior hinged doors: 5 pounds (22.2 N) maximum.</w:t>
      </w:r>
    </w:p>
    <w:p w:rsidR="00C3746F" w:rsidRPr="00104AD6" w:rsidRDefault="00C3746F" w:rsidP="00C3746F">
      <w:pPr>
        <w:spacing w:after="200"/>
        <w:ind w:left="720" w:hanging="360"/>
        <w:rPr>
          <w:rFonts w:cs="Arial"/>
          <w:szCs w:val="22"/>
        </w:rPr>
      </w:pPr>
      <w:r>
        <w:rPr>
          <w:rFonts w:cs="Arial"/>
          <w:i/>
          <w:iCs/>
          <w:szCs w:val="22"/>
        </w:rPr>
        <w:t>5.</w:t>
      </w:r>
      <w:r>
        <w:rPr>
          <w:rFonts w:cs="Arial"/>
          <w:i/>
          <w:iCs/>
          <w:szCs w:val="22"/>
        </w:rPr>
        <w:tab/>
      </w:r>
      <w:r w:rsidRPr="00104AD6">
        <w:rPr>
          <w:rFonts w:cs="Arial"/>
          <w:i/>
          <w:iCs/>
          <w:szCs w:val="22"/>
        </w:rPr>
        <w:t>Detention-grade doors and gates in detention and correctional facilities: the minimum opening force allowable by the appropriate administrative authority, not to exceed 15 pounds (66.7 N).</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C3746F" w:rsidTr="00C14445">
        <w:trPr>
          <w:trHeight w:val="360"/>
          <w:tblHeader/>
        </w:trPr>
        <w:tc>
          <w:tcPr>
            <w:tcW w:w="10080" w:type="dxa"/>
            <w:shd w:val="clear" w:color="auto" w:fill="000000" w:themeFill="text1"/>
            <w:vAlign w:val="center"/>
          </w:tcPr>
          <w:p w:rsidR="00C3746F" w:rsidRPr="00CF4E5F" w:rsidRDefault="00C3746F" w:rsidP="00C14445">
            <w:pPr>
              <w:pStyle w:val="Heading2"/>
              <w:outlineLvl w:val="1"/>
            </w:pPr>
            <w:r w:rsidRPr="00CF4E5F">
              <w:t>Rationale</w:t>
            </w:r>
          </w:p>
        </w:tc>
      </w:tr>
    </w:tbl>
    <w:p w:rsidR="00C3746F" w:rsidRPr="002B595E" w:rsidRDefault="00C3746F" w:rsidP="00C3746F">
      <w:pPr>
        <w:rPr>
          <w:rFonts w:cs="Arial"/>
          <w:sz w:val="12"/>
          <w:szCs w:val="12"/>
        </w:rPr>
      </w:pPr>
    </w:p>
    <w:p w:rsidR="00C3746F" w:rsidRPr="00A56FE1" w:rsidRDefault="00C3746F" w:rsidP="00C3746F">
      <w:pPr>
        <w:spacing w:after="200"/>
        <w:rPr>
          <w:rFonts w:cs="Arial"/>
          <w:szCs w:val="22"/>
        </w:rPr>
      </w:pPr>
      <w:r w:rsidRPr="00A56FE1">
        <w:rPr>
          <w:rFonts w:cs="Arial"/>
          <w:szCs w:val="22"/>
        </w:rPr>
        <w:t>XXX</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C3746F" w:rsidTr="00C14445">
        <w:trPr>
          <w:trHeight w:val="360"/>
          <w:tblHeader/>
        </w:trPr>
        <w:tc>
          <w:tcPr>
            <w:tcW w:w="10080" w:type="dxa"/>
            <w:shd w:val="clear" w:color="auto" w:fill="000000" w:themeFill="text1"/>
            <w:vAlign w:val="center"/>
          </w:tcPr>
          <w:p w:rsidR="00C3746F" w:rsidRPr="00CF4E5F" w:rsidRDefault="00C3746F" w:rsidP="00C14445">
            <w:pPr>
              <w:pStyle w:val="Heading2"/>
              <w:outlineLvl w:val="1"/>
            </w:pPr>
            <w:r w:rsidRPr="00CF4E5F">
              <w:t>Comments</w:t>
            </w:r>
          </w:p>
        </w:tc>
      </w:tr>
    </w:tbl>
    <w:p w:rsidR="00C3746F" w:rsidRPr="002B595E" w:rsidRDefault="00C3746F" w:rsidP="00C3746F">
      <w:pPr>
        <w:rPr>
          <w:rFonts w:cs="Arial"/>
          <w:sz w:val="12"/>
          <w:szCs w:val="12"/>
        </w:rPr>
      </w:pPr>
    </w:p>
    <w:p w:rsidR="00C3746F" w:rsidRDefault="00C3746F" w:rsidP="00C3746F">
      <w:pPr>
        <w:pStyle w:val="ListParagraph"/>
        <w:numPr>
          <w:ilvl w:val="0"/>
          <w:numId w:val="3"/>
        </w:numPr>
        <w:rPr>
          <w:rFonts w:cs="Arial"/>
          <w:szCs w:val="22"/>
        </w:rPr>
      </w:pPr>
      <w:r>
        <w:rPr>
          <w:rFonts w:cs="Arial"/>
          <w:szCs w:val="22"/>
        </w:rPr>
        <w:t>Comment from the proposer:</w:t>
      </w:r>
      <w:r w:rsidRPr="00104AD6">
        <w:t xml:space="preserve"> </w:t>
      </w:r>
      <w:r w:rsidRPr="00104AD6">
        <w:rPr>
          <w:rFonts w:cs="Arial"/>
          <w:szCs w:val="22"/>
        </w:rPr>
        <w:t xml:space="preserve">Detention grade doors designed for use in correctional facilities are made of heavy gauge steel and fire/bullet proof glazing.  The large dimensions and weights </w:t>
      </w:r>
      <w:proofErr w:type="gramStart"/>
      <w:r w:rsidRPr="00104AD6">
        <w:rPr>
          <w:rFonts w:cs="Arial"/>
          <w:szCs w:val="22"/>
        </w:rPr>
        <w:t>increases</w:t>
      </w:r>
      <w:proofErr w:type="gramEnd"/>
      <w:r w:rsidRPr="00104AD6">
        <w:rPr>
          <w:rFonts w:cs="Arial"/>
          <w:szCs w:val="22"/>
        </w:rPr>
        <w:t xml:space="preserve"> these doors opening force.</w:t>
      </w:r>
    </w:p>
    <w:p w:rsidR="00C3746F" w:rsidRDefault="00C3746F" w:rsidP="00C3746F">
      <w:pPr>
        <w:pStyle w:val="ListParagraph"/>
        <w:numPr>
          <w:ilvl w:val="0"/>
          <w:numId w:val="3"/>
        </w:numPr>
        <w:rPr>
          <w:rFonts w:cs="Arial"/>
          <w:szCs w:val="22"/>
        </w:rPr>
      </w:pPr>
      <w:r w:rsidRPr="00104AD6">
        <w:rPr>
          <w:rFonts w:cs="Arial"/>
          <w:szCs w:val="22"/>
        </w:rPr>
        <w:t>Comment from the proposer:</w:t>
      </w:r>
      <w:r w:rsidRPr="00104AD6">
        <w:t xml:space="preserve"> </w:t>
      </w:r>
      <w:r w:rsidRPr="00104AD6">
        <w:rPr>
          <w:rFonts w:cs="Arial"/>
          <w:szCs w:val="22"/>
        </w:rPr>
        <w:t>Correctional facilities utilize detention grade glazing, hardware and doors with widths up to 48 inches and this exception would permit the use of additional force when needed.</w:t>
      </w:r>
    </w:p>
    <w:p w:rsidR="00C3746F" w:rsidRPr="00A56FE1" w:rsidRDefault="00C3746F" w:rsidP="00C3746F">
      <w:pPr>
        <w:pStyle w:val="ListParagraph"/>
        <w:numPr>
          <w:ilvl w:val="0"/>
          <w:numId w:val="3"/>
        </w:numPr>
        <w:rPr>
          <w:rFonts w:cs="Arial"/>
          <w:szCs w:val="22"/>
        </w:rPr>
      </w:pPr>
      <w:r>
        <w:rPr>
          <w:rFonts w:cs="Arial"/>
          <w:szCs w:val="22"/>
        </w:rPr>
        <w:t>Comment from the proposer: Detention-grade doors may not always be opened by security personnel but security personnel are always available to provide a reasonable accommodation or program access through that door if necessary.</w:t>
      </w:r>
    </w:p>
    <w:p w:rsidR="00C3746F" w:rsidRDefault="00C3746F" w:rsidP="00C3746F">
      <w:pPr>
        <w:spacing w:after="200"/>
        <w:rPr>
          <w:rFonts w:cs="Arial"/>
        </w:rPr>
      </w:pPr>
    </w:p>
    <w:p w:rsidR="00C3746F" w:rsidRDefault="00C3746F" w:rsidP="008C2D9C">
      <w:pPr>
        <w:sectPr w:rsidR="00C3746F" w:rsidSect="00130630">
          <w:type w:val="continuous"/>
          <w:pgSz w:w="12240" w:h="15840"/>
          <w:pgMar w:top="1080" w:right="1080" w:bottom="1080" w:left="1080" w:header="720" w:footer="720" w:gutter="0"/>
          <w:cols w:space="720"/>
          <w:titlePg/>
          <w:docGrid w:linePitch="360"/>
        </w:sectPr>
      </w:pPr>
    </w:p>
    <w:p w:rsidR="00C3746F" w:rsidRPr="00690BA0" w:rsidRDefault="00C3746F" w:rsidP="00C3746F">
      <w:pPr>
        <w:tabs>
          <w:tab w:val="right" w:pos="10260"/>
        </w:tabs>
        <w:spacing w:line="1000" w:lineRule="exact"/>
        <w:rPr>
          <w:rFonts w:ascii="Arial Bold" w:hAnsi="Arial Bold" w:cs="Arial"/>
          <w:snapToGrid w:val="0"/>
          <w:sz w:val="106"/>
          <w:szCs w:val="96"/>
        </w:rPr>
      </w:pPr>
      <w:r>
        <w:rPr>
          <w:noProof/>
        </w:rPr>
        <w:lastRenderedPageBreak/>
        <mc:AlternateContent>
          <mc:Choice Requires="wps">
            <w:drawing>
              <wp:anchor distT="0" distB="0" distL="114300" distR="114300" simplePos="0" relativeHeight="251694080" behindDoc="0" locked="0" layoutInCell="1" allowOverlap="1" wp14:anchorId="7E588021" wp14:editId="24385B31">
                <wp:simplePos x="0" y="0"/>
                <wp:positionH relativeFrom="column">
                  <wp:posOffset>0</wp:posOffset>
                </wp:positionH>
                <wp:positionV relativeFrom="paragraph">
                  <wp:posOffset>548640</wp:posOffset>
                </wp:positionV>
                <wp:extent cx="6438900" cy="0"/>
                <wp:effectExtent l="0" t="0" r="19050" b="19050"/>
                <wp:wrapNone/>
                <wp:docPr id="106" name="Straight Connector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6"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2pt" to="507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gnaHwIAADo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"/>
            </w:pict>
          </mc:Fallback>
        </mc:AlternateContent>
      </w:r>
      <w:r>
        <w:rPr>
          <w:noProof/>
        </w:rPr>
        <w:drawing>
          <wp:inline distT="0" distB="0" distL="0" distR="0" wp14:anchorId="210F1B2E" wp14:editId="5B9265E9">
            <wp:extent cx="1859280" cy="449580"/>
            <wp:effectExtent l="0" t="0" r="7620" b="7620"/>
            <wp:docPr id="107" name="Picture 107" descr="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r>
        <w:rPr>
          <w:noProof/>
        </w:rPr>
        <w:tab/>
      </w:r>
    </w:p>
    <w:p w:rsidR="00C3746F" w:rsidRPr="00CF4E5F" w:rsidRDefault="00C3746F" w:rsidP="00C3746F">
      <w:pPr>
        <w:pStyle w:val="Heading1"/>
      </w:pPr>
      <w:r w:rsidRPr="00CF4E5F">
        <w:t>DSA Code Amendment development</w:t>
      </w:r>
      <w:r w:rsidRPr="00CF4E5F">
        <w:tab/>
      </w:r>
    </w:p>
    <w:p w:rsidR="00C3746F" w:rsidRDefault="00C3746F" w:rsidP="00C3746F">
      <w:pPr>
        <w:rPr>
          <w:rFonts w:cs="Arial"/>
        </w:rPr>
      </w:pPr>
    </w:p>
    <w:p w:rsidR="00C3746F" w:rsidRDefault="00C3746F" w:rsidP="00C3746F">
      <w:pPr>
        <w:rPr>
          <w:rFonts w:cs="Arial"/>
        </w:rPr>
        <w:sectPr w:rsidR="00C3746F" w:rsidSect="00065B78">
          <w:headerReference w:type="even" r:id="rId93"/>
          <w:headerReference w:type="default" r:id="rId94"/>
          <w:footerReference w:type="even" r:id="rId95"/>
          <w:footerReference w:type="default" r:id="rId96"/>
          <w:headerReference w:type="first" r:id="rId97"/>
          <w:footerReference w:type="first" r:id="rId98"/>
          <w:pgSz w:w="12240" w:h="15840"/>
          <w:pgMar w:top="720" w:right="1080" w:bottom="1080" w:left="1080" w:header="720" w:footer="720" w:gutter="0"/>
          <w:cols w:space="720"/>
          <w:titlePg/>
          <w:docGrid w:linePitch="360"/>
        </w:sectPr>
      </w:pPr>
    </w:p>
    <w:p w:rsidR="00C3746F" w:rsidRPr="00EE13F6" w:rsidRDefault="00C3746F" w:rsidP="00C3746F">
      <w:pPr>
        <w:rPr>
          <w:rFonts w:cs="Arial"/>
          <w:sz w:val="12"/>
          <w:szCs w:val="12"/>
        </w:rPr>
      </w:pPr>
    </w:p>
    <w:tbl>
      <w:tblPr>
        <w:tblStyle w:val="TableGrid"/>
        <w:tblW w:w="6624" w:type="dxa"/>
        <w:tblInd w:w="144" w:type="dxa"/>
        <w:tblLook w:val="04A0" w:firstRow="1" w:lastRow="0" w:firstColumn="1" w:lastColumn="0" w:noHBand="0" w:noVBand="1"/>
        <w:tblDescription w:val="Applicable Code"/>
      </w:tblPr>
      <w:tblGrid>
        <w:gridCol w:w="6624"/>
      </w:tblGrid>
      <w:tr w:rsidR="00C3746F" w:rsidTr="00C14445">
        <w:trPr>
          <w:trHeight w:val="360"/>
          <w:tblHeader/>
        </w:trPr>
        <w:tc>
          <w:tcPr>
            <w:tcW w:w="6624" w:type="dxa"/>
            <w:shd w:val="clear" w:color="auto" w:fill="000000" w:themeFill="text1"/>
            <w:vAlign w:val="center"/>
          </w:tcPr>
          <w:p w:rsidR="00C3746F" w:rsidRPr="00CF4E5F" w:rsidRDefault="00C3746F" w:rsidP="00C14445">
            <w:pPr>
              <w:pStyle w:val="Heading2"/>
              <w:outlineLvl w:val="1"/>
            </w:pPr>
            <w:r w:rsidRPr="00CF4E5F">
              <w:t>Tracking</w:t>
            </w:r>
          </w:p>
        </w:tc>
      </w:tr>
      <w:tr w:rsidR="00C3746F" w:rsidTr="00C14445">
        <w:trPr>
          <w:trHeight w:val="432"/>
        </w:trPr>
        <w:tc>
          <w:tcPr>
            <w:tcW w:w="6624" w:type="dxa"/>
          </w:tcPr>
          <w:p w:rsidR="00C3746F" w:rsidRPr="00291BAA" w:rsidRDefault="00C3746F" w:rsidP="00C14445">
            <w:pPr>
              <w:ind w:left="2196" w:hanging="2196"/>
              <w:rPr>
                <w:rFonts w:ascii="Arial Narrow" w:hAnsi="Arial Narrow" w:cs="Arial"/>
                <w:szCs w:val="22"/>
              </w:rPr>
            </w:pPr>
            <w:r w:rsidRPr="00291BAA">
              <w:rPr>
                <w:rFonts w:ascii="Arial Narrow" w:hAnsi="Arial Narrow" w:cs="Arial"/>
                <w:szCs w:val="22"/>
              </w:rPr>
              <w:t>Date Received:</w:t>
            </w:r>
            <w:r>
              <w:rPr>
                <w:rFonts w:ascii="Arial Narrow" w:hAnsi="Arial Narrow" w:cs="Arial"/>
                <w:szCs w:val="22"/>
              </w:rPr>
              <w:tab/>
              <w:t>-</w:t>
            </w:r>
          </w:p>
        </w:tc>
      </w:tr>
      <w:tr w:rsidR="00C3746F" w:rsidTr="00C14445">
        <w:trPr>
          <w:trHeight w:val="432"/>
        </w:trPr>
        <w:tc>
          <w:tcPr>
            <w:tcW w:w="6624" w:type="dxa"/>
          </w:tcPr>
          <w:p w:rsidR="00C3746F" w:rsidRPr="00291BAA" w:rsidRDefault="00C3746F" w:rsidP="00C14445">
            <w:pPr>
              <w:ind w:left="2196" w:hanging="2196"/>
              <w:rPr>
                <w:rFonts w:ascii="Arial Narrow" w:hAnsi="Arial Narrow" w:cs="Arial"/>
                <w:szCs w:val="22"/>
              </w:rPr>
            </w:pPr>
            <w:r w:rsidRPr="00291BAA">
              <w:rPr>
                <w:rFonts w:ascii="Arial Narrow" w:hAnsi="Arial Narrow" w:cs="Arial"/>
                <w:szCs w:val="22"/>
              </w:rPr>
              <w:t>DSA Tracking Number:</w:t>
            </w:r>
            <w:r>
              <w:rPr>
                <w:rFonts w:ascii="Arial Narrow" w:hAnsi="Arial Narrow" w:cs="Arial"/>
                <w:szCs w:val="22"/>
              </w:rPr>
              <w:tab/>
              <w:t>N/A</w:t>
            </w:r>
          </w:p>
        </w:tc>
      </w:tr>
      <w:tr w:rsidR="00C3746F" w:rsidTr="00C14445">
        <w:trPr>
          <w:trHeight w:val="432"/>
        </w:trPr>
        <w:tc>
          <w:tcPr>
            <w:tcW w:w="6624" w:type="dxa"/>
          </w:tcPr>
          <w:p w:rsidR="00C3746F" w:rsidRPr="00291BAA" w:rsidRDefault="00C3746F" w:rsidP="00C14445">
            <w:pPr>
              <w:ind w:left="2196" w:hanging="2196"/>
              <w:rPr>
                <w:rFonts w:ascii="Arial Narrow" w:hAnsi="Arial Narrow" w:cs="Arial"/>
                <w:szCs w:val="22"/>
              </w:rPr>
            </w:pPr>
            <w:r>
              <w:rPr>
                <w:rFonts w:ascii="Arial Narrow" w:hAnsi="Arial Narrow" w:cs="Arial"/>
                <w:szCs w:val="22"/>
              </w:rPr>
              <w:t>Date Reviewed:</w:t>
            </w:r>
            <w:r>
              <w:rPr>
                <w:rFonts w:ascii="Arial Narrow" w:hAnsi="Arial Narrow" w:cs="Arial"/>
                <w:szCs w:val="22"/>
              </w:rPr>
              <w:tab/>
              <w:t>02/27/2018</w:t>
            </w:r>
          </w:p>
        </w:tc>
      </w:tr>
      <w:tr w:rsidR="00C3746F" w:rsidTr="00C14445">
        <w:trPr>
          <w:trHeight w:val="432"/>
        </w:trPr>
        <w:tc>
          <w:tcPr>
            <w:tcW w:w="6624" w:type="dxa"/>
          </w:tcPr>
          <w:p w:rsidR="00C3746F" w:rsidRPr="00291BAA" w:rsidRDefault="00C3746F" w:rsidP="00C14445">
            <w:pPr>
              <w:ind w:left="2196" w:hanging="2196"/>
              <w:rPr>
                <w:rFonts w:ascii="Arial Narrow" w:hAnsi="Arial Narrow" w:cs="Arial"/>
                <w:szCs w:val="22"/>
              </w:rPr>
            </w:pPr>
            <w:r>
              <w:rPr>
                <w:rFonts w:ascii="Arial Narrow" w:hAnsi="Arial Narrow" w:cs="Arial"/>
                <w:szCs w:val="22"/>
              </w:rPr>
              <w:t>Status:</w:t>
            </w:r>
            <w:r>
              <w:rPr>
                <w:rFonts w:ascii="Arial Narrow" w:hAnsi="Arial Narrow" w:cs="Arial"/>
                <w:szCs w:val="22"/>
              </w:rPr>
              <w:tab/>
              <w:t>Under consideration</w:t>
            </w:r>
          </w:p>
        </w:tc>
      </w:tr>
    </w:tbl>
    <w:p w:rsidR="00C3746F" w:rsidRPr="005839FD" w:rsidRDefault="00C3746F" w:rsidP="00C3746F">
      <w:pPr>
        <w:rPr>
          <w:rFonts w:cs="Arial"/>
          <w:sz w:val="12"/>
          <w:szCs w:val="12"/>
        </w:rPr>
      </w:pPr>
      <w:r>
        <w:rPr>
          <w:rFonts w:cs="Arial"/>
          <w:sz w:val="12"/>
          <w:szCs w:val="12"/>
        </w:rPr>
        <w:br w:type="column"/>
      </w:r>
    </w:p>
    <w:tbl>
      <w:tblPr>
        <w:tblStyle w:val="TableGrid"/>
        <w:tblW w:w="0" w:type="auto"/>
        <w:tblLook w:val="04A0" w:firstRow="1" w:lastRow="0" w:firstColumn="1" w:lastColumn="0" w:noHBand="0" w:noVBand="1"/>
        <w:tblDescription w:val="Applicable Code"/>
      </w:tblPr>
      <w:tblGrid>
        <w:gridCol w:w="3168"/>
      </w:tblGrid>
      <w:tr w:rsidR="00C3746F" w:rsidTr="00C14445">
        <w:trPr>
          <w:trHeight w:val="360"/>
          <w:tblHeader/>
        </w:trPr>
        <w:tc>
          <w:tcPr>
            <w:tcW w:w="3168" w:type="dxa"/>
            <w:shd w:val="clear" w:color="auto" w:fill="000000" w:themeFill="text1"/>
            <w:vAlign w:val="center"/>
          </w:tcPr>
          <w:p w:rsidR="00C3746F" w:rsidRPr="00CF4E5F" w:rsidRDefault="00C3746F" w:rsidP="00C14445">
            <w:pPr>
              <w:pStyle w:val="Heading2"/>
              <w:outlineLvl w:val="1"/>
            </w:pPr>
            <w:r w:rsidRPr="00CF4E5F">
              <w:t>Applicable Code</w:t>
            </w:r>
          </w:p>
        </w:tc>
      </w:tr>
      <w:tr w:rsidR="00C3746F" w:rsidTr="00C14445">
        <w:trPr>
          <w:trHeight w:val="864"/>
        </w:trPr>
        <w:tc>
          <w:tcPr>
            <w:tcW w:w="3168" w:type="dxa"/>
          </w:tcPr>
          <w:p w:rsidR="00C3746F" w:rsidRDefault="00C3746F" w:rsidP="00C14445">
            <w:pPr>
              <w:rPr>
                <w:rFonts w:ascii="Arial Narrow" w:hAnsi="Arial Narrow" w:cs="Arial"/>
                <w:szCs w:val="22"/>
              </w:rPr>
            </w:pPr>
            <w:r w:rsidRPr="00291BAA">
              <w:rPr>
                <w:rFonts w:ascii="Arial Narrow" w:hAnsi="Arial Narrow" w:cs="Arial"/>
                <w:szCs w:val="22"/>
              </w:rPr>
              <w:t xml:space="preserve">Applicable Code </w:t>
            </w:r>
            <w:r>
              <w:rPr>
                <w:rFonts w:ascii="Arial Narrow" w:hAnsi="Arial Narrow" w:cs="Arial"/>
                <w:szCs w:val="22"/>
              </w:rPr>
              <w:t>Section</w:t>
            </w:r>
            <w:r w:rsidRPr="00291BAA">
              <w:rPr>
                <w:rFonts w:ascii="Arial Narrow" w:hAnsi="Arial Narrow" w:cs="Arial"/>
                <w:szCs w:val="22"/>
              </w:rPr>
              <w:t>(</w:t>
            </w:r>
            <w:r>
              <w:rPr>
                <w:rFonts w:ascii="Arial Narrow" w:hAnsi="Arial Narrow" w:cs="Arial"/>
                <w:szCs w:val="22"/>
              </w:rPr>
              <w:t>s</w:t>
            </w:r>
            <w:r w:rsidRPr="00291BAA">
              <w:rPr>
                <w:rFonts w:ascii="Arial Narrow" w:hAnsi="Arial Narrow" w:cs="Arial"/>
                <w:szCs w:val="22"/>
              </w:rPr>
              <w:t>):</w:t>
            </w:r>
          </w:p>
          <w:p w:rsidR="00C3746F" w:rsidRPr="00291BAA" w:rsidRDefault="00C3746F" w:rsidP="00C14445">
            <w:pPr>
              <w:rPr>
                <w:rFonts w:ascii="Arial Narrow" w:hAnsi="Arial Narrow" w:cs="Arial"/>
                <w:szCs w:val="22"/>
              </w:rPr>
            </w:pPr>
            <w:r>
              <w:rPr>
                <w:rFonts w:ascii="Arial Narrow" w:hAnsi="Arial Narrow" w:cs="Arial"/>
                <w:szCs w:val="22"/>
              </w:rPr>
              <w:t>11B-404.2.11</w:t>
            </w:r>
          </w:p>
        </w:tc>
      </w:tr>
      <w:tr w:rsidR="00C3746F" w:rsidTr="00C14445">
        <w:trPr>
          <w:trHeight w:val="864"/>
        </w:trPr>
        <w:tc>
          <w:tcPr>
            <w:tcW w:w="3168" w:type="dxa"/>
          </w:tcPr>
          <w:p w:rsidR="00C3746F" w:rsidRDefault="00C3746F" w:rsidP="00C14445">
            <w:pPr>
              <w:rPr>
                <w:rFonts w:ascii="Arial Narrow" w:hAnsi="Arial Narrow" w:cs="Arial"/>
                <w:szCs w:val="22"/>
              </w:rPr>
            </w:pPr>
            <w:r>
              <w:rPr>
                <w:rFonts w:ascii="Arial Narrow" w:hAnsi="Arial Narrow" w:cs="Arial"/>
                <w:szCs w:val="22"/>
              </w:rPr>
              <w:t>Topic</w:t>
            </w:r>
            <w:r w:rsidRPr="00291BAA">
              <w:rPr>
                <w:rFonts w:ascii="Arial Narrow" w:hAnsi="Arial Narrow" w:cs="Arial"/>
                <w:szCs w:val="22"/>
              </w:rPr>
              <w:t>:</w:t>
            </w:r>
          </w:p>
          <w:p w:rsidR="00C3746F" w:rsidRPr="00291BAA" w:rsidRDefault="00C3746F" w:rsidP="00C14445">
            <w:pPr>
              <w:rPr>
                <w:rFonts w:ascii="Arial Narrow" w:hAnsi="Arial Narrow" w:cs="Arial"/>
                <w:szCs w:val="22"/>
              </w:rPr>
            </w:pPr>
            <w:r>
              <w:rPr>
                <w:rFonts w:ascii="Arial Narrow" w:hAnsi="Arial Narrow" w:cs="Arial"/>
                <w:szCs w:val="22"/>
              </w:rPr>
              <w:t>Door vision lights – exception for detention and correctional facilities</w:t>
            </w:r>
          </w:p>
        </w:tc>
      </w:tr>
    </w:tbl>
    <w:p w:rsidR="00C3746F" w:rsidRPr="00EE13F6" w:rsidRDefault="00C3746F" w:rsidP="00C3746F">
      <w:pPr>
        <w:rPr>
          <w:rFonts w:cs="Arial"/>
          <w:sz w:val="12"/>
          <w:szCs w:val="12"/>
        </w:rPr>
      </w:pPr>
    </w:p>
    <w:p w:rsidR="00C3746F" w:rsidRDefault="00C3746F" w:rsidP="00C3746F">
      <w:pPr>
        <w:rPr>
          <w:rFonts w:cs="Arial"/>
        </w:rPr>
        <w:sectPr w:rsidR="00C3746F" w:rsidSect="00B5502F">
          <w:type w:val="continuous"/>
          <w:pgSz w:w="12240" w:h="15840"/>
          <w:pgMar w:top="1080" w:right="1080" w:bottom="1080" w:left="1080" w:header="720" w:footer="720" w:gutter="0"/>
          <w:cols w:num="2" w:space="432" w:equalWidth="0">
            <w:col w:w="6624" w:space="432"/>
            <w:col w:w="3024"/>
          </w:cols>
          <w:titlePg/>
          <w:docGrid w:linePitch="360"/>
        </w:sectPr>
      </w:pPr>
    </w:p>
    <w:p w:rsidR="00C3746F" w:rsidRPr="00EE13F6" w:rsidRDefault="00C3746F" w:rsidP="00C3746F">
      <w:pPr>
        <w:rPr>
          <w:rFonts w:cs="Arial"/>
          <w:sz w:val="12"/>
          <w:szCs w:val="1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C3746F" w:rsidTr="00C14445">
        <w:trPr>
          <w:trHeight w:val="360"/>
          <w:tblHeader/>
        </w:trPr>
        <w:tc>
          <w:tcPr>
            <w:tcW w:w="10080" w:type="dxa"/>
            <w:shd w:val="clear" w:color="auto" w:fill="000000" w:themeFill="text1"/>
            <w:vAlign w:val="center"/>
          </w:tcPr>
          <w:p w:rsidR="00C3746F" w:rsidRPr="00CF4E5F" w:rsidRDefault="00C3746F" w:rsidP="00C14445">
            <w:pPr>
              <w:pStyle w:val="Heading2"/>
              <w:outlineLvl w:val="1"/>
            </w:pPr>
            <w:r w:rsidRPr="00CF4E5F">
              <w:t>Current Code Language</w:t>
            </w:r>
          </w:p>
        </w:tc>
      </w:tr>
    </w:tbl>
    <w:p w:rsidR="00C3746F" w:rsidRPr="002B595E" w:rsidRDefault="00C3746F" w:rsidP="00C3746F">
      <w:pPr>
        <w:rPr>
          <w:rFonts w:cs="Arial"/>
          <w:sz w:val="12"/>
          <w:szCs w:val="12"/>
        </w:rPr>
      </w:pPr>
    </w:p>
    <w:p w:rsidR="00C3746F" w:rsidRPr="003C688F" w:rsidRDefault="00C3746F" w:rsidP="00C3746F">
      <w:pPr>
        <w:spacing w:after="200"/>
        <w:rPr>
          <w:rFonts w:cs="Arial"/>
          <w:szCs w:val="22"/>
        </w:rPr>
      </w:pPr>
      <w:proofErr w:type="gramStart"/>
      <w:r w:rsidRPr="003C688F">
        <w:rPr>
          <w:rFonts w:cs="Arial"/>
          <w:b/>
          <w:bCs/>
          <w:i/>
          <w:iCs/>
          <w:szCs w:val="22"/>
        </w:rPr>
        <w:t>11B-</w:t>
      </w:r>
      <w:r w:rsidRPr="003C688F">
        <w:rPr>
          <w:rFonts w:cs="Arial"/>
          <w:b/>
          <w:bCs/>
          <w:szCs w:val="22"/>
        </w:rPr>
        <w:t>404.2.11 Vision lights.</w:t>
      </w:r>
      <w:proofErr w:type="gramEnd"/>
      <w:r w:rsidRPr="003C688F">
        <w:rPr>
          <w:rFonts w:cs="Arial"/>
          <w:b/>
          <w:bCs/>
          <w:szCs w:val="22"/>
        </w:rPr>
        <w:t xml:space="preserve"> </w:t>
      </w:r>
      <w:r w:rsidRPr="003C688F">
        <w:rPr>
          <w:rFonts w:cs="Arial"/>
          <w:szCs w:val="22"/>
        </w:rPr>
        <w:t>Doors, gates, and side lights adjacent to doors or gates, containing one or more glazing panels that permit viewing through the panels shall have the bottom of at least one glazed panel located 43 inches (</w:t>
      </w:r>
      <w:r w:rsidRPr="003C688F">
        <w:rPr>
          <w:rFonts w:cs="Arial"/>
          <w:i/>
          <w:iCs/>
          <w:szCs w:val="22"/>
        </w:rPr>
        <w:t xml:space="preserve">1092 </w:t>
      </w:r>
      <w:r w:rsidRPr="003C688F">
        <w:rPr>
          <w:rFonts w:cs="Arial"/>
          <w:szCs w:val="22"/>
        </w:rPr>
        <w:t>mm) maximum above the finish floor.</w:t>
      </w:r>
    </w:p>
    <w:p w:rsidR="00C3746F" w:rsidRPr="003C688F" w:rsidRDefault="00C3746F" w:rsidP="00C3746F">
      <w:pPr>
        <w:spacing w:after="200"/>
        <w:rPr>
          <w:rFonts w:cs="Arial"/>
          <w:szCs w:val="22"/>
        </w:rPr>
      </w:pPr>
      <w:r w:rsidRPr="003C688F">
        <w:rPr>
          <w:rFonts w:cs="Arial"/>
          <w:b/>
          <w:bCs/>
          <w:szCs w:val="22"/>
        </w:rPr>
        <w:t>Exception</w:t>
      </w:r>
      <w:r>
        <w:rPr>
          <w:rFonts w:cs="Arial"/>
          <w:b/>
          <w:bCs/>
          <w:szCs w:val="22"/>
        </w:rPr>
        <w:t>:</w:t>
      </w:r>
    </w:p>
    <w:p w:rsidR="00C3746F" w:rsidRPr="00A56FE1" w:rsidRDefault="00C3746F" w:rsidP="00C3746F">
      <w:pPr>
        <w:spacing w:after="200"/>
        <w:rPr>
          <w:rFonts w:cs="Arial"/>
          <w:szCs w:val="22"/>
        </w:rPr>
      </w:pPr>
      <w:proofErr w:type="gramStart"/>
      <w:r w:rsidRPr="003C688F">
        <w:rPr>
          <w:rFonts w:cs="Arial"/>
          <w:i/>
          <w:iCs/>
          <w:szCs w:val="22"/>
        </w:rPr>
        <w:t xml:space="preserve">Glazing panels </w:t>
      </w:r>
      <w:r w:rsidRPr="003C688F">
        <w:rPr>
          <w:rFonts w:cs="Arial"/>
          <w:szCs w:val="22"/>
        </w:rPr>
        <w:t>with the lowest part more than 66 inches (</w:t>
      </w:r>
      <w:r w:rsidRPr="003C688F">
        <w:rPr>
          <w:rFonts w:cs="Arial"/>
          <w:i/>
          <w:iCs/>
          <w:szCs w:val="22"/>
        </w:rPr>
        <w:t xml:space="preserve">1676 </w:t>
      </w:r>
      <w:r w:rsidRPr="003C688F">
        <w:rPr>
          <w:rFonts w:cs="Arial"/>
          <w:szCs w:val="22"/>
        </w:rPr>
        <w:t>mm) from the finish floor or</w:t>
      </w:r>
      <w:r>
        <w:rPr>
          <w:rFonts w:cs="Arial"/>
          <w:szCs w:val="22"/>
        </w:rPr>
        <w:br/>
      </w:r>
      <w:r w:rsidRPr="003C688F">
        <w:rPr>
          <w:rFonts w:cs="Arial"/>
          <w:szCs w:val="22"/>
        </w:rPr>
        <w:t xml:space="preserve">ground shall not be required to comply with </w:t>
      </w:r>
      <w:r w:rsidRPr="003C688F">
        <w:rPr>
          <w:rFonts w:cs="Arial"/>
          <w:i/>
          <w:iCs/>
          <w:szCs w:val="22"/>
        </w:rPr>
        <w:t>Section 11B-</w:t>
      </w:r>
      <w:r w:rsidRPr="003C688F">
        <w:rPr>
          <w:rFonts w:cs="Arial"/>
          <w:szCs w:val="22"/>
        </w:rPr>
        <w:t>404.2.11.</w:t>
      </w:r>
      <w:proofErr w:type="gramEnd"/>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C3746F" w:rsidTr="00C14445">
        <w:trPr>
          <w:trHeight w:val="360"/>
          <w:tblHeader/>
        </w:trPr>
        <w:tc>
          <w:tcPr>
            <w:tcW w:w="10080" w:type="dxa"/>
            <w:shd w:val="clear" w:color="auto" w:fill="000000" w:themeFill="text1"/>
            <w:vAlign w:val="center"/>
          </w:tcPr>
          <w:p w:rsidR="00C3746F" w:rsidRPr="00CF4E5F" w:rsidRDefault="00C3746F" w:rsidP="00C14445">
            <w:pPr>
              <w:pStyle w:val="Heading2"/>
              <w:outlineLvl w:val="1"/>
            </w:pPr>
            <w:r w:rsidRPr="00CF4E5F">
              <w:t>Suggested Text of Proposed Amendment</w:t>
            </w:r>
          </w:p>
        </w:tc>
      </w:tr>
    </w:tbl>
    <w:p w:rsidR="00C3746F" w:rsidRPr="002B595E" w:rsidRDefault="00C3746F" w:rsidP="00C3746F">
      <w:pPr>
        <w:rPr>
          <w:rFonts w:cs="Arial"/>
          <w:sz w:val="12"/>
          <w:szCs w:val="12"/>
        </w:rPr>
      </w:pPr>
    </w:p>
    <w:p w:rsidR="00C3746F" w:rsidRPr="003C688F" w:rsidRDefault="00C3746F" w:rsidP="00C3746F">
      <w:pPr>
        <w:spacing w:after="200"/>
        <w:rPr>
          <w:rFonts w:cs="Arial"/>
          <w:szCs w:val="22"/>
        </w:rPr>
      </w:pPr>
      <w:proofErr w:type="gramStart"/>
      <w:r w:rsidRPr="003C688F">
        <w:rPr>
          <w:rFonts w:cs="Arial"/>
          <w:b/>
          <w:bCs/>
          <w:i/>
          <w:iCs/>
          <w:szCs w:val="22"/>
        </w:rPr>
        <w:t>11B-</w:t>
      </w:r>
      <w:r w:rsidRPr="003C688F">
        <w:rPr>
          <w:rFonts w:cs="Arial"/>
          <w:b/>
          <w:bCs/>
          <w:szCs w:val="22"/>
        </w:rPr>
        <w:t>404.2.11 Vision lights.</w:t>
      </w:r>
      <w:proofErr w:type="gramEnd"/>
      <w:r w:rsidRPr="003C688F">
        <w:rPr>
          <w:rFonts w:cs="Arial"/>
          <w:b/>
          <w:bCs/>
          <w:szCs w:val="22"/>
        </w:rPr>
        <w:t xml:space="preserve"> </w:t>
      </w:r>
      <w:r w:rsidRPr="003C688F">
        <w:rPr>
          <w:rFonts w:cs="Arial"/>
          <w:szCs w:val="22"/>
        </w:rPr>
        <w:t>Doors, gates, and side lights adjacent to doors or gates, containing one or more glazing panels that permit viewing through the panels shall have the bottom of at least one glazed panel located 43 inches (</w:t>
      </w:r>
      <w:r w:rsidRPr="003C688F">
        <w:rPr>
          <w:rFonts w:cs="Arial"/>
          <w:i/>
          <w:iCs/>
          <w:szCs w:val="22"/>
        </w:rPr>
        <w:t xml:space="preserve">1092 </w:t>
      </w:r>
      <w:r w:rsidRPr="003C688F">
        <w:rPr>
          <w:rFonts w:cs="Arial"/>
          <w:szCs w:val="22"/>
        </w:rPr>
        <w:t>mm) maximum above the finish floor.</w:t>
      </w:r>
    </w:p>
    <w:p w:rsidR="00C3746F" w:rsidRPr="003C688F" w:rsidRDefault="00C3746F" w:rsidP="00C3746F">
      <w:pPr>
        <w:spacing w:after="200"/>
        <w:rPr>
          <w:rFonts w:cs="Arial"/>
          <w:szCs w:val="22"/>
        </w:rPr>
      </w:pPr>
      <w:r w:rsidRPr="003F08DD">
        <w:rPr>
          <w:rFonts w:cs="Arial"/>
          <w:b/>
          <w:bCs/>
          <w:strike/>
          <w:szCs w:val="22"/>
        </w:rPr>
        <w:t>Exceptio</w:t>
      </w:r>
      <w:r>
        <w:rPr>
          <w:rFonts w:cs="Arial"/>
          <w:b/>
          <w:bCs/>
          <w:strike/>
          <w:szCs w:val="22"/>
        </w:rPr>
        <w:t>n:</w:t>
      </w:r>
      <w:r>
        <w:rPr>
          <w:rFonts w:cs="Arial"/>
          <w:b/>
          <w:bCs/>
          <w:szCs w:val="22"/>
        </w:rPr>
        <w:t xml:space="preserve"> </w:t>
      </w:r>
      <w:r w:rsidRPr="003F08DD">
        <w:rPr>
          <w:rFonts w:cs="Arial"/>
          <w:b/>
          <w:bCs/>
          <w:i/>
          <w:szCs w:val="22"/>
          <w:u w:val="single"/>
        </w:rPr>
        <w:t>Exception</w:t>
      </w:r>
      <w:r>
        <w:rPr>
          <w:rFonts w:cs="Arial"/>
          <w:b/>
          <w:bCs/>
          <w:i/>
          <w:szCs w:val="22"/>
          <w:u w:val="single"/>
        </w:rPr>
        <w:t>s:</w:t>
      </w:r>
    </w:p>
    <w:p w:rsidR="00C3746F" w:rsidRPr="003C688F" w:rsidRDefault="00C3746F" w:rsidP="00C3746F">
      <w:pPr>
        <w:spacing w:after="200"/>
        <w:ind w:left="720" w:hanging="360"/>
        <w:rPr>
          <w:rFonts w:cs="Arial"/>
          <w:szCs w:val="22"/>
        </w:rPr>
      </w:pPr>
      <w:r w:rsidRPr="003C688F">
        <w:rPr>
          <w:rFonts w:cs="Arial"/>
          <w:i/>
          <w:iCs/>
          <w:szCs w:val="22"/>
          <w:u w:val="single"/>
        </w:rPr>
        <w:t>1.</w:t>
      </w:r>
      <w:r w:rsidRPr="003C688F">
        <w:rPr>
          <w:rFonts w:cs="Arial"/>
          <w:i/>
          <w:iCs/>
          <w:szCs w:val="22"/>
          <w:u w:val="single"/>
        </w:rPr>
        <w:tab/>
      </w:r>
      <w:r w:rsidRPr="003C688F">
        <w:rPr>
          <w:rFonts w:cs="Arial"/>
          <w:i/>
          <w:iCs/>
          <w:szCs w:val="22"/>
        </w:rPr>
        <w:t xml:space="preserve">Glazing panels </w:t>
      </w:r>
      <w:r w:rsidRPr="003C688F">
        <w:rPr>
          <w:rFonts w:cs="Arial"/>
          <w:szCs w:val="22"/>
        </w:rPr>
        <w:t>with the lowest part more than 66 inches (</w:t>
      </w:r>
      <w:r w:rsidRPr="003C688F">
        <w:rPr>
          <w:rFonts w:cs="Arial"/>
          <w:i/>
          <w:iCs/>
          <w:szCs w:val="22"/>
        </w:rPr>
        <w:t xml:space="preserve">1676 </w:t>
      </w:r>
      <w:r w:rsidRPr="003C688F">
        <w:rPr>
          <w:rFonts w:cs="Arial"/>
          <w:szCs w:val="22"/>
        </w:rPr>
        <w:t>mm) from the finish floor or</w:t>
      </w:r>
      <w:r>
        <w:rPr>
          <w:rFonts w:cs="Arial"/>
          <w:szCs w:val="22"/>
        </w:rPr>
        <w:br/>
      </w:r>
      <w:r w:rsidRPr="003C688F">
        <w:rPr>
          <w:rFonts w:cs="Arial"/>
          <w:szCs w:val="22"/>
        </w:rPr>
        <w:t xml:space="preserve">ground shall not be required to comply with </w:t>
      </w:r>
      <w:r w:rsidRPr="003C688F">
        <w:rPr>
          <w:rFonts w:cs="Arial"/>
          <w:i/>
          <w:iCs/>
          <w:szCs w:val="22"/>
        </w:rPr>
        <w:t>Section 11B-</w:t>
      </w:r>
      <w:r w:rsidRPr="003C688F">
        <w:rPr>
          <w:rFonts w:cs="Arial"/>
          <w:szCs w:val="22"/>
        </w:rPr>
        <w:t>404.2.11.</w:t>
      </w:r>
    </w:p>
    <w:p w:rsidR="00C3746F" w:rsidRPr="00A56FE1" w:rsidRDefault="00C3746F" w:rsidP="00C3746F">
      <w:pPr>
        <w:spacing w:after="200"/>
        <w:ind w:left="720" w:hanging="360"/>
        <w:rPr>
          <w:rFonts w:cs="Arial"/>
          <w:szCs w:val="22"/>
        </w:rPr>
      </w:pPr>
      <w:r w:rsidRPr="003C688F">
        <w:rPr>
          <w:rFonts w:cs="Arial"/>
          <w:i/>
          <w:iCs/>
          <w:szCs w:val="22"/>
          <w:u w:val="single"/>
        </w:rPr>
        <w:t>2.</w:t>
      </w:r>
      <w:r w:rsidRPr="003C688F">
        <w:rPr>
          <w:rFonts w:cs="Arial"/>
          <w:i/>
          <w:iCs/>
          <w:szCs w:val="22"/>
          <w:u w:val="single"/>
        </w:rPr>
        <w:tab/>
        <w:t>In detention and correctional facilities, vision lights designed to be used only by security personnel.</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C3746F" w:rsidTr="00C14445">
        <w:trPr>
          <w:trHeight w:val="360"/>
          <w:tblHeader/>
        </w:trPr>
        <w:tc>
          <w:tcPr>
            <w:tcW w:w="10080" w:type="dxa"/>
            <w:shd w:val="clear" w:color="auto" w:fill="000000" w:themeFill="text1"/>
            <w:vAlign w:val="center"/>
          </w:tcPr>
          <w:p w:rsidR="00C3746F" w:rsidRPr="00CF4E5F" w:rsidRDefault="00C3746F" w:rsidP="00C14445">
            <w:pPr>
              <w:pStyle w:val="Heading2"/>
              <w:outlineLvl w:val="1"/>
            </w:pPr>
            <w:r>
              <w:t>Code Text i</w:t>
            </w:r>
            <w:r w:rsidRPr="00CF4E5F">
              <w:t xml:space="preserve">f </w:t>
            </w:r>
            <w:r>
              <w:t>Adopted</w:t>
            </w:r>
          </w:p>
        </w:tc>
      </w:tr>
    </w:tbl>
    <w:p w:rsidR="00C3746F" w:rsidRPr="003C688F" w:rsidRDefault="00C3746F" w:rsidP="00C3746F">
      <w:pPr>
        <w:spacing w:after="200"/>
        <w:rPr>
          <w:rFonts w:cs="Arial"/>
          <w:szCs w:val="22"/>
        </w:rPr>
      </w:pPr>
      <w:r w:rsidRPr="00EA0C0E">
        <w:rPr>
          <w:rFonts w:cs="Arial"/>
          <w:sz w:val="12"/>
          <w:szCs w:val="12"/>
        </w:rPr>
        <w:br/>
      </w:r>
      <w:proofErr w:type="gramStart"/>
      <w:r w:rsidRPr="003C688F">
        <w:rPr>
          <w:rFonts w:cs="Arial"/>
          <w:b/>
          <w:bCs/>
          <w:i/>
          <w:iCs/>
          <w:szCs w:val="22"/>
        </w:rPr>
        <w:t>11B-</w:t>
      </w:r>
      <w:r w:rsidRPr="003C688F">
        <w:rPr>
          <w:rFonts w:cs="Arial"/>
          <w:b/>
          <w:bCs/>
          <w:szCs w:val="22"/>
        </w:rPr>
        <w:t>404.2.11 Vision lights.</w:t>
      </w:r>
      <w:proofErr w:type="gramEnd"/>
      <w:r w:rsidRPr="003C688F">
        <w:rPr>
          <w:rFonts w:cs="Arial"/>
          <w:b/>
          <w:bCs/>
          <w:szCs w:val="22"/>
        </w:rPr>
        <w:t xml:space="preserve"> </w:t>
      </w:r>
      <w:r w:rsidRPr="003C688F">
        <w:rPr>
          <w:rFonts w:cs="Arial"/>
          <w:szCs w:val="22"/>
        </w:rPr>
        <w:t>Doors, gates, and side lights adjacent to doors or gates, containing one or more glazing panels that permit viewing through the panels shall have the bottom of at least one glazed panel located 43 inches (</w:t>
      </w:r>
      <w:r w:rsidRPr="003C688F">
        <w:rPr>
          <w:rFonts w:cs="Arial"/>
          <w:i/>
          <w:iCs/>
          <w:szCs w:val="22"/>
        </w:rPr>
        <w:t xml:space="preserve">1092 </w:t>
      </w:r>
      <w:r w:rsidRPr="003C688F">
        <w:rPr>
          <w:rFonts w:cs="Arial"/>
          <w:szCs w:val="22"/>
        </w:rPr>
        <w:t>mm) maximum above the finish floor.</w:t>
      </w:r>
    </w:p>
    <w:p w:rsidR="00C3746F" w:rsidRPr="003F08DD" w:rsidRDefault="00C3746F" w:rsidP="00C3746F">
      <w:pPr>
        <w:spacing w:after="200"/>
        <w:rPr>
          <w:rFonts w:cs="Arial"/>
          <w:i/>
          <w:szCs w:val="22"/>
        </w:rPr>
      </w:pPr>
      <w:r w:rsidRPr="003F08DD">
        <w:rPr>
          <w:rFonts w:cs="Arial"/>
          <w:b/>
          <w:bCs/>
          <w:i/>
          <w:szCs w:val="22"/>
        </w:rPr>
        <w:t>Exception</w:t>
      </w:r>
      <w:r w:rsidRPr="003F08DD">
        <w:rPr>
          <w:rFonts w:cs="Arial"/>
          <w:b/>
          <w:bCs/>
          <w:i/>
          <w:iCs/>
          <w:szCs w:val="22"/>
        </w:rPr>
        <w:t>s</w:t>
      </w:r>
      <w:r w:rsidRPr="003F08DD">
        <w:rPr>
          <w:rFonts w:cs="Arial"/>
          <w:b/>
          <w:bCs/>
          <w:i/>
          <w:szCs w:val="22"/>
        </w:rPr>
        <w:t>:</w:t>
      </w:r>
    </w:p>
    <w:p w:rsidR="00C3746F" w:rsidRPr="003C688F" w:rsidRDefault="00C3746F" w:rsidP="00C3746F">
      <w:pPr>
        <w:spacing w:after="200"/>
        <w:ind w:left="720" w:hanging="360"/>
        <w:rPr>
          <w:rFonts w:cs="Arial"/>
          <w:szCs w:val="22"/>
        </w:rPr>
      </w:pPr>
      <w:r w:rsidRPr="003C688F">
        <w:rPr>
          <w:rFonts w:cs="Arial"/>
          <w:i/>
          <w:iCs/>
          <w:szCs w:val="22"/>
        </w:rPr>
        <w:t>1.</w:t>
      </w:r>
      <w:r w:rsidRPr="003C688F">
        <w:rPr>
          <w:rFonts w:cs="Arial"/>
          <w:i/>
          <w:iCs/>
          <w:szCs w:val="22"/>
        </w:rPr>
        <w:tab/>
        <w:t xml:space="preserve">Glazing panels </w:t>
      </w:r>
      <w:r w:rsidRPr="003C688F">
        <w:rPr>
          <w:rFonts w:cs="Arial"/>
          <w:szCs w:val="22"/>
        </w:rPr>
        <w:t>with the lowest part more than 66 inches (</w:t>
      </w:r>
      <w:r w:rsidRPr="003C688F">
        <w:rPr>
          <w:rFonts w:cs="Arial"/>
          <w:i/>
          <w:iCs/>
          <w:szCs w:val="22"/>
        </w:rPr>
        <w:t xml:space="preserve">1676 </w:t>
      </w:r>
      <w:r w:rsidRPr="003C688F">
        <w:rPr>
          <w:rFonts w:cs="Arial"/>
          <w:szCs w:val="22"/>
        </w:rPr>
        <w:t>mm) from the finish floor or</w:t>
      </w:r>
      <w:r w:rsidRPr="003C688F">
        <w:rPr>
          <w:rFonts w:cs="Arial"/>
          <w:szCs w:val="22"/>
        </w:rPr>
        <w:br/>
        <w:t xml:space="preserve">ground shall not be required to comply with </w:t>
      </w:r>
      <w:r w:rsidRPr="003C688F">
        <w:rPr>
          <w:rFonts w:cs="Arial"/>
          <w:i/>
          <w:iCs/>
          <w:szCs w:val="22"/>
        </w:rPr>
        <w:t>Section 11B-</w:t>
      </w:r>
      <w:r w:rsidRPr="003C688F">
        <w:rPr>
          <w:rFonts w:cs="Arial"/>
          <w:szCs w:val="22"/>
        </w:rPr>
        <w:t>404.2.11.</w:t>
      </w:r>
    </w:p>
    <w:p w:rsidR="00C3746F" w:rsidRPr="003C688F" w:rsidRDefault="00C3746F" w:rsidP="00C3746F">
      <w:pPr>
        <w:spacing w:after="200"/>
        <w:ind w:left="720" w:hanging="360"/>
        <w:rPr>
          <w:rFonts w:cs="Arial"/>
          <w:szCs w:val="22"/>
        </w:rPr>
      </w:pPr>
      <w:r w:rsidRPr="003C688F">
        <w:rPr>
          <w:rFonts w:cs="Arial"/>
          <w:i/>
          <w:iCs/>
          <w:szCs w:val="22"/>
        </w:rPr>
        <w:t>2.</w:t>
      </w:r>
      <w:r w:rsidRPr="003C688F">
        <w:rPr>
          <w:rFonts w:cs="Arial"/>
          <w:i/>
          <w:iCs/>
          <w:szCs w:val="22"/>
        </w:rPr>
        <w:tab/>
        <w:t>In detention and correctional facilities, vision lights designed to be used only by security personnel.</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C3746F" w:rsidTr="00C14445">
        <w:trPr>
          <w:trHeight w:val="360"/>
          <w:tblHeader/>
        </w:trPr>
        <w:tc>
          <w:tcPr>
            <w:tcW w:w="10080" w:type="dxa"/>
            <w:shd w:val="clear" w:color="auto" w:fill="000000" w:themeFill="text1"/>
            <w:vAlign w:val="center"/>
          </w:tcPr>
          <w:p w:rsidR="00C3746F" w:rsidRPr="00CF4E5F" w:rsidRDefault="00C3746F" w:rsidP="00C14445">
            <w:pPr>
              <w:pStyle w:val="Heading2"/>
              <w:outlineLvl w:val="1"/>
            </w:pPr>
            <w:r w:rsidRPr="00CF4E5F">
              <w:lastRenderedPageBreak/>
              <w:t>Rationale</w:t>
            </w:r>
          </w:p>
        </w:tc>
      </w:tr>
    </w:tbl>
    <w:p w:rsidR="00C3746F" w:rsidRPr="002B595E" w:rsidRDefault="00C3746F" w:rsidP="00C3746F">
      <w:pPr>
        <w:rPr>
          <w:rFonts w:cs="Arial"/>
          <w:sz w:val="12"/>
          <w:szCs w:val="12"/>
        </w:rPr>
      </w:pPr>
    </w:p>
    <w:p w:rsidR="00C3746F" w:rsidRPr="00A56FE1" w:rsidRDefault="00C3746F" w:rsidP="00C3746F">
      <w:pPr>
        <w:spacing w:after="200"/>
        <w:rPr>
          <w:rFonts w:cs="Arial"/>
          <w:szCs w:val="22"/>
        </w:rPr>
      </w:pPr>
      <w:r w:rsidRPr="00A56FE1">
        <w:rPr>
          <w:rFonts w:cs="Arial"/>
          <w:szCs w:val="22"/>
        </w:rPr>
        <w:t>XXX</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C3746F" w:rsidTr="00C14445">
        <w:trPr>
          <w:trHeight w:val="360"/>
          <w:tblHeader/>
        </w:trPr>
        <w:tc>
          <w:tcPr>
            <w:tcW w:w="10080" w:type="dxa"/>
            <w:shd w:val="clear" w:color="auto" w:fill="000000" w:themeFill="text1"/>
            <w:vAlign w:val="center"/>
          </w:tcPr>
          <w:p w:rsidR="00C3746F" w:rsidRPr="00CF4E5F" w:rsidRDefault="00C3746F" w:rsidP="00C14445">
            <w:pPr>
              <w:pStyle w:val="Heading2"/>
              <w:outlineLvl w:val="1"/>
            </w:pPr>
            <w:r w:rsidRPr="00CF4E5F">
              <w:t>Comments</w:t>
            </w:r>
          </w:p>
        </w:tc>
      </w:tr>
    </w:tbl>
    <w:p w:rsidR="00C3746F" w:rsidRPr="002B595E" w:rsidRDefault="00C3746F" w:rsidP="00C3746F">
      <w:pPr>
        <w:rPr>
          <w:rFonts w:cs="Arial"/>
          <w:sz w:val="12"/>
          <w:szCs w:val="12"/>
        </w:rPr>
      </w:pPr>
    </w:p>
    <w:p w:rsidR="00C3746F" w:rsidRDefault="00C3746F" w:rsidP="00C3746F">
      <w:pPr>
        <w:pStyle w:val="ListParagraph"/>
        <w:numPr>
          <w:ilvl w:val="0"/>
          <w:numId w:val="3"/>
        </w:numPr>
        <w:rPr>
          <w:rFonts w:cs="Arial"/>
          <w:szCs w:val="22"/>
        </w:rPr>
      </w:pPr>
      <w:r>
        <w:rPr>
          <w:rFonts w:cs="Arial"/>
          <w:szCs w:val="22"/>
        </w:rPr>
        <w:t xml:space="preserve">Comment from the proposer: </w:t>
      </w:r>
      <w:r w:rsidRPr="003C688F">
        <w:rPr>
          <w:rFonts w:cs="Arial"/>
          <w:szCs w:val="22"/>
        </w:rPr>
        <w:t>Often vision panels are used for security personnel to view into the cell and they are not designed for individuals to see out of them.</w:t>
      </w:r>
    </w:p>
    <w:p w:rsidR="00C3746F" w:rsidRDefault="00C3746F" w:rsidP="00C3746F">
      <w:pPr>
        <w:pStyle w:val="ListParagraph"/>
        <w:numPr>
          <w:ilvl w:val="0"/>
          <w:numId w:val="3"/>
        </w:numPr>
        <w:rPr>
          <w:rFonts w:cs="Arial"/>
          <w:szCs w:val="22"/>
        </w:rPr>
      </w:pPr>
      <w:r>
        <w:rPr>
          <w:rFonts w:cs="Arial"/>
          <w:szCs w:val="22"/>
        </w:rPr>
        <w:t xml:space="preserve">Comment from the proposer: </w:t>
      </w:r>
      <w:r w:rsidRPr="003C688F">
        <w:rPr>
          <w:rFonts w:cs="Arial"/>
          <w:szCs w:val="22"/>
        </w:rPr>
        <w:t>This would allow for the use of other sizes and dimensions of vision panels.</w:t>
      </w:r>
    </w:p>
    <w:p w:rsidR="00C3746F" w:rsidRPr="0065709A" w:rsidRDefault="00C3746F" w:rsidP="00C3746F">
      <w:pPr>
        <w:pStyle w:val="ListParagraph"/>
        <w:numPr>
          <w:ilvl w:val="0"/>
          <w:numId w:val="3"/>
        </w:numPr>
        <w:rPr>
          <w:rFonts w:cs="Arial"/>
          <w:szCs w:val="22"/>
        </w:rPr>
      </w:pPr>
      <w:r>
        <w:rPr>
          <w:rFonts w:cs="Arial"/>
          <w:szCs w:val="22"/>
        </w:rPr>
        <w:t xml:space="preserve">Comment from the proposer: </w:t>
      </w:r>
      <w:r w:rsidRPr="0065709A">
        <w:rPr>
          <w:rFonts w:cs="Arial"/>
          <w:szCs w:val="22"/>
        </w:rPr>
        <w:t>CDCR is subject to the federal Prison Rape Elimi</w:t>
      </w:r>
      <w:r>
        <w:rPr>
          <w:rFonts w:cs="Arial"/>
          <w:szCs w:val="22"/>
        </w:rPr>
        <w:t>n</w:t>
      </w:r>
      <w:r w:rsidRPr="0065709A">
        <w:rPr>
          <w:rFonts w:cs="Arial"/>
          <w:szCs w:val="22"/>
        </w:rPr>
        <w:t>ati</w:t>
      </w:r>
      <w:r>
        <w:rPr>
          <w:rFonts w:cs="Arial"/>
          <w:szCs w:val="22"/>
        </w:rPr>
        <w:t>o</w:t>
      </w:r>
      <w:r w:rsidRPr="0065709A">
        <w:rPr>
          <w:rFonts w:cs="Arial"/>
          <w:szCs w:val="22"/>
        </w:rPr>
        <w:t xml:space="preserve">n Act (PREA) of 2003. Preventative measure, under CDCR’s PREA policy, includes enabling offenders to shower, perform bodily functions and change clothing without non-medical staff </w:t>
      </w:r>
      <w:r>
        <w:rPr>
          <w:rFonts w:cs="Arial"/>
          <w:szCs w:val="22"/>
        </w:rPr>
        <w:t>viewing such functions, except when such viewing is incidental to routine checks.  Vision</w:t>
      </w:r>
      <w:r w:rsidRPr="0065709A">
        <w:rPr>
          <w:rFonts w:cs="Arial"/>
          <w:szCs w:val="22"/>
        </w:rPr>
        <w:t xml:space="preserve"> lights </w:t>
      </w:r>
      <w:r>
        <w:rPr>
          <w:rFonts w:cs="Arial"/>
          <w:szCs w:val="22"/>
        </w:rPr>
        <w:t xml:space="preserve">designed </w:t>
      </w:r>
      <w:r w:rsidRPr="0065709A">
        <w:rPr>
          <w:rFonts w:cs="Arial"/>
          <w:szCs w:val="22"/>
        </w:rPr>
        <w:t>to be used only by security personnel will enable compliance to this requirement.</w:t>
      </w:r>
    </w:p>
    <w:p w:rsidR="00C3746F" w:rsidRPr="0065709A" w:rsidRDefault="00C3746F" w:rsidP="00C3746F">
      <w:pPr>
        <w:pStyle w:val="ListParagraph"/>
        <w:rPr>
          <w:rFonts w:cs="Arial"/>
          <w:szCs w:val="22"/>
        </w:rPr>
      </w:pPr>
    </w:p>
    <w:p w:rsidR="00C3746F" w:rsidRDefault="00C3746F" w:rsidP="008C2D9C">
      <w:pPr>
        <w:sectPr w:rsidR="00C3746F" w:rsidSect="00130630">
          <w:type w:val="continuous"/>
          <w:pgSz w:w="12240" w:h="15840"/>
          <w:pgMar w:top="1080" w:right="1080" w:bottom="1080" w:left="1080" w:header="720" w:footer="720" w:gutter="0"/>
          <w:cols w:space="720"/>
          <w:titlePg/>
          <w:docGrid w:linePitch="360"/>
        </w:sectPr>
      </w:pPr>
    </w:p>
    <w:p w:rsidR="00C3746F" w:rsidRPr="00690BA0" w:rsidRDefault="00C3746F" w:rsidP="00C3746F">
      <w:pPr>
        <w:tabs>
          <w:tab w:val="right" w:pos="10260"/>
        </w:tabs>
        <w:spacing w:line="1000" w:lineRule="exact"/>
        <w:rPr>
          <w:rFonts w:ascii="Arial Bold" w:hAnsi="Arial Bold" w:cs="Arial"/>
          <w:snapToGrid w:val="0"/>
          <w:sz w:val="106"/>
          <w:szCs w:val="96"/>
        </w:rPr>
      </w:pPr>
      <w:r>
        <w:rPr>
          <w:noProof/>
        </w:rPr>
        <w:lastRenderedPageBreak/>
        <mc:AlternateContent>
          <mc:Choice Requires="wps">
            <w:drawing>
              <wp:anchor distT="0" distB="0" distL="114300" distR="114300" simplePos="0" relativeHeight="251696128" behindDoc="0" locked="0" layoutInCell="1" allowOverlap="1" wp14:anchorId="742619DA" wp14:editId="74BABD19">
                <wp:simplePos x="0" y="0"/>
                <wp:positionH relativeFrom="column">
                  <wp:posOffset>0</wp:posOffset>
                </wp:positionH>
                <wp:positionV relativeFrom="paragraph">
                  <wp:posOffset>548640</wp:posOffset>
                </wp:positionV>
                <wp:extent cx="6438900" cy="0"/>
                <wp:effectExtent l="0" t="0" r="19050" b="19050"/>
                <wp:wrapNone/>
                <wp:docPr id="108" name="Straight Connector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8"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2pt" to="507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"/>
            </w:pict>
          </mc:Fallback>
        </mc:AlternateContent>
      </w:r>
      <w:r>
        <w:rPr>
          <w:noProof/>
        </w:rPr>
        <w:drawing>
          <wp:inline distT="0" distB="0" distL="0" distR="0" wp14:anchorId="3AF5607E" wp14:editId="728397B7">
            <wp:extent cx="1859280" cy="449580"/>
            <wp:effectExtent l="0" t="0" r="7620" b="7620"/>
            <wp:docPr id="109" name="Picture 109" descr="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r>
        <w:rPr>
          <w:noProof/>
        </w:rPr>
        <w:tab/>
      </w:r>
    </w:p>
    <w:p w:rsidR="00C3746F" w:rsidRPr="00CF4E5F" w:rsidRDefault="00C3746F" w:rsidP="00C3746F">
      <w:pPr>
        <w:pStyle w:val="Heading1"/>
      </w:pPr>
      <w:r w:rsidRPr="00CF4E5F">
        <w:t>DSA Code Amendment development</w:t>
      </w:r>
      <w:r w:rsidRPr="00CF4E5F">
        <w:tab/>
      </w:r>
    </w:p>
    <w:p w:rsidR="00C3746F" w:rsidRDefault="00C3746F" w:rsidP="00C3746F">
      <w:pPr>
        <w:rPr>
          <w:rFonts w:cs="Arial"/>
        </w:rPr>
      </w:pPr>
    </w:p>
    <w:p w:rsidR="00C3746F" w:rsidRDefault="00C3746F" w:rsidP="00C3746F">
      <w:pPr>
        <w:rPr>
          <w:rFonts w:cs="Arial"/>
        </w:rPr>
        <w:sectPr w:rsidR="00C3746F" w:rsidSect="00065B78">
          <w:headerReference w:type="even" r:id="rId99"/>
          <w:headerReference w:type="default" r:id="rId100"/>
          <w:footerReference w:type="even" r:id="rId101"/>
          <w:footerReference w:type="default" r:id="rId102"/>
          <w:headerReference w:type="first" r:id="rId103"/>
          <w:footerReference w:type="first" r:id="rId104"/>
          <w:pgSz w:w="12240" w:h="15840"/>
          <w:pgMar w:top="720" w:right="1080" w:bottom="1080" w:left="1080" w:header="720" w:footer="720" w:gutter="0"/>
          <w:cols w:space="720"/>
          <w:titlePg/>
          <w:docGrid w:linePitch="360"/>
        </w:sectPr>
      </w:pPr>
    </w:p>
    <w:p w:rsidR="00C3746F" w:rsidRPr="00EE13F6" w:rsidRDefault="00C3746F" w:rsidP="00C3746F">
      <w:pPr>
        <w:rPr>
          <w:rFonts w:cs="Arial"/>
          <w:sz w:val="12"/>
          <w:szCs w:val="12"/>
        </w:rPr>
      </w:pPr>
    </w:p>
    <w:tbl>
      <w:tblPr>
        <w:tblStyle w:val="TableGrid"/>
        <w:tblW w:w="6624" w:type="dxa"/>
        <w:tblInd w:w="144" w:type="dxa"/>
        <w:tblLook w:val="04A0" w:firstRow="1" w:lastRow="0" w:firstColumn="1" w:lastColumn="0" w:noHBand="0" w:noVBand="1"/>
        <w:tblDescription w:val="Applicable Code"/>
      </w:tblPr>
      <w:tblGrid>
        <w:gridCol w:w="6624"/>
      </w:tblGrid>
      <w:tr w:rsidR="00C3746F" w:rsidTr="00C14445">
        <w:trPr>
          <w:trHeight w:val="360"/>
          <w:tblHeader/>
        </w:trPr>
        <w:tc>
          <w:tcPr>
            <w:tcW w:w="6624" w:type="dxa"/>
            <w:shd w:val="clear" w:color="auto" w:fill="000000" w:themeFill="text1"/>
            <w:vAlign w:val="center"/>
          </w:tcPr>
          <w:p w:rsidR="00C3746F" w:rsidRPr="00CF4E5F" w:rsidRDefault="00C3746F" w:rsidP="00C14445">
            <w:pPr>
              <w:pStyle w:val="Heading2"/>
              <w:outlineLvl w:val="1"/>
            </w:pPr>
            <w:r w:rsidRPr="00CF4E5F">
              <w:t>Tracking</w:t>
            </w:r>
          </w:p>
        </w:tc>
      </w:tr>
      <w:tr w:rsidR="00C3746F" w:rsidTr="00C14445">
        <w:trPr>
          <w:trHeight w:val="432"/>
        </w:trPr>
        <w:tc>
          <w:tcPr>
            <w:tcW w:w="6624" w:type="dxa"/>
          </w:tcPr>
          <w:p w:rsidR="00C3746F" w:rsidRPr="00291BAA" w:rsidRDefault="00C3746F" w:rsidP="00C14445">
            <w:pPr>
              <w:ind w:left="2196" w:hanging="2196"/>
              <w:rPr>
                <w:rFonts w:ascii="Arial Narrow" w:hAnsi="Arial Narrow" w:cs="Arial"/>
                <w:szCs w:val="22"/>
              </w:rPr>
            </w:pPr>
            <w:r w:rsidRPr="00291BAA">
              <w:rPr>
                <w:rFonts w:ascii="Arial Narrow" w:hAnsi="Arial Narrow" w:cs="Arial"/>
                <w:szCs w:val="22"/>
              </w:rPr>
              <w:t>Date Received:</w:t>
            </w:r>
            <w:r>
              <w:rPr>
                <w:rFonts w:ascii="Arial Narrow" w:hAnsi="Arial Narrow" w:cs="Arial"/>
                <w:szCs w:val="22"/>
              </w:rPr>
              <w:tab/>
              <w:t>-</w:t>
            </w:r>
          </w:p>
        </w:tc>
      </w:tr>
      <w:tr w:rsidR="00C3746F" w:rsidTr="00C14445">
        <w:trPr>
          <w:trHeight w:val="432"/>
        </w:trPr>
        <w:tc>
          <w:tcPr>
            <w:tcW w:w="6624" w:type="dxa"/>
          </w:tcPr>
          <w:p w:rsidR="00C3746F" w:rsidRPr="00291BAA" w:rsidRDefault="00C3746F" w:rsidP="00C14445">
            <w:pPr>
              <w:ind w:left="2196" w:hanging="2196"/>
              <w:rPr>
                <w:rFonts w:ascii="Arial Narrow" w:hAnsi="Arial Narrow" w:cs="Arial"/>
                <w:szCs w:val="22"/>
              </w:rPr>
            </w:pPr>
            <w:r w:rsidRPr="00291BAA">
              <w:rPr>
                <w:rFonts w:ascii="Arial Narrow" w:hAnsi="Arial Narrow" w:cs="Arial"/>
                <w:szCs w:val="22"/>
              </w:rPr>
              <w:t>DSA Tracking Number:</w:t>
            </w:r>
            <w:r>
              <w:rPr>
                <w:rFonts w:ascii="Arial Narrow" w:hAnsi="Arial Narrow" w:cs="Arial"/>
                <w:szCs w:val="22"/>
              </w:rPr>
              <w:tab/>
              <w:t>N/A</w:t>
            </w:r>
          </w:p>
        </w:tc>
      </w:tr>
      <w:tr w:rsidR="00C3746F" w:rsidTr="00C14445">
        <w:trPr>
          <w:trHeight w:val="432"/>
        </w:trPr>
        <w:tc>
          <w:tcPr>
            <w:tcW w:w="6624" w:type="dxa"/>
          </w:tcPr>
          <w:p w:rsidR="00C3746F" w:rsidRPr="00291BAA" w:rsidRDefault="00C3746F" w:rsidP="00C14445">
            <w:pPr>
              <w:ind w:left="2196" w:hanging="2196"/>
              <w:rPr>
                <w:rFonts w:ascii="Arial Narrow" w:hAnsi="Arial Narrow" w:cs="Arial"/>
                <w:szCs w:val="22"/>
              </w:rPr>
            </w:pPr>
            <w:r>
              <w:rPr>
                <w:rFonts w:ascii="Arial Narrow" w:hAnsi="Arial Narrow" w:cs="Arial"/>
                <w:szCs w:val="22"/>
              </w:rPr>
              <w:t>Date Reviewed:</w:t>
            </w:r>
            <w:r>
              <w:rPr>
                <w:rFonts w:ascii="Arial Narrow" w:hAnsi="Arial Narrow" w:cs="Arial"/>
                <w:szCs w:val="22"/>
              </w:rPr>
              <w:tab/>
              <w:t>02/27/2018</w:t>
            </w:r>
          </w:p>
        </w:tc>
      </w:tr>
      <w:tr w:rsidR="00C3746F" w:rsidTr="00C14445">
        <w:trPr>
          <w:trHeight w:val="432"/>
        </w:trPr>
        <w:tc>
          <w:tcPr>
            <w:tcW w:w="6624" w:type="dxa"/>
          </w:tcPr>
          <w:p w:rsidR="00C3746F" w:rsidRPr="00291BAA" w:rsidRDefault="00C3746F" w:rsidP="00C14445">
            <w:pPr>
              <w:ind w:left="2196" w:hanging="2196"/>
              <w:rPr>
                <w:rFonts w:ascii="Arial Narrow" w:hAnsi="Arial Narrow" w:cs="Arial"/>
                <w:szCs w:val="22"/>
              </w:rPr>
            </w:pPr>
            <w:r>
              <w:rPr>
                <w:rFonts w:ascii="Arial Narrow" w:hAnsi="Arial Narrow" w:cs="Arial"/>
                <w:szCs w:val="22"/>
              </w:rPr>
              <w:t>Status:</w:t>
            </w:r>
            <w:r>
              <w:rPr>
                <w:rFonts w:ascii="Arial Narrow" w:hAnsi="Arial Narrow" w:cs="Arial"/>
                <w:szCs w:val="22"/>
              </w:rPr>
              <w:tab/>
              <w:t>Under consideration</w:t>
            </w:r>
          </w:p>
        </w:tc>
      </w:tr>
    </w:tbl>
    <w:p w:rsidR="00C3746F" w:rsidRPr="005839FD" w:rsidRDefault="00C3746F" w:rsidP="00C3746F">
      <w:pPr>
        <w:rPr>
          <w:rFonts w:cs="Arial"/>
          <w:sz w:val="12"/>
          <w:szCs w:val="12"/>
        </w:rPr>
      </w:pPr>
      <w:r>
        <w:rPr>
          <w:rFonts w:cs="Arial"/>
          <w:sz w:val="12"/>
          <w:szCs w:val="12"/>
        </w:rPr>
        <w:br w:type="column"/>
      </w:r>
    </w:p>
    <w:tbl>
      <w:tblPr>
        <w:tblStyle w:val="TableGrid"/>
        <w:tblW w:w="0" w:type="auto"/>
        <w:tblLook w:val="04A0" w:firstRow="1" w:lastRow="0" w:firstColumn="1" w:lastColumn="0" w:noHBand="0" w:noVBand="1"/>
        <w:tblDescription w:val="Applicable Code"/>
      </w:tblPr>
      <w:tblGrid>
        <w:gridCol w:w="3168"/>
      </w:tblGrid>
      <w:tr w:rsidR="00C3746F" w:rsidTr="00C14445">
        <w:trPr>
          <w:trHeight w:val="360"/>
          <w:tblHeader/>
        </w:trPr>
        <w:tc>
          <w:tcPr>
            <w:tcW w:w="3168" w:type="dxa"/>
            <w:shd w:val="clear" w:color="auto" w:fill="000000" w:themeFill="text1"/>
            <w:vAlign w:val="center"/>
          </w:tcPr>
          <w:p w:rsidR="00C3746F" w:rsidRPr="00CF4E5F" w:rsidRDefault="00C3746F" w:rsidP="00C14445">
            <w:pPr>
              <w:pStyle w:val="Heading2"/>
              <w:outlineLvl w:val="1"/>
            </w:pPr>
            <w:r w:rsidRPr="00CF4E5F">
              <w:t>Applicable Code</w:t>
            </w:r>
          </w:p>
        </w:tc>
      </w:tr>
      <w:tr w:rsidR="00C3746F" w:rsidTr="00C14445">
        <w:trPr>
          <w:trHeight w:val="864"/>
        </w:trPr>
        <w:tc>
          <w:tcPr>
            <w:tcW w:w="3168" w:type="dxa"/>
          </w:tcPr>
          <w:p w:rsidR="00C3746F" w:rsidRDefault="00C3746F" w:rsidP="00C14445">
            <w:pPr>
              <w:rPr>
                <w:rFonts w:ascii="Arial Narrow" w:hAnsi="Arial Narrow" w:cs="Arial"/>
                <w:szCs w:val="22"/>
              </w:rPr>
            </w:pPr>
            <w:r w:rsidRPr="00291BAA">
              <w:rPr>
                <w:rFonts w:ascii="Arial Narrow" w:hAnsi="Arial Narrow" w:cs="Arial"/>
                <w:szCs w:val="22"/>
              </w:rPr>
              <w:t xml:space="preserve">Applicable Code </w:t>
            </w:r>
            <w:r>
              <w:rPr>
                <w:rFonts w:ascii="Arial Narrow" w:hAnsi="Arial Narrow" w:cs="Arial"/>
                <w:szCs w:val="22"/>
              </w:rPr>
              <w:t>Section</w:t>
            </w:r>
            <w:r w:rsidRPr="00291BAA">
              <w:rPr>
                <w:rFonts w:ascii="Arial Narrow" w:hAnsi="Arial Narrow" w:cs="Arial"/>
                <w:szCs w:val="22"/>
              </w:rPr>
              <w:t>(</w:t>
            </w:r>
            <w:r>
              <w:rPr>
                <w:rFonts w:ascii="Arial Narrow" w:hAnsi="Arial Narrow" w:cs="Arial"/>
                <w:szCs w:val="22"/>
              </w:rPr>
              <w:t>s</w:t>
            </w:r>
            <w:r w:rsidRPr="00291BAA">
              <w:rPr>
                <w:rFonts w:ascii="Arial Narrow" w:hAnsi="Arial Narrow" w:cs="Arial"/>
                <w:szCs w:val="22"/>
              </w:rPr>
              <w:t>):</w:t>
            </w:r>
          </w:p>
          <w:p w:rsidR="00C3746F" w:rsidRPr="00291BAA" w:rsidRDefault="00C3746F" w:rsidP="00C14445">
            <w:pPr>
              <w:rPr>
                <w:rFonts w:ascii="Arial Narrow" w:hAnsi="Arial Narrow" w:cs="Arial"/>
                <w:szCs w:val="22"/>
              </w:rPr>
            </w:pPr>
            <w:r>
              <w:rPr>
                <w:rFonts w:ascii="Arial Narrow" w:hAnsi="Arial Narrow" w:cs="Arial"/>
                <w:szCs w:val="22"/>
              </w:rPr>
              <w:t>11B-405.9.2</w:t>
            </w:r>
          </w:p>
        </w:tc>
      </w:tr>
      <w:tr w:rsidR="00C3746F" w:rsidTr="00C14445">
        <w:trPr>
          <w:trHeight w:val="864"/>
        </w:trPr>
        <w:tc>
          <w:tcPr>
            <w:tcW w:w="3168" w:type="dxa"/>
          </w:tcPr>
          <w:p w:rsidR="00C3746F" w:rsidRDefault="00C3746F" w:rsidP="00C14445">
            <w:pPr>
              <w:rPr>
                <w:rFonts w:ascii="Arial Narrow" w:hAnsi="Arial Narrow" w:cs="Arial"/>
                <w:szCs w:val="22"/>
              </w:rPr>
            </w:pPr>
            <w:r>
              <w:rPr>
                <w:rFonts w:ascii="Arial Narrow" w:hAnsi="Arial Narrow" w:cs="Arial"/>
                <w:szCs w:val="22"/>
              </w:rPr>
              <w:t>Topic</w:t>
            </w:r>
            <w:r w:rsidRPr="00291BAA">
              <w:rPr>
                <w:rFonts w:ascii="Arial Narrow" w:hAnsi="Arial Narrow" w:cs="Arial"/>
                <w:szCs w:val="22"/>
              </w:rPr>
              <w:t>:</w:t>
            </w:r>
          </w:p>
          <w:p w:rsidR="00C3746F" w:rsidRPr="00291BAA" w:rsidRDefault="00C3746F" w:rsidP="00C14445">
            <w:pPr>
              <w:rPr>
                <w:rFonts w:ascii="Arial Narrow" w:hAnsi="Arial Narrow" w:cs="Arial"/>
                <w:szCs w:val="22"/>
              </w:rPr>
            </w:pPr>
            <w:r>
              <w:rPr>
                <w:rFonts w:ascii="Arial Narrow" w:hAnsi="Arial Narrow" w:cs="Arial"/>
                <w:szCs w:val="22"/>
              </w:rPr>
              <w:t>Ramp edge protection</w:t>
            </w:r>
          </w:p>
        </w:tc>
      </w:tr>
    </w:tbl>
    <w:p w:rsidR="00C3746F" w:rsidRPr="00EE13F6" w:rsidRDefault="00C3746F" w:rsidP="00C3746F">
      <w:pPr>
        <w:rPr>
          <w:rFonts w:cs="Arial"/>
          <w:sz w:val="12"/>
          <w:szCs w:val="12"/>
        </w:rPr>
      </w:pPr>
    </w:p>
    <w:p w:rsidR="00C3746F" w:rsidRDefault="00C3746F" w:rsidP="00C3746F">
      <w:pPr>
        <w:rPr>
          <w:rFonts w:cs="Arial"/>
        </w:rPr>
        <w:sectPr w:rsidR="00C3746F" w:rsidSect="00B5502F">
          <w:type w:val="continuous"/>
          <w:pgSz w:w="12240" w:h="15840"/>
          <w:pgMar w:top="1080" w:right="1080" w:bottom="1080" w:left="1080" w:header="720" w:footer="720" w:gutter="0"/>
          <w:cols w:num="2" w:space="432" w:equalWidth="0">
            <w:col w:w="6624" w:space="432"/>
            <w:col w:w="3024"/>
          </w:cols>
          <w:titlePg/>
          <w:docGrid w:linePitch="360"/>
        </w:sectPr>
      </w:pPr>
    </w:p>
    <w:p w:rsidR="00C3746F" w:rsidRPr="00EE13F6" w:rsidRDefault="00C3746F" w:rsidP="00C3746F">
      <w:pPr>
        <w:rPr>
          <w:rFonts w:cs="Arial"/>
          <w:sz w:val="12"/>
          <w:szCs w:val="1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C3746F" w:rsidTr="00C14445">
        <w:trPr>
          <w:trHeight w:val="360"/>
          <w:tblHeader/>
        </w:trPr>
        <w:tc>
          <w:tcPr>
            <w:tcW w:w="10080" w:type="dxa"/>
            <w:shd w:val="clear" w:color="auto" w:fill="000000" w:themeFill="text1"/>
            <w:vAlign w:val="center"/>
          </w:tcPr>
          <w:p w:rsidR="00C3746F" w:rsidRPr="00CF4E5F" w:rsidRDefault="00C3746F" w:rsidP="00C14445">
            <w:pPr>
              <w:pStyle w:val="Heading2"/>
              <w:outlineLvl w:val="1"/>
            </w:pPr>
            <w:r w:rsidRPr="00CF4E5F">
              <w:t>Current Code Language</w:t>
            </w:r>
          </w:p>
        </w:tc>
      </w:tr>
    </w:tbl>
    <w:p w:rsidR="00C3746F" w:rsidRPr="002B595E" w:rsidRDefault="00C3746F" w:rsidP="00C3746F">
      <w:pPr>
        <w:rPr>
          <w:rFonts w:cs="Arial"/>
          <w:sz w:val="12"/>
          <w:szCs w:val="12"/>
        </w:rPr>
      </w:pPr>
    </w:p>
    <w:p w:rsidR="00C3746F" w:rsidRDefault="00C3746F" w:rsidP="00C3746F">
      <w:pPr>
        <w:spacing w:after="200"/>
        <w:rPr>
          <w:rFonts w:cs="Arial"/>
          <w:szCs w:val="22"/>
        </w:rPr>
      </w:pPr>
      <w:proofErr w:type="gramStart"/>
      <w:r w:rsidRPr="00680BB1">
        <w:rPr>
          <w:rFonts w:cs="Arial"/>
          <w:b/>
          <w:bCs/>
          <w:i/>
          <w:iCs/>
          <w:szCs w:val="22"/>
        </w:rPr>
        <w:t>11B-</w:t>
      </w:r>
      <w:r w:rsidRPr="00680BB1">
        <w:rPr>
          <w:rFonts w:cs="Arial"/>
          <w:b/>
          <w:bCs/>
          <w:szCs w:val="22"/>
        </w:rPr>
        <w:t>405 Ramps</w:t>
      </w:r>
      <w:r>
        <w:rPr>
          <w:rFonts w:cs="Arial"/>
          <w:b/>
          <w:bCs/>
          <w:szCs w:val="22"/>
        </w:rPr>
        <w:br/>
      </w:r>
      <w:r w:rsidRPr="00680BB1">
        <w:rPr>
          <w:rFonts w:cs="Arial"/>
          <w:b/>
          <w:bCs/>
          <w:i/>
          <w:iCs/>
          <w:szCs w:val="22"/>
        </w:rPr>
        <w:t>11B-</w:t>
      </w:r>
      <w:r w:rsidRPr="00680BB1">
        <w:rPr>
          <w:rFonts w:cs="Arial"/>
          <w:b/>
          <w:bCs/>
          <w:szCs w:val="22"/>
        </w:rPr>
        <w:t>405.9 Edge protection.</w:t>
      </w:r>
      <w:proofErr w:type="gramEnd"/>
      <w:r w:rsidRPr="00680BB1">
        <w:rPr>
          <w:rFonts w:cs="Arial"/>
          <w:b/>
          <w:bCs/>
          <w:szCs w:val="22"/>
        </w:rPr>
        <w:t xml:space="preserve"> </w:t>
      </w:r>
      <w:r w:rsidRPr="00680BB1">
        <w:rPr>
          <w:rFonts w:cs="Arial"/>
          <w:szCs w:val="22"/>
        </w:rPr>
        <w:t>Edge protection complying with</w:t>
      </w:r>
      <w:r>
        <w:rPr>
          <w:rFonts w:cs="Arial"/>
          <w:szCs w:val="22"/>
        </w:rPr>
        <w:t>…</w:t>
      </w:r>
    </w:p>
    <w:p w:rsidR="00C3746F" w:rsidRPr="00A56FE1" w:rsidRDefault="00C3746F" w:rsidP="00C3746F">
      <w:pPr>
        <w:spacing w:after="200"/>
        <w:rPr>
          <w:rFonts w:cs="Arial"/>
          <w:szCs w:val="22"/>
        </w:rPr>
      </w:pPr>
      <w:proofErr w:type="gramStart"/>
      <w:r w:rsidRPr="00680BB1">
        <w:rPr>
          <w:rFonts w:cs="Arial"/>
          <w:b/>
          <w:bCs/>
          <w:i/>
          <w:iCs/>
          <w:szCs w:val="22"/>
        </w:rPr>
        <w:t>11B-</w:t>
      </w:r>
      <w:r w:rsidRPr="00680BB1">
        <w:rPr>
          <w:rFonts w:cs="Arial"/>
          <w:b/>
          <w:bCs/>
          <w:szCs w:val="22"/>
        </w:rPr>
        <w:t>405.9.2 Curb or barrier.</w:t>
      </w:r>
      <w:proofErr w:type="gramEnd"/>
      <w:r w:rsidRPr="00680BB1">
        <w:rPr>
          <w:rFonts w:cs="Arial"/>
          <w:b/>
          <w:bCs/>
          <w:szCs w:val="22"/>
        </w:rPr>
        <w:t xml:space="preserve"> </w:t>
      </w:r>
      <w:r w:rsidRPr="00680BB1">
        <w:rPr>
          <w:rFonts w:cs="Arial"/>
          <w:szCs w:val="22"/>
        </w:rPr>
        <w:t xml:space="preserve">A curb, </w:t>
      </w:r>
      <w:r w:rsidRPr="00680BB1">
        <w:rPr>
          <w:rFonts w:cs="Arial"/>
          <w:i/>
          <w:iCs/>
          <w:szCs w:val="22"/>
        </w:rPr>
        <w:t>2 inches (51 mm)</w:t>
      </w:r>
      <w:r>
        <w:rPr>
          <w:rFonts w:cs="Arial"/>
          <w:i/>
          <w:iCs/>
          <w:szCs w:val="22"/>
        </w:rPr>
        <w:t xml:space="preserve"> </w:t>
      </w:r>
      <w:r w:rsidRPr="00680BB1">
        <w:rPr>
          <w:rFonts w:cs="Arial"/>
          <w:i/>
          <w:iCs/>
          <w:szCs w:val="22"/>
        </w:rPr>
        <w:t>high minimum</w:t>
      </w:r>
      <w:r w:rsidRPr="00680BB1">
        <w:rPr>
          <w:rFonts w:cs="Arial"/>
          <w:szCs w:val="22"/>
        </w:rPr>
        <w:t>, or barrier shall be provided that prevents</w:t>
      </w:r>
      <w:r>
        <w:rPr>
          <w:rFonts w:cs="Arial"/>
          <w:szCs w:val="22"/>
        </w:rPr>
        <w:t xml:space="preserve"> </w:t>
      </w:r>
      <w:r w:rsidRPr="00680BB1">
        <w:rPr>
          <w:rFonts w:cs="Arial"/>
          <w:szCs w:val="22"/>
        </w:rPr>
        <w:t>the passage of a 4 inch (</w:t>
      </w:r>
      <w:r w:rsidRPr="00680BB1">
        <w:rPr>
          <w:rFonts w:cs="Arial"/>
          <w:i/>
          <w:iCs/>
          <w:szCs w:val="22"/>
        </w:rPr>
        <w:t xml:space="preserve">102 </w:t>
      </w:r>
      <w:r w:rsidRPr="00680BB1">
        <w:rPr>
          <w:rFonts w:cs="Arial"/>
          <w:szCs w:val="22"/>
        </w:rPr>
        <w:t>mm) diameter sphere, where</w:t>
      </w:r>
      <w:r>
        <w:rPr>
          <w:rFonts w:cs="Arial"/>
          <w:szCs w:val="22"/>
        </w:rPr>
        <w:t xml:space="preserve"> </w:t>
      </w:r>
      <w:r w:rsidRPr="00680BB1">
        <w:rPr>
          <w:rFonts w:cs="Arial"/>
          <w:szCs w:val="22"/>
        </w:rPr>
        <w:t>any portion of the sphere is within 4 inches (</w:t>
      </w:r>
      <w:r w:rsidRPr="00680BB1">
        <w:rPr>
          <w:rFonts w:cs="Arial"/>
          <w:i/>
          <w:iCs/>
          <w:szCs w:val="22"/>
        </w:rPr>
        <w:t xml:space="preserve">102 </w:t>
      </w:r>
      <w:r w:rsidRPr="00680BB1">
        <w:rPr>
          <w:rFonts w:cs="Arial"/>
          <w:szCs w:val="22"/>
        </w:rPr>
        <w:t>mm) of</w:t>
      </w:r>
      <w:r>
        <w:rPr>
          <w:rFonts w:cs="Arial"/>
          <w:szCs w:val="22"/>
        </w:rPr>
        <w:t xml:space="preserve"> </w:t>
      </w:r>
      <w:r w:rsidRPr="00680BB1">
        <w:rPr>
          <w:rFonts w:cs="Arial"/>
          <w:szCs w:val="22"/>
        </w:rPr>
        <w:t xml:space="preserve">the finish floor or ground surface. </w:t>
      </w:r>
      <w:r w:rsidRPr="00680BB1">
        <w:rPr>
          <w:rFonts w:cs="Arial"/>
          <w:i/>
          <w:iCs/>
          <w:szCs w:val="22"/>
        </w:rPr>
        <w:t>To prevent wheel</w:t>
      </w:r>
      <w:r>
        <w:rPr>
          <w:rFonts w:cs="Arial"/>
          <w:i/>
          <w:iCs/>
          <w:szCs w:val="22"/>
        </w:rPr>
        <w:t xml:space="preserve"> </w:t>
      </w:r>
      <w:r w:rsidRPr="00680BB1">
        <w:rPr>
          <w:rFonts w:cs="Arial"/>
          <w:i/>
          <w:iCs/>
          <w:szCs w:val="22"/>
        </w:rPr>
        <w:t>entrapment, the curb or barrier shall provide a continuous</w:t>
      </w:r>
      <w:r>
        <w:rPr>
          <w:rFonts w:cs="Arial"/>
          <w:i/>
          <w:iCs/>
          <w:szCs w:val="22"/>
        </w:rPr>
        <w:t xml:space="preserve"> </w:t>
      </w:r>
      <w:r w:rsidRPr="00680BB1">
        <w:rPr>
          <w:rFonts w:cs="Arial"/>
          <w:i/>
          <w:iCs/>
          <w:szCs w:val="22"/>
        </w:rPr>
        <w:t>and uninterrupted barrier along the length of the ramp.</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C3746F" w:rsidTr="00C14445">
        <w:trPr>
          <w:trHeight w:val="360"/>
          <w:tblHeader/>
        </w:trPr>
        <w:tc>
          <w:tcPr>
            <w:tcW w:w="10080" w:type="dxa"/>
            <w:shd w:val="clear" w:color="auto" w:fill="000000" w:themeFill="text1"/>
            <w:vAlign w:val="center"/>
          </w:tcPr>
          <w:p w:rsidR="00C3746F" w:rsidRPr="00CF4E5F" w:rsidRDefault="00C3746F" w:rsidP="00C14445">
            <w:pPr>
              <w:pStyle w:val="Heading2"/>
              <w:outlineLvl w:val="1"/>
            </w:pPr>
            <w:r w:rsidRPr="00CF4E5F">
              <w:t>Suggested Text of Proposed Amendment</w:t>
            </w:r>
          </w:p>
        </w:tc>
      </w:tr>
    </w:tbl>
    <w:p w:rsidR="00C3746F" w:rsidRPr="002B595E" w:rsidRDefault="00C3746F" w:rsidP="00C3746F">
      <w:pPr>
        <w:rPr>
          <w:rFonts w:cs="Arial"/>
          <w:sz w:val="12"/>
          <w:szCs w:val="12"/>
        </w:rPr>
      </w:pPr>
    </w:p>
    <w:p w:rsidR="00C3746F" w:rsidRDefault="00C3746F" w:rsidP="00C3746F">
      <w:pPr>
        <w:spacing w:after="200"/>
        <w:rPr>
          <w:rFonts w:cs="Arial"/>
          <w:szCs w:val="22"/>
        </w:rPr>
      </w:pPr>
      <w:proofErr w:type="gramStart"/>
      <w:r w:rsidRPr="00680BB1">
        <w:rPr>
          <w:rFonts w:cs="Arial"/>
          <w:b/>
          <w:bCs/>
          <w:i/>
          <w:iCs/>
          <w:szCs w:val="22"/>
        </w:rPr>
        <w:t>11B-</w:t>
      </w:r>
      <w:r w:rsidRPr="00680BB1">
        <w:rPr>
          <w:rFonts w:cs="Arial"/>
          <w:b/>
          <w:bCs/>
          <w:szCs w:val="22"/>
        </w:rPr>
        <w:t>405 Ramps</w:t>
      </w:r>
      <w:r>
        <w:rPr>
          <w:rFonts w:cs="Arial"/>
          <w:b/>
          <w:bCs/>
          <w:szCs w:val="22"/>
        </w:rPr>
        <w:br/>
      </w:r>
      <w:r w:rsidRPr="00680BB1">
        <w:rPr>
          <w:rFonts w:cs="Arial"/>
          <w:b/>
          <w:bCs/>
          <w:i/>
          <w:iCs/>
          <w:szCs w:val="22"/>
        </w:rPr>
        <w:t>11B-</w:t>
      </w:r>
      <w:r w:rsidRPr="00680BB1">
        <w:rPr>
          <w:rFonts w:cs="Arial"/>
          <w:b/>
          <w:bCs/>
          <w:szCs w:val="22"/>
        </w:rPr>
        <w:t>405.9 Edge protection.</w:t>
      </w:r>
      <w:proofErr w:type="gramEnd"/>
      <w:r w:rsidRPr="00680BB1">
        <w:rPr>
          <w:rFonts w:cs="Arial"/>
          <w:b/>
          <w:bCs/>
          <w:szCs w:val="22"/>
        </w:rPr>
        <w:t xml:space="preserve"> </w:t>
      </w:r>
      <w:r w:rsidRPr="00680BB1">
        <w:rPr>
          <w:rFonts w:cs="Arial"/>
          <w:szCs w:val="22"/>
        </w:rPr>
        <w:t>Edge protection complying with</w:t>
      </w:r>
      <w:r>
        <w:rPr>
          <w:rFonts w:cs="Arial"/>
          <w:szCs w:val="22"/>
        </w:rPr>
        <w:t>…</w:t>
      </w:r>
    </w:p>
    <w:p w:rsidR="00C3746F" w:rsidRPr="00A56FE1" w:rsidRDefault="00C3746F" w:rsidP="00C3746F">
      <w:pPr>
        <w:spacing w:after="200"/>
        <w:rPr>
          <w:rFonts w:cs="Arial"/>
          <w:szCs w:val="22"/>
        </w:rPr>
      </w:pPr>
      <w:proofErr w:type="gramStart"/>
      <w:r w:rsidRPr="00680BB1">
        <w:rPr>
          <w:rFonts w:cs="Arial"/>
          <w:b/>
          <w:bCs/>
          <w:i/>
          <w:iCs/>
          <w:szCs w:val="22"/>
        </w:rPr>
        <w:t>11B-</w:t>
      </w:r>
      <w:r w:rsidRPr="00680BB1">
        <w:rPr>
          <w:rFonts w:cs="Arial"/>
          <w:b/>
          <w:bCs/>
          <w:szCs w:val="22"/>
        </w:rPr>
        <w:t>405.9.2 Curb or barrier.</w:t>
      </w:r>
      <w:proofErr w:type="gramEnd"/>
      <w:r w:rsidRPr="00680BB1">
        <w:rPr>
          <w:rFonts w:cs="Arial"/>
          <w:b/>
          <w:bCs/>
          <w:szCs w:val="22"/>
        </w:rPr>
        <w:t xml:space="preserve"> </w:t>
      </w:r>
      <w:r w:rsidRPr="00680BB1">
        <w:rPr>
          <w:rFonts w:cs="Arial"/>
          <w:szCs w:val="22"/>
        </w:rPr>
        <w:t>A curb</w:t>
      </w:r>
      <w:r w:rsidRPr="00BD5D42">
        <w:rPr>
          <w:rFonts w:cs="Arial"/>
          <w:strike/>
          <w:szCs w:val="22"/>
        </w:rPr>
        <w:t xml:space="preserve">, </w:t>
      </w:r>
      <w:r w:rsidRPr="00BD5D42">
        <w:rPr>
          <w:rFonts w:cs="Arial"/>
          <w:i/>
          <w:iCs/>
          <w:strike/>
          <w:szCs w:val="22"/>
        </w:rPr>
        <w:t>2 inches (51 mm) high minimum</w:t>
      </w:r>
      <w:r w:rsidRPr="00BD5D42">
        <w:rPr>
          <w:rFonts w:cs="Arial"/>
          <w:strike/>
          <w:szCs w:val="22"/>
        </w:rPr>
        <w:t>,</w:t>
      </w:r>
      <w:r w:rsidRPr="00680BB1">
        <w:rPr>
          <w:rFonts w:cs="Arial"/>
          <w:szCs w:val="22"/>
        </w:rPr>
        <w:t xml:space="preserve"> or barrier shall be provided that prevents</w:t>
      </w:r>
      <w:r>
        <w:rPr>
          <w:rFonts w:cs="Arial"/>
          <w:szCs w:val="22"/>
        </w:rPr>
        <w:t xml:space="preserve"> </w:t>
      </w:r>
      <w:r w:rsidRPr="00680BB1">
        <w:rPr>
          <w:rFonts w:cs="Arial"/>
          <w:szCs w:val="22"/>
        </w:rPr>
        <w:t>the passage of a 4 inch (</w:t>
      </w:r>
      <w:r w:rsidRPr="00680BB1">
        <w:rPr>
          <w:rFonts w:cs="Arial"/>
          <w:i/>
          <w:iCs/>
          <w:szCs w:val="22"/>
        </w:rPr>
        <w:t xml:space="preserve">102 </w:t>
      </w:r>
      <w:r w:rsidRPr="00680BB1">
        <w:rPr>
          <w:rFonts w:cs="Arial"/>
          <w:szCs w:val="22"/>
        </w:rPr>
        <w:t>mm) diameter sphere, where</w:t>
      </w:r>
      <w:r>
        <w:rPr>
          <w:rFonts w:cs="Arial"/>
          <w:szCs w:val="22"/>
        </w:rPr>
        <w:t xml:space="preserve"> </w:t>
      </w:r>
      <w:r w:rsidRPr="00680BB1">
        <w:rPr>
          <w:rFonts w:cs="Arial"/>
          <w:szCs w:val="22"/>
        </w:rPr>
        <w:t>any portion of the sphere is within 4 inches (</w:t>
      </w:r>
      <w:r w:rsidRPr="00680BB1">
        <w:rPr>
          <w:rFonts w:cs="Arial"/>
          <w:i/>
          <w:iCs/>
          <w:szCs w:val="22"/>
        </w:rPr>
        <w:t xml:space="preserve">102 </w:t>
      </w:r>
      <w:r w:rsidRPr="00680BB1">
        <w:rPr>
          <w:rFonts w:cs="Arial"/>
          <w:szCs w:val="22"/>
        </w:rPr>
        <w:t>mm) of</w:t>
      </w:r>
      <w:r>
        <w:rPr>
          <w:rFonts w:cs="Arial"/>
          <w:szCs w:val="22"/>
        </w:rPr>
        <w:t xml:space="preserve"> </w:t>
      </w:r>
      <w:r w:rsidRPr="00680BB1">
        <w:rPr>
          <w:rFonts w:cs="Arial"/>
          <w:szCs w:val="22"/>
        </w:rPr>
        <w:t xml:space="preserve">the finish floor or ground surface. </w:t>
      </w:r>
      <w:r w:rsidRPr="00680BB1">
        <w:rPr>
          <w:rFonts w:cs="Arial"/>
          <w:i/>
          <w:iCs/>
          <w:szCs w:val="22"/>
        </w:rPr>
        <w:t>To prevent wheel</w:t>
      </w:r>
      <w:r>
        <w:rPr>
          <w:rFonts w:cs="Arial"/>
          <w:i/>
          <w:iCs/>
          <w:szCs w:val="22"/>
        </w:rPr>
        <w:t xml:space="preserve"> </w:t>
      </w:r>
      <w:r w:rsidRPr="00680BB1">
        <w:rPr>
          <w:rFonts w:cs="Arial"/>
          <w:i/>
          <w:iCs/>
          <w:szCs w:val="22"/>
        </w:rPr>
        <w:t>entrapment, the curb or barrier shall provide a continuous</w:t>
      </w:r>
      <w:r>
        <w:rPr>
          <w:rFonts w:cs="Arial"/>
          <w:i/>
          <w:iCs/>
          <w:szCs w:val="22"/>
        </w:rPr>
        <w:t xml:space="preserve"> </w:t>
      </w:r>
      <w:r w:rsidRPr="00680BB1">
        <w:rPr>
          <w:rFonts w:cs="Arial"/>
          <w:i/>
          <w:iCs/>
          <w:szCs w:val="22"/>
        </w:rPr>
        <w:t>and uninterrupted barrier along the length of the ramp.</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C3746F" w:rsidTr="00C14445">
        <w:trPr>
          <w:trHeight w:val="360"/>
          <w:tblHeader/>
        </w:trPr>
        <w:tc>
          <w:tcPr>
            <w:tcW w:w="10080" w:type="dxa"/>
            <w:shd w:val="clear" w:color="auto" w:fill="000000" w:themeFill="text1"/>
            <w:vAlign w:val="center"/>
          </w:tcPr>
          <w:p w:rsidR="00C3746F" w:rsidRPr="00CF4E5F" w:rsidRDefault="00C3746F" w:rsidP="00C14445">
            <w:pPr>
              <w:pStyle w:val="Heading2"/>
              <w:outlineLvl w:val="1"/>
            </w:pPr>
            <w:r>
              <w:t>Code Text i</w:t>
            </w:r>
            <w:r w:rsidRPr="00CF4E5F">
              <w:t xml:space="preserve">f </w:t>
            </w:r>
            <w:r>
              <w:t>Adopted</w:t>
            </w:r>
          </w:p>
        </w:tc>
      </w:tr>
    </w:tbl>
    <w:p w:rsidR="00C3746F" w:rsidRDefault="00C3746F" w:rsidP="00C3746F">
      <w:pPr>
        <w:spacing w:after="200"/>
        <w:rPr>
          <w:rFonts w:cs="Arial"/>
          <w:szCs w:val="22"/>
        </w:rPr>
      </w:pPr>
      <w:r w:rsidRPr="00EA0C0E">
        <w:rPr>
          <w:rFonts w:cs="Arial"/>
          <w:sz w:val="12"/>
          <w:szCs w:val="12"/>
        </w:rPr>
        <w:br/>
      </w:r>
      <w:proofErr w:type="gramStart"/>
      <w:r w:rsidRPr="00680BB1">
        <w:rPr>
          <w:rFonts w:cs="Arial"/>
          <w:b/>
          <w:bCs/>
          <w:i/>
          <w:iCs/>
          <w:szCs w:val="22"/>
        </w:rPr>
        <w:t>11B-</w:t>
      </w:r>
      <w:r w:rsidRPr="00680BB1">
        <w:rPr>
          <w:rFonts w:cs="Arial"/>
          <w:b/>
          <w:bCs/>
          <w:szCs w:val="22"/>
        </w:rPr>
        <w:t>405 Ramps</w:t>
      </w:r>
      <w:r>
        <w:rPr>
          <w:rFonts w:cs="Arial"/>
          <w:b/>
          <w:bCs/>
          <w:szCs w:val="22"/>
        </w:rPr>
        <w:br/>
      </w:r>
      <w:r w:rsidRPr="00680BB1">
        <w:rPr>
          <w:rFonts w:cs="Arial"/>
          <w:b/>
          <w:bCs/>
          <w:i/>
          <w:iCs/>
          <w:szCs w:val="22"/>
        </w:rPr>
        <w:t>11B-</w:t>
      </w:r>
      <w:r w:rsidRPr="00680BB1">
        <w:rPr>
          <w:rFonts w:cs="Arial"/>
          <w:b/>
          <w:bCs/>
          <w:szCs w:val="22"/>
        </w:rPr>
        <w:t>405.9 Edge protection.</w:t>
      </w:r>
      <w:proofErr w:type="gramEnd"/>
      <w:r w:rsidRPr="00680BB1">
        <w:rPr>
          <w:rFonts w:cs="Arial"/>
          <w:b/>
          <w:bCs/>
          <w:szCs w:val="22"/>
        </w:rPr>
        <w:t xml:space="preserve"> </w:t>
      </w:r>
      <w:r w:rsidRPr="00680BB1">
        <w:rPr>
          <w:rFonts w:cs="Arial"/>
          <w:szCs w:val="22"/>
        </w:rPr>
        <w:t>Edge protection complying with</w:t>
      </w:r>
      <w:r>
        <w:rPr>
          <w:rFonts w:cs="Arial"/>
          <w:szCs w:val="22"/>
        </w:rPr>
        <w:t>…</w:t>
      </w:r>
    </w:p>
    <w:p w:rsidR="00C3746F" w:rsidRPr="00A56FE1" w:rsidRDefault="00C3746F" w:rsidP="00C3746F">
      <w:pPr>
        <w:spacing w:after="200"/>
        <w:rPr>
          <w:rFonts w:cs="Arial"/>
          <w:szCs w:val="22"/>
        </w:rPr>
      </w:pPr>
      <w:proofErr w:type="gramStart"/>
      <w:r w:rsidRPr="00680BB1">
        <w:rPr>
          <w:rFonts w:cs="Arial"/>
          <w:b/>
          <w:bCs/>
          <w:i/>
          <w:iCs/>
          <w:szCs w:val="22"/>
        </w:rPr>
        <w:t>11B-</w:t>
      </w:r>
      <w:r w:rsidRPr="00680BB1">
        <w:rPr>
          <w:rFonts w:cs="Arial"/>
          <w:b/>
          <w:bCs/>
          <w:szCs w:val="22"/>
        </w:rPr>
        <w:t>405.9.2 Curb or barrier.</w:t>
      </w:r>
      <w:proofErr w:type="gramEnd"/>
      <w:r w:rsidRPr="00680BB1">
        <w:rPr>
          <w:rFonts w:cs="Arial"/>
          <w:b/>
          <w:bCs/>
          <w:szCs w:val="22"/>
        </w:rPr>
        <w:t xml:space="preserve"> </w:t>
      </w:r>
      <w:r>
        <w:rPr>
          <w:rFonts w:cs="Arial"/>
          <w:szCs w:val="22"/>
        </w:rPr>
        <w:t>A curb</w:t>
      </w:r>
      <w:r w:rsidRPr="00680BB1">
        <w:rPr>
          <w:rFonts w:cs="Arial"/>
          <w:szCs w:val="22"/>
        </w:rPr>
        <w:t xml:space="preserve"> or barrier shall be provided that prevents</w:t>
      </w:r>
      <w:r>
        <w:rPr>
          <w:rFonts w:cs="Arial"/>
          <w:szCs w:val="22"/>
        </w:rPr>
        <w:t xml:space="preserve"> </w:t>
      </w:r>
      <w:r w:rsidRPr="00680BB1">
        <w:rPr>
          <w:rFonts w:cs="Arial"/>
          <w:szCs w:val="22"/>
        </w:rPr>
        <w:t>the passage of a 4 inch (</w:t>
      </w:r>
      <w:r w:rsidRPr="00680BB1">
        <w:rPr>
          <w:rFonts w:cs="Arial"/>
          <w:i/>
          <w:iCs/>
          <w:szCs w:val="22"/>
        </w:rPr>
        <w:t xml:space="preserve">102 </w:t>
      </w:r>
      <w:r w:rsidRPr="00680BB1">
        <w:rPr>
          <w:rFonts w:cs="Arial"/>
          <w:szCs w:val="22"/>
        </w:rPr>
        <w:t>mm) diameter sphere, where</w:t>
      </w:r>
      <w:r>
        <w:rPr>
          <w:rFonts w:cs="Arial"/>
          <w:szCs w:val="22"/>
        </w:rPr>
        <w:t xml:space="preserve"> </w:t>
      </w:r>
      <w:r w:rsidRPr="00680BB1">
        <w:rPr>
          <w:rFonts w:cs="Arial"/>
          <w:szCs w:val="22"/>
        </w:rPr>
        <w:t>any portion of the sphere is within 4 inches (</w:t>
      </w:r>
      <w:r w:rsidRPr="00680BB1">
        <w:rPr>
          <w:rFonts w:cs="Arial"/>
          <w:i/>
          <w:iCs/>
          <w:szCs w:val="22"/>
        </w:rPr>
        <w:t xml:space="preserve">102 </w:t>
      </w:r>
      <w:r w:rsidRPr="00680BB1">
        <w:rPr>
          <w:rFonts w:cs="Arial"/>
          <w:szCs w:val="22"/>
        </w:rPr>
        <w:t>mm) of</w:t>
      </w:r>
      <w:r>
        <w:rPr>
          <w:rFonts w:cs="Arial"/>
          <w:szCs w:val="22"/>
        </w:rPr>
        <w:t xml:space="preserve"> </w:t>
      </w:r>
      <w:r w:rsidRPr="00680BB1">
        <w:rPr>
          <w:rFonts w:cs="Arial"/>
          <w:szCs w:val="22"/>
        </w:rPr>
        <w:t xml:space="preserve">the finish floor or ground surface. </w:t>
      </w:r>
      <w:r w:rsidRPr="00680BB1">
        <w:rPr>
          <w:rFonts w:cs="Arial"/>
          <w:i/>
          <w:iCs/>
          <w:szCs w:val="22"/>
        </w:rPr>
        <w:t>To prevent wheel</w:t>
      </w:r>
      <w:r>
        <w:rPr>
          <w:rFonts w:cs="Arial"/>
          <w:i/>
          <w:iCs/>
          <w:szCs w:val="22"/>
        </w:rPr>
        <w:t xml:space="preserve"> </w:t>
      </w:r>
      <w:r w:rsidRPr="00680BB1">
        <w:rPr>
          <w:rFonts w:cs="Arial"/>
          <w:i/>
          <w:iCs/>
          <w:szCs w:val="22"/>
        </w:rPr>
        <w:t>entrapment, the curb or barrier shall provide a continuous</w:t>
      </w:r>
      <w:r>
        <w:rPr>
          <w:rFonts w:cs="Arial"/>
          <w:i/>
          <w:iCs/>
          <w:szCs w:val="22"/>
        </w:rPr>
        <w:t xml:space="preserve"> </w:t>
      </w:r>
      <w:r w:rsidRPr="00680BB1">
        <w:rPr>
          <w:rFonts w:cs="Arial"/>
          <w:i/>
          <w:iCs/>
          <w:szCs w:val="22"/>
        </w:rPr>
        <w:t>and uninterrupted barrier along the length of the ramp.</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C3746F" w:rsidTr="00C14445">
        <w:trPr>
          <w:trHeight w:val="360"/>
          <w:tblHeader/>
        </w:trPr>
        <w:tc>
          <w:tcPr>
            <w:tcW w:w="10080" w:type="dxa"/>
            <w:shd w:val="clear" w:color="auto" w:fill="000000" w:themeFill="text1"/>
            <w:vAlign w:val="center"/>
          </w:tcPr>
          <w:p w:rsidR="00C3746F" w:rsidRPr="00CF4E5F" w:rsidRDefault="00C3746F" w:rsidP="00C14445">
            <w:pPr>
              <w:pStyle w:val="Heading2"/>
              <w:outlineLvl w:val="1"/>
            </w:pPr>
            <w:r w:rsidRPr="00CF4E5F">
              <w:t>Rationale</w:t>
            </w:r>
          </w:p>
        </w:tc>
      </w:tr>
    </w:tbl>
    <w:p w:rsidR="00C3746F" w:rsidRPr="002B595E" w:rsidRDefault="00C3746F" w:rsidP="00C3746F">
      <w:pPr>
        <w:rPr>
          <w:rFonts w:cs="Arial"/>
          <w:sz w:val="12"/>
          <w:szCs w:val="12"/>
        </w:rPr>
      </w:pPr>
    </w:p>
    <w:p w:rsidR="00C3746F" w:rsidRPr="00A56FE1" w:rsidRDefault="00C3746F" w:rsidP="00C3746F">
      <w:pPr>
        <w:spacing w:after="200"/>
        <w:rPr>
          <w:rFonts w:cs="Arial"/>
          <w:szCs w:val="22"/>
        </w:rPr>
      </w:pPr>
      <w:r w:rsidRPr="00A56FE1">
        <w:rPr>
          <w:rFonts w:cs="Arial"/>
          <w:szCs w:val="22"/>
        </w:rPr>
        <w:t>XXX</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C3746F" w:rsidTr="00C14445">
        <w:trPr>
          <w:trHeight w:val="360"/>
          <w:tblHeader/>
        </w:trPr>
        <w:tc>
          <w:tcPr>
            <w:tcW w:w="10080" w:type="dxa"/>
            <w:shd w:val="clear" w:color="auto" w:fill="000000" w:themeFill="text1"/>
            <w:vAlign w:val="center"/>
          </w:tcPr>
          <w:p w:rsidR="00C3746F" w:rsidRPr="00CF4E5F" w:rsidRDefault="00C3746F" w:rsidP="00C14445">
            <w:pPr>
              <w:pStyle w:val="Heading2"/>
              <w:outlineLvl w:val="1"/>
            </w:pPr>
            <w:r w:rsidRPr="00CF4E5F">
              <w:t>Comments</w:t>
            </w:r>
          </w:p>
        </w:tc>
      </w:tr>
    </w:tbl>
    <w:p w:rsidR="00C3746F" w:rsidRPr="002B595E" w:rsidRDefault="00C3746F" w:rsidP="00C3746F">
      <w:pPr>
        <w:rPr>
          <w:rFonts w:cs="Arial"/>
          <w:sz w:val="12"/>
          <w:szCs w:val="12"/>
        </w:rPr>
      </w:pPr>
    </w:p>
    <w:p w:rsidR="00C3746F" w:rsidRDefault="00C3746F" w:rsidP="00C3746F">
      <w:pPr>
        <w:pStyle w:val="ListParagraph"/>
        <w:numPr>
          <w:ilvl w:val="0"/>
          <w:numId w:val="3"/>
        </w:numPr>
        <w:rPr>
          <w:rFonts w:cs="Arial"/>
          <w:szCs w:val="22"/>
        </w:rPr>
      </w:pPr>
      <w:r>
        <w:rPr>
          <w:rFonts w:cs="Arial"/>
          <w:szCs w:val="22"/>
        </w:rPr>
        <w:lastRenderedPageBreak/>
        <w:t>DSA has received public comments that the “2 inches high minimum” language can lead to designs that don’t comply with the 2010 ADA Standards.</w:t>
      </w:r>
      <w:r>
        <w:rPr>
          <w:rFonts w:cs="Arial"/>
          <w:szCs w:val="22"/>
        </w:rPr>
        <w:br/>
      </w:r>
    </w:p>
    <w:p w:rsidR="00C3746F" w:rsidRDefault="00C3746F" w:rsidP="00C3746F">
      <w:pPr>
        <w:pStyle w:val="ListParagraph"/>
        <w:numPr>
          <w:ilvl w:val="0"/>
          <w:numId w:val="3"/>
        </w:numPr>
        <w:rPr>
          <w:rFonts w:cs="Arial"/>
          <w:szCs w:val="22"/>
        </w:rPr>
      </w:pPr>
      <w:r>
        <w:rPr>
          <w:rFonts w:cs="Arial"/>
          <w:szCs w:val="22"/>
        </w:rPr>
        <w:t>DSA carried this language forward from the 2010 CBC.</w:t>
      </w:r>
      <w:r>
        <w:rPr>
          <w:rFonts w:cs="Arial"/>
          <w:szCs w:val="22"/>
        </w:rPr>
        <w:br/>
      </w:r>
    </w:p>
    <w:p w:rsidR="00C3746F" w:rsidRPr="00680BB1" w:rsidRDefault="00C3746F" w:rsidP="00C3746F">
      <w:pPr>
        <w:pStyle w:val="ListParagraph"/>
        <w:numPr>
          <w:ilvl w:val="0"/>
          <w:numId w:val="3"/>
        </w:numPr>
        <w:rPr>
          <w:rFonts w:cs="Arial"/>
          <w:szCs w:val="22"/>
        </w:rPr>
      </w:pPr>
      <w:r w:rsidRPr="00680BB1">
        <w:rPr>
          <w:rFonts w:cs="Arial"/>
          <w:szCs w:val="22"/>
        </w:rPr>
        <w:t>2010 ADA Standards</w:t>
      </w:r>
      <w:proofErr w:type="gramStart"/>
      <w:r w:rsidRPr="00680BB1">
        <w:rPr>
          <w:rFonts w:cs="Arial"/>
          <w:szCs w:val="22"/>
        </w:rPr>
        <w:t>:</w:t>
      </w:r>
      <w:proofErr w:type="gramEnd"/>
      <w:r w:rsidRPr="00680BB1">
        <w:rPr>
          <w:rFonts w:cs="Arial"/>
          <w:szCs w:val="22"/>
        </w:rPr>
        <w:br/>
      </w:r>
      <w:r w:rsidRPr="00680BB1">
        <w:rPr>
          <w:rFonts w:cs="Arial"/>
          <w:b/>
          <w:bCs/>
          <w:szCs w:val="22"/>
        </w:rPr>
        <w:t xml:space="preserve">405.9.2 Curb or Barrier. </w:t>
      </w:r>
      <w:r w:rsidRPr="00680BB1">
        <w:rPr>
          <w:rFonts w:cs="Arial"/>
          <w:szCs w:val="22"/>
        </w:rPr>
        <w:t>A curb or barrier shall be provided that prevents the passage of a 4 inch (100 mm) diameter sphere, where any portion of the sphere is within 4 inches (100 mm) of the finish</w:t>
      </w:r>
      <w:r>
        <w:rPr>
          <w:rFonts w:cs="Arial"/>
          <w:szCs w:val="22"/>
        </w:rPr>
        <w:t xml:space="preserve"> </w:t>
      </w:r>
      <w:r w:rsidRPr="00680BB1">
        <w:rPr>
          <w:rFonts w:cs="Arial"/>
          <w:szCs w:val="22"/>
        </w:rPr>
        <w:t>floor or ground surface.</w:t>
      </w:r>
    </w:p>
    <w:p w:rsidR="00C3746F" w:rsidRPr="00680BB1" w:rsidRDefault="00C3746F" w:rsidP="00C3746F">
      <w:pPr>
        <w:pStyle w:val="ListParagraph"/>
        <w:numPr>
          <w:ilvl w:val="0"/>
          <w:numId w:val="3"/>
        </w:numPr>
        <w:rPr>
          <w:rFonts w:cs="Arial"/>
          <w:szCs w:val="22"/>
        </w:rPr>
      </w:pPr>
      <w:r>
        <w:rPr>
          <w:rFonts w:cs="Arial"/>
          <w:szCs w:val="22"/>
        </w:rPr>
        <w:t xml:space="preserve">From US Access Board’s </w:t>
      </w:r>
      <w:r w:rsidRPr="00680BB1">
        <w:rPr>
          <w:rFonts w:cs="Arial"/>
          <w:i/>
          <w:szCs w:val="22"/>
        </w:rPr>
        <w:t>Guide to the ADA Standards</w:t>
      </w:r>
      <w:r>
        <w:rPr>
          <w:rFonts w:cs="Arial"/>
          <w:szCs w:val="22"/>
        </w:rPr>
        <w:t>:</w:t>
      </w:r>
      <w:r>
        <w:rPr>
          <w:rFonts w:cs="Arial"/>
          <w:szCs w:val="22"/>
        </w:rPr>
        <w:br/>
      </w:r>
      <w:r>
        <w:rPr>
          <w:rFonts w:cs="Arial"/>
          <w:szCs w:val="22"/>
        </w:rPr>
        <w:br/>
      </w:r>
      <w:r>
        <w:rPr>
          <w:noProof/>
        </w:rPr>
        <w:drawing>
          <wp:inline distT="0" distB="0" distL="0" distR="0" wp14:anchorId="4CB45C42" wp14:editId="3E441B48">
            <wp:extent cx="5943600" cy="3415665"/>
            <wp:effectExtent l="0" t="0" r="0" b="0"/>
            <wp:docPr id="3" name="Picture 3" descr="Edge Protection [Sections 405.9]; Edge protection along ramp runs and landings keep wheelchair casters and crutch tips on the surface and can be provided by curbs, barriers, or extended surfaces. Edge Protection Alternatves: 1) Curbs if used must be at least 4 inches high (caption accompanying 3D illustration showing 4-inch minimum); 2) Rails or other barriers must prevent passage of a 4-inch diameter sphere (caption accompanying 3D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5"/>
                    <a:stretch>
                      <a:fillRect/>
                    </a:stretch>
                  </pic:blipFill>
                  <pic:spPr>
                    <a:xfrm>
                      <a:off x="0" y="0"/>
                      <a:ext cx="5943600" cy="3415665"/>
                    </a:xfrm>
                    <a:prstGeom prst="rect">
                      <a:avLst/>
                    </a:prstGeom>
                  </pic:spPr>
                </pic:pic>
              </a:graphicData>
            </a:graphic>
          </wp:inline>
        </w:drawing>
      </w:r>
    </w:p>
    <w:p w:rsidR="00C3746F" w:rsidRDefault="00C3746F" w:rsidP="00C3746F">
      <w:pPr>
        <w:spacing w:after="200"/>
        <w:rPr>
          <w:rFonts w:cs="Arial"/>
        </w:rPr>
      </w:pPr>
    </w:p>
    <w:p w:rsidR="00C3746F" w:rsidRDefault="00C3746F" w:rsidP="008C2D9C">
      <w:pPr>
        <w:sectPr w:rsidR="00C3746F" w:rsidSect="00130630">
          <w:type w:val="continuous"/>
          <w:pgSz w:w="12240" w:h="15840"/>
          <w:pgMar w:top="1080" w:right="1080" w:bottom="1080" w:left="1080" w:header="720" w:footer="720" w:gutter="0"/>
          <w:cols w:space="720"/>
          <w:titlePg/>
          <w:docGrid w:linePitch="360"/>
        </w:sectPr>
      </w:pPr>
    </w:p>
    <w:p w:rsidR="00C3746F" w:rsidRPr="00690BA0" w:rsidRDefault="00C3746F" w:rsidP="00C3746F">
      <w:pPr>
        <w:tabs>
          <w:tab w:val="right" w:pos="10260"/>
        </w:tabs>
        <w:spacing w:line="1000" w:lineRule="exact"/>
        <w:rPr>
          <w:rFonts w:ascii="Arial Bold" w:hAnsi="Arial Bold" w:cs="Arial"/>
          <w:snapToGrid w:val="0"/>
          <w:sz w:val="106"/>
          <w:szCs w:val="96"/>
        </w:rPr>
      </w:pPr>
      <w:r>
        <w:rPr>
          <w:noProof/>
        </w:rPr>
        <w:lastRenderedPageBreak/>
        <mc:AlternateContent>
          <mc:Choice Requires="wps">
            <w:drawing>
              <wp:anchor distT="0" distB="0" distL="114300" distR="114300" simplePos="0" relativeHeight="251698176" behindDoc="0" locked="0" layoutInCell="1" allowOverlap="1" wp14:anchorId="22CB475D" wp14:editId="6B7D7B99">
                <wp:simplePos x="0" y="0"/>
                <wp:positionH relativeFrom="column">
                  <wp:posOffset>0</wp:posOffset>
                </wp:positionH>
                <wp:positionV relativeFrom="paragraph">
                  <wp:posOffset>548640</wp:posOffset>
                </wp:positionV>
                <wp:extent cx="6438900" cy="0"/>
                <wp:effectExtent l="0" t="0" r="19050" b="19050"/>
                <wp:wrapNone/>
                <wp:docPr id="110" name="Straight Connector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0"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2pt" to="507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"/>
            </w:pict>
          </mc:Fallback>
        </mc:AlternateContent>
      </w:r>
      <w:r>
        <w:rPr>
          <w:noProof/>
        </w:rPr>
        <w:drawing>
          <wp:inline distT="0" distB="0" distL="0" distR="0" wp14:anchorId="47FB7AFE" wp14:editId="15AA3705">
            <wp:extent cx="1859280" cy="449580"/>
            <wp:effectExtent l="0" t="0" r="7620" b="7620"/>
            <wp:docPr id="111" name="Picture 111" descr="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r>
        <w:rPr>
          <w:noProof/>
        </w:rPr>
        <w:tab/>
      </w:r>
    </w:p>
    <w:p w:rsidR="00C3746F" w:rsidRPr="00CF4E5F" w:rsidRDefault="00C3746F" w:rsidP="00C3746F">
      <w:pPr>
        <w:pStyle w:val="Heading1"/>
      </w:pPr>
      <w:r w:rsidRPr="00CF4E5F">
        <w:t>DSA Code Amendment development</w:t>
      </w:r>
      <w:r w:rsidRPr="00CF4E5F">
        <w:tab/>
      </w:r>
    </w:p>
    <w:p w:rsidR="00C3746F" w:rsidRDefault="00C3746F" w:rsidP="00C3746F">
      <w:pPr>
        <w:rPr>
          <w:rFonts w:cs="Arial"/>
        </w:rPr>
      </w:pPr>
    </w:p>
    <w:p w:rsidR="00C3746F" w:rsidRDefault="00C3746F" w:rsidP="00C3746F">
      <w:pPr>
        <w:rPr>
          <w:rFonts w:cs="Arial"/>
        </w:rPr>
        <w:sectPr w:rsidR="00C3746F" w:rsidSect="00065B78">
          <w:headerReference w:type="even" r:id="rId106"/>
          <w:headerReference w:type="default" r:id="rId107"/>
          <w:footerReference w:type="even" r:id="rId108"/>
          <w:footerReference w:type="default" r:id="rId109"/>
          <w:headerReference w:type="first" r:id="rId110"/>
          <w:footerReference w:type="first" r:id="rId111"/>
          <w:pgSz w:w="12240" w:h="15840"/>
          <w:pgMar w:top="720" w:right="1080" w:bottom="1080" w:left="1080" w:header="720" w:footer="720" w:gutter="0"/>
          <w:cols w:space="720"/>
          <w:titlePg/>
          <w:docGrid w:linePitch="360"/>
        </w:sectPr>
      </w:pPr>
    </w:p>
    <w:p w:rsidR="00C3746F" w:rsidRPr="00EE13F6" w:rsidRDefault="00C3746F" w:rsidP="00C3746F">
      <w:pPr>
        <w:rPr>
          <w:rFonts w:cs="Arial"/>
          <w:sz w:val="12"/>
          <w:szCs w:val="12"/>
        </w:rPr>
      </w:pPr>
    </w:p>
    <w:tbl>
      <w:tblPr>
        <w:tblStyle w:val="TableGrid"/>
        <w:tblW w:w="6624" w:type="dxa"/>
        <w:tblInd w:w="144" w:type="dxa"/>
        <w:tblLook w:val="04A0" w:firstRow="1" w:lastRow="0" w:firstColumn="1" w:lastColumn="0" w:noHBand="0" w:noVBand="1"/>
        <w:tblDescription w:val="Applicable Code"/>
      </w:tblPr>
      <w:tblGrid>
        <w:gridCol w:w="6624"/>
      </w:tblGrid>
      <w:tr w:rsidR="00C3746F" w:rsidTr="00C14445">
        <w:trPr>
          <w:trHeight w:val="360"/>
          <w:tblHeader/>
        </w:trPr>
        <w:tc>
          <w:tcPr>
            <w:tcW w:w="6624" w:type="dxa"/>
            <w:shd w:val="clear" w:color="auto" w:fill="000000" w:themeFill="text1"/>
            <w:vAlign w:val="center"/>
          </w:tcPr>
          <w:p w:rsidR="00C3746F" w:rsidRPr="00CF4E5F" w:rsidRDefault="00C3746F" w:rsidP="00C14445">
            <w:pPr>
              <w:pStyle w:val="Heading2"/>
              <w:outlineLvl w:val="1"/>
            </w:pPr>
            <w:r w:rsidRPr="00CF4E5F">
              <w:t>Tracking</w:t>
            </w:r>
          </w:p>
        </w:tc>
      </w:tr>
      <w:tr w:rsidR="00C3746F" w:rsidTr="00C14445">
        <w:trPr>
          <w:trHeight w:val="432"/>
        </w:trPr>
        <w:tc>
          <w:tcPr>
            <w:tcW w:w="6624" w:type="dxa"/>
          </w:tcPr>
          <w:p w:rsidR="00C3746F" w:rsidRPr="00291BAA" w:rsidRDefault="00C3746F" w:rsidP="00C14445">
            <w:pPr>
              <w:ind w:left="2196" w:hanging="2196"/>
              <w:rPr>
                <w:rFonts w:ascii="Arial Narrow" w:hAnsi="Arial Narrow" w:cs="Arial"/>
                <w:szCs w:val="22"/>
              </w:rPr>
            </w:pPr>
            <w:r w:rsidRPr="00291BAA">
              <w:rPr>
                <w:rFonts w:ascii="Arial Narrow" w:hAnsi="Arial Narrow" w:cs="Arial"/>
                <w:szCs w:val="22"/>
              </w:rPr>
              <w:t>Date Received:</w:t>
            </w:r>
            <w:r>
              <w:rPr>
                <w:rFonts w:ascii="Arial Narrow" w:hAnsi="Arial Narrow" w:cs="Arial"/>
                <w:szCs w:val="22"/>
              </w:rPr>
              <w:tab/>
              <w:t>-</w:t>
            </w:r>
          </w:p>
        </w:tc>
      </w:tr>
      <w:tr w:rsidR="00C3746F" w:rsidTr="00C14445">
        <w:trPr>
          <w:trHeight w:val="432"/>
        </w:trPr>
        <w:tc>
          <w:tcPr>
            <w:tcW w:w="6624" w:type="dxa"/>
          </w:tcPr>
          <w:p w:rsidR="00C3746F" w:rsidRPr="00291BAA" w:rsidRDefault="00C3746F" w:rsidP="00C14445">
            <w:pPr>
              <w:ind w:left="2196" w:hanging="2196"/>
              <w:rPr>
                <w:rFonts w:ascii="Arial Narrow" w:hAnsi="Arial Narrow" w:cs="Arial"/>
                <w:szCs w:val="22"/>
              </w:rPr>
            </w:pPr>
            <w:r w:rsidRPr="00291BAA">
              <w:rPr>
                <w:rFonts w:ascii="Arial Narrow" w:hAnsi="Arial Narrow" w:cs="Arial"/>
                <w:szCs w:val="22"/>
              </w:rPr>
              <w:t>DSA Tracking Number:</w:t>
            </w:r>
            <w:r>
              <w:rPr>
                <w:rFonts w:ascii="Arial Narrow" w:hAnsi="Arial Narrow" w:cs="Arial"/>
                <w:szCs w:val="22"/>
              </w:rPr>
              <w:tab/>
              <w:t>N/A</w:t>
            </w:r>
          </w:p>
        </w:tc>
      </w:tr>
      <w:tr w:rsidR="00C3746F" w:rsidTr="00C14445">
        <w:trPr>
          <w:trHeight w:val="432"/>
        </w:trPr>
        <w:tc>
          <w:tcPr>
            <w:tcW w:w="6624" w:type="dxa"/>
          </w:tcPr>
          <w:p w:rsidR="00C3746F" w:rsidRPr="00291BAA" w:rsidRDefault="00C3746F" w:rsidP="00C14445">
            <w:pPr>
              <w:ind w:left="2196" w:hanging="2196"/>
              <w:rPr>
                <w:rFonts w:ascii="Arial Narrow" w:hAnsi="Arial Narrow" w:cs="Arial"/>
                <w:szCs w:val="22"/>
              </w:rPr>
            </w:pPr>
            <w:r>
              <w:rPr>
                <w:rFonts w:ascii="Arial Narrow" w:hAnsi="Arial Narrow" w:cs="Arial"/>
                <w:szCs w:val="22"/>
              </w:rPr>
              <w:t>Date Reviewed:</w:t>
            </w:r>
            <w:r>
              <w:rPr>
                <w:rFonts w:ascii="Arial Narrow" w:hAnsi="Arial Narrow" w:cs="Arial"/>
                <w:szCs w:val="22"/>
              </w:rPr>
              <w:tab/>
              <w:t>02/27/2018</w:t>
            </w:r>
          </w:p>
        </w:tc>
      </w:tr>
      <w:tr w:rsidR="00C3746F" w:rsidTr="00C14445">
        <w:trPr>
          <w:trHeight w:val="432"/>
        </w:trPr>
        <w:tc>
          <w:tcPr>
            <w:tcW w:w="6624" w:type="dxa"/>
          </w:tcPr>
          <w:p w:rsidR="00C3746F" w:rsidRPr="00291BAA" w:rsidRDefault="00C3746F" w:rsidP="00C14445">
            <w:pPr>
              <w:ind w:left="2196" w:hanging="2196"/>
              <w:rPr>
                <w:rFonts w:ascii="Arial Narrow" w:hAnsi="Arial Narrow" w:cs="Arial"/>
                <w:szCs w:val="22"/>
              </w:rPr>
            </w:pPr>
            <w:r>
              <w:rPr>
                <w:rFonts w:ascii="Arial Narrow" w:hAnsi="Arial Narrow" w:cs="Arial"/>
                <w:szCs w:val="22"/>
              </w:rPr>
              <w:t>Status:</w:t>
            </w:r>
            <w:r>
              <w:rPr>
                <w:rFonts w:ascii="Arial Narrow" w:hAnsi="Arial Narrow" w:cs="Arial"/>
                <w:szCs w:val="22"/>
              </w:rPr>
              <w:tab/>
              <w:t>Under consideration</w:t>
            </w:r>
          </w:p>
        </w:tc>
      </w:tr>
    </w:tbl>
    <w:p w:rsidR="00C3746F" w:rsidRPr="005839FD" w:rsidRDefault="00C3746F" w:rsidP="00C3746F">
      <w:pPr>
        <w:rPr>
          <w:rFonts w:cs="Arial"/>
          <w:sz w:val="12"/>
          <w:szCs w:val="12"/>
        </w:rPr>
      </w:pPr>
      <w:r>
        <w:rPr>
          <w:rFonts w:cs="Arial"/>
          <w:sz w:val="12"/>
          <w:szCs w:val="12"/>
        </w:rPr>
        <w:br w:type="column"/>
      </w:r>
    </w:p>
    <w:tbl>
      <w:tblPr>
        <w:tblStyle w:val="TableGrid"/>
        <w:tblW w:w="0" w:type="auto"/>
        <w:tblLook w:val="04A0" w:firstRow="1" w:lastRow="0" w:firstColumn="1" w:lastColumn="0" w:noHBand="0" w:noVBand="1"/>
        <w:tblDescription w:val="Applicable Code"/>
      </w:tblPr>
      <w:tblGrid>
        <w:gridCol w:w="3168"/>
      </w:tblGrid>
      <w:tr w:rsidR="00C3746F" w:rsidTr="00C14445">
        <w:trPr>
          <w:trHeight w:val="360"/>
          <w:tblHeader/>
        </w:trPr>
        <w:tc>
          <w:tcPr>
            <w:tcW w:w="3168" w:type="dxa"/>
            <w:shd w:val="clear" w:color="auto" w:fill="000000" w:themeFill="text1"/>
            <w:vAlign w:val="center"/>
          </w:tcPr>
          <w:p w:rsidR="00C3746F" w:rsidRPr="00CF4E5F" w:rsidRDefault="00C3746F" w:rsidP="00C14445">
            <w:pPr>
              <w:pStyle w:val="Heading2"/>
              <w:outlineLvl w:val="1"/>
            </w:pPr>
            <w:r w:rsidRPr="00CF4E5F">
              <w:t>Applicable Code</w:t>
            </w:r>
          </w:p>
        </w:tc>
      </w:tr>
      <w:tr w:rsidR="00C3746F" w:rsidTr="00C14445">
        <w:trPr>
          <w:trHeight w:val="864"/>
        </w:trPr>
        <w:tc>
          <w:tcPr>
            <w:tcW w:w="3168" w:type="dxa"/>
          </w:tcPr>
          <w:p w:rsidR="00C3746F" w:rsidRDefault="00C3746F" w:rsidP="00C14445">
            <w:pPr>
              <w:rPr>
                <w:rFonts w:ascii="Arial Narrow" w:hAnsi="Arial Narrow" w:cs="Arial"/>
                <w:szCs w:val="22"/>
              </w:rPr>
            </w:pPr>
            <w:r w:rsidRPr="00291BAA">
              <w:rPr>
                <w:rFonts w:ascii="Arial Narrow" w:hAnsi="Arial Narrow" w:cs="Arial"/>
                <w:szCs w:val="22"/>
              </w:rPr>
              <w:t xml:space="preserve">Applicable Code </w:t>
            </w:r>
            <w:r>
              <w:rPr>
                <w:rFonts w:ascii="Arial Narrow" w:hAnsi="Arial Narrow" w:cs="Arial"/>
                <w:szCs w:val="22"/>
              </w:rPr>
              <w:t>Section</w:t>
            </w:r>
            <w:r w:rsidRPr="00291BAA">
              <w:rPr>
                <w:rFonts w:ascii="Arial Narrow" w:hAnsi="Arial Narrow" w:cs="Arial"/>
                <w:szCs w:val="22"/>
              </w:rPr>
              <w:t>(</w:t>
            </w:r>
            <w:r>
              <w:rPr>
                <w:rFonts w:ascii="Arial Narrow" w:hAnsi="Arial Narrow" w:cs="Arial"/>
                <w:szCs w:val="22"/>
              </w:rPr>
              <w:t>s</w:t>
            </w:r>
            <w:r w:rsidRPr="00291BAA">
              <w:rPr>
                <w:rFonts w:ascii="Arial Narrow" w:hAnsi="Arial Narrow" w:cs="Arial"/>
                <w:szCs w:val="22"/>
              </w:rPr>
              <w:t>):</w:t>
            </w:r>
          </w:p>
          <w:p w:rsidR="00C3746F" w:rsidRPr="00291BAA" w:rsidRDefault="00C3746F" w:rsidP="00C14445">
            <w:pPr>
              <w:rPr>
                <w:rFonts w:ascii="Arial Narrow" w:hAnsi="Arial Narrow" w:cs="Arial"/>
                <w:szCs w:val="22"/>
              </w:rPr>
            </w:pPr>
            <w:r>
              <w:rPr>
                <w:rFonts w:ascii="Arial Narrow" w:hAnsi="Arial Narrow" w:cs="Arial"/>
                <w:szCs w:val="22"/>
              </w:rPr>
              <w:t>11B-502.5</w:t>
            </w:r>
          </w:p>
        </w:tc>
      </w:tr>
      <w:tr w:rsidR="00C3746F" w:rsidTr="00C14445">
        <w:trPr>
          <w:trHeight w:val="864"/>
        </w:trPr>
        <w:tc>
          <w:tcPr>
            <w:tcW w:w="3168" w:type="dxa"/>
          </w:tcPr>
          <w:p w:rsidR="00C3746F" w:rsidRDefault="00C3746F" w:rsidP="00C14445">
            <w:pPr>
              <w:rPr>
                <w:rFonts w:ascii="Arial Narrow" w:hAnsi="Arial Narrow" w:cs="Arial"/>
                <w:szCs w:val="22"/>
              </w:rPr>
            </w:pPr>
            <w:r>
              <w:rPr>
                <w:rFonts w:ascii="Arial Narrow" w:hAnsi="Arial Narrow" w:cs="Arial"/>
                <w:szCs w:val="22"/>
              </w:rPr>
              <w:t>Topic</w:t>
            </w:r>
            <w:r w:rsidRPr="00291BAA">
              <w:rPr>
                <w:rFonts w:ascii="Arial Narrow" w:hAnsi="Arial Narrow" w:cs="Arial"/>
                <w:szCs w:val="22"/>
              </w:rPr>
              <w:t>:</w:t>
            </w:r>
          </w:p>
          <w:p w:rsidR="00C3746F" w:rsidRPr="00291BAA" w:rsidRDefault="00C3746F" w:rsidP="00C14445">
            <w:pPr>
              <w:rPr>
                <w:rFonts w:ascii="Arial Narrow" w:hAnsi="Arial Narrow" w:cs="Arial"/>
                <w:szCs w:val="22"/>
              </w:rPr>
            </w:pPr>
            <w:r>
              <w:rPr>
                <w:rFonts w:ascii="Arial Narrow" w:hAnsi="Arial Narrow" w:cs="Arial"/>
                <w:szCs w:val="22"/>
              </w:rPr>
              <w:t>Vertical clearance at existing parking structures</w:t>
            </w:r>
          </w:p>
        </w:tc>
      </w:tr>
    </w:tbl>
    <w:p w:rsidR="00C3746F" w:rsidRPr="00EE13F6" w:rsidRDefault="00C3746F" w:rsidP="00C3746F">
      <w:pPr>
        <w:rPr>
          <w:rFonts w:cs="Arial"/>
          <w:sz w:val="12"/>
          <w:szCs w:val="12"/>
        </w:rPr>
      </w:pPr>
    </w:p>
    <w:p w:rsidR="00C3746F" w:rsidRDefault="00C3746F" w:rsidP="00C3746F">
      <w:pPr>
        <w:rPr>
          <w:rFonts w:cs="Arial"/>
        </w:rPr>
        <w:sectPr w:rsidR="00C3746F" w:rsidSect="00B5502F">
          <w:type w:val="continuous"/>
          <w:pgSz w:w="12240" w:h="15840"/>
          <w:pgMar w:top="1080" w:right="1080" w:bottom="1080" w:left="1080" w:header="720" w:footer="720" w:gutter="0"/>
          <w:cols w:num="2" w:space="432" w:equalWidth="0">
            <w:col w:w="6624" w:space="432"/>
            <w:col w:w="3024"/>
          </w:cols>
          <w:titlePg/>
          <w:docGrid w:linePitch="360"/>
        </w:sectPr>
      </w:pPr>
    </w:p>
    <w:p w:rsidR="00C3746F" w:rsidRPr="00EE13F6" w:rsidRDefault="00C3746F" w:rsidP="00C3746F">
      <w:pPr>
        <w:rPr>
          <w:rFonts w:cs="Arial"/>
          <w:sz w:val="12"/>
          <w:szCs w:val="1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C3746F" w:rsidTr="00C14445">
        <w:trPr>
          <w:trHeight w:val="360"/>
          <w:tblHeader/>
        </w:trPr>
        <w:tc>
          <w:tcPr>
            <w:tcW w:w="10080" w:type="dxa"/>
            <w:shd w:val="clear" w:color="auto" w:fill="000000" w:themeFill="text1"/>
            <w:vAlign w:val="center"/>
          </w:tcPr>
          <w:p w:rsidR="00C3746F" w:rsidRPr="00CF4E5F" w:rsidRDefault="00C3746F" w:rsidP="00C14445">
            <w:pPr>
              <w:pStyle w:val="Heading2"/>
              <w:outlineLvl w:val="1"/>
            </w:pPr>
            <w:r w:rsidRPr="00CF4E5F">
              <w:t>Current Code Language</w:t>
            </w:r>
          </w:p>
        </w:tc>
      </w:tr>
    </w:tbl>
    <w:p w:rsidR="00C3746F" w:rsidRPr="002B595E" w:rsidRDefault="00C3746F" w:rsidP="00C3746F">
      <w:pPr>
        <w:rPr>
          <w:rFonts w:cs="Arial"/>
          <w:sz w:val="12"/>
          <w:szCs w:val="12"/>
        </w:rPr>
      </w:pPr>
    </w:p>
    <w:p w:rsidR="00C3746F" w:rsidRPr="007E2876" w:rsidRDefault="00C3746F" w:rsidP="00C3746F">
      <w:pPr>
        <w:tabs>
          <w:tab w:val="left" w:pos="2429"/>
        </w:tabs>
        <w:rPr>
          <w:rFonts w:cs="Arial"/>
          <w:b/>
          <w:bCs/>
          <w:szCs w:val="22"/>
        </w:rPr>
      </w:pPr>
      <w:r w:rsidRPr="007E2876">
        <w:rPr>
          <w:rFonts w:cs="Arial"/>
          <w:b/>
          <w:bCs/>
          <w:i/>
          <w:szCs w:val="22"/>
        </w:rPr>
        <w:t>11B-</w:t>
      </w:r>
      <w:r w:rsidRPr="007E2876">
        <w:rPr>
          <w:rFonts w:cs="Arial"/>
          <w:b/>
          <w:bCs/>
          <w:szCs w:val="22"/>
        </w:rPr>
        <w:t>502 Parking spaces</w:t>
      </w:r>
    </w:p>
    <w:p w:rsidR="00C3746F" w:rsidRPr="007E2876" w:rsidRDefault="00C3746F" w:rsidP="00C3746F">
      <w:pPr>
        <w:tabs>
          <w:tab w:val="left" w:pos="2429"/>
        </w:tabs>
        <w:rPr>
          <w:rFonts w:cs="Arial"/>
          <w:b/>
          <w:bCs/>
          <w:i/>
          <w:szCs w:val="22"/>
        </w:rPr>
      </w:pPr>
    </w:p>
    <w:p w:rsidR="00C3746F" w:rsidRDefault="00C3746F" w:rsidP="00C3746F">
      <w:pPr>
        <w:tabs>
          <w:tab w:val="left" w:pos="2429"/>
        </w:tabs>
        <w:rPr>
          <w:rFonts w:cs="Arial"/>
          <w:bCs/>
          <w:szCs w:val="22"/>
        </w:rPr>
      </w:pPr>
      <w:proofErr w:type="gramStart"/>
      <w:r w:rsidRPr="007E2876">
        <w:rPr>
          <w:rFonts w:cs="Arial"/>
          <w:b/>
          <w:bCs/>
          <w:i/>
          <w:szCs w:val="22"/>
        </w:rPr>
        <w:t>11B-</w:t>
      </w:r>
      <w:r w:rsidRPr="007E2876">
        <w:rPr>
          <w:rFonts w:cs="Arial"/>
          <w:b/>
          <w:bCs/>
          <w:szCs w:val="22"/>
        </w:rPr>
        <w:t>502.5 Vertical clearance.</w:t>
      </w:r>
      <w:proofErr w:type="gramEnd"/>
      <w:r w:rsidRPr="007E2876">
        <w:rPr>
          <w:rFonts w:cs="Arial"/>
          <w:bCs/>
          <w:szCs w:val="22"/>
        </w:rPr>
        <w:t xml:space="preserve"> Parking </w:t>
      </w:r>
      <w:r w:rsidRPr="007E2876">
        <w:rPr>
          <w:rFonts w:cs="Arial"/>
          <w:bCs/>
          <w:i/>
          <w:szCs w:val="22"/>
        </w:rPr>
        <w:t>spaces</w:t>
      </w:r>
      <w:r w:rsidRPr="007E2876">
        <w:rPr>
          <w:rFonts w:cs="Arial"/>
          <w:bCs/>
          <w:szCs w:val="22"/>
        </w:rPr>
        <w:t>, access aisles and vehicular routes serving them shall provide a vertical clearance of 98 inches (2489 mm) minimum.</w:t>
      </w:r>
    </w:p>
    <w:p w:rsidR="00C3746F" w:rsidRPr="00843833" w:rsidRDefault="00C3746F" w:rsidP="00C3746F">
      <w:pPr>
        <w:tabs>
          <w:tab w:val="left" w:pos="2429"/>
        </w:tabs>
        <w:rPr>
          <w:rFonts w:cs="Arial"/>
          <w:bCs/>
          <w:szCs w:val="2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C3746F" w:rsidTr="00C14445">
        <w:trPr>
          <w:trHeight w:val="360"/>
          <w:tblHeader/>
        </w:trPr>
        <w:tc>
          <w:tcPr>
            <w:tcW w:w="10080" w:type="dxa"/>
            <w:shd w:val="clear" w:color="auto" w:fill="000000" w:themeFill="text1"/>
            <w:vAlign w:val="center"/>
          </w:tcPr>
          <w:p w:rsidR="00C3746F" w:rsidRPr="00CF4E5F" w:rsidRDefault="00C3746F" w:rsidP="00C14445">
            <w:pPr>
              <w:pStyle w:val="Heading2"/>
              <w:outlineLvl w:val="1"/>
            </w:pPr>
            <w:r w:rsidRPr="00CF4E5F">
              <w:t>Suggested Text of Proposed Amendment</w:t>
            </w:r>
          </w:p>
        </w:tc>
      </w:tr>
    </w:tbl>
    <w:p w:rsidR="00C3746F" w:rsidRPr="002B595E" w:rsidRDefault="00C3746F" w:rsidP="00C3746F">
      <w:pPr>
        <w:rPr>
          <w:rFonts w:cs="Arial"/>
          <w:sz w:val="12"/>
          <w:szCs w:val="12"/>
        </w:rPr>
      </w:pPr>
    </w:p>
    <w:p w:rsidR="00C3746F" w:rsidRPr="007E2876" w:rsidRDefault="00C3746F" w:rsidP="00C3746F">
      <w:pPr>
        <w:tabs>
          <w:tab w:val="left" w:pos="2429"/>
        </w:tabs>
        <w:rPr>
          <w:rFonts w:cs="Arial"/>
          <w:b/>
          <w:bCs/>
          <w:szCs w:val="22"/>
        </w:rPr>
      </w:pPr>
      <w:r w:rsidRPr="007E2876">
        <w:rPr>
          <w:rFonts w:cs="Arial"/>
          <w:b/>
          <w:bCs/>
          <w:i/>
          <w:szCs w:val="22"/>
        </w:rPr>
        <w:t>11B-</w:t>
      </w:r>
      <w:r w:rsidRPr="007E2876">
        <w:rPr>
          <w:rFonts w:cs="Arial"/>
          <w:b/>
          <w:bCs/>
          <w:szCs w:val="22"/>
        </w:rPr>
        <w:t>502 Parking spaces</w:t>
      </w:r>
    </w:p>
    <w:p w:rsidR="00C3746F" w:rsidRPr="007E2876" w:rsidRDefault="00C3746F" w:rsidP="00C3746F">
      <w:pPr>
        <w:tabs>
          <w:tab w:val="left" w:pos="2429"/>
        </w:tabs>
        <w:rPr>
          <w:rFonts w:cs="Arial"/>
          <w:b/>
          <w:bCs/>
          <w:i/>
          <w:szCs w:val="22"/>
        </w:rPr>
      </w:pPr>
    </w:p>
    <w:p w:rsidR="00C3746F" w:rsidRPr="007E2876" w:rsidRDefault="00C3746F" w:rsidP="00C3746F">
      <w:pPr>
        <w:tabs>
          <w:tab w:val="left" w:pos="2429"/>
        </w:tabs>
        <w:rPr>
          <w:rFonts w:cs="Arial"/>
          <w:bCs/>
          <w:szCs w:val="22"/>
        </w:rPr>
      </w:pPr>
      <w:proofErr w:type="gramStart"/>
      <w:r w:rsidRPr="007E2876">
        <w:rPr>
          <w:rFonts w:cs="Arial"/>
          <w:b/>
          <w:bCs/>
          <w:i/>
          <w:szCs w:val="22"/>
        </w:rPr>
        <w:t>11B-</w:t>
      </w:r>
      <w:r w:rsidRPr="007E2876">
        <w:rPr>
          <w:rFonts w:cs="Arial"/>
          <w:b/>
          <w:bCs/>
          <w:szCs w:val="22"/>
        </w:rPr>
        <w:t>502.5 Vertical clearance.</w:t>
      </w:r>
      <w:proofErr w:type="gramEnd"/>
      <w:r w:rsidRPr="007E2876">
        <w:rPr>
          <w:rFonts w:cs="Arial"/>
          <w:bCs/>
          <w:szCs w:val="22"/>
        </w:rPr>
        <w:t xml:space="preserve"> Parking </w:t>
      </w:r>
      <w:r w:rsidRPr="007E2876">
        <w:rPr>
          <w:rFonts w:cs="Arial"/>
          <w:bCs/>
          <w:i/>
          <w:szCs w:val="22"/>
        </w:rPr>
        <w:t>spaces</w:t>
      </w:r>
      <w:r w:rsidRPr="007E2876">
        <w:rPr>
          <w:rFonts w:cs="Arial"/>
          <w:bCs/>
          <w:szCs w:val="22"/>
        </w:rPr>
        <w:t>, access aisles and vehicular routes serving them shall provide a vertical clearance of 98 inches (2489 mm) minimum.</w:t>
      </w:r>
    </w:p>
    <w:p w:rsidR="00C3746F" w:rsidRPr="007E2876" w:rsidRDefault="00C3746F" w:rsidP="00C3746F">
      <w:pPr>
        <w:tabs>
          <w:tab w:val="left" w:pos="2429"/>
        </w:tabs>
        <w:rPr>
          <w:rFonts w:cs="Arial"/>
          <w:b/>
          <w:bCs/>
          <w:szCs w:val="22"/>
        </w:rPr>
      </w:pPr>
    </w:p>
    <w:p w:rsidR="00C3746F" w:rsidRDefault="00C3746F" w:rsidP="00C3746F">
      <w:pPr>
        <w:tabs>
          <w:tab w:val="left" w:pos="2429"/>
        </w:tabs>
        <w:ind w:left="360"/>
        <w:rPr>
          <w:rFonts w:cs="Arial"/>
          <w:bCs/>
          <w:i/>
          <w:szCs w:val="22"/>
          <w:u w:val="single"/>
        </w:rPr>
      </w:pPr>
      <w:r w:rsidRPr="007E2876">
        <w:rPr>
          <w:rFonts w:cs="Arial"/>
          <w:b/>
          <w:bCs/>
          <w:i/>
          <w:szCs w:val="22"/>
          <w:u w:val="single"/>
        </w:rPr>
        <w:t>Exception:</w:t>
      </w:r>
      <w:r w:rsidRPr="007E2876">
        <w:rPr>
          <w:rFonts w:cs="Arial"/>
          <w:bCs/>
          <w:i/>
          <w:szCs w:val="22"/>
          <w:u w:val="single"/>
        </w:rPr>
        <w:t xml:space="preserve"> In existing multi-story parking facilities, car parking spaces, access aisles and vehicular routes serving them shall provide a vertical clearance of 80 inches (2032 mm) minimum.</w:t>
      </w:r>
      <w:r>
        <w:rPr>
          <w:rFonts w:cs="Arial"/>
          <w:bCs/>
          <w:i/>
          <w:szCs w:val="22"/>
          <w:u w:val="single"/>
        </w:rPr>
        <w:t xml:space="preserve"> Existing vertical clearance in excess of 80 inches (2032 mm) shall be maintained in compliance with Section 11B-108.</w:t>
      </w:r>
    </w:p>
    <w:p w:rsidR="00C3746F" w:rsidRPr="00843833" w:rsidRDefault="00C3746F" w:rsidP="00C3746F">
      <w:pPr>
        <w:tabs>
          <w:tab w:val="left" w:pos="2429"/>
        </w:tabs>
        <w:ind w:left="360"/>
        <w:rPr>
          <w:rFonts w:cs="Arial"/>
          <w:bCs/>
          <w:i/>
          <w:szCs w:val="22"/>
          <w:u w:val="single"/>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C3746F" w:rsidTr="00C14445">
        <w:trPr>
          <w:trHeight w:val="360"/>
          <w:tblHeader/>
        </w:trPr>
        <w:tc>
          <w:tcPr>
            <w:tcW w:w="10080" w:type="dxa"/>
            <w:shd w:val="clear" w:color="auto" w:fill="000000" w:themeFill="text1"/>
            <w:vAlign w:val="center"/>
          </w:tcPr>
          <w:p w:rsidR="00C3746F" w:rsidRPr="00CF4E5F" w:rsidRDefault="00C3746F" w:rsidP="00C14445">
            <w:pPr>
              <w:pStyle w:val="Heading2"/>
              <w:outlineLvl w:val="1"/>
            </w:pPr>
            <w:r>
              <w:t>Code Text i</w:t>
            </w:r>
            <w:r w:rsidRPr="00CF4E5F">
              <w:t xml:space="preserve">f </w:t>
            </w:r>
            <w:r>
              <w:t>Adopted</w:t>
            </w:r>
          </w:p>
        </w:tc>
      </w:tr>
    </w:tbl>
    <w:p w:rsidR="00C3746F" w:rsidRPr="007E2876" w:rsidRDefault="00C3746F" w:rsidP="00C3746F">
      <w:pPr>
        <w:tabs>
          <w:tab w:val="left" w:pos="2429"/>
        </w:tabs>
        <w:rPr>
          <w:rFonts w:cs="Arial"/>
          <w:b/>
          <w:bCs/>
          <w:szCs w:val="22"/>
        </w:rPr>
      </w:pPr>
      <w:r w:rsidRPr="00EA0C0E">
        <w:rPr>
          <w:rFonts w:cs="Arial"/>
          <w:sz w:val="12"/>
          <w:szCs w:val="12"/>
        </w:rPr>
        <w:br/>
      </w:r>
      <w:r w:rsidRPr="007E2876">
        <w:rPr>
          <w:rFonts w:cs="Arial"/>
          <w:b/>
          <w:bCs/>
          <w:i/>
          <w:szCs w:val="22"/>
        </w:rPr>
        <w:t>11B-</w:t>
      </w:r>
      <w:r w:rsidRPr="007E2876">
        <w:rPr>
          <w:rFonts w:cs="Arial"/>
          <w:b/>
          <w:bCs/>
          <w:szCs w:val="22"/>
        </w:rPr>
        <w:t>502 Parking spaces</w:t>
      </w:r>
    </w:p>
    <w:p w:rsidR="00C3746F" w:rsidRPr="007E2876" w:rsidRDefault="00C3746F" w:rsidP="00C3746F">
      <w:pPr>
        <w:tabs>
          <w:tab w:val="left" w:pos="2429"/>
        </w:tabs>
        <w:rPr>
          <w:rFonts w:cs="Arial"/>
          <w:b/>
          <w:bCs/>
          <w:i/>
          <w:szCs w:val="22"/>
        </w:rPr>
      </w:pPr>
    </w:p>
    <w:p w:rsidR="00C3746F" w:rsidRPr="007E2876" w:rsidRDefault="00C3746F" w:rsidP="00C3746F">
      <w:pPr>
        <w:tabs>
          <w:tab w:val="left" w:pos="2429"/>
        </w:tabs>
        <w:rPr>
          <w:rFonts w:cs="Arial"/>
          <w:bCs/>
          <w:szCs w:val="22"/>
        </w:rPr>
      </w:pPr>
      <w:proofErr w:type="gramStart"/>
      <w:r w:rsidRPr="007E2876">
        <w:rPr>
          <w:rFonts w:cs="Arial"/>
          <w:b/>
          <w:bCs/>
          <w:i/>
          <w:szCs w:val="22"/>
        </w:rPr>
        <w:t>11B-</w:t>
      </w:r>
      <w:r w:rsidRPr="007E2876">
        <w:rPr>
          <w:rFonts w:cs="Arial"/>
          <w:b/>
          <w:bCs/>
          <w:szCs w:val="22"/>
        </w:rPr>
        <w:t>502.5 Vertical clearance.</w:t>
      </w:r>
      <w:proofErr w:type="gramEnd"/>
      <w:r w:rsidRPr="007E2876">
        <w:rPr>
          <w:rFonts w:cs="Arial"/>
          <w:bCs/>
          <w:szCs w:val="22"/>
        </w:rPr>
        <w:t xml:space="preserve"> Parking </w:t>
      </w:r>
      <w:r w:rsidRPr="007E2876">
        <w:rPr>
          <w:rFonts w:cs="Arial"/>
          <w:bCs/>
          <w:i/>
          <w:szCs w:val="22"/>
        </w:rPr>
        <w:t>spaces</w:t>
      </w:r>
      <w:r w:rsidRPr="007E2876">
        <w:rPr>
          <w:rFonts w:cs="Arial"/>
          <w:bCs/>
          <w:szCs w:val="22"/>
        </w:rPr>
        <w:t>, access aisles and vehicular routes serving them shall provide a vertical clearance of 98 inches (2489 mm) minimum.</w:t>
      </w:r>
    </w:p>
    <w:p w:rsidR="00C3746F" w:rsidRPr="007E2876" w:rsidRDefault="00C3746F" w:rsidP="00C3746F">
      <w:pPr>
        <w:tabs>
          <w:tab w:val="left" w:pos="2429"/>
        </w:tabs>
        <w:rPr>
          <w:rFonts w:cs="Arial"/>
          <w:b/>
          <w:bCs/>
          <w:szCs w:val="22"/>
        </w:rPr>
      </w:pPr>
    </w:p>
    <w:p w:rsidR="00C3746F" w:rsidRPr="00843833" w:rsidRDefault="00C3746F" w:rsidP="00C3746F">
      <w:pPr>
        <w:tabs>
          <w:tab w:val="left" w:pos="2429"/>
        </w:tabs>
        <w:ind w:left="360"/>
        <w:rPr>
          <w:rFonts w:cs="Arial"/>
          <w:bCs/>
          <w:i/>
          <w:szCs w:val="22"/>
        </w:rPr>
      </w:pPr>
      <w:r w:rsidRPr="00843833">
        <w:rPr>
          <w:rFonts w:cs="Arial"/>
          <w:b/>
          <w:bCs/>
          <w:i/>
          <w:szCs w:val="22"/>
        </w:rPr>
        <w:t>Exception:</w:t>
      </w:r>
      <w:r w:rsidRPr="00843833">
        <w:rPr>
          <w:rFonts w:cs="Arial"/>
          <w:bCs/>
          <w:i/>
          <w:szCs w:val="22"/>
        </w:rPr>
        <w:t xml:space="preserve"> In existing multi-story parking facilities, car parking spaces, access aisles and vehicular routes serving them shall provide a vertical clearance of 80 inches (2032 mm) minimum. Existing vertical clearance in excess of 80 inches (2032 mm) shall be maintained in compliance with Section 11B-108.</w:t>
      </w:r>
    </w:p>
    <w:p w:rsidR="00C3746F" w:rsidRPr="00843833" w:rsidRDefault="00C3746F" w:rsidP="00C3746F">
      <w:pPr>
        <w:tabs>
          <w:tab w:val="left" w:pos="2429"/>
        </w:tabs>
        <w:ind w:left="360"/>
        <w:rPr>
          <w:rFonts w:cs="Arial"/>
          <w:bCs/>
          <w:i/>
          <w:szCs w:val="22"/>
          <w:u w:val="single"/>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C3746F" w:rsidTr="00C14445">
        <w:trPr>
          <w:trHeight w:val="360"/>
          <w:tblHeader/>
        </w:trPr>
        <w:tc>
          <w:tcPr>
            <w:tcW w:w="10080" w:type="dxa"/>
            <w:shd w:val="clear" w:color="auto" w:fill="000000" w:themeFill="text1"/>
            <w:vAlign w:val="center"/>
          </w:tcPr>
          <w:p w:rsidR="00C3746F" w:rsidRPr="00CF4E5F" w:rsidRDefault="00C3746F" w:rsidP="00C14445">
            <w:pPr>
              <w:pStyle w:val="Heading2"/>
              <w:outlineLvl w:val="1"/>
            </w:pPr>
            <w:r w:rsidRPr="00CF4E5F">
              <w:t>Rationale</w:t>
            </w:r>
          </w:p>
        </w:tc>
      </w:tr>
    </w:tbl>
    <w:p w:rsidR="00C3746F" w:rsidRPr="002B595E" w:rsidRDefault="00C3746F" w:rsidP="00C3746F">
      <w:pPr>
        <w:rPr>
          <w:rFonts w:cs="Arial"/>
          <w:sz w:val="12"/>
          <w:szCs w:val="12"/>
        </w:rPr>
      </w:pPr>
    </w:p>
    <w:p w:rsidR="00C3746F" w:rsidRPr="00A56FE1" w:rsidRDefault="00C3746F" w:rsidP="00C3746F">
      <w:pPr>
        <w:spacing w:after="200"/>
        <w:rPr>
          <w:rFonts w:cs="Arial"/>
          <w:szCs w:val="22"/>
        </w:rPr>
      </w:pPr>
      <w:r w:rsidRPr="00A56FE1">
        <w:rPr>
          <w:rFonts w:cs="Arial"/>
          <w:szCs w:val="22"/>
        </w:rPr>
        <w:t>XXX</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C3746F" w:rsidTr="00C14445">
        <w:trPr>
          <w:trHeight w:val="360"/>
          <w:tblHeader/>
        </w:trPr>
        <w:tc>
          <w:tcPr>
            <w:tcW w:w="10080" w:type="dxa"/>
            <w:shd w:val="clear" w:color="auto" w:fill="000000" w:themeFill="text1"/>
            <w:vAlign w:val="center"/>
          </w:tcPr>
          <w:p w:rsidR="00C3746F" w:rsidRPr="00CF4E5F" w:rsidRDefault="00C3746F" w:rsidP="00C14445">
            <w:pPr>
              <w:pStyle w:val="Heading2"/>
              <w:outlineLvl w:val="1"/>
            </w:pPr>
            <w:r w:rsidRPr="00CF4E5F">
              <w:t>Comments</w:t>
            </w:r>
          </w:p>
        </w:tc>
      </w:tr>
    </w:tbl>
    <w:p w:rsidR="00C3746F" w:rsidRPr="002B595E" w:rsidRDefault="00C3746F" w:rsidP="00C3746F">
      <w:pPr>
        <w:rPr>
          <w:rFonts w:cs="Arial"/>
          <w:sz w:val="12"/>
          <w:szCs w:val="12"/>
        </w:rPr>
      </w:pPr>
    </w:p>
    <w:p w:rsidR="00C3746F" w:rsidRDefault="00C3746F" w:rsidP="00C3746F">
      <w:pPr>
        <w:pStyle w:val="ListParagraph"/>
        <w:numPr>
          <w:ilvl w:val="0"/>
          <w:numId w:val="3"/>
        </w:numPr>
        <w:rPr>
          <w:rFonts w:cs="Arial"/>
          <w:szCs w:val="22"/>
        </w:rPr>
      </w:pPr>
      <w:r>
        <w:rPr>
          <w:rFonts w:cs="Arial"/>
          <w:szCs w:val="22"/>
        </w:rPr>
        <w:lastRenderedPageBreak/>
        <w:t xml:space="preserve">2015 RM / CAC Meeting – Is 11B-208.3.1 Exception 1 applicable to all facilities or just existing facilities? </w:t>
      </w:r>
      <w:r w:rsidRPr="00CB534B">
        <w:rPr>
          <w:rFonts w:cs="Arial"/>
          <w:b/>
          <w:szCs w:val="22"/>
        </w:rPr>
        <w:t>All facilities.</w:t>
      </w:r>
    </w:p>
    <w:p w:rsidR="00C3746F" w:rsidRDefault="00C3746F" w:rsidP="00C3746F">
      <w:pPr>
        <w:pStyle w:val="ListParagraph"/>
        <w:numPr>
          <w:ilvl w:val="0"/>
          <w:numId w:val="3"/>
        </w:numPr>
        <w:rPr>
          <w:rFonts w:cs="Arial"/>
          <w:szCs w:val="22"/>
        </w:rPr>
      </w:pPr>
      <w:r>
        <w:rPr>
          <w:rFonts w:cs="Arial"/>
          <w:szCs w:val="22"/>
        </w:rPr>
        <w:t>In 2015 RM DSA initially proposed to limit Exception 1 to existing facilities only; this item was withdrawn.</w:t>
      </w:r>
      <w:r>
        <w:rPr>
          <w:rFonts w:cs="Arial"/>
          <w:szCs w:val="22"/>
        </w:rPr>
        <w:br/>
      </w:r>
    </w:p>
    <w:p w:rsidR="00C3746F" w:rsidRDefault="00C3746F" w:rsidP="00C3746F">
      <w:pPr>
        <w:pStyle w:val="ListParagraph"/>
        <w:numPr>
          <w:ilvl w:val="0"/>
          <w:numId w:val="3"/>
        </w:numPr>
        <w:rPr>
          <w:rFonts w:cs="Arial"/>
          <w:szCs w:val="22"/>
        </w:rPr>
      </w:pPr>
      <w:r>
        <w:rPr>
          <w:rFonts w:cs="Arial"/>
          <w:szCs w:val="22"/>
        </w:rPr>
        <w:t xml:space="preserve">2015 RM / CAC Meeting – DSA initially proposed an exception to allow 80” vertical clearance to standard (not van) accessible spaces, access aisles, and vehicular ways serving them in </w:t>
      </w:r>
      <w:r w:rsidRPr="00CB534B">
        <w:rPr>
          <w:rFonts w:cs="Arial"/>
          <w:b/>
          <w:szCs w:val="22"/>
        </w:rPr>
        <w:t>existing</w:t>
      </w:r>
      <w:r>
        <w:rPr>
          <w:rFonts w:cs="Arial"/>
          <w:szCs w:val="22"/>
        </w:rPr>
        <w:t xml:space="preserve"> multi-story parking facilities; this item was withdrawn.</w:t>
      </w:r>
    </w:p>
    <w:p w:rsidR="00C3746F" w:rsidRPr="00A56FE1" w:rsidRDefault="00C3746F" w:rsidP="00C3746F">
      <w:pPr>
        <w:pStyle w:val="ListParagraph"/>
        <w:numPr>
          <w:ilvl w:val="0"/>
          <w:numId w:val="3"/>
        </w:numPr>
        <w:rPr>
          <w:rFonts w:cs="Arial"/>
          <w:szCs w:val="22"/>
        </w:rPr>
      </w:pPr>
      <w:r w:rsidRPr="00CB534B">
        <w:rPr>
          <w:rFonts w:cs="Arial"/>
          <w:bCs/>
          <w:szCs w:val="22"/>
        </w:rPr>
        <w:t>80 inches minimum vertical clearance at car accessible parking spaces, access aisles and vehicular routes serving them complies with the 2010 ADA Standards for Accessible Design.</w:t>
      </w:r>
    </w:p>
    <w:p w:rsidR="00C3746F" w:rsidRDefault="00C3746F" w:rsidP="00C3746F">
      <w:pPr>
        <w:spacing w:after="200"/>
        <w:rPr>
          <w:rFonts w:cs="Arial"/>
        </w:rPr>
      </w:pPr>
    </w:p>
    <w:p w:rsidR="00C3746F" w:rsidRDefault="00C3746F" w:rsidP="008C2D9C">
      <w:pPr>
        <w:sectPr w:rsidR="00C3746F" w:rsidSect="00130630">
          <w:type w:val="continuous"/>
          <w:pgSz w:w="12240" w:h="15840"/>
          <w:pgMar w:top="1080" w:right="1080" w:bottom="1080" w:left="1080" w:header="720" w:footer="720" w:gutter="0"/>
          <w:cols w:space="720"/>
          <w:titlePg/>
          <w:docGrid w:linePitch="360"/>
        </w:sectPr>
      </w:pPr>
    </w:p>
    <w:p w:rsidR="00C3746F" w:rsidRPr="00690BA0" w:rsidRDefault="00C3746F" w:rsidP="00C3746F">
      <w:pPr>
        <w:tabs>
          <w:tab w:val="right" w:pos="10260"/>
        </w:tabs>
        <w:spacing w:line="1000" w:lineRule="exact"/>
        <w:rPr>
          <w:rFonts w:ascii="Arial Bold" w:hAnsi="Arial Bold" w:cs="Arial"/>
          <w:snapToGrid w:val="0"/>
          <w:sz w:val="106"/>
          <w:szCs w:val="96"/>
        </w:rPr>
      </w:pPr>
      <w:r>
        <w:rPr>
          <w:noProof/>
        </w:rPr>
        <w:lastRenderedPageBreak/>
        <mc:AlternateContent>
          <mc:Choice Requires="wps">
            <w:drawing>
              <wp:anchor distT="0" distB="0" distL="114300" distR="114300" simplePos="0" relativeHeight="251700224" behindDoc="0" locked="0" layoutInCell="1" allowOverlap="1" wp14:anchorId="0E48E8DB" wp14:editId="1E19CF5C">
                <wp:simplePos x="0" y="0"/>
                <wp:positionH relativeFrom="column">
                  <wp:posOffset>0</wp:posOffset>
                </wp:positionH>
                <wp:positionV relativeFrom="paragraph">
                  <wp:posOffset>548640</wp:posOffset>
                </wp:positionV>
                <wp:extent cx="6438900" cy="0"/>
                <wp:effectExtent l="0" t="0" r="19050" b="19050"/>
                <wp:wrapNone/>
                <wp:docPr id="112" name="Straight Connector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2"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2pt" to="507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RTmHwIAADo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"/>
            </w:pict>
          </mc:Fallback>
        </mc:AlternateContent>
      </w:r>
      <w:r>
        <w:rPr>
          <w:noProof/>
        </w:rPr>
        <w:drawing>
          <wp:inline distT="0" distB="0" distL="0" distR="0" wp14:anchorId="5F34BFEE" wp14:editId="05B4008E">
            <wp:extent cx="1859280" cy="449580"/>
            <wp:effectExtent l="0" t="0" r="7620" b="7620"/>
            <wp:docPr id="113" name="Picture 113" descr="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r>
        <w:rPr>
          <w:noProof/>
        </w:rPr>
        <w:tab/>
      </w:r>
    </w:p>
    <w:p w:rsidR="00C3746F" w:rsidRPr="00CF4E5F" w:rsidRDefault="00C3746F" w:rsidP="00C3746F">
      <w:pPr>
        <w:pStyle w:val="Heading1"/>
      </w:pPr>
      <w:r w:rsidRPr="00CF4E5F">
        <w:t>DSA Code Amendment development</w:t>
      </w:r>
      <w:r w:rsidRPr="00CF4E5F">
        <w:tab/>
      </w:r>
    </w:p>
    <w:p w:rsidR="00C3746F" w:rsidRDefault="00C3746F" w:rsidP="00C3746F">
      <w:pPr>
        <w:rPr>
          <w:rFonts w:cs="Arial"/>
        </w:rPr>
      </w:pPr>
    </w:p>
    <w:p w:rsidR="00C3746F" w:rsidRDefault="00C3746F" w:rsidP="00C3746F">
      <w:pPr>
        <w:rPr>
          <w:rFonts w:cs="Arial"/>
        </w:rPr>
        <w:sectPr w:rsidR="00C3746F" w:rsidSect="00065B78">
          <w:headerReference w:type="even" r:id="rId112"/>
          <w:headerReference w:type="default" r:id="rId113"/>
          <w:footerReference w:type="even" r:id="rId114"/>
          <w:footerReference w:type="default" r:id="rId115"/>
          <w:headerReference w:type="first" r:id="rId116"/>
          <w:footerReference w:type="first" r:id="rId117"/>
          <w:pgSz w:w="12240" w:h="15840"/>
          <w:pgMar w:top="720" w:right="1080" w:bottom="1080" w:left="1080" w:header="720" w:footer="720" w:gutter="0"/>
          <w:cols w:space="720"/>
          <w:titlePg/>
          <w:docGrid w:linePitch="360"/>
        </w:sectPr>
      </w:pPr>
    </w:p>
    <w:p w:rsidR="00C3746F" w:rsidRPr="00EE13F6" w:rsidRDefault="00C3746F" w:rsidP="00C3746F">
      <w:pPr>
        <w:rPr>
          <w:rFonts w:cs="Arial"/>
          <w:sz w:val="12"/>
          <w:szCs w:val="12"/>
        </w:rPr>
      </w:pPr>
    </w:p>
    <w:tbl>
      <w:tblPr>
        <w:tblStyle w:val="TableGrid"/>
        <w:tblW w:w="6624" w:type="dxa"/>
        <w:tblInd w:w="144" w:type="dxa"/>
        <w:tblLook w:val="04A0" w:firstRow="1" w:lastRow="0" w:firstColumn="1" w:lastColumn="0" w:noHBand="0" w:noVBand="1"/>
        <w:tblDescription w:val="Applicable Code"/>
      </w:tblPr>
      <w:tblGrid>
        <w:gridCol w:w="6624"/>
      </w:tblGrid>
      <w:tr w:rsidR="00C3746F" w:rsidTr="00C14445">
        <w:trPr>
          <w:trHeight w:val="360"/>
          <w:tblHeader/>
        </w:trPr>
        <w:tc>
          <w:tcPr>
            <w:tcW w:w="6624" w:type="dxa"/>
            <w:shd w:val="clear" w:color="auto" w:fill="000000" w:themeFill="text1"/>
            <w:vAlign w:val="center"/>
          </w:tcPr>
          <w:p w:rsidR="00C3746F" w:rsidRPr="00CF4E5F" w:rsidRDefault="00C3746F" w:rsidP="00C14445">
            <w:pPr>
              <w:pStyle w:val="Heading2"/>
              <w:outlineLvl w:val="1"/>
            </w:pPr>
            <w:r w:rsidRPr="00CF4E5F">
              <w:t>Tracking</w:t>
            </w:r>
          </w:p>
        </w:tc>
      </w:tr>
      <w:tr w:rsidR="00C3746F" w:rsidTr="00C14445">
        <w:trPr>
          <w:trHeight w:val="432"/>
        </w:trPr>
        <w:tc>
          <w:tcPr>
            <w:tcW w:w="6624" w:type="dxa"/>
          </w:tcPr>
          <w:p w:rsidR="00C3746F" w:rsidRPr="00291BAA" w:rsidRDefault="00C3746F" w:rsidP="00C14445">
            <w:pPr>
              <w:ind w:left="2196" w:hanging="2196"/>
              <w:rPr>
                <w:rFonts w:ascii="Arial Narrow" w:hAnsi="Arial Narrow" w:cs="Arial"/>
                <w:szCs w:val="22"/>
              </w:rPr>
            </w:pPr>
            <w:r w:rsidRPr="00291BAA">
              <w:rPr>
                <w:rFonts w:ascii="Arial Narrow" w:hAnsi="Arial Narrow" w:cs="Arial"/>
                <w:szCs w:val="22"/>
              </w:rPr>
              <w:t>Date Received:</w:t>
            </w:r>
            <w:r>
              <w:rPr>
                <w:rFonts w:ascii="Arial Narrow" w:hAnsi="Arial Narrow" w:cs="Arial"/>
                <w:szCs w:val="22"/>
              </w:rPr>
              <w:tab/>
              <w:t>-</w:t>
            </w:r>
          </w:p>
        </w:tc>
      </w:tr>
      <w:tr w:rsidR="00C3746F" w:rsidTr="00C14445">
        <w:trPr>
          <w:trHeight w:val="432"/>
        </w:trPr>
        <w:tc>
          <w:tcPr>
            <w:tcW w:w="6624" w:type="dxa"/>
          </w:tcPr>
          <w:p w:rsidR="00C3746F" w:rsidRPr="00291BAA" w:rsidRDefault="00C3746F" w:rsidP="00C14445">
            <w:pPr>
              <w:ind w:left="2196" w:hanging="2196"/>
              <w:rPr>
                <w:rFonts w:ascii="Arial Narrow" w:hAnsi="Arial Narrow" w:cs="Arial"/>
                <w:szCs w:val="22"/>
              </w:rPr>
            </w:pPr>
            <w:r w:rsidRPr="00291BAA">
              <w:rPr>
                <w:rFonts w:ascii="Arial Narrow" w:hAnsi="Arial Narrow" w:cs="Arial"/>
                <w:szCs w:val="22"/>
              </w:rPr>
              <w:t>DSA Tracking Number:</w:t>
            </w:r>
            <w:r>
              <w:rPr>
                <w:rFonts w:ascii="Arial Narrow" w:hAnsi="Arial Narrow" w:cs="Arial"/>
                <w:szCs w:val="22"/>
              </w:rPr>
              <w:tab/>
              <w:t>N/A</w:t>
            </w:r>
          </w:p>
        </w:tc>
      </w:tr>
      <w:tr w:rsidR="00C3746F" w:rsidTr="00C14445">
        <w:trPr>
          <w:trHeight w:val="432"/>
        </w:trPr>
        <w:tc>
          <w:tcPr>
            <w:tcW w:w="6624" w:type="dxa"/>
          </w:tcPr>
          <w:p w:rsidR="00C3746F" w:rsidRPr="00291BAA" w:rsidRDefault="00C3746F" w:rsidP="00C14445">
            <w:pPr>
              <w:ind w:left="2196" w:hanging="2196"/>
              <w:rPr>
                <w:rFonts w:ascii="Arial Narrow" w:hAnsi="Arial Narrow" w:cs="Arial"/>
                <w:szCs w:val="22"/>
              </w:rPr>
            </w:pPr>
            <w:r>
              <w:rPr>
                <w:rFonts w:ascii="Arial Narrow" w:hAnsi="Arial Narrow" w:cs="Arial"/>
                <w:szCs w:val="22"/>
              </w:rPr>
              <w:t>Date Reviewed:</w:t>
            </w:r>
            <w:r>
              <w:rPr>
                <w:rFonts w:ascii="Arial Narrow" w:hAnsi="Arial Narrow" w:cs="Arial"/>
                <w:szCs w:val="22"/>
              </w:rPr>
              <w:tab/>
              <w:t>02/27/2018</w:t>
            </w:r>
          </w:p>
        </w:tc>
      </w:tr>
      <w:tr w:rsidR="00C3746F" w:rsidTr="00C14445">
        <w:trPr>
          <w:trHeight w:val="432"/>
        </w:trPr>
        <w:tc>
          <w:tcPr>
            <w:tcW w:w="6624" w:type="dxa"/>
          </w:tcPr>
          <w:p w:rsidR="00C3746F" w:rsidRPr="00291BAA" w:rsidRDefault="00C3746F" w:rsidP="00C14445">
            <w:pPr>
              <w:ind w:left="2196" w:hanging="2196"/>
              <w:rPr>
                <w:rFonts w:ascii="Arial Narrow" w:hAnsi="Arial Narrow" w:cs="Arial"/>
                <w:szCs w:val="22"/>
              </w:rPr>
            </w:pPr>
            <w:r>
              <w:rPr>
                <w:rFonts w:ascii="Arial Narrow" w:hAnsi="Arial Narrow" w:cs="Arial"/>
                <w:szCs w:val="22"/>
              </w:rPr>
              <w:t>Status:</w:t>
            </w:r>
            <w:r>
              <w:rPr>
                <w:rFonts w:ascii="Arial Narrow" w:hAnsi="Arial Narrow" w:cs="Arial"/>
                <w:szCs w:val="22"/>
              </w:rPr>
              <w:tab/>
              <w:t>Under consideration</w:t>
            </w:r>
          </w:p>
        </w:tc>
      </w:tr>
    </w:tbl>
    <w:p w:rsidR="00C3746F" w:rsidRPr="005839FD" w:rsidRDefault="00C3746F" w:rsidP="00C3746F">
      <w:pPr>
        <w:rPr>
          <w:rFonts w:cs="Arial"/>
          <w:sz w:val="12"/>
          <w:szCs w:val="12"/>
        </w:rPr>
      </w:pPr>
      <w:r>
        <w:rPr>
          <w:rFonts w:cs="Arial"/>
          <w:sz w:val="12"/>
          <w:szCs w:val="12"/>
        </w:rPr>
        <w:br w:type="column"/>
      </w:r>
    </w:p>
    <w:tbl>
      <w:tblPr>
        <w:tblStyle w:val="TableGrid"/>
        <w:tblW w:w="0" w:type="auto"/>
        <w:tblLook w:val="04A0" w:firstRow="1" w:lastRow="0" w:firstColumn="1" w:lastColumn="0" w:noHBand="0" w:noVBand="1"/>
        <w:tblDescription w:val="Applicable Code"/>
      </w:tblPr>
      <w:tblGrid>
        <w:gridCol w:w="3168"/>
      </w:tblGrid>
      <w:tr w:rsidR="00C3746F" w:rsidTr="00C14445">
        <w:trPr>
          <w:trHeight w:val="360"/>
          <w:tblHeader/>
        </w:trPr>
        <w:tc>
          <w:tcPr>
            <w:tcW w:w="3168" w:type="dxa"/>
            <w:shd w:val="clear" w:color="auto" w:fill="000000" w:themeFill="text1"/>
            <w:vAlign w:val="center"/>
          </w:tcPr>
          <w:p w:rsidR="00C3746F" w:rsidRPr="00CF4E5F" w:rsidRDefault="00C3746F" w:rsidP="00C14445">
            <w:pPr>
              <w:pStyle w:val="Heading2"/>
              <w:outlineLvl w:val="1"/>
            </w:pPr>
            <w:r w:rsidRPr="00CF4E5F">
              <w:t>Applicable Code</w:t>
            </w:r>
          </w:p>
        </w:tc>
      </w:tr>
      <w:tr w:rsidR="00C3746F" w:rsidTr="00C14445">
        <w:trPr>
          <w:trHeight w:val="864"/>
        </w:trPr>
        <w:tc>
          <w:tcPr>
            <w:tcW w:w="3168" w:type="dxa"/>
          </w:tcPr>
          <w:p w:rsidR="00C3746F" w:rsidRDefault="00C3746F" w:rsidP="00C14445">
            <w:pPr>
              <w:rPr>
                <w:rFonts w:ascii="Arial Narrow" w:hAnsi="Arial Narrow" w:cs="Arial"/>
                <w:szCs w:val="22"/>
              </w:rPr>
            </w:pPr>
            <w:r w:rsidRPr="00291BAA">
              <w:rPr>
                <w:rFonts w:ascii="Arial Narrow" w:hAnsi="Arial Narrow" w:cs="Arial"/>
                <w:szCs w:val="22"/>
              </w:rPr>
              <w:t xml:space="preserve">Applicable Code </w:t>
            </w:r>
            <w:r>
              <w:rPr>
                <w:rFonts w:ascii="Arial Narrow" w:hAnsi="Arial Narrow" w:cs="Arial"/>
                <w:szCs w:val="22"/>
              </w:rPr>
              <w:t>Section</w:t>
            </w:r>
            <w:r w:rsidRPr="00291BAA">
              <w:rPr>
                <w:rFonts w:ascii="Arial Narrow" w:hAnsi="Arial Narrow" w:cs="Arial"/>
                <w:szCs w:val="22"/>
              </w:rPr>
              <w:t>(</w:t>
            </w:r>
            <w:r>
              <w:rPr>
                <w:rFonts w:ascii="Arial Narrow" w:hAnsi="Arial Narrow" w:cs="Arial"/>
                <w:szCs w:val="22"/>
              </w:rPr>
              <w:t>s</w:t>
            </w:r>
            <w:r w:rsidRPr="00291BAA">
              <w:rPr>
                <w:rFonts w:ascii="Arial Narrow" w:hAnsi="Arial Narrow" w:cs="Arial"/>
                <w:szCs w:val="22"/>
              </w:rPr>
              <w:t>):</w:t>
            </w:r>
          </w:p>
          <w:p w:rsidR="00C3746F" w:rsidRPr="00291BAA" w:rsidRDefault="00C3746F" w:rsidP="00C14445">
            <w:pPr>
              <w:rPr>
                <w:rFonts w:ascii="Arial Narrow" w:hAnsi="Arial Narrow" w:cs="Arial"/>
                <w:szCs w:val="22"/>
              </w:rPr>
            </w:pPr>
            <w:r>
              <w:rPr>
                <w:rFonts w:ascii="Arial Narrow" w:hAnsi="Arial Narrow" w:cs="Arial"/>
                <w:szCs w:val="22"/>
              </w:rPr>
              <w:t>11B-604.8.1.2</w:t>
            </w:r>
          </w:p>
        </w:tc>
      </w:tr>
      <w:tr w:rsidR="00C3746F" w:rsidTr="00C14445">
        <w:trPr>
          <w:trHeight w:val="864"/>
        </w:trPr>
        <w:tc>
          <w:tcPr>
            <w:tcW w:w="3168" w:type="dxa"/>
          </w:tcPr>
          <w:p w:rsidR="00C3746F" w:rsidRDefault="00C3746F" w:rsidP="00C14445">
            <w:pPr>
              <w:rPr>
                <w:rFonts w:ascii="Arial Narrow" w:hAnsi="Arial Narrow" w:cs="Arial"/>
                <w:szCs w:val="22"/>
              </w:rPr>
            </w:pPr>
            <w:r>
              <w:rPr>
                <w:rFonts w:ascii="Arial Narrow" w:hAnsi="Arial Narrow" w:cs="Arial"/>
                <w:szCs w:val="22"/>
              </w:rPr>
              <w:t>Topic</w:t>
            </w:r>
            <w:r w:rsidRPr="00291BAA">
              <w:rPr>
                <w:rFonts w:ascii="Arial Narrow" w:hAnsi="Arial Narrow" w:cs="Arial"/>
                <w:szCs w:val="22"/>
              </w:rPr>
              <w:t>:</w:t>
            </w:r>
          </w:p>
          <w:p w:rsidR="00C3746F" w:rsidRPr="00291BAA" w:rsidRDefault="00C3746F" w:rsidP="00C14445">
            <w:pPr>
              <w:rPr>
                <w:rFonts w:ascii="Arial Narrow" w:hAnsi="Arial Narrow" w:cs="Arial"/>
                <w:szCs w:val="22"/>
              </w:rPr>
            </w:pPr>
            <w:r>
              <w:rPr>
                <w:rFonts w:ascii="Arial Narrow" w:hAnsi="Arial Narrow" w:cs="Arial"/>
                <w:szCs w:val="22"/>
              </w:rPr>
              <w:t>Accessible toilet compartment – 4” stile</w:t>
            </w:r>
          </w:p>
        </w:tc>
      </w:tr>
    </w:tbl>
    <w:p w:rsidR="00C3746F" w:rsidRPr="00EE13F6" w:rsidRDefault="00C3746F" w:rsidP="00C3746F">
      <w:pPr>
        <w:rPr>
          <w:rFonts w:cs="Arial"/>
          <w:sz w:val="12"/>
          <w:szCs w:val="12"/>
        </w:rPr>
      </w:pPr>
    </w:p>
    <w:p w:rsidR="00C3746F" w:rsidRDefault="00C3746F" w:rsidP="00C3746F">
      <w:pPr>
        <w:rPr>
          <w:rFonts w:cs="Arial"/>
        </w:rPr>
        <w:sectPr w:rsidR="00C3746F" w:rsidSect="00B5502F">
          <w:type w:val="continuous"/>
          <w:pgSz w:w="12240" w:h="15840"/>
          <w:pgMar w:top="1080" w:right="1080" w:bottom="1080" w:left="1080" w:header="720" w:footer="720" w:gutter="0"/>
          <w:cols w:num="2" w:space="432" w:equalWidth="0">
            <w:col w:w="6624" w:space="432"/>
            <w:col w:w="3024"/>
          </w:cols>
          <w:titlePg/>
          <w:docGrid w:linePitch="360"/>
        </w:sectPr>
      </w:pPr>
    </w:p>
    <w:p w:rsidR="00C3746F" w:rsidRPr="00EE13F6" w:rsidRDefault="00C3746F" w:rsidP="00C3746F">
      <w:pPr>
        <w:rPr>
          <w:rFonts w:cs="Arial"/>
          <w:sz w:val="12"/>
          <w:szCs w:val="1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C3746F" w:rsidTr="00C14445">
        <w:trPr>
          <w:trHeight w:val="360"/>
          <w:tblHeader/>
        </w:trPr>
        <w:tc>
          <w:tcPr>
            <w:tcW w:w="10080" w:type="dxa"/>
            <w:shd w:val="clear" w:color="auto" w:fill="000000" w:themeFill="text1"/>
            <w:vAlign w:val="center"/>
          </w:tcPr>
          <w:p w:rsidR="00C3746F" w:rsidRPr="00CF4E5F" w:rsidRDefault="00C3746F" w:rsidP="00C14445">
            <w:pPr>
              <w:pStyle w:val="Heading2"/>
              <w:outlineLvl w:val="1"/>
            </w:pPr>
            <w:r w:rsidRPr="00CF4E5F">
              <w:t>Current Code Language</w:t>
            </w:r>
          </w:p>
        </w:tc>
      </w:tr>
    </w:tbl>
    <w:p w:rsidR="00C3746F" w:rsidRPr="002B595E" w:rsidRDefault="00C3746F" w:rsidP="00C3746F">
      <w:pPr>
        <w:rPr>
          <w:rFonts w:cs="Arial"/>
          <w:sz w:val="12"/>
          <w:szCs w:val="12"/>
        </w:rPr>
      </w:pPr>
    </w:p>
    <w:p w:rsidR="00C3746F" w:rsidRPr="00BA05F8" w:rsidRDefault="00C3746F" w:rsidP="00C3746F">
      <w:pPr>
        <w:spacing w:after="200"/>
        <w:rPr>
          <w:rFonts w:cs="Arial"/>
          <w:szCs w:val="22"/>
        </w:rPr>
      </w:pPr>
      <w:proofErr w:type="gramStart"/>
      <w:r w:rsidRPr="00BB7A21">
        <w:rPr>
          <w:rFonts w:cs="Arial"/>
          <w:b/>
          <w:szCs w:val="22"/>
        </w:rPr>
        <w:t>11B-604.8.1.2 Doors.</w:t>
      </w:r>
      <w:proofErr w:type="gramEnd"/>
      <w:r w:rsidRPr="00BA05F8">
        <w:rPr>
          <w:rFonts w:cs="Arial"/>
          <w:szCs w:val="22"/>
        </w:rPr>
        <w:t xml:space="preserve"> Toilet compartment doors… Doors shall be located in the front partition or in the side wall or partition farthest from the water closet. Where located in the front partition, the door opening shall be 4 inches (102 mm) maximum from the side wall or partition farthest from the water closet. Where located in the side wall or partition, the door opening shall be 4 inches (102 mm) maximum from the front partition.</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C3746F" w:rsidTr="00C14445">
        <w:trPr>
          <w:trHeight w:val="360"/>
          <w:tblHeader/>
        </w:trPr>
        <w:tc>
          <w:tcPr>
            <w:tcW w:w="10080" w:type="dxa"/>
            <w:shd w:val="clear" w:color="auto" w:fill="000000" w:themeFill="text1"/>
            <w:vAlign w:val="center"/>
          </w:tcPr>
          <w:p w:rsidR="00C3746F" w:rsidRPr="00CF4E5F" w:rsidRDefault="00C3746F" w:rsidP="00C14445">
            <w:pPr>
              <w:pStyle w:val="Heading2"/>
              <w:outlineLvl w:val="1"/>
            </w:pPr>
            <w:r w:rsidRPr="00CF4E5F">
              <w:t>Suggested Text of Proposed Amendment</w:t>
            </w:r>
          </w:p>
        </w:tc>
      </w:tr>
    </w:tbl>
    <w:p w:rsidR="00C3746F" w:rsidRPr="002B595E" w:rsidRDefault="00C3746F" w:rsidP="00C3746F">
      <w:pPr>
        <w:rPr>
          <w:rFonts w:cs="Arial"/>
          <w:sz w:val="12"/>
          <w:szCs w:val="12"/>
        </w:rPr>
      </w:pPr>
    </w:p>
    <w:p w:rsidR="00C3746F" w:rsidRPr="00BA05F8" w:rsidRDefault="00C3746F" w:rsidP="00C3746F">
      <w:pPr>
        <w:spacing w:after="200"/>
        <w:rPr>
          <w:rFonts w:cs="Arial"/>
          <w:szCs w:val="22"/>
        </w:rPr>
      </w:pPr>
      <w:proofErr w:type="gramStart"/>
      <w:r w:rsidRPr="00BB7A21">
        <w:rPr>
          <w:rFonts w:cs="Arial"/>
          <w:b/>
          <w:szCs w:val="22"/>
        </w:rPr>
        <w:t>11B-604.8.1.2 Doors.</w:t>
      </w:r>
      <w:proofErr w:type="gramEnd"/>
      <w:r w:rsidRPr="00BA05F8">
        <w:rPr>
          <w:rFonts w:cs="Arial"/>
          <w:szCs w:val="22"/>
        </w:rPr>
        <w:t xml:space="preserve"> Toilet compartment doors… Doors shall be located in the front partition or in the side wall or partition farthest from the water closet. Where located in the front partition, the door opening shall be 4 inches (102 mm) maximum from the side wall or partition farthest from the water closet. </w:t>
      </w:r>
      <w:r w:rsidRPr="00A016A2">
        <w:rPr>
          <w:rFonts w:cs="Arial"/>
          <w:strike/>
          <w:szCs w:val="22"/>
        </w:rPr>
        <w:t>Where located in the side wall or partition, the door opening shall be 4 inches (102 mm) maximum from the front partition.</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C3746F" w:rsidTr="00C14445">
        <w:trPr>
          <w:trHeight w:val="360"/>
          <w:tblHeader/>
        </w:trPr>
        <w:tc>
          <w:tcPr>
            <w:tcW w:w="10080" w:type="dxa"/>
            <w:shd w:val="clear" w:color="auto" w:fill="000000" w:themeFill="text1"/>
            <w:vAlign w:val="center"/>
          </w:tcPr>
          <w:p w:rsidR="00C3746F" w:rsidRPr="00CF4E5F" w:rsidRDefault="00C3746F" w:rsidP="00C14445">
            <w:pPr>
              <w:pStyle w:val="Heading2"/>
              <w:outlineLvl w:val="1"/>
            </w:pPr>
            <w:r>
              <w:t>Code Text i</w:t>
            </w:r>
            <w:r w:rsidRPr="00CF4E5F">
              <w:t xml:space="preserve">f </w:t>
            </w:r>
            <w:r>
              <w:t>Adopted</w:t>
            </w:r>
          </w:p>
        </w:tc>
      </w:tr>
    </w:tbl>
    <w:p w:rsidR="00C3746F" w:rsidRPr="00BA05F8" w:rsidRDefault="00C3746F" w:rsidP="00C3746F">
      <w:pPr>
        <w:spacing w:after="200"/>
        <w:rPr>
          <w:rFonts w:cs="Arial"/>
          <w:szCs w:val="22"/>
        </w:rPr>
      </w:pPr>
      <w:r w:rsidRPr="00EA0C0E">
        <w:rPr>
          <w:rFonts w:cs="Arial"/>
          <w:sz w:val="12"/>
          <w:szCs w:val="12"/>
        </w:rPr>
        <w:br/>
      </w:r>
      <w:proofErr w:type="gramStart"/>
      <w:r w:rsidRPr="00BB7A21">
        <w:rPr>
          <w:rFonts w:cs="Arial"/>
          <w:b/>
          <w:szCs w:val="22"/>
        </w:rPr>
        <w:t>11B-604.8.1.2 Doors.</w:t>
      </w:r>
      <w:proofErr w:type="gramEnd"/>
      <w:r w:rsidRPr="00BA05F8">
        <w:rPr>
          <w:rFonts w:cs="Arial"/>
          <w:szCs w:val="22"/>
        </w:rPr>
        <w:t xml:space="preserve"> Toilet compartment doors… Doors shall be located in the front partition or in the side wall or partition farthest from the water closet. Where located in the front partition, the door opening shall be 4 inches (102 mm) maximum from the side wall or partition </w:t>
      </w:r>
      <w:r>
        <w:rPr>
          <w:rFonts w:cs="Arial"/>
          <w:szCs w:val="22"/>
        </w:rPr>
        <w:t>farthest from the water closet.</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C3746F" w:rsidTr="00C14445">
        <w:trPr>
          <w:trHeight w:val="360"/>
          <w:tblHeader/>
        </w:trPr>
        <w:tc>
          <w:tcPr>
            <w:tcW w:w="10080" w:type="dxa"/>
            <w:shd w:val="clear" w:color="auto" w:fill="000000" w:themeFill="text1"/>
            <w:vAlign w:val="center"/>
          </w:tcPr>
          <w:p w:rsidR="00C3746F" w:rsidRPr="00CF4E5F" w:rsidRDefault="00C3746F" w:rsidP="00C14445">
            <w:pPr>
              <w:pStyle w:val="Heading2"/>
              <w:outlineLvl w:val="1"/>
            </w:pPr>
            <w:r w:rsidRPr="00CF4E5F">
              <w:t>Rationale</w:t>
            </w:r>
          </w:p>
        </w:tc>
      </w:tr>
    </w:tbl>
    <w:p w:rsidR="00C3746F" w:rsidRPr="002B595E" w:rsidRDefault="00C3746F" w:rsidP="00C3746F">
      <w:pPr>
        <w:rPr>
          <w:rFonts w:cs="Arial"/>
          <w:sz w:val="12"/>
          <w:szCs w:val="12"/>
        </w:rPr>
      </w:pPr>
    </w:p>
    <w:p w:rsidR="00C3746F" w:rsidRPr="00A56FE1" w:rsidRDefault="00C3746F" w:rsidP="00C3746F">
      <w:pPr>
        <w:spacing w:after="200"/>
        <w:rPr>
          <w:rFonts w:cs="Arial"/>
          <w:szCs w:val="22"/>
        </w:rPr>
      </w:pPr>
      <w:r>
        <w:rPr>
          <w:rFonts w:cs="Arial"/>
          <w:szCs w:val="22"/>
        </w:rPr>
        <w:t>XXX</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C3746F" w:rsidTr="00C14445">
        <w:trPr>
          <w:trHeight w:val="360"/>
          <w:tblHeader/>
        </w:trPr>
        <w:tc>
          <w:tcPr>
            <w:tcW w:w="10080" w:type="dxa"/>
            <w:shd w:val="clear" w:color="auto" w:fill="000000" w:themeFill="text1"/>
            <w:vAlign w:val="center"/>
          </w:tcPr>
          <w:p w:rsidR="00C3746F" w:rsidRPr="00CF4E5F" w:rsidRDefault="00C3746F" w:rsidP="00C14445">
            <w:pPr>
              <w:pStyle w:val="Heading2"/>
              <w:outlineLvl w:val="1"/>
            </w:pPr>
            <w:r w:rsidRPr="00CF4E5F">
              <w:t>Comments</w:t>
            </w:r>
          </w:p>
        </w:tc>
      </w:tr>
    </w:tbl>
    <w:p w:rsidR="00C3746F" w:rsidRPr="002B595E" w:rsidRDefault="00C3746F" w:rsidP="00C3746F">
      <w:pPr>
        <w:rPr>
          <w:rFonts w:cs="Arial"/>
          <w:sz w:val="12"/>
          <w:szCs w:val="12"/>
        </w:rPr>
      </w:pPr>
    </w:p>
    <w:p w:rsidR="00C3746F" w:rsidRDefault="00C3746F" w:rsidP="00C3746F">
      <w:pPr>
        <w:pStyle w:val="ListParagraph"/>
        <w:numPr>
          <w:ilvl w:val="0"/>
          <w:numId w:val="3"/>
        </w:numPr>
        <w:rPr>
          <w:rFonts w:cs="Arial"/>
          <w:szCs w:val="22"/>
        </w:rPr>
      </w:pPr>
      <w:r>
        <w:rPr>
          <w:rFonts w:cs="Arial"/>
          <w:szCs w:val="22"/>
        </w:rPr>
        <w:t>Existing CBC language is from the 2010 ADA Standards which, in turn, was illustrated in the 1991/1994 ADA Standards. The federal illustrations showed the 4” dimension only in the minimum sized federal accessible toilet compartment.</w:t>
      </w:r>
    </w:p>
    <w:p w:rsidR="00C3746F" w:rsidRDefault="00C3746F" w:rsidP="00C3746F">
      <w:pPr>
        <w:pStyle w:val="ListParagraph"/>
        <w:numPr>
          <w:ilvl w:val="0"/>
          <w:numId w:val="3"/>
        </w:numPr>
        <w:rPr>
          <w:rFonts w:cs="Arial"/>
          <w:szCs w:val="22"/>
        </w:rPr>
      </w:pPr>
      <w:r>
        <w:rPr>
          <w:rFonts w:cs="Arial"/>
          <w:szCs w:val="22"/>
        </w:rPr>
        <w:t>Required door location provides direct access to the wide side of the water closet.</w:t>
      </w:r>
    </w:p>
    <w:p w:rsidR="00C3746F" w:rsidRPr="00A56FE1" w:rsidRDefault="00C3746F" w:rsidP="00C3746F">
      <w:pPr>
        <w:pStyle w:val="ListParagraph"/>
        <w:numPr>
          <w:ilvl w:val="0"/>
          <w:numId w:val="3"/>
        </w:numPr>
        <w:rPr>
          <w:rFonts w:cs="Arial"/>
          <w:szCs w:val="22"/>
        </w:rPr>
      </w:pPr>
      <w:r>
        <w:rPr>
          <w:rFonts w:cs="Arial"/>
          <w:szCs w:val="22"/>
        </w:rPr>
        <w:t>California accessible toilet compartment depth requirements significantly exceed the federal requirements.</w:t>
      </w:r>
    </w:p>
    <w:p w:rsidR="00C3746F" w:rsidRDefault="00C3746F" w:rsidP="00C3746F">
      <w:pPr>
        <w:spacing w:after="200"/>
        <w:rPr>
          <w:rFonts w:cs="Arial"/>
        </w:rPr>
      </w:pPr>
    </w:p>
    <w:p w:rsidR="00C3746F" w:rsidRDefault="00C3746F" w:rsidP="00C3746F">
      <w:pPr>
        <w:spacing w:after="200"/>
        <w:rPr>
          <w:rFonts w:cs="Arial"/>
        </w:rPr>
      </w:pPr>
    </w:p>
    <w:p w:rsidR="00C3746F" w:rsidRDefault="00C3746F" w:rsidP="00C3746F">
      <w:pPr>
        <w:spacing w:after="200"/>
        <w:rPr>
          <w:rFonts w:cs="Arial"/>
        </w:rPr>
      </w:pPr>
    </w:p>
    <w:p w:rsidR="00C3746F" w:rsidRDefault="00C3746F" w:rsidP="00C3746F">
      <w:pPr>
        <w:spacing w:after="200"/>
        <w:rPr>
          <w:rFonts w:cs="Arial"/>
        </w:rPr>
      </w:pPr>
    </w:p>
    <w:p w:rsidR="00C3746F" w:rsidRDefault="00C3746F" w:rsidP="00C3746F">
      <w:pPr>
        <w:spacing w:after="200"/>
        <w:rPr>
          <w:rFonts w:cs="Arial"/>
        </w:rPr>
      </w:pPr>
    </w:p>
    <w:p w:rsidR="00C3746F" w:rsidRDefault="00C3746F" w:rsidP="00C3746F">
      <w:pPr>
        <w:spacing w:after="200"/>
        <w:rPr>
          <w:rFonts w:cs="Arial"/>
        </w:rPr>
      </w:pPr>
    </w:p>
    <w:p w:rsidR="00C3746F" w:rsidRDefault="00C3746F" w:rsidP="008C2D9C">
      <w:pPr>
        <w:sectPr w:rsidR="00C3746F" w:rsidSect="00130630">
          <w:type w:val="continuous"/>
          <w:pgSz w:w="12240" w:h="15840"/>
          <w:pgMar w:top="1080" w:right="1080" w:bottom="1080" w:left="1080" w:header="720" w:footer="720" w:gutter="0"/>
          <w:cols w:space="720"/>
          <w:titlePg/>
          <w:docGrid w:linePitch="360"/>
        </w:sectPr>
      </w:pPr>
    </w:p>
    <w:p w:rsidR="00C3746F" w:rsidRPr="00690BA0" w:rsidRDefault="00C3746F" w:rsidP="00C3746F">
      <w:pPr>
        <w:tabs>
          <w:tab w:val="right" w:pos="10260"/>
        </w:tabs>
        <w:spacing w:line="1000" w:lineRule="exact"/>
        <w:rPr>
          <w:rFonts w:ascii="Arial Bold" w:hAnsi="Arial Bold" w:cs="Arial"/>
          <w:snapToGrid w:val="0"/>
          <w:sz w:val="106"/>
          <w:szCs w:val="96"/>
        </w:rPr>
      </w:pPr>
      <w:r>
        <w:rPr>
          <w:noProof/>
        </w:rPr>
        <w:lastRenderedPageBreak/>
        <mc:AlternateContent>
          <mc:Choice Requires="wps">
            <w:drawing>
              <wp:anchor distT="0" distB="0" distL="114300" distR="114300" simplePos="0" relativeHeight="251702272" behindDoc="0" locked="0" layoutInCell="1" allowOverlap="1" wp14:anchorId="13B23172" wp14:editId="361F9597">
                <wp:simplePos x="0" y="0"/>
                <wp:positionH relativeFrom="column">
                  <wp:posOffset>0</wp:posOffset>
                </wp:positionH>
                <wp:positionV relativeFrom="paragraph">
                  <wp:posOffset>548640</wp:posOffset>
                </wp:positionV>
                <wp:extent cx="6438900" cy="0"/>
                <wp:effectExtent l="0" t="0" r="19050" b="19050"/>
                <wp:wrapNone/>
                <wp:docPr id="114" name="Straight Connector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4"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2pt" to="507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c+3HwIAADo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"/>
            </w:pict>
          </mc:Fallback>
        </mc:AlternateContent>
      </w:r>
      <w:r>
        <w:rPr>
          <w:noProof/>
        </w:rPr>
        <w:drawing>
          <wp:inline distT="0" distB="0" distL="0" distR="0" wp14:anchorId="74BA9E04" wp14:editId="364CE954">
            <wp:extent cx="1859280" cy="449580"/>
            <wp:effectExtent l="0" t="0" r="7620" b="7620"/>
            <wp:docPr id="115" name="Picture 115" descr="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r>
        <w:rPr>
          <w:noProof/>
        </w:rPr>
        <w:tab/>
      </w:r>
    </w:p>
    <w:p w:rsidR="00C3746F" w:rsidRPr="00CF4E5F" w:rsidRDefault="00C3746F" w:rsidP="00C3746F">
      <w:pPr>
        <w:pStyle w:val="Heading1"/>
      </w:pPr>
      <w:r w:rsidRPr="00CF4E5F">
        <w:t>DSA Code Amendment development</w:t>
      </w:r>
      <w:r w:rsidRPr="00CF4E5F">
        <w:tab/>
      </w:r>
    </w:p>
    <w:p w:rsidR="00C3746F" w:rsidRDefault="00C3746F" w:rsidP="00C3746F">
      <w:pPr>
        <w:rPr>
          <w:rFonts w:cs="Arial"/>
        </w:rPr>
      </w:pPr>
    </w:p>
    <w:p w:rsidR="00C3746F" w:rsidRDefault="00C3746F" w:rsidP="00C3746F">
      <w:pPr>
        <w:rPr>
          <w:rFonts w:cs="Arial"/>
        </w:rPr>
        <w:sectPr w:rsidR="00C3746F" w:rsidSect="00065B78">
          <w:headerReference w:type="even" r:id="rId118"/>
          <w:headerReference w:type="default" r:id="rId119"/>
          <w:footerReference w:type="even" r:id="rId120"/>
          <w:footerReference w:type="default" r:id="rId121"/>
          <w:headerReference w:type="first" r:id="rId122"/>
          <w:footerReference w:type="first" r:id="rId123"/>
          <w:pgSz w:w="12240" w:h="15840"/>
          <w:pgMar w:top="720" w:right="1080" w:bottom="1080" w:left="1080" w:header="720" w:footer="720" w:gutter="0"/>
          <w:cols w:space="720"/>
          <w:titlePg/>
          <w:docGrid w:linePitch="360"/>
        </w:sectPr>
      </w:pPr>
    </w:p>
    <w:p w:rsidR="00C3746F" w:rsidRPr="00EE13F6" w:rsidRDefault="00C3746F" w:rsidP="00C3746F">
      <w:pPr>
        <w:rPr>
          <w:rFonts w:cs="Arial"/>
          <w:sz w:val="12"/>
          <w:szCs w:val="12"/>
        </w:rPr>
      </w:pPr>
    </w:p>
    <w:tbl>
      <w:tblPr>
        <w:tblStyle w:val="TableGrid"/>
        <w:tblW w:w="6624" w:type="dxa"/>
        <w:tblInd w:w="144" w:type="dxa"/>
        <w:tblLook w:val="04A0" w:firstRow="1" w:lastRow="0" w:firstColumn="1" w:lastColumn="0" w:noHBand="0" w:noVBand="1"/>
        <w:tblDescription w:val="Applicable Code"/>
      </w:tblPr>
      <w:tblGrid>
        <w:gridCol w:w="6624"/>
      </w:tblGrid>
      <w:tr w:rsidR="00C3746F" w:rsidTr="00C14445">
        <w:trPr>
          <w:trHeight w:val="360"/>
          <w:tblHeader/>
        </w:trPr>
        <w:tc>
          <w:tcPr>
            <w:tcW w:w="6624" w:type="dxa"/>
            <w:shd w:val="clear" w:color="auto" w:fill="000000" w:themeFill="text1"/>
            <w:vAlign w:val="center"/>
          </w:tcPr>
          <w:p w:rsidR="00C3746F" w:rsidRPr="00CF4E5F" w:rsidRDefault="00C3746F" w:rsidP="00C14445">
            <w:pPr>
              <w:pStyle w:val="Heading2"/>
              <w:outlineLvl w:val="1"/>
            </w:pPr>
            <w:r w:rsidRPr="00CF4E5F">
              <w:t>Tracking</w:t>
            </w:r>
          </w:p>
        </w:tc>
      </w:tr>
      <w:tr w:rsidR="00C3746F" w:rsidTr="00C14445">
        <w:trPr>
          <w:trHeight w:val="432"/>
        </w:trPr>
        <w:tc>
          <w:tcPr>
            <w:tcW w:w="6624" w:type="dxa"/>
          </w:tcPr>
          <w:p w:rsidR="00C3746F" w:rsidRPr="00291BAA" w:rsidRDefault="00C3746F" w:rsidP="00C14445">
            <w:pPr>
              <w:ind w:left="2196" w:hanging="2196"/>
              <w:rPr>
                <w:rFonts w:ascii="Arial Narrow" w:hAnsi="Arial Narrow" w:cs="Arial"/>
                <w:szCs w:val="22"/>
              </w:rPr>
            </w:pPr>
            <w:r w:rsidRPr="00291BAA">
              <w:rPr>
                <w:rFonts w:ascii="Arial Narrow" w:hAnsi="Arial Narrow" w:cs="Arial"/>
                <w:szCs w:val="22"/>
              </w:rPr>
              <w:t>Date Received:</w:t>
            </w:r>
            <w:r>
              <w:rPr>
                <w:rFonts w:ascii="Arial Narrow" w:hAnsi="Arial Narrow" w:cs="Arial"/>
                <w:szCs w:val="22"/>
              </w:rPr>
              <w:tab/>
              <w:t>-</w:t>
            </w:r>
          </w:p>
        </w:tc>
      </w:tr>
      <w:tr w:rsidR="00C3746F" w:rsidTr="00C14445">
        <w:trPr>
          <w:trHeight w:val="432"/>
        </w:trPr>
        <w:tc>
          <w:tcPr>
            <w:tcW w:w="6624" w:type="dxa"/>
          </w:tcPr>
          <w:p w:rsidR="00C3746F" w:rsidRPr="00291BAA" w:rsidRDefault="00C3746F" w:rsidP="00C14445">
            <w:pPr>
              <w:ind w:left="2196" w:hanging="2196"/>
              <w:rPr>
                <w:rFonts w:ascii="Arial Narrow" w:hAnsi="Arial Narrow" w:cs="Arial"/>
                <w:szCs w:val="22"/>
              </w:rPr>
            </w:pPr>
            <w:r w:rsidRPr="00291BAA">
              <w:rPr>
                <w:rFonts w:ascii="Arial Narrow" w:hAnsi="Arial Narrow" w:cs="Arial"/>
                <w:szCs w:val="22"/>
              </w:rPr>
              <w:t>DSA Tracking Number:</w:t>
            </w:r>
            <w:r>
              <w:rPr>
                <w:rFonts w:ascii="Arial Narrow" w:hAnsi="Arial Narrow" w:cs="Arial"/>
                <w:szCs w:val="22"/>
              </w:rPr>
              <w:tab/>
              <w:t>N/A</w:t>
            </w:r>
          </w:p>
        </w:tc>
      </w:tr>
      <w:tr w:rsidR="00C3746F" w:rsidTr="00C14445">
        <w:trPr>
          <w:trHeight w:val="432"/>
        </w:trPr>
        <w:tc>
          <w:tcPr>
            <w:tcW w:w="6624" w:type="dxa"/>
          </w:tcPr>
          <w:p w:rsidR="00C3746F" w:rsidRPr="00291BAA" w:rsidRDefault="00C3746F" w:rsidP="00C14445">
            <w:pPr>
              <w:ind w:left="2196" w:hanging="2196"/>
              <w:rPr>
                <w:rFonts w:ascii="Arial Narrow" w:hAnsi="Arial Narrow" w:cs="Arial"/>
                <w:szCs w:val="22"/>
              </w:rPr>
            </w:pPr>
            <w:r>
              <w:rPr>
                <w:rFonts w:ascii="Arial Narrow" w:hAnsi="Arial Narrow" w:cs="Arial"/>
                <w:szCs w:val="22"/>
              </w:rPr>
              <w:t>Date Reviewed:</w:t>
            </w:r>
            <w:r>
              <w:rPr>
                <w:rFonts w:ascii="Arial Narrow" w:hAnsi="Arial Narrow" w:cs="Arial"/>
                <w:szCs w:val="22"/>
              </w:rPr>
              <w:tab/>
              <w:t>02/27/2018</w:t>
            </w:r>
          </w:p>
        </w:tc>
      </w:tr>
      <w:tr w:rsidR="00C3746F" w:rsidTr="00C14445">
        <w:trPr>
          <w:trHeight w:val="432"/>
        </w:trPr>
        <w:tc>
          <w:tcPr>
            <w:tcW w:w="6624" w:type="dxa"/>
          </w:tcPr>
          <w:p w:rsidR="00C3746F" w:rsidRPr="00291BAA" w:rsidRDefault="00C3746F" w:rsidP="00C14445">
            <w:pPr>
              <w:ind w:left="2196" w:hanging="2196"/>
              <w:rPr>
                <w:rFonts w:ascii="Arial Narrow" w:hAnsi="Arial Narrow" w:cs="Arial"/>
                <w:szCs w:val="22"/>
              </w:rPr>
            </w:pPr>
            <w:r>
              <w:rPr>
                <w:rFonts w:ascii="Arial Narrow" w:hAnsi="Arial Narrow" w:cs="Arial"/>
                <w:szCs w:val="22"/>
              </w:rPr>
              <w:t>Status:</w:t>
            </w:r>
            <w:r>
              <w:rPr>
                <w:rFonts w:ascii="Arial Narrow" w:hAnsi="Arial Narrow" w:cs="Arial"/>
                <w:szCs w:val="22"/>
              </w:rPr>
              <w:tab/>
              <w:t>Under consideration</w:t>
            </w:r>
          </w:p>
        </w:tc>
      </w:tr>
    </w:tbl>
    <w:p w:rsidR="00C3746F" w:rsidRPr="005839FD" w:rsidRDefault="00C3746F" w:rsidP="00C3746F">
      <w:pPr>
        <w:rPr>
          <w:rFonts w:cs="Arial"/>
          <w:sz w:val="12"/>
          <w:szCs w:val="12"/>
        </w:rPr>
      </w:pPr>
      <w:r>
        <w:rPr>
          <w:rFonts w:cs="Arial"/>
          <w:sz w:val="12"/>
          <w:szCs w:val="12"/>
        </w:rPr>
        <w:br w:type="column"/>
      </w:r>
    </w:p>
    <w:tbl>
      <w:tblPr>
        <w:tblStyle w:val="TableGrid"/>
        <w:tblW w:w="0" w:type="auto"/>
        <w:tblLook w:val="04A0" w:firstRow="1" w:lastRow="0" w:firstColumn="1" w:lastColumn="0" w:noHBand="0" w:noVBand="1"/>
        <w:tblDescription w:val="Applicable Code"/>
      </w:tblPr>
      <w:tblGrid>
        <w:gridCol w:w="3168"/>
      </w:tblGrid>
      <w:tr w:rsidR="00C3746F" w:rsidTr="00C14445">
        <w:trPr>
          <w:trHeight w:val="360"/>
          <w:tblHeader/>
        </w:trPr>
        <w:tc>
          <w:tcPr>
            <w:tcW w:w="3168" w:type="dxa"/>
            <w:shd w:val="clear" w:color="auto" w:fill="000000" w:themeFill="text1"/>
            <w:vAlign w:val="center"/>
          </w:tcPr>
          <w:p w:rsidR="00C3746F" w:rsidRPr="00CF4E5F" w:rsidRDefault="00C3746F" w:rsidP="00C14445">
            <w:pPr>
              <w:pStyle w:val="Heading2"/>
              <w:outlineLvl w:val="1"/>
            </w:pPr>
            <w:r w:rsidRPr="00CF4E5F">
              <w:t>Applicable Code</w:t>
            </w:r>
          </w:p>
        </w:tc>
      </w:tr>
      <w:tr w:rsidR="00C3746F" w:rsidTr="00C14445">
        <w:trPr>
          <w:trHeight w:val="864"/>
        </w:trPr>
        <w:tc>
          <w:tcPr>
            <w:tcW w:w="3168" w:type="dxa"/>
          </w:tcPr>
          <w:p w:rsidR="00C3746F" w:rsidRDefault="00C3746F" w:rsidP="00C14445">
            <w:pPr>
              <w:rPr>
                <w:rFonts w:ascii="Arial Narrow" w:hAnsi="Arial Narrow" w:cs="Arial"/>
                <w:szCs w:val="22"/>
              </w:rPr>
            </w:pPr>
            <w:r w:rsidRPr="00291BAA">
              <w:rPr>
                <w:rFonts w:ascii="Arial Narrow" w:hAnsi="Arial Narrow" w:cs="Arial"/>
                <w:szCs w:val="22"/>
              </w:rPr>
              <w:t xml:space="preserve">Applicable Code </w:t>
            </w:r>
            <w:r>
              <w:rPr>
                <w:rFonts w:ascii="Arial Narrow" w:hAnsi="Arial Narrow" w:cs="Arial"/>
                <w:szCs w:val="22"/>
              </w:rPr>
              <w:t>Section</w:t>
            </w:r>
            <w:r w:rsidRPr="00291BAA">
              <w:rPr>
                <w:rFonts w:ascii="Arial Narrow" w:hAnsi="Arial Narrow" w:cs="Arial"/>
                <w:szCs w:val="22"/>
              </w:rPr>
              <w:t>(</w:t>
            </w:r>
            <w:r>
              <w:rPr>
                <w:rFonts w:ascii="Arial Narrow" w:hAnsi="Arial Narrow" w:cs="Arial"/>
                <w:szCs w:val="22"/>
              </w:rPr>
              <w:t>s</w:t>
            </w:r>
            <w:r w:rsidRPr="00291BAA">
              <w:rPr>
                <w:rFonts w:ascii="Arial Narrow" w:hAnsi="Arial Narrow" w:cs="Arial"/>
                <w:szCs w:val="22"/>
              </w:rPr>
              <w:t>):</w:t>
            </w:r>
          </w:p>
          <w:p w:rsidR="00C3746F" w:rsidRPr="00291BAA" w:rsidRDefault="00C3746F" w:rsidP="00C14445">
            <w:pPr>
              <w:rPr>
                <w:rFonts w:ascii="Arial Narrow" w:hAnsi="Arial Narrow" w:cs="Arial"/>
                <w:szCs w:val="22"/>
              </w:rPr>
            </w:pPr>
            <w:r w:rsidRPr="0015028E">
              <w:rPr>
                <w:rFonts w:ascii="Arial Narrow" w:hAnsi="Arial Narrow" w:cs="Arial"/>
                <w:i/>
                <w:szCs w:val="22"/>
              </w:rPr>
              <w:t>11B</w:t>
            </w:r>
            <w:r>
              <w:rPr>
                <w:rFonts w:ascii="Arial Narrow" w:hAnsi="Arial Narrow" w:cs="Arial"/>
                <w:szCs w:val="22"/>
              </w:rPr>
              <w:t>-608.2.1</w:t>
            </w:r>
          </w:p>
        </w:tc>
      </w:tr>
      <w:tr w:rsidR="00C3746F" w:rsidTr="00C14445">
        <w:trPr>
          <w:trHeight w:val="864"/>
        </w:trPr>
        <w:tc>
          <w:tcPr>
            <w:tcW w:w="3168" w:type="dxa"/>
          </w:tcPr>
          <w:p w:rsidR="00C3746F" w:rsidRDefault="00C3746F" w:rsidP="00C14445">
            <w:pPr>
              <w:rPr>
                <w:rFonts w:ascii="Arial Narrow" w:hAnsi="Arial Narrow" w:cs="Arial"/>
                <w:szCs w:val="22"/>
              </w:rPr>
            </w:pPr>
            <w:r>
              <w:rPr>
                <w:rFonts w:ascii="Arial Narrow" w:hAnsi="Arial Narrow" w:cs="Arial"/>
                <w:szCs w:val="22"/>
              </w:rPr>
              <w:t>Topic</w:t>
            </w:r>
            <w:r w:rsidRPr="00291BAA">
              <w:rPr>
                <w:rFonts w:ascii="Arial Narrow" w:hAnsi="Arial Narrow" w:cs="Arial"/>
                <w:szCs w:val="22"/>
              </w:rPr>
              <w:t>:</w:t>
            </w:r>
          </w:p>
          <w:p w:rsidR="00C3746F" w:rsidRPr="00291BAA" w:rsidRDefault="00C3746F" w:rsidP="00C14445">
            <w:pPr>
              <w:rPr>
                <w:rFonts w:ascii="Arial Narrow" w:hAnsi="Arial Narrow" w:cs="Arial"/>
                <w:szCs w:val="22"/>
              </w:rPr>
            </w:pPr>
            <w:r>
              <w:rPr>
                <w:rFonts w:ascii="Arial Narrow" w:hAnsi="Arial Narrow" w:cs="Arial"/>
                <w:szCs w:val="22"/>
              </w:rPr>
              <w:t>Technical section for transfer type shower compartment</w:t>
            </w:r>
          </w:p>
        </w:tc>
      </w:tr>
    </w:tbl>
    <w:p w:rsidR="00C3746F" w:rsidRPr="00EE13F6" w:rsidRDefault="00C3746F" w:rsidP="00C3746F">
      <w:pPr>
        <w:rPr>
          <w:rFonts w:cs="Arial"/>
          <w:sz w:val="12"/>
          <w:szCs w:val="12"/>
        </w:rPr>
      </w:pPr>
    </w:p>
    <w:p w:rsidR="00C3746F" w:rsidRDefault="00C3746F" w:rsidP="00C3746F">
      <w:pPr>
        <w:rPr>
          <w:rFonts w:cs="Arial"/>
        </w:rPr>
        <w:sectPr w:rsidR="00C3746F" w:rsidSect="00B5502F">
          <w:type w:val="continuous"/>
          <w:pgSz w:w="12240" w:h="15840"/>
          <w:pgMar w:top="1080" w:right="1080" w:bottom="1080" w:left="1080" w:header="720" w:footer="720" w:gutter="0"/>
          <w:cols w:num="2" w:space="432" w:equalWidth="0">
            <w:col w:w="6624" w:space="432"/>
            <w:col w:w="3024"/>
          </w:cols>
          <w:titlePg/>
          <w:docGrid w:linePitch="360"/>
        </w:sectPr>
      </w:pPr>
    </w:p>
    <w:p w:rsidR="00C3746F" w:rsidRPr="00EE13F6" w:rsidRDefault="00C3746F" w:rsidP="00C3746F">
      <w:pPr>
        <w:rPr>
          <w:rFonts w:cs="Arial"/>
          <w:sz w:val="12"/>
          <w:szCs w:val="1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C3746F" w:rsidTr="00C14445">
        <w:trPr>
          <w:trHeight w:val="360"/>
          <w:tblHeader/>
        </w:trPr>
        <w:tc>
          <w:tcPr>
            <w:tcW w:w="10080" w:type="dxa"/>
            <w:shd w:val="clear" w:color="auto" w:fill="000000" w:themeFill="text1"/>
            <w:vAlign w:val="center"/>
          </w:tcPr>
          <w:p w:rsidR="00C3746F" w:rsidRPr="00CF4E5F" w:rsidRDefault="00C3746F" w:rsidP="00C14445">
            <w:pPr>
              <w:pStyle w:val="Heading2"/>
              <w:outlineLvl w:val="1"/>
            </w:pPr>
            <w:r w:rsidRPr="00CF4E5F">
              <w:t>Current Code Language</w:t>
            </w:r>
          </w:p>
        </w:tc>
      </w:tr>
    </w:tbl>
    <w:p w:rsidR="00C3746F" w:rsidRPr="002B595E" w:rsidRDefault="00C3746F" w:rsidP="00C3746F">
      <w:pPr>
        <w:rPr>
          <w:rFonts w:cs="Arial"/>
          <w:sz w:val="12"/>
          <w:szCs w:val="12"/>
        </w:rPr>
      </w:pPr>
    </w:p>
    <w:p w:rsidR="00C3746F" w:rsidRPr="0096160D" w:rsidRDefault="00C3746F" w:rsidP="00C3746F">
      <w:pPr>
        <w:pStyle w:val="NoSpacing"/>
        <w:rPr>
          <w:rFonts w:cs="Arial"/>
          <w:sz w:val="20"/>
          <w:szCs w:val="20"/>
        </w:rPr>
      </w:pPr>
      <w:r w:rsidRPr="0096160D">
        <w:rPr>
          <w:rFonts w:cs="Arial"/>
          <w:b/>
          <w:bCs/>
          <w:i/>
          <w:sz w:val="20"/>
          <w:szCs w:val="20"/>
        </w:rPr>
        <w:t>11B-</w:t>
      </w:r>
      <w:r w:rsidRPr="0096160D">
        <w:rPr>
          <w:rFonts w:cs="Arial"/>
          <w:b/>
          <w:bCs/>
          <w:sz w:val="20"/>
          <w:szCs w:val="20"/>
        </w:rPr>
        <w:t xml:space="preserve">608.2 Size and clearances for shower compartments. </w:t>
      </w:r>
      <w:r w:rsidRPr="0096160D">
        <w:rPr>
          <w:rFonts w:cs="Arial"/>
          <w:sz w:val="20"/>
          <w:szCs w:val="20"/>
        </w:rPr>
        <w:t xml:space="preserve">Shower compartments shall have sizes and clearances complying with </w:t>
      </w:r>
      <w:r w:rsidRPr="0096160D">
        <w:rPr>
          <w:rFonts w:cs="Arial"/>
          <w:i/>
          <w:sz w:val="20"/>
          <w:szCs w:val="20"/>
        </w:rPr>
        <w:t>Section 11B-</w:t>
      </w:r>
      <w:r w:rsidRPr="0096160D">
        <w:rPr>
          <w:rFonts w:cs="Arial"/>
          <w:sz w:val="20"/>
          <w:szCs w:val="20"/>
        </w:rPr>
        <w:t>608.2.</w:t>
      </w:r>
    </w:p>
    <w:p w:rsidR="00C3746F" w:rsidRPr="0096160D" w:rsidRDefault="00C3746F" w:rsidP="00C3746F">
      <w:pPr>
        <w:pStyle w:val="NoSpacing"/>
        <w:rPr>
          <w:rFonts w:cs="Arial"/>
          <w:sz w:val="20"/>
          <w:szCs w:val="20"/>
        </w:rPr>
      </w:pPr>
    </w:p>
    <w:p w:rsidR="00C3746F" w:rsidRDefault="00C3746F" w:rsidP="00C3746F">
      <w:pPr>
        <w:pStyle w:val="NoSpacing"/>
        <w:ind w:left="360"/>
        <w:rPr>
          <w:rFonts w:cs="Arial"/>
          <w:b/>
          <w:bCs/>
          <w:i/>
          <w:sz w:val="20"/>
          <w:szCs w:val="20"/>
        </w:rPr>
      </w:pPr>
      <w:r w:rsidRPr="0096160D">
        <w:rPr>
          <w:rFonts w:cs="Arial"/>
          <w:b/>
          <w:bCs/>
          <w:i/>
          <w:sz w:val="20"/>
          <w:szCs w:val="20"/>
        </w:rPr>
        <w:t>11B-</w:t>
      </w:r>
      <w:r w:rsidRPr="0096160D">
        <w:rPr>
          <w:rFonts w:cs="Arial"/>
          <w:b/>
          <w:bCs/>
          <w:sz w:val="20"/>
          <w:szCs w:val="20"/>
        </w:rPr>
        <w:t xml:space="preserve">608.2.1 </w:t>
      </w:r>
      <w:r w:rsidRPr="0096160D">
        <w:rPr>
          <w:rFonts w:cs="Arial"/>
          <w:b/>
          <w:bCs/>
          <w:i/>
          <w:sz w:val="20"/>
          <w:szCs w:val="20"/>
        </w:rPr>
        <w:t xml:space="preserve">Reserved. </w:t>
      </w:r>
    </w:p>
    <w:p w:rsidR="00C3746F" w:rsidRPr="0096160D" w:rsidRDefault="00C3746F" w:rsidP="00C3746F">
      <w:pPr>
        <w:pStyle w:val="NoSpacing"/>
        <w:ind w:left="360"/>
        <w:rPr>
          <w:rFonts w:cs="Arial"/>
          <w:strike/>
          <w:sz w:val="20"/>
          <w:szCs w:val="20"/>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C3746F" w:rsidTr="00C14445">
        <w:trPr>
          <w:trHeight w:val="360"/>
          <w:tblHeader/>
        </w:trPr>
        <w:tc>
          <w:tcPr>
            <w:tcW w:w="10080" w:type="dxa"/>
            <w:shd w:val="clear" w:color="auto" w:fill="000000" w:themeFill="text1"/>
            <w:vAlign w:val="center"/>
          </w:tcPr>
          <w:p w:rsidR="00C3746F" w:rsidRPr="00CF4E5F" w:rsidRDefault="00C3746F" w:rsidP="00C14445">
            <w:pPr>
              <w:pStyle w:val="Heading2"/>
              <w:outlineLvl w:val="1"/>
            </w:pPr>
            <w:r w:rsidRPr="00CF4E5F">
              <w:t>Suggested Text of Proposed Amendment</w:t>
            </w:r>
          </w:p>
        </w:tc>
      </w:tr>
    </w:tbl>
    <w:p w:rsidR="00C3746F" w:rsidRPr="002B595E" w:rsidRDefault="00C3746F" w:rsidP="00C3746F">
      <w:pPr>
        <w:rPr>
          <w:rFonts w:cs="Arial"/>
          <w:sz w:val="12"/>
          <w:szCs w:val="12"/>
        </w:rPr>
      </w:pPr>
    </w:p>
    <w:p w:rsidR="00C3746F" w:rsidRPr="0096160D" w:rsidRDefault="00C3746F" w:rsidP="00C3746F">
      <w:pPr>
        <w:pStyle w:val="NoSpacing"/>
        <w:rPr>
          <w:rFonts w:cs="Arial"/>
          <w:sz w:val="20"/>
          <w:szCs w:val="20"/>
        </w:rPr>
      </w:pPr>
      <w:r w:rsidRPr="0096160D">
        <w:rPr>
          <w:rFonts w:cs="Arial"/>
          <w:b/>
          <w:bCs/>
          <w:i/>
          <w:sz w:val="20"/>
          <w:szCs w:val="20"/>
        </w:rPr>
        <w:t>11B-</w:t>
      </w:r>
      <w:r w:rsidRPr="0096160D">
        <w:rPr>
          <w:rFonts w:cs="Arial"/>
          <w:b/>
          <w:bCs/>
          <w:sz w:val="20"/>
          <w:szCs w:val="20"/>
        </w:rPr>
        <w:t xml:space="preserve">608.2 Size and clearances for shower compartments. </w:t>
      </w:r>
      <w:r w:rsidRPr="0096160D">
        <w:rPr>
          <w:rFonts w:cs="Arial"/>
          <w:sz w:val="20"/>
          <w:szCs w:val="20"/>
        </w:rPr>
        <w:t xml:space="preserve">Shower compartments shall have sizes and clearances complying with </w:t>
      </w:r>
      <w:r w:rsidRPr="0096160D">
        <w:rPr>
          <w:rFonts w:cs="Arial"/>
          <w:i/>
          <w:sz w:val="20"/>
          <w:szCs w:val="20"/>
        </w:rPr>
        <w:t>Section 11B-</w:t>
      </w:r>
      <w:r w:rsidRPr="0096160D">
        <w:rPr>
          <w:rFonts w:cs="Arial"/>
          <w:sz w:val="20"/>
          <w:szCs w:val="20"/>
        </w:rPr>
        <w:t>608.2.</w:t>
      </w:r>
    </w:p>
    <w:p w:rsidR="00C3746F" w:rsidRPr="0096160D" w:rsidRDefault="00C3746F" w:rsidP="00C3746F">
      <w:pPr>
        <w:pStyle w:val="NoSpacing"/>
        <w:rPr>
          <w:rFonts w:cs="Arial"/>
          <w:sz w:val="20"/>
          <w:szCs w:val="20"/>
        </w:rPr>
      </w:pPr>
    </w:p>
    <w:p w:rsidR="00C3746F" w:rsidRDefault="00C3746F" w:rsidP="00C3746F">
      <w:pPr>
        <w:pStyle w:val="NoSpacing"/>
        <w:ind w:left="360"/>
        <w:rPr>
          <w:rFonts w:cs="Arial"/>
          <w:b/>
          <w:bCs/>
          <w:i/>
          <w:strike/>
          <w:sz w:val="20"/>
          <w:szCs w:val="20"/>
        </w:rPr>
      </w:pPr>
      <w:r w:rsidRPr="0015028E">
        <w:rPr>
          <w:rFonts w:cs="Arial"/>
          <w:b/>
          <w:bCs/>
          <w:i/>
          <w:strike/>
          <w:sz w:val="20"/>
          <w:szCs w:val="20"/>
        </w:rPr>
        <w:t>11B-</w:t>
      </w:r>
      <w:r w:rsidRPr="0015028E">
        <w:rPr>
          <w:rFonts w:cs="Arial"/>
          <w:b/>
          <w:bCs/>
          <w:strike/>
          <w:sz w:val="20"/>
          <w:szCs w:val="20"/>
        </w:rPr>
        <w:t xml:space="preserve">608.2.1 </w:t>
      </w:r>
      <w:r w:rsidRPr="0015028E">
        <w:rPr>
          <w:rFonts w:cs="Arial"/>
          <w:b/>
          <w:bCs/>
          <w:i/>
          <w:strike/>
          <w:sz w:val="20"/>
          <w:szCs w:val="20"/>
        </w:rPr>
        <w:t xml:space="preserve">Reserved. </w:t>
      </w:r>
    </w:p>
    <w:p w:rsidR="00C3746F" w:rsidRDefault="00C3746F" w:rsidP="00C3746F">
      <w:pPr>
        <w:pStyle w:val="NoSpacing"/>
        <w:ind w:left="360"/>
        <w:rPr>
          <w:rFonts w:cs="Arial"/>
          <w:b/>
          <w:bCs/>
          <w:i/>
          <w:sz w:val="20"/>
          <w:szCs w:val="20"/>
          <w:u w:val="single"/>
        </w:rPr>
      </w:pPr>
    </w:p>
    <w:p w:rsidR="00C3746F" w:rsidRDefault="00C3746F" w:rsidP="00C3746F">
      <w:pPr>
        <w:pStyle w:val="NoSpacing"/>
        <w:ind w:left="360"/>
        <w:rPr>
          <w:rFonts w:cs="Arial"/>
          <w:bCs/>
          <w:sz w:val="20"/>
          <w:szCs w:val="20"/>
          <w:u w:val="single"/>
        </w:rPr>
      </w:pPr>
      <w:proofErr w:type="gramStart"/>
      <w:r w:rsidRPr="0015028E">
        <w:rPr>
          <w:rFonts w:cs="Arial"/>
          <w:b/>
          <w:bCs/>
          <w:i/>
          <w:sz w:val="20"/>
          <w:szCs w:val="20"/>
          <w:u w:val="single"/>
        </w:rPr>
        <w:t>11B-</w:t>
      </w:r>
      <w:r w:rsidRPr="0015028E">
        <w:rPr>
          <w:rFonts w:cs="Arial"/>
          <w:b/>
          <w:bCs/>
          <w:sz w:val="20"/>
          <w:szCs w:val="20"/>
          <w:u w:val="single"/>
        </w:rPr>
        <w:t>608.</w:t>
      </w:r>
      <w:r w:rsidRPr="00F819ED">
        <w:rPr>
          <w:noProof/>
          <w:u w:val="single"/>
        </w:rPr>
        <w:t xml:space="preserve"> </w:t>
      </w:r>
      <w:r w:rsidRPr="0015028E">
        <w:rPr>
          <w:rFonts w:cs="Arial"/>
          <w:b/>
          <w:bCs/>
          <w:sz w:val="20"/>
          <w:szCs w:val="20"/>
          <w:u w:val="single"/>
        </w:rPr>
        <w:t>2.1 Transfer Type Shower Compartments.</w:t>
      </w:r>
      <w:proofErr w:type="gramEnd"/>
      <w:r w:rsidRPr="0015028E">
        <w:rPr>
          <w:rFonts w:cs="Arial"/>
          <w:b/>
          <w:bCs/>
          <w:sz w:val="20"/>
          <w:szCs w:val="20"/>
          <w:u w:val="single"/>
        </w:rPr>
        <w:t xml:space="preserve"> </w:t>
      </w:r>
      <w:r w:rsidRPr="0015028E">
        <w:rPr>
          <w:rFonts w:cs="Arial"/>
          <w:bCs/>
          <w:sz w:val="20"/>
          <w:szCs w:val="20"/>
          <w:u w:val="single"/>
        </w:rPr>
        <w:t xml:space="preserve">Transfer type shower compartments shall be 36 inches </w:t>
      </w:r>
      <w:r w:rsidRPr="00E728A1">
        <w:rPr>
          <w:rFonts w:cs="Arial"/>
          <w:bCs/>
          <w:strike/>
          <w:sz w:val="20"/>
          <w:szCs w:val="20"/>
          <w:u w:val="single"/>
        </w:rPr>
        <w:t>(915 mm)</w:t>
      </w:r>
      <w:r w:rsidRPr="0015028E">
        <w:rPr>
          <w:rFonts w:cs="Arial"/>
          <w:bCs/>
          <w:sz w:val="20"/>
          <w:szCs w:val="20"/>
          <w:u w:val="single"/>
        </w:rPr>
        <w:t xml:space="preserve"> </w:t>
      </w:r>
      <w:r w:rsidRPr="000D0DD1">
        <w:rPr>
          <w:rFonts w:cs="Arial"/>
          <w:bCs/>
          <w:i/>
          <w:sz w:val="20"/>
          <w:szCs w:val="20"/>
          <w:u w:val="single"/>
        </w:rPr>
        <w:t xml:space="preserve">(914 </w:t>
      </w:r>
      <w:r w:rsidRPr="00B057D0">
        <w:rPr>
          <w:rFonts w:cs="Arial"/>
          <w:bCs/>
          <w:sz w:val="20"/>
          <w:szCs w:val="20"/>
          <w:u w:val="single"/>
        </w:rPr>
        <w:t>mm</w:t>
      </w:r>
      <w:r w:rsidRPr="000D0DD1">
        <w:rPr>
          <w:rFonts w:cs="Arial"/>
          <w:bCs/>
          <w:i/>
          <w:sz w:val="20"/>
          <w:szCs w:val="20"/>
          <w:u w:val="single"/>
        </w:rPr>
        <w:t>)</w:t>
      </w:r>
      <w:r>
        <w:rPr>
          <w:rFonts w:cs="Arial"/>
          <w:bCs/>
          <w:sz w:val="20"/>
          <w:szCs w:val="20"/>
          <w:u w:val="single"/>
        </w:rPr>
        <w:t xml:space="preserve"> </w:t>
      </w:r>
      <w:r w:rsidRPr="0015028E">
        <w:rPr>
          <w:rFonts w:cs="Arial"/>
          <w:bCs/>
          <w:sz w:val="20"/>
          <w:szCs w:val="20"/>
          <w:u w:val="single"/>
        </w:rPr>
        <w:t xml:space="preserve">by 36 inches </w:t>
      </w:r>
      <w:r w:rsidRPr="00E728A1">
        <w:rPr>
          <w:rFonts w:cs="Arial"/>
          <w:bCs/>
          <w:strike/>
          <w:sz w:val="20"/>
          <w:szCs w:val="20"/>
          <w:u w:val="single"/>
        </w:rPr>
        <w:t>(915 mm)</w:t>
      </w:r>
      <w:r w:rsidRPr="0015028E">
        <w:rPr>
          <w:rFonts w:cs="Arial"/>
          <w:bCs/>
          <w:sz w:val="20"/>
          <w:szCs w:val="20"/>
          <w:u w:val="single"/>
        </w:rPr>
        <w:t xml:space="preserve"> </w:t>
      </w:r>
      <w:r w:rsidRPr="000D0DD1">
        <w:rPr>
          <w:rFonts w:cs="Arial"/>
          <w:bCs/>
          <w:i/>
          <w:sz w:val="20"/>
          <w:szCs w:val="20"/>
          <w:u w:val="single"/>
        </w:rPr>
        <w:t xml:space="preserve">(914 </w:t>
      </w:r>
      <w:r w:rsidRPr="00B057D0">
        <w:rPr>
          <w:rFonts w:cs="Arial"/>
          <w:bCs/>
          <w:sz w:val="20"/>
          <w:szCs w:val="20"/>
          <w:u w:val="single"/>
        </w:rPr>
        <w:t>mm</w:t>
      </w:r>
      <w:r w:rsidRPr="000D0DD1">
        <w:rPr>
          <w:rFonts w:cs="Arial"/>
          <w:bCs/>
          <w:i/>
          <w:sz w:val="20"/>
          <w:szCs w:val="20"/>
          <w:u w:val="single"/>
        </w:rPr>
        <w:t>)</w:t>
      </w:r>
      <w:r>
        <w:rPr>
          <w:rFonts w:cs="Arial"/>
          <w:bCs/>
          <w:sz w:val="20"/>
          <w:szCs w:val="20"/>
          <w:u w:val="single"/>
        </w:rPr>
        <w:t xml:space="preserve"> </w:t>
      </w:r>
      <w:r w:rsidRPr="0015028E">
        <w:rPr>
          <w:rFonts w:cs="Arial"/>
          <w:bCs/>
          <w:sz w:val="20"/>
          <w:szCs w:val="20"/>
          <w:u w:val="single"/>
        </w:rPr>
        <w:t xml:space="preserve">clear inside dimensions measured at the center points of opposing sides and shall have a 36 inch </w:t>
      </w:r>
      <w:r w:rsidRPr="00E728A1">
        <w:rPr>
          <w:rFonts w:cs="Arial"/>
          <w:bCs/>
          <w:strike/>
          <w:sz w:val="20"/>
          <w:szCs w:val="20"/>
          <w:u w:val="single"/>
        </w:rPr>
        <w:t>(915 mm)</w:t>
      </w:r>
      <w:r w:rsidRPr="0015028E">
        <w:rPr>
          <w:rFonts w:cs="Arial"/>
          <w:bCs/>
          <w:sz w:val="20"/>
          <w:szCs w:val="20"/>
          <w:u w:val="single"/>
        </w:rPr>
        <w:t xml:space="preserve"> </w:t>
      </w:r>
      <w:r w:rsidRPr="000D0DD1">
        <w:rPr>
          <w:rFonts w:cs="Arial"/>
          <w:bCs/>
          <w:i/>
          <w:sz w:val="20"/>
          <w:szCs w:val="20"/>
          <w:u w:val="single"/>
        </w:rPr>
        <w:t xml:space="preserve">(914 </w:t>
      </w:r>
      <w:r w:rsidRPr="00B057D0">
        <w:rPr>
          <w:rFonts w:cs="Arial"/>
          <w:bCs/>
          <w:sz w:val="20"/>
          <w:szCs w:val="20"/>
          <w:u w:val="single"/>
        </w:rPr>
        <w:t>mm</w:t>
      </w:r>
      <w:r w:rsidRPr="000D0DD1">
        <w:rPr>
          <w:rFonts w:cs="Arial"/>
          <w:bCs/>
          <w:i/>
          <w:sz w:val="20"/>
          <w:szCs w:val="20"/>
          <w:u w:val="single"/>
        </w:rPr>
        <w:t>)</w:t>
      </w:r>
      <w:r>
        <w:rPr>
          <w:rFonts w:cs="Arial"/>
          <w:bCs/>
          <w:sz w:val="20"/>
          <w:szCs w:val="20"/>
          <w:u w:val="single"/>
        </w:rPr>
        <w:t xml:space="preserve"> </w:t>
      </w:r>
      <w:r w:rsidRPr="0015028E">
        <w:rPr>
          <w:rFonts w:cs="Arial"/>
          <w:bCs/>
          <w:sz w:val="20"/>
          <w:szCs w:val="20"/>
          <w:u w:val="single"/>
        </w:rPr>
        <w:t xml:space="preserve">wide minimum entry on the face of the shower compartment. Clearance of 36 inches </w:t>
      </w:r>
      <w:r w:rsidRPr="00E728A1">
        <w:rPr>
          <w:rFonts w:cs="Arial"/>
          <w:bCs/>
          <w:strike/>
          <w:sz w:val="20"/>
          <w:szCs w:val="20"/>
          <w:u w:val="single"/>
        </w:rPr>
        <w:t>(915 mm)</w:t>
      </w:r>
      <w:r w:rsidRPr="0015028E">
        <w:rPr>
          <w:rFonts w:cs="Arial"/>
          <w:bCs/>
          <w:sz w:val="20"/>
          <w:szCs w:val="20"/>
          <w:u w:val="single"/>
        </w:rPr>
        <w:t xml:space="preserve"> </w:t>
      </w:r>
      <w:r w:rsidRPr="000D0DD1">
        <w:rPr>
          <w:rFonts w:cs="Arial"/>
          <w:bCs/>
          <w:i/>
          <w:sz w:val="20"/>
          <w:szCs w:val="20"/>
          <w:u w:val="single"/>
        </w:rPr>
        <w:t xml:space="preserve">(914 </w:t>
      </w:r>
      <w:r w:rsidRPr="00B057D0">
        <w:rPr>
          <w:rFonts w:cs="Arial"/>
          <w:bCs/>
          <w:sz w:val="20"/>
          <w:szCs w:val="20"/>
          <w:u w:val="single"/>
        </w:rPr>
        <w:t>mm</w:t>
      </w:r>
      <w:r w:rsidRPr="000D0DD1">
        <w:rPr>
          <w:rFonts w:cs="Arial"/>
          <w:bCs/>
          <w:i/>
          <w:sz w:val="20"/>
          <w:szCs w:val="20"/>
          <w:u w:val="single"/>
        </w:rPr>
        <w:t>)</w:t>
      </w:r>
      <w:r>
        <w:rPr>
          <w:rFonts w:cs="Arial"/>
          <w:bCs/>
          <w:sz w:val="20"/>
          <w:szCs w:val="20"/>
          <w:u w:val="single"/>
        </w:rPr>
        <w:t xml:space="preserve"> </w:t>
      </w:r>
      <w:r w:rsidRPr="0015028E">
        <w:rPr>
          <w:rFonts w:cs="Arial"/>
          <w:bCs/>
          <w:sz w:val="20"/>
          <w:szCs w:val="20"/>
          <w:u w:val="single"/>
        </w:rPr>
        <w:t xml:space="preserve">wide minimum </w:t>
      </w:r>
      <w:r>
        <w:rPr>
          <w:rFonts w:cs="Arial"/>
          <w:bCs/>
          <w:sz w:val="20"/>
          <w:szCs w:val="20"/>
          <w:u w:val="single"/>
        </w:rPr>
        <w:t xml:space="preserve">by 48 inches </w:t>
      </w:r>
      <w:r w:rsidRPr="00E728A1">
        <w:rPr>
          <w:rFonts w:cs="Arial"/>
          <w:bCs/>
          <w:strike/>
          <w:sz w:val="20"/>
          <w:szCs w:val="20"/>
          <w:u w:val="single"/>
        </w:rPr>
        <w:t xml:space="preserve">(1220 mm) </w:t>
      </w:r>
      <w:r>
        <w:rPr>
          <w:rFonts w:cs="Arial"/>
          <w:bCs/>
          <w:sz w:val="20"/>
          <w:szCs w:val="20"/>
          <w:u w:val="single"/>
        </w:rPr>
        <w:t xml:space="preserve"> </w:t>
      </w:r>
      <w:r w:rsidRPr="000D0DD1">
        <w:rPr>
          <w:rFonts w:cs="Arial"/>
          <w:bCs/>
          <w:i/>
          <w:sz w:val="20"/>
          <w:szCs w:val="20"/>
          <w:u w:val="single"/>
        </w:rPr>
        <w:t xml:space="preserve">(1219 </w:t>
      </w:r>
      <w:r w:rsidRPr="00B057D0">
        <w:rPr>
          <w:rFonts w:cs="Arial"/>
          <w:bCs/>
          <w:sz w:val="20"/>
          <w:szCs w:val="20"/>
          <w:u w:val="single"/>
        </w:rPr>
        <w:t>mm</w:t>
      </w:r>
      <w:r w:rsidRPr="000D0DD1">
        <w:rPr>
          <w:rFonts w:cs="Arial"/>
          <w:bCs/>
          <w:i/>
          <w:sz w:val="20"/>
          <w:szCs w:val="20"/>
          <w:u w:val="single"/>
        </w:rPr>
        <w:t>)</w:t>
      </w:r>
      <w:r>
        <w:rPr>
          <w:rFonts w:cs="Arial"/>
          <w:bCs/>
          <w:sz w:val="20"/>
          <w:szCs w:val="20"/>
          <w:u w:val="single"/>
        </w:rPr>
        <w:t xml:space="preserve"> long minimum measured from the control wall shall be provided. </w:t>
      </w:r>
    </w:p>
    <w:p w:rsidR="00C3746F" w:rsidRDefault="00C3746F" w:rsidP="00C3746F">
      <w:pPr>
        <w:pStyle w:val="NoSpacing"/>
        <w:ind w:left="360"/>
        <w:rPr>
          <w:rFonts w:cs="Arial"/>
          <w:b/>
          <w:sz w:val="20"/>
          <w:szCs w:val="24"/>
          <w:u w:val="single"/>
        </w:rPr>
      </w:pPr>
      <w:r>
        <w:rPr>
          <w:noProof/>
        </w:rPr>
        <w:drawing>
          <wp:anchor distT="0" distB="0" distL="114300" distR="114300" simplePos="0" relativeHeight="251704320" behindDoc="0" locked="0" layoutInCell="1" allowOverlap="1" wp14:anchorId="4B554B8F" wp14:editId="224080F2">
            <wp:simplePos x="0" y="0"/>
            <wp:positionH relativeFrom="column">
              <wp:posOffset>2070735</wp:posOffset>
            </wp:positionH>
            <wp:positionV relativeFrom="paragraph">
              <wp:posOffset>40640</wp:posOffset>
            </wp:positionV>
            <wp:extent cx="2425700" cy="2743200"/>
            <wp:effectExtent l="0" t="0" r="0" b="0"/>
            <wp:wrapTopAndBottom/>
            <wp:docPr id="4" name="Picture 4" descr="Figure 11B-608.2.1 - Transfer Type Shower Compartment Size and Clearance (architectural detail 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4">
                      <a:extLst>
                        <a:ext uri="{28A0092B-C50C-407E-A947-70E740481C1C}">
                          <a14:useLocalDpi xmlns:a14="http://schemas.microsoft.com/office/drawing/2010/main" val="0"/>
                        </a:ext>
                      </a:extLst>
                    </a:blip>
                    <a:stretch>
                      <a:fillRect/>
                    </a:stretch>
                  </pic:blipFill>
                  <pic:spPr>
                    <a:xfrm>
                      <a:off x="0" y="0"/>
                      <a:ext cx="2425700" cy="2743200"/>
                    </a:xfrm>
                    <a:prstGeom prst="rect">
                      <a:avLst/>
                    </a:prstGeom>
                  </pic:spPr>
                </pic:pic>
              </a:graphicData>
            </a:graphic>
            <wp14:sizeRelH relativeFrom="page">
              <wp14:pctWidth>0</wp14:pctWidth>
            </wp14:sizeRelH>
            <wp14:sizeRelV relativeFrom="page">
              <wp14:pctHeight>0</wp14:pctHeight>
            </wp14:sizeRelV>
          </wp:anchor>
        </w:drawing>
      </w:r>
    </w:p>
    <w:p w:rsidR="00C3746F" w:rsidRPr="0063307B" w:rsidRDefault="00C3746F" w:rsidP="00C3746F">
      <w:pPr>
        <w:spacing w:before="120" w:after="120"/>
        <w:ind w:left="1080" w:right="360"/>
        <w:jc w:val="center"/>
        <w:rPr>
          <w:rFonts w:eastAsia="Calibri" w:cs="Arial"/>
          <w:b/>
          <w:iCs/>
          <w:sz w:val="20"/>
          <w:u w:val="single"/>
        </w:rPr>
      </w:pPr>
      <w:r w:rsidRPr="0063307B">
        <w:rPr>
          <w:rFonts w:cs="Arial"/>
          <w:b/>
          <w:sz w:val="20"/>
          <w:szCs w:val="24"/>
          <w:u w:val="single"/>
        </w:rPr>
        <w:t>FIGURE</w:t>
      </w:r>
      <w:r w:rsidRPr="00E728A1">
        <w:rPr>
          <w:rFonts w:cs="Arial"/>
          <w:b/>
          <w:i/>
          <w:sz w:val="20"/>
          <w:szCs w:val="24"/>
          <w:u w:val="single"/>
        </w:rPr>
        <w:t xml:space="preserve"> 11B-</w:t>
      </w:r>
      <w:r w:rsidRPr="0063307B">
        <w:rPr>
          <w:rFonts w:cs="Arial"/>
          <w:b/>
          <w:sz w:val="20"/>
          <w:szCs w:val="24"/>
          <w:u w:val="single"/>
        </w:rPr>
        <w:t>608.2.1 TRANSFER TYPE SHOWER</w:t>
      </w:r>
      <w:r>
        <w:rPr>
          <w:rFonts w:cs="Arial"/>
          <w:b/>
          <w:sz w:val="20"/>
          <w:szCs w:val="24"/>
          <w:u w:val="single"/>
        </w:rPr>
        <w:t xml:space="preserve"> COMPARTMENT SIZE AND CLEARANCE</w:t>
      </w:r>
    </w:p>
    <w:p w:rsidR="00C3746F" w:rsidRPr="0096160D" w:rsidRDefault="00C3746F" w:rsidP="00C3746F">
      <w:pPr>
        <w:pStyle w:val="NoSpacing"/>
        <w:ind w:left="360"/>
        <w:rPr>
          <w:rFonts w:cs="Arial"/>
          <w:strike/>
          <w:sz w:val="20"/>
          <w:szCs w:val="20"/>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C3746F" w:rsidTr="00C14445">
        <w:trPr>
          <w:trHeight w:val="360"/>
          <w:tblHeader/>
        </w:trPr>
        <w:tc>
          <w:tcPr>
            <w:tcW w:w="10080" w:type="dxa"/>
            <w:shd w:val="clear" w:color="auto" w:fill="000000" w:themeFill="text1"/>
            <w:vAlign w:val="center"/>
          </w:tcPr>
          <w:p w:rsidR="00C3746F" w:rsidRPr="00CF4E5F" w:rsidRDefault="00C3746F" w:rsidP="00C14445">
            <w:pPr>
              <w:pStyle w:val="Heading2"/>
              <w:outlineLvl w:val="1"/>
            </w:pPr>
            <w:r>
              <w:t>Code Text i</w:t>
            </w:r>
            <w:r w:rsidRPr="00CF4E5F">
              <w:t xml:space="preserve">f </w:t>
            </w:r>
            <w:r>
              <w:t>Adopted</w:t>
            </w:r>
          </w:p>
        </w:tc>
      </w:tr>
    </w:tbl>
    <w:p w:rsidR="00C3746F" w:rsidRPr="0096160D" w:rsidRDefault="00C3746F" w:rsidP="00C3746F">
      <w:pPr>
        <w:pStyle w:val="NoSpacing"/>
        <w:rPr>
          <w:rFonts w:cs="Arial"/>
          <w:sz w:val="20"/>
          <w:szCs w:val="20"/>
        </w:rPr>
      </w:pPr>
      <w:r w:rsidRPr="00EA0C0E">
        <w:rPr>
          <w:rFonts w:cs="Arial"/>
          <w:sz w:val="12"/>
          <w:szCs w:val="12"/>
        </w:rPr>
        <w:br/>
      </w:r>
      <w:r w:rsidRPr="0096160D">
        <w:rPr>
          <w:rFonts w:cs="Arial"/>
          <w:b/>
          <w:bCs/>
          <w:i/>
          <w:sz w:val="20"/>
          <w:szCs w:val="20"/>
        </w:rPr>
        <w:t>11B-</w:t>
      </w:r>
      <w:r w:rsidRPr="0096160D">
        <w:rPr>
          <w:rFonts w:cs="Arial"/>
          <w:b/>
          <w:bCs/>
          <w:sz w:val="20"/>
          <w:szCs w:val="20"/>
        </w:rPr>
        <w:t xml:space="preserve">608.2 Size and clearances for shower compartments. </w:t>
      </w:r>
      <w:r w:rsidRPr="0096160D">
        <w:rPr>
          <w:rFonts w:cs="Arial"/>
          <w:sz w:val="20"/>
          <w:szCs w:val="20"/>
        </w:rPr>
        <w:t xml:space="preserve">Shower compartments shall have sizes and clearances complying with </w:t>
      </w:r>
      <w:r w:rsidRPr="0096160D">
        <w:rPr>
          <w:rFonts w:cs="Arial"/>
          <w:i/>
          <w:sz w:val="20"/>
          <w:szCs w:val="20"/>
        </w:rPr>
        <w:t>Section 11B-</w:t>
      </w:r>
      <w:r w:rsidRPr="0096160D">
        <w:rPr>
          <w:rFonts w:cs="Arial"/>
          <w:sz w:val="20"/>
          <w:szCs w:val="20"/>
        </w:rPr>
        <w:t>608.2.</w:t>
      </w:r>
    </w:p>
    <w:p w:rsidR="00C3746F" w:rsidRPr="0096160D" w:rsidRDefault="00C3746F" w:rsidP="00C3746F">
      <w:pPr>
        <w:pStyle w:val="NoSpacing"/>
        <w:rPr>
          <w:rFonts w:cs="Arial"/>
          <w:sz w:val="20"/>
          <w:szCs w:val="20"/>
        </w:rPr>
      </w:pPr>
    </w:p>
    <w:p w:rsidR="00C3746F" w:rsidRPr="0063307B" w:rsidRDefault="00C3746F" w:rsidP="00C3746F">
      <w:pPr>
        <w:pStyle w:val="NoSpacing"/>
        <w:ind w:left="360"/>
        <w:rPr>
          <w:rFonts w:cs="Arial"/>
          <w:bCs/>
          <w:sz w:val="20"/>
          <w:szCs w:val="20"/>
        </w:rPr>
      </w:pPr>
      <w:r>
        <w:rPr>
          <w:noProof/>
        </w:rPr>
        <w:drawing>
          <wp:anchor distT="0" distB="0" distL="114300" distR="114300" simplePos="0" relativeHeight="251703296" behindDoc="0" locked="0" layoutInCell="1" allowOverlap="1" wp14:anchorId="53924582" wp14:editId="2D817F78">
            <wp:simplePos x="0" y="0"/>
            <wp:positionH relativeFrom="margin">
              <wp:posOffset>2010410</wp:posOffset>
            </wp:positionH>
            <wp:positionV relativeFrom="margin">
              <wp:posOffset>1552575</wp:posOffset>
            </wp:positionV>
            <wp:extent cx="2368550" cy="2743200"/>
            <wp:effectExtent l="0" t="0" r="0" b="0"/>
            <wp:wrapSquare wrapText="bothSides"/>
            <wp:docPr id="6" name="Picture 6" descr="Figure 11B-608.2.1 Transfer Type Shower Compartment Size and Clear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referRelativeResize="0"/>
                  </pic:nvPicPr>
                  <pic:blipFill>
                    <a:blip r:embed="rId125">
                      <a:extLst>
                        <a:ext uri="{28A0092B-C50C-407E-A947-70E740481C1C}">
                          <a14:useLocalDpi xmlns:a14="http://schemas.microsoft.com/office/drawing/2010/main" val="0"/>
                        </a:ext>
                      </a:extLst>
                    </a:blip>
                    <a:stretch>
                      <a:fillRect/>
                    </a:stretch>
                  </pic:blipFill>
                  <pic:spPr>
                    <a:xfrm>
                      <a:off x="0" y="0"/>
                      <a:ext cx="2368550" cy="2743200"/>
                    </a:xfrm>
                    <a:prstGeom prst="rect">
                      <a:avLst/>
                    </a:prstGeom>
                  </pic:spPr>
                </pic:pic>
              </a:graphicData>
            </a:graphic>
            <wp14:sizeRelH relativeFrom="margin">
              <wp14:pctWidth>0</wp14:pctWidth>
            </wp14:sizeRelH>
            <wp14:sizeRelV relativeFrom="margin">
              <wp14:pctHeight>0</wp14:pctHeight>
            </wp14:sizeRelV>
          </wp:anchor>
        </w:drawing>
      </w:r>
      <w:proofErr w:type="gramStart"/>
      <w:r w:rsidRPr="0063307B">
        <w:rPr>
          <w:rFonts w:cs="Arial"/>
          <w:b/>
          <w:bCs/>
          <w:i/>
          <w:sz w:val="20"/>
          <w:szCs w:val="20"/>
        </w:rPr>
        <w:t>11B-</w:t>
      </w:r>
      <w:r w:rsidRPr="0063307B">
        <w:rPr>
          <w:rFonts w:cs="Arial"/>
          <w:b/>
          <w:bCs/>
          <w:sz w:val="20"/>
          <w:szCs w:val="20"/>
        </w:rPr>
        <w:t>608.2.1 Transfer Type Shower Compartments.</w:t>
      </w:r>
      <w:proofErr w:type="gramEnd"/>
      <w:r w:rsidRPr="0063307B">
        <w:rPr>
          <w:rFonts w:cs="Arial"/>
          <w:b/>
          <w:bCs/>
          <w:sz w:val="20"/>
          <w:szCs w:val="20"/>
        </w:rPr>
        <w:t xml:space="preserve"> </w:t>
      </w:r>
      <w:r w:rsidRPr="0063307B">
        <w:rPr>
          <w:rFonts w:cs="Arial"/>
          <w:bCs/>
          <w:sz w:val="20"/>
          <w:szCs w:val="20"/>
        </w:rPr>
        <w:t xml:space="preserve">Transfer type shower compartments shall be 36 inches </w:t>
      </w:r>
      <w:r w:rsidRPr="000D0DD1">
        <w:rPr>
          <w:rFonts w:cs="Arial"/>
          <w:bCs/>
          <w:i/>
          <w:sz w:val="20"/>
          <w:szCs w:val="20"/>
        </w:rPr>
        <w:t xml:space="preserve">(914 </w:t>
      </w:r>
      <w:r w:rsidRPr="00F819ED">
        <w:rPr>
          <w:rFonts w:cs="Arial"/>
          <w:bCs/>
          <w:sz w:val="20"/>
          <w:szCs w:val="20"/>
        </w:rPr>
        <w:t>mm)</w:t>
      </w:r>
      <w:r w:rsidRPr="0063307B">
        <w:rPr>
          <w:rFonts w:cs="Arial"/>
          <w:bCs/>
          <w:sz w:val="20"/>
          <w:szCs w:val="20"/>
        </w:rPr>
        <w:t xml:space="preserve"> by 36 inches </w:t>
      </w:r>
      <w:r w:rsidRPr="000D0DD1">
        <w:rPr>
          <w:rFonts w:cs="Arial"/>
          <w:bCs/>
          <w:i/>
          <w:sz w:val="20"/>
          <w:szCs w:val="20"/>
        </w:rPr>
        <w:t xml:space="preserve">(914 </w:t>
      </w:r>
      <w:r w:rsidRPr="00F819ED">
        <w:rPr>
          <w:rFonts w:cs="Arial"/>
          <w:bCs/>
          <w:sz w:val="20"/>
          <w:szCs w:val="20"/>
        </w:rPr>
        <w:t>mm</w:t>
      </w:r>
      <w:r w:rsidRPr="000D0DD1">
        <w:rPr>
          <w:rFonts w:cs="Arial"/>
          <w:bCs/>
          <w:i/>
          <w:sz w:val="20"/>
          <w:szCs w:val="20"/>
        </w:rPr>
        <w:t>)</w:t>
      </w:r>
      <w:r w:rsidRPr="0063307B">
        <w:rPr>
          <w:rFonts w:cs="Arial"/>
          <w:bCs/>
          <w:sz w:val="20"/>
          <w:szCs w:val="20"/>
        </w:rPr>
        <w:t xml:space="preserve"> clear inside dimensions measured at the center points of opposing sides and shall have a 36 inch  </w:t>
      </w:r>
      <w:r w:rsidRPr="000D0DD1">
        <w:rPr>
          <w:rFonts w:cs="Arial"/>
          <w:bCs/>
          <w:i/>
          <w:sz w:val="20"/>
          <w:szCs w:val="20"/>
        </w:rPr>
        <w:t xml:space="preserve">(914 </w:t>
      </w:r>
      <w:r w:rsidRPr="00F819ED">
        <w:rPr>
          <w:rFonts w:cs="Arial"/>
          <w:bCs/>
          <w:sz w:val="20"/>
          <w:szCs w:val="20"/>
        </w:rPr>
        <w:t xml:space="preserve">mm) </w:t>
      </w:r>
      <w:r w:rsidRPr="0063307B">
        <w:rPr>
          <w:rFonts w:cs="Arial"/>
          <w:bCs/>
          <w:sz w:val="20"/>
          <w:szCs w:val="20"/>
        </w:rPr>
        <w:t xml:space="preserve">wide minimum entry on the face of the shower compartment. Clearance of 36 inches </w:t>
      </w:r>
      <w:r w:rsidRPr="000D0DD1">
        <w:rPr>
          <w:rFonts w:cs="Arial"/>
          <w:bCs/>
          <w:i/>
          <w:sz w:val="20"/>
          <w:szCs w:val="20"/>
        </w:rPr>
        <w:t xml:space="preserve">(914 </w:t>
      </w:r>
      <w:r w:rsidRPr="00F819ED">
        <w:rPr>
          <w:rFonts w:cs="Arial"/>
          <w:bCs/>
          <w:sz w:val="20"/>
          <w:szCs w:val="20"/>
        </w:rPr>
        <w:t xml:space="preserve">mm) </w:t>
      </w:r>
      <w:r w:rsidRPr="0063307B">
        <w:rPr>
          <w:rFonts w:cs="Arial"/>
          <w:bCs/>
          <w:sz w:val="20"/>
          <w:szCs w:val="20"/>
        </w:rPr>
        <w:t xml:space="preserve">wide minimum by 48 inches </w:t>
      </w:r>
      <w:r w:rsidRPr="000D0DD1">
        <w:rPr>
          <w:rFonts w:cs="Arial"/>
          <w:bCs/>
          <w:i/>
          <w:sz w:val="20"/>
          <w:szCs w:val="20"/>
        </w:rPr>
        <w:t>(1219</w:t>
      </w:r>
      <w:r>
        <w:rPr>
          <w:rFonts w:cs="Arial"/>
          <w:bCs/>
          <w:i/>
          <w:sz w:val="20"/>
          <w:szCs w:val="20"/>
        </w:rPr>
        <w:t xml:space="preserve"> </w:t>
      </w:r>
      <w:r w:rsidRPr="00F819ED">
        <w:rPr>
          <w:rFonts w:cs="Arial"/>
          <w:bCs/>
          <w:sz w:val="20"/>
          <w:szCs w:val="20"/>
        </w:rPr>
        <w:t>mm</w:t>
      </w:r>
      <w:r w:rsidRPr="000D0DD1">
        <w:rPr>
          <w:rFonts w:cs="Arial"/>
          <w:bCs/>
          <w:i/>
          <w:sz w:val="20"/>
          <w:szCs w:val="20"/>
        </w:rPr>
        <w:t>)</w:t>
      </w:r>
      <w:r w:rsidRPr="0063307B">
        <w:rPr>
          <w:rFonts w:cs="Arial"/>
          <w:bCs/>
          <w:sz w:val="20"/>
          <w:szCs w:val="20"/>
        </w:rPr>
        <w:t xml:space="preserve"> long minimum measured from the control wall shall be provided. </w:t>
      </w:r>
    </w:p>
    <w:p w:rsidR="00C3746F" w:rsidRDefault="00C3746F" w:rsidP="00C3746F">
      <w:pPr>
        <w:pStyle w:val="NoSpacing"/>
        <w:ind w:left="360"/>
        <w:rPr>
          <w:rFonts w:cs="Arial"/>
          <w:bCs/>
          <w:sz w:val="20"/>
          <w:szCs w:val="20"/>
          <w:u w:val="single"/>
        </w:rPr>
      </w:pPr>
    </w:p>
    <w:p w:rsidR="00C3746F" w:rsidRDefault="00C3746F" w:rsidP="00C3746F">
      <w:pPr>
        <w:pStyle w:val="NoSpacing"/>
        <w:ind w:left="360"/>
        <w:rPr>
          <w:rFonts w:cs="Arial"/>
          <w:bCs/>
          <w:sz w:val="20"/>
          <w:szCs w:val="20"/>
          <w:u w:val="single"/>
        </w:rPr>
      </w:pPr>
    </w:p>
    <w:p w:rsidR="00C3746F" w:rsidRDefault="00C3746F" w:rsidP="00C3746F">
      <w:pPr>
        <w:spacing w:before="120" w:after="120"/>
        <w:ind w:left="1080" w:right="360"/>
        <w:jc w:val="center"/>
        <w:rPr>
          <w:rFonts w:cs="Arial"/>
          <w:b/>
          <w:sz w:val="20"/>
          <w:szCs w:val="24"/>
        </w:rPr>
      </w:pPr>
    </w:p>
    <w:p w:rsidR="00C3746F" w:rsidRDefault="00C3746F" w:rsidP="00C3746F">
      <w:pPr>
        <w:spacing w:before="120" w:after="120"/>
        <w:ind w:left="1080" w:right="360"/>
        <w:jc w:val="center"/>
        <w:rPr>
          <w:rFonts w:cs="Arial"/>
          <w:b/>
          <w:sz w:val="20"/>
          <w:szCs w:val="24"/>
        </w:rPr>
      </w:pPr>
    </w:p>
    <w:p w:rsidR="00C3746F" w:rsidRDefault="00C3746F" w:rsidP="00C3746F">
      <w:pPr>
        <w:spacing w:before="120" w:after="120"/>
        <w:ind w:left="1080" w:right="360"/>
        <w:jc w:val="center"/>
        <w:rPr>
          <w:rFonts w:cs="Arial"/>
          <w:b/>
          <w:sz w:val="20"/>
          <w:szCs w:val="24"/>
        </w:rPr>
      </w:pPr>
    </w:p>
    <w:p w:rsidR="00C3746F" w:rsidRDefault="00C3746F" w:rsidP="00C3746F">
      <w:pPr>
        <w:spacing w:before="120" w:after="120"/>
        <w:ind w:left="1080" w:right="360"/>
        <w:jc w:val="center"/>
        <w:rPr>
          <w:rFonts w:cs="Arial"/>
          <w:b/>
          <w:sz w:val="20"/>
          <w:szCs w:val="24"/>
        </w:rPr>
      </w:pPr>
    </w:p>
    <w:p w:rsidR="00C3746F" w:rsidRDefault="00C3746F" w:rsidP="00C3746F">
      <w:pPr>
        <w:spacing w:before="120" w:after="120"/>
        <w:ind w:left="1080" w:right="360"/>
        <w:jc w:val="center"/>
        <w:rPr>
          <w:rFonts w:cs="Arial"/>
          <w:b/>
          <w:sz w:val="20"/>
          <w:szCs w:val="24"/>
        </w:rPr>
      </w:pPr>
    </w:p>
    <w:p w:rsidR="00C3746F" w:rsidRDefault="00C3746F" w:rsidP="00C3746F">
      <w:pPr>
        <w:spacing w:before="120" w:after="120"/>
        <w:ind w:left="1080" w:right="360"/>
        <w:jc w:val="center"/>
        <w:rPr>
          <w:rFonts w:cs="Arial"/>
          <w:b/>
          <w:sz w:val="20"/>
          <w:szCs w:val="24"/>
        </w:rPr>
      </w:pPr>
    </w:p>
    <w:p w:rsidR="00C3746F" w:rsidRDefault="00C3746F" w:rsidP="00C3746F">
      <w:pPr>
        <w:spacing w:before="120" w:after="120"/>
        <w:ind w:left="1080" w:right="360"/>
        <w:jc w:val="center"/>
        <w:rPr>
          <w:rFonts w:cs="Arial"/>
          <w:b/>
          <w:sz w:val="20"/>
          <w:szCs w:val="24"/>
        </w:rPr>
      </w:pPr>
    </w:p>
    <w:p w:rsidR="00C3746F" w:rsidRDefault="00C3746F" w:rsidP="00C3746F">
      <w:pPr>
        <w:spacing w:before="120" w:after="120"/>
        <w:ind w:left="1080" w:right="360"/>
        <w:jc w:val="center"/>
        <w:rPr>
          <w:rFonts w:cs="Arial"/>
          <w:b/>
          <w:sz w:val="20"/>
          <w:szCs w:val="24"/>
        </w:rPr>
      </w:pPr>
    </w:p>
    <w:p w:rsidR="00C3746F" w:rsidRDefault="00C3746F" w:rsidP="00C3746F">
      <w:pPr>
        <w:spacing w:before="120" w:after="120"/>
        <w:ind w:left="1080" w:right="360"/>
        <w:jc w:val="center"/>
        <w:rPr>
          <w:rFonts w:cs="Arial"/>
          <w:b/>
          <w:sz w:val="20"/>
          <w:szCs w:val="24"/>
        </w:rPr>
      </w:pPr>
    </w:p>
    <w:p w:rsidR="00C3746F" w:rsidRDefault="00C3746F" w:rsidP="00C3746F">
      <w:pPr>
        <w:spacing w:before="120" w:after="120"/>
        <w:ind w:left="1080" w:right="360"/>
        <w:jc w:val="center"/>
        <w:rPr>
          <w:rFonts w:cs="Arial"/>
          <w:b/>
          <w:sz w:val="20"/>
          <w:szCs w:val="24"/>
        </w:rPr>
      </w:pPr>
    </w:p>
    <w:p w:rsidR="00C3746F" w:rsidRDefault="00C3746F" w:rsidP="00C3746F">
      <w:pPr>
        <w:spacing w:before="120" w:after="120"/>
        <w:ind w:left="1080" w:right="360"/>
        <w:jc w:val="center"/>
        <w:rPr>
          <w:rFonts w:cs="Arial"/>
          <w:b/>
          <w:sz w:val="20"/>
          <w:szCs w:val="24"/>
        </w:rPr>
      </w:pPr>
    </w:p>
    <w:p w:rsidR="00C3746F" w:rsidRPr="0063307B" w:rsidRDefault="00C3746F" w:rsidP="00C3746F">
      <w:pPr>
        <w:spacing w:before="120" w:after="120"/>
        <w:ind w:left="1080" w:right="360"/>
        <w:jc w:val="center"/>
        <w:rPr>
          <w:rFonts w:eastAsia="Calibri" w:cs="Arial"/>
          <w:b/>
          <w:iCs/>
          <w:sz w:val="20"/>
        </w:rPr>
      </w:pPr>
      <w:r w:rsidRPr="0063307B">
        <w:rPr>
          <w:rFonts w:cs="Arial"/>
          <w:b/>
          <w:sz w:val="20"/>
          <w:szCs w:val="24"/>
        </w:rPr>
        <w:t xml:space="preserve">FIGURE </w:t>
      </w:r>
      <w:r w:rsidRPr="0063307B">
        <w:rPr>
          <w:rFonts w:cs="Arial"/>
          <w:b/>
          <w:i/>
          <w:sz w:val="20"/>
          <w:szCs w:val="24"/>
        </w:rPr>
        <w:t>11B</w:t>
      </w:r>
      <w:r w:rsidRPr="0063307B">
        <w:rPr>
          <w:rFonts w:cs="Arial"/>
          <w:b/>
          <w:sz w:val="20"/>
          <w:szCs w:val="24"/>
        </w:rPr>
        <w:t>-608.2.1 TRANSFER TYPE SHOWER</w:t>
      </w:r>
      <w:r>
        <w:rPr>
          <w:rFonts w:cs="Arial"/>
          <w:b/>
          <w:sz w:val="20"/>
          <w:szCs w:val="24"/>
        </w:rPr>
        <w:t xml:space="preserve"> COMPARTMENT SIZE AND CLEARANCE</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C3746F" w:rsidRPr="0063307B" w:rsidTr="00C14445">
        <w:trPr>
          <w:trHeight w:val="360"/>
          <w:tblHeader/>
        </w:trPr>
        <w:tc>
          <w:tcPr>
            <w:tcW w:w="10080" w:type="dxa"/>
            <w:shd w:val="clear" w:color="auto" w:fill="000000" w:themeFill="text1"/>
            <w:vAlign w:val="center"/>
          </w:tcPr>
          <w:p w:rsidR="00C3746F" w:rsidRPr="0063307B" w:rsidRDefault="00C3746F" w:rsidP="00C14445">
            <w:pPr>
              <w:pStyle w:val="Heading2"/>
              <w:outlineLvl w:val="1"/>
            </w:pPr>
            <w:r w:rsidRPr="0063307B">
              <w:t>Rationale</w:t>
            </w:r>
          </w:p>
        </w:tc>
      </w:tr>
    </w:tbl>
    <w:p w:rsidR="00C3746F" w:rsidRPr="002B595E" w:rsidRDefault="00C3746F" w:rsidP="00C3746F">
      <w:pPr>
        <w:rPr>
          <w:rFonts w:cs="Arial"/>
          <w:sz w:val="12"/>
          <w:szCs w:val="12"/>
        </w:rPr>
      </w:pPr>
    </w:p>
    <w:p w:rsidR="00C3746F" w:rsidRPr="00A56FE1" w:rsidRDefault="00C3746F" w:rsidP="00C3746F">
      <w:pPr>
        <w:spacing w:after="200"/>
        <w:rPr>
          <w:rFonts w:cs="Arial"/>
          <w:szCs w:val="22"/>
        </w:rPr>
      </w:pPr>
      <w:r>
        <w:rPr>
          <w:rFonts w:cs="Arial"/>
          <w:szCs w:val="22"/>
        </w:rPr>
        <w:t xml:space="preserve">DSA is proposing this code change in response to users of mobility devices who prefer this type of shower stall. By not allowing the use of a transfer shower, in facilities regulated by Chapter 11B, persons with disabilities are denied an option that may better meet their needs. The transfer type shower stall allows for the mobility device to be placed outside of the wet area while using the shower compartment. This type of shower stall provides for controls that are within reach range when seated. This amendment, if approved, will align the provisions for a transfer type shower compartment in Chapter 11B with the 2010 ADAS. </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C3746F" w:rsidTr="00C14445">
        <w:trPr>
          <w:trHeight w:val="360"/>
          <w:tblHeader/>
        </w:trPr>
        <w:tc>
          <w:tcPr>
            <w:tcW w:w="10080" w:type="dxa"/>
            <w:shd w:val="clear" w:color="auto" w:fill="000000" w:themeFill="text1"/>
            <w:vAlign w:val="center"/>
          </w:tcPr>
          <w:p w:rsidR="00C3746F" w:rsidRPr="00CF4E5F" w:rsidRDefault="00C3746F" w:rsidP="00C14445">
            <w:pPr>
              <w:pStyle w:val="Heading2"/>
              <w:outlineLvl w:val="1"/>
            </w:pPr>
            <w:r w:rsidRPr="00CF4E5F">
              <w:t>Comments</w:t>
            </w:r>
          </w:p>
        </w:tc>
      </w:tr>
    </w:tbl>
    <w:p w:rsidR="00C3746F" w:rsidRPr="002B595E" w:rsidRDefault="00C3746F" w:rsidP="00C3746F">
      <w:pPr>
        <w:rPr>
          <w:rFonts w:cs="Arial"/>
          <w:sz w:val="12"/>
          <w:szCs w:val="12"/>
        </w:rPr>
      </w:pPr>
    </w:p>
    <w:p w:rsidR="00C3746F" w:rsidRPr="00A56FE1" w:rsidRDefault="00C3746F" w:rsidP="00C3746F">
      <w:pPr>
        <w:pStyle w:val="ListParagraph"/>
        <w:numPr>
          <w:ilvl w:val="0"/>
          <w:numId w:val="3"/>
        </w:numPr>
        <w:rPr>
          <w:rFonts w:cs="Arial"/>
          <w:szCs w:val="22"/>
        </w:rPr>
      </w:pPr>
    </w:p>
    <w:p w:rsidR="00C3746F" w:rsidRDefault="00C3746F" w:rsidP="00C3746F">
      <w:pPr>
        <w:spacing w:after="200"/>
        <w:rPr>
          <w:rFonts w:cs="Arial"/>
        </w:rPr>
      </w:pPr>
    </w:p>
    <w:p w:rsidR="00C3746F" w:rsidRDefault="00C3746F" w:rsidP="008C2D9C">
      <w:pPr>
        <w:sectPr w:rsidR="00C3746F" w:rsidSect="00130630">
          <w:type w:val="continuous"/>
          <w:pgSz w:w="12240" w:h="15840"/>
          <w:pgMar w:top="1080" w:right="1080" w:bottom="1080" w:left="1080" w:header="720" w:footer="720" w:gutter="0"/>
          <w:cols w:space="720"/>
          <w:titlePg/>
          <w:docGrid w:linePitch="360"/>
        </w:sectPr>
      </w:pPr>
    </w:p>
    <w:p w:rsidR="00C3746F" w:rsidRPr="00690BA0" w:rsidRDefault="00C3746F" w:rsidP="00C3746F">
      <w:pPr>
        <w:tabs>
          <w:tab w:val="right" w:pos="10260"/>
        </w:tabs>
        <w:spacing w:line="1000" w:lineRule="exact"/>
        <w:rPr>
          <w:rFonts w:ascii="Arial Bold" w:hAnsi="Arial Bold" w:cs="Arial"/>
          <w:snapToGrid w:val="0"/>
          <w:sz w:val="106"/>
          <w:szCs w:val="96"/>
        </w:rPr>
      </w:pPr>
      <w:r>
        <w:rPr>
          <w:noProof/>
        </w:rPr>
        <w:lastRenderedPageBreak/>
        <mc:AlternateContent>
          <mc:Choice Requires="wps">
            <w:drawing>
              <wp:anchor distT="0" distB="0" distL="114300" distR="114300" simplePos="0" relativeHeight="251706368" behindDoc="0" locked="0" layoutInCell="1" allowOverlap="1" wp14:anchorId="37658D66" wp14:editId="4DEE5BBE">
                <wp:simplePos x="0" y="0"/>
                <wp:positionH relativeFrom="column">
                  <wp:posOffset>0</wp:posOffset>
                </wp:positionH>
                <wp:positionV relativeFrom="paragraph">
                  <wp:posOffset>548640</wp:posOffset>
                </wp:positionV>
                <wp:extent cx="6438900" cy="0"/>
                <wp:effectExtent l="0" t="0" r="19050" b="19050"/>
                <wp:wrapNone/>
                <wp:docPr id="116" name="Straight Connector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6"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2pt" to="507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nmHHwIAADo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"/>
            </w:pict>
          </mc:Fallback>
        </mc:AlternateContent>
      </w:r>
      <w:r>
        <w:rPr>
          <w:noProof/>
        </w:rPr>
        <w:drawing>
          <wp:inline distT="0" distB="0" distL="0" distR="0" wp14:anchorId="4C42721F" wp14:editId="2C20F0E5">
            <wp:extent cx="1859280" cy="449580"/>
            <wp:effectExtent l="0" t="0" r="7620" b="7620"/>
            <wp:docPr id="117" name="Picture 117" descr="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r>
        <w:rPr>
          <w:noProof/>
        </w:rPr>
        <w:tab/>
      </w:r>
    </w:p>
    <w:p w:rsidR="00C3746F" w:rsidRPr="00CF4E5F" w:rsidRDefault="00C3746F" w:rsidP="00C3746F">
      <w:pPr>
        <w:pStyle w:val="Heading1"/>
      </w:pPr>
      <w:r w:rsidRPr="00CF4E5F">
        <w:t>DSA Code Amendment development</w:t>
      </w:r>
      <w:r w:rsidRPr="00CF4E5F">
        <w:tab/>
      </w:r>
    </w:p>
    <w:p w:rsidR="00C3746F" w:rsidRDefault="00C3746F" w:rsidP="00C3746F">
      <w:pPr>
        <w:rPr>
          <w:rFonts w:cs="Arial"/>
        </w:rPr>
      </w:pPr>
    </w:p>
    <w:p w:rsidR="00C3746F" w:rsidRDefault="00C3746F" w:rsidP="00C3746F">
      <w:pPr>
        <w:rPr>
          <w:rFonts w:cs="Arial"/>
        </w:rPr>
        <w:sectPr w:rsidR="00C3746F" w:rsidSect="00065B78">
          <w:headerReference w:type="even" r:id="rId126"/>
          <w:headerReference w:type="default" r:id="rId127"/>
          <w:footerReference w:type="even" r:id="rId128"/>
          <w:footerReference w:type="default" r:id="rId129"/>
          <w:headerReference w:type="first" r:id="rId130"/>
          <w:footerReference w:type="first" r:id="rId131"/>
          <w:pgSz w:w="12240" w:h="15840"/>
          <w:pgMar w:top="720" w:right="1080" w:bottom="1080" w:left="1080" w:header="720" w:footer="720" w:gutter="0"/>
          <w:cols w:space="720"/>
          <w:titlePg/>
          <w:docGrid w:linePitch="360"/>
        </w:sectPr>
      </w:pPr>
    </w:p>
    <w:p w:rsidR="00C3746F" w:rsidRPr="00EE13F6" w:rsidRDefault="00C3746F" w:rsidP="00C3746F">
      <w:pPr>
        <w:rPr>
          <w:rFonts w:cs="Arial"/>
          <w:sz w:val="12"/>
          <w:szCs w:val="12"/>
        </w:rPr>
      </w:pPr>
    </w:p>
    <w:tbl>
      <w:tblPr>
        <w:tblStyle w:val="TableGrid"/>
        <w:tblW w:w="6624" w:type="dxa"/>
        <w:tblInd w:w="144" w:type="dxa"/>
        <w:tblLook w:val="04A0" w:firstRow="1" w:lastRow="0" w:firstColumn="1" w:lastColumn="0" w:noHBand="0" w:noVBand="1"/>
        <w:tblDescription w:val="Applicable Code"/>
      </w:tblPr>
      <w:tblGrid>
        <w:gridCol w:w="6624"/>
      </w:tblGrid>
      <w:tr w:rsidR="00C3746F" w:rsidTr="00C14445">
        <w:trPr>
          <w:trHeight w:val="360"/>
          <w:tblHeader/>
        </w:trPr>
        <w:tc>
          <w:tcPr>
            <w:tcW w:w="6624" w:type="dxa"/>
            <w:shd w:val="clear" w:color="auto" w:fill="000000" w:themeFill="text1"/>
            <w:vAlign w:val="center"/>
          </w:tcPr>
          <w:p w:rsidR="00C3746F" w:rsidRPr="00CF4E5F" w:rsidRDefault="00C3746F" w:rsidP="00C14445">
            <w:pPr>
              <w:pStyle w:val="Heading2"/>
              <w:outlineLvl w:val="1"/>
            </w:pPr>
            <w:r w:rsidRPr="00CF4E5F">
              <w:t>Tracking</w:t>
            </w:r>
          </w:p>
        </w:tc>
      </w:tr>
      <w:tr w:rsidR="00C3746F" w:rsidTr="00C14445">
        <w:trPr>
          <w:trHeight w:val="432"/>
        </w:trPr>
        <w:tc>
          <w:tcPr>
            <w:tcW w:w="6624" w:type="dxa"/>
          </w:tcPr>
          <w:p w:rsidR="00C3746F" w:rsidRPr="00291BAA" w:rsidRDefault="00C3746F" w:rsidP="00C14445">
            <w:pPr>
              <w:ind w:left="2196" w:hanging="2196"/>
              <w:rPr>
                <w:rFonts w:ascii="Arial Narrow" w:hAnsi="Arial Narrow" w:cs="Arial"/>
                <w:szCs w:val="22"/>
              </w:rPr>
            </w:pPr>
            <w:r w:rsidRPr="00291BAA">
              <w:rPr>
                <w:rFonts w:ascii="Arial Narrow" w:hAnsi="Arial Narrow" w:cs="Arial"/>
                <w:szCs w:val="22"/>
              </w:rPr>
              <w:t>Date Received:</w:t>
            </w:r>
            <w:r>
              <w:rPr>
                <w:rFonts w:ascii="Arial Narrow" w:hAnsi="Arial Narrow" w:cs="Arial"/>
                <w:szCs w:val="22"/>
              </w:rPr>
              <w:tab/>
              <w:t>-</w:t>
            </w:r>
          </w:p>
        </w:tc>
      </w:tr>
      <w:tr w:rsidR="00C3746F" w:rsidTr="00C14445">
        <w:trPr>
          <w:trHeight w:val="432"/>
        </w:trPr>
        <w:tc>
          <w:tcPr>
            <w:tcW w:w="6624" w:type="dxa"/>
          </w:tcPr>
          <w:p w:rsidR="00C3746F" w:rsidRPr="00291BAA" w:rsidRDefault="00C3746F" w:rsidP="00C14445">
            <w:pPr>
              <w:ind w:left="2196" w:hanging="2196"/>
              <w:rPr>
                <w:rFonts w:ascii="Arial Narrow" w:hAnsi="Arial Narrow" w:cs="Arial"/>
                <w:szCs w:val="22"/>
              </w:rPr>
            </w:pPr>
            <w:r w:rsidRPr="00291BAA">
              <w:rPr>
                <w:rFonts w:ascii="Arial Narrow" w:hAnsi="Arial Narrow" w:cs="Arial"/>
                <w:szCs w:val="22"/>
              </w:rPr>
              <w:t>DSA Tracking Number:</w:t>
            </w:r>
            <w:r>
              <w:rPr>
                <w:rFonts w:ascii="Arial Narrow" w:hAnsi="Arial Narrow" w:cs="Arial"/>
                <w:szCs w:val="22"/>
              </w:rPr>
              <w:tab/>
              <w:t>N/A</w:t>
            </w:r>
          </w:p>
        </w:tc>
      </w:tr>
      <w:tr w:rsidR="00C3746F" w:rsidTr="00C14445">
        <w:trPr>
          <w:trHeight w:val="432"/>
        </w:trPr>
        <w:tc>
          <w:tcPr>
            <w:tcW w:w="6624" w:type="dxa"/>
          </w:tcPr>
          <w:p w:rsidR="00C3746F" w:rsidRPr="00291BAA" w:rsidRDefault="00C3746F" w:rsidP="00C14445">
            <w:pPr>
              <w:ind w:left="2196" w:hanging="2196"/>
              <w:rPr>
                <w:rFonts w:ascii="Arial Narrow" w:hAnsi="Arial Narrow" w:cs="Arial"/>
                <w:szCs w:val="22"/>
              </w:rPr>
            </w:pPr>
            <w:r>
              <w:rPr>
                <w:rFonts w:ascii="Arial Narrow" w:hAnsi="Arial Narrow" w:cs="Arial"/>
                <w:szCs w:val="22"/>
              </w:rPr>
              <w:t>Date Reviewed:</w:t>
            </w:r>
            <w:r>
              <w:rPr>
                <w:rFonts w:ascii="Arial Narrow" w:hAnsi="Arial Narrow" w:cs="Arial"/>
                <w:szCs w:val="22"/>
              </w:rPr>
              <w:tab/>
              <w:t>02/27/2018</w:t>
            </w:r>
          </w:p>
        </w:tc>
      </w:tr>
      <w:tr w:rsidR="00C3746F" w:rsidTr="00C14445">
        <w:trPr>
          <w:trHeight w:val="432"/>
        </w:trPr>
        <w:tc>
          <w:tcPr>
            <w:tcW w:w="6624" w:type="dxa"/>
          </w:tcPr>
          <w:p w:rsidR="00C3746F" w:rsidRPr="00291BAA" w:rsidRDefault="00C3746F" w:rsidP="00C14445">
            <w:pPr>
              <w:ind w:left="2196" w:hanging="2196"/>
              <w:rPr>
                <w:rFonts w:ascii="Arial Narrow" w:hAnsi="Arial Narrow" w:cs="Arial"/>
                <w:szCs w:val="22"/>
              </w:rPr>
            </w:pPr>
            <w:r>
              <w:rPr>
                <w:rFonts w:ascii="Arial Narrow" w:hAnsi="Arial Narrow" w:cs="Arial"/>
                <w:szCs w:val="22"/>
              </w:rPr>
              <w:t>Status:</w:t>
            </w:r>
            <w:r>
              <w:rPr>
                <w:rFonts w:ascii="Arial Narrow" w:hAnsi="Arial Narrow" w:cs="Arial"/>
                <w:szCs w:val="22"/>
              </w:rPr>
              <w:tab/>
              <w:t>Under consideration</w:t>
            </w:r>
          </w:p>
        </w:tc>
      </w:tr>
    </w:tbl>
    <w:p w:rsidR="00C3746F" w:rsidRPr="005839FD" w:rsidRDefault="00C3746F" w:rsidP="00C3746F">
      <w:pPr>
        <w:rPr>
          <w:rFonts w:cs="Arial"/>
          <w:sz w:val="12"/>
          <w:szCs w:val="12"/>
        </w:rPr>
      </w:pPr>
      <w:r>
        <w:rPr>
          <w:rFonts w:cs="Arial"/>
          <w:sz w:val="12"/>
          <w:szCs w:val="12"/>
        </w:rPr>
        <w:br w:type="column"/>
      </w:r>
    </w:p>
    <w:tbl>
      <w:tblPr>
        <w:tblStyle w:val="TableGrid"/>
        <w:tblW w:w="0" w:type="auto"/>
        <w:tblLook w:val="04A0" w:firstRow="1" w:lastRow="0" w:firstColumn="1" w:lastColumn="0" w:noHBand="0" w:noVBand="1"/>
        <w:tblDescription w:val="Applicable Code"/>
      </w:tblPr>
      <w:tblGrid>
        <w:gridCol w:w="3168"/>
      </w:tblGrid>
      <w:tr w:rsidR="00C3746F" w:rsidTr="00C14445">
        <w:trPr>
          <w:trHeight w:val="360"/>
          <w:tblHeader/>
        </w:trPr>
        <w:tc>
          <w:tcPr>
            <w:tcW w:w="3168" w:type="dxa"/>
            <w:shd w:val="clear" w:color="auto" w:fill="000000" w:themeFill="text1"/>
            <w:vAlign w:val="center"/>
          </w:tcPr>
          <w:p w:rsidR="00C3746F" w:rsidRPr="00CF4E5F" w:rsidRDefault="00C3746F" w:rsidP="00C14445">
            <w:pPr>
              <w:pStyle w:val="Heading2"/>
              <w:outlineLvl w:val="1"/>
            </w:pPr>
            <w:r w:rsidRPr="00CF4E5F">
              <w:t>Applicable Code</w:t>
            </w:r>
          </w:p>
        </w:tc>
      </w:tr>
      <w:tr w:rsidR="00C3746F" w:rsidTr="00C14445">
        <w:trPr>
          <w:trHeight w:val="864"/>
        </w:trPr>
        <w:tc>
          <w:tcPr>
            <w:tcW w:w="3168" w:type="dxa"/>
          </w:tcPr>
          <w:p w:rsidR="00C3746F" w:rsidRDefault="00C3746F" w:rsidP="00C14445">
            <w:pPr>
              <w:rPr>
                <w:rFonts w:ascii="Arial Narrow" w:hAnsi="Arial Narrow" w:cs="Arial"/>
                <w:szCs w:val="22"/>
              </w:rPr>
            </w:pPr>
            <w:r w:rsidRPr="00291BAA">
              <w:rPr>
                <w:rFonts w:ascii="Arial Narrow" w:hAnsi="Arial Narrow" w:cs="Arial"/>
                <w:szCs w:val="22"/>
              </w:rPr>
              <w:t xml:space="preserve">Applicable Code </w:t>
            </w:r>
            <w:r>
              <w:rPr>
                <w:rFonts w:ascii="Arial Narrow" w:hAnsi="Arial Narrow" w:cs="Arial"/>
                <w:szCs w:val="22"/>
              </w:rPr>
              <w:t>Section</w:t>
            </w:r>
            <w:r w:rsidRPr="00291BAA">
              <w:rPr>
                <w:rFonts w:ascii="Arial Narrow" w:hAnsi="Arial Narrow" w:cs="Arial"/>
                <w:szCs w:val="22"/>
              </w:rPr>
              <w:t>(</w:t>
            </w:r>
            <w:r>
              <w:rPr>
                <w:rFonts w:ascii="Arial Narrow" w:hAnsi="Arial Narrow" w:cs="Arial"/>
                <w:szCs w:val="22"/>
              </w:rPr>
              <w:t>s</w:t>
            </w:r>
            <w:r w:rsidRPr="00291BAA">
              <w:rPr>
                <w:rFonts w:ascii="Arial Narrow" w:hAnsi="Arial Narrow" w:cs="Arial"/>
                <w:szCs w:val="22"/>
              </w:rPr>
              <w:t>):</w:t>
            </w:r>
          </w:p>
          <w:p w:rsidR="00C3746F" w:rsidRPr="00291BAA" w:rsidRDefault="00C3746F" w:rsidP="00C14445">
            <w:pPr>
              <w:rPr>
                <w:rFonts w:ascii="Arial Narrow" w:hAnsi="Arial Narrow" w:cs="Arial"/>
                <w:szCs w:val="22"/>
              </w:rPr>
            </w:pPr>
            <w:r w:rsidRPr="0015028E">
              <w:rPr>
                <w:rFonts w:ascii="Arial Narrow" w:hAnsi="Arial Narrow" w:cs="Arial"/>
                <w:i/>
                <w:szCs w:val="22"/>
              </w:rPr>
              <w:t>11B</w:t>
            </w:r>
            <w:r>
              <w:rPr>
                <w:rFonts w:ascii="Arial Narrow" w:hAnsi="Arial Narrow" w:cs="Arial"/>
                <w:szCs w:val="22"/>
              </w:rPr>
              <w:t>-608.3.1</w:t>
            </w:r>
          </w:p>
        </w:tc>
      </w:tr>
      <w:tr w:rsidR="00C3746F" w:rsidTr="00C14445">
        <w:trPr>
          <w:trHeight w:val="864"/>
        </w:trPr>
        <w:tc>
          <w:tcPr>
            <w:tcW w:w="3168" w:type="dxa"/>
          </w:tcPr>
          <w:p w:rsidR="00C3746F" w:rsidRDefault="00C3746F" w:rsidP="00C14445">
            <w:pPr>
              <w:rPr>
                <w:rFonts w:ascii="Arial Narrow" w:hAnsi="Arial Narrow" w:cs="Arial"/>
                <w:szCs w:val="22"/>
              </w:rPr>
            </w:pPr>
            <w:r>
              <w:rPr>
                <w:rFonts w:ascii="Arial Narrow" w:hAnsi="Arial Narrow" w:cs="Arial"/>
                <w:szCs w:val="22"/>
              </w:rPr>
              <w:t>Topic</w:t>
            </w:r>
            <w:r w:rsidRPr="00291BAA">
              <w:rPr>
                <w:rFonts w:ascii="Arial Narrow" w:hAnsi="Arial Narrow" w:cs="Arial"/>
                <w:szCs w:val="22"/>
              </w:rPr>
              <w:t>:</w:t>
            </w:r>
          </w:p>
          <w:p w:rsidR="00C3746F" w:rsidRPr="00291BAA" w:rsidRDefault="00C3746F" w:rsidP="00C14445">
            <w:pPr>
              <w:rPr>
                <w:rFonts w:ascii="Arial Narrow" w:hAnsi="Arial Narrow" w:cs="Arial"/>
                <w:szCs w:val="22"/>
              </w:rPr>
            </w:pPr>
            <w:r>
              <w:rPr>
                <w:rFonts w:ascii="Arial Narrow" w:hAnsi="Arial Narrow" w:cs="Arial"/>
                <w:szCs w:val="22"/>
              </w:rPr>
              <w:t>Technical section for transfer type shower compartment grab bars</w:t>
            </w:r>
          </w:p>
        </w:tc>
      </w:tr>
    </w:tbl>
    <w:p w:rsidR="00C3746F" w:rsidRPr="00EE13F6" w:rsidRDefault="00C3746F" w:rsidP="00C3746F">
      <w:pPr>
        <w:rPr>
          <w:rFonts w:cs="Arial"/>
          <w:sz w:val="12"/>
          <w:szCs w:val="12"/>
        </w:rPr>
      </w:pPr>
    </w:p>
    <w:p w:rsidR="00C3746F" w:rsidRDefault="00C3746F" w:rsidP="00C3746F">
      <w:pPr>
        <w:rPr>
          <w:rFonts w:cs="Arial"/>
        </w:rPr>
        <w:sectPr w:rsidR="00C3746F" w:rsidSect="00B5502F">
          <w:type w:val="continuous"/>
          <w:pgSz w:w="12240" w:h="15840"/>
          <w:pgMar w:top="1080" w:right="1080" w:bottom="1080" w:left="1080" w:header="720" w:footer="720" w:gutter="0"/>
          <w:cols w:num="2" w:space="432" w:equalWidth="0">
            <w:col w:w="6624" w:space="432"/>
            <w:col w:w="3024"/>
          </w:cols>
          <w:titlePg/>
          <w:docGrid w:linePitch="360"/>
        </w:sectPr>
      </w:pPr>
    </w:p>
    <w:p w:rsidR="00C3746F" w:rsidRPr="00EE13F6" w:rsidRDefault="00C3746F" w:rsidP="00C3746F">
      <w:pPr>
        <w:rPr>
          <w:rFonts w:cs="Arial"/>
          <w:sz w:val="12"/>
          <w:szCs w:val="1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C3746F" w:rsidTr="00C14445">
        <w:trPr>
          <w:trHeight w:val="360"/>
          <w:tblHeader/>
        </w:trPr>
        <w:tc>
          <w:tcPr>
            <w:tcW w:w="10080" w:type="dxa"/>
            <w:shd w:val="clear" w:color="auto" w:fill="000000" w:themeFill="text1"/>
            <w:vAlign w:val="center"/>
          </w:tcPr>
          <w:p w:rsidR="00C3746F" w:rsidRPr="00CF4E5F" w:rsidRDefault="00C3746F" w:rsidP="00C14445">
            <w:pPr>
              <w:pStyle w:val="Heading2"/>
              <w:outlineLvl w:val="1"/>
            </w:pPr>
            <w:r w:rsidRPr="00CF4E5F">
              <w:t>Current Code Language</w:t>
            </w:r>
          </w:p>
        </w:tc>
      </w:tr>
    </w:tbl>
    <w:p w:rsidR="00C3746F" w:rsidRPr="002B595E" w:rsidRDefault="00C3746F" w:rsidP="00C3746F">
      <w:pPr>
        <w:rPr>
          <w:rFonts w:cs="Arial"/>
          <w:sz w:val="12"/>
          <w:szCs w:val="12"/>
        </w:rPr>
      </w:pPr>
    </w:p>
    <w:p w:rsidR="00C3746F" w:rsidRPr="0096160D" w:rsidRDefault="00C3746F" w:rsidP="00C3746F">
      <w:pPr>
        <w:pStyle w:val="NoSpacing"/>
        <w:rPr>
          <w:rFonts w:cs="Arial"/>
          <w:sz w:val="20"/>
          <w:szCs w:val="20"/>
        </w:rPr>
      </w:pPr>
      <w:r w:rsidRPr="0096160D">
        <w:rPr>
          <w:rFonts w:cs="Arial"/>
          <w:b/>
          <w:bCs/>
          <w:i/>
          <w:sz w:val="20"/>
          <w:szCs w:val="20"/>
        </w:rPr>
        <w:t>11B-</w:t>
      </w:r>
      <w:r w:rsidRPr="0096160D">
        <w:rPr>
          <w:rFonts w:cs="Arial"/>
          <w:b/>
          <w:bCs/>
          <w:sz w:val="20"/>
          <w:szCs w:val="20"/>
        </w:rPr>
        <w:t xml:space="preserve">608.3 Grab bars. </w:t>
      </w:r>
      <w:r w:rsidRPr="0096160D">
        <w:rPr>
          <w:rFonts w:cs="Arial"/>
          <w:sz w:val="20"/>
          <w:szCs w:val="20"/>
        </w:rPr>
        <w:t xml:space="preserve">Grab bars </w:t>
      </w:r>
      <w:r>
        <w:rPr>
          <w:rFonts w:cs="Arial"/>
          <w:sz w:val="20"/>
          <w:szCs w:val="20"/>
        </w:rPr>
        <w:t>…….</w:t>
      </w:r>
    </w:p>
    <w:p w:rsidR="00C3746F" w:rsidRPr="0096160D" w:rsidRDefault="00C3746F" w:rsidP="00C3746F">
      <w:pPr>
        <w:pStyle w:val="NoSpacing"/>
        <w:ind w:left="360"/>
        <w:rPr>
          <w:rFonts w:cs="Arial"/>
          <w:sz w:val="20"/>
          <w:szCs w:val="20"/>
        </w:rPr>
      </w:pPr>
    </w:p>
    <w:p w:rsidR="00C3746F" w:rsidRPr="0096160D" w:rsidRDefault="00C3746F" w:rsidP="00C3746F">
      <w:pPr>
        <w:pStyle w:val="NoSpacing"/>
        <w:ind w:left="360"/>
        <w:rPr>
          <w:rFonts w:cs="Arial"/>
          <w:strike/>
          <w:sz w:val="20"/>
          <w:szCs w:val="20"/>
        </w:rPr>
      </w:pPr>
      <w:r w:rsidRPr="0096160D">
        <w:rPr>
          <w:rFonts w:cs="Arial"/>
          <w:b/>
          <w:bCs/>
          <w:i/>
          <w:sz w:val="20"/>
          <w:szCs w:val="20"/>
        </w:rPr>
        <w:t>11B-</w:t>
      </w:r>
      <w:r w:rsidRPr="0096160D">
        <w:rPr>
          <w:rFonts w:cs="Arial"/>
          <w:b/>
          <w:bCs/>
          <w:sz w:val="20"/>
          <w:szCs w:val="20"/>
        </w:rPr>
        <w:t xml:space="preserve">608.3.1 </w:t>
      </w:r>
      <w:r w:rsidRPr="0096160D">
        <w:rPr>
          <w:rFonts w:cs="Arial"/>
          <w:b/>
          <w:bCs/>
          <w:i/>
          <w:sz w:val="20"/>
          <w:szCs w:val="20"/>
        </w:rPr>
        <w:t>Reserved.</w:t>
      </w:r>
      <w:r w:rsidRPr="0096160D">
        <w:rPr>
          <w:rFonts w:cs="Arial"/>
          <w:b/>
          <w:bCs/>
          <w:sz w:val="20"/>
          <w:szCs w:val="20"/>
        </w:rPr>
        <w:t xml:space="preserve"> </w:t>
      </w:r>
    </w:p>
    <w:p w:rsidR="00C3746F" w:rsidRPr="0096160D" w:rsidRDefault="00C3746F" w:rsidP="00C3746F">
      <w:pPr>
        <w:pStyle w:val="NoSpacing"/>
        <w:ind w:left="360"/>
        <w:rPr>
          <w:rFonts w:cs="Arial"/>
          <w:strike/>
          <w:sz w:val="20"/>
          <w:szCs w:val="20"/>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C3746F" w:rsidTr="00C14445">
        <w:trPr>
          <w:trHeight w:val="360"/>
          <w:tblHeader/>
        </w:trPr>
        <w:tc>
          <w:tcPr>
            <w:tcW w:w="10080" w:type="dxa"/>
            <w:shd w:val="clear" w:color="auto" w:fill="000000" w:themeFill="text1"/>
            <w:vAlign w:val="center"/>
          </w:tcPr>
          <w:p w:rsidR="00C3746F" w:rsidRPr="00CF4E5F" w:rsidRDefault="00C3746F" w:rsidP="00C14445">
            <w:pPr>
              <w:pStyle w:val="Heading2"/>
              <w:outlineLvl w:val="1"/>
            </w:pPr>
            <w:r w:rsidRPr="00CF4E5F">
              <w:t>Suggested Text of Proposed Amendment</w:t>
            </w:r>
          </w:p>
        </w:tc>
      </w:tr>
    </w:tbl>
    <w:p w:rsidR="00C3746F" w:rsidRPr="002B595E" w:rsidRDefault="00C3746F" w:rsidP="00C3746F">
      <w:pPr>
        <w:rPr>
          <w:rFonts w:cs="Arial"/>
          <w:sz w:val="12"/>
          <w:szCs w:val="12"/>
        </w:rPr>
      </w:pPr>
    </w:p>
    <w:p w:rsidR="00C3746F" w:rsidRDefault="00C3746F" w:rsidP="00C3746F">
      <w:pPr>
        <w:pStyle w:val="NoSpacing"/>
        <w:rPr>
          <w:rFonts w:cs="Arial"/>
          <w:sz w:val="20"/>
          <w:szCs w:val="20"/>
        </w:rPr>
      </w:pPr>
      <w:r w:rsidRPr="0096160D">
        <w:rPr>
          <w:rFonts w:cs="Arial"/>
          <w:b/>
          <w:bCs/>
          <w:i/>
          <w:sz w:val="20"/>
          <w:szCs w:val="20"/>
        </w:rPr>
        <w:t>11B-</w:t>
      </w:r>
      <w:r w:rsidRPr="0096160D">
        <w:rPr>
          <w:rFonts w:cs="Arial"/>
          <w:b/>
          <w:bCs/>
          <w:sz w:val="20"/>
          <w:szCs w:val="20"/>
        </w:rPr>
        <w:t xml:space="preserve">608.3 Grab bars. </w:t>
      </w:r>
      <w:r w:rsidRPr="0096160D">
        <w:rPr>
          <w:rFonts w:cs="Arial"/>
          <w:sz w:val="20"/>
          <w:szCs w:val="20"/>
        </w:rPr>
        <w:t xml:space="preserve">Grab bars </w:t>
      </w:r>
      <w:r>
        <w:rPr>
          <w:rFonts w:cs="Arial"/>
          <w:sz w:val="20"/>
          <w:szCs w:val="20"/>
        </w:rPr>
        <w:t>…….</w:t>
      </w:r>
    </w:p>
    <w:p w:rsidR="00C3746F" w:rsidRPr="0096160D" w:rsidRDefault="00C3746F" w:rsidP="00C3746F">
      <w:pPr>
        <w:pStyle w:val="NoSpacing"/>
        <w:rPr>
          <w:rFonts w:cs="Arial"/>
          <w:sz w:val="20"/>
          <w:szCs w:val="20"/>
        </w:rPr>
      </w:pPr>
    </w:p>
    <w:p w:rsidR="00C3746F" w:rsidRPr="009F128B" w:rsidRDefault="00C3746F" w:rsidP="00C3746F">
      <w:pPr>
        <w:pStyle w:val="NoSpacing"/>
        <w:ind w:left="360"/>
        <w:rPr>
          <w:rFonts w:cs="Arial"/>
          <w:strike/>
          <w:sz w:val="20"/>
          <w:szCs w:val="20"/>
        </w:rPr>
      </w:pPr>
      <w:r w:rsidRPr="009F128B">
        <w:rPr>
          <w:rFonts w:cs="Arial"/>
          <w:b/>
          <w:bCs/>
          <w:i/>
          <w:strike/>
          <w:sz w:val="20"/>
          <w:szCs w:val="20"/>
        </w:rPr>
        <w:t>11B-</w:t>
      </w:r>
      <w:r w:rsidRPr="009F128B">
        <w:rPr>
          <w:rFonts w:cs="Arial"/>
          <w:b/>
          <w:bCs/>
          <w:strike/>
          <w:sz w:val="20"/>
          <w:szCs w:val="20"/>
        </w:rPr>
        <w:t xml:space="preserve">608.3.1 </w:t>
      </w:r>
      <w:r w:rsidRPr="009F128B">
        <w:rPr>
          <w:rFonts w:cs="Arial"/>
          <w:b/>
          <w:bCs/>
          <w:i/>
          <w:strike/>
          <w:sz w:val="20"/>
          <w:szCs w:val="20"/>
        </w:rPr>
        <w:t>Reserved.</w:t>
      </w:r>
      <w:r w:rsidRPr="009F128B">
        <w:rPr>
          <w:rFonts w:cs="Arial"/>
          <w:b/>
          <w:bCs/>
          <w:strike/>
          <w:sz w:val="20"/>
          <w:szCs w:val="20"/>
        </w:rPr>
        <w:t xml:space="preserve"> </w:t>
      </w:r>
    </w:p>
    <w:p w:rsidR="00C3746F" w:rsidRDefault="00C3746F" w:rsidP="00C3746F">
      <w:pPr>
        <w:pStyle w:val="NoSpacing"/>
        <w:ind w:left="360"/>
        <w:rPr>
          <w:rFonts w:cs="Arial"/>
          <w:bCs/>
          <w:sz w:val="20"/>
          <w:szCs w:val="20"/>
          <w:u w:val="single"/>
        </w:rPr>
      </w:pPr>
      <w:r>
        <w:rPr>
          <w:noProof/>
        </w:rPr>
        <w:drawing>
          <wp:anchor distT="0" distB="0" distL="114300" distR="114300" simplePos="0" relativeHeight="251708416" behindDoc="0" locked="0" layoutInCell="1" allowOverlap="1" wp14:anchorId="77755538" wp14:editId="6B533F2D">
            <wp:simplePos x="0" y="0"/>
            <wp:positionH relativeFrom="column">
              <wp:posOffset>2129790</wp:posOffset>
            </wp:positionH>
            <wp:positionV relativeFrom="paragraph">
              <wp:posOffset>113665</wp:posOffset>
            </wp:positionV>
            <wp:extent cx="1645920" cy="1371600"/>
            <wp:effectExtent l="0" t="0" r="0" b="0"/>
            <wp:wrapTopAndBottom/>
            <wp:docPr id="118" name="Picture 118" descr="Figure 11B-608.3.1 Grab Bars for Transfer Type Show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2" cstate="print">
                      <a:extLst>
                        <a:ext uri="{28A0092B-C50C-407E-A947-70E740481C1C}">
                          <a14:useLocalDpi xmlns:a14="http://schemas.microsoft.com/office/drawing/2010/main" val="0"/>
                        </a:ext>
                      </a:extLst>
                    </a:blip>
                    <a:stretch>
                      <a:fillRect/>
                    </a:stretch>
                  </pic:blipFill>
                  <pic:spPr>
                    <a:xfrm>
                      <a:off x="0" y="0"/>
                      <a:ext cx="1645920" cy="1371600"/>
                    </a:xfrm>
                    <a:prstGeom prst="rect">
                      <a:avLst/>
                    </a:prstGeom>
                  </pic:spPr>
                </pic:pic>
              </a:graphicData>
            </a:graphic>
            <wp14:sizeRelH relativeFrom="page">
              <wp14:pctWidth>0</wp14:pctWidth>
            </wp14:sizeRelH>
            <wp14:sizeRelV relativeFrom="page">
              <wp14:pctHeight>0</wp14:pctHeight>
            </wp14:sizeRelV>
          </wp:anchor>
        </w:drawing>
      </w:r>
    </w:p>
    <w:p w:rsidR="00C3746F" w:rsidRDefault="00C3746F" w:rsidP="00C3746F">
      <w:pPr>
        <w:pStyle w:val="NoSpacing"/>
        <w:ind w:left="360"/>
        <w:rPr>
          <w:rFonts w:cs="Arial"/>
          <w:b/>
          <w:bCs/>
          <w:i/>
          <w:sz w:val="20"/>
          <w:szCs w:val="20"/>
          <w:u w:val="single"/>
        </w:rPr>
      </w:pPr>
    </w:p>
    <w:p w:rsidR="00C3746F" w:rsidRPr="00012A3E" w:rsidRDefault="00C3746F" w:rsidP="00C3746F">
      <w:pPr>
        <w:pStyle w:val="NoSpacing"/>
        <w:ind w:left="360"/>
        <w:rPr>
          <w:rFonts w:cs="Arial"/>
          <w:sz w:val="20"/>
          <w:szCs w:val="20"/>
          <w:u w:val="single"/>
        </w:rPr>
      </w:pPr>
      <w:proofErr w:type="gramStart"/>
      <w:r w:rsidRPr="009F128B">
        <w:rPr>
          <w:rFonts w:cs="Arial"/>
          <w:b/>
          <w:bCs/>
          <w:i/>
          <w:sz w:val="20"/>
          <w:szCs w:val="20"/>
          <w:u w:val="single"/>
        </w:rPr>
        <w:t>11B-</w:t>
      </w:r>
      <w:r w:rsidRPr="009F128B">
        <w:rPr>
          <w:rFonts w:cs="Arial"/>
          <w:b/>
          <w:bCs/>
          <w:sz w:val="20"/>
          <w:szCs w:val="20"/>
          <w:u w:val="single"/>
        </w:rPr>
        <w:t xml:space="preserve">608.3.1 </w:t>
      </w:r>
      <w:r w:rsidRPr="00012A3E">
        <w:rPr>
          <w:rFonts w:cs="Arial"/>
          <w:b/>
          <w:bCs/>
          <w:sz w:val="20"/>
          <w:szCs w:val="20"/>
          <w:u w:val="single"/>
        </w:rPr>
        <w:t>Transfer Type Shower Compartments.</w:t>
      </w:r>
      <w:proofErr w:type="gramEnd"/>
      <w:r w:rsidRPr="009F128B">
        <w:rPr>
          <w:rFonts w:cs="Arial"/>
          <w:b/>
          <w:bCs/>
          <w:sz w:val="20"/>
          <w:szCs w:val="20"/>
          <w:u w:val="single"/>
        </w:rPr>
        <w:t xml:space="preserve"> </w:t>
      </w:r>
      <w:r>
        <w:rPr>
          <w:rFonts w:cs="Arial"/>
          <w:bCs/>
          <w:sz w:val="20"/>
          <w:szCs w:val="20"/>
          <w:u w:val="single"/>
        </w:rPr>
        <w:t xml:space="preserve">In transfer type compartments, grab bars shall be provided across the control wall and back wall to a point 18 inches </w:t>
      </w:r>
      <w:r w:rsidRPr="006D4E8A">
        <w:rPr>
          <w:rFonts w:cs="Arial"/>
          <w:bCs/>
          <w:strike/>
          <w:sz w:val="20"/>
          <w:szCs w:val="20"/>
          <w:u w:val="single"/>
        </w:rPr>
        <w:t>(455 mm)</w:t>
      </w:r>
      <w:r w:rsidRPr="006D4E8A">
        <w:rPr>
          <w:rFonts w:cs="Arial"/>
          <w:bCs/>
          <w:sz w:val="20"/>
          <w:szCs w:val="20"/>
          <w:u w:val="single"/>
        </w:rPr>
        <w:t xml:space="preserve"> </w:t>
      </w:r>
      <w:r w:rsidRPr="006D4E8A">
        <w:rPr>
          <w:rFonts w:cs="Arial"/>
          <w:bCs/>
          <w:i/>
          <w:sz w:val="20"/>
          <w:szCs w:val="20"/>
          <w:u w:val="single"/>
        </w:rPr>
        <w:t xml:space="preserve">(457 </w:t>
      </w:r>
      <w:r w:rsidRPr="00945A72">
        <w:rPr>
          <w:rFonts w:cs="Arial"/>
          <w:bCs/>
          <w:sz w:val="20"/>
          <w:szCs w:val="20"/>
          <w:u w:val="single"/>
        </w:rPr>
        <w:t>mm</w:t>
      </w:r>
      <w:r w:rsidRPr="006D4E8A">
        <w:rPr>
          <w:rFonts w:cs="Arial"/>
          <w:bCs/>
          <w:i/>
          <w:sz w:val="20"/>
          <w:szCs w:val="20"/>
          <w:u w:val="single"/>
        </w:rPr>
        <w:t>)</w:t>
      </w:r>
      <w:r w:rsidRPr="006D4E8A">
        <w:rPr>
          <w:rFonts w:cs="Arial"/>
          <w:bCs/>
          <w:sz w:val="20"/>
          <w:szCs w:val="20"/>
          <w:u w:val="single"/>
        </w:rPr>
        <w:t xml:space="preserve"> </w:t>
      </w:r>
      <w:r>
        <w:rPr>
          <w:rFonts w:cs="Arial"/>
          <w:bCs/>
          <w:sz w:val="20"/>
          <w:szCs w:val="20"/>
          <w:u w:val="single"/>
        </w:rPr>
        <w:t>from the control wall.</w:t>
      </w:r>
    </w:p>
    <w:p w:rsidR="00C3746F" w:rsidRPr="0063307B" w:rsidRDefault="00C3746F" w:rsidP="00C3746F">
      <w:pPr>
        <w:spacing w:before="120" w:after="120"/>
        <w:ind w:left="1080" w:right="360"/>
        <w:jc w:val="center"/>
        <w:rPr>
          <w:rFonts w:eastAsia="Calibri" w:cs="Arial"/>
          <w:b/>
          <w:iCs/>
          <w:sz w:val="20"/>
          <w:u w:val="single"/>
        </w:rPr>
      </w:pPr>
      <w:r w:rsidRPr="0063307B">
        <w:rPr>
          <w:rFonts w:cs="Arial"/>
          <w:b/>
          <w:sz w:val="20"/>
          <w:szCs w:val="24"/>
          <w:u w:val="single"/>
        </w:rPr>
        <w:t>FIGURE</w:t>
      </w:r>
      <w:r w:rsidRPr="00E728A1">
        <w:rPr>
          <w:rFonts w:cs="Arial"/>
          <w:b/>
          <w:i/>
          <w:sz w:val="20"/>
          <w:szCs w:val="24"/>
          <w:u w:val="single"/>
        </w:rPr>
        <w:t xml:space="preserve"> 11B-</w:t>
      </w:r>
      <w:r w:rsidRPr="0063307B">
        <w:rPr>
          <w:rFonts w:cs="Arial"/>
          <w:b/>
          <w:sz w:val="20"/>
          <w:szCs w:val="24"/>
          <w:u w:val="single"/>
        </w:rPr>
        <w:t>6</w:t>
      </w:r>
      <w:r>
        <w:rPr>
          <w:rFonts w:cs="Arial"/>
          <w:b/>
          <w:sz w:val="20"/>
          <w:szCs w:val="24"/>
          <w:u w:val="single"/>
        </w:rPr>
        <w:t>08.3</w:t>
      </w:r>
      <w:r w:rsidRPr="0063307B">
        <w:rPr>
          <w:rFonts w:cs="Arial"/>
          <w:b/>
          <w:sz w:val="20"/>
          <w:szCs w:val="24"/>
          <w:u w:val="single"/>
        </w:rPr>
        <w:t xml:space="preserve">.1 </w:t>
      </w:r>
      <w:r>
        <w:rPr>
          <w:rFonts w:cs="Arial"/>
          <w:b/>
          <w:sz w:val="20"/>
          <w:szCs w:val="24"/>
          <w:u w:val="single"/>
        </w:rPr>
        <w:t xml:space="preserve">GRAB BARS FOR </w:t>
      </w:r>
      <w:r w:rsidRPr="0063307B">
        <w:rPr>
          <w:rFonts w:cs="Arial"/>
          <w:b/>
          <w:sz w:val="20"/>
          <w:szCs w:val="24"/>
          <w:u w:val="single"/>
        </w:rPr>
        <w:t>TRANSFER TYPE SHOWER</w:t>
      </w:r>
      <w:r>
        <w:rPr>
          <w:rFonts w:cs="Arial"/>
          <w:b/>
          <w:sz w:val="20"/>
          <w:szCs w:val="24"/>
          <w:u w:val="single"/>
        </w:rPr>
        <w:t>S</w:t>
      </w:r>
    </w:p>
    <w:p w:rsidR="00C3746F" w:rsidRPr="0096160D" w:rsidRDefault="00C3746F" w:rsidP="00C3746F">
      <w:pPr>
        <w:pStyle w:val="NoSpacing"/>
        <w:ind w:left="360"/>
        <w:rPr>
          <w:rFonts w:cs="Arial"/>
          <w:strike/>
          <w:sz w:val="20"/>
          <w:szCs w:val="20"/>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C3746F" w:rsidTr="00C14445">
        <w:trPr>
          <w:trHeight w:val="360"/>
          <w:tblHeader/>
        </w:trPr>
        <w:tc>
          <w:tcPr>
            <w:tcW w:w="10080" w:type="dxa"/>
            <w:shd w:val="clear" w:color="auto" w:fill="000000" w:themeFill="text1"/>
            <w:vAlign w:val="center"/>
          </w:tcPr>
          <w:p w:rsidR="00C3746F" w:rsidRPr="00CF4E5F" w:rsidRDefault="00C3746F" w:rsidP="00C14445">
            <w:pPr>
              <w:pStyle w:val="Heading2"/>
              <w:outlineLvl w:val="1"/>
            </w:pPr>
            <w:r>
              <w:t>Code Text i</w:t>
            </w:r>
            <w:r w:rsidRPr="00CF4E5F">
              <w:t xml:space="preserve">f </w:t>
            </w:r>
            <w:r>
              <w:t>Adopted</w:t>
            </w:r>
          </w:p>
        </w:tc>
      </w:tr>
    </w:tbl>
    <w:p w:rsidR="00C3746F" w:rsidRDefault="00C3746F" w:rsidP="00C3746F">
      <w:pPr>
        <w:pStyle w:val="NoSpacing"/>
        <w:rPr>
          <w:rFonts w:cs="Arial"/>
          <w:sz w:val="20"/>
          <w:szCs w:val="20"/>
        </w:rPr>
      </w:pPr>
      <w:r w:rsidRPr="00EA0C0E">
        <w:rPr>
          <w:rFonts w:cs="Arial"/>
          <w:sz w:val="12"/>
          <w:szCs w:val="12"/>
        </w:rPr>
        <w:br/>
      </w:r>
      <w:r w:rsidRPr="0096160D">
        <w:rPr>
          <w:rFonts w:cs="Arial"/>
          <w:b/>
          <w:bCs/>
          <w:i/>
          <w:sz w:val="20"/>
          <w:szCs w:val="20"/>
        </w:rPr>
        <w:t>11B-</w:t>
      </w:r>
      <w:r w:rsidRPr="0096160D">
        <w:rPr>
          <w:rFonts w:cs="Arial"/>
          <w:b/>
          <w:bCs/>
          <w:sz w:val="20"/>
          <w:szCs w:val="20"/>
        </w:rPr>
        <w:t xml:space="preserve">608.3 Grab bars. </w:t>
      </w:r>
      <w:r w:rsidRPr="0096160D">
        <w:rPr>
          <w:rFonts w:cs="Arial"/>
          <w:sz w:val="20"/>
          <w:szCs w:val="20"/>
        </w:rPr>
        <w:t xml:space="preserve">Grab bars </w:t>
      </w:r>
      <w:r>
        <w:rPr>
          <w:rFonts w:cs="Arial"/>
          <w:sz w:val="20"/>
          <w:szCs w:val="20"/>
        </w:rPr>
        <w:t>…….</w:t>
      </w:r>
    </w:p>
    <w:p w:rsidR="00C3746F" w:rsidRPr="0096160D" w:rsidRDefault="00C3746F" w:rsidP="00C3746F">
      <w:pPr>
        <w:pStyle w:val="NoSpacing"/>
        <w:rPr>
          <w:rFonts w:cs="Arial"/>
          <w:sz w:val="20"/>
          <w:szCs w:val="20"/>
        </w:rPr>
      </w:pPr>
    </w:p>
    <w:p w:rsidR="00C3746F" w:rsidRPr="008E7F3B" w:rsidRDefault="00C3746F" w:rsidP="00C3746F">
      <w:pPr>
        <w:pStyle w:val="NoSpacing"/>
        <w:ind w:left="360"/>
        <w:rPr>
          <w:rFonts w:cs="Arial"/>
          <w:sz w:val="20"/>
          <w:szCs w:val="20"/>
        </w:rPr>
      </w:pPr>
      <w:proofErr w:type="gramStart"/>
      <w:r w:rsidRPr="008E7F3B">
        <w:rPr>
          <w:rFonts w:cs="Arial"/>
          <w:b/>
          <w:bCs/>
          <w:i/>
          <w:sz w:val="20"/>
          <w:szCs w:val="20"/>
        </w:rPr>
        <w:t>11B-</w:t>
      </w:r>
      <w:r w:rsidRPr="008E7F3B">
        <w:rPr>
          <w:rFonts w:cs="Arial"/>
          <w:b/>
          <w:bCs/>
          <w:sz w:val="20"/>
          <w:szCs w:val="20"/>
        </w:rPr>
        <w:t>608.3.1 Transfer Type Shower Compartments.</w:t>
      </w:r>
      <w:proofErr w:type="gramEnd"/>
      <w:r w:rsidRPr="008E7F3B">
        <w:rPr>
          <w:rFonts w:cs="Arial"/>
          <w:b/>
          <w:bCs/>
          <w:sz w:val="20"/>
          <w:szCs w:val="20"/>
        </w:rPr>
        <w:t xml:space="preserve"> </w:t>
      </w:r>
      <w:r w:rsidRPr="008E7F3B">
        <w:rPr>
          <w:rFonts w:cs="Arial"/>
          <w:bCs/>
          <w:sz w:val="20"/>
          <w:szCs w:val="20"/>
        </w:rPr>
        <w:t>In transfer type compartments, grab bars shall be provided across the control wal</w:t>
      </w:r>
      <w:r>
        <w:rPr>
          <w:rFonts w:cs="Arial"/>
          <w:bCs/>
          <w:sz w:val="20"/>
          <w:szCs w:val="20"/>
        </w:rPr>
        <w:t>l and back wall to a</w:t>
      </w:r>
      <w:r w:rsidRPr="008E7F3B">
        <w:rPr>
          <w:rFonts w:cs="Arial"/>
          <w:bCs/>
          <w:sz w:val="20"/>
          <w:szCs w:val="20"/>
        </w:rPr>
        <w:t xml:space="preserve"> point 18 inches (</w:t>
      </w:r>
      <w:r w:rsidRPr="00945A72">
        <w:rPr>
          <w:rFonts w:cs="Arial"/>
          <w:bCs/>
          <w:i/>
          <w:sz w:val="20"/>
          <w:szCs w:val="20"/>
        </w:rPr>
        <w:t>457</w:t>
      </w:r>
      <w:r w:rsidRPr="008E7F3B">
        <w:rPr>
          <w:rFonts w:cs="Arial"/>
          <w:bCs/>
          <w:sz w:val="20"/>
          <w:szCs w:val="20"/>
        </w:rPr>
        <w:t xml:space="preserve"> mm) from the control wall.</w:t>
      </w:r>
    </w:p>
    <w:p w:rsidR="00C3746F" w:rsidRDefault="00C3746F" w:rsidP="00C3746F">
      <w:pPr>
        <w:pStyle w:val="NoSpacing"/>
        <w:ind w:left="360"/>
        <w:rPr>
          <w:rFonts w:cs="Arial"/>
          <w:bCs/>
          <w:sz w:val="20"/>
          <w:szCs w:val="20"/>
          <w:u w:val="single"/>
        </w:rPr>
      </w:pPr>
    </w:p>
    <w:p w:rsidR="00C3746F" w:rsidRDefault="00C3746F" w:rsidP="00C3746F">
      <w:pPr>
        <w:pStyle w:val="NoSpacing"/>
        <w:ind w:left="360"/>
        <w:rPr>
          <w:rFonts w:cs="Arial"/>
          <w:bCs/>
          <w:sz w:val="20"/>
          <w:szCs w:val="20"/>
          <w:u w:val="single"/>
        </w:rPr>
      </w:pPr>
    </w:p>
    <w:p w:rsidR="00C3746F" w:rsidRDefault="00C3746F" w:rsidP="00C3746F">
      <w:pPr>
        <w:pStyle w:val="NoSpacing"/>
        <w:ind w:left="360"/>
        <w:rPr>
          <w:rFonts w:cs="Arial"/>
          <w:bCs/>
          <w:sz w:val="20"/>
          <w:szCs w:val="20"/>
          <w:u w:val="single"/>
        </w:rPr>
      </w:pPr>
    </w:p>
    <w:p w:rsidR="00C3746F" w:rsidRDefault="00C3746F" w:rsidP="00C3746F">
      <w:pPr>
        <w:pStyle w:val="NoSpacing"/>
        <w:ind w:left="360"/>
        <w:rPr>
          <w:rFonts w:cs="Arial"/>
          <w:bCs/>
          <w:sz w:val="20"/>
          <w:szCs w:val="20"/>
          <w:u w:val="single"/>
        </w:rPr>
      </w:pPr>
    </w:p>
    <w:p w:rsidR="00C3746F" w:rsidRDefault="00C3746F" w:rsidP="00C3746F">
      <w:pPr>
        <w:pStyle w:val="NoSpacing"/>
        <w:ind w:left="360"/>
        <w:rPr>
          <w:rFonts w:cs="Arial"/>
          <w:bCs/>
          <w:sz w:val="20"/>
          <w:szCs w:val="20"/>
          <w:u w:val="single"/>
        </w:rPr>
      </w:pPr>
    </w:p>
    <w:p w:rsidR="00C3746F" w:rsidRDefault="00C3746F" w:rsidP="00C3746F">
      <w:pPr>
        <w:spacing w:before="120" w:after="120"/>
        <w:ind w:left="1080" w:right="360"/>
        <w:jc w:val="center"/>
        <w:rPr>
          <w:rFonts w:cs="Arial"/>
          <w:b/>
          <w:sz w:val="20"/>
          <w:szCs w:val="24"/>
        </w:rPr>
      </w:pPr>
    </w:p>
    <w:p w:rsidR="00C3746F" w:rsidRDefault="00C3746F" w:rsidP="00C3746F">
      <w:pPr>
        <w:spacing w:before="120" w:after="120"/>
        <w:ind w:left="1080" w:right="360"/>
        <w:jc w:val="center"/>
        <w:rPr>
          <w:rFonts w:cs="Arial"/>
          <w:b/>
          <w:sz w:val="20"/>
          <w:szCs w:val="24"/>
        </w:rPr>
      </w:pPr>
    </w:p>
    <w:p w:rsidR="00C3746F" w:rsidRDefault="00C3746F" w:rsidP="00C3746F">
      <w:pPr>
        <w:spacing w:before="120" w:after="120"/>
        <w:ind w:left="1080" w:right="360"/>
        <w:jc w:val="center"/>
        <w:rPr>
          <w:rFonts w:cs="Arial"/>
          <w:b/>
          <w:sz w:val="20"/>
          <w:szCs w:val="24"/>
        </w:rPr>
      </w:pPr>
      <w:r>
        <w:rPr>
          <w:noProof/>
        </w:rPr>
        <w:drawing>
          <wp:anchor distT="0" distB="0" distL="114300" distR="114300" simplePos="0" relativeHeight="251707392" behindDoc="0" locked="0" layoutInCell="1" allowOverlap="1" wp14:anchorId="1EF88E03" wp14:editId="406CD8BD">
            <wp:simplePos x="0" y="0"/>
            <wp:positionH relativeFrom="column">
              <wp:posOffset>2081530</wp:posOffset>
            </wp:positionH>
            <wp:positionV relativeFrom="paragraph">
              <wp:posOffset>35560</wp:posOffset>
            </wp:positionV>
            <wp:extent cx="1892300" cy="1371600"/>
            <wp:effectExtent l="0" t="0" r="0" b="0"/>
            <wp:wrapTopAndBottom/>
            <wp:docPr id="8" name="Picture 8" descr="Figure 11B-608.3.1 Grab Bars for Transfer Type Show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3" cstate="print">
                      <a:extLst>
                        <a:ext uri="{28A0092B-C50C-407E-A947-70E740481C1C}">
                          <a14:useLocalDpi xmlns:a14="http://schemas.microsoft.com/office/drawing/2010/main" val="0"/>
                        </a:ext>
                      </a:extLst>
                    </a:blip>
                    <a:stretch>
                      <a:fillRect/>
                    </a:stretch>
                  </pic:blipFill>
                  <pic:spPr>
                    <a:xfrm>
                      <a:off x="0" y="0"/>
                      <a:ext cx="1892300" cy="1371600"/>
                    </a:xfrm>
                    <a:prstGeom prst="rect">
                      <a:avLst/>
                    </a:prstGeom>
                  </pic:spPr>
                </pic:pic>
              </a:graphicData>
            </a:graphic>
            <wp14:sizeRelH relativeFrom="margin">
              <wp14:pctWidth>0</wp14:pctWidth>
            </wp14:sizeRelH>
            <wp14:sizeRelV relativeFrom="margin">
              <wp14:pctHeight>0</wp14:pctHeight>
            </wp14:sizeRelV>
          </wp:anchor>
        </w:drawing>
      </w:r>
    </w:p>
    <w:p w:rsidR="00C3746F" w:rsidRPr="008E7F3B" w:rsidRDefault="00C3746F" w:rsidP="00C3746F">
      <w:pPr>
        <w:spacing w:before="120" w:after="120"/>
        <w:ind w:left="1080" w:right="360"/>
        <w:jc w:val="center"/>
        <w:rPr>
          <w:rFonts w:eastAsia="Calibri" w:cs="Arial"/>
          <w:b/>
          <w:iCs/>
          <w:sz w:val="20"/>
        </w:rPr>
      </w:pPr>
      <w:r w:rsidRPr="008E7F3B">
        <w:rPr>
          <w:rFonts w:cs="Arial"/>
          <w:b/>
          <w:sz w:val="20"/>
          <w:szCs w:val="24"/>
        </w:rPr>
        <w:t>FIGURE</w:t>
      </w:r>
      <w:r w:rsidRPr="008E7F3B">
        <w:rPr>
          <w:rFonts w:cs="Arial"/>
          <w:b/>
          <w:i/>
          <w:sz w:val="20"/>
          <w:szCs w:val="24"/>
        </w:rPr>
        <w:t xml:space="preserve"> 11B-</w:t>
      </w:r>
      <w:r w:rsidRPr="008E7F3B">
        <w:rPr>
          <w:rFonts w:cs="Arial"/>
          <w:b/>
          <w:sz w:val="20"/>
          <w:szCs w:val="24"/>
        </w:rPr>
        <w:t>608.3.1 GRAB</w:t>
      </w:r>
      <w:r>
        <w:rPr>
          <w:rFonts w:cs="Arial"/>
          <w:b/>
          <w:sz w:val="20"/>
          <w:szCs w:val="24"/>
        </w:rPr>
        <w:t xml:space="preserve"> BARS FOR TRANSFER TYPE SHOWERS</w:t>
      </w:r>
    </w:p>
    <w:p w:rsidR="00C3746F" w:rsidRPr="0096160D" w:rsidRDefault="00C3746F" w:rsidP="00C3746F">
      <w:pPr>
        <w:pStyle w:val="NoSpacing"/>
        <w:rPr>
          <w:rFonts w:cs="Arial"/>
          <w:sz w:val="20"/>
          <w:szCs w:val="20"/>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C3746F" w:rsidRPr="0063307B" w:rsidTr="00C14445">
        <w:trPr>
          <w:trHeight w:val="360"/>
          <w:tblHeader/>
        </w:trPr>
        <w:tc>
          <w:tcPr>
            <w:tcW w:w="10080" w:type="dxa"/>
            <w:shd w:val="clear" w:color="auto" w:fill="000000" w:themeFill="text1"/>
            <w:vAlign w:val="center"/>
          </w:tcPr>
          <w:p w:rsidR="00C3746F" w:rsidRPr="0063307B" w:rsidRDefault="00C3746F" w:rsidP="00C14445">
            <w:pPr>
              <w:pStyle w:val="Heading2"/>
              <w:outlineLvl w:val="1"/>
            </w:pPr>
            <w:r w:rsidRPr="0063307B">
              <w:t>Rationale</w:t>
            </w:r>
          </w:p>
        </w:tc>
      </w:tr>
    </w:tbl>
    <w:p w:rsidR="00C3746F" w:rsidRPr="002B595E" w:rsidRDefault="00C3746F" w:rsidP="00C3746F">
      <w:pPr>
        <w:rPr>
          <w:rFonts w:cs="Arial"/>
          <w:sz w:val="12"/>
          <w:szCs w:val="12"/>
        </w:rPr>
      </w:pPr>
    </w:p>
    <w:p w:rsidR="00C3746F" w:rsidRDefault="00C3746F" w:rsidP="00C3746F">
      <w:pPr>
        <w:spacing w:after="200"/>
        <w:rPr>
          <w:rFonts w:cs="Arial"/>
          <w:szCs w:val="22"/>
        </w:rPr>
      </w:pPr>
      <w:r>
        <w:rPr>
          <w:rFonts w:cs="Arial"/>
          <w:szCs w:val="22"/>
        </w:rPr>
        <w:t xml:space="preserve">DSA is proposing this code change as a related amendment to Section 11B-608.2.1 to address the requirements for grab bars in transfer type showers. </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C3746F" w:rsidTr="00C14445">
        <w:trPr>
          <w:trHeight w:val="360"/>
          <w:tblHeader/>
        </w:trPr>
        <w:tc>
          <w:tcPr>
            <w:tcW w:w="10080" w:type="dxa"/>
            <w:shd w:val="clear" w:color="auto" w:fill="000000" w:themeFill="text1"/>
            <w:vAlign w:val="center"/>
          </w:tcPr>
          <w:p w:rsidR="00C3746F" w:rsidRPr="00CF4E5F" w:rsidRDefault="00C3746F" w:rsidP="00C14445">
            <w:pPr>
              <w:pStyle w:val="Heading2"/>
              <w:outlineLvl w:val="1"/>
            </w:pPr>
            <w:r w:rsidRPr="00CF4E5F">
              <w:t>Comments</w:t>
            </w:r>
          </w:p>
        </w:tc>
      </w:tr>
    </w:tbl>
    <w:p w:rsidR="00C3746F" w:rsidRPr="002B595E" w:rsidRDefault="00C3746F" w:rsidP="00C3746F">
      <w:pPr>
        <w:rPr>
          <w:rFonts w:cs="Arial"/>
          <w:sz w:val="12"/>
          <w:szCs w:val="12"/>
        </w:rPr>
      </w:pPr>
    </w:p>
    <w:p w:rsidR="00C3746F" w:rsidRPr="00A56FE1" w:rsidRDefault="00C3746F" w:rsidP="00C3746F">
      <w:pPr>
        <w:pStyle w:val="ListParagraph"/>
        <w:numPr>
          <w:ilvl w:val="0"/>
          <w:numId w:val="3"/>
        </w:numPr>
        <w:rPr>
          <w:rFonts w:cs="Arial"/>
          <w:szCs w:val="22"/>
        </w:rPr>
      </w:pPr>
    </w:p>
    <w:p w:rsidR="00C3746F" w:rsidRDefault="00C3746F" w:rsidP="00C3746F">
      <w:pPr>
        <w:spacing w:after="200"/>
        <w:rPr>
          <w:rFonts w:cs="Arial"/>
        </w:rPr>
      </w:pPr>
    </w:p>
    <w:p w:rsidR="00C3746F" w:rsidRDefault="00C3746F" w:rsidP="008C2D9C">
      <w:pPr>
        <w:sectPr w:rsidR="00C3746F" w:rsidSect="00130630">
          <w:type w:val="continuous"/>
          <w:pgSz w:w="12240" w:h="15840"/>
          <w:pgMar w:top="1080" w:right="1080" w:bottom="1080" w:left="1080" w:header="720" w:footer="720" w:gutter="0"/>
          <w:cols w:space="720"/>
          <w:titlePg/>
          <w:docGrid w:linePitch="360"/>
        </w:sectPr>
      </w:pPr>
    </w:p>
    <w:p w:rsidR="00C3746F" w:rsidRPr="00690BA0" w:rsidRDefault="00C3746F" w:rsidP="00C3746F">
      <w:pPr>
        <w:tabs>
          <w:tab w:val="right" w:pos="10260"/>
        </w:tabs>
        <w:spacing w:line="1000" w:lineRule="exact"/>
        <w:rPr>
          <w:rFonts w:ascii="Arial Bold" w:hAnsi="Arial Bold" w:cs="Arial"/>
          <w:snapToGrid w:val="0"/>
          <w:sz w:val="106"/>
          <w:szCs w:val="96"/>
        </w:rPr>
      </w:pPr>
      <w:r>
        <w:rPr>
          <w:noProof/>
        </w:rPr>
        <w:lastRenderedPageBreak/>
        <mc:AlternateContent>
          <mc:Choice Requires="wps">
            <w:drawing>
              <wp:anchor distT="0" distB="0" distL="114300" distR="114300" simplePos="0" relativeHeight="251710464" behindDoc="0" locked="0" layoutInCell="1" allowOverlap="1" wp14:anchorId="3D0F98B8" wp14:editId="1A6299D2">
                <wp:simplePos x="0" y="0"/>
                <wp:positionH relativeFrom="column">
                  <wp:posOffset>0</wp:posOffset>
                </wp:positionH>
                <wp:positionV relativeFrom="paragraph">
                  <wp:posOffset>548640</wp:posOffset>
                </wp:positionV>
                <wp:extent cx="6438900" cy="0"/>
                <wp:effectExtent l="0" t="0" r="19050" b="19050"/>
                <wp:wrapNone/>
                <wp:docPr id="119" name="Straight Connector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9"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2pt" to="507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iIMHwIAADo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"/>
            </w:pict>
          </mc:Fallback>
        </mc:AlternateContent>
      </w:r>
      <w:r>
        <w:rPr>
          <w:noProof/>
        </w:rPr>
        <w:drawing>
          <wp:inline distT="0" distB="0" distL="0" distR="0" wp14:anchorId="53B3D1FF" wp14:editId="348C1322">
            <wp:extent cx="1859280" cy="449580"/>
            <wp:effectExtent l="0" t="0" r="7620" b="7620"/>
            <wp:docPr id="120" name="Picture 120" descr="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r>
        <w:rPr>
          <w:noProof/>
        </w:rPr>
        <w:tab/>
      </w:r>
    </w:p>
    <w:p w:rsidR="00C3746F" w:rsidRPr="00CF4E5F" w:rsidRDefault="00C3746F" w:rsidP="00C3746F">
      <w:pPr>
        <w:pStyle w:val="Heading1"/>
      </w:pPr>
      <w:r w:rsidRPr="00CF4E5F">
        <w:t>DSA Code Amendment development</w:t>
      </w:r>
      <w:r w:rsidRPr="00CF4E5F">
        <w:tab/>
      </w:r>
    </w:p>
    <w:p w:rsidR="00C3746F" w:rsidRDefault="00C3746F" w:rsidP="00C3746F">
      <w:pPr>
        <w:rPr>
          <w:rFonts w:cs="Arial"/>
        </w:rPr>
      </w:pPr>
    </w:p>
    <w:p w:rsidR="00C3746F" w:rsidRDefault="00C3746F" w:rsidP="00C3746F">
      <w:pPr>
        <w:rPr>
          <w:rFonts w:cs="Arial"/>
        </w:rPr>
        <w:sectPr w:rsidR="00C3746F" w:rsidSect="00065B78">
          <w:headerReference w:type="even" r:id="rId134"/>
          <w:headerReference w:type="default" r:id="rId135"/>
          <w:footerReference w:type="even" r:id="rId136"/>
          <w:footerReference w:type="default" r:id="rId137"/>
          <w:headerReference w:type="first" r:id="rId138"/>
          <w:footerReference w:type="first" r:id="rId139"/>
          <w:pgSz w:w="12240" w:h="15840"/>
          <w:pgMar w:top="720" w:right="1080" w:bottom="1080" w:left="1080" w:header="720" w:footer="720" w:gutter="0"/>
          <w:cols w:space="720"/>
          <w:titlePg/>
          <w:docGrid w:linePitch="360"/>
        </w:sectPr>
      </w:pPr>
    </w:p>
    <w:p w:rsidR="00C3746F" w:rsidRPr="00EE13F6" w:rsidRDefault="00C3746F" w:rsidP="00C3746F">
      <w:pPr>
        <w:rPr>
          <w:rFonts w:cs="Arial"/>
          <w:sz w:val="12"/>
          <w:szCs w:val="12"/>
        </w:rPr>
      </w:pPr>
    </w:p>
    <w:tbl>
      <w:tblPr>
        <w:tblStyle w:val="TableGrid"/>
        <w:tblW w:w="6624" w:type="dxa"/>
        <w:tblInd w:w="144" w:type="dxa"/>
        <w:tblLook w:val="04A0" w:firstRow="1" w:lastRow="0" w:firstColumn="1" w:lastColumn="0" w:noHBand="0" w:noVBand="1"/>
        <w:tblDescription w:val="Applicable Code"/>
      </w:tblPr>
      <w:tblGrid>
        <w:gridCol w:w="6624"/>
      </w:tblGrid>
      <w:tr w:rsidR="00C3746F" w:rsidTr="00C14445">
        <w:trPr>
          <w:trHeight w:val="360"/>
          <w:tblHeader/>
        </w:trPr>
        <w:tc>
          <w:tcPr>
            <w:tcW w:w="6624" w:type="dxa"/>
            <w:shd w:val="clear" w:color="auto" w:fill="000000" w:themeFill="text1"/>
            <w:vAlign w:val="center"/>
          </w:tcPr>
          <w:p w:rsidR="00C3746F" w:rsidRPr="00CF4E5F" w:rsidRDefault="00C3746F" w:rsidP="00C14445">
            <w:pPr>
              <w:pStyle w:val="Heading2"/>
              <w:outlineLvl w:val="1"/>
            </w:pPr>
            <w:r w:rsidRPr="00CF4E5F">
              <w:t>Tracking</w:t>
            </w:r>
          </w:p>
        </w:tc>
      </w:tr>
      <w:tr w:rsidR="00C3746F" w:rsidTr="00C14445">
        <w:trPr>
          <w:trHeight w:val="432"/>
        </w:trPr>
        <w:tc>
          <w:tcPr>
            <w:tcW w:w="6624" w:type="dxa"/>
          </w:tcPr>
          <w:p w:rsidR="00C3746F" w:rsidRPr="00291BAA" w:rsidRDefault="00C3746F" w:rsidP="00C14445">
            <w:pPr>
              <w:ind w:left="2196" w:hanging="2196"/>
              <w:rPr>
                <w:rFonts w:ascii="Arial Narrow" w:hAnsi="Arial Narrow" w:cs="Arial"/>
                <w:szCs w:val="22"/>
              </w:rPr>
            </w:pPr>
            <w:r w:rsidRPr="00291BAA">
              <w:rPr>
                <w:rFonts w:ascii="Arial Narrow" w:hAnsi="Arial Narrow" w:cs="Arial"/>
                <w:szCs w:val="22"/>
              </w:rPr>
              <w:t>Date Received:</w:t>
            </w:r>
            <w:r>
              <w:rPr>
                <w:rFonts w:ascii="Arial Narrow" w:hAnsi="Arial Narrow" w:cs="Arial"/>
                <w:szCs w:val="22"/>
              </w:rPr>
              <w:tab/>
              <w:t>-</w:t>
            </w:r>
          </w:p>
        </w:tc>
      </w:tr>
      <w:tr w:rsidR="00C3746F" w:rsidTr="00C14445">
        <w:trPr>
          <w:trHeight w:val="432"/>
        </w:trPr>
        <w:tc>
          <w:tcPr>
            <w:tcW w:w="6624" w:type="dxa"/>
          </w:tcPr>
          <w:p w:rsidR="00C3746F" w:rsidRPr="00291BAA" w:rsidRDefault="00C3746F" w:rsidP="00C14445">
            <w:pPr>
              <w:ind w:left="2196" w:hanging="2196"/>
              <w:rPr>
                <w:rFonts w:ascii="Arial Narrow" w:hAnsi="Arial Narrow" w:cs="Arial"/>
                <w:szCs w:val="22"/>
              </w:rPr>
            </w:pPr>
            <w:r w:rsidRPr="00291BAA">
              <w:rPr>
                <w:rFonts w:ascii="Arial Narrow" w:hAnsi="Arial Narrow" w:cs="Arial"/>
                <w:szCs w:val="22"/>
              </w:rPr>
              <w:t>DSA Tracking Number:</w:t>
            </w:r>
            <w:r>
              <w:rPr>
                <w:rFonts w:ascii="Arial Narrow" w:hAnsi="Arial Narrow" w:cs="Arial"/>
                <w:szCs w:val="22"/>
              </w:rPr>
              <w:tab/>
              <w:t>N/A</w:t>
            </w:r>
          </w:p>
        </w:tc>
      </w:tr>
      <w:tr w:rsidR="00C3746F" w:rsidTr="00C14445">
        <w:trPr>
          <w:trHeight w:val="432"/>
        </w:trPr>
        <w:tc>
          <w:tcPr>
            <w:tcW w:w="6624" w:type="dxa"/>
          </w:tcPr>
          <w:p w:rsidR="00C3746F" w:rsidRPr="00291BAA" w:rsidRDefault="00C3746F" w:rsidP="00C14445">
            <w:pPr>
              <w:ind w:left="2196" w:hanging="2196"/>
              <w:rPr>
                <w:rFonts w:ascii="Arial Narrow" w:hAnsi="Arial Narrow" w:cs="Arial"/>
                <w:szCs w:val="22"/>
              </w:rPr>
            </w:pPr>
            <w:r>
              <w:rPr>
                <w:rFonts w:ascii="Arial Narrow" w:hAnsi="Arial Narrow" w:cs="Arial"/>
                <w:szCs w:val="22"/>
              </w:rPr>
              <w:t>Date Reviewed:</w:t>
            </w:r>
            <w:r>
              <w:rPr>
                <w:rFonts w:ascii="Arial Narrow" w:hAnsi="Arial Narrow" w:cs="Arial"/>
                <w:szCs w:val="22"/>
              </w:rPr>
              <w:tab/>
              <w:t>02/27/2018</w:t>
            </w:r>
          </w:p>
        </w:tc>
      </w:tr>
      <w:tr w:rsidR="00C3746F" w:rsidTr="00C14445">
        <w:trPr>
          <w:trHeight w:val="432"/>
        </w:trPr>
        <w:tc>
          <w:tcPr>
            <w:tcW w:w="6624" w:type="dxa"/>
          </w:tcPr>
          <w:p w:rsidR="00C3746F" w:rsidRPr="00291BAA" w:rsidRDefault="00C3746F" w:rsidP="00C14445">
            <w:pPr>
              <w:ind w:left="2196" w:hanging="2196"/>
              <w:rPr>
                <w:rFonts w:ascii="Arial Narrow" w:hAnsi="Arial Narrow" w:cs="Arial"/>
                <w:szCs w:val="22"/>
              </w:rPr>
            </w:pPr>
            <w:r>
              <w:rPr>
                <w:rFonts w:ascii="Arial Narrow" w:hAnsi="Arial Narrow" w:cs="Arial"/>
                <w:szCs w:val="22"/>
              </w:rPr>
              <w:t>Status:</w:t>
            </w:r>
            <w:r>
              <w:rPr>
                <w:rFonts w:ascii="Arial Narrow" w:hAnsi="Arial Narrow" w:cs="Arial"/>
                <w:szCs w:val="22"/>
              </w:rPr>
              <w:tab/>
              <w:t>Under consideration</w:t>
            </w:r>
          </w:p>
        </w:tc>
      </w:tr>
    </w:tbl>
    <w:p w:rsidR="00C3746F" w:rsidRPr="005839FD" w:rsidRDefault="00C3746F" w:rsidP="00C3746F">
      <w:pPr>
        <w:rPr>
          <w:rFonts w:cs="Arial"/>
          <w:sz w:val="12"/>
          <w:szCs w:val="12"/>
        </w:rPr>
      </w:pPr>
      <w:r>
        <w:rPr>
          <w:rFonts w:cs="Arial"/>
          <w:sz w:val="12"/>
          <w:szCs w:val="12"/>
        </w:rPr>
        <w:br w:type="column"/>
      </w:r>
    </w:p>
    <w:tbl>
      <w:tblPr>
        <w:tblStyle w:val="TableGrid"/>
        <w:tblW w:w="0" w:type="auto"/>
        <w:tblLook w:val="04A0" w:firstRow="1" w:lastRow="0" w:firstColumn="1" w:lastColumn="0" w:noHBand="0" w:noVBand="1"/>
        <w:tblDescription w:val="Applicable Code"/>
      </w:tblPr>
      <w:tblGrid>
        <w:gridCol w:w="3168"/>
      </w:tblGrid>
      <w:tr w:rsidR="00C3746F" w:rsidTr="00C14445">
        <w:trPr>
          <w:trHeight w:val="360"/>
          <w:tblHeader/>
        </w:trPr>
        <w:tc>
          <w:tcPr>
            <w:tcW w:w="3168" w:type="dxa"/>
            <w:shd w:val="clear" w:color="auto" w:fill="000000" w:themeFill="text1"/>
            <w:vAlign w:val="center"/>
          </w:tcPr>
          <w:p w:rsidR="00C3746F" w:rsidRPr="00CF4E5F" w:rsidRDefault="00C3746F" w:rsidP="00C14445">
            <w:pPr>
              <w:pStyle w:val="Heading2"/>
              <w:outlineLvl w:val="1"/>
            </w:pPr>
            <w:r w:rsidRPr="00CF4E5F">
              <w:t>Applicable Code</w:t>
            </w:r>
          </w:p>
        </w:tc>
      </w:tr>
      <w:tr w:rsidR="00C3746F" w:rsidTr="00C14445">
        <w:trPr>
          <w:trHeight w:val="864"/>
        </w:trPr>
        <w:tc>
          <w:tcPr>
            <w:tcW w:w="3168" w:type="dxa"/>
          </w:tcPr>
          <w:p w:rsidR="00C3746F" w:rsidRDefault="00C3746F" w:rsidP="00C14445">
            <w:pPr>
              <w:rPr>
                <w:rFonts w:ascii="Arial Narrow" w:hAnsi="Arial Narrow" w:cs="Arial"/>
                <w:szCs w:val="22"/>
              </w:rPr>
            </w:pPr>
            <w:r w:rsidRPr="00291BAA">
              <w:rPr>
                <w:rFonts w:ascii="Arial Narrow" w:hAnsi="Arial Narrow" w:cs="Arial"/>
                <w:szCs w:val="22"/>
              </w:rPr>
              <w:t xml:space="preserve">Applicable Code </w:t>
            </w:r>
            <w:r>
              <w:rPr>
                <w:rFonts w:ascii="Arial Narrow" w:hAnsi="Arial Narrow" w:cs="Arial"/>
                <w:szCs w:val="22"/>
              </w:rPr>
              <w:t>Section</w:t>
            </w:r>
            <w:r w:rsidRPr="00291BAA">
              <w:rPr>
                <w:rFonts w:ascii="Arial Narrow" w:hAnsi="Arial Narrow" w:cs="Arial"/>
                <w:szCs w:val="22"/>
              </w:rPr>
              <w:t>(</w:t>
            </w:r>
            <w:r>
              <w:rPr>
                <w:rFonts w:ascii="Arial Narrow" w:hAnsi="Arial Narrow" w:cs="Arial"/>
                <w:szCs w:val="22"/>
              </w:rPr>
              <w:t>s</w:t>
            </w:r>
            <w:r w:rsidRPr="00291BAA">
              <w:rPr>
                <w:rFonts w:ascii="Arial Narrow" w:hAnsi="Arial Narrow" w:cs="Arial"/>
                <w:szCs w:val="22"/>
              </w:rPr>
              <w:t>):</w:t>
            </w:r>
          </w:p>
          <w:p w:rsidR="00C3746F" w:rsidRPr="00291BAA" w:rsidRDefault="00C3746F" w:rsidP="00C14445">
            <w:pPr>
              <w:rPr>
                <w:rFonts w:ascii="Arial Narrow" w:hAnsi="Arial Narrow" w:cs="Arial"/>
                <w:szCs w:val="22"/>
              </w:rPr>
            </w:pPr>
            <w:r>
              <w:rPr>
                <w:rFonts w:ascii="Arial Narrow" w:hAnsi="Arial Narrow" w:cs="Arial"/>
                <w:szCs w:val="22"/>
              </w:rPr>
              <w:t>11B-608.4</w:t>
            </w:r>
          </w:p>
        </w:tc>
      </w:tr>
      <w:tr w:rsidR="00C3746F" w:rsidTr="00C14445">
        <w:trPr>
          <w:trHeight w:val="864"/>
        </w:trPr>
        <w:tc>
          <w:tcPr>
            <w:tcW w:w="3168" w:type="dxa"/>
          </w:tcPr>
          <w:p w:rsidR="00C3746F" w:rsidRDefault="00C3746F" w:rsidP="00C14445">
            <w:pPr>
              <w:rPr>
                <w:rFonts w:ascii="Arial Narrow" w:hAnsi="Arial Narrow" w:cs="Arial"/>
                <w:szCs w:val="22"/>
              </w:rPr>
            </w:pPr>
            <w:r>
              <w:rPr>
                <w:rFonts w:ascii="Arial Narrow" w:hAnsi="Arial Narrow" w:cs="Arial"/>
                <w:szCs w:val="22"/>
              </w:rPr>
              <w:t>Topic</w:t>
            </w:r>
            <w:r w:rsidRPr="00291BAA">
              <w:rPr>
                <w:rFonts w:ascii="Arial Narrow" w:hAnsi="Arial Narrow" w:cs="Arial"/>
                <w:szCs w:val="22"/>
              </w:rPr>
              <w:t>:</w:t>
            </w:r>
          </w:p>
          <w:p w:rsidR="00C3746F" w:rsidRPr="00291BAA" w:rsidRDefault="00C3746F" w:rsidP="00C14445">
            <w:pPr>
              <w:rPr>
                <w:rFonts w:ascii="Arial Narrow" w:hAnsi="Arial Narrow" w:cs="Arial"/>
                <w:szCs w:val="22"/>
              </w:rPr>
            </w:pPr>
            <w:r>
              <w:rPr>
                <w:rFonts w:ascii="Arial Narrow" w:hAnsi="Arial Narrow" w:cs="Arial"/>
                <w:szCs w:val="22"/>
              </w:rPr>
              <w:t>Technical section for transfer type shower seats</w:t>
            </w:r>
          </w:p>
        </w:tc>
      </w:tr>
    </w:tbl>
    <w:p w:rsidR="00C3746F" w:rsidRPr="00EE13F6" w:rsidRDefault="00C3746F" w:rsidP="00C3746F">
      <w:pPr>
        <w:rPr>
          <w:rFonts w:cs="Arial"/>
          <w:sz w:val="12"/>
          <w:szCs w:val="12"/>
        </w:rPr>
      </w:pPr>
    </w:p>
    <w:p w:rsidR="00C3746F" w:rsidRDefault="00C3746F" w:rsidP="00C3746F">
      <w:pPr>
        <w:rPr>
          <w:rFonts w:cs="Arial"/>
        </w:rPr>
        <w:sectPr w:rsidR="00C3746F" w:rsidSect="00B5502F">
          <w:type w:val="continuous"/>
          <w:pgSz w:w="12240" w:h="15840"/>
          <w:pgMar w:top="1080" w:right="1080" w:bottom="1080" w:left="1080" w:header="720" w:footer="720" w:gutter="0"/>
          <w:cols w:num="2" w:space="432" w:equalWidth="0">
            <w:col w:w="6624" w:space="432"/>
            <w:col w:w="3024"/>
          </w:cols>
          <w:titlePg/>
          <w:docGrid w:linePitch="360"/>
        </w:sectPr>
      </w:pPr>
    </w:p>
    <w:p w:rsidR="00C3746F" w:rsidRPr="00EE13F6" w:rsidRDefault="00C3746F" w:rsidP="00C3746F">
      <w:pPr>
        <w:rPr>
          <w:rFonts w:cs="Arial"/>
          <w:sz w:val="12"/>
          <w:szCs w:val="1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C3746F" w:rsidTr="00C14445">
        <w:trPr>
          <w:trHeight w:val="360"/>
          <w:tblHeader/>
        </w:trPr>
        <w:tc>
          <w:tcPr>
            <w:tcW w:w="10080" w:type="dxa"/>
            <w:shd w:val="clear" w:color="auto" w:fill="000000" w:themeFill="text1"/>
            <w:vAlign w:val="center"/>
          </w:tcPr>
          <w:p w:rsidR="00C3746F" w:rsidRPr="00CF4E5F" w:rsidRDefault="00C3746F" w:rsidP="00C14445">
            <w:pPr>
              <w:pStyle w:val="Heading2"/>
              <w:outlineLvl w:val="1"/>
            </w:pPr>
            <w:r w:rsidRPr="00CF4E5F">
              <w:t>Current Code Language</w:t>
            </w:r>
          </w:p>
        </w:tc>
      </w:tr>
    </w:tbl>
    <w:p w:rsidR="00C3746F" w:rsidRPr="002B595E" w:rsidRDefault="00C3746F" w:rsidP="00C3746F">
      <w:pPr>
        <w:rPr>
          <w:rFonts w:cs="Arial"/>
          <w:sz w:val="12"/>
          <w:szCs w:val="12"/>
        </w:rPr>
      </w:pPr>
    </w:p>
    <w:p w:rsidR="00C3746F" w:rsidRPr="0096160D" w:rsidRDefault="00C3746F" w:rsidP="00C3746F">
      <w:pPr>
        <w:pStyle w:val="NoSpacing"/>
        <w:rPr>
          <w:rFonts w:cs="Arial"/>
          <w:sz w:val="20"/>
          <w:szCs w:val="20"/>
        </w:rPr>
      </w:pPr>
      <w:proofErr w:type="gramStart"/>
      <w:r w:rsidRPr="0096160D">
        <w:rPr>
          <w:rFonts w:cs="Arial"/>
          <w:b/>
          <w:bCs/>
          <w:i/>
          <w:sz w:val="20"/>
          <w:szCs w:val="20"/>
        </w:rPr>
        <w:t>11B-</w:t>
      </w:r>
      <w:r w:rsidRPr="0096160D">
        <w:rPr>
          <w:rFonts w:cs="Arial"/>
          <w:b/>
          <w:bCs/>
          <w:sz w:val="20"/>
          <w:szCs w:val="20"/>
        </w:rPr>
        <w:t>608.4 Seats.</w:t>
      </w:r>
      <w:proofErr w:type="gramEnd"/>
      <w:r w:rsidRPr="0096160D">
        <w:rPr>
          <w:rFonts w:cs="Arial"/>
          <w:b/>
          <w:bCs/>
          <w:sz w:val="20"/>
          <w:szCs w:val="20"/>
        </w:rPr>
        <w:t xml:space="preserve"> </w:t>
      </w:r>
      <w:r w:rsidRPr="0096160D">
        <w:rPr>
          <w:rFonts w:cs="Arial"/>
          <w:sz w:val="20"/>
          <w:szCs w:val="20"/>
        </w:rPr>
        <w:t xml:space="preserve">A folding seat shall be provided in roll-in type showers. Seats shall comply with </w:t>
      </w:r>
      <w:r w:rsidRPr="0096160D">
        <w:rPr>
          <w:rFonts w:cs="Arial"/>
          <w:i/>
          <w:sz w:val="20"/>
          <w:szCs w:val="20"/>
        </w:rPr>
        <w:t>Section 11B-</w:t>
      </w:r>
      <w:r w:rsidRPr="0096160D">
        <w:rPr>
          <w:rFonts w:cs="Arial"/>
          <w:sz w:val="20"/>
          <w:szCs w:val="20"/>
        </w:rPr>
        <w:t>610.</w:t>
      </w:r>
    </w:p>
    <w:p w:rsidR="00C3746F" w:rsidRPr="0096160D" w:rsidRDefault="00C3746F" w:rsidP="00C3746F">
      <w:pPr>
        <w:pStyle w:val="NoSpacing"/>
        <w:rPr>
          <w:rFonts w:cs="Arial"/>
          <w:sz w:val="20"/>
          <w:szCs w:val="20"/>
        </w:rPr>
      </w:pPr>
    </w:p>
    <w:p w:rsidR="00C3746F" w:rsidRDefault="00C3746F" w:rsidP="00C3746F">
      <w:pPr>
        <w:pStyle w:val="NoSpacing"/>
        <w:ind w:left="360"/>
        <w:rPr>
          <w:rFonts w:cs="Arial"/>
          <w:sz w:val="20"/>
          <w:szCs w:val="20"/>
        </w:rPr>
      </w:pPr>
      <w:r w:rsidRPr="0096160D">
        <w:rPr>
          <w:rFonts w:cs="Arial"/>
          <w:b/>
          <w:bCs/>
          <w:sz w:val="20"/>
          <w:szCs w:val="20"/>
        </w:rPr>
        <w:t xml:space="preserve">Exception: </w:t>
      </w:r>
      <w:r w:rsidRPr="0096160D">
        <w:rPr>
          <w:rFonts w:cs="Arial"/>
          <w:sz w:val="20"/>
          <w:szCs w:val="20"/>
        </w:rPr>
        <w:t xml:space="preserve">In residential dwelling units, seats shall not be required in shower compartments provided that reinforcement has been installed in walls so as to permit the installation of seats complying with </w:t>
      </w:r>
      <w:r w:rsidRPr="0096160D">
        <w:rPr>
          <w:rFonts w:cs="Arial"/>
          <w:i/>
          <w:sz w:val="20"/>
          <w:szCs w:val="20"/>
        </w:rPr>
        <w:t>Section 11B-</w:t>
      </w:r>
      <w:r w:rsidRPr="0096160D">
        <w:rPr>
          <w:rFonts w:cs="Arial"/>
          <w:sz w:val="20"/>
          <w:szCs w:val="20"/>
        </w:rPr>
        <w:t>608.4.</w:t>
      </w:r>
    </w:p>
    <w:p w:rsidR="00C3746F" w:rsidRPr="0096160D" w:rsidRDefault="00C3746F" w:rsidP="00C3746F">
      <w:pPr>
        <w:pStyle w:val="NoSpacing"/>
        <w:ind w:left="360"/>
        <w:rPr>
          <w:rFonts w:cs="Arial"/>
          <w:sz w:val="20"/>
          <w:szCs w:val="20"/>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C3746F" w:rsidTr="00C14445">
        <w:trPr>
          <w:trHeight w:val="360"/>
          <w:tblHeader/>
        </w:trPr>
        <w:tc>
          <w:tcPr>
            <w:tcW w:w="10080" w:type="dxa"/>
            <w:shd w:val="clear" w:color="auto" w:fill="000000" w:themeFill="text1"/>
            <w:vAlign w:val="center"/>
          </w:tcPr>
          <w:p w:rsidR="00C3746F" w:rsidRPr="00CF4E5F" w:rsidRDefault="00C3746F" w:rsidP="00C14445">
            <w:pPr>
              <w:pStyle w:val="Heading2"/>
              <w:outlineLvl w:val="1"/>
            </w:pPr>
            <w:r w:rsidRPr="00CF4E5F">
              <w:t>Suggested Text of Proposed Amendment</w:t>
            </w:r>
          </w:p>
        </w:tc>
      </w:tr>
    </w:tbl>
    <w:p w:rsidR="00C3746F" w:rsidRPr="002B595E" w:rsidRDefault="00C3746F" w:rsidP="00C3746F">
      <w:pPr>
        <w:rPr>
          <w:rFonts w:cs="Arial"/>
          <w:sz w:val="12"/>
          <w:szCs w:val="12"/>
        </w:rPr>
      </w:pPr>
    </w:p>
    <w:p w:rsidR="00C3746F" w:rsidRPr="0096160D" w:rsidRDefault="00C3746F" w:rsidP="00C3746F">
      <w:pPr>
        <w:pStyle w:val="NoSpacing"/>
        <w:rPr>
          <w:rFonts w:cs="Arial"/>
          <w:sz w:val="20"/>
          <w:szCs w:val="20"/>
        </w:rPr>
      </w:pPr>
      <w:proofErr w:type="gramStart"/>
      <w:r w:rsidRPr="0096160D">
        <w:rPr>
          <w:rFonts w:cs="Arial"/>
          <w:b/>
          <w:bCs/>
          <w:i/>
          <w:sz w:val="20"/>
          <w:szCs w:val="20"/>
        </w:rPr>
        <w:t>11B-</w:t>
      </w:r>
      <w:r w:rsidRPr="0096160D">
        <w:rPr>
          <w:rFonts w:cs="Arial"/>
          <w:b/>
          <w:bCs/>
          <w:sz w:val="20"/>
          <w:szCs w:val="20"/>
        </w:rPr>
        <w:t>608.4 Seats.</w:t>
      </w:r>
      <w:proofErr w:type="gramEnd"/>
      <w:r w:rsidRPr="0096160D">
        <w:rPr>
          <w:rFonts w:cs="Arial"/>
          <w:b/>
          <w:bCs/>
          <w:sz w:val="20"/>
          <w:szCs w:val="20"/>
        </w:rPr>
        <w:t xml:space="preserve"> </w:t>
      </w:r>
      <w:r w:rsidRPr="00173E73">
        <w:rPr>
          <w:rFonts w:cs="Arial"/>
          <w:sz w:val="20"/>
          <w:szCs w:val="20"/>
        </w:rPr>
        <w:t>A folding seat shall be provided in roll-in type showers</w:t>
      </w:r>
      <w:r>
        <w:rPr>
          <w:rFonts w:cs="Arial"/>
          <w:sz w:val="20"/>
          <w:szCs w:val="20"/>
        </w:rPr>
        <w:t xml:space="preserve"> </w:t>
      </w:r>
      <w:r w:rsidRPr="00173E73">
        <w:rPr>
          <w:rFonts w:cs="Arial"/>
          <w:i/>
          <w:sz w:val="20"/>
          <w:szCs w:val="20"/>
          <w:u w:val="single"/>
        </w:rPr>
        <w:t>and transfer type shower compartments.</w:t>
      </w:r>
      <w:r w:rsidRPr="00173E73">
        <w:rPr>
          <w:rFonts w:cs="Arial"/>
          <w:sz w:val="20"/>
          <w:szCs w:val="20"/>
        </w:rPr>
        <w:t xml:space="preserve"> </w:t>
      </w:r>
      <w:r w:rsidRPr="0096160D">
        <w:rPr>
          <w:rFonts w:cs="Arial"/>
          <w:sz w:val="20"/>
          <w:szCs w:val="20"/>
        </w:rPr>
        <w:t xml:space="preserve">Seats shall comply with </w:t>
      </w:r>
      <w:r w:rsidRPr="0096160D">
        <w:rPr>
          <w:rFonts w:cs="Arial"/>
          <w:i/>
          <w:sz w:val="20"/>
          <w:szCs w:val="20"/>
        </w:rPr>
        <w:t>Section 11B-</w:t>
      </w:r>
      <w:r w:rsidRPr="0096160D">
        <w:rPr>
          <w:rFonts w:cs="Arial"/>
          <w:sz w:val="20"/>
          <w:szCs w:val="20"/>
        </w:rPr>
        <w:t>610.</w:t>
      </w:r>
    </w:p>
    <w:p w:rsidR="00C3746F" w:rsidRPr="0096160D" w:rsidRDefault="00C3746F" w:rsidP="00C3746F">
      <w:pPr>
        <w:pStyle w:val="NoSpacing"/>
        <w:rPr>
          <w:rFonts w:cs="Arial"/>
          <w:sz w:val="20"/>
          <w:szCs w:val="20"/>
        </w:rPr>
      </w:pPr>
    </w:p>
    <w:p w:rsidR="00C3746F" w:rsidRDefault="00C3746F" w:rsidP="00C3746F">
      <w:pPr>
        <w:pStyle w:val="NoSpacing"/>
        <w:ind w:left="360"/>
        <w:rPr>
          <w:rFonts w:cs="Arial"/>
          <w:sz w:val="20"/>
          <w:szCs w:val="20"/>
        </w:rPr>
      </w:pPr>
      <w:r w:rsidRPr="0096160D">
        <w:rPr>
          <w:rFonts w:cs="Arial"/>
          <w:b/>
          <w:bCs/>
          <w:sz w:val="20"/>
          <w:szCs w:val="20"/>
        </w:rPr>
        <w:t xml:space="preserve">Exception: </w:t>
      </w:r>
      <w:r w:rsidRPr="0096160D">
        <w:rPr>
          <w:rFonts w:cs="Arial"/>
          <w:sz w:val="20"/>
          <w:szCs w:val="20"/>
        </w:rPr>
        <w:t xml:space="preserve">In residential dwelling units, seats shall not be required in shower compartments provided that reinforcement has been installed in walls so as to permit the installation of seats complying with </w:t>
      </w:r>
      <w:r w:rsidRPr="0096160D">
        <w:rPr>
          <w:rFonts w:cs="Arial"/>
          <w:i/>
          <w:sz w:val="20"/>
          <w:szCs w:val="20"/>
        </w:rPr>
        <w:t>Section 11B-</w:t>
      </w:r>
      <w:r w:rsidRPr="0096160D">
        <w:rPr>
          <w:rFonts w:cs="Arial"/>
          <w:sz w:val="20"/>
          <w:szCs w:val="20"/>
        </w:rPr>
        <w:t>608.4.</w:t>
      </w:r>
    </w:p>
    <w:p w:rsidR="00C3746F" w:rsidRDefault="00C3746F" w:rsidP="00C3746F">
      <w:pPr>
        <w:pStyle w:val="NoSpacing"/>
        <w:ind w:left="360"/>
        <w:rPr>
          <w:rFonts w:cs="Arial"/>
          <w:sz w:val="20"/>
          <w:szCs w:val="20"/>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C3746F" w:rsidTr="00C14445">
        <w:trPr>
          <w:trHeight w:val="360"/>
          <w:tblHeader/>
        </w:trPr>
        <w:tc>
          <w:tcPr>
            <w:tcW w:w="10080" w:type="dxa"/>
            <w:shd w:val="clear" w:color="auto" w:fill="000000" w:themeFill="text1"/>
            <w:vAlign w:val="center"/>
          </w:tcPr>
          <w:p w:rsidR="00C3746F" w:rsidRPr="00CF4E5F" w:rsidRDefault="00C3746F" w:rsidP="00C14445">
            <w:pPr>
              <w:pStyle w:val="Heading2"/>
              <w:outlineLvl w:val="1"/>
            </w:pPr>
            <w:r>
              <w:t>Code Text i</w:t>
            </w:r>
            <w:r w:rsidRPr="00CF4E5F">
              <w:t xml:space="preserve">f </w:t>
            </w:r>
            <w:r>
              <w:t>Adopted</w:t>
            </w:r>
          </w:p>
        </w:tc>
      </w:tr>
    </w:tbl>
    <w:p w:rsidR="00C3746F" w:rsidRPr="0096160D" w:rsidRDefault="00C3746F" w:rsidP="00C3746F">
      <w:pPr>
        <w:pStyle w:val="NoSpacing"/>
        <w:rPr>
          <w:rFonts w:cs="Arial"/>
          <w:sz w:val="20"/>
          <w:szCs w:val="20"/>
        </w:rPr>
      </w:pPr>
      <w:r w:rsidRPr="00EA0C0E">
        <w:rPr>
          <w:rFonts w:cs="Arial"/>
          <w:sz w:val="12"/>
          <w:szCs w:val="12"/>
        </w:rPr>
        <w:br/>
      </w:r>
      <w:proofErr w:type="gramStart"/>
      <w:r w:rsidRPr="0096160D">
        <w:rPr>
          <w:rFonts w:cs="Arial"/>
          <w:b/>
          <w:bCs/>
          <w:i/>
          <w:sz w:val="20"/>
          <w:szCs w:val="20"/>
        </w:rPr>
        <w:t>11B-</w:t>
      </w:r>
      <w:r w:rsidRPr="0096160D">
        <w:rPr>
          <w:rFonts w:cs="Arial"/>
          <w:b/>
          <w:bCs/>
          <w:sz w:val="20"/>
          <w:szCs w:val="20"/>
        </w:rPr>
        <w:t>608.4 Seats.</w:t>
      </w:r>
      <w:proofErr w:type="gramEnd"/>
      <w:r w:rsidRPr="0096160D">
        <w:rPr>
          <w:rFonts w:cs="Arial"/>
          <w:b/>
          <w:bCs/>
          <w:sz w:val="20"/>
          <w:szCs w:val="20"/>
        </w:rPr>
        <w:t xml:space="preserve"> </w:t>
      </w:r>
      <w:r w:rsidRPr="00173E73">
        <w:rPr>
          <w:rFonts w:cs="Arial"/>
          <w:sz w:val="20"/>
          <w:szCs w:val="20"/>
        </w:rPr>
        <w:t>A folding seat shall be provided in roll-in type showers</w:t>
      </w:r>
      <w:r>
        <w:rPr>
          <w:rFonts w:cs="Arial"/>
          <w:sz w:val="20"/>
          <w:szCs w:val="20"/>
        </w:rPr>
        <w:t xml:space="preserve"> </w:t>
      </w:r>
      <w:r w:rsidRPr="00173E73">
        <w:rPr>
          <w:rFonts w:cs="Arial"/>
          <w:i/>
          <w:sz w:val="20"/>
          <w:szCs w:val="20"/>
        </w:rPr>
        <w:t xml:space="preserve">and transfer type shower compartments.  </w:t>
      </w:r>
      <w:r w:rsidRPr="0096160D">
        <w:rPr>
          <w:rFonts w:cs="Arial"/>
          <w:sz w:val="20"/>
          <w:szCs w:val="20"/>
        </w:rPr>
        <w:t xml:space="preserve">Seats shall comply with </w:t>
      </w:r>
      <w:r w:rsidRPr="0096160D">
        <w:rPr>
          <w:rFonts w:cs="Arial"/>
          <w:i/>
          <w:sz w:val="20"/>
          <w:szCs w:val="20"/>
        </w:rPr>
        <w:t>Section 11B-</w:t>
      </w:r>
      <w:r w:rsidRPr="0096160D">
        <w:rPr>
          <w:rFonts w:cs="Arial"/>
          <w:sz w:val="20"/>
          <w:szCs w:val="20"/>
        </w:rPr>
        <w:t>610.</w:t>
      </w:r>
    </w:p>
    <w:p w:rsidR="00C3746F" w:rsidRDefault="00C3746F" w:rsidP="00C3746F">
      <w:pPr>
        <w:pStyle w:val="NoSpacing"/>
        <w:ind w:left="360"/>
        <w:rPr>
          <w:rFonts w:cs="Arial"/>
          <w:b/>
          <w:bCs/>
          <w:sz w:val="20"/>
          <w:szCs w:val="20"/>
        </w:rPr>
      </w:pPr>
    </w:p>
    <w:p w:rsidR="00C3746F" w:rsidRDefault="00C3746F" w:rsidP="00C3746F">
      <w:pPr>
        <w:pStyle w:val="NoSpacing"/>
        <w:ind w:left="360"/>
        <w:rPr>
          <w:rFonts w:cs="Arial"/>
          <w:sz w:val="20"/>
          <w:szCs w:val="20"/>
        </w:rPr>
      </w:pPr>
      <w:r w:rsidRPr="0096160D">
        <w:rPr>
          <w:rFonts w:cs="Arial"/>
          <w:b/>
          <w:bCs/>
          <w:sz w:val="20"/>
          <w:szCs w:val="20"/>
        </w:rPr>
        <w:t xml:space="preserve">Exception: </w:t>
      </w:r>
      <w:r w:rsidRPr="0096160D">
        <w:rPr>
          <w:rFonts w:cs="Arial"/>
          <w:sz w:val="20"/>
          <w:szCs w:val="20"/>
        </w:rPr>
        <w:t xml:space="preserve">In residential dwelling units, seats shall not be required in shower compartments provided that reinforcement has been installed in walls so as to permit the installation of seats complying with </w:t>
      </w:r>
      <w:r w:rsidRPr="0096160D">
        <w:rPr>
          <w:rFonts w:cs="Arial"/>
          <w:i/>
          <w:sz w:val="20"/>
          <w:szCs w:val="20"/>
        </w:rPr>
        <w:t>Section 11B-</w:t>
      </w:r>
      <w:r w:rsidRPr="0096160D">
        <w:rPr>
          <w:rFonts w:cs="Arial"/>
          <w:sz w:val="20"/>
          <w:szCs w:val="20"/>
        </w:rPr>
        <w:t>608.4.</w:t>
      </w:r>
    </w:p>
    <w:p w:rsidR="00C3746F" w:rsidRPr="0016769D" w:rsidRDefault="00C3746F" w:rsidP="00C3746F">
      <w:pPr>
        <w:spacing w:after="200"/>
        <w:rPr>
          <w:rFonts w:cs="Arial"/>
          <w:szCs w:val="2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C3746F" w:rsidTr="00C14445">
        <w:trPr>
          <w:trHeight w:val="360"/>
          <w:tblHeader/>
        </w:trPr>
        <w:tc>
          <w:tcPr>
            <w:tcW w:w="10080" w:type="dxa"/>
            <w:shd w:val="clear" w:color="auto" w:fill="000000" w:themeFill="text1"/>
            <w:vAlign w:val="center"/>
          </w:tcPr>
          <w:p w:rsidR="00C3746F" w:rsidRPr="00CF4E5F" w:rsidRDefault="00C3746F" w:rsidP="00C14445">
            <w:pPr>
              <w:pStyle w:val="Heading2"/>
              <w:outlineLvl w:val="1"/>
            </w:pPr>
            <w:r w:rsidRPr="00CF4E5F">
              <w:t>Rationale</w:t>
            </w:r>
          </w:p>
        </w:tc>
      </w:tr>
    </w:tbl>
    <w:p w:rsidR="00C3746F" w:rsidRPr="002B595E" w:rsidRDefault="00C3746F" w:rsidP="00C3746F">
      <w:pPr>
        <w:rPr>
          <w:rFonts w:cs="Arial"/>
          <w:sz w:val="12"/>
          <w:szCs w:val="12"/>
        </w:rPr>
      </w:pPr>
    </w:p>
    <w:p w:rsidR="00C3746F" w:rsidRDefault="00C3746F" w:rsidP="00C3746F">
      <w:pPr>
        <w:spacing w:after="200"/>
        <w:rPr>
          <w:rFonts w:cs="Arial"/>
          <w:szCs w:val="22"/>
        </w:rPr>
      </w:pPr>
      <w:r>
        <w:rPr>
          <w:rFonts w:cs="Arial"/>
          <w:szCs w:val="22"/>
        </w:rPr>
        <w:t xml:space="preserve">DSA is proposing this code change as a related amendment to Section 11B-608.2.1 to address the requirements for seats in transfer type showers. </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C3746F" w:rsidTr="00C14445">
        <w:trPr>
          <w:trHeight w:val="360"/>
          <w:tblHeader/>
        </w:trPr>
        <w:tc>
          <w:tcPr>
            <w:tcW w:w="10080" w:type="dxa"/>
            <w:shd w:val="clear" w:color="auto" w:fill="000000" w:themeFill="text1"/>
            <w:vAlign w:val="center"/>
          </w:tcPr>
          <w:p w:rsidR="00C3746F" w:rsidRPr="00CF4E5F" w:rsidRDefault="00C3746F" w:rsidP="00C14445">
            <w:pPr>
              <w:pStyle w:val="Heading2"/>
              <w:outlineLvl w:val="1"/>
            </w:pPr>
            <w:r w:rsidRPr="00CF4E5F">
              <w:t>Comments</w:t>
            </w:r>
          </w:p>
        </w:tc>
      </w:tr>
    </w:tbl>
    <w:p w:rsidR="00C3746F" w:rsidRPr="002B595E" w:rsidRDefault="00C3746F" w:rsidP="00C3746F">
      <w:pPr>
        <w:rPr>
          <w:rFonts w:cs="Arial"/>
          <w:sz w:val="12"/>
          <w:szCs w:val="12"/>
        </w:rPr>
      </w:pPr>
    </w:p>
    <w:p w:rsidR="00C3746F" w:rsidRPr="00A56FE1" w:rsidRDefault="00C3746F" w:rsidP="00C3746F">
      <w:pPr>
        <w:pStyle w:val="ListParagraph"/>
        <w:numPr>
          <w:ilvl w:val="0"/>
          <w:numId w:val="3"/>
        </w:numPr>
        <w:rPr>
          <w:rFonts w:cs="Arial"/>
          <w:szCs w:val="22"/>
        </w:rPr>
      </w:pPr>
    </w:p>
    <w:p w:rsidR="00C3746F" w:rsidRDefault="00C3746F" w:rsidP="00C3746F">
      <w:pPr>
        <w:spacing w:after="200"/>
        <w:rPr>
          <w:rFonts w:cs="Arial"/>
        </w:rPr>
      </w:pPr>
    </w:p>
    <w:p w:rsidR="00C3746F" w:rsidRDefault="00C3746F" w:rsidP="00C3746F">
      <w:pPr>
        <w:spacing w:after="200"/>
        <w:rPr>
          <w:rFonts w:cs="Arial"/>
        </w:rPr>
      </w:pPr>
    </w:p>
    <w:p w:rsidR="00C3746F" w:rsidRDefault="00C3746F" w:rsidP="00C3746F">
      <w:pPr>
        <w:spacing w:after="200"/>
        <w:rPr>
          <w:rFonts w:cs="Arial"/>
        </w:rPr>
      </w:pPr>
    </w:p>
    <w:p w:rsidR="00C3746F" w:rsidRDefault="00C3746F" w:rsidP="00C3746F">
      <w:pPr>
        <w:spacing w:after="200"/>
        <w:rPr>
          <w:rFonts w:cs="Arial"/>
        </w:rPr>
      </w:pPr>
    </w:p>
    <w:p w:rsidR="00C3746F" w:rsidRDefault="00C3746F" w:rsidP="00C3746F">
      <w:pPr>
        <w:spacing w:after="200"/>
        <w:rPr>
          <w:rFonts w:cs="Arial"/>
        </w:rPr>
      </w:pPr>
    </w:p>
    <w:p w:rsidR="00C3746F" w:rsidRDefault="00C3746F" w:rsidP="00C3746F">
      <w:pPr>
        <w:spacing w:after="200"/>
        <w:rPr>
          <w:rFonts w:cs="Arial"/>
        </w:rPr>
      </w:pPr>
    </w:p>
    <w:p w:rsidR="00C3746F" w:rsidRDefault="00C3746F" w:rsidP="00C3746F">
      <w:pPr>
        <w:spacing w:after="200"/>
        <w:rPr>
          <w:rFonts w:cs="Arial"/>
        </w:rPr>
      </w:pPr>
    </w:p>
    <w:p w:rsidR="00C3746F" w:rsidRDefault="00C3746F" w:rsidP="008C2D9C">
      <w:pPr>
        <w:sectPr w:rsidR="00C3746F" w:rsidSect="00130630">
          <w:type w:val="continuous"/>
          <w:pgSz w:w="12240" w:h="15840"/>
          <w:pgMar w:top="1080" w:right="1080" w:bottom="1080" w:left="1080" w:header="720" w:footer="720" w:gutter="0"/>
          <w:cols w:space="720"/>
          <w:titlePg/>
          <w:docGrid w:linePitch="360"/>
        </w:sectPr>
      </w:pPr>
    </w:p>
    <w:p w:rsidR="00C3746F" w:rsidRPr="00690BA0" w:rsidRDefault="00C3746F" w:rsidP="00C3746F">
      <w:pPr>
        <w:tabs>
          <w:tab w:val="right" w:pos="10260"/>
        </w:tabs>
        <w:spacing w:line="1000" w:lineRule="exact"/>
        <w:rPr>
          <w:rFonts w:ascii="Arial Bold" w:hAnsi="Arial Bold" w:cs="Arial"/>
          <w:snapToGrid w:val="0"/>
          <w:sz w:val="106"/>
          <w:szCs w:val="96"/>
        </w:rPr>
      </w:pPr>
      <w:r>
        <w:rPr>
          <w:noProof/>
        </w:rPr>
        <w:lastRenderedPageBreak/>
        <mc:AlternateContent>
          <mc:Choice Requires="wps">
            <w:drawing>
              <wp:anchor distT="0" distB="0" distL="114300" distR="114300" simplePos="0" relativeHeight="251712512" behindDoc="0" locked="0" layoutInCell="1" allowOverlap="1" wp14:anchorId="63E77E57" wp14:editId="42E6B848">
                <wp:simplePos x="0" y="0"/>
                <wp:positionH relativeFrom="column">
                  <wp:posOffset>0</wp:posOffset>
                </wp:positionH>
                <wp:positionV relativeFrom="paragraph">
                  <wp:posOffset>548640</wp:posOffset>
                </wp:positionV>
                <wp:extent cx="6438900" cy="0"/>
                <wp:effectExtent l="0" t="0" r="19050" b="19050"/>
                <wp:wrapNone/>
                <wp:docPr id="121" name="Straight Connector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1"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2pt" to="507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"/>
            </w:pict>
          </mc:Fallback>
        </mc:AlternateContent>
      </w:r>
      <w:r>
        <w:rPr>
          <w:noProof/>
        </w:rPr>
        <w:drawing>
          <wp:inline distT="0" distB="0" distL="0" distR="0" wp14:anchorId="2838727B" wp14:editId="188CA7BC">
            <wp:extent cx="1859280" cy="449580"/>
            <wp:effectExtent l="0" t="0" r="7620" b="7620"/>
            <wp:docPr id="122" name="Picture 122" descr="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r>
        <w:rPr>
          <w:noProof/>
        </w:rPr>
        <w:tab/>
      </w:r>
    </w:p>
    <w:p w:rsidR="00C3746F" w:rsidRPr="00CF4E5F" w:rsidRDefault="00C3746F" w:rsidP="00C3746F">
      <w:pPr>
        <w:pStyle w:val="Heading1"/>
      </w:pPr>
      <w:r w:rsidRPr="00CF4E5F">
        <w:t>DSA Code Amendment development</w:t>
      </w:r>
      <w:r w:rsidRPr="00CF4E5F">
        <w:tab/>
      </w:r>
    </w:p>
    <w:p w:rsidR="00C3746F" w:rsidRDefault="00C3746F" w:rsidP="00C3746F">
      <w:pPr>
        <w:rPr>
          <w:rFonts w:cs="Arial"/>
        </w:rPr>
      </w:pPr>
    </w:p>
    <w:p w:rsidR="00C3746F" w:rsidRDefault="00C3746F" w:rsidP="00C3746F">
      <w:pPr>
        <w:rPr>
          <w:rFonts w:cs="Arial"/>
        </w:rPr>
        <w:sectPr w:rsidR="00C3746F" w:rsidSect="00065B78">
          <w:headerReference w:type="even" r:id="rId140"/>
          <w:headerReference w:type="default" r:id="rId141"/>
          <w:footerReference w:type="even" r:id="rId142"/>
          <w:footerReference w:type="default" r:id="rId143"/>
          <w:headerReference w:type="first" r:id="rId144"/>
          <w:footerReference w:type="first" r:id="rId145"/>
          <w:pgSz w:w="12240" w:h="15840"/>
          <w:pgMar w:top="720" w:right="1080" w:bottom="1080" w:left="1080" w:header="720" w:footer="720" w:gutter="0"/>
          <w:cols w:space="720"/>
          <w:titlePg/>
          <w:docGrid w:linePitch="360"/>
        </w:sectPr>
      </w:pPr>
    </w:p>
    <w:p w:rsidR="00C3746F" w:rsidRPr="00EE13F6" w:rsidRDefault="00C3746F" w:rsidP="00C3746F">
      <w:pPr>
        <w:rPr>
          <w:rFonts w:cs="Arial"/>
          <w:sz w:val="12"/>
          <w:szCs w:val="12"/>
        </w:rPr>
      </w:pPr>
    </w:p>
    <w:tbl>
      <w:tblPr>
        <w:tblStyle w:val="TableGrid"/>
        <w:tblW w:w="6624" w:type="dxa"/>
        <w:tblInd w:w="144" w:type="dxa"/>
        <w:tblLook w:val="04A0" w:firstRow="1" w:lastRow="0" w:firstColumn="1" w:lastColumn="0" w:noHBand="0" w:noVBand="1"/>
        <w:tblDescription w:val="Applicable Code"/>
      </w:tblPr>
      <w:tblGrid>
        <w:gridCol w:w="6624"/>
      </w:tblGrid>
      <w:tr w:rsidR="00C3746F" w:rsidTr="00C14445">
        <w:trPr>
          <w:trHeight w:val="360"/>
          <w:tblHeader/>
        </w:trPr>
        <w:tc>
          <w:tcPr>
            <w:tcW w:w="6624" w:type="dxa"/>
            <w:shd w:val="clear" w:color="auto" w:fill="000000" w:themeFill="text1"/>
            <w:vAlign w:val="center"/>
          </w:tcPr>
          <w:p w:rsidR="00C3746F" w:rsidRPr="00CF4E5F" w:rsidRDefault="00C3746F" w:rsidP="00C14445">
            <w:pPr>
              <w:pStyle w:val="Heading2"/>
              <w:outlineLvl w:val="1"/>
            </w:pPr>
            <w:r w:rsidRPr="00CF4E5F">
              <w:t>Tracking</w:t>
            </w:r>
          </w:p>
        </w:tc>
      </w:tr>
      <w:tr w:rsidR="00C3746F" w:rsidTr="00C14445">
        <w:trPr>
          <w:trHeight w:val="432"/>
        </w:trPr>
        <w:tc>
          <w:tcPr>
            <w:tcW w:w="6624" w:type="dxa"/>
          </w:tcPr>
          <w:p w:rsidR="00C3746F" w:rsidRPr="00291BAA" w:rsidRDefault="00C3746F" w:rsidP="00C14445">
            <w:pPr>
              <w:ind w:left="2196" w:hanging="2196"/>
              <w:rPr>
                <w:rFonts w:ascii="Arial Narrow" w:hAnsi="Arial Narrow" w:cs="Arial"/>
                <w:szCs w:val="22"/>
              </w:rPr>
            </w:pPr>
            <w:r w:rsidRPr="00291BAA">
              <w:rPr>
                <w:rFonts w:ascii="Arial Narrow" w:hAnsi="Arial Narrow" w:cs="Arial"/>
                <w:szCs w:val="22"/>
              </w:rPr>
              <w:t>Date Received:</w:t>
            </w:r>
            <w:r>
              <w:rPr>
                <w:rFonts w:ascii="Arial Narrow" w:hAnsi="Arial Narrow" w:cs="Arial"/>
                <w:szCs w:val="22"/>
              </w:rPr>
              <w:tab/>
              <w:t>-</w:t>
            </w:r>
          </w:p>
        </w:tc>
      </w:tr>
      <w:tr w:rsidR="00C3746F" w:rsidTr="00C14445">
        <w:trPr>
          <w:trHeight w:val="432"/>
        </w:trPr>
        <w:tc>
          <w:tcPr>
            <w:tcW w:w="6624" w:type="dxa"/>
          </w:tcPr>
          <w:p w:rsidR="00C3746F" w:rsidRPr="00291BAA" w:rsidRDefault="00C3746F" w:rsidP="00C14445">
            <w:pPr>
              <w:ind w:left="2196" w:hanging="2196"/>
              <w:rPr>
                <w:rFonts w:ascii="Arial Narrow" w:hAnsi="Arial Narrow" w:cs="Arial"/>
                <w:szCs w:val="22"/>
              </w:rPr>
            </w:pPr>
            <w:r w:rsidRPr="00291BAA">
              <w:rPr>
                <w:rFonts w:ascii="Arial Narrow" w:hAnsi="Arial Narrow" w:cs="Arial"/>
                <w:szCs w:val="22"/>
              </w:rPr>
              <w:t>DSA Tracking Number:</w:t>
            </w:r>
            <w:r>
              <w:rPr>
                <w:rFonts w:ascii="Arial Narrow" w:hAnsi="Arial Narrow" w:cs="Arial"/>
                <w:szCs w:val="22"/>
              </w:rPr>
              <w:tab/>
              <w:t>N/A</w:t>
            </w:r>
          </w:p>
        </w:tc>
      </w:tr>
      <w:tr w:rsidR="00C3746F" w:rsidTr="00C14445">
        <w:trPr>
          <w:trHeight w:val="432"/>
        </w:trPr>
        <w:tc>
          <w:tcPr>
            <w:tcW w:w="6624" w:type="dxa"/>
          </w:tcPr>
          <w:p w:rsidR="00C3746F" w:rsidRPr="00291BAA" w:rsidRDefault="00C3746F" w:rsidP="00C14445">
            <w:pPr>
              <w:ind w:left="2196" w:hanging="2196"/>
              <w:rPr>
                <w:rFonts w:ascii="Arial Narrow" w:hAnsi="Arial Narrow" w:cs="Arial"/>
                <w:szCs w:val="22"/>
              </w:rPr>
            </w:pPr>
            <w:r>
              <w:rPr>
                <w:rFonts w:ascii="Arial Narrow" w:hAnsi="Arial Narrow" w:cs="Arial"/>
                <w:szCs w:val="22"/>
              </w:rPr>
              <w:t>Date Reviewed:</w:t>
            </w:r>
            <w:r>
              <w:rPr>
                <w:rFonts w:ascii="Arial Narrow" w:hAnsi="Arial Narrow" w:cs="Arial"/>
                <w:szCs w:val="22"/>
              </w:rPr>
              <w:tab/>
              <w:t>02/27/2018</w:t>
            </w:r>
          </w:p>
        </w:tc>
      </w:tr>
      <w:tr w:rsidR="00C3746F" w:rsidTr="00C14445">
        <w:trPr>
          <w:trHeight w:val="432"/>
        </w:trPr>
        <w:tc>
          <w:tcPr>
            <w:tcW w:w="6624" w:type="dxa"/>
          </w:tcPr>
          <w:p w:rsidR="00C3746F" w:rsidRPr="00291BAA" w:rsidRDefault="00C3746F" w:rsidP="00C14445">
            <w:pPr>
              <w:ind w:left="2196" w:hanging="2196"/>
              <w:rPr>
                <w:rFonts w:ascii="Arial Narrow" w:hAnsi="Arial Narrow" w:cs="Arial"/>
                <w:szCs w:val="22"/>
              </w:rPr>
            </w:pPr>
            <w:r>
              <w:rPr>
                <w:rFonts w:ascii="Arial Narrow" w:hAnsi="Arial Narrow" w:cs="Arial"/>
                <w:szCs w:val="22"/>
              </w:rPr>
              <w:t>Status:</w:t>
            </w:r>
            <w:r>
              <w:rPr>
                <w:rFonts w:ascii="Arial Narrow" w:hAnsi="Arial Narrow" w:cs="Arial"/>
                <w:szCs w:val="22"/>
              </w:rPr>
              <w:tab/>
              <w:t>Under consideration</w:t>
            </w:r>
          </w:p>
        </w:tc>
      </w:tr>
    </w:tbl>
    <w:p w:rsidR="00C3746F" w:rsidRPr="005839FD" w:rsidRDefault="00C3746F" w:rsidP="00C3746F">
      <w:pPr>
        <w:rPr>
          <w:rFonts w:cs="Arial"/>
          <w:sz w:val="12"/>
          <w:szCs w:val="12"/>
        </w:rPr>
      </w:pPr>
      <w:r>
        <w:rPr>
          <w:rFonts w:cs="Arial"/>
          <w:sz w:val="12"/>
          <w:szCs w:val="12"/>
        </w:rPr>
        <w:br w:type="column"/>
      </w:r>
    </w:p>
    <w:tbl>
      <w:tblPr>
        <w:tblStyle w:val="TableGrid"/>
        <w:tblW w:w="0" w:type="auto"/>
        <w:tblLook w:val="04A0" w:firstRow="1" w:lastRow="0" w:firstColumn="1" w:lastColumn="0" w:noHBand="0" w:noVBand="1"/>
        <w:tblDescription w:val="Applicable Code"/>
      </w:tblPr>
      <w:tblGrid>
        <w:gridCol w:w="3168"/>
      </w:tblGrid>
      <w:tr w:rsidR="00C3746F" w:rsidTr="00C14445">
        <w:trPr>
          <w:trHeight w:val="360"/>
          <w:tblHeader/>
        </w:trPr>
        <w:tc>
          <w:tcPr>
            <w:tcW w:w="3168" w:type="dxa"/>
            <w:shd w:val="clear" w:color="auto" w:fill="000000" w:themeFill="text1"/>
            <w:vAlign w:val="center"/>
          </w:tcPr>
          <w:p w:rsidR="00C3746F" w:rsidRPr="00CF4E5F" w:rsidRDefault="00C3746F" w:rsidP="00C14445">
            <w:pPr>
              <w:pStyle w:val="Heading2"/>
              <w:outlineLvl w:val="1"/>
            </w:pPr>
            <w:r w:rsidRPr="00CF4E5F">
              <w:t>Applicable Code</w:t>
            </w:r>
          </w:p>
        </w:tc>
      </w:tr>
      <w:tr w:rsidR="00C3746F" w:rsidTr="00C14445">
        <w:trPr>
          <w:trHeight w:val="864"/>
        </w:trPr>
        <w:tc>
          <w:tcPr>
            <w:tcW w:w="3168" w:type="dxa"/>
          </w:tcPr>
          <w:p w:rsidR="00C3746F" w:rsidRDefault="00C3746F" w:rsidP="00C14445">
            <w:pPr>
              <w:rPr>
                <w:rFonts w:ascii="Arial Narrow" w:hAnsi="Arial Narrow" w:cs="Arial"/>
                <w:szCs w:val="22"/>
              </w:rPr>
            </w:pPr>
            <w:r w:rsidRPr="00291BAA">
              <w:rPr>
                <w:rFonts w:ascii="Arial Narrow" w:hAnsi="Arial Narrow" w:cs="Arial"/>
                <w:szCs w:val="22"/>
              </w:rPr>
              <w:t xml:space="preserve">Applicable Code </w:t>
            </w:r>
            <w:r>
              <w:rPr>
                <w:rFonts w:ascii="Arial Narrow" w:hAnsi="Arial Narrow" w:cs="Arial"/>
                <w:szCs w:val="22"/>
              </w:rPr>
              <w:t>Section</w:t>
            </w:r>
            <w:r w:rsidRPr="00291BAA">
              <w:rPr>
                <w:rFonts w:ascii="Arial Narrow" w:hAnsi="Arial Narrow" w:cs="Arial"/>
                <w:szCs w:val="22"/>
              </w:rPr>
              <w:t>(</w:t>
            </w:r>
            <w:r>
              <w:rPr>
                <w:rFonts w:ascii="Arial Narrow" w:hAnsi="Arial Narrow" w:cs="Arial"/>
                <w:szCs w:val="22"/>
              </w:rPr>
              <w:t>s</w:t>
            </w:r>
            <w:r w:rsidRPr="00291BAA">
              <w:rPr>
                <w:rFonts w:ascii="Arial Narrow" w:hAnsi="Arial Narrow" w:cs="Arial"/>
                <w:szCs w:val="22"/>
              </w:rPr>
              <w:t>):</w:t>
            </w:r>
          </w:p>
          <w:p w:rsidR="00C3746F" w:rsidRPr="00291BAA" w:rsidRDefault="00C3746F" w:rsidP="00C14445">
            <w:pPr>
              <w:rPr>
                <w:rFonts w:ascii="Arial Narrow" w:hAnsi="Arial Narrow" w:cs="Arial"/>
                <w:szCs w:val="22"/>
              </w:rPr>
            </w:pPr>
            <w:r>
              <w:rPr>
                <w:rFonts w:ascii="Arial Narrow" w:hAnsi="Arial Narrow" w:cs="Arial"/>
                <w:szCs w:val="22"/>
              </w:rPr>
              <w:t>11B-608.5.1</w:t>
            </w:r>
          </w:p>
        </w:tc>
      </w:tr>
      <w:tr w:rsidR="00C3746F" w:rsidTr="00C14445">
        <w:trPr>
          <w:trHeight w:val="864"/>
        </w:trPr>
        <w:tc>
          <w:tcPr>
            <w:tcW w:w="3168" w:type="dxa"/>
          </w:tcPr>
          <w:p w:rsidR="00C3746F" w:rsidRDefault="00C3746F" w:rsidP="00C14445">
            <w:pPr>
              <w:rPr>
                <w:rFonts w:ascii="Arial Narrow" w:hAnsi="Arial Narrow" w:cs="Arial"/>
                <w:szCs w:val="22"/>
              </w:rPr>
            </w:pPr>
            <w:r>
              <w:rPr>
                <w:rFonts w:ascii="Arial Narrow" w:hAnsi="Arial Narrow" w:cs="Arial"/>
                <w:szCs w:val="22"/>
              </w:rPr>
              <w:t>Topic</w:t>
            </w:r>
            <w:r w:rsidRPr="00291BAA">
              <w:rPr>
                <w:rFonts w:ascii="Arial Narrow" w:hAnsi="Arial Narrow" w:cs="Arial"/>
                <w:szCs w:val="22"/>
              </w:rPr>
              <w:t>:</w:t>
            </w:r>
          </w:p>
          <w:p w:rsidR="00C3746F" w:rsidRPr="00291BAA" w:rsidRDefault="00C3746F" w:rsidP="00C14445">
            <w:pPr>
              <w:rPr>
                <w:rFonts w:ascii="Arial Narrow" w:hAnsi="Arial Narrow" w:cs="Arial"/>
                <w:szCs w:val="22"/>
              </w:rPr>
            </w:pPr>
            <w:r>
              <w:rPr>
                <w:rFonts w:ascii="Arial Narrow" w:hAnsi="Arial Narrow" w:cs="Arial"/>
                <w:szCs w:val="22"/>
              </w:rPr>
              <w:t>Technical section for transfer type shower controls</w:t>
            </w:r>
          </w:p>
        </w:tc>
      </w:tr>
    </w:tbl>
    <w:p w:rsidR="00C3746F" w:rsidRPr="00EE13F6" w:rsidRDefault="00C3746F" w:rsidP="00C3746F">
      <w:pPr>
        <w:rPr>
          <w:rFonts w:cs="Arial"/>
          <w:sz w:val="12"/>
          <w:szCs w:val="12"/>
        </w:rPr>
      </w:pPr>
    </w:p>
    <w:p w:rsidR="00C3746F" w:rsidRDefault="00C3746F" w:rsidP="00C3746F">
      <w:pPr>
        <w:rPr>
          <w:rFonts w:cs="Arial"/>
        </w:rPr>
        <w:sectPr w:rsidR="00C3746F" w:rsidSect="00B5502F">
          <w:type w:val="continuous"/>
          <w:pgSz w:w="12240" w:h="15840"/>
          <w:pgMar w:top="1080" w:right="1080" w:bottom="1080" w:left="1080" w:header="720" w:footer="720" w:gutter="0"/>
          <w:cols w:num="2" w:space="432" w:equalWidth="0">
            <w:col w:w="6624" w:space="432"/>
            <w:col w:w="3024"/>
          </w:cols>
          <w:titlePg/>
          <w:docGrid w:linePitch="360"/>
        </w:sectPr>
      </w:pPr>
    </w:p>
    <w:p w:rsidR="00C3746F" w:rsidRPr="00EE13F6" w:rsidRDefault="00C3746F" w:rsidP="00C3746F">
      <w:pPr>
        <w:rPr>
          <w:rFonts w:cs="Arial"/>
          <w:sz w:val="12"/>
          <w:szCs w:val="1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C3746F" w:rsidTr="00C14445">
        <w:trPr>
          <w:trHeight w:val="360"/>
          <w:tblHeader/>
        </w:trPr>
        <w:tc>
          <w:tcPr>
            <w:tcW w:w="10080" w:type="dxa"/>
            <w:shd w:val="clear" w:color="auto" w:fill="000000" w:themeFill="text1"/>
            <w:vAlign w:val="center"/>
          </w:tcPr>
          <w:p w:rsidR="00C3746F" w:rsidRPr="00CF4E5F" w:rsidRDefault="00C3746F" w:rsidP="00C14445">
            <w:pPr>
              <w:pStyle w:val="Heading2"/>
              <w:outlineLvl w:val="1"/>
            </w:pPr>
            <w:r w:rsidRPr="00CF4E5F">
              <w:t>Current Code Language</w:t>
            </w:r>
          </w:p>
        </w:tc>
      </w:tr>
    </w:tbl>
    <w:p w:rsidR="00C3746F" w:rsidRPr="002B595E" w:rsidRDefault="00C3746F" w:rsidP="00C3746F">
      <w:pPr>
        <w:rPr>
          <w:rFonts w:cs="Arial"/>
          <w:sz w:val="12"/>
          <w:szCs w:val="12"/>
        </w:rPr>
      </w:pPr>
    </w:p>
    <w:p w:rsidR="00C3746F" w:rsidRPr="0096160D" w:rsidRDefault="00C3746F" w:rsidP="00C3746F">
      <w:pPr>
        <w:pStyle w:val="NoSpacing"/>
        <w:rPr>
          <w:rFonts w:cs="Arial"/>
          <w:sz w:val="20"/>
          <w:szCs w:val="20"/>
        </w:rPr>
      </w:pPr>
    </w:p>
    <w:p w:rsidR="00C3746F" w:rsidRPr="0096160D" w:rsidRDefault="00C3746F" w:rsidP="00C3746F">
      <w:pPr>
        <w:pStyle w:val="NoSpacing"/>
        <w:rPr>
          <w:rFonts w:cs="Arial"/>
          <w:sz w:val="20"/>
          <w:szCs w:val="20"/>
        </w:rPr>
      </w:pPr>
      <w:proofErr w:type="gramStart"/>
      <w:r w:rsidRPr="0096160D">
        <w:rPr>
          <w:rFonts w:cs="Arial"/>
          <w:b/>
          <w:bCs/>
          <w:i/>
          <w:sz w:val="20"/>
          <w:szCs w:val="20"/>
        </w:rPr>
        <w:t>11B-</w:t>
      </w:r>
      <w:r w:rsidRPr="0096160D">
        <w:rPr>
          <w:rFonts w:cs="Arial"/>
          <w:b/>
          <w:bCs/>
          <w:sz w:val="20"/>
          <w:szCs w:val="20"/>
        </w:rPr>
        <w:t>608.5 Controls.</w:t>
      </w:r>
      <w:proofErr w:type="gramEnd"/>
      <w:r w:rsidRPr="0096160D">
        <w:rPr>
          <w:rFonts w:cs="Arial"/>
          <w:b/>
          <w:bCs/>
          <w:sz w:val="20"/>
          <w:szCs w:val="20"/>
        </w:rPr>
        <w:t xml:space="preserve"> </w:t>
      </w:r>
      <w:r w:rsidRPr="0096160D">
        <w:rPr>
          <w:rFonts w:cs="Arial"/>
          <w:sz w:val="20"/>
          <w:szCs w:val="20"/>
        </w:rPr>
        <w:t xml:space="preserve">Controls, faucets, and shower spray units shall comply with </w:t>
      </w:r>
      <w:r w:rsidRPr="0096160D">
        <w:rPr>
          <w:rFonts w:cs="Arial"/>
          <w:i/>
          <w:sz w:val="20"/>
          <w:szCs w:val="20"/>
        </w:rPr>
        <w:t>Section 11B-</w:t>
      </w:r>
      <w:r w:rsidRPr="0096160D">
        <w:rPr>
          <w:rFonts w:cs="Arial"/>
          <w:sz w:val="20"/>
          <w:szCs w:val="20"/>
        </w:rPr>
        <w:t xml:space="preserve">309.4. </w:t>
      </w:r>
      <w:r w:rsidRPr="0096160D">
        <w:rPr>
          <w:rFonts w:cs="Arial"/>
          <w:i/>
          <w:sz w:val="20"/>
          <w:szCs w:val="20"/>
        </w:rPr>
        <w:t>Controls and faucets shall be of a single-lever design.</w:t>
      </w:r>
    </w:p>
    <w:p w:rsidR="00C3746F" w:rsidRPr="0096160D" w:rsidRDefault="00C3746F" w:rsidP="00C3746F">
      <w:pPr>
        <w:pStyle w:val="NoSpacing"/>
        <w:rPr>
          <w:rFonts w:cs="Arial"/>
          <w:sz w:val="20"/>
          <w:szCs w:val="20"/>
        </w:rPr>
      </w:pPr>
    </w:p>
    <w:p w:rsidR="00C3746F" w:rsidRDefault="00C3746F" w:rsidP="00C3746F">
      <w:pPr>
        <w:pStyle w:val="NoSpacing"/>
        <w:ind w:left="360"/>
        <w:rPr>
          <w:rFonts w:cs="Arial"/>
          <w:b/>
          <w:bCs/>
          <w:sz w:val="20"/>
          <w:szCs w:val="20"/>
        </w:rPr>
      </w:pPr>
      <w:r w:rsidRPr="0096160D">
        <w:rPr>
          <w:rFonts w:cs="Arial"/>
          <w:b/>
          <w:bCs/>
          <w:i/>
          <w:sz w:val="20"/>
          <w:szCs w:val="20"/>
        </w:rPr>
        <w:t>11B-</w:t>
      </w:r>
      <w:r w:rsidRPr="0096160D">
        <w:rPr>
          <w:rFonts w:cs="Arial"/>
          <w:b/>
          <w:bCs/>
          <w:sz w:val="20"/>
          <w:szCs w:val="20"/>
        </w:rPr>
        <w:t xml:space="preserve">608.5.1 </w:t>
      </w:r>
      <w:r w:rsidRPr="0096160D">
        <w:rPr>
          <w:rFonts w:cs="Arial"/>
          <w:b/>
          <w:bCs/>
          <w:i/>
          <w:sz w:val="20"/>
          <w:szCs w:val="20"/>
        </w:rPr>
        <w:t>Reserved.</w:t>
      </w:r>
      <w:r w:rsidRPr="0096160D">
        <w:rPr>
          <w:rFonts w:cs="Arial"/>
          <w:b/>
          <w:bCs/>
          <w:sz w:val="20"/>
          <w:szCs w:val="20"/>
        </w:rPr>
        <w:t xml:space="preserve"> </w:t>
      </w:r>
    </w:p>
    <w:p w:rsidR="00C3746F" w:rsidRPr="0096160D" w:rsidRDefault="00C3746F" w:rsidP="00C3746F">
      <w:pPr>
        <w:pStyle w:val="NoSpacing"/>
        <w:ind w:left="360"/>
        <w:rPr>
          <w:rFonts w:cs="Arial"/>
          <w:sz w:val="20"/>
          <w:szCs w:val="20"/>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C3746F" w:rsidTr="00C14445">
        <w:trPr>
          <w:trHeight w:val="360"/>
          <w:tblHeader/>
        </w:trPr>
        <w:tc>
          <w:tcPr>
            <w:tcW w:w="10080" w:type="dxa"/>
            <w:shd w:val="clear" w:color="auto" w:fill="000000" w:themeFill="text1"/>
            <w:vAlign w:val="center"/>
          </w:tcPr>
          <w:p w:rsidR="00C3746F" w:rsidRPr="00CF4E5F" w:rsidRDefault="00C3746F" w:rsidP="00C14445">
            <w:pPr>
              <w:pStyle w:val="Heading2"/>
              <w:outlineLvl w:val="1"/>
            </w:pPr>
            <w:r w:rsidRPr="00CF4E5F">
              <w:t>Suggested Text of Proposed Amendment</w:t>
            </w:r>
          </w:p>
        </w:tc>
      </w:tr>
    </w:tbl>
    <w:p w:rsidR="00C3746F" w:rsidRPr="002B595E" w:rsidRDefault="00C3746F" w:rsidP="00C3746F">
      <w:pPr>
        <w:rPr>
          <w:rFonts w:cs="Arial"/>
          <w:sz w:val="12"/>
          <w:szCs w:val="12"/>
        </w:rPr>
      </w:pPr>
    </w:p>
    <w:p w:rsidR="00C3746F" w:rsidRPr="0096160D" w:rsidRDefault="00C3746F" w:rsidP="00C3746F">
      <w:pPr>
        <w:pStyle w:val="NoSpacing"/>
        <w:rPr>
          <w:rFonts w:cs="Arial"/>
          <w:sz w:val="20"/>
          <w:szCs w:val="20"/>
        </w:rPr>
      </w:pPr>
    </w:p>
    <w:p w:rsidR="00C3746F" w:rsidRPr="001C57BA" w:rsidRDefault="00C3746F" w:rsidP="00C3746F">
      <w:pPr>
        <w:pStyle w:val="NoSpacing"/>
        <w:rPr>
          <w:rFonts w:cs="Arial"/>
          <w:strike/>
          <w:sz w:val="20"/>
          <w:szCs w:val="20"/>
        </w:rPr>
      </w:pPr>
      <w:proofErr w:type="gramStart"/>
      <w:r w:rsidRPr="0096160D">
        <w:rPr>
          <w:rFonts w:cs="Arial"/>
          <w:b/>
          <w:bCs/>
          <w:i/>
          <w:sz w:val="20"/>
          <w:szCs w:val="20"/>
        </w:rPr>
        <w:t>11B-</w:t>
      </w:r>
      <w:r w:rsidRPr="0096160D">
        <w:rPr>
          <w:rFonts w:cs="Arial"/>
          <w:b/>
          <w:bCs/>
          <w:sz w:val="20"/>
          <w:szCs w:val="20"/>
        </w:rPr>
        <w:t>608.5 Controls.</w:t>
      </w:r>
      <w:proofErr w:type="gramEnd"/>
      <w:r w:rsidRPr="0096160D">
        <w:rPr>
          <w:rFonts w:cs="Arial"/>
          <w:b/>
          <w:bCs/>
          <w:sz w:val="20"/>
          <w:szCs w:val="20"/>
        </w:rPr>
        <w:t xml:space="preserve"> </w:t>
      </w:r>
      <w:r w:rsidRPr="0096160D">
        <w:rPr>
          <w:rFonts w:cs="Arial"/>
          <w:sz w:val="20"/>
          <w:szCs w:val="20"/>
        </w:rPr>
        <w:t xml:space="preserve">Controls, faucets, and shower spray units shall comply with </w:t>
      </w:r>
      <w:r w:rsidRPr="0096160D">
        <w:rPr>
          <w:rFonts w:cs="Arial"/>
          <w:i/>
          <w:sz w:val="20"/>
          <w:szCs w:val="20"/>
        </w:rPr>
        <w:t>Section 11B-</w:t>
      </w:r>
      <w:r w:rsidRPr="0096160D">
        <w:rPr>
          <w:rFonts w:cs="Arial"/>
          <w:sz w:val="20"/>
          <w:szCs w:val="20"/>
        </w:rPr>
        <w:t xml:space="preserve">309.4. </w:t>
      </w:r>
      <w:r w:rsidRPr="001C57BA">
        <w:rPr>
          <w:rFonts w:cs="Arial"/>
          <w:i/>
          <w:strike/>
          <w:sz w:val="20"/>
          <w:szCs w:val="20"/>
        </w:rPr>
        <w:t>Controls and faucets shall be of a single-lever design.</w:t>
      </w:r>
    </w:p>
    <w:p w:rsidR="00C3746F" w:rsidRPr="0096160D" w:rsidRDefault="00C3746F" w:rsidP="00C3746F">
      <w:pPr>
        <w:pStyle w:val="NoSpacing"/>
        <w:rPr>
          <w:rFonts w:cs="Arial"/>
          <w:sz w:val="20"/>
          <w:szCs w:val="20"/>
        </w:rPr>
      </w:pPr>
    </w:p>
    <w:p w:rsidR="00C3746F" w:rsidRDefault="00C3746F" w:rsidP="00C3746F">
      <w:pPr>
        <w:pStyle w:val="NoSpacing"/>
        <w:ind w:left="360"/>
        <w:rPr>
          <w:rFonts w:cs="Arial"/>
          <w:b/>
          <w:bCs/>
          <w:strike/>
          <w:sz w:val="20"/>
          <w:szCs w:val="20"/>
        </w:rPr>
      </w:pPr>
      <w:r w:rsidRPr="00AC51E9">
        <w:rPr>
          <w:rFonts w:cs="Arial"/>
          <w:b/>
          <w:bCs/>
          <w:i/>
          <w:strike/>
          <w:sz w:val="20"/>
          <w:szCs w:val="20"/>
        </w:rPr>
        <w:t>11B-</w:t>
      </w:r>
      <w:r w:rsidRPr="00AC51E9">
        <w:rPr>
          <w:rFonts w:cs="Arial"/>
          <w:b/>
          <w:bCs/>
          <w:strike/>
          <w:sz w:val="20"/>
          <w:szCs w:val="20"/>
        </w:rPr>
        <w:t xml:space="preserve">608.5.1 </w:t>
      </w:r>
      <w:r w:rsidRPr="00AC51E9">
        <w:rPr>
          <w:rFonts w:cs="Arial"/>
          <w:b/>
          <w:bCs/>
          <w:i/>
          <w:strike/>
          <w:sz w:val="20"/>
          <w:szCs w:val="20"/>
        </w:rPr>
        <w:t>Reserved.</w:t>
      </w:r>
      <w:r w:rsidRPr="00AC51E9">
        <w:rPr>
          <w:rFonts w:cs="Arial"/>
          <w:b/>
          <w:bCs/>
          <w:strike/>
          <w:sz w:val="20"/>
          <w:szCs w:val="20"/>
        </w:rPr>
        <w:t xml:space="preserve"> </w:t>
      </w:r>
    </w:p>
    <w:p w:rsidR="00C3746F" w:rsidRDefault="00C3746F" w:rsidP="00C3746F">
      <w:pPr>
        <w:pStyle w:val="NoSpacing"/>
        <w:ind w:left="360"/>
        <w:rPr>
          <w:rFonts w:cs="Arial"/>
          <w:b/>
          <w:bCs/>
          <w:strike/>
          <w:sz w:val="20"/>
          <w:szCs w:val="20"/>
        </w:rPr>
      </w:pPr>
    </w:p>
    <w:p w:rsidR="00C3746F" w:rsidRDefault="00C3746F" w:rsidP="00C3746F">
      <w:pPr>
        <w:pStyle w:val="Default"/>
        <w:ind w:left="360"/>
        <w:rPr>
          <w:sz w:val="20"/>
          <w:szCs w:val="22"/>
          <w:u w:val="single"/>
        </w:rPr>
      </w:pPr>
      <w:proofErr w:type="gramStart"/>
      <w:r w:rsidRPr="00AC51E9">
        <w:rPr>
          <w:b/>
          <w:bCs/>
          <w:i/>
          <w:sz w:val="20"/>
          <w:szCs w:val="22"/>
          <w:u w:val="single"/>
        </w:rPr>
        <w:t>11B</w:t>
      </w:r>
      <w:r w:rsidRPr="00AC51E9">
        <w:rPr>
          <w:b/>
          <w:bCs/>
          <w:sz w:val="20"/>
          <w:szCs w:val="22"/>
          <w:u w:val="single"/>
        </w:rPr>
        <w:t>-608.5.1 Transfer Type Shower Compartments.</w:t>
      </w:r>
      <w:proofErr w:type="gramEnd"/>
      <w:r w:rsidRPr="00AC51E9">
        <w:rPr>
          <w:b/>
          <w:bCs/>
          <w:sz w:val="20"/>
          <w:szCs w:val="22"/>
        </w:rPr>
        <w:t xml:space="preserve"> </w:t>
      </w:r>
      <w:r w:rsidRPr="00AC51E9">
        <w:rPr>
          <w:sz w:val="20"/>
          <w:szCs w:val="22"/>
          <w:u w:val="single"/>
        </w:rPr>
        <w:t xml:space="preserve">In transfer type shower compartments, the controls, faucets, and shower spray unit shall be installed on the side wall opposite the seat 38 inches (965 mm) minimum and 48 inches </w:t>
      </w:r>
      <w:r w:rsidRPr="00AC51E9">
        <w:rPr>
          <w:strike/>
          <w:sz w:val="20"/>
          <w:szCs w:val="22"/>
          <w:u w:val="single"/>
        </w:rPr>
        <w:t>(1220 mm)</w:t>
      </w:r>
      <w:r w:rsidRPr="00AC51E9">
        <w:rPr>
          <w:sz w:val="20"/>
          <w:szCs w:val="22"/>
          <w:u w:val="single"/>
        </w:rPr>
        <w:t xml:space="preserve"> </w:t>
      </w:r>
      <w:r w:rsidRPr="00FB376F">
        <w:rPr>
          <w:i/>
          <w:sz w:val="20"/>
          <w:szCs w:val="22"/>
          <w:u w:val="single"/>
        </w:rPr>
        <w:t xml:space="preserve">(1219 </w:t>
      </w:r>
      <w:r w:rsidRPr="001C57BA">
        <w:rPr>
          <w:sz w:val="20"/>
          <w:szCs w:val="22"/>
          <w:u w:val="single"/>
        </w:rPr>
        <w:t>mm</w:t>
      </w:r>
      <w:r w:rsidRPr="00FB376F">
        <w:rPr>
          <w:i/>
          <w:sz w:val="20"/>
          <w:szCs w:val="22"/>
          <w:u w:val="single"/>
        </w:rPr>
        <w:t>)</w:t>
      </w:r>
      <w:r w:rsidRPr="00AC51E9">
        <w:rPr>
          <w:sz w:val="20"/>
          <w:szCs w:val="22"/>
          <w:u w:val="single"/>
        </w:rPr>
        <w:t xml:space="preserve"> maximum above the shower floor and shall be located on the control wall 15 inches (380 mm) maximum from the centerline of the seat toward the shower opening. </w:t>
      </w:r>
    </w:p>
    <w:p w:rsidR="00C3746F" w:rsidRDefault="00C3746F" w:rsidP="00C3746F">
      <w:pPr>
        <w:pStyle w:val="Default"/>
        <w:ind w:left="360"/>
        <w:rPr>
          <w:sz w:val="20"/>
          <w:szCs w:val="22"/>
          <w:u w:val="single"/>
        </w:rPr>
      </w:pPr>
      <w:r>
        <w:rPr>
          <w:noProof/>
        </w:rPr>
        <w:drawing>
          <wp:anchor distT="0" distB="0" distL="114300" distR="114300" simplePos="0" relativeHeight="251713536" behindDoc="0" locked="0" layoutInCell="1" allowOverlap="1" wp14:anchorId="40B0AF0F" wp14:editId="5538A47F">
            <wp:simplePos x="0" y="0"/>
            <wp:positionH relativeFrom="column">
              <wp:posOffset>2077085</wp:posOffset>
            </wp:positionH>
            <wp:positionV relativeFrom="paragraph">
              <wp:posOffset>41910</wp:posOffset>
            </wp:positionV>
            <wp:extent cx="1846580" cy="1828800"/>
            <wp:effectExtent l="0" t="0" r="1270" b="0"/>
            <wp:wrapSquare wrapText="bothSides"/>
            <wp:docPr id="123" name="Picture 123" descr="Figure 11B-608.5.1 Transfer Type Shower Compartment Control Lo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6" cstate="print">
                      <a:extLst>
                        <a:ext uri="{28A0092B-C50C-407E-A947-70E740481C1C}">
                          <a14:useLocalDpi xmlns:a14="http://schemas.microsoft.com/office/drawing/2010/main" val="0"/>
                        </a:ext>
                      </a:extLst>
                    </a:blip>
                    <a:stretch>
                      <a:fillRect/>
                    </a:stretch>
                  </pic:blipFill>
                  <pic:spPr>
                    <a:xfrm>
                      <a:off x="0" y="0"/>
                      <a:ext cx="1846580" cy="1828800"/>
                    </a:xfrm>
                    <a:prstGeom prst="rect">
                      <a:avLst/>
                    </a:prstGeom>
                  </pic:spPr>
                </pic:pic>
              </a:graphicData>
            </a:graphic>
            <wp14:sizeRelH relativeFrom="page">
              <wp14:pctWidth>0</wp14:pctWidth>
            </wp14:sizeRelH>
            <wp14:sizeRelV relativeFrom="page">
              <wp14:pctHeight>0</wp14:pctHeight>
            </wp14:sizeRelV>
          </wp:anchor>
        </w:drawing>
      </w:r>
    </w:p>
    <w:p w:rsidR="00C3746F" w:rsidRDefault="00C3746F" w:rsidP="00C3746F">
      <w:pPr>
        <w:pStyle w:val="Default"/>
        <w:ind w:left="360"/>
        <w:rPr>
          <w:i/>
          <w:sz w:val="20"/>
          <w:szCs w:val="22"/>
          <w:u w:val="single"/>
        </w:rPr>
      </w:pPr>
    </w:p>
    <w:p w:rsidR="00C3746F" w:rsidRDefault="00C3746F" w:rsidP="00C3746F">
      <w:pPr>
        <w:pStyle w:val="Default"/>
        <w:ind w:left="360"/>
        <w:rPr>
          <w:i/>
          <w:sz w:val="20"/>
          <w:szCs w:val="22"/>
          <w:u w:val="single"/>
        </w:rPr>
      </w:pPr>
    </w:p>
    <w:p w:rsidR="00C3746F" w:rsidRDefault="00C3746F" w:rsidP="00C3746F">
      <w:pPr>
        <w:pStyle w:val="Default"/>
        <w:ind w:left="360"/>
        <w:rPr>
          <w:i/>
          <w:sz w:val="20"/>
          <w:szCs w:val="22"/>
          <w:u w:val="single"/>
        </w:rPr>
      </w:pPr>
    </w:p>
    <w:p w:rsidR="00C3746F" w:rsidRDefault="00C3746F" w:rsidP="00C3746F">
      <w:pPr>
        <w:pStyle w:val="Default"/>
        <w:ind w:left="360"/>
        <w:rPr>
          <w:i/>
          <w:sz w:val="20"/>
          <w:szCs w:val="22"/>
          <w:u w:val="single"/>
        </w:rPr>
      </w:pPr>
    </w:p>
    <w:p w:rsidR="00C3746F" w:rsidRDefault="00C3746F" w:rsidP="00C3746F">
      <w:pPr>
        <w:pStyle w:val="Default"/>
        <w:ind w:left="360"/>
        <w:rPr>
          <w:i/>
          <w:sz w:val="20"/>
          <w:szCs w:val="22"/>
          <w:u w:val="single"/>
        </w:rPr>
      </w:pPr>
    </w:p>
    <w:p w:rsidR="00C3746F" w:rsidRDefault="00C3746F" w:rsidP="00C3746F">
      <w:pPr>
        <w:pStyle w:val="Default"/>
        <w:ind w:left="360"/>
        <w:rPr>
          <w:i/>
          <w:sz w:val="20"/>
          <w:szCs w:val="22"/>
          <w:u w:val="single"/>
        </w:rPr>
      </w:pPr>
    </w:p>
    <w:p w:rsidR="00C3746F" w:rsidRDefault="00C3746F" w:rsidP="00C3746F">
      <w:pPr>
        <w:pStyle w:val="Default"/>
        <w:ind w:left="360"/>
        <w:rPr>
          <w:i/>
          <w:sz w:val="20"/>
          <w:szCs w:val="22"/>
          <w:u w:val="single"/>
        </w:rPr>
      </w:pPr>
    </w:p>
    <w:p w:rsidR="00C3746F" w:rsidRDefault="00C3746F" w:rsidP="00C3746F">
      <w:pPr>
        <w:pStyle w:val="Default"/>
        <w:ind w:left="360"/>
        <w:rPr>
          <w:i/>
          <w:sz w:val="20"/>
          <w:szCs w:val="22"/>
          <w:u w:val="single"/>
        </w:rPr>
      </w:pPr>
    </w:p>
    <w:p w:rsidR="00C3746F" w:rsidRDefault="00C3746F" w:rsidP="00C3746F">
      <w:pPr>
        <w:pStyle w:val="Default"/>
        <w:ind w:left="360"/>
        <w:rPr>
          <w:i/>
          <w:sz w:val="20"/>
          <w:szCs w:val="22"/>
          <w:u w:val="single"/>
        </w:rPr>
      </w:pPr>
    </w:p>
    <w:p w:rsidR="00C3746F" w:rsidRDefault="00C3746F" w:rsidP="00C3746F">
      <w:pPr>
        <w:pStyle w:val="Default"/>
        <w:ind w:left="360"/>
        <w:rPr>
          <w:i/>
          <w:sz w:val="20"/>
          <w:szCs w:val="22"/>
          <w:u w:val="single"/>
        </w:rPr>
      </w:pPr>
    </w:p>
    <w:p w:rsidR="00C3746F" w:rsidRDefault="00C3746F" w:rsidP="00C3746F">
      <w:pPr>
        <w:pStyle w:val="Default"/>
        <w:ind w:left="360"/>
        <w:rPr>
          <w:i/>
          <w:sz w:val="20"/>
          <w:szCs w:val="22"/>
          <w:u w:val="single"/>
        </w:rPr>
      </w:pPr>
    </w:p>
    <w:p w:rsidR="00C3746F" w:rsidRDefault="00C3746F" w:rsidP="00C3746F">
      <w:pPr>
        <w:pStyle w:val="Default"/>
        <w:ind w:left="360"/>
        <w:rPr>
          <w:i/>
          <w:sz w:val="20"/>
          <w:szCs w:val="22"/>
          <w:u w:val="single"/>
        </w:rPr>
      </w:pPr>
    </w:p>
    <w:p w:rsidR="00C3746F" w:rsidRPr="0063307B" w:rsidRDefault="00C3746F" w:rsidP="00C3746F">
      <w:pPr>
        <w:spacing w:before="120" w:after="120"/>
        <w:ind w:left="1080" w:right="360"/>
        <w:jc w:val="center"/>
        <w:rPr>
          <w:rFonts w:eastAsia="Calibri" w:cs="Arial"/>
          <w:b/>
          <w:iCs/>
          <w:sz w:val="20"/>
          <w:u w:val="single"/>
        </w:rPr>
      </w:pPr>
      <w:r w:rsidRPr="0063307B">
        <w:rPr>
          <w:rFonts w:cs="Arial"/>
          <w:b/>
          <w:sz w:val="20"/>
          <w:szCs w:val="24"/>
          <w:u w:val="single"/>
        </w:rPr>
        <w:t>FIGURE</w:t>
      </w:r>
      <w:r w:rsidRPr="00E728A1">
        <w:rPr>
          <w:rFonts w:cs="Arial"/>
          <w:b/>
          <w:i/>
          <w:sz w:val="20"/>
          <w:szCs w:val="24"/>
          <w:u w:val="single"/>
        </w:rPr>
        <w:t xml:space="preserve"> 11B-</w:t>
      </w:r>
      <w:r>
        <w:rPr>
          <w:rFonts w:cs="Arial"/>
          <w:b/>
          <w:sz w:val="20"/>
          <w:szCs w:val="24"/>
          <w:u w:val="single"/>
        </w:rPr>
        <w:t>608.5</w:t>
      </w:r>
      <w:r w:rsidRPr="0063307B">
        <w:rPr>
          <w:rFonts w:cs="Arial"/>
          <w:b/>
          <w:sz w:val="20"/>
          <w:szCs w:val="24"/>
          <w:u w:val="single"/>
        </w:rPr>
        <w:t xml:space="preserve">.1 TRANSFER TYPE SHOWER COMPARTMENT </w:t>
      </w:r>
      <w:r>
        <w:rPr>
          <w:rFonts w:cs="Arial"/>
          <w:b/>
          <w:sz w:val="20"/>
          <w:szCs w:val="24"/>
          <w:u w:val="single"/>
        </w:rPr>
        <w:t>CONTROL LOCATION</w:t>
      </w:r>
    </w:p>
    <w:p w:rsidR="00C3746F" w:rsidRPr="00AC51E9" w:rsidRDefault="00C3746F" w:rsidP="00C3746F">
      <w:pPr>
        <w:pStyle w:val="NoSpacing"/>
        <w:ind w:left="360"/>
        <w:rPr>
          <w:rFonts w:cs="Arial"/>
          <w:strike/>
          <w:sz w:val="20"/>
          <w:szCs w:val="20"/>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C3746F" w:rsidTr="00C14445">
        <w:trPr>
          <w:trHeight w:val="360"/>
          <w:tblHeader/>
        </w:trPr>
        <w:tc>
          <w:tcPr>
            <w:tcW w:w="10080" w:type="dxa"/>
            <w:shd w:val="clear" w:color="auto" w:fill="000000" w:themeFill="text1"/>
            <w:vAlign w:val="center"/>
          </w:tcPr>
          <w:p w:rsidR="00C3746F" w:rsidRPr="00CF4E5F" w:rsidRDefault="00C3746F" w:rsidP="00C14445">
            <w:pPr>
              <w:pStyle w:val="Heading2"/>
              <w:outlineLvl w:val="1"/>
            </w:pPr>
            <w:r>
              <w:t>Code Text i</w:t>
            </w:r>
            <w:r w:rsidRPr="00CF4E5F">
              <w:t xml:space="preserve">f </w:t>
            </w:r>
            <w:r>
              <w:t>Adopted</w:t>
            </w:r>
          </w:p>
        </w:tc>
      </w:tr>
    </w:tbl>
    <w:p w:rsidR="00C3746F" w:rsidRPr="0096160D" w:rsidRDefault="00C3746F" w:rsidP="00C3746F">
      <w:pPr>
        <w:pStyle w:val="NoSpacing"/>
        <w:rPr>
          <w:rFonts w:cs="Arial"/>
          <w:sz w:val="20"/>
          <w:szCs w:val="20"/>
        </w:rPr>
      </w:pPr>
      <w:r w:rsidRPr="00EA0C0E">
        <w:rPr>
          <w:rFonts w:cs="Arial"/>
          <w:sz w:val="12"/>
          <w:szCs w:val="12"/>
        </w:rPr>
        <w:br/>
      </w:r>
      <w:proofErr w:type="gramStart"/>
      <w:r w:rsidRPr="0096160D">
        <w:rPr>
          <w:rFonts w:cs="Arial"/>
          <w:b/>
          <w:bCs/>
          <w:i/>
          <w:sz w:val="20"/>
          <w:szCs w:val="20"/>
        </w:rPr>
        <w:t>11B-</w:t>
      </w:r>
      <w:r w:rsidRPr="0096160D">
        <w:rPr>
          <w:rFonts w:cs="Arial"/>
          <w:b/>
          <w:bCs/>
          <w:sz w:val="20"/>
          <w:szCs w:val="20"/>
        </w:rPr>
        <w:t>608.5 Controls.</w:t>
      </w:r>
      <w:proofErr w:type="gramEnd"/>
      <w:r w:rsidRPr="0096160D">
        <w:rPr>
          <w:rFonts w:cs="Arial"/>
          <w:b/>
          <w:bCs/>
          <w:sz w:val="20"/>
          <w:szCs w:val="20"/>
        </w:rPr>
        <w:t xml:space="preserve"> </w:t>
      </w:r>
      <w:r w:rsidRPr="0096160D">
        <w:rPr>
          <w:rFonts w:cs="Arial"/>
          <w:sz w:val="20"/>
          <w:szCs w:val="20"/>
        </w:rPr>
        <w:t xml:space="preserve">Controls, faucets, and shower spray units shall comply with </w:t>
      </w:r>
      <w:r w:rsidRPr="0096160D">
        <w:rPr>
          <w:rFonts w:cs="Arial"/>
          <w:i/>
          <w:sz w:val="20"/>
          <w:szCs w:val="20"/>
        </w:rPr>
        <w:t>Section 11B-</w:t>
      </w:r>
      <w:r w:rsidRPr="0096160D">
        <w:rPr>
          <w:rFonts w:cs="Arial"/>
          <w:sz w:val="20"/>
          <w:szCs w:val="20"/>
        </w:rPr>
        <w:t xml:space="preserve">309.4. </w:t>
      </w:r>
    </w:p>
    <w:p w:rsidR="00C3746F" w:rsidRDefault="00C3746F" w:rsidP="00C3746F">
      <w:pPr>
        <w:pStyle w:val="Default"/>
        <w:ind w:left="360"/>
        <w:rPr>
          <w:sz w:val="20"/>
          <w:szCs w:val="22"/>
        </w:rPr>
      </w:pPr>
      <w:proofErr w:type="gramStart"/>
      <w:r w:rsidRPr="0077692D">
        <w:rPr>
          <w:b/>
          <w:bCs/>
          <w:i/>
          <w:sz w:val="20"/>
          <w:szCs w:val="22"/>
        </w:rPr>
        <w:lastRenderedPageBreak/>
        <w:t>11B</w:t>
      </w:r>
      <w:r w:rsidRPr="0077692D">
        <w:rPr>
          <w:b/>
          <w:bCs/>
          <w:sz w:val="20"/>
          <w:szCs w:val="22"/>
        </w:rPr>
        <w:t>-608.5.1 Transfer Type Shower Compartments.</w:t>
      </w:r>
      <w:proofErr w:type="gramEnd"/>
      <w:r w:rsidRPr="0077692D">
        <w:rPr>
          <w:b/>
          <w:bCs/>
          <w:sz w:val="20"/>
          <w:szCs w:val="22"/>
        </w:rPr>
        <w:t xml:space="preserve"> </w:t>
      </w:r>
      <w:r w:rsidRPr="0077692D">
        <w:rPr>
          <w:sz w:val="20"/>
          <w:szCs w:val="22"/>
        </w:rPr>
        <w:t xml:space="preserve">In transfer type shower compartments, the controls, faucets, and shower spray unit shall be installed on the side wall opposite the seat 38 inches (965 mm) minimum and 48 inches </w:t>
      </w:r>
      <w:r w:rsidRPr="00FB376F">
        <w:rPr>
          <w:i/>
          <w:sz w:val="20"/>
          <w:szCs w:val="22"/>
        </w:rPr>
        <w:t xml:space="preserve">(1219 </w:t>
      </w:r>
      <w:r w:rsidRPr="001C57BA">
        <w:rPr>
          <w:sz w:val="20"/>
          <w:szCs w:val="22"/>
        </w:rPr>
        <w:t>mm</w:t>
      </w:r>
      <w:r w:rsidRPr="00FB376F">
        <w:rPr>
          <w:i/>
          <w:sz w:val="20"/>
          <w:szCs w:val="22"/>
        </w:rPr>
        <w:t>)</w:t>
      </w:r>
      <w:r w:rsidRPr="0077692D">
        <w:rPr>
          <w:sz w:val="20"/>
          <w:szCs w:val="22"/>
        </w:rPr>
        <w:t xml:space="preserve"> maximum above the shower floor and shall be located on the control wall 15 inches (380 mm) maximum from the centerline of the seat toward the shower opening</w:t>
      </w:r>
      <w:r w:rsidRPr="0000780F">
        <w:rPr>
          <w:sz w:val="20"/>
          <w:szCs w:val="22"/>
        </w:rPr>
        <w:t xml:space="preserve">. </w:t>
      </w:r>
    </w:p>
    <w:p w:rsidR="00C3746F" w:rsidRDefault="00C3746F" w:rsidP="00C3746F">
      <w:pPr>
        <w:pStyle w:val="Default"/>
        <w:ind w:left="360"/>
        <w:rPr>
          <w:sz w:val="20"/>
          <w:szCs w:val="22"/>
          <w:u w:val="single"/>
        </w:rPr>
      </w:pPr>
      <w:r>
        <w:rPr>
          <w:noProof/>
        </w:rPr>
        <w:drawing>
          <wp:anchor distT="0" distB="0" distL="114300" distR="114300" simplePos="0" relativeHeight="251714560" behindDoc="0" locked="0" layoutInCell="1" allowOverlap="1" wp14:anchorId="58ADC484" wp14:editId="1D58E89A">
            <wp:simplePos x="0" y="0"/>
            <wp:positionH relativeFrom="margin">
              <wp:posOffset>2186305</wp:posOffset>
            </wp:positionH>
            <wp:positionV relativeFrom="margin">
              <wp:posOffset>697865</wp:posOffset>
            </wp:positionV>
            <wp:extent cx="1525905" cy="1828800"/>
            <wp:effectExtent l="0" t="0" r="0" b="0"/>
            <wp:wrapSquare wrapText="bothSides"/>
            <wp:docPr id="5" name="Picture 5" descr="Vigure 11B-608.5.1 Transfer Type Shower Compartment Control Lo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7" cstate="print">
                      <a:extLst>
                        <a:ext uri="{28A0092B-C50C-407E-A947-70E740481C1C}">
                          <a14:useLocalDpi xmlns:a14="http://schemas.microsoft.com/office/drawing/2010/main" val="0"/>
                        </a:ext>
                      </a:extLst>
                    </a:blip>
                    <a:stretch>
                      <a:fillRect/>
                    </a:stretch>
                  </pic:blipFill>
                  <pic:spPr>
                    <a:xfrm>
                      <a:off x="0" y="0"/>
                      <a:ext cx="1525905" cy="1828800"/>
                    </a:xfrm>
                    <a:prstGeom prst="rect">
                      <a:avLst/>
                    </a:prstGeom>
                  </pic:spPr>
                </pic:pic>
              </a:graphicData>
            </a:graphic>
          </wp:anchor>
        </w:drawing>
      </w:r>
    </w:p>
    <w:p w:rsidR="00C3746F" w:rsidRDefault="00C3746F" w:rsidP="00C3746F">
      <w:pPr>
        <w:pStyle w:val="Default"/>
        <w:ind w:left="360"/>
        <w:rPr>
          <w:sz w:val="20"/>
          <w:szCs w:val="22"/>
          <w:u w:val="single"/>
        </w:rPr>
      </w:pPr>
    </w:p>
    <w:p w:rsidR="00C3746F" w:rsidRDefault="00C3746F" w:rsidP="00C3746F">
      <w:pPr>
        <w:pStyle w:val="Default"/>
        <w:ind w:left="360"/>
        <w:rPr>
          <w:sz w:val="20"/>
          <w:szCs w:val="22"/>
          <w:u w:val="single"/>
        </w:rPr>
      </w:pPr>
    </w:p>
    <w:p w:rsidR="00C3746F" w:rsidRDefault="00C3746F" w:rsidP="00C3746F">
      <w:pPr>
        <w:pStyle w:val="Default"/>
        <w:ind w:left="360"/>
        <w:rPr>
          <w:sz w:val="20"/>
          <w:szCs w:val="22"/>
          <w:u w:val="single"/>
        </w:rPr>
      </w:pPr>
    </w:p>
    <w:p w:rsidR="00C3746F" w:rsidRDefault="00C3746F" w:rsidP="00C3746F">
      <w:pPr>
        <w:pStyle w:val="Default"/>
        <w:ind w:left="360"/>
        <w:rPr>
          <w:sz w:val="20"/>
          <w:szCs w:val="22"/>
          <w:u w:val="single"/>
        </w:rPr>
      </w:pPr>
    </w:p>
    <w:p w:rsidR="00C3746F" w:rsidRDefault="00C3746F" w:rsidP="00C3746F">
      <w:pPr>
        <w:pStyle w:val="Default"/>
        <w:ind w:left="360"/>
        <w:rPr>
          <w:sz w:val="20"/>
          <w:szCs w:val="22"/>
          <w:u w:val="single"/>
        </w:rPr>
      </w:pPr>
    </w:p>
    <w:p w:rsidR="00C3746F" w:rsidRDefault="00C3746F" w:rsidP="00C3746F">
      <w:pPr>
        <w:pStyle w:val="Default"/>
        <w:ind w:left="360"/>
        <w:rPr>
          <w:sz w:val="20"/>
          <w:szCs w:val="22"/>
          <w:u w:val="single"/>
        </w:rPr>
      </w:pPr>
    </w:p>
    <w:p w:rsidR="00C3746F" w:rsidRDefault="00C3746F" w:rsidP="00C3746F">
      <w:pPr>
        <w:pStyle w:val="Default"/>
        <w:ind w:left="360"/>
        <w:rPr>
          <w:sz w:val="20"/>
          <w:szCs w:val="22"/>
          <w:u w:val="single"/>
        </w:rPr>
      </w:pPr>
    </w:p>
    <w:p w:rsidR="00C3746F" w:rsidRDefault="00C3746F" w:rsidP="00C3746F">
      <w:pPr>
        <w:pStyle w:val="Default"/>
        <w:ind w:left="360"/>
        <w:rPr>
          <w:sz w:val="20"/>
          <w:szCs w:val="22"/>
          <w:u w:val="single"/>
        </w:rPr>
      </w:pPr>
    </w:p>
    <w:p w:rsidR="00C3746F" w:rsidRDefault="00C3746F" w:rsidP="00C3746F">
      <w:pPr>
        <w:pStyle w:val="Default"/>
        <w:ind w:left="360"/>
        <w:rPr>
          <w:sz w:val="20"/>
          <w:szCs w:val="22"/>
          <w:u w:val="single"/>
        </w:rPr>
      </w:pPr>
    </w:p>
    <w:p w:rsidR="00C3746F" w:rsidRDefault="00C3746F" w:rsidP="00C3746F">
      <w:pPr>
        <w:pStyle w:val="Default"/>
        <w:ind w:left="360"/>
        <w:rPr>
          <w:sz w:val="20"/>
          <w:szCs w:val="22"/>
          <w:u w:val="single"/>
        </w:rPr>
      </w:pPr>
    </w:p>
    <w:p w:rsidR="00C3746F" w:rsidRDefault="00C3746F" w:rsidP="00C3746F">
      <w:pPr>
        <w:pStyle w:val="Default"/>
        <w:ind w:left="360"/>
        <w:rPr>
          <w:sz w:val="20"/>
          <w:szCs w:val="22"/>
          <w:u w:val="single"/>
        </w:rPr>
      </w:pPr>
    </w:p>
    <w:p w:rsidR="00C3746F" w:rsidRDefault="00C3746F" w:rsidP="00C3746F">
      <w:pPr>
        <w:pStyle w:val="Default"/>
        <w:ind w:left="360"/>
        <w:rPr>
          <w:sz w:val="20"/>
          <w:szCs w:val="22"/>
          <w:u w:val="single"/>
        </w:rPr>
      </w:pPr>
    </w:p>
    <w:p w:rsidR="00C3746F" w:rsidRDefault="00C3746F" w:rsidP="00C3746F">
      <w:pPr>
        <w:pStyle w:val="Default"/>
        <w:ind w:left="360"/>
        <w:rPr>
          <w:sz w:val="20"/>
          <w:szCs w:val="22"/>
          <w:u w:val="single"/>
        </w:rPr>
      </w:pPr>
    </w:p>
    <w:p w:rsidR="00C3746F" w:rsidRPr="0063307B" w:rsidRDefault="00C3746F" w:rsidP="00C3746F">
      <w:pPr>
        <w:spacing w:before="120" w:after="120"/>
        <w:ind w:left="1080" w:right="360"/>
        <w:jc w:val="center"/>
        <w:rPr>
          <w:rFonts w:eastAsia="Calibri" w:cs="Arial"/>
          <w:b/>
          <w:iCs/>
          <w:sz w:val="20"/>
          <w:u w:val="single"/>
        </w:rPr>
      </w:pPr>
      <w:r w:rsidRPr="0063307B">
        <w:rPr>
          <w:rFonts w:cs="Arial"/>
          <w:b/>
          <w:sz w:val="20"/>
          <w:szCs w:val="24"/>
          <w:u w:val="single"/>
        </w:rPr>
        <w:t>FIGURE</w:t>
      </w:r>
      <w:r w:rsidRPr="00E728A1">
        <w:rPr>
          <w:rFonts w:cs="Arial"/>
          <w:b/>
          <w:i/>
          <w:sz w:val="20"/>
          <w:szCs w:val="24"/>
          <w:u w:val="single"/>
        </w:rPr>
        <w:t xml:space="preserve"> 11B-</w:t>
      </w:r>
      <w:r>
        <w:rPr>
          <w:rFonts w:cs="Arial"/>
          <w:b/>
          <w:sz w:val="20"/>
          <w:szCs w:val="24"/>
          <w:u w:val="single"/>
        </w:rPr>
        <w:t>608.5</w:t>
      </w:r>
      <w:r w:rsidRPr="0063307B">
        <w:rPr>
          <w:rFonts w:cs="Arial"/>
          <w:b/>
          <w:sz w:val="20"/>
          <w:szCs w:val="24"/>
          <w:u w:val="single"/>
        </w:rPr>
        <w:t xml:space="preserve">.1 TRANSFER TYPE SHOWER COMPARTMENT </w:t>
      </w:r>
      <w:r>
        <w:rPr>
          <w:rFonts w:cs="Arial"/>
          <w:b/>
          <w:sz w:val="20"/>
          <w:szCs w:val="24"/>
          <w:u w:val="single"/>
        </w:rPr>
        <w:t>CONTROL LOCATION</w:t>
      </w:r>
    </w:p>
    <w:p w:rsidR="00C3746F" w:rsidRPr="00AC51E9" w:rsidRDefault="00C3746F" w:rsidP="00C3746F">
      <w:pPr>
        <w:pStyle w:val="NoSpacing"/>
        <w:ind w:left="360"/>
        <w:rPr>
          <w:rFonts w:cs="Arial"/>
          <w:strike/>
          <w:sz w:val="20"/>
          <w:szCs w:val="20"/>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C3746F" w:rsidTr="00C14445">
        <w:trPr>
          <w:trHeight w:val="360"/>
          <w:tblHeader/>
        </w:trPr>
        <w:tc>
          <w:tcPr>
            <w:tcW w:w="10080" w:type="dxa"/>
            <w:shd w:val="clear" w:color="auto" w:fill="000000" w:themeFill="text1"/>
            <w:vAlign w:val="center"/>
          </w:tcPr>
          <w:p w:rsidR="00C3746F" w:rsidRPr="00CF4E5F" w:rsidRDefault="00C3746F" w:rsidP="00C14445">
            <w:pPr>
              <w:pStyle w:val="Heading2"/>
              <w:outlineLvl w:val="1"/>
            </w:pPr>
            <w:r w:rsidRPr="00CF4E5F">
              <w:t>Rationale</w:t>
            </w:r>
          </w:p>
        </w:tc>
      </w:tr>
    </w:tbl>
    <w:p w:rsidR="00C3746F" w:rsidRPr="002B595E" w:rsidRDefault="00C3746F" w:rsidP="00C3746F">
      <w:pPr>
        <w:rPr>
          <w:rFonts w:cs="Arial"/>
          <w:sz w:val="12"/>
          <w:szCs w:val="12"/>
        </w:rPr>
      </w:pPr>
    </w:p>
    <w:p w:rsidR="00C3746F" w:rsidRDefault="00C3746F" w:rsidP="00C3746F">
      <w:pPr>
        <w:rPr>
          <w:rFonts w:cs="Arial"/>
          <w:sz w:val="12"/>
          <w:szCs w:val="12"/>
        </w:rPr>
      </w:pPr>
    </w:p>
    <w:p w:rsidR="00C3746F" w:rsidRPr="002B595E" w:rsidRDefault="00C3746F" w:rsidP="00C3746F">
      <w:pPr>
        <w:rPr>
          <w:rFonts w:cs="Arial"/>
          <w:sz w:val="12"/>
          <w:szCs w:val="12"/>
        </w:rPr>
      </w:pPr>
    </w:p>
    <w:p w:rsidR="00C3746F" w:rsidRDefault="00C3746F" w:rsidP="00C3746F">
      <w:pPr>
        <w:spacing w:after="200"/>
        <w:rPr>
          <w:rFonts w:cs="Arial"/>
          <w:szCs w:val="22"/>
        </w:rPr>
      </w:pPr>
      <w:r>
        <w:rPr>
          <w:rFonts w:cs="Arial"/>
          <w:szCs w:val="22"/>
        </w:rPr>
        <w:t xml:space="preserve">DSA is proposing this code change as a related amendment to Section 11B-608.2.1 to address the requirements for controls in transfer type showers. </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C3746F" w:rsidTr="00C14445">
        <w:trPr>
          <w:trHeight w:val="360"/>
          <w:tblHeader/>
        </w:trPr>
        <w:tc>
          <w:tcPr>
            <w:tcW w:w="10080" w:type="dxa"/>
            <w:shd w:val="clear" w:color="auto" w:fill="000000" w:themeFill="text1"/>
            <w:vAlign w:val="center"/>
          </w:tcPr>
          <w:p w:rsidR="00C3746F" w:rsidRPr="00CF4E5F" w:rsidRDefault="00C3746F" w:rsidP="00C14445">
            <w:pPr>
              <w:pStyle w:val="Heading2"/>
              <w:outlineLvl w:val="1"/>
            </w:pPr>
            <w:r w:rsidRPr="00CF4E5F">
              <w:t>Comments</w:t>
            </w:r>
          </w:p>
        </w:tc>
      </w:tr>
    </w:tbl>
    <w:p w:rsidR="00C3746F" w:rsidRPr="002B595E" w:rsidRDefault="00C3746F" w:rsidP="00C3746F">
      <w:pPr>
        <w:rPr>
          <w:rFonts w:cs="Arial"/>
          <w:sz w:val="12"/>
          <w:szCs w:val="12"/>
        </w:rPr>
      </w:pPr>
    </w:p>
    <w:p w:rsidR="00C3746F" w:rsidRPr="00A56FE1" w:rsidRDefault="00C3746F" w:rsidP="00C3746F">
      <w:pPr>
        <w:pStyle w:val="ListParagraph"/>
        <w:numPr>
          <w:ilvl w:val="0"/>
          <w:numId w:val="3"/>
        </w:numPr>
        <w:rPr>
          <w:rFonts w:cs="Arial"/>
          <w:szCs w:val="22"/>
        </w:rPr>
      </w:pPr>
    </w:p>
    <w:p w:rsidR="00C3746F" w:rsidRDefault="00C3746F" w:rsidP="00C3746F">
      <w:pPr>
        <w:spacing w:after="200"/>
        <w:rPr>
          <w:rFonts w:cs="Arial"/>
        </w:rPr>
      </w:pPr>
    </w:p>
    <w:p w:rsidR="00C3746F" w:rsidRDefault="00C3746F" w:rsidP="008C2D9C">
      <w:pPr>
        <w:sectPr w:rsidR="00C3746F" w:rsidSect="00130630">
          <w:type w:val="continuous"/>
          <w:pgSz w:w="12240" w:h="15840"/>
          <w:pgMar w:top="1080" w:right="1080" w:bottom="1080" w:left="1080" w:header="720" w:footer="720" w:gutter="0"/>
          <w:cols w:space="720"/>
          <w:titlePg/>
          <w:docGrid w:linePitch="360"/>
        </w:sectPr>
      </w:pPr>
    </w:p>
    <w:p w:rsidR="00C3746F" w:rsidRPr="00690BA0" w:rsidRDefault="00C3746F" w:rsidP="00C3746F">
      <w:pPr>
        <w:tabs>
          <w:tab w:val="right" w:pos="10260"/>
        </w:tabs>
        <w:spacing w:line="1000" w:lineRule="exact"/>
        <w:rPr>
          <w:rFonts w:ascii="Arial Bold" w:hAnsi="Arial Bold" w:cs="Arial"/>
          <w:snapToGrid w:val="0"/>
          <w:sz w:val="106"/>
          <w:szCs w:val="96"/>
        </w:rPr>
      </w:pPr>
      <w:r>
        <w:rPr>
          <w:noProof/>
        </w:rPr>
        <w:lastRenderedPageBreak/>
        <mc:AlternateContent>
          <mc:Choice Requires="wps">
            <w:drawing>
              <wp:anchor distT="0" distB="0" distL="114300" distR="114300" simplePos="0" relativeHeight="251716608" behindDoc="0" locked="0" layoutInCell="1" allowOverlap="1" wp14:anchorId="0DEBE48A" wp14:editId="2DAB3FBA">
                <wp:simplePos x="0" y="0"/>
                <wp:positionH relativeFrom="column">
                  <wp:posOffset>0</wp:posOffset>
                </wp:positionH>
                <wp:positionV relativeFrom="paragraph">
                  <wp:posOffset>548640</wp:posOffset>
                </wp:positionV>
                <wp:extent cx="6438900" cy="0"/>
                <wp:effectExtent l="0" t="0" r="19050" b="19050"/>
                <wp:wrapNone/>
                <wp:docPr id="124" name="Straight Connector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4"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2pt" to="507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V9QHwIAADo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"/>
            </w:pict>
          </mc:Fallback>
        </mc:AlternateContent>
      </w:r>
      <w:r>
        <w:rPr>
          <w:noProof/>
        </w:rPr>
        <w:drawing>
          <wp:inline distT="0" distB="0" distL="0" distR="0" wp14:anchorId="1DB881E3" wp14:editId="4A5BA799">
            <wp:extent cx="1859280" cy="449580"/>
            <wp:effectExtent l="0" t="0" r="7620" b="7620"/>
            <wp:docPr id="125" name="Picture 125" descr="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r>
        <w:rPr>
          <w:noProof/>
        </w:rPr>
        <w:tab/>
      </w:r>
    </w:p>
    <w:p w:rsidR="00C3746F" w:rsidRPr="00CF4E5F" w:rsidRDefault="00C3746F" w:rsidP="00C3746F">
      <w:pPr>
        <w:pStyle w:val="Heading1"/>
      </w:pPr>
      <w:r w:rsidRPr="00CF4E5F">
        <w:t>DSA Code Amendment development</w:t>
      </w:r>
      <w:r w:rsidRPr="00CF4E5F">
        <w:tab/>
      </w:r>
    </w:p>
    <w:p w:rsidR="00C3746F" w:rsidRDefault="00C3746F" w:rsidP="00C3746F">
      <w:pPr>
        <w:rPr>
          <w:rFonts w:cs="Arial"/>
        </w:rPr>
      </w:pPr>
    </w:p>
    <w:p w:rsidR="00C3746F" w:rsidRDefault="00C3746F" w:rsidP="00C3746F">
      <w:pPr>
        <w:rPr>
          <w:rFonts w:cs="Arial"/>
        </w:rPr>
        <w:sectPr w:rsidR="00C3746F" w:rsidSect="00065B78">
          <w:headerReference w:type="even" r:id="rId148"/>
          <w:headerReference w:type="default" r:id="rId149"/>
          <w:footerReference w:type="even" r:id="rId150"/>
          <w:footerReference w:type="default" r:id="rId151"/>
          <w:headerReference w:type="first" r:id="rId152"/>
          <w:footerReference w:type="first" r:id="rId153"/>
          <w:pgSz w:w="12240" w:h="15840"/>
          <w:pgMar w:top="720" w:right="1080" w:bottom="1080" w:left="1080" w:header="720" w:footer="720" w:gutter="0"/>
          <w:cols w:space="720"/>
          <w:titlePg/>
          <w:docGrid w:linePitch="360"/>
        </w:sectPr>
      </w:pPr>
    </w:p>
    <w:p w:rsidR="00C3746F" w:rsidRPr="00EE13F6" w:rsidRDefault="00C3746F" w:rsidP="00C3746F">
      <w:pPr>
        <w:rPr>
          <w:rFonts w:cs="Arial"/>
          <w:sz w:val="12"/>
          <w:szCs w:val="12"/>
        </w:rPr>
      </w:pPr>
    </w:p>
    <w:tbl>
      <w:tblPr>
        <w:tblStyle w:val="TableGrid"/>
        <w:tblW w:w="6624" w:type="dxa"/>
        <w:tblInd w:w="144" w:type="dxa"/>
        <w:tblLook w:val="04A0" w:firstRow="1" w:lastRow="0" w:firstColumn="1" w:lastColumn="0" w:noHBand="0" w:noVBand="1"/>
        <w:tblDescription w:val="Applicable Code"/>
      </w:tblPr>
      <w:tblGrid>
        <w:gridCol w:w="6624"/>
      </w:tblGrid>
      <w:tr w:rsidR="00C3746F" w:rsidTr="00C14445">
        <w:trPr>
          <w:trHeight w:val="360"/>
          <w:tblHeader/>
        </w:trPr>
        <w:tc>
          <w:tcPr>
            <w:tcW w:w="6624" w:type="dxa"/>
            <w:shd w:val="clear" w:color="auto" w:fill="000000" w:themeFill="text1"/>
            <w:vAlign w:val="center"/>
          </w:tcPr>
          <w:p w:rsidR="00C3746F" w:rsidRPr="00CF4E5F" w:rsidRDefault="00C3746F" w:rsidP="00C14445">
            <w:pPr>
              <w:pStyle w:val="Heading2"/>
              <w:outlineLvl w:val="1"/>
            </w:pPr>
            <w:r w:rsidRPr="00CF4E5F">
              <w:t>Tracking</w:t>
            </w:r>
          </w:p>
        </w:tc>
      </w:tr>
      <w:tr w:rsidR="00C3746F" w:rsidTr="00C14445">
        <w:trPr>
          <w:trHeight w:val="432"/>
        </w:trPr>
        <w:tc>
          <w:tcPr>
            <w:tcW w:w="6624" w:type="dxa"/>
          </w:tcPr>
          <w:p w:rsidR="00C3746F" w:rsidRPr="00291BAA" w:rsidRDefault="00C3746F" w:rsidP="00C14445">
            <w:pPr>
              <w:ind w:left="2196" w:hanging="2196"/>
              <w:rPr>
                <w:rFonts w:ascii="Arial Narrow" w:hAnsi="Arial Narrow" w:cs="Arial"/>
                <w:szCs w:val="22"/>
              </w:rPr>
            </w:pPr>
            <w:r w:rsidRPr="00291BAA">
              <w:rPr>
                <w:rFonts w:ascii="Arial Narrow" w:hAnsi="Arial Narrow" w:cs="Arial"/>
                <w:szCs w:val="22"/>
              </w:rPr>
              <w:t>Date Received:</w:t>
            </w:r>
            <w:r>
              <w:rPr>
                <w:rFonts w:ascii="Arial Narrow" w:hAnsi="Arial Narrow" w:cs="Arial"/>
                <w:szCs w:val="22"/>
              </w:rPr>
              <w:tab/>
              <w:t>-</w:t>
            </w:r>
          </w:p>
        </w:tc>
      </w:tr>
      <w:tr w:rsidR="00C3746F" w:rsidTr="00C14445">
        <w:trPr>
          <w:trHeight w:val="432"/>
        </w:trPr>
        <w:tc>
          <w:tcPr>
            <w:tcW w:w="6624" w:type="dxa"/>
          </w:tcPr>
          <w:p w:rsidR="00C3746F" w:rsidRPr="00291BAA" w:rsidRDefault="00C3746F" w:rsidP="00C14445">
            <w:pPr>
              <w:ind w:left="2196" w:hanging="2196"/>
              <w:rPr>
                <w:rFonts w:ascii="Arial Narrow" w:hAnsi="Arial Narrow" w:cs="Arial"/>
                <w:szCs w:val="22"/>
              </w:rPr>
            </w:pPr>
            <w:r w:rsidRPr="00291BAA">
              <w:rPr>
                <w:rFonts w:ascii="Arial Narrow" w:hAnsi="Arial Narrow" w:cs="Arial"/>
                <w:szCs w:val="22"/>
              </w:rPr>
              <w:t>DSA Tracking Number:</w:t>
            </w:r>
            <w:r>
              <w:rPr>
                <w:rFonts w:ascii="Arial Narrow" w:hAnsi="Arial Narrow" w:cs="Arial"/>
                <w:szCs w:val="22"/>
              </w:rPr>
              <w:tab/>
              <w:t>N/A</w:t>
            </w:r>
          </w:p>
        </w:tc>
      </w:tr>
      <w:tr w:rsidR="00C3746F" w:rsidTr="00C14445">
        <w:trPr>
          <w:trHeight w:val="432"/>
        </w:trPr>
        <w:tc>
          <w:tcPr>
            <w:tcW w:w="6624" w:type="dxa"/>
          </w:tcPr>
          <w:p w:rsidR="00C3746F" w:rsidRPr="00291BAA" w:rsidRDefault="00C3746F" w:rsidP="00C14445">
            <w:pPr>
              <w:ind w:left="2196" w:hanging="2196"/>
              <w:rPr>
                <w:rFonts w:ascii="Arial Narrow" w:hAnsi="Arial Narrow" w:cs="Arial"/>
                <w:szCs w:val="22"/>
              </w:rPr>
            </w:pPr>
            <w:r>
              <w:rPr>
                <w:rFonts w:ascii="Arial Narrow" w:hAnsi="Arial Narrow" w:cs="Arial"/>
                <w:szCs w:val="22"/>
              </w:rPr>
              <w:t>Date Reviewed:</w:t>
            </w:r>
            <w:r>
              <w:rPr>
                <w:rFonts w:ascii="Arial Narrow" w:hAnsi="Arial Narrow" w:cs="Arial"/>
                <w:szCs w:val="22"/>
              </w:rPr>
              <w:tab/>
              <w:t>02/27/2018</w:t>
            </w:r>
          </w:p>
        </w:tc>
      </w:tr>
      <w:tr w:rsidR="00C3746F" w:rsidTr="00C14445">
        <w:trPr>
          <w:trHeight w:val="432"/>
        </w:trPr>
        <w:tc>
          <w:tcPr>
            <w:tcW w:w="6624" w:type="dxa"/>
          </w:tcPr>
          <w:p w:rsidR="00C3746F" w:rsidRPr="00291BAA" w:rsidRDefault="00C3746F" w:rsidP="00C14445">
            <w:pPr>
              <w:ind w:left="2196" w:hanging="2196"/>
              <w:rPr>
                <w:rFonts w:ascii="Arial Narrow" w:hAnsi="Arial Narrow" w:cs="Arial"/>
                <w:szCs w:val="22"/>
              </w:rPr>
            </w:pPr>
            <w:r>
              <w:rPr>
                <w:rFonts w:ascii="Arial Narrow" w:hAnsi="Arial Narrow" w:cs="Arial"/>
                <w:szCs w:val="22"/>
              </w:rPr>
              <w:t>Status:</w:t>
            </w:r>
            <w:r>
              <w:rPr>
                <w:rFonts w:ascii="Arial Narrow" w:hAnsi="Arial Narrow" w:cs="Arial"/>
                <w:szCs w:val="22"/>
              </w:rPr>
              <w:tab/>
              <w:t>Under consideration</w:t>
            </w:r>
          </w:p>
        </w:tc>
      </w:tr>
    </w:tbl>
    <w:p w:rsidR="00C3746F" w:rsidRPr="005839FD" w:rsidRDefault="00C3746F" w:rsidP="00C3746F">
      <w:pPr>
        <w:rPr>
          <w:rFonts w:cs="Arial"/>
          <w:sz w:val="12"/>
          <w:szCs w:val="12"/>
        </w:rPr>
      </w:pPr>
      <w:r>
        <w:rPr>
          <w:rFonts w:cs="Arial"/>
          <w:sz w:val="12"/>
          <w:szCs w:val="12"/>
        </w:rPr>
        <w:br w:type="column"/>
      </w:r>
    </w:p>
    <w:tbl>
      <w:tblPr>
        <w:tblStyle w:val="TableGrid"/>
        <w:tblW w:w="0" w:type="auto"/>
        <w:tblLook w:val="04A0" w:firstRow="1" w:lastRow="0" w:firstColumn="1" w:lastColumn="0" w:noHBand="0" w:noVBand="1"/>
        <w:tblDescription w:val="Applicable Code"/>
      </w:tblPr>
      <w:tblGrid>
        <w:gridCol w:w="3168"/>
      </w:tblGrid>
      <w:tr w:rsidR="00C3746F" w:rsidTr="00C14445">
        <w:trPr>
          <w:trHeight w:val="360"/>
          <w:tblHeader/>
        </w:trPr>
        <w:tc>
          <w:tcPr>
            <w:tcW w:w="3168" w:type="dxa"/>
            <w:shd w:val="clear" w:color="auto" w:fill="000000" w:themeFill="text1"/>
            <w:vAlign w:val="center"/>
          </w:tcPr>
          <w:p w:rsidR="00C3746F" w:rsidRPr="00CF4E5F" w:rsidRDefault="00C3746F" w:rsidP="00C14445">
            <w:pPr>
              <w:pStyle w:val="Heading2"/>
              <w:outlineLvl w:val="1"/>
            </w:pPr>
            <w:r w:rsidRPr="00CF4E5F">
              <w:t>Applicable Code</w:t>
            </w:r>
          </w:p>
        </w:tc>
      </w:tr>
      <w:tr w:rsidR="00C3746F" w:rsidTr="00C14445">
        <w:trPr>
          <w:trHeight w:val="864"/>
        </w:trPr>
        <w:tc>
          <w:tcPr>
            <w:tcW w:w="3168" w:type="dxa"/>
          </w:tcPr>
          <w:p w:rsidR="00C3746F" w:rsidRDefault="00C3746F" w:rsidP="00C14445">
            <w:pPr>
              <w:rPr>
                <w:rFonts w:ascii="Arial Narrow" w:hAnsi="Arial Narrow" w:cs="Arial"/>
                <w:szCs w:val="22"/>
              </w:rPr>
            </w:pPr>
            <w:r w:rsidRPr="00291BAA">
              <w:rPr>
                <w:rFonts w:ascii="Arial Narrow" w:hAnsi="Arial Narrow" w:cs="Arial"/>
                <w:szCs w:val="22"/>
              </w:rPr>
              <w:t xml:space="preserve">Applicable Code </w:t>
            </w:r>
            <w:r>
              <w:rPr>
                <w:rFonts w:ascii="Arial Narrow" w:hAnsi="Arial Narrow" w:cs="Arial"/>
                <w:szCs w:val="22"/>
              </w:rPr>
              <w:t>Section</w:t>
            </w:r>
            <w:r w:rsidRPr="00291BAA">
              <w:rPr>
                <w:rFonts w:ascii="Arial Narrow" w:hAnsi="Arial Narrow" w:cs="Arial"/>
                <w:szCs w:val="22"/>
              </w:rPr>
              <w:t>(</w:t>
            </w:r>
            <w:r>
              <w:rPr>
                <w:rFonts w:ascii="Arial Narrow" w:hAnsi="Arial Narrow" w:cs="Arial"/>
                <w:szCs w:val="22"/>
              </w:rPr>
              <w:t>s</w:t>
            </w:r>
            <w:r w:rsidRPr="00291BAA">
              <w:rPr>
                <w:rFonts w:ascii="Arial Narrow" w:hAnsi="Arial Narrow" w:cs="Arial"/>
                <w:szCs w:val="22"/>
              </w:rPr>
              <w:t>):</w:t>
            </w:r>
          </w:p>
          <w:p w:rsidR="00C3746F" w:rsidRPr="00291BAA" w:rsidRDefault="00C3746F" w:rsidP="00C14445">
            <w:pPr>
              <w:rPr>
                <w:rFonts w:ascii="Arial Narrow" w:hAnsi="Arial Narrow" w:cs="Arial"/>
                <w:szCs w:val="22"/>
              </w:rPr>
            </w:pPr>
            <w:r>
              <w:rPr>
                <w:rFonts w:ascii="Arial Narrow" w:hAnsi="Arial Narrow" w:cs="Arial"/>
                <w:szCs w:val="22"/>
              </w:rPr>
              <w:t>11B-608.7</w:t>
            </w:r>
          </w:p>
        </w:tc>
      </w:tr>
      <w:tr w:rsidR="00C3746F" w:rsidTr="00C14445">
        <w:trPr>
          <w:trHeight w:val="864"/>
        </w:trPr>
        <w:tc>
          <w:tcPr>
            <w:tcW w:w="3168" w:type="dxa"/>
          </w:tcPr>
          <w:p w:rsidR="00C3746F" w:rsidRDefault="00C3746F" w:rsidP="00C14445">
            <w:pPr>
              <w:rPr>
                <w:rFonts w:ascii="Arial Narrow" w:hAnsi="Arial Narrow" w:cs="Arial"/>
                <w:szCs w:val="22"/>
              </w:rPr>
            </w:pPr>
            <w:r>
              <w:rPr>
                <w:rFonts w:ascii="Arial Narrow" w:hAnsi="Arial Narrow" w:cs="Arial"/>
                <w:szCs w:val="22"/>
              </w:rPr>
              <w:t>Topic</w:t>
            </w:r>
            <w:r w:rsidRPr="00291BAA">
              <w:rPr>
                <w:rFonts w:ascii="Arial Narrow" w:hAnsi="Arial Narrow" w:cs="Arial"/>
                <w:szCs w:val="22"/>
              </w:rPr>
              <w:t>:</w:t>
            </w:r>
          </w:p>
          <w:p w:rsidR="00C3746F" w:rsidRPr="00291BAA" w:rsidRDefault="00C3746F" w:rsidP="00C14445">
            <w:pPr>
              <w:rPr>
                <w:rFonts w:ascii="Arial Narrow" w:hAnsi="Arial Narrow" w:cs="Arial"/>
                <w:szCs w:val="22"/>
              </w:rPr>
            </w:pPr>
            <w:r>
              <w:rPr>
                <w:rFonts w:ascii="Arial Narrow" w:hAnsi="Arial Narrow" w:cs="Arial"/>
                <w:szCs w:val="22"/>
              </w:rPr>
              <w:t>Technical section for transfer type shower thresholds</w:t>
            </w:r>
          </w:p>
        </w:tc>
      </w:tr>
    </w:tbl>
    <w:p w:rsidR="00C3746F" w:rsidRPr="00EE13F6" w:rsidRDefault="00C3746F" w:rsidP="00C3746F">
      <w:pPr>
        <w:rPr>
          <w:rFonts w:cs="Arial"/>
          <w:sz w:val="12"/>
          <w:szCs w:val="12"/>
        </w:rPr>
      </w:pPr>
    </w:p>
    <w:p w:rsidR="00C3746F" w:rsidRDefault="00C3746F" w:rsidP="00C3746F">
      <w:pPr>
        <w:rPr>
          <w:rFonts w:cs="Arial"/>
        </w:rPr>
        <w:sectPr w:rsidR="00C3746F" w:rsidSect="00B5502F">
          <w:type w:val="continuous"/>
          <w:pgSz w:w="12240" w:h="15840"/>
          <w:pgMar w:top="1080" w:right="1080" w:bottom="1080" w:left="1080" w:header="720" w:footer="720" w:gutter="0"/>
          <w:cols w:num="2" w:space="432" w:equalWidth="0">
            <w:col w:w="6624" w:space="432"/>
            <w:col w:w="3024"/>
          </w:cols>
          <w:titlePg/>
          <w:docGrid w:linePitch="360"/>
        </w:sectPr>
      </w:pPr>
    </w:p>
    <w:p w:rsidR="00C3746F" w:rsidRPr="00EE13F6" w:rsidRDefault="00C3746F" w:rsidP="00C3746F">
      <w:pPr>
        <w:rPr>
          <w:rFonts w:cs="Arial"/>
          <w:sz w:val="12"/>
          <w:szCs w:val="1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C3746F" w:rsidTr="00C14445">
        <w:trPr>
          <w:trHeight w:val="360"/>
          <w:tblHeader/>
        </w:trPr>
        <w:tc>
          <w:tcPr>
            <w:tcW w:w="10080" w:type="dxa"/>
            <w:shd w:val="clear" w:color="auto" w:fill="000000" w:themeFill="text1"/>
            <w:vAlign w:val="center"/>
          </w:tcPr>
          <w:p w:rsidR="00C3746F" w:rsidRPr="00CF4E5F" w:rsidRDefault="00C3746F" w:rsidP="00C14445">
            <w:pPr>
              <w:pStyle w:val="Heading2"/>
              <w:outlineLvl w:val="1"/>
            </w:pPr>
            <w:r w:rsidRPr="00CF4E5F">
              <w:t>Current Code Language</w:t>
            </w:r>
          </w:p>
        </w:tc>
      </w:tr>
    </w:tbl>
    <w:p w:rsidR="00C3746F" w:rsidRPr="002B595E" w:rsidRDefault="00C3746F" w:rsidP="00C3746F">
      <w:pPr>
        <w:rPr>
          <w:rFonts w:cs="Arial"/>
          <w:sz w:val="12"/>
          <w:szCs w:val="12"/>
        </w:rPr>
      </w:pPr>
    </w:p>
    <w:p w:rsidR="00C3746F" w:rsidRPr="0096160D" w:rsidRDefault="00C3746F" w:rsidP="00C3746F">
      <w:pPr>
        <w:pStyle w:val="NoSpacing"/>
        <w:rPr>
          <w:rFonts w:cs="Arial"/>
          <w:sz w:val="20"/>
          <w:szCs w:val="20"/>
        </w:rPr>
      </w:pPr>
    </w:p>
    <w:p w:rsidR="00C3746F" w:rsidRPr="0096160D" w:rsidRDefault="00C3746F" w:rsidP="00C3746F">
      <w:pPr>
        <w:pStyle w:val="NoSpacing"/>
        <w:rPr>
          <w:rFonts w:cs="Arial"/>
          <w:sz w:val="20"/>
          <w:szCs w:val="20"/>
        </w:rPr>
      </w:pPr>
      <w:proofErr w:type="gramStart"/>
      <w:r w:rsidRPr="0096160D">
        <w:rPr>
          <w:rFonts w:cs="Arial"/>
          <w:b/>
          <w:bCs/>
          <w:i/>
          <w:sz w:val="20"/>
          <w:szCs w:val="20"/>
        </w:rPr>
        <w:t>11B-</w:t>
      </w:r>
      <w:r w:rsidRPr="0096160D">
        <w:rPr>
          <w:rFonts w:cs="Arial"/>
          <w:b/>
          <w:bCs/>
          <w:sz w:val="20"/>
          <w:szCs w:val="20"/>
        </w:rPr>
        <w:t>608.7 Thresholds.</w:t>
      </w:r>
      <w:proofErr w:type="gramEnd"/>
      <w:r w:rsidRPr="0096160D">
        <w:rPr>
          <w:rFonts w:cs="Arial"/>
          <w:b/>
          <w:bCs/>
          <w:sz w:val="20"/>
          <w:szCs w:val="20"/>
        </w:rPr>
        <w:t xml:space="preserve"> </w:t>
      </w:r>
      <w:r w:rsidRPr="0096160D">
        <w:rPr>
          <w:rFonts w:cs="Arial"/>
          <w:sz w:val="20"/>
          <w:szCs w:val="20"/>
        </w:rPr>
        <w:t>Thresholds in roll-in type shower compartments shall be ½ inch (</w:t>
      </w:r>
      <w:r w:rsidRPr="0096160D">
        <w:rPr>
          <w:rFonts w:cs="Arial"/>
          <w:i/>
          <w:sz w:val="20"/>
          <w:szCs w:val="20"/>
        </w:rPr>
        <w:t>12.7</w:t>
      </w:r>
      <w:r w:rsidRPr="0096160D">
        <w:rPr>
          <w:rFonts w:cs="Arial"/>
          <w:sz w:val="20"/>
          <w:szCs w:val="20"/>
        </w:rPr>
        <w:t xml:space="preserve"> mm) high maximum in accordance with </w:t>
      </w:r>
      <w:r w:rsidRPr="0096160D">
        <w:rPr>
          <w:rFonts w:cs="Arial"/>
          <w:i/>
          <w:sz w:val="20"/>
          <w:szCs w:val="20"/>
        </w:rPr>
        <w:t>Section 11B-</w:t>
      </w:r>
      <w:r w:rsidRPr="0096160D">
        <w:rPr>
          <w:rFonts w:cs="Arial"/>
          <w:sz w:val="20"/>
          <w:szCs w:val="20"/>
        </w:rPr>
        <w:t xml:space="preserve">303. </w:t>
      </w:r>
    </w:p>
    <w:p w:rsidR="00C3746F" w:rsidRPr="0096160D" w:rsidRDefault="00C3746F" w:rsidP="00C3746F">
      <w:pPr>
        <w:pStyle w:val="NoSpacing"/>
        <w:rPr>
          <w:rFonts w:cs="Arial"/>
          <w:sz w:val="20"/>
          <w:szCs w:val="20"/>
        </w:rPr>
      </w:pPr>
    </w:p>
    <w:p w:rsidR="00C3746F" w:rsidRPr="0096160D" w:rsidRDefault="00C3746F" w:rsidP="00C3746F">
      <w:pPr>
        <w:pStyle w:val="NoSpacing"/>
        <w:ind w:left="360"/>
        <w:rPr>
          <w:rFonts w:cs="Arial"/>
          <w:strike/>
          <w:sz w:val="20"/>
          <w:szCs w:val="20"/>
        </w:rPr>
      </w:pPr>
      <w:r w:rsidRPr="0096160D">
        <w:rPr>
          <w:rFonts w:cs="Arial"/>
          <w:b/>
          <w:bCs/>
          <w:sz w:val="20"/>
          <w:szCs w:val="20"/>
        </w:rPr>
        <w:t xml:space="preserve">Exception: </w:t>
      </w:r>
      <w:r w:rsidRPr="0096160D">
        <w:rPr>
          <w:rFonts w:cs="Arial"/>
          <w:b/>
          <w:i/>
          <w:sz w:val="20"/>
          <w:szCs w:val="20"/>
        </w:rPr>
        <w:t>Reserved.</w:t>
      </w:r>
      <w:r w:rsidRPr="0096160D">
        <w:rPr>
          <w:rFonts w:cs="Arial"/>
          <w:sz w:val="20"/>
          <w:szCs w:val="20"/>
        </w:rPr>
        <w:t xml:space="preserve"> </w:t>
      </w:r>
    </w:p>
    <w:p w:rsidR="00C3746F" w:rsidRPr="0096160D" w:rsidRDefault="00C3746F" w:rsidP="00C3746F">
      <w:pPr>
        <w:pStyle w:val="NoSpacing"/>
        <w:ind w:left="360"/>
        <w:rPr>
          <w:rFonts w:cs="Arial"/>
          <w:sz w:val="20"/>
          <w:szCs w:val="20"/>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C3746F" w:rsidTr="00C14445">
        <w:trPr>
          <w:trHeight w:val="360"/>
          <w:tblHeader/>
        </w:trPr>
        <w:tc>
          <w:tcPr>
            <w:tcW w:w="10080" w:type="dxa"/>
            <w:shd w:val="clear" w:color="auto" w:fill="000000" w:themeFill="text1"/>
            <w:vAlign w:val="center"/>
          </w:tcPr>
          <w:p w:rsidR="00C3746F" w:rsidRPr="00CF4E5F" w:rsidRDefault="00C3746F" w:rsidP="00C14445">
            <w:pPr>
              <w:pStyle w:val="Heading2"/>
              <w:outlineLvl w:val="1"/>
            </w:pPr>
            <w:r w:rsidRPr="00CF4E5F">
              <w:t>Suggested Text of Proposed Amendment</w:t>
            </w:r>
          </w:p>
        </w:tc>
      </w:tr>
    </w:tbl>
    <w:p w:rsidR="00C3746F" w:rsidRPr="002B595E" w:rsidRDefault="00C3746F" w:rsidP="00C3746F">
      <w:pPr>
        <w:rPr>
          <w:rFonts w:cs="Arial"/>
          <w:sz w:val="12"/>
          <w:szCs w:val="12"/>
        </w:rPr>
      </w:pPr>
    </w:p>
    <w:p w:rsidR="00C3746F" w:rsidRPr="0096160D" w:rsidRDefault="00C3746F" w:rsidP="00C3746F">
      <w:pPr>
        <w:pStyle w:val="NoSpacing"/>
        <w:rPr>
          <w:rFonts w:cs="Arial"/>
          <w:sz w:val="20"/>
          <w:szCs w:val="20"/>
        </w:rPr>
      </w:pPr>
    </w:p>
    <w:p w:rsidR="00C3746F" w:rsidRPr="00654959" w:rsidRDefault="00C3746F" w:rsidP="00C3746F">
      <w:pPr>
        <w:pStyle w:val="NoSpacing"/>
        <w:rPr>
          <w:rFonts w:cs="Arial"/>
          <w:sz w:val="20"/>
          <w:szCs w:val="20"/>
          <w:u w:val="single"/>
        </w:rPr>
      </w:pPr>
      <w:proofErr w:type="gramStart"/>
      <w:r w:rsidRPr="0096160D">
        <w:rPr>
          <w:rFonts w:cs="Arial"/>
          <w:b/>
          <w:bCs/>
          <w:i/>
          <w:sz w:val="20"/>
          <w:szCs w:val="20"/>
        </w:rPr>
        <w:t>11B-</w:t>
      </w:r>
      <w:r w:rsidRPr="0096160D">
        <w:rPr>
          <w:rFonts w:cs="Arial"/>
          <w:b/>
          <w:bCs/>
          <w:sz w:val="20"/>
          <w:szCs w:val="20"/>
        </w:rPr>
        <w:t>608.7 Thresholds.</w:t>
      </w:r>
      <w:proofErr w:type="gramEnd"/>
      <w:r w:rsidRPr="0096160D">
        <w:rPr>
          <w:rFonts w:cs="Arial"/>
          <w:b/>
          <w:bCs/>
          <w:sz w:val="20"/>
          <w:szCs w:val="20"/>
        </w:rPr>
        <w:t xml:space="preserve"> </w:t>
      </w:r>
      <w:r w:rsidRPr="0096160D">
        <w:rPr>
          <w:rFonts w:cs="Arial"/>
          <w:sz w:val="20"/>
          <w:szCs w:val="20"/>
        </w:rPr>
        <w:t>Thresholds in roll-in type shower compartments shall be ½ inch (</w:t>
      </w:r>
      <w:r w:rsidRPr="0096160D">
        <w:rPr>
          <w:rFonts w:cs="Arial"/>
          <w:i/>
          <w:sz w:val="20"/>
          <w:szCs w:val="20"/>
        </w:rPr>
        <w:t>12.7</w:t>
      </w:r>
      <w:r w:rsidRPr="0096160D">
        <w:rPr>
          <w:rFonts w:cs="Arial"/>
          <w:sz w:val="20"/>
          <w:szCs w:val="20"/>
        </w:rPr>
        <w:t xml:space="preserve"> </w:t>
      </w:r>
      <w:r w:rsidRPr="006F277B">
        <w:rPr>
          <w:rFonts w:cs="Arial"/>
          <w:sz w:val="20"/>
          <w:szCs w:val="20"/>
        </w:rPr>
        <w:t>mm</w:t>
      </w:r>
      <w:r w:rsidRPr="0096160D">
        <w:rPr>
          <w:rFonts w:cs="Arial"/>
          <w:sz w:val="20"/>
          <w:szCs w:val="20"/>
        </w:rPr>
        <w:t xml:space="preserve">) high maximum in accordance with </w:t>
      </w:r>
      <w:r w:rsidRPr="0096160D">
        <w:rPr>
          <w:rFonts w:cs="Arial"/>
          <w:i/>
          <w:sz w:val="20"/>
          <w:szCs w:val="20"/>
        </w:rPr>
        <w:t>Section 11B-</w:t>
      </w:r>
      <w:r w:rsidRPr="0096160D">
        <w:rPr>
          <w:rFonts w:cs="Arial"/>
          <w:sz w:val="20"/>
          <w:szCs w:val="20"/>
        </w:rPr>
        <w:t xml:space="preserve">303. </w:t>
      </w:r>
      <w:proofErr w:type="gramStart"/>
      <w:r w:rsidRPr="00654959">
        <w:rPr>
          <w:rFonts w:cs="Arial"/>
          <w:sz w:val="20"/>
          <w:szCs w:val="20"/>
          <w:u w:val="single"/>
        </w:rPr>
        <w:t xml:space="preserve">In transfer type shower compartments, thresholds ½ </w:t>
      </w:r>
      <w:r w:rsidRPr="00E85A34">
        <w:rPr>
          <w:rFonts w:cs="Arial"/>
          <w:strike/>
          <w:sz w:val="20"/>
          <w:szCs w:val="20"/>
          <w:u w:val="single"/>
        </w:rPr>
        <w:t>(13</w:t>
      </w:r>
      <w:r w:rsidRPr="00E85A34">
        <w:rPr>
          <w:rFonts w:cs="Arial"/>
          <w:i/>
          <w:strike/>
          <w:sz w:val="20"/>
          <w:szCs w:val="20"/>
          <w:u w:val="single"/>
        </w:rPr>
        <w:t xml:space="preserve"> </w:t>
      </w:r>
      <w:r w:rsidRPr="00E85A34">
        <w:rPr>
          <w:rFonts w:cs="Arial"/>
          <w:strike/>
          <w:sz w:val="20"/>
          <w:szCs w:val="20"/>
          <w:u w:val="single"/>
        </w:rPr>
        <w:t>mm)</w:t>
      </w:r>
      <w:r w:rsidRPr="00654959">
        <w:rPr>
          <w:rFonts w:cs="Arial"/>
          <w:sz w:val="20"/>
          <w:szCs w:val="20"/>
          <w:u w:val="single"/>
        </w:rPr>
        <w:t xml:space="preserve"> </w:t>
      </w:r>
      <w:r>
        <w:rPr>
          <w:rFonts w:cs="Arial"/>
          <w:sz w:val="20"/>
          <w:szCs w:val="20"/>
          <w:u w:val="single"/>
        </w:rPr>
        <w:t>(</w:t>
      </w:r>
      <w:r w:rsidRPr="00E85A34">
        <w:rPr>
          <w:rFonts w:cs="Arial"/>
          <w:i/>
          <w:sz w:val="20"/>
          <w:szCs w:val="20"/>
          <w:u w:val="single"/>
        </w:rPr>
        <w:t>12.7</w:t>
      </w:r>
      <w:r>
        <w:rPr>
          <w:rFonts w:cs="Arial"/>
          <w:sz w:val="20"/>
          <w:szCs w:val="20"/>
          <w:u w:val="single"/>
        </w:rPr>
        <w:t xml:space="preserve"> </w:t>
      </w:r>
      <w:r w:rsidRPr="006F277B">
        <w:rPr>
          <w:rFonts w:cs="Arial"/>
          <w:sz w:val="20"/>
          <w:szCs w:val="20"/>
          <w:u w:val="single"/>
        </w:rPr>
        <w:t>mm</w:t>
      </w:r>
      <w:r w:rsidRPr="00997FDD">
        <w:rPr>
          <w:rFonts w:cs="Arial"/>
          <w:i/>
          <w:sz w:val="20"/>
          <w:szCs w:val="20"/>
          <w:u w:val="single"/>
        </w:rPr>
        <w:t>)</w:t>
      </w:r>
      <w:r>
        <w:rPr>
          <w:rFonts w:cs="Arial"/>
          <w:sz w:val="20"/>
          <w:szCs w:val="20"/>
          <w:u w:val="single"/>
        </w:rPr>
        <w:t xml:space="preserve"> </w:t>
      </w:r>
      <w:r w:rsidRPr="00654959">
        <w:rPr>
          <w:rFonts w:cs="Arial"/>
          <w:sz w:val="20"/>
          <w:szCs w:val="20"/>
          <w:u w:val="single"/>
        </w:rPr>
        <w:t>high maximum shall be beveled, rounded, or vertical.</w:t>
      </w:r>
      <w:proofErr w:type="gramEnd"/>
      <w:r w:rsidRPr="00654959">
        <w:rPr>
          <w:rFonts w:cs="Arial"/>
          <w:sz w:val="20"/>
          <w:szCs w:val="20"/>
          <w:u w:val="single"/>
        </w:rPr>
        <w:t xml:space="preserve"> </w:t>
      </w:r>
    </w:p>
    <w:p w:rsidR="00C3746F" w:rsidRPr="0096160D" w:rsidRDefault="00C3746F" w:rsidP="00C3746F">
      <w:pPr>
        <w:pStyle w:val="NoSpacing"/>
        <w:rPr>
          <w:rFonts w:cs="Arial"/>
          <w:sz w:val="20"/>
          <w:szCs w:val="20"/>
        </w:rPr>
      </w:pPr>
    </w:p>
    <w:p w:rsidR="00C3746F" w:rsidRPr="00FB3CFA" w:rsidRDefault="00C3746F" w:rsidP="00C3746F">
      <w:pPr>
        <w:pStyle w:val="NoSpacing"/>
        <w:ind w:left="360"/>
        <w:rPr>
          <w:rFonts w:cs="Arial"/>
          <w:strike/>
          <w:sz w:val="20"/>
          <w:szCs w:val="20"/>
        </w:rPr>
      </w:pPr>
      <w:r w:rsidRPr="00FB3CFA">
        <w:rPr>
          <w:rFonts w:cs="Arial"/>
          <w:b/>
          <w:bCs/>
          <w:strike/>
          <w:sz w:val="20"/>
          <w:szCs w:val="20"/>
        </w:rPr>
        <w:t xml:space="preserve">Exception: </w:t>
      </w:r>
      <w:r w:rsidRPr="00FB3CFA">
        <w:rPr>
          <w:rFonts w:cs="Arial"/>
          <w:b/>
          <w:i/>
          <w:strike/>
          <w:sz w:val="20"/>
          <w:szCs w:val="20"/>
        </w:rPr>
        <w:t>Reserved.</w:t>
      </w:r>
      <w:r w:rsidRPr="00FB3CFA">
        <w:rPr>
          <w:rFonts w:cs="Arial"/>
          <w:strike/>
          <w:sz w:val="20"/>
          <w:szCs w:val="20"/>
        </w:rPr>
        <w:t xml:space="preserve"> </w:t>
      </w:r>
    </w:p>
    <w:p w:rsidR="00C3746F" w:rsidRDefault="00C3746F" w:rsidP="00C3746F">
      <w:pPr>
        <w:pStyle w:val="Default"/>
        <w:ind w:left="360"/>
        <w:rPr>
          <w:sz w:val="20"/>
          <w:szCs w:val="22"/>
          <w:u w:val="single"/>
        </w:rPr>
      </w:pPr>
    </w:p>
    <w:p w:rsidR="00C3746F" w:rsidRPr="00654959" w:rsidRDefault="00C3746F" w:rsidP="00C3746F">
      <w:pPr>
        <w:pStyle w:val="NoSpacing"/>
        <w:ind w:left="360"/>
        <w:rPr>
          <w:rFonts w:cs="Arial"/>
          <w:sz w:val="20"/>
          <w:szCs w:val="20"/>
          <w:u w:val="single"/>
        </w:rPr>
      </w:pPr>
      <w:r w:rsidRPr="00654959">
        <w:rPr>
          <w:rFonts w:cs="Arial"/>
          <w:b/>
          <w:bCs/>
          <w:sz w:val="20"/>
          <w:szCs w:val="20"/>
          <w:u w:val="single"/>
        </w:rPr>
        <w:t xml:space="preserve">Exception: </w:t>
      </w:r>
      <w:r w:rsidRPr="00654959">
        <w:rPr>
          <w:rFonts w:cs="Arial"/>
          <w:sz w:val="20"/>
          <w:szCs w:val="20"/>
          <w:u w:val="single"/>
        </w:rPr>
        <w:t>A</w:t>
      </w:r>
      <w:r w:rsidRPr="00654959">
        <w:rPr>
          <w:rFonts w:cs="Arial"/>
          <w:b/>
          <w:i/>
          <w:sz w:val="20"/>
          <w:szCs w:val="20"/>
          <w:u w:val="single"/>
        </w:rPr>
        <w:t xml:space="preserve"> </w:t>
      </w:r>
      <w:r w:rsidRPr="00654959">
        <w:rPr>
          <w:rFonts w:cs="Arial"/>
          <w:sz w:val="20"/>
          <w:szCs w:val="20"/>
          <w:u w:val="single"/>
        </w:rPr>
        <w:t xml:space="preserve">threshold 2 inches (51 mm) high maximum shall be permitted in transfer </w:t>
      </w:r>
      <w:proofErr w:type="spellStart"/>
      <w:r w:rsidRPr="00654959">
        <w:rPr>
          <w:rFonts w:cs="Arial"/>
          <w:sz w:val="20"/>
          <w:szCs w:val="20"/>
          <w:u w:val="single"/>
        </w:rPr>
        <w:t>typ</w:t>
      </w:r>
      <w:proofErr w:type="spellEnd"/>
      <w:r w:rsidRPr="00654959">
        <w:rPr>
          <w:rFonts w:cs="Arial"/>
          <w:sz w:val="20"/>
          <w:szCs w:val="20"/>
          <w:u w:val="single"/>
        </w:rPr>
        <w:t xml:space="preserve"> shower compartments in existing facilities where provision of a ½ inch </w:t>
      </w:r>
      <w:r w:rsidRPr="00E85A34">
        <w:rPr>
          <w:rFonts w:cs="Arial"/>
          <w:strike/>
          <w:sz w:val="20"/>
          <w:szCs w:val="20"/>
          <w:u w:val="single"/>
        </w:rPr>
        <w:t>(13</w:t>
      </w:r>
      <w:r w:rsidRPr="00E85A34">
        <w:rPr>
          <w:rFonts w:cs="Arial"/>
          <w:i/>
          <w:strike/>
          <w:sz w:val="20"/>
          <w:szCs w:val="20"/>
          <w:u w:val="single"/>
        </w:rPr>
        <w:t xml:space="preserve"> </w:t>
      </w:r>
      <w:r w:rsidRPr="00E85A34">
        <w:rPr>
          <w:rFonts w:cs="Arial"/>
          <w:strike/>
          <w:sz w:val="20"/>
          <w:szCs w:val="20"/>
          <w:u w:val="single"/>
        </w:rPr>
        <w:t>mm)</w:t>
      </w:r>
      <w:r w:rsidRPr="00654959">
        <w:rPr>
          <w:rFonts w:cs="Arial"/>
          <w:sz w:val="20"/>
          <w:szCs w:val="20"/>
          <w:u w:val="single"/>
        </w:rPr>
        <w:t xml:space="preserve"> (</w:t>
      </w:r>
      <w:r w:rsidRPr="00654959">
        <w:rPr>
          <w:rFonts w:cs="Arial"/>
          <w:i/>
          <w:sz w:val="20"/>
          <w:szCs w:val="20"/>
          <w:u w:val="single"/>
        </w:rPr>
        <w:t>12.7</w:t>
      </w:r>
      <w:r w:rsidRPr="00654959">
        <w:rPr>
          <w:rFonts w:cs="Arial"/>
          <w:sz w:val="20"/>
          <w:szCs w:val="20"/>
          <w:u w:val="single"/>
        </w:rPr>
        <w:t xml:space="preserve"> </w:t>
      </w:r>
      <w:r w:rsidRPr="006F277B">
        <w:rPr>
          <w:rFonts w:cs="Arial"/>
          <w:sz w:val="20"/>
          <w:szCs w:val="20"/>
          <w:u w:val="single"/>
        </w:rPr>
        <w:t>mm</w:t>
      </w:r>
      <w:r w:rsidRPr="00997FDD">
        <w:rPr>
          <w:rFonts w:cs="Arial"/>
          <w:i/>
          <w:sz w:val="20"/>
          <w:szCs w:val="20"/>
          <w:u w:val="single"/>
        </w:rPr>
        <w:t xml:space="preserve">) </w:t>
      </w:r>
      <w:r w:rsidRPr="00654959">
        <w:rPr>
          <w:rFonts w:cs="Arial"/>
          <w:sz w:val="20"/>
          <w:szCs w:val="20"/>
          <w:u w:val="single"/>
        </w:rPr>
        <w:t xml:space="preserve">high threshold would disturb the structural reinforcement of the floor slab.  </w:t>
      </w:r>
    </w:p>
    <w:p w:rsidR="00C3746F" w:rsidRPr="00AC51E9" w:rsidRDefault="00C3746F" w:rsidP="00C3746F">
      <w:pPr>
        <w:pStyle w:val="NoSpacing"/>
        <w:ind w:left="360"/>
        <w:rPr>
          <w:rFonts w:cs="Arial"/>
          <w:strike/>
          <w:sz w:val="20"/>
          <w:szCs w:val="20"/>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C3746F" w:rsidTr="00C14445">
        <w:trPr>
          <w:trHeight w:val="360"/>
          <w:tblHeader/>
        </w:trPr>
        <w:tc>
          <w:tcPr>
            <w:tcW w:w="10080" w:type="dxa"/>
            <w:shd w:val="clear" w:color="auto" w:fill="000000" w:themeFill="text1"/>
            <w:vAlign w:val="center"/>
          </w:tcPr>
          <w:p w:rsidR="00C3746F" w:rsidRPr="00CF4E5F" w:rsidRDefault="00C3746F" w:rsidP="00C14445">
            <w:pPr>
              <w:pStyle w:val="Heading2"/>
              <w:outlineLvl w:val="1"/>
            </w:pPr>
            <w:r>
              <w:t>Code Text i</w:t>
            </w:r>
            <w:r w:rsidRPr="00CF4E5F">
              <w:t xml:space="preserve">f </w:t>
            </w:r>
            <w:r>
              <w:t>Adopted</w:t>
            </w:r>
          </w:p>
        </w:tc>
      </w:tr>
    </w:tbl>
    <w:p w:rsidR="00C3746F" w:rsidRPr="00654959" w:rsidRDefault="00C3746F" w:rsidP="00C3746F">
      <w:pPr>
        <w:pStyle w:val="NoSpacing"/>
        <w:rPr>
          <w:rFonts w:cs="Arial"/>
          <w:sz w:val="20"/>
          <w:szCs w:val="20"/>
          <w:u w:val="single"/>
        </w:rPr>
      </w:pPr>
      <w:r w:rsidRPr="00EA0C0E">
        <w:rPr>
          <w:rFonts w:cs="Arial"/>
          <w:sz w:val="12"/>
          <w:szCs w:val="12"/>
        </w:rPr>
        <w:br/>
      </w:r>
      <w:proofErr w:type="gramStart"/>
      <w:r w:rsidRPr="0096160D">
        <w:rPr>
          <w:rFonts w:cs="Arial"/>
          <w:b/>
          <w:bCs/>
          <w:i/>
          <w:sz w:val="20"/>
          <w:szCs w:val="20"/>
        </w:rPr>
        <w:t>11B-</w:t>
      </w:r>
      <w:r w:rsidRPr="0096160D">
        <w:rPr>
          <w:rFonts w:cs="Arial"/>
          <w:b/>
          <w:bCs/>
          <w:sz w:val="20"/>
          <w:szCs w:val="20"/>
        </w:rPr>
        <w:t>608.7 Thresholds.</w:t>
      </w:r>
      <w:proofErr w:type="gramEnd"/>
      <w:r w:rsidRPr="0096160D">
        <w:rPr>
          <w:rFonts w:cs="Arial"/>
          <w:b/>
          <w:bCs/>
          <w:sz w:val="20"/>
          <w:szCs w:val="20"/>
        </w:rPr>
        <w:t xml:space="preserve"> </w:t>
      </w:r>
      <w:r w:rsidRPr="0096160D">
        <w:rPr>
          <w:rFonts w:cs="Arial"/>
          <w:sz w:val="20"/>
          <w:szCs w:val="20"/>
        </w:rPr>
        <w:t>Thresholds in roll-in type shower compartments shall be ½ inch (</w:t>
      </w:r>
      <w:r w:rsidRPr="0096160D">
        <w:rPr>
          <w:rFonts w:cs="Arial"/>
          <w:i/>
          <w:sz w:val="20"/>
          <w:szCs w:val="20"/>
        </w:rPr>
        <w:t>12.7</w:t>
      </w:r>
      <w:r w:rsidRPr="0096160D">
        <w:rPr>
          <w:rFonts w:cs="Arial"/>
          <w:sz w:val="20"/>
          <w:szCs w:val="20"/>
        </w:rPr>
        <w:t xml:space="preserve"> </w:t>
      </w:r>
      <w:r w:rsidRPr="006F277B">
        <w:rPr>
          <w:rFonts w:cs="Arial"/>
          <w:sz w:val="20"/>
          <w:szCs w:val="20"/>
        </w:rPr>
        <w:t>mm</w:t>
      </w:r>
      <w:r w:rsidRPr="00997FDD">
        <w:rPr>
          <w:rFonts w:cs="Arial"/>
          <w:i/>
          <w:sz w:val="20"/>
          <w:szCs w:val="20"/>
        </w:rPr>
        <w:t xml:space="preserve">) </w:t>
      </w:r>
      <w:r w:rsidRPr="0096160D">
        <w:rPr>
          <w:rFonts w:cs="Arial"/>
          <w:sz w:val="20"/>
          <w:szCs w:val="20"/>
        </w:rPr>
        <w:t xml:space="preserve">high maximum in accordance with </w:t>
      </w:r>
      <w:r w:rsidRPr="0096160D">
        <w:rPr>
          <w:rFonts w:cs="Arial"/>
          <w:i/>
          <w:sz w:val="20"/>
          <w:szCs w:val="20"/>
        </w:rPr>
        <w:t>Section 11B-</w:t>
      </w:r>
      <w:r w:rsidRPr="0096160D">
        <w:rPr>
          <w:rFonts w:cs="Arial"/>
          <w:sz w:val="20"/>
          <w:szCs w:val="20"/>
        </w:rPr>
        <w:t xml:space="preserve">303. </w:t>
      </w:r>
      <w:r w:rsidRPr="00654959">
        <w:rPr>
          <w:rFonts w:cs="Arial"/>
          <w:sz w:val="20"/>
          <w:szCs w:val="20"/>
        </w:rPr>
        <w:t>In transfer type shower compartments, thresholds ½ (</w:t>
      </w:r>
      <w:r w:rsidRPr="00654959">
        <w:rPr>
          <w:rFonts w:cs="Arial"/>
          <w:i/>
          <w:sz w:val="20"/>
          <w:szCs w:val="20"/>
        </w:rPr>
        <w:t xml:space="preserve">12.7 </w:t>
      </w:r>
      <w:r w:rsidRPr="006F277B">
        <w:rPr>
          <w:rFonts w:cs="Arial"/>
          <w:sz w:val="20"/>
          <w:szCs w:val="20"/>
        </w:rPr>
        <w:t>mm</w:t>
      </w:r>
      <w:r w:rsidRPr="00997FDD">
        <w:rPr>
          <w:rFonts w:cs="Arial"/>
          <w:i/>
          <w:sz w:val="20"/>
          <w:szCs w:val="20"/>
        </w:rPr>
        <w:t>)</w:t>
      </w:r>
      <w:r w:rsidRPr="00654959">
        <w:rPr>
          <w:rFonts w:cs="Arial"/>
          <w:sz w:val="20"/>
          <w:szCs w:val="20"/>
        </w:rPr>
        <w:t xml:space="preserve"> high maximum shall be beveled, rounded, or vertical. </w:t>
      </w:r>
    </w:p>
    <w:p w:rsidR="00C3746F" w:rsidRDefault="00C3746F" w:rsidP="00C3746F">
      <w:pPr>
        <w:pStyle w:val="Default"/>
        <w:ind w:left="360"/>
        <w:rPr>
          <w:sz w:val="20"/>
          <w:szCs w:val="22"/>
          <w:u w:val="single"/>
        </w:rPr>
      </w:pPr>
    </w:p>
    <w:p w:rsidR="00C3746F" w:rsidRPr="00654959" w:rsidRDefault="00C3746F" w:rsidP="00C3746F">
      <w:pPr>
        <w:pStyle w:val="NoSpacing"/>
        <w:ind w:left="360"/>
        <w:rPr>
          <w:rFonts w:cs="Arial"/>
          <w:sz w:val="20"/>
          <w:szCs w:val="20"/>
        </w:rPr>
      </w:pPr>
      <w:r w:rsidRPr="00654959">
        <w:rPr>
          <w:rFonts w:cs="Arial"/>
          <w:b/>
          <w:bCs/>
          <w:sz w:val="20"/>
          <w:szCs w:val="20"/>
        </w:rPr>
        <w:t xml:space="preserve">Exception: </w:t>
      </w:r>
      <w:r w:rsidRPr="00654959">
        <w:rPr>
          <w:rFonts w:cs="Arial"/>
          <w:sz w:val="20"/>
          <w:szCs w:val="20"/>
        </w:rPr>
        <w:t>A</w:t>
      </w:r>
      <w:r w:rsidRPr="00654959">
        <w:rPr>
          <w:rFonts w:cs="Arial"/>
          <w:b/>
          <w:i/>
          <w:sz w:val="20"/>
          <w:szCs w:val="20"/>
        </w:rPr>
        <w:t xml:space="preserve"> </w:t>
      </w:r>
      <w:r w:rsidRPr="00654959">
        <w:rPr>
          <w:rFonts w:cs="Arial"/>
          <w:sz w:val="20"/>
          <w:szCs w:val="20"/>
        </w:rPr>
        <w:t>threshold 2 inches (51 mm) high maximum shall be permitted in transfer typ</w:t>
      </w:r>
      <w:r>
        <w:rPr>
          <w:rFonts w:cs="Arial"/>
          <w:sz w:val="20"/>
          <w:szCs w:val="20"/>
        </w:rPr>
        <w:t>e</w:t>
      </w:r>
      <w:r w:rsidRPr="00654959">
        <w:rPr>
          <w:rFonts w:cs="Arial"/>
          <w:sz w:val="20"/>
          <w:szCs w:val="20"/>
        </w:rPr>
        <w:t xml:space="preserve"> shower compartments in existing facilities where provision of a ½ inch (</w:t>
      </w:r>
      <w:r w:rsidRPr="00654959">
        <w:rPr>
          <w:rFonts w:cs="Arial"/>
          <w:i/>
          <w:sz w:val="20"/>
          <w:szCs w:val="20"/>
        </w:rPr>
        <w:t>12.7</w:t>
      </w:r>
      <w:r w:rsidRPr="00654959">
        <w:rPr>
          <w:rFonts w:cs="Arial"/>
          <w:sz w:val="20"/>
          <w:szCs w:val="20"/>
        </w:rPr>
        <w:t xml:space="preserve"> </w:t>
      </w:r>
      <w:r w:rsidRPr="006F277B">
        <w:rPr>
          <w:rFonts w:cs="Arial"/>
          <w:sz w:val="20"/>
          <w:szCs w:val="20"/>
        </w:rPr>
        <w:t>mm</w:t>
      </w:r>
      <w:r w:rsidRPr="00654959">
        <w:rPr>
          <w:rFonts w:cs="Arial"/>
          <w:sz w:val="20"/>
          <w:szCs w:val="20"/>
        </w:rPr>
        <w:t xml:space="preserve">) high threshold would disturb the structural reinforcement of the floor slab.  </w:t>
      </w:r>
    </w:p>
    <w:p w:rsidR="00C3746F" w:rsidRPr="00AC51E9" w:rsidRDefault="00C3746F" w:rsidP="00C3746F">
      <w:pPr>
        <w:pStyle w:val="NoSpacing"/>
        <w:ind w:left="360"/>
        <w:rPr>
          <w:rFonts w:cs="Arial"/>
          <w:strike/>
          <w:sz w:val="20"/>
          <w:szCs w:val="20"/>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C3746F" w:rsidTr="00C14445">
        <w:trPr>
          <w:trHeight w:val="360"/>
          <w:tblHeader/>
        </w:trPr>
        <w:tc>
          <w:tcPr>
            <w:tcW w:w="10080" w:type="dxa"/>
            <w:shd w:val="clear" w:color="auto" w:fill="000000" w:themeFill="text1"/>
            <w:vAlign w:val="center"/>
          </w:tcPr>
          <w:p w:rsidR="00C3746F" w:rsidRPr="00CF4E5F" w:rsidRDefault="00C3746F" w:rsidP="00C14445">
            <w:pPr>
              <w:pStyle w:val="Heading2"/>
              <w:outlineLvl w:val="1"/>
            </w:pPr>
            <w:r w:rsidRPr="00CF4E5F">
              <w:t>Rationale</w:t>
            </w:r>
          </w:p>
        </w:tc>
      </w:tr>
    </w:tbl>
    <w:p w:rsidR="00C3746F" w:rsidRPr="002B595E" w:rsidRDefault="00C3746F" w:rsidP="00C3746F">
      <w:pPr>
        <w:rPr>
          <w:rFonts w:cs="Arial"/>
          <w:sz w:val="12"/>
          <w:szCs w:val="12"/>
        </w:rPr>
      </w:pPr>
    </w:p>
    <w:p w:rsidR="00C3746F" w:rsidRDefault="00C3746F" w:rsidP="00C3746F">
      <w:pPr>
        <w:rPr>
          <w:rFonts w:cs="Arial"/>
          <w:sz w:val="12"/>
          <w:szCs w:val="12"/>
        </w:rPr>
      </w:pPr>
    </w:p>
    <w:p w:rsidR="00C3746F" w:rsidRDefault="00C3746F" w:rsidP="00C3746F">
      <w:pPr>
        <w:spacing w:after="200"/>
        <w:rPr>
          <w:rFonts w:cs="Arial"/>
          <w:szCs w:val="22"/>
        </w:rPr>
      </w:pPr>
      <w:r>
        <w:rPr>
          <w:rFonts w:cs="Arial"/>
          <w:szCs w:val="22"/>
        </w:rPr>
        <w:t xml:space="preserve">DSA is proposing this code change as a related amendment to Section 11B-608.2.1 to address the requirements for thresholds in transfer type showers. </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C3746F" w:rsidTr="00C14445">
        <w:trPr>
          <w:trHeight w:val="360"/>
          <w:tblHeader/>
        </w:trPr>
        <w:tc>
          <w:tcPr>
            <w:tcW w:w="10080" w:type="dxa"/>
            <w:shd w:val="clear" w:color="auto" w:fill="000000" w:themeFill="text1"/>
            <w:vAlign w:val="center"/>
          </w:tcPr>
          <w:p w:rsidR="00C3746F" w:rsidRPr="00CF4E5F" w:rsidRDefault="00C3746F" w:rsidP="00C14445">
            <w:pPr>
              <w:pStyle w:val="Heading2"/>
              <w:outlineLvl w:val="1"/>
            </w:pPr>
            <w:r w:rsidRPr="00CF4E5F">
              <w:t>Comments</w:t>
            </w:r>
          </w:p>
        </w:tc>
      </w:tr>
    </w:tbl>
    <w:p w:rsidR="00C3746F" w:rsidRPr="002B595E" w:rsidRDefault="00C3746F" w:rsidP="00C3746F">
      <w:pPr>
        <w:rPr>
          <w:rFonts w:cs="Arial"/>
          <w:sz w:val="12"/>
          <w:szCs w:val="12"/>
        </w:rPr>
      </w:pPr>
    </w:p>
    <w:p w:rsidR="00C3746F" w:rsidRDefault="00C3746F" w:rsidP="00C3746F">
      <w:pPr>
        <w:spacing w:after="200"/>
        <w:rPr>
          <w:rFonts w:cs="Arial"/>
        </w:rPr>
      </w:pPr>
    </w:p>
    <w:p w:rsidR="00C3746F" w:rsidRDefault="00C3746F" w:rsidP="00C3746F">
      <w:pPr>
        <w:spacing w:after="200"/>
        <w:rPr>
          <w:rFonts w:cs="Arial"/>
        </w:rPr>
      </w:pPr>
    </w:p>
    <w:p w:rsidR="00C3746F" w:rsidRDefault="00C3746F" w:rsidP="00C3746F">
      <w:pPr>
        <w:spacing w:after="200"/>
        <w:rPr>
          <w:rFonts w:cs="Arial"/>
        </w:rPr>
      </w:pPr>
    </w:p>
    <w:p w:rsidR="00C3746F" w:rsidRDefault="00C3746F" w:rsidP="00C3746F">
      <w:pPr>
        <w:spacing w:after="200"/>
        <w:rPr>
          <w:rFonts w:cs="Arial"/>
        </w:rPr>
      </w:pPr>
    </w:p>
    <w:p w:rsidR="00C3746F" w:rsidRDefault="00C3746F" w:rsidP="00C3746F">
      <w:pPr>
        <w:spacing w:after="200"/>
        <w:rPr>
          <w:rFonts w:cs="Arial"/>
        </w:rPr>
      </w:pPr>
    </w:p>
    <w:p w:rsidR="00C3746F" w:rsidRDefault="00C3746F" w:rsidP="008C2D9C">
      <w:pPr>
        <w:sectPr w:rsidR="00C3746F" w:rsidSect="00130630">
          <w:type w:val="continuous"/>
          <w:pgSz w:w="12240" w:h="15840"/>
          <w:pgMar w:top="1080" w:right="1080" w:bottom="1080" w:left="1080" w:header="720" w:footer="720" w:gutter="0"/>
          <w:cols w:space="720"/>
          <w:titlePg/>
          <w:docGrid w:linePitch="360"/>
        </w:sectPr>
      </w:pPr>
    </w:p>
    <w:p w:rsidR="00C3746F" w:rsidRPr="00690BA0" w:rsidRDefault="00C3746F" w:rsidP="00C3746F">
      <w:pPr>
        <w:tabs>
          <w:tab w:val="right" w:pos="10260"/>
        </w:tabs>
        <w:spacing w:line="1000" w:lineRule="exact"/>
        <w:rPr>
          <w:rFonts w:ascii="Arial Bold" w:hAnsi="Arial Bold" w:cs="Arial"/>
          <w:snapToGrid w:val="0"/>
          <w:sz w:val="106"/>
          <w:szCs w:val="96"/>
        </w:rPr>
      </w:pPr>
      <w:r>
        <w:rPr>
          <w:noProof/>
        </w:rPr>
        <w:lastRenderedPageBreak/>
        <mc:AlternateContent>
          <mc:Choice Requires="wps">
            <w:drawing>
              <wp:anchor distT="0" distB="0" distL="114300" distR="114300" simplePos="0" relativeHeight="251718656" behindDoc="0" locked="0" layoutInCell="1" allowOverlap="1" wp14:anchorId="7FA9B3EE" wp14:editId="2C68BA35">
                <wp:simplePos x="0" y="0"/>
                <wp:positionH relativeFrom="column">
                  <wp:posOffset>0</wp:posOffset>
                </wp:positionH>
                <wp:positionV relativeFrom="paragraph">
                  <wp:posOffset>548640</wp:posOffset>
                </wp:positionV>
                <wp:extent cx="6438900" cy="0"/>
                <wp:effectExtent l="0" t="0" r="19050" b="19050"/>
                <wp:wrapNone/>
                <wp:docPr id="126" name="Straight Connector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6"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2pt" to="507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lgHwIAADo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"/>
            </w:pict>
          </mc:Fallback>
        </mc:AlternateContent>
      </w:r>
      <w:r>
        <w:rPr>
          <w:noProof/>
        </w:rPr>
        <w:drawing>
          <wp:inline distT="0" distB="0" distL="0" distR="0" wp14:anchorId="48BC49C3" wp14:editId="7A6694C1">
            <wp:extent cx="1859280" cy="449580"/>
            <wp:effectExtent l="0" t="0" r="7620" b="7620"/>
            <wp:docPr id="127" name="Picture 127" descr="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r>
        <w:rPr>
          <w:noProof/>
        </w:rPr>
        <w:tab/>
      </w:r>
    </w:p>
    <w:p w:rsidR="00C3746F" w:rsidRPr="00CF4E5F" w:rsidRDefault="00C3746F" w:rsidP="00C3746F">
      <w:pPr>
        <w:pStyle w:val="Heading1"/>
      </w:pPr>
      <w:r w:rsidRPr="00CF4E5F">
        <w:t>DSA Code Amendment development</w:t>
      </w:r>
      <w:r w:rsidRPr="00CF4E5F">
        <w:tab/>
      </w:r>
    </w:p>
    <w:p w:rsidR="00C3746F" w:rsidRDefault="00C3746F" w:rsidP="00C3746F">
      <w:pPr>
        <w:rPr>
          <w:rFonts w:cs="Arial"/>
        </w:rPr>
      </w:pPr>
    </w:p>
    <w:p w:rsidR="00C3746F" w:rsidRDefault="00C3746F" w:rsidP="00C3746F">
      <w:pPr>
        <w:rPr>
          <w:rFonts w:cs="Arial"/>
        </w:rPr>
        <w:sectPr w:rsidR="00C3746F" w:rsidSect="00065B78">
          <w:headerReference w:type="even" r:id="rId154"/>
          <w:headerReference w:type="default" r:id="rId155"/>
          <w:footerReference w:type="even" r:id="rId156"/>
          <w:footerReference w:type="default" r:id="rId157"/>
          <w:headerReference w:type="first" r:id="rId158"/>
          <w:footerReference w:type="first" r:id="rId159"/>
          <w:pgSz w:w="12240" w:h="15840"/>
          <w:pgMar w:top="720" w:right="1080" w:bottom="1080" w:left="1080" w:header="720" w:footer="720" w:gutter="0"/>
          <w:cols w:space="720"/>
          <w:titlePg/>
          <w:docGrid w:linePitch="360"/>
        </w:sectPr>
      </w:pPr>
    </w:p>
    <w:p w:rsidR="00C3746F" w:rsidRPr="00EE13F6" w:rsidRDefault="00C3746F" w:rsidP="00C3746F">
      <w:pPr>
        <w:rPr>
          <w:rFonts w:cs="Arial"/>
          <w:sz w:val="12"/>
          <w:szCs w:val="12"/>
        </w:rPr>
      </w:pPr>
    </w:p>
    <w:tbl>
      <w:tblPr>
        <w:tblStyle w:val="TableGrid"/>
        <w:tblW w:w="6624" w:type="dxa"/>
        <w:tblInd w:w="144" w:type="dxa"/>
        <w:tblLook w:val="04A0" w:firstRow="1" w:lastRow="0" w:firstColumn="1" w:lastColumn="0" w:noHBand="0" w:noVBand="1"/>
        <w:tblDescription w:val="Applicable Code"/>
      </w:tblPr>
      <w:tblGrid>
        <w:gridCol w:w="6624"/>
      </w:tblGrid>
      <w:tr w:rsidR="00C3746F" w:rsidTr="00C14445">
        <w:trPr>
          <w:trHeight w:val="360"/>
          <w:tblHeader/>
        </w:trPr>
        <w:tc>
          <w:tcPr>
            <w:tcW w:w="6624" w:type="dxa"/>
            <w:shd w:val="clear" w:color="auto" w:fill="000000" w:themeFill="text1"/>
            <w:vAlign w:val="center"/>
          </w:tcPr>
          <w:p w:rsidR="00C3746F" w:rsidRPr="00CF4E5F" w:rsidRDefault="00C3746F" w:rsidP="00C14445">
            <w:pPr>
              <w:pStyle w:val="Heading2"/>
              <w:outlineLvl w:val="1"/>
            </w:pPr>
            <w:r w:rsidRPr="00CF4E5F">
              <w:t>Tracking</w:t>
            </w:r>
          </w:p>
        </w:tc>
      </w:tr>
      <w:tr w:rsidR="00C3746F" w:rsidTr="00C14445">
        <w:trPr>
          <w:trHeight w:val="432"/>
        </w:trPr>
        <w:tc>
          <w:tcPr>
            <w:tcW w:w="6624" w:type="dxa"/>
          </w:tcPr>
          <w:p w:rsidR="00C3746F" w:rsidRPr="00291BAA" w:rsidRDefault="00C3746F" w:rsidP="00C14445">
            <w:pPr>
              <w:ind w:left="2196" w:hanging="2196"/>
              <w:rPr>
                <w:rFonts w:ascii="Arial Narrow" w:hAnsi="Arial Narrow" w:cs="Arial"/>
                <w:szCs w:val="22"/>
              </w:rPr>
            </w:pPr>
            <w:r w:rsidRPr="00291BAA">
              <w:rPr>
                <w:rFonts w:ascii="Arial Narrow" w:hAnsi="Arial Narrow" w:cs="Arial"/>
                <w:szCs w:val="22"/>
              </w:rPr>
              <w:t>Date Received:</w:t>
            </w:r>
            <w:r>
              <w:rPr>
                <w:rFonts w:ascii="Arial Narrow" w:hAnsi="Arial Narrow" w:cs="Arial"/>
                <w:szCs w:val="22"/>
              </w:rPr>
              <w:tab/>
              <w:t>-</w:t>
            </w:r>
          </w:p>
        </w:tc>
      </w:tr>
      <w:tr w:rsidR="00C3746F" w:rsidTr="00C14445">
        <w:trPr>
          <w:trHeight w:val="432"/>
        </w:trPr>
        <w:tc>
          <w:tcPr>
            <w:tcW w:w="6624" w:type="dxa"/>
          </w:tcPr>
          <w:p w:rsidR="00C3746F" w:rsidRPr="00291BAA" w:rsidRDefault="00C3746F" w:rsidP="00C14445">
            <w:pPr>
              <w:ind w:left="2196" w:hanging="2196"/>
              <w:rPr>
                <w:rFonts w:ascii="Arial Narrow" w:hAnsi="Arial Narrow" w:cs="Arial"/>
                <w:szCs w:val="22"/>
              </w:rPr>
            </w:pPr>
            <w:r w:rsidRPr="00291BAA">
              <w:rPr>
                <w:rFonts w:ascii="Arial Narrow" w:hAnsi="Arial Narrow" w:cs="Arial"/>
                <w:szCs w:val="22"/>
              </w:rPr>
              <w:t>DSA Tracking Number:</w:t>
            </w:r>
            <w:r>
              <w:rPr>
                <w:rFonts w:ascii="Arial Narrow" w:hAnsi="Arial Narrow" w:cs="Arial"/>
                <w:szCs w:val="22"/>
              </w:rPr>
              <w:tab/>
              <w:t>N/A</w:t>
            </w:r>
          </w:p>
        </w:tc>
      </w:tr>
      <w:tr w:rsidR="00C3746F" w:rsidTr="00C14445">
        <w:trPr>
          <w:trHeight w:val="432"/>
        </w:trPr>
        <w:tc>
          <w:tcPr>
            <w:tcW w:w="6624" w:type="dxa"/>
          </w:tcPr>
          <w:p w:rsidR="00C3746F" w:rsidRPr="00291BAA" w:rsidRDefault="00C3746F" w:rsidP="00C14445">
            <w:pPr>
              <w:ind w:left="2196" w:hanging="2196"/>
              <w:rPr>
                <w:rFonts w:ascii="Arial Narrow" w:hAnsi="Arial Narrow" w:cs="Arial"/>
                <w:szCs w:val="22"/>
              </w:rPr>
            </w:pPr>
            <w:r>
              <w:rPr>
                <w:rFonts w:ascii="Arial Narrow" w:hAnsi="Arial Narrow" w:cs="Arial"/>
                <w:szCs w:val="22"/>
              </w:rPr>
              <w:t>Date Reviewed:</w:t>
            </w:r>
            <w:r>
              <w:rPr>
                <w:rFonts w:ascii="Arial Narrow" w:hAnsi="Arial Narrow" w:cs="Arial"/>
                <w:szCs w:val="22"/>
              </w:rPr>
              <w:tab/>
              <w:t>02/27/2018</w:t>
            </w:r>
          </w:p>
        </w:tc>
      </w:tr>
      <w:tr w:rsidR="00C3746F" w:rsidTr="00C14445">
        <w:trPr>
          <w:trHeight w:val="432"/>
        </w:trPr>
        <w:tc>
          <w:tcPr>
            <w:tcW w:w="6624" w:type="dxa"/>
          </w:tcPr>
          <w:p w:rsidR="00C3746F" w:rsidRPr="00291BAA" w:rsidRDefault="00C3746F" w:rsidP="00C14445">
            <w:pPr>
              <w:ind w:left="2196" w:hanging="2196"/>
              <w:rPr>
                <w:rFonts w:ascii="Arial Narrow" w:hAnsi="Arial Narrow" w:cs="Arial"/>
                <w:szCs w:val="22"/>
              </w:rPr>
            </w:pPr>
            <w:r>
              <w:rPr>
                <w:rFonts w:ascii="Arial Narrow" w:hAnsi="Arial Narrow" w:cs="Arial"/>
                <w:szCs w:val="22"/>
              </w:rPr>
              <w:t>Status:</w:t>
            </w:r>
            <w:r>
              <w:rPr>
                <w:rFonts w:ascii="Arial Narrow" w:hAnsi="Arial Narrow" w:cs="Arial"/>
                <w:szCs w:val="22"/>
              </w:rPr>
              <w:tab/>
              <w:t>Under consideration</w:t>
            </w:r>
          </w:p>
        </w:tc>
      </w:tr>
    </w:tbl>
    <w:p w:rsidR="00C3746F" w:rsidRPr="005839FD" w:rsidRDefault="00C3746F" w:rsidP="00C3746F">
      <w:pPr>
        <w:rPr>
          <w:rFonts w:cs="Arial"/>
          <w:sz w:val="12"/>
          <w:szCs w:val="12"/>
        </w:rPr>
      </w:pPr>
      <w:r>
        <w:rPr>
          <w:rFonts w:cs="Arial"/>
          <w:sz w:val="12"/>
          <w:szCs w:val="12"/>
        </w:rPr>
        <w:br w:type="column"/>
      </w:r>
    </w:p>
    <w:tbl>
      <w:tblPr>
        <w:tblStyle w:val="TableGrid"/>
        <w:tblW w:w="0" w:type="auto"/>
        <w:tblLook w:val="04A0" w:firstRow="1" w:lastRow="0" w:firstColumn="1" w:lastColumn="0" w:noHBand="0" w:noVBand="1"/>
        <w:tblDescription w:val="Applicable Code"/>
      </w:tblPr>
      <w:tblGrid>
        <w:gridCol w:w="3168"/>
      </w:tblGrid>
      <w:tr w:rsidR="00C3746F" w:rsidTr="00C14445">
        <w:trPr>
          <w:trHeight w:val="360"/>
          <w:tblHeader/>
        </w:trPr>
        <w:tc>
          <w:tcPr>
            <w:tcW w:w="3168" w:type="dxa"/>
            <w:shd w:val="clear" w:color="auto" w:fill="000000" w:themeFill="text1"/>
            <w:vAlign w:val="center"/>
          </w:tcPr>
          <w:p w:rsidR="00C3746F" w:rsidRPr="00CF4E5F" w:rsidRDefault="00C3746F" w:rsidP="00C14445">
            <w:pPr>
              <w:pStyle w:val="Heading2"/>
              <w:outlineLvl w:val="1"/>
            </w:pPr>
            <w:r w:rsidRPr="00CF4E5F">
              <w:t>Applicable Code</w:t>
            </w:r>
          </w:p>
        </w:tc>
      </w:tr>
      <w:tr w:rsidR="00C3746F" w:rsidTr="00C14445">
        <w:trPr>
          <w:trHeight w:val="864"/>
        </w:trPr>
        <w:tc>
          <w:tcPr>
            <w:tcW w:w="3168" w:type="dxa"/>
          </w:tcPr>
          <w:p w:rsidR="00C3746F" w:rsidRDefault="00C3746F" w:rsidP="00C14445">
            <w:pPr>
              <w:rPr>
                <w:rFonts w:ascii="Arial Narrow" w:hAnsi="Arial Narrow" w:cs="Arial"/>
                <w:szCs w:val="22"/>
              </w:rPr>
            </w:pPr>
            <w:r w:rsidRPr="00291BAA">
              <w:rPr>
                <w:rFonts w:ascii="Arial Narrow" w:hAnsi="Arial Narrow" w:cs="Arial"/>
                <w:szCs w:val="22"/>
              </w:rPr>
              <w:t xml:space="preserve">Applicable Code </w:t>
            </w:r>
            <w:r>
              <w:rPr>
                <w:rFonts w:ascii="Arial Narrow" w:hAnsi="Arial Narrow" w:cs="Arial"/>
                <w:szCs w:val="22"/>
              </w:rPr>
              <w:t>Section</w:t>
            </w:r>
            <w:r w:rsidRPr="00291BAA">
              <w:rPr>
                <w:rFonts w:ascii="Arial Narrow" w:hAnsi="Arial Narrow" w:cs="Arial"/>
                <w:szCs w:val="22"/>
              </w:rPr>
              <w:t>(</w:t>
            </w:r>
            <w:r>
              <w:rPr>
                <w:rFonts w:ascii="Arial Narrow" w:hAnsi="Arial Narrow" w:cs="Arial"/>
                <w:szCs w:val="22"/>
              </w:rPr>
              <w:t>s</w:t>
            </w:r>
            <w:r w:rsidRPr="00291BAA">
              <w:rPr>
                <w:rFonts w:ascii="Arial Narrow" w:hAnsi="Arial Narrow" w:cs="Arial"/>
                <w:szCs w:val="22"/>
              </w:rPr>
              <w:t>):</w:t>
            </w:r>
          </w:p>
          <w:p w:rsidR="00C3746F" w:rsidRPr="00291BAA" w:rsidRDefault="00C3746F" w:rsidP="00C14445">
            <w:pPr>
              <w:rPr>
                <w:rFonts w:ascii="Arial Narrow" w:hAnsi="Arial Narrow" w:cs="Arial"/>
                <w:szCs w:val="22"/>
              </w:rPr>
            </w:pPr>
            <w:r>
              <w:rPr>
                <w:rFonts w:ascii="Arial Narrow" w:hAnsi="Arial Narrow" w:cs="Arial"/>
                <w:szCs w:val="22"/>
              </w:rPr>
              <w:t>11B-610.03</w:t>
            </w:r>
          </w:p>
        </w:tc>
      </w:tr>
      <w:tr w:rsidR="00C3746F" w:rsidTr="00C14445">
        <w:trPr>
          <w:trHeight w:val="864"/>
        </w:trPr>
        <w:tc>
          <w:tcPr>
            <w:tcW w:w="3168" w:type="dxa"/>
          </w:tcPr>
          <w:p w:rsidR="00C3746F" w:rsidRDefault="00C3746F" w:rsidP="00C14445">
            <w:pPr>
              <w:rPr>
                <w:rFonts w:ascii="Arial Narrow" w:hAnsi="Arial Narrow" w:cs="Arial"/>
                <w:szCs w:val="22"/>
              </w:rPr>
            </w:pPr>
            <w:r>
              <w:rPr>
                <w:rFonts w:ascii="Arial Narrow" w:hAnsi="Arial Narrow" w:cs="Arial"/>
                <w:szCs w:val="22"/>
              </w:rPr>
              <w:t>Topic</w:t>
            </w:r>
            <w:r w:rsidRPr="00291BAA">
              <w:rPr>
                <w:rFonts w:ascii="Arial Narrow" w:hAnsi="Arial Narrow" w:cs="Arial"/>
                <w:szCs w:val="22"/>
              </w:rPr>
              <w:t>:</w:t>
            </w:r>
          </w:p>
          <w:p w:rsidR="00C3746F" w:rsidRPr="00291BAA" w:rsidRDefault="00C3746F" w:rsidP="00C14445">
            <w:pPr>
              <w:rPr>
                <w:rFonts w:ascii="Arial Narrow" w:hAnsi="Arial Narrow" w:cs="Arial"/>
                <w:szCs w:val="22"/>
              </w:rPr>
            </w:pPr>
            <w:r>
              <w:rPr>
                <w:rFonts w:ascii="Arial Narrow" w:hAnsi="Arial Narrow" w:cs="Arial"/>
                <w:szCs w:val="22"/>
              </w:rPr>
              <w:t>Technical section for transfer type shower seats</w:t>
            </w:r>
          </w:p>
        </w:tc>
      </w:tr>
    </w:tbl>
    <w:p w:rsidR="00C3746F" w:rsidRPr="00EE13F6" w:rsidRDefault="00C3746F" w:rsidP="00C3746F">
      <w:pPr>
        <w:rPr>
          <w:rFonts w:cs="Arial"/>
          <w:sz w:val="12"/>
          <w:szCs w:val="12"/>
        </w:rPr>
      </w:pPr>
    </w:p>
    <w:p w:rsidR="00C3746F" w:rsidRDefault="00C3746F" w:rsidP="00C3746F">
      <w:pPr>
        <w:rPr>
          <w:rFonts w:cs="Arial"/>
        </w:rPr>
        <w:sectPr w:rsidR="00C3746F" w:rsidSect="00B5502F">
          <w:type w:val="continuous"/>
          <w:pgSz w:w="12240" w:h="15840"/>
          <w:pgMar w:top="1080" w:right="1080" w:bottom="1080" w:left="1080" w:header="720" w:footer="720" w:gutter="0"/>
          <w:cols w:num="2" w:space="432" w:equalWidth="0">
            <w:col w:w="6624" w:space="432"/>
            <w:col w:w="3024"/>
          </w:cols>
          <w:titlePg/>
          <w:docGrid w:linePitch="360"/>
        </w:sectPr>
      </w:pPr>
    </w:p>
    <w:p w:rsidR="00C3746F" w:rsidRPr="00EE13F6" w:rsidRDefault="00C3746F" w:rsidP="00C3746F">
      <w:pPr>
        <w:rPr>
          <w:rFonts w:cs="Arial"/>
          <w:sz w:val="12"/>
          <w:szCs w:val="1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C3746F" w:rsidTr="00C14445">
        <w:trPr>
          <w:trHeight w:val="360"/>
          <w:tblHeader/>
        </w:trPr>
        <w:tc>
          <w:tcPr>
            <w:tcW w:w="10080" w:type="dxa"/>
            <w:shd w:val="clear" w:color="auto" w:fill="000000" w:themeFill="text1"/>
            <w:vAlign w:val="center"/>
          </w:tcPr>
          <w:p w:rsidR="00C3746F" w:rsidRPr="00CF4E5F" w:rsidRDefault="00C3746F" w:rsidP="00C14445">
            <w:pPr>
              <w:pStyle w:val="Heading2"/>
              <w:outlineLvl w:val="1"/>
            </w:pPr>
            <w:r w:rsidRPr="00CF4E5F">
              <w:t>Current Code Language</w:t>
            </w:r>
          </w:p>
        </w:tc>
      </w:tr>
    </w:tbl>
    <w:p w:rsidR="00C3746F" w:rsidRPr="002B595E" w:rsidRDefault="00C3746F" w:rsidP="00C3746F">
      <w:pPr>
        <w:rPr>
          <w:rFonts w:cs="Arial"/>
          <w:sz w:val="12"/>
          <w:szCs w:val="12"/>
        </w:rPr>
      </w:pPr>
    </w:p>
    <w:p w:rsidR="00C3746F" w:rsidRPr="0096160D" w:rsidRDefault="00C3746F" w:rsidP="00C3746F">
      <w:pPr>
        <w:pStyle w:val="NoSpacing"/>
        <w:rPr>
          <w:rFonts w:cs="Arial"/>
          <w:sz w:val="20"/>
          <w:szCs w:val="20"/>
        </w:rPr>
      </w:pPr>
    </w:p>
    <w:p w:rsidR="00C3746F" w:rsidRPr="0096160D" w:rsidRDefault="00C3746F" w:rsidP="00C3746F">
      <w:pPr>
        <w:pStyle w:val="NoSpacing"/>
        <w:rPr>
          <w:rFonts w:cs="Arial"/>
          <w:sz w:val="20"/>
          <w:szCs w:val="20"/>
        </w:rPr>
      </w:pPr>
      <w:proofErr w:type="gramStart"/>
      <w:r w:rsidRPr="0096160D">
        <w:rPr>
          <w:rFonts w:cs="Arial"/>
          <w:b/>
          <w:bCs/>
          <w:i/>
          <w:sz w:val="20"/>
          <w:szCs w:val="20"/>
        </w:rPr>
        <w:t>11B-</w:t>
      </w:r>
      <w:r w:rsidRPr="0096160D">
        <w:rPr>
          <w:rFonts w:cs="Arial"/>
          <w:b/>
          <w:bCs/>
          <w:sz w:val="20"/>
          <w:szCs w:val="20"/>
        </w:rPr>
        <w:t>610.3 Shower compartment seats.</w:t>
      </w:r>
      <w:proofErr w:type="gramEnd"/>
      <w:r w:rsidRPr="0096160D">
        <w:rPr>
          <w:rFonts w:cs="Arial"/>
          <w:b/>
          <w:bCs/>
          <w:sz w:val="20"/>
          <w:szCs w:val="20"/>
        </w:rPr>
        <w:t xml:space="preserve"> </w:t>
      </w:r>
      <w:r w:rsidRPr="0096160D">
        <w:rPr>
          <w:rFonts w:cs="Arial"/>
          <w:i/>
          <w:sz w:val="20"/>
          <w:szCs w:val="20"/>
        </w:rPr>
        <w:t>A seat</w:t>
      </w:r>
      <w:r w:rsidRPr="0096160D">
        <w:rPr>
          <w:rFonts w:cs="Arial"/>
          <w:sz w:val="20"/>
          <w:szCs w:val="20"/>
        </w:rPr>
        <w:t xml:space="preserve"> in a standard roll-in shower compartment shall be a folding type, shall be installed on the side wall adjacent to the controls, and shall extend from the back wall to a point within 3 inches (</w:t>
      </w:r>
      <w:r w:rsidRPr="0096160D">
        <w:rPr>
          <w:rFonts w:cs="Arial"/>
          <w:i/>
          <w:sz w:val="20"/>
          <w:szCs w:val="20"/>
        </w:rPr>
        <w:t>76</w:t>
      </w:r>
      <w:r w:rsidRPr="0096160D">
        <w:rPr>
          <w:rFonts w:cs="Arial"/>
          <w:sz w:val="20"/>
          <w:szCs w:val="20"/>
        </w:rPr>
        <w:t xml:space="preserve"> mm) of the compartment entry. </w:t>
      </w:r>
      <w:r w:rsidRPr="0096160D">
        <w:rPr>
          <w:rFonts w:cs="Arial"/>
          <w:i/>
          <w:sz w:val="20"/>
          <w:szCs w:val="20"/>
        </w:rPr>
        <w:t>A seat</w:t>
      </w:r>
      <w:r w:rsidRPr="0096160D">
        <w:rPr>
          <w:rFonts w:cs="Arial"/>
          <w:sz w:val="20"/>
          <w:szCs w:val="20"/>
        </w:rPr>
        <w:t xml:space="preserve"> in an alternate roll-in type shower compartment shall be a folding type, shall be installed on the front wall opposite the back wall, and shall extend from the adjacent side wall to a point within 3 inches (</w:t>
      </w:r>
      <w:r w:rsidRPr="0096160D">
        <w:rPr>
          <w:rFonts w:cs="Arial"/>
          <w:i/>
          <w:sz w:val="20"/>
          <w:szCs w:val="20"/>
        </w:rPr>
        <w:t>76</w:t>
      </w:r>
      <w:r w:rsidRPr="0096160D">
        <w:rPr>
          <w:rFonts w:cs="Arial"/>
          <w:sz w:val="20"/>
          <w:szCs w:val="20"/>
        </w:rPr>
        <w:t xml:space="preserve"> mm) of the compartment entry. The top of the seat shall be 17 inches (</w:t>
      </w:r>
      <w:r w:rsidRPr="0096160D">
        <w:rPr>
          <w:rFonts w:cs="Arial"/>
          <w:i/>
          <w:sz w:val="20"/>
          <w:szCs w:val="20"/>
        </w:rPr>
        <w:t>432</w:t>
      </w:r>
      <w:r w:rsidRPr="0096160D">
        <w:rPr>
          <w:rFonts w:cs="Arial"/>
          <w:sz w:val="20"/>
          <w:szCs w:val="20"/>
        </w:rPr>
        <w:t xml:space="preserve"> mm) minimum and 19 inches (</w:t>
      </w:r>
      <w:r w:rsidRPr="0096160D">
        <w:rPr>
          <w:rFonts w:cs="Arial"/>
          <w:i/>
          <w:sz w:val="20"/>
          <w:szCs w:val="20"/>
        </w:rPr>
        <w:t>483</w:t>
      </w:r>
      <w:r w:rsidRPr="0096160D">
        <w:rPr>
          <w:rFonts w:cs="Arial"/>
          <w:sz w:val="20"/>
          <w:szCs w:val="20"/>
        </w:rPr>
        <w:t xml:space="preserve"> mm) maximum above the bathroom finish floor. </w:t>
      </w:r>
      <w:r w:rsidRPr="0096160D">
        <w:rPr>
          <w:rFonts w:cs="Arial"/>
          <w:i/>
          <w:sz w:val="20"/>
          <w:szCs w:val="20"/>
        </w:rPr>
        <w:t xml:space="preserve">When folded, the seat shall extend 6 inches (152 mm) maximum from the mounting wall. </w:t>
      </w:r>
      <w:r w:rsidRPr="0096160D">
        <w:rPr>
          <w:rFonts w:cs="Arial"/>
          <w:sz w:val="20"/>
          <w:szCs w:val="20"/>
        </w:rPr>
        <w:t xml:space="preserve">Seats shall comply with </w:t>
      </w:r>
      <w:r w:rsidRPr="0096160D">
        <w:rPr>
          <w:rFonts w:cs="Arial"/>
          <w:i/>
          <w:sz w:val="20"/>
          <w:szCs w:val="20"/>
        </w:rPr>
        <w:t>Section 11B-</w:t>
      </w:r>
      <w:r w:rsidRPr="0096160D">
        <w:rPr>
          <w:rFonts w:cs="Arial"/>
          <w:sz w:val="20"/>
          <w:szCs w:val="20"/>
        </w:rPr>
        <w:t xml:space="preserve">610.3.1 or </w:t>
      </w:r>
      <w:r w:rsidRPr="0096160D">
        <w:rPr>
          <w:rFonts w:cs="Arial"/>
          <w:i/>
          <w:sz w:val="20"/>
          <w:szCs w:val="20"/>
        </w:rPr>
        <w:t>11B-</w:t>
      </w:r>
      <w:r w:rsidRPr="0096160D">
        <w:rPr>
          <w:rFonts w:cs="Arial"/>
          <w:sz w:val="20"/>
          <w:szCs w:val="20"/>
        </w:rPr>
        <w:t>610.3.2.</w:t>
      </w:r>
    </w:p>
    <w:p w:rsidR="00C3746F" w:rsidRPr="0096160D" w:rsidRDefault="00C3746F" w:rsidP="00C3746F">
      <w:pPr>
        <w:pStyle w:val="NoSpacing"/>
        <w:ind w:left="360"/>
        <w:rPr>
          <w:rFonts w:cs="Arial"/>
          <w:sz w:val="20"/>
          <w:szCs w:val="20"/>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C3746F" w:rsidTr="00C14445">
        <w:trPr>
          <w:trHeight w:val="360"/>
          <w:tblHeader/>
        </w:trPr>
        <w:tc>
          <w:tcPr>
            <w:tcW w:w="10080" w:type="dxa"/>
            <w:shd w:val="clear" w:color="auto" w:fill="000000" w:themeFill="text1"/>
            <w:vAlign w:val="center"/>
          </w:tcPr>
          <w:p w:rsidR="00C3746F" w:rsidRPr="00CF4E5F" w:rsidRDefault="00C3746F" w:rsidP="00C14445">
            <w:pPr>
              <w:pStyle w:val="Heading2"/>
              <w:outlineLvl w:val="1"/>
            </w:pPr>
            <w:r w:rsidRPr="00CF4E5F">
              <w:t>Suggested Text of Proposed Amendment</w:t>
            </w:r>
          </w:p>
        </w:tc>
      </w:tr>
    </w:tbl>
    <w:p w:rsidR="00C3746F" w:rsidRPr="002B595E" w:rsidRDefault="00C3746F" w:rsidP="00C3746F">
      <w:pPr>
        <w:rPr>
          <w:rFonts w:cs="Arial"/>
          <w:sz w:val="12"/>
          <w:szCs w:val="12"/>
        </w:rPr>
      </w:pPr>
    </w:p>
    <w:p w:rsidR="00C3746F" w:rsidRPr="0096160D" w:rsidRDefault="00C3746F" w:rsidP="00C3746F">
      <w:pPr>
        <w:pStyle w:val="NoSpacing"/>
        <w:rPr>
          <w:rFonts w:cs="Arial"/>
          <w:sz w:val="20"/>
          <w:szCs w:val="20"/>
        </w:rPr>
      </w:pPr>
    </w:p>
    <w:p w:rsidR="00C3746F" w:rsidRPr="0096160D" w:rsidRDefault="00C3746F" w:rsidP="00C3746F">
      <w:pPr>
        <w:pStyle w:val="NoSpacing"/>
        <w:rPr>
          <w:rFonts w:cs="Arial"/>
          <w:sz w:val="20"/>
          <w:szCs w:val="20"/>
        </w:rPr>
      </w:pPr>
      <w:proofErr w:type="gramStart"/>
      <w:r w:rsidRPr="0096160D">
        <w:rPr>
          <w:rFonts w:cs="Arial"/>
          <w:b/>
          <w:bCs/>
          <w:i/>
          <w:sz w:val="20"/>
          <w:szCs w:val="20"/>
        </w:rPr>
        <w:t>11B-</w:t>
      </w:r>
      <w:r w:rsidRPr="0096160D">
        <w:rPr>
          <w:rFonts w:cs="Arial"/>
          <w:b/>
          <w:bCs/>
          <w:sz w:val="20"/>
          <w:szCs w:val="20"/>
        </w:rPr>
        <w:t>610.3 Shower compartment seats.</w:t>
      </w:r>
      <w:proofErr w:type="gramEnd"/>
      <w:r w:rsidRPr="0096160D">
        <w:rPr>
          <w:rFonts w:cs="Arial"/>
          <w:b/>
          <w:bCs/>
          <w:sz w:val="20"/>
          <w:szCs w:val="20"/>
        </w:rPr>
        <w:t xml:space="preserve"> </w:t>
      </w:r>
      <w:r w:rsidRPr="0096160D">
        <w:rPr>
          <w:rFonts w:cs="Arial"/>
          <w:i/>
          <w:sz w:val="20"/>
          <w:szCs w:val="20"/>
        </w:rPr>
        <w:t>A seat</w:t>
      </w:r>
      <w:r w:rsidRPr="0096160D">
        <w:rPr>
          <w:rFonts w:cs="Arial"/>
          <w:sz w:val="20"/>
          <w:szCs w:val="20"/>
        </w:rPr>
        <w:t xml:space="preserve"> in a standard roll-in shower compartment shall be a folding type, shall be installed on the side wall adjacent to the controls, and shall extend from the back wall to a point within 3 inches (</w:t>
      </w:r>
      <w:r w:rsidRPr="0096160D">
        <w:rPr>
          <w:rFonts w:cs="Arial"/>
          <w:i/>
          <w:sz w:val="20"/>
          <w:szCs w:val="20"/>
        </w:rPr>
        <w:t>76</w:t>
      </w:r>
      <w:r w:rsidRPr="0096160D">
        <w:rPr>
          <w:rFonts w:cs="Arial"/>
          <w:sz w:val="20"/>
          <w:szCs w:val="20"/>
        </w:rPr>
        <w:t xml:space="preserve"> mm) of the compartment entry. </w:t>
      </w:r>
      <w:r w:rsidRPr="0096160D">
        <w:rPr>
          <w:rFonts w:cs="Arial"/>
          <w:i/>
          <w:sz w:val="20"/>
          <w:szCs w:val="20"/>
        </w:rPr>
        <w:t>A seat</w:t>
      </w:r>
      <w:r w:rsidRPr="0096160D">
        <w:rPr>
          <w:rFonts w:cs="Arial"/>
          <w:sz w:val="20"/>
          <w:szCs w:val="20"/>
        </w:rPr>
        <w:t xml:space="preserve"> in an alternate roll-in type shower compartment shall be a folding type, shall be installed on the front wall opposite the back wall, and shall extend from the adjacent side wall to a point within 3 inches (</w:t>
      </w:r>
      <w:r w:rsidRPr="0096160D">
        <w:rPr>
          <w:rFonts w:cs="Arial"/>
          <w:i/>
          <w:sz w:val="20"/>
          <w:szCs w:val="20"/>
        </w:rPr>
        <w:t>76</w:t>
      </w:r>
      <w:r w:rsidRPr="0096160D">
        <w:rPr>
          <w:rFonts w:cs="Arial"/>
          <w:sz w:val="20"/>
          <w:szCs w:val="20"/>
        </w:rPr>
        <w:t xml:space="preserve"> mm) of the compartment entry. </w:t>
      </w:r>
      <w:r w:rsidRPr="0045358F">
        <w:rPr>
          <w:rFonts w:cs="Arial"/>
          <w:sz w:val="20"/>
          <w:szCs w:val="20"/>
          <w:u w:val="single"/>
        </w:rPr>
        <w:t>In transfer-type showers, the seat shall extend from the back wall to a point within 3 inches</w:t>
      </w:r>
      <w:r w:rsidRPr="00CB259B">
        <w:rPr>
          <w:rFonts w:cs="Arial"/>
          <w:i/>
          <w:sz w:val="20"/>
          <w:szCs w:val="20"/>
          <w:u w:val="single"/>
        </w:rPr>
        <w:t xml:space="preserve"> </w:t>
      </w:r>
      <w:r w:rsidRPr="00124146">
        <w:rPr>
          <w:rFonts w:cs="Arial"/>
          <w:i/>
          <w:strike/>
          <w:sz w:val="20"/>
          <w:szCs w:val="20"/>
          <w:u w:val="single"/>
        </w:rPr>
        <w:t>(75 mm)</w:t>
      </w:r>
      <w:r w:rsidRPr="00CB259B">
        <w:rPr>
          <w:rFonts w:cs="Arial"/>
          <w:i/>
          <w:sz w:val="20"/>
          <w:szCs w:val="20"/>
          <w:u w:val="single"/>
        </w:rPr>
        <w:t xml:space="preserve"> </w:t>
      </w:r>
      <w:r>
        <w:rPr>
          <w:rFonts w:cs="Arial"/>
          <w:i/>
          <w:sz w:val="20"/>
          <w:szCs w:val="20"/>
          <w:u w:val="single"/>
        </w:rPr>
        <w:t>(76</w:t>
      </w:r>
      <w:r w:rsidRPr="00CB259B">
        <w:rPr>
          <w:rFonts w:cs="Arial"/>
          <w:i/>
          <w:sz w:val="20"/>
          <w:szCs w:val="20"/>
          <w:u w:val="single"/>
        </w:rPr>
        <w:t xml:space="preserve"> mm)</w:t>
      </w:r>
      <w:r>
        <w:rPr>
          <w:rFonts w:cs="Arial"/>
          <w:i/>
          <w:sz w:val="20"/>
          <w:szCs w:val="20"/>
          <w:u w:val="single"/>
        </w:rPr>
        <w:t xml:space="preserve"> </w:t>
      </w:r>
      <w:r w:rsidRPr="0045358F">
        <w:rPr>
          <w:rFonts w:cs="Arial"/>
          <w:sz w:val="20"/>
          <w:szCs w:val="20"/>
          <w:u w:val="single"/>
        </w:rPr>
        <w:t>of the compartment entry</w:t>
      </w:r>
      <w:r w:rsidRPr="00CB259B">
        <w:rPr>
          <w:rFonts w:cs="Arial"/>
          <w:i/>
          <w:sz w:val="20"/>
          <w:szCs w:val="20"/>
          <w:u w:val="single"/>
        </w:rPr>
        <w:t>.</w:t>
      </w:r>
      <w:r>
        <w:rPr>
          <w:rFonts w:cs="Arial"/>
          <w:sz w:val="20"/>
          <w:szCs w:val="20"/>
        </w:rPr>
        <w:t xml:space="preserve"> </w:t>
      </w:r>
      <w:r w:rsidRPr="0096160D">
        <w:rPr>
          <w:rFonts w:cs="Arial"/>
          <w:sz w:val="20"/>
          <w:szCs w:val="20"/>
        </w:rPr>
        <w:t>The top of the seat shall be 17 inches (</w:t>
      </w:r>
      <w:r w:rsidRPr="0096160D">
        <w:rPr>
          <w:rFonts w:cs="Arial"/>
          <w:i/>
          <w:sz w:val="20"/>
          <w:szCs w:val="20"/>
        </w:rPr>
        <w:t>432</w:t>
      </w:r>
      <w:r w:rsidRPr="0096160D">
        <w:rPr>
          <w:rFonts w:cs="Arial"/>
          <w:sz w:val="20"/>
          <w:szCs w:val="20"/>
        </w:rPr>
        <w:t xml:space="preserve"> mm) minimum and 19 inches (</w:t>
      </w:r>
      <w:r w:rsidRPr="0096160D">
        <w:rPr>
          <w:rFonts w:cs="Arial"/>
          <w:i/>
          <w:sz w:val="20"/>
          <w:szCs w:val="20"/>
        </w:rPr>
        <w:t>483</w:t>
      </w:r>
      <w:r w:rsidRPr="0096160D">
        <w:rPr>
          <w:rFonts w:cs="Arial"/>
          <w:sz w:val="20"/>
          <w:szCs w:val="20"/>
        </w:rPr>
        <w:t xml:space="preserve"> mm) maximum above the bathroom finish floor. </w:t>
      </w:r>
      <w:r w:rsidRPr="0096160D">
        <w:rPr>
          <w:rFonts w:cs="Arial"/>
          <w:i/>
          <w:sz w:val="20"/>
          <w:szCs w:val="20"/>
        </w:rPr>
        <w:t xml:space="preserve">When folded, the seat shall extend 6 inches (152 mm) maximum from the mounting wall. </w:t>
      </w:r>
      <w:r w:rsidRPr="0096160D">
        <w:rPr>
          <w:rFonts w:cs="Arial"/>
          <w:sz w:val="20"/>
          <w:szCs w:val="20"/>
        </w:rPr>
        <w:t xml:space="preserve">Seats shall comply with </w:t>
      </w:r>
      <w:r w:rsidRPr="0096160D">
        <w:rPr>
          <w:rFonts w:cs="Arial"/>
          <w:i/>
          <w:sz w:val="20"/>
          <w:szCs w:val="20"/>
        </w:rPr>
        <w:t>Section 11B-</w:t>
      </w:r>
      <w:r w:rsidRPr="0096160D">
        <w:rPr>
          <w:rFonts w:cs="Arial"/>
          <w:sz w:val="20"/>
          <w:szCs w:val="20"/>
        </w:rPr>
        <w:t xml:space="preserve">610.3.1 or </w:t>
      </w:r>
      <w:r w:rsidRPr="0096160D">
        <w:rPr>
          <w:rFonts w:cs="Arial"/>
          <w:i/>
          <w:sz w:val="20"/>
          <w:szCs w:val="20"/>
        </w:rPr>
        <w:t>11B-</w:t>
      </w:r>
      <w:r w:rsidRPr="0096160D">
        <w:rPr>
          <w:rFonts w:cs="Arial"/>
          <w:sz w:val="20"/>
          <w:szCs w:val="20"/>
        </w:rPr>
        <w:t>610.3.2.</w:t>
      </w:r>
    </w:p>
    <w:p w:rsidR="00C3746F" w:rsidRPr="00AC51E9" w:rsidRDefault="00C3746F" w:rsidP="00C3746F">
      <w:pPr>
        <w:pStyle w:val="NoSpacing"/>
        <w:ind w:left="360"/>
        <w:rPr>
          <w:rFonts w:cs="Arial"/>
          <w:strike/>
          <w:sz w:val="20"/>
          <w:szCs w:val="20"/>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C3746F" w:rsidTr="00C14445">
        <w:trPr>
          <w:trHeight w:val="360"/>
          <w:tblHeader/>
        </w:trPr>
        <w:tc>
          <w:tcPr>
            <w:tcW w:w="10080" w:type="dxa"/>
            <w:shd w:val="clear" w:color="auto" w:fill="000000" w:themeFill="text1"/>
            <w:vAlign w:val="center"/>
          </w:tcPr>
          <w:p w:rsidR="00C3746F" w:rsidRPr="00CF4E5F" w:rsidRDefault="00C3746F" w:rsidP="00C14445">
            <w:pPr>
              <w:pStyle w:val="Heading2"/>
              <w:outlineLvl w:val="1"/>
            </w:pPr>
            <w:r>
              <w:t>Code Text i</w:t>
            </w:r>
            <w:r w:rsidRPr="00CF4E5F">
              <w:t xml:space="preserve">f </w:t>
            </w:r>
            <w:r>
              <w:t>Adopted</w:t>
            </w:r>
          </w:p>
        </w:tc>
      </w:tr>
    </w:tbl>
    <w:p w:rsidR="00C3746F" w:rsidRDefault="00C3746F" w:rsidP="00C3746F">
      <w:pPr>
        <w:pStyle w:val="NoSpacing"/>
        <w:rPr>
          <w:rFonts w:cs="Arial"/>
          <w:sz w:val="20"/>
          <w:szCs w:val="20"/>
        </w:rPr>
      </w:pPr>
      <w:r w:rsidRPr="00EA0C0E">
        <w:rPr>
          <w:rFonts w:cs="Arial"/>
          <w:sz w:val="12"/>
          <w:szCs w:val="12"/>
        </w:rPr>
        <w:br/>
      </w:r>
      <w:proofErr w:type="gramStart"/>
      <w:r w:rsidRPr="0096160D">
        <w:rPr>
          <w:rFonts w:cs="Arial"/>
          <w:b/>
          <w:bCs/>
          <w:i/>
          <w:sz w:val="20"/>
          <w:szCs w:val="20"/>
        </w:rPr>
        <w:t>11B-</w:t>
      </w:r>
      <w:r w:rsidRPr="0096160D">
        <w:rPr>
          <w:rFonts w:cs="Arial"/>
          <w:b/>
          <w:bCs/>
          <w:sz w:val="20"/>
          <w:szCs w:val="20"/>
        </w:rPr>
        <w:t>610.3 Shower compartment seats.</w:t>
      </w:r>
      <w:proofErr w:type="gramEnd"/>
      <w:r w:rsidRPr="0096160D">
        <w:rPr>
          <w:rFonts w:cs="Arial"/>
          <w:b/>
          <w:bCs/>
          <w:sz w:val="20"/>
          <w:szCs w:val="20"/>
        </w:rPr>
        <w:t xml:space="preserve"> </w:t>
      </w:r>
      <w:r w:rsidRPr="0096160D">
        <w:rPr>
          <w:rFonts w:cs="Arial"/>
          <w:i/>
          <w:sz w:val="20"/>
          <w:szCs w:val="20"/>
        </w:rPr>
        <w:t>A seat</w:t>
      </w:r>
      <w:r w:rsidRPr="0096160D">
        <w:rPr>
          <w:rFonts w:cs="Arial"/>
          <w:sz w:val="20"/>
          <w:szCs w:val="20"/>
        </w:rPr>
        <w:t xml:space="preserve"> in a standard roll-in shower compartment shall be a folding type, shall be installed on the side wall adjacent to the controls, and shall extend from the back wall to a point within 3 inches (</w:t>
      </w:r>
      <w:r w:rsidRPr="0096160D">
        <w:rPr>
          <w:rFonts w:cs="Arial"/>
          <w:i/>
          <w:sz w:val="20"/>
          <w:szCs w:val="20"/>
        </w:rPr>
        <w:t>76</w:t>
      </w:r>
      <w:r w:rsidRPr="0096160D">
        <w:rPr>
          <w:rFonts w:cs="Arial"/>
          <w:sz w:val="20"/>
          <w:szCs w:val="20"/>
        </w:rPr>
        <w:t xml:space="preserve"> mm) of the compartment entry. </w:t>
      </w:r>
      <w:r w:rsidRPr="0096160D">
        <w:rPr>
          <w:rFonts w:cs="Arial"/>
          <w:i/>
          <w:sz w:val="20"/>
          <w:szCs w:val="20"/>
        </w:rPr>
        <w:t>A seat</w:t>
      </w:r>
      <w:r w:rsidRPr="0096160D">
        <w:rPr>
          <w:rFonts w:cs="Arial"/>
          <w:sz w:val="20"/>
          <w:szCs w:val="20"/>
        </w:rPr>
        <w:t xml:space="preserve"> in an alternate roll-in type shower compartment shall be a folding type, shall be installed on the front wall opposite the back wall, and shall extend from the adjacent side wall to a point within 3 inches (</w:t>
      </w:r>
      <w:r w:rsidRPr="0096160D">
        <w:rPr>
          <w:rFonts w:cs="Arial"/>
          <w:i/>
          <w:sz w:val="20"/>
          <w:szCs w:val="20"/>
        </w:rPr>
        <w:t>76</w:t>
      </w:r>
      <w:r w:rsidRPr="0096160D">
        <w:rPr>
          <w:rFonts w:cs="Arial"/>
          <w:sz w:val="20"/>
          <w:szCs w:val="20"/>
        </w:rPr>
        <w:t xml:space="preserve"> mm) of the compartment entry. </w:t>
      </w:r>
      <w:r w:rsidRPr="006D0B81">
        <w:rPr>
          <w:rFonts w:cs="Arial"/>
          <w:sz w:val="20"/>
          <w:szCs w:val="20"/>
        </w:rPr>
        <w:t>In transfer-type showers, the seat shall extend from the back wal</w:t>
      </w:r>
      <w:r>
        <w:rPr>
          <w:rFonts w:cs="Arial"/>
          <w:sz w:val="20"/>
          <w:szCs w:val="20"/>
        </w:rPr>
        <w:t>l to a point within 3 inches (</w:t>
      </w:r>
      <w:r w:rsidRPr="00124146">
        <w:rPr>
          <w:rFonts w:cs="Arial"/>
          <w:i/>
          <w:sz w:val="20"/>
          <w:szCs w:val="20"/>
        </w:rPr>
        <w:t>76</w:t>
      </w:r>
      <w:r w:rsidRPr="006D0B81">
        <w:rPr>
          <w:rFonts w:cs="Arial"/>
          <w:sz w:val="20"/>
          <w:szCs w:val="20"/>
        </w:rPr>
        <w:t xml:space="preserve"> mm) of the compartment entry.</w:t>
      </w:r>
      <w:r>
        <w:rPr>
          <w:rFonts w:cs="Arial"/>
          <w:sz w:val="20"/>
          <w:szCs w:val="20"/>
        </w:rPr>
        <w:t xml:space="preserve"> </w:t>
      </w:r>
      <w:r w:rsidRPr="0096160D">
        <w:rPr>
          <w:rFonts w:cs="Arial"/>
          <w:sz w:val="20"/>
          <w:szCs w:val="20"/>
        </w:rPr>
        <w:t>The top of the seat shall be 17 inches (</w:t>
      </w:r>
      <w:r w:rsidRPr="0096160D">
        <w:rPr>
          <w:rFonts w:cs="Arial"/>
          <w:i/>
          <w:sz w:val="20"/>
          <w:szCs w:val="20"/>
        </w:rPr>
        <w:t>432</w:t>
      </w:r>
      <w:r w:rsidRPr="0096160D">
        <w:rPr>
          <w:rFonts w:cs="Arial"/>
          <w:sz w:val="20"/>
          <w:szCs w:val="20"/>
        </w:rPr>
        <w:t xml:space="preserve"> mm) minimum and 19 inches (</w:t>
      </w:r>
      <w:r w:rsidRPr="0096160D">
        <w:rPr>
          <w:rFonts w:cs="Arial"/>
          <w:i/>
          <w:sz w:val="20"/>
          <w:szCs w:val="20"/>
        </w:rPr>
        <w:t>483</w:t>
      </w:r>
      <w:r w:rsidRPr="0096160D">
        <w:rPr>
          <w:rFonts w:cs="Arial"/>
          <w:sz w:val="20"/>
          <w:szCs w:val="20"/>
        </w:rPr>
        <w:t xml:space="preserve"> mm) maximum above the bathroom finish floor. </w:t>
      </w:r>
      <w:r w:rsidRPr="0096160D">
        <w:rPr>
          <w:rFonts w:cs="Arial"/>
          <w:i/>
          <w:sz w:val="20"/>
          <w:szCs w:val="20"/>
        </w:rPr>
        <w:t xml:space="preserve">When folded, the seat shall extend 6 inches (152 mm) maximum from the mounting wall. </w:t>
      </w:r>
      <w:r w:rsidRPr="0096160D">
        <w:rPr>
          <w:rFonts w:cs="Arial"/>
          <w:sz w:val="20"/>
          <w:szCs w:val="20"/>
        </w:rPr>
        <w:t xml:space="preserve">Seats shall comply with </w:t>
      </w:r>
      <w:r w:rsidRPr="0096160D">
        <w:rPr>
          <w:rFonts w:cs="Arial"/>
          <w:i/>
          <w:sz w:val="20"/>
          <w:szCs w:val="20"/>
        </w:rPr>
        <w:t>Section 11B-</w:t>
      </w:r>
      <w:r w:rsidRPr="0096160D">
        <w:rPr>
          <w:rFonts w:cs="Arial"/>
          <w:sz w:val="20"/>
          <w:szCs w:val="20"/>
        </w:rPr>
        <w:t xml:space="preserve">610.3.1 or </w:t>
      </w:r>
      <w:r w:rsidRPr="0096160D">
        <w:rPr>
          <w:rFonts w:cs="Arial"/>
          <w:i/>
          <w:sz w:val="20"/>
          <w:szCs w:val="20"/>
        </w:rPr>
        <w:t>11B-</w:t>
      </w:r>
      <w:r w:rsidRPr="0096160D">
        <w:rPr>
          <w:rFonts w:cs="Arial"/>
          <w:sz w:val="20"/>
          <w:szCs w:val="20"/>
        </w:rPr>
        <w:t>610.3.2.</w:t>
      </w:r>
    </w:p>
    <w:p w:rsidR="00C3746F" w:rsidRDefault="00C3746F" w:rsidP="00C3746F">
      <w:pPr>
        <w:pStyle w:val="NoSpacing"/>
        <w:rPr>
          <w:rFonts w:cs="Arial"/>
          <w:sz w:val="20"/>
          <w:szCs w:val="20"/>
        </w:rPr>
      </w:pPr>
    </w:p>
    <w:p w:rsidR="00C3746F" w:rsidRDefault="00C3746F" w:rsidP="00C3746F">
      <w:pPr>
        <w:pStyle w:val="NoSpacing"/>
        <w:rPr>
          <w:rFonts w:cs="Arial"/>
          <w:sz w:val="20"/>
          <w:szCs w:val="20"/>
        </w:rPr>
      </w:pPr>
    </w:p>
    <w:p w:rsidR="00C3746F" w:rsidRDefault="00C3746F" w:rsidP="00C3746F">
      <w:pPr>
        <w:pStyle w:val="NoSpacing"/>
        <w:rPr>
          <w:rFonts w:cs="Arial"/>
          <w:sz w:val="20"/>
          <w:szCs w:val="20"/>
        </w:rPr>
      </w:pPr>
    </w:p>
    <w:p w:rsidR="00C3746F" w:rsidRPr="0096160D" w:rsidRDefault="00C3746F" w:rsidP="00C3746F">
      <w:pPr>
        <w:pStyle w:val="NoSpacing"/>
        <w:rPr>
          <w:rFonts w:cs="Arial"/>
          <w:sz w:val="20"/>
          <w:szCs w:val="20"/>
        </w:rPr>
      </w:pPr>
    </w:p>
    <w:p w:rsidR="00C3746F" w:rsidRPr="00AC51E9" w:rsidRDefault="00C3746F" w:rsidP="00C3746F">
      <w:pPr>
        <w:pStyle w:val="NoSpacing"/>
        <w:rPr>
          <w:rFonts w:cs="Arial"/>
          <w:strike/>
          <w:sz w:val="20"/>
          <w:szCs w:val="20"/>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C3746F" w:rsidTr="00C14445">
        <w:trPr>
          <w:trHeight w:val="360"/>
          <w:tblHeader/>
        </w:trPr>
        <w:tc>
          <w:tcPr>
            <w:tcW w:w="10080" w:type="dxa"/>
            <w:shd w:val="clear" w:color="auto" w:fill="000000" w:themeFill="text1"/>
            <w:vAlign w:val="center"/>
          </w:tcPr>
          <w:p w:rsidR="00C3746F" w:rsidRPr="00CF4E5F" w:rsidRDefault="00C3746F" w:rsidP="00C14445">
            <w:pPr>
              <w:pStyle w:val="Heading2"/>
              <w:outlineLvl w:val="1"/>
            </w:pPr>
            <w:r w:rsidRPr="00CF4E5F">
              <w:t>Rationale</w:t>
            </w:r>
          </w:p>
        </w:tc>
      </w:tr>
    </w:tbl>
    <w:p w:rsidR="00C3746F" w:rsidRPr="002B595E" w:rsidRDefault="00C3746F" w:rsidP="00C3746F">
      <w:pPr>
        <w:rPr>
          <w:rFonts w:cs="Arial"/>
          <w:sz w:val="12"/>
          <w:szCs w:val="12"/>
        </w:rPr>
      </w:pPr>
    </w:p>
    <w:p w:rsidR="00C3746F" w:rsidRDefault="00C3746F" w:rsidP="00C3746F">
      <w:pPr>
        <w:rPr>
          <w:rFonts w:cs="Arial"/>
          <w:sz w:val="12"/>
          <w:szCs w:val="12"/>
        </w:rPr>
      </w:pPr>
    </w:p>
    <w:p w:rsidR="00C3746F" w:rsidRDefault="00C3746F" w:rsidP="00C3746F">
      <w:pPr>
        <w:spacing w:after="200"/>
        <w:rPr>
          <w:rFonts w:cs="Arial"/>
          <w:szCs w:val="22"/>
        </w:rPr>
      </w:pPr>
      <w:r>
        <w:rPr>
          <w:rFonts w:cs="Arial"/>
          <w:szCs w:val="22"/>
        </w:rPr>
        <w:t xml:space="preserve">DSA is proposing this code change as a related amendment to Section 11B-608.2.1 to address the requirements for seats in transfer type showers. </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C3746F" w:rsidTr="00C14445">
        <w:trPr>
          <w:trHeight w:val="360"/>
          <w:tblHeader/>
        </w:trPr>
        <w:tc>
          <w:tcPr>
            <w:tcW w:w="10080" w:type="dxa"/>
            <w:shd w:val="clear" w:color="auto" w:fill="000000" w:themeFill="text1"/>
            <w:vAlign w:val="center"/>
          </w:tcPr>
          <w:p w:rsidR="00C3746F" w:rsidRPr="00CF4E5F" w:rsidRDefault="00C3746F" w:rsidP="00C14445">
            <w:pPr>
              <w:pStyle w:val="Heading2"/>
              <w:outlineLvl w:val="1"/>
            </w:pPr>
            <w:r w:rsidRPr="00CF4E5F">
              <w:t>Comments</w:t>
            </w:r>
          </w:p>
        </w:tc>
      </w:tr>
    </w:tbl>
    <w:p w:rsidR="00C3746F" w:rsidRPr="002B595E" w:rsidRDefault="00C3746F" w:rsidP="00C3746F">
      <w:pPr>
        <w:rPr>
          <w:rFonts w:cs="Arial"/>
          <w:sz w:val="12"/>
          <w:szCs w:val="12"/>
        </w:rPr>
      </w:pPr>
    </w:p>
    <w:p w:rsidR="00C3746F" w:rsidRPr="00A56FE1" w:rsidRDefault="00C3746F" w:rsidP="00C3746F">
      <w:pPr>
        <w:pStyle w:val="ListParagraph"/>
        <w:numPr>
          <w:ilvl w:val="0"/>
          <w:numId w:val="3"/>
        </w:numPr>
        <w:rPr>
          <w:rFonts w:cs="Arial"/>
          <w:szCs w:val="22"/>
        </w:rPr>
      </w:pPr>
    </w:p>
    <w:p w:rsidR="00C3746F" w:rsidRDefault="00C3746F" w:rsidP="00C3746F">
      <w:pPr>
        <w:spacing w:after="200"/>
        <w:rPr>
          <w:rFonts w:cs="Arial"/>
        </w:rPr>
      </w:pPr>
    </w:p>
    <w:p w:rsidR="00C3746F" w:rsidRDefault="00C3746F" w:rsidP="008C2D9C">
      <w:pPr>
        <w:sectPr w:rsidR="00C3746F" w:rsidSect="00130630">
          <w:type w:val="continuous"/>
          <w:pgSz w:w="12240" w:h="15840"/>
          <w:pgMar w:top="1080" w:right="1080" w:bottom="1080" w:left="1080" w:header="720" w:footer="720" w:gutter="0"/>
          <w:cols w:space="720"/>
          <w:titlePg/>
          <w:docGrid w:linePitch="360"/>
        </w:sectPr>
      </w:pPr>
    </w:p>
    <w:p w:rsidR="00C3746F" w:rsidRPr="00690BA0" w:rsidRDefault="00C3746F" w:rsidP="00C3746F">
      <w:pPr>
        <w:tabs>
          <w:tab w:val="right" w:pos="10260"/>
        </w:tabs>
        <w:spacing w:line="1000" w:lineRule="exact"/>
        <w:rPr>
          <w:rFonts w:ascii="Arial Bold" w:hAnsi="Arial Bold" w:cs="Arial"/>
          <w:snapToGrid w:val="0"/>
          <w:sz w:val="106"/>
          <w:szCs w:val="96"/>
        </w:rPr>
      </w:pPr>
      <w:r>
        <w:rPr>
          <w:noProof/>
        </w:rPr>
        <w:lastRenderedPageBreak/>
        <mc:AlternateContent>
          <mc:Choice Requires="wps">
            <w:drawing>
              <wp:anchor distT="0" distB="0" distL="114300" distR="114300" simplePos="0" relativeHeight="251720704" behindDoc="0" locked="0" layoutInCell="1" allowOverlap="1" wp14:anchorId="5A64288F" wp14:editId="4F74D016">
                <wp:simplePos x="0" y="0"/>
                <wp:positionH relativeFrom="column">
                  <wp:posOffset>0</wp:posOffset>
                </wp:positionH>
                <wp:positionV relativeFrom="paragraph">
                  <wp:posOffset>548640</wp:posOffset>
                </wp:positionV>
                <wp:extent cx="6438900" cy="0"/>
                <wp:effectExtent l="0" t="0" r="19050" b="19050"/>
                <wp:wrapNone/>
                <wp:docPr id="128" name="Straight Connector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8"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2pt" to="507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"/>
            </w:pict>
          </mc:Fallback>
        </mc:AlternateContent>
      </w:r>
      <w:r>
        <w:rPr>
          <w:noProof/>
        </w:rPr>
        <w:drawing>
          <wp:inline distT="0" distB="0" distL="0" distR="0" wp14:anchorId="4F5FC989" wp14:editId="28C37C0A">
            <wp:extent cx="1859280" cy="449580"/>
            <wp:effectExtent l="0" t="0" r="7620" b="7620"/>
            <wp:docPr id="129" name="Picture 129" descr="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r>
        <w:rPr>
          <w:noProof/>
        </w:rPr>
        <w:tab/>
      </w:r>
    </w:p>
    <w:p w:rsidR="00C3746F" w:rsidRPr="00CF4E5F" w:rsidRDefault="00C3746F" w:rsidP="00C3746F">
      <w:pPr>
        <w:pStyle w:val="Heading1"/>
      </w:pPr>
      <w:r w:rsidRPr="00CF4E5F">
        <w:t>DSA Code Amendment development</w:t>
      </w:r>
      <w:r w:rsidRPr="00CF4E5F">
        <w:tab/>
      </w:r>
    </w:p>
    <w:p w:rsidR="00C3746F" w:rsidRDefault="00C3746F" w:rsidP="00C3746F">
      <w:pPr>
        <w:rPr>
          <w:rFonts w:cs="Arial"/>
        </w:rPr>
      </w:pPr>
    </w:p>
    <w:p w:rsidR="00C3746F" w:rsidRDefault="00C3746F" w:rsidP="00C3746F">
      <w:pPr>
        <w:rPr>
          <w:rFonts w:cs="Arial"/>
        </w:rPr>
        <w:sectPr w:rsidR="00C3746F" w:rsidSect="00065B78">
          <w:headerReference w:type="even" r:id="rId160"/>
          <w:headerReference w:type="default" r:id="rId161"/>
          <w:footerReference w:type="even" r:id="rId162"/>
          <w:footerReference w:type="default" r:id="rId163"/>
          <w:headerReference w:type="first" r:id="rId164"/>
          <w:footerReference w:type="first" r:id="rId165"/>
          <w:pgSz w:w="12240" w:h="15840"/>
          <w:pgMar w:top="720" w:right="1080" w:bottom="1080" w:left="1080" w:header="720" w:footer="720" w:gutter="0"/>
          <w:cols w:space="720"/>
          <w:titlePg/>
          <w:docGrid w:linePitch="360"/>
        </w:sectPr>
      </w:pPr>
    </w:p>
    <w:p w:rsidR="00C3746F" w:rsidRPr="00EE13F6" w:rsidRDefault="00C3746F" w:rsidP="00C3746F">
      <w:pPr>
        <w:rPr>
          <w:rFonts w:cs="Arial"/>
          <w:sz w:val="12"/>
          <w:szCs w:val="12"/>
        </w:rPr>
      </w:pPr>
    </w:p>
    <w:tbl>
      <w:tblPr>
        <w:tblStyle w:val="TableGrid"/>
        <w:tblW w:w="6624" w:type="dxa"/>
        <w:tblInd w:w="144" w:type="dxa"/>
        <w:tblLook w:val="04A0" w:firstRow="1" w:lastRow="0" w:firstColumn="1" w:lastColumn="0" w:noHBand="0" w:noVBand="1"/>
        <w:tblDescription w:val="Applicable Code"/>
      </w:tblPr>
      <w:tblGrid>
        <w:gridCol w:w="6624"/>
      </w:tblGrid>
      <w:tr w:rsidR="00C3746F" w:rsidTr="00C14445">
        <w:trPr>
          <w:trHeight w:val="360"/>
          <w:tblHeader/>
        </w:trPr>
        <w:tc>
          <w:tcPr>
            <w:tcW w:w="6624" w:type="dxa"/>
            <w:shd w:val="clear" w:color="auto" w:fill="000000" w:themeFill="text1"/>
            <w:vAlign w:val="center"/>
          </w:tcPr>
          <w:p w:rsidR="00C3746F" w:rsidRPr="00CF4E5F" w:rsidRDefault="00C3746F" w:rsidP="00C14445">
            <w:pPr>
              <w:pStyle w:val="Heading2"/>
              <w:outlineLvl w:val="1"/>
            </w:pPr>
            <w:r w:rsidRPr="00CF4E5F">
              <w:t>Tracking</w:t>
            </w:r>
          </w:p>
        </w:tc>
      </w:tr>
      <w:tr w:rsidR="00C3746F" w:rsidTr="00C14445">
        <w:trPr>
          <w:trHeight w:val="432"/>
        </w:trPr>
        <w:tc>
          <w:tcPr>
            <w:tcW w:w="6624" w:type="dxa"/>
          </w:tcPr>
          <w:p w:rsidR="00C3746F" w:rsidRPr="00291BAA" w:rsidRDefault="00C3746F" w:rsidP="00C14445">
            <w:pPr>
              <w:ind w:left="2196" w:hanging="2196"/>
              <w:rPr>
                <w:rFonts w:ascii="Arial Narrow" w:hAnsi="Arial Narrow" w:cs="Arial"/>
                <w:szCs w:val="22"/>
              </w:rPr>
            </w:pPr>
            <w:r w:rsidRPr="00291BAA">
              <w:rPr>
                <w:rFonts w:ascii="Arial Narrow" w:hAnsi="Arial Narrow" w:cs="Arial"/>
                <w:szCs w:val="22"/>
              </w:rPr>
              <w:t>Date Received:</w:t>
            </w:r>
            <w:r>
              <w:rPr>
                <w:rFonts w:ascii="Arial Narrow" w:hAnsi="Arial Narrow" w:cs="Arial"/>
                <w:szCs w:val="22"/>
              </w:rPr>
              <w:tab/>
              <w:t>-</w:t>
            </w:r>
          </w:p>
        </w:tc>
      </w:tr>
      <w:tr w:rsidR="00C3746F" w:rsidTr="00C14445">
        <w:trPr>
          <w:trHeight w:val="432"/>
        </w:trPr>
        <w:tc>
          <w:tcPr>
            <w:tcW w:w="6624" w:type="dxa"/>
          </w:tcPr>
          <w:p w:rsidR="00C3746F" w:rsidRPr="00291BAA" w:rsidRDefault="00C3746F" w:rsidP="00C14445">
            <w:pPr>
              <w:ind w:left="2196" w:hanging="2196"/>
              <w:rPr>
                <w:rFonts w:ascii="Arial Narrow" w:hAnsi="Arial Narrow" w:cs="Arial"/>
                <w:szCs w:val="22"/>
              </w:rPr>
            </w:pPr>
            <w:r w:rsidRPr="00291BAA">
              <w:rPr>
                <w:rFonts w:ascii="Arial Narrow" w:hAnsi="Arial Narrow" w:cs="Arial"/>
                <w:szCs w:val="22"/>
              </w:rPr>
              <w:t>DSA Tracking Number:</w:t>
            </w:r>
            <w:r>
              <w:rPr>
                <w:rFonts w:ascii="Arial Narrow" w:hAnsi="Arial Narrow" w:cs="Arial"/>
                <w:szCs w:val="22"/>
              </w:rPr>
              <w:tab/>
              <w:t>N/A</w:t>
            </w:r>
          </w:p>
        </w:tc>
      </w:tr>
      <w:tr w:rsidR="00C3746F" w:rsidTr="00C14445">
        <w:trPr>
          <w:trHeight w:val="432"/>
        </w:trPr>
        <w:tc>
          <w:tcPr>
            <w:tcW w:w="6624" w:type="dxa"/>
          </w:tcPr>
          <w:p w:rsidR="00C3746F" w:rsidRPr="00291BAA" w:rsidRDefault="00C3746F" w:rsidP="00C14445">
            <w:pPr>
              <w:ind w:left="2196" w:hanging="2196"/>
              <w:rPr>
                <w:rFonts w:ascii="Arial Narrow" w:hAnsi="Arial Narrow" w:cs="Arial"/>
                <w:szCs w:val="22"/>
              </w:rPr>
            </w:pPr>
            <w:r>
              <w:rPr>
                <w:rFonts w:ascii="Arial Narrow" w:hAnsi="Arial Narrow" w:cs="Arial"/>
                <w:szCs w:val="22"/>
              </w:rPr>
              <w:t>Date Reviewed:</w:t>
            </w:r>
            <w:r>
              <w:rPr>
                <w:rFonts w:ascii="Arial Narrow" w:hAnsi="Arial Narrow" w:cs="Arial"/>
                <w:szCs w:val="22"/>
              </w:rPr>
              <w:tab/>
              <w:t>02/27/2018</w:t>
            </w:r>
          </w:p>
        </w:tc>
      </w:tr>
      <w:tr w:rsidR="00C3746F" w:rsidTr="00C14445">
        <w:trPr>
          <w:trHeight w:val="432"/>
        </w:trPr>
        <w:tc>
          <w:tcPr>
            <w:tcW w:w="6624" w:type="dxa"/>
          </w:tcPr>
          <w:p w:rsidR="00C3746F" w:rsidRPr="00291BAA" w:rsidRDefault="00C3746F" w:rsidP="00C14445">
            <w:pPr>
              <w:ind w:left="2196" w:hanging="2196"/>
              <w:rPr>
                <w:rFonts w:ascii="Arial Narrow" w:hAnsi="Arial Narrow" w:cs="Arial"/>
                <w:szCs w:val="22"/>
              </w:rPr>
            </w:pPr>
            <w:r>
              <w:rPr>
                <w:rFonts w:ascii="Arial Narrow" w:hAnsi="Arial Narrow" w:cs="Arial"/>
                <w:szCs w:val="22"/>
              </w:rPr>
              <w:t>Status:</w:t>
            </w:r>
            <w:r>
              <w:rPr>
                <w:rFonts w:ascii="Arial Narrow" w:hAnsi="Arial Narrow" w:cs="Arial"/>
                <w:szCs w:val="22"/>
              </w:rPr>
              <w:tab/>
              <w:t>Under consideration</w:t>
            </w:r>
          </w:p>
        </w:tc>
      </w:tr>
    </w:tbl>
    <w:p w:rsidR="00C3746F" w:rsidRPr="005839FD" w:rsidRDefault="00C3746F" w:rsidP="00C3746F">
      <w:pPr>
        <w:rPr>
          <w:rFonts w:cs="Arial"/>
          <w:sz w:val="12"/>
          <w:szCs w:val="12"/>
        </w:rPr>
      </w:pPr>
      <w:r>
        <w:rPr>
          <w:rFonts w:cs="Arial"/>
          <w:sz w:val="12"/>
          <w:szCs w:val="12"/>
        </w:rPr>
        <w:br w:type="column"/>
      </w:r>
    </w:p>
    <w:tbl>
      <w:tblPr>
        <w:tblStyle w:val="TableGrid"/>
        <w:tblW w:w="0" w:type="auto"/>
        <w:tblLook w:val="04A0" w:firstRow="1" w:lastRow="0" w:firstColumn="1" w:lastColumn="0" w:noHBand="0" w:noVBand="1"/>
        <w:tblDescription w:val="Applicable Code"/>
      </w:tblPr>
      <w:tblGrid>
        <w:gridCol w:w="3168"/>
      </w:tblGrid>
      <w:tr w:rsidR="00C3746F" w:rsidTr="00C14445">
        <w:trPr>
          <w:trHeight w:val="360"/>
          <w:tblHeader/>
        </w:trPr>
        <w:tc>
          <w:tcPr>
            <w:tcW w:w="3168" w:type="dxa"/>
            <w:shd w:val="clear" w:color="auto" w:fill="000000" w:themeFill="text1"/>
            <w:vAlign w:val="center"/>
          </w:tcPr>
          <w:p w:rsidR="00C3746F" w:rsidRPr="00CF4E5F" w:rsidRDefault="00C3746F" w:rsidP="00C14445">
            <w:pPr>
              <w:pStyle w:val="Heading2"/>
              <w:outlineLvl w:val="1"/>
            </w:pPr>
            <w:r w:rsidRPr="00CF4E5F">
              <w:t>Applicable Code</w:t>
            </w:r>
          </w:p>
        </w:tc>
      </w:tr>
      <w:tr w:rsidR="00C3746F" w:rsidTr="00C14445">
        <w:trPr>
          <w:trHeight w:val="864"/>
        </w:trPr>
        <w:tc>
          <w:tcPr>
            <w:tcW w:w="3168" w:type="dxa"/>
          </w:tcPr>
          <w:p w:rsidR="00C3746F" w:rsidRDefault="00C3746F" w:rsidP="00C14445">
            <w:pPr>
              <w:rPr>
                <w:rFonts w:ascii="Arial Narrow" w:hAnsi="Arial Narrow" w:cs="Arial"/>
                <w:szCs w:val="22"/>
              </w:rPr>
            </w:pPr>
            <w:r w:rsidRPr="00291BAA">
              <w:rPr>
                <w:rFonts w:ascii="Arial Narrow" w:hAnsi="Arial Narrow" w:cs="Arial"/>
                <w:szCs w:val="22"/>
              </w:rPr>
              <w:t xml:space="preserve">Applicable Code </w:t>
            </w:r>
            <w:r>
              <w:rPr>
                <w:rFonts w:ascii="Arial Narrow" w:hAnsi="Arial Narrow" w:cs="Arial"/>
                <w:szCs w:val="22"/>
              </w:rPr>
              <w:t>Section</w:t>
            </w:r>
            <w:r w:rsidRPr="00291BAA">
              <w:rPr>
                <w:rFonts w:ascii="Arial Narrow" w:hAnsi="Arial Narrow" w:cs="Arial"/>
                <w:szCs w:val="22"/>
              </w:rPr>
              <w:t>(</w:t>
            </w:r>
            <w:r>
              <w:rPr>
                <w:rFonts w:ascii="Arial Narrow" w:hAnsi="Arial Narrow" w:cs="Arial"/>
                <w:szCs w:val="22"/>
              </w:rPr>
              <w:t>s</w:t>
            </w:r>
            <w:r w:rsidRPr="00291BAA">
              <w:rPr>
                <w:rFonts w:ascii="Arial Narrow" w:hAnsi="Arial Narrow" w:cs="Arial"/>
                <w:szCs w:val="22"/>
              </w:rPr>
              <w:t>):</w:t>
            </w:r>
          </w:p>
          <w:p w:rsidR="00C3746F" w:rsidRPr="00291BAA" w:rsidRDefault="00C3746F" w:rsidP="00C14445">
            <w:pPr>
              <w:rPr>
                <w:rFonts w:ascii="Arial Narrow" w:hAnsi="Arial Narrow" w:cs="Arial"/>
                <w:szCs w:val="22"/>
              </w:rPr>
            </w:pPr>
            <w:r>
              <w:rPr>
                <w:rFonts w:ascii="Arial Narrow" w:hAnsi="Arial Narrow" w:cs="Arial"/>
                <w:szCs w:val="22"/>
              </w:rPr>
              <w:t>11B-703.7.2.7</w:t>
            </w:r>
          </w:p>
        </w:tc>
      </w:tr>
      <w:tr w:rsidR="00C3746F" w:rsidTr="00C14445">
        <w:trPr>
          <w:trHeight w:val="864"/>
        </w:trPr>
        <w:tc>
          <w:tcPr>
            <w:tcW w:w="3168" w:type="dxa"/>
          </w:tcPr>
          <w:p w:rsidR="00C3746F" w:rsidRDefault="00C3746F" w:rsidP="00C14445">
            <w:pPr>
              <w:rPr>
                <w:rFonts w:ascii="Arial Narrow" w:hAnsi="Arial Narrow" w:cs="Arial"/>
                <w:szCs w:val="22"/>
              </w:rPr>
            </w:pPr>
            <w:r>
              <w:rPr>
                <w:rFonts w:ascii="Arial Narrow" w:hAnsi="Arial Narrow" w:cs="Arial"/>
                <w:szCs w:val="22"/>
              </w:rPr>
              <w:t>Topic</w:t>
            </w:r>
            <w:r w:rsidRPr="00291BAA">
              <w:rPr>
                <w:rFonts w:ascii="Arial Narrow" w:hAnsi="Arial Narrow" w:cs="Arial"/>
                <w:szCs w:val="22"/>
              </w:rPr>
              <w:t>:</w:t>
            </w:r>
          </w:p>
          <w:p w:rsidR="00C3746F" w:rsidRPr="00291BAA" w:rsidRDefault="00C3746F" w:rsidP="00C14445">
            <w:pPr>
              <w:rPr>
                <w:rFonts w:ascii="Arial Narrow" w:hAnsi="Arial Narrow" w:cs="Arial"/>
                <w:szCs w:val="22"/>
              </w:rPr>
            </w:pPr>
            <w:r>
              <w:rPr>
                <w:rFonts w:ascii="Arial Narrow" w:hAnsi="Arial Narrow" w:cs="Arial"/>
                <w:szCs w:val="22"/>
              </w:rPr>
              <w:t>Pedestrian traffic control buttons</w:t>
            </w:r>
          </w:p>
        </w:tc>
      </w:tr>
    </w:tbl>
    <w:p w:rsidR="00C3746F" w:rsidRPr="00EE13F6" w:rsidRDefault="00C3746F" w:rsidP="00C3746F">
      <w:pPr>
        <w:rPr>
          <w:rFonts w:cs="Arial"/>
          <w:sz w:val="12"/>
          <w:szCs w:val="12"/>
        </w:rPr>
      </w:pPr>
    </w:p>
    <w:p w:rsidR="00C3746F" w:rsidRDefault="00C3746F" w:rsidP="00C3746F">
      <w:pPr>
        <w:rPr>
          <w:rFonts w:cs="Arial"/>
        </w:rPr>
        <w:sectPr w:rsidR="00C3746F" w:rsidSect="00B5502F">
          <w:type w:val="continuous"/>
          <w:pgSz w:w="12240" w:h="15840"/>
          <w:pgMar w:top="1080" w:right="1080" w:bottom="1080" w:left="1080" w:header="720" w:footer="720" w:gutter="0"/>
          <w:cols w:num="2" w:space="432" w:equalWidth="0">
            <w:col w:w="6624" w:space="432"/>
            <w:col w:w="3024"/>
          </w:cols>
          <w:titlePg/>
          <w:docGrid w:linePitch="360"/>
        </w:sectPr>
      </w:pPr>
    </w:p>
    <w:p w:rsidR="00C3746F" w:rsidRPr="00EE13F6" w:rsidRDefault="00C3746F" w:rsidP="00C3746F">
      <w:pPr>
        <w:rPr>
          <w:rFonts w:cs="Arial"/>
          <w:sz w:val="12"/>
          <w:szCs w:val="1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C3746F" w:rsidTr="00C14445">
        <w:trPr>
          <w:trHeight w:val="360"/>
          <w:tblHeader/>
        </w:trPr>
        <w:tc>
          <w:tcPr>
            <w:tcW w:w="10080" w:type="dxa"/>
            <w:shd w:val="clear" w:color="auto" w:fill="000000" w:themeFill="text1"/>
            <w:vAlign w:val="center"/>
          </w:tcPr>
          <w:p w:rsidR="00C3746F" w:rsidRPr="00CF4E5F" w:rsidRDefault="00C3746F" w:rsidP="00C14445">
            <w:pPr>
              <w:pStyle w:val="Heading2"/>
              <w:outlineLvl w:val="1"/>
            </w:pPr>
            <w:r w:rsidRPr="00CF4E5F">
              <w:t>Current Code Language</w:t>
            </w:r>
          </w:p>
        </w:tc>
      </w:tr>
    </w:tbl>
    <w:p w:rsidR="00C3746F" w:rsidRPr="002B595E" w:rsidRDefault="00C3746F" w:rsidP="00C3746F">
      <w:pPr>
        <w:rPr>
          <w:rFonts w:cs="Arial"/>
          <w:sz w:val="12"/>
          <w:szCs w:val="12"/>
        </w:rPr>
      </w:pPr>
    </w:p>
    <w:p w:rsidR="00C3746F" w:rsidRPr="00A56FE1" w:rsidRDefault="00C3746F" w:rsidP="00C3746F">
      <w:pPr>
        <w:spacing w:after="200"/>
        <w:rPr>
          <w:rFonts w:cs="Arial"/>
          <w:szCs w:val="22"/>
        </w:rPr>
      </w:pPr>
      <w:r w:rsidRPr="00875C12">
        <w:rPr>
          <w:rFonts w:cs="Arial"/>
          <w:b/>
          <w:bCs/>
          <w:i/>
          <w:iCs/>
          <w:szCs w:val="22"/>
        </w:rPr>
        <w:t>11B-703.7.2.7 Pedestrian traffic-control buttons.</w:t>
      </w:r>
      <w:r>
        <w:rPr>
          <w:rFonts w:cs="Arial"/>
          <w:b/>
          <w:bCs/>
          <w:i/>
          <w:iCs/>
          <w:szCs w:val="22"/>
        </w:rPr>
        <w:br/>
      </w:r>
      <w:r w:rsidRPr="00875C12">
        <w:rPr>
          <w:rFonts w:cs="Arial"/>
          <w:i/>
          <w:iCs/>
          <w:szCs w:val="22"/>
        </w:rPr>
        <w:t>Pole-supported pedestrian traffic-control buttons shall</w:t>
      </w:r>
      <w:r>
        <w:rPr>
          <w:rFonts w:cs="Arial"/>
          <w:i/>
          <w:iCs/>
          <w:szCs w:val="22"/>
        </w:rPr>
        <w:t xml:space="preserve"> </w:t>
      </w:r>
      <w:r w:rsidRPr="00875C12">
        <w:rPr>
          <w:rFonts w:cs="Arial"/>
          <w:i/>
          <w:iCs/>
          <w:szCs w:val="22"/>
        </w:rPr>
        <w:t>be identified with color coding consisting of a textured</w:t>
      </w:r>
      <w:r>
        <w:rPr>
          <w:rFonts w:cs="Arial"/>
          <w:i/>
          <w:iCs/>
          <w:szCs w:val="22"/>
        </w:rPr>
        <w:t xml:space="preserve"> </w:t>
      </w:r>
      <w:r w:rsidRPr="00875C12">
        <w:rPr>
          <w:rFonts w:cs="Arial"/>
          <w:i/>
          <w:iCs/>
          <w:szCs w:val="22"/>
        </w:rPr>
        <w:t>horizontal yellow band 2 inches (51 mm) in width</w:t>
      </w:r>
      <w:r>
        <w:rPr>
          <w:rFonts w:cs="Arial"/>
          <w:i/>
          <w:iCs/>
          <w:szCs w:val="22"/>
        </w:rPr>
        <w:t xml:space="preserve"> </w:t>
      </w:r>
      <w:r w:rsidRPr="00875C12">
        <w:rPr>
          <w:rFonts w:cs="Arial"/>
          <w:i/>
          <w:iCs/>
          <w:szCs w:val="22"/>
        </w:rPr>
        <w:t>encircling the pole, and a 1-inch-wide (25 mm) dark</w:t>
      </w:r>
      <w:r>
        <w:rPr>
          <w:rFonts w:cs="Arial"/>
          <w:i/>
          <w:iCs/>
          <w:szCs w:val="22"/>
        </w:rPr>
        <w:t xml:space="preserve"> </w:t>
      </w:r>
      <w:r w:rsidRPr="00875C12">
        <w:rPr>
          <w:rFonts w:cs="Arial"/>
          <w:i/>
          <w:iCs/>
          <w:szCs w:val="22"/>
        </w:rPr>
        <w:t>border band above and below this yellow band. Color</w:t>
      </w:r>
      <w:r>
        <w:rPr>
          <w:rFonts w:cs="Arial"/>
          <w:i/>
          <w:iCs/>
          <w:szCs w:val="22"/>
        </w:rPr>
        <w:t xml:space="preserve"> </w:t>
      </w:r>
      <w:r w:rsidRPr="00875C12">
        <w:rPr>
          <w:rFonts w:cs="Arial"/>
          <w:i/>
          <w:iCs/>
          <w:szCs w:val="22"/>
        </w:rPr>
        <w:t>coding shall be placed immediately above the control</w:t>
      </w:r>
      <w:r>
        <w:rPr>
          <w:rFonts w:cs="Arial"/>
          <w:i/>
          <w:iCs/>
          <w:szCs w:val="22"/>
        </w:rPr>
        <w:t xml:space="preserve"> </w:t>
      </w:r>
      <w:r w:rsidRPr="00875C12">
        <w:rPr>
          <w:rFonts w:cs="Arial"/>
          <w:i/>
          <w:iCs/>
          <w:szCs w:val="22"/>
        </w:rPr>
        <w:t>button. Control buttons shall be located no higher than</w:t>
      </w:r>
      <w:r>
        <w:rPr>
          <w:rFonts w:cs="Arial"/>
          <w:i/>
          <w:iCs/>
          <w:szCs w:val="22"/>
        </w:rPr>
        <w:t xml:space="preserve"> </w:t>
      </w:r>
      <w:r w:rsidRPr="00875C12">
        <w:rPr>
          <w:rFonts w:cs="Arial"/>
          <w:i/>
          <w:iCs/>
          <w:szCs w:val="22"/>
        </w:rPr>
        <w:t>48 inches (1219 mm) above the ground surface adjacent</w:t>
      </w:r>
      <w:r>
        <w:rPr>
          <w:rFonts w:cs="Arial"/>
          <w:i/>
          <w:iCs/>
          <w:szCs w:val="22"/>
        </w:rPr>
        <w:t xml:space="preserve"> </w:t>
      </w:r>
      <w:r w:rsidRPr="00875C12">
        <w:rPr>
          <w:rFonts w:cs="Arial"/>
          <w:i/>
          <w:iCs/>
          <w:szCs w:val="22"/>
        </w:rPr>
        <w:t>to the pole.</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C3746F" w:rsidTr="00C14445">
        <w:trPr>
          <w:trHeight w:val="360"/>
          <w:tblHeader/>
        </w:trPr>
        <w:tc>
          <w:tcPr>
            <w:tcW w:w="10080" w:type="dxa"/>
            <w:shd w:val="clear" w:color="auto" w:fill="000000" w:themeFill="text1"/>
            <w:vAlign w:val="center"/>
          </w:tcPr>
          <w:p w:rsidR="00C3746F" w:rsidRPr="00CF4E5F" w:rsidRDefault="00C3746F" w:rsidP="00C14445">
            <w:pPr>
              <w:pStyle w:val="Heading2"/>
              <w:outlineLvl w:val="1"/>
            </w:pPr>
            <w:r w:rsidRPr="00CF4E5F">
              <w:t>Suggested Text of Proposed Amendment</w:t>
            </w:r>
          </w:p>
        </w:tc>
      </w:tr>
    </w:tbl>
    <w:p w:rsidR="00C3746F" w:rsidRPr="002B595E" w:rsidRDefault="00C3746F" w:rsidP="00C3746F">
      <w:pPr>
        <w:rPr>
          <w:rFonts w:cs="Arial"/>
          <w:sz w:val="12"/>
          <w:szCs w:val="12"/>
        </w:rPr>
      </w:pPr>
    </w:p>
    <w:p w:rsidR="00C3746F" w:rsidRPr="00707DD4" w:rsidRDefault="00C3746F" w:rsidP="00C3746F">
      <w:pPr>
        <w:spacing w:after="200"/>
        <w:rPr>
          <w:rFonts w:cs="Arial"/>
          <w:strike/>
          <w:szCs w:val="22"/>
        </w:rPr>
      </w:pPr>
      <w:r w:rsidRPr="00707DD4">
        <w:rPr>
          <w:rFonts w:cs="Arial"/>
          <w:b/>
          <w:bCs/>
          <w:i/>
          <w:iCs/>
          <w:strike/>
          <w:szCs w:val="22"/>
        </w:rPr>
        <w:t>11B-703.7.2.7 Pedestrian traffic-control buttons.</w:t>
      </w:r>
      <w:r w:rsidRPr="00707DD4">
        <w:rPr>
          <w:rFonts w:cs="Arial"/>
          <w:b/>
          <w:bCs/>
          <w:i/>
          <w:iCs/>
          <w:strike/>
          <w:szCs w:val="22"/>
        </w:rPr>
        <w:br/>
      </w:r>
      <w:r w:rsidRPr="00707DD4">
        <w:rPr>
          <w:rFonts w:cs="Arial"/>
          <w:i/>
          <w:iCs/>
          <w:strike/>
          <w:szCs w:val="22"/>
        </w:rPr>
        <w:t>Pole-supported pedestrian traffic-control buttons shall be identified with color coding consisting of a textured horizontal yellow band 2 inches (51 mm) in width encircling the pole, and a 1-inch-wide (25 mm) dark border band above and below this yellow band. Color coding shall be placed immediately above the control button. Control buttons shall be located no higher than 48 inches (1219 mm) above the ground surface adjacent to the pole.</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C3746F" w:rsidTr="00C14445">
        <w:trPr>
          <w:trHeight w:val="360"/>
          <w:tblHeader/>
        </w:trPr>
        <w:tc>
          <w:tcPr>
            <w:tcW w:w="10080" w:type="dxa"/>
            <w:shd w:val="clear" w:color="auto" w:fill="000000" w:themeFill="text1"/>
            <w:vAlign w:val="center"/>
          </w:tcPr>
          <w:p w:rsidR="00C3746F" w:rsidRPr="00CF4E5F" w:rsidRDefault="00C3746F" w:rsidP="00C14445">
            <w:pPr>
              <w:pStyle w:val="Heading2"/>
              <w:outlineLvl w:val="1"/>
            </w:pPr>
            <w:r>
              <w:t>Code Text i</w:t>
            </w:r>
            <w:r w:rsidRPr="00CF4E5F">
              <w:t xml:space="preserve">f </w:t>
            </w:r>
            <w:r>
              <w:t>Adopted</w:t>
            </w:r>
          </w:p>
        </w:tc>
      </w:tr>
    </w:tbl>
    <w:p w:rsidR="00C3746F" w:rsidRPr="0016769D" w:rsidRDefault="00C3746F" w:rsidP="00C3746F">
      <w:pPr>
        <w:spacing w:after="200"/>
        <w:rPr>
          <w:rFonts w:cs="Arial"/>
          <w:szCs w:val="22"/>
        </w:rPr>
      </w:pPr>
      <w:r w:rsidRPr="00EA0C0E">
        <w:rPr>
          <w:rFonts w:cs="Arial"/>
          <w:sz w:val="12"/>
          <w:szCs w:val="12"/>
        </w:rPr>
        <w:br/>
      </w:r>
      <w:r>
        <w:rPr>
          <w:rFonts w:cs="Arial"/>
          <w:szCs w:val="22"/>
        </w:rPr>
        <w:t>N/A</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C3746F" w:rsidTr="00C14445">
        <w:trPr>
          <w:trHeight w:val="360"/>
          <w:tblHeader/>
        </w:trPr>
        <w:tc>
          <w:tcPr>
            <w:tcW w:w="10080" w:type="dxa"/>
            <w:shd w:val="clear" w:color="auto" w:fill="000000" w:themeFill="text1"/>
            <w:vAlign w:val="center"/>
          </w:tcPr>
          <w:p w:rsidR="00C3746F" w:rsidRPr="00CF4E5F" w:rsidRDefault="00C3746F" w:rsidP="00C14445">
            <w:pPr>
              <w:pStyle w:val="Heading2"/>
              <w:outlineLvl w:val="1"/>
            </w:pPr>
            <w:r w:rsidRPr="00CF4E5F">
              <w:t>Rationale</w:t>
            </w:r>
          </w:p>
        </w:tc>
      </w:tr>
    </w:tbl>
    <w:p w:rsidR="00C3746F" w:rsidRPr="002B595E" w:rsidRDefault="00C3746F" w:rsidP="00C3746F">
      <w:pPr>
        <w:rPr>
          <w:rFonts w:cs="Arial"/>
          <w:sz w:val="12"/>
          <w:szCs w:val="12"/>
        </w:rPr>
      </w:pPr>
    </w:p>
    <w:p w:rsidR="00C3746F" w:rsidRPr="00A56FE1" w:rsidRDefault="00C3746F" w:rsidP="00C3746F">
      <w:pPr>
        <w:spacing w:after="200"/>
        <w:rPr>
          <w:rFonts w:cs="Arial"/>
          <w:szCs w:val="22"/>
        </w:rPr>
      </w:pPr>
      <w:r w:rsidRPr="00A56FE1">
        <w:rPr>
          <w:rFonts w:cs="Arial"/>
          <w:szCs w:val="22"/>
        </w:rPr>
        <w:t>XXX</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C3746F" w:rsidTr="00C14445">
        <w:trPr>
          <w:trHeight w:val="360"/>
          <w:tblHeader/>
        </w:trPr>
        <w:tc>
          <w:tcPr>
            <w:tcW w:w="10080" w:type="dxa"/>
            <w:shd w:val="clear" w:color="auto" w:fill="000000" w:themeFill="text1"/>
            <w:vAlign w:val="center"/>
          </w:tcPr>
          <w:p w:rsidR="00C3746F" w:rsidRPr="00CF4E5F" w:rsidRDefault="00C3746F" w:rsidP="00C14445">
            <w:pPr>
              <w:pStyle w:val="Heading2"/>
              <w:outlineLvl w:val="1"/>
            </w:pPr>
            <w:r w:rsidRPr="00CF4E5F">
              <w:t>Comments</w:t>
            </w:r>
          </w:p>
        </w:tc>
      </w:tr>
    </w:tbl>
    <w:p w:rsidR="00C3746F" w:rsidRPr="002B595E" w:rsidRDefault="00C3746F" w:rsidP="00C3746F">
      <w:pPr>
        <w:rPr>
          <w:rFonts w:cs="Arial"/>
          <w:sz w:val="12"/>
          <w:szCs w:val="12"/>
        </w:rPr>
      </w:pPr>
    </w:p>
    <w:p w:rsidR="00C3746F" w:rsidRDefault="00C3746F" w:rsidP="00C3746F">
      <w:pPr>
        <w:pStyle w:val="ListParagraph"/>
        <w:numPr>
          <w:ilvl w:val="0"/>
          <w:numId w:val="3"/>
        </w:numPr>
        <w:rPr>
          <w:rFonts w:cs="Arial"/>
          <w:szCs w:val="22"/>
        </w:rPr>
      </w:pPr>
      <w:r>
        <w:rPr>
          <w:rFonts w:cs="Arial"/>
          <w:szCs w:val="22"/>
        </w:rPr>
        <w:t>DSA has received legal advice that regulation of pedestrian traffic-control buttons is not within its authority to write building code provisions. This item is regulated by the California Manual on Uniform Traffic Control Devices which is maintained by CalTrans.</w:t>
      </w:r>
      <w:r>
        <w:rPr>
          <w:rFonts w:cs="Arial"/>
          <w:szCs w:val="22"/>
        </w:rPr>
        <w:br/>
      </w:r>
    </w:p>
    <w:p w:rsidR="00C3746F" w:rsidRPr="00875C12" w:rsidRDefault="00C3746F" w:rsidP="00C3746F">
      <w:pPr>
        <w:pStyle w:val="ListParagraph"/>
        <w:numPr>
          <w:ilvl w:val="0"/>
          <w:numId w:val="3"/>
        </w:numPr>
        <w:rPr>
          <w:rFonts w:cs="Arial"/>
          <w:szCs w:val="22"/>
        </w:rPr>
      </w:pPr>
      <w:r>
        <w:rPr>
          <w:rFonts w:cs="Arial"/>
          <w:szCs w:val="22"/>
        </w:rPr>
        <w:t>Strike Section 11B-703.7.2.7.</w:t>
      </w:r>
    </w:p>
    <w:p w:rsidR="00C3746F" w:rsidRDefault="00C3746F" w:rsidP="00C3746F">
      <w:pPr>
        <w:spacing w:after="200"/>
        <w:rPr>
          <w:rFonts w:cs="Arial"/>
        </w:rPr>
      </w:pPr>
    </w:p>
    <w:p w:rsidR="00C3746F" w:rsidRDefault="00C3746F" w:rsidP="00C3746F">
      <w:pPr>
        <w:spacing w:after="200"/>
        <w:rPr>
          <w:rFonts w:cs="Arial"/>
        </w:rPr>
      </w:pPr>
    </w:p>
    <w:p w:rsidR="00C3746F" w:rsidRDefault="00C3746F" w:rsidP="00C3746F">
      <w:pPr>
        <w:spacing w:after="200"/>
        <w:rPr>
          <w:rFonts w:cs="Arial"/>
        </w:rPr>
      </w:pPr>
    </w:p>
    <w:p w:rsidR="00C3746F" w:rsidRDefault="00C3746F" w:rsidP="00C3746F">
      <w:pPr>
        <w:spacing w:after="200"/>
        <w:rPr>
          <w:rFonts w:cs="Arial"/>
        </w:rPr>
      </w:pPr>
    </w:p>
    <w:p w:rsidR="00C3746F" w:rsidRDefault="00C3746F" w:rsidP="00C3746F">
      <w:pPr>
        <w:spacing w:after="200"/>
        <w:rPr>
          <w:rFonts w:cs="Arial"/>
        </w:rPr>
      </w:pPr>
    </w:p>
    <w:p w:rsidR="00C3746F" w:rsidRDefault="00C3746F" w:rsidP="00C3746F">
      <w:pPr>
        <w:spacing w:after="200"/>
        <w:rPr>
          <w:rFonts w:cs="Arial"/>
        </w:rPr>
      </w:pPr>
    </w:p>
    <w:p w:rsidR="00C3746F" w:rsidRDefault="00C3746F" w:rsidP="00C3746F">
      <w:pPr>
        <w:spacing w:after="200"/>
        <w:rPr>
          <w:rFonts w:cs="Arial"/>
        </w:rPr>
      </w:pPr>
    </w:p>
    <w:p w:rsidR="00C3746F" w:rsidRDefault="00C3746F" w:rsidP="008C2D9C">
      <w:pPr>
        <w:sectPr w:rsidR="00C3746F" w:rsidSect="00130630">
          <w:type w:val="continuous"/>
          <w:pgSz w:w="12240" w:h="15840"/>
          <w:pgMar w:top="1080" w:right="1080" w:bottom="1080" w:left="1080" w:header="720" w:footer="720" w:gutter="0"/>
          <w:cols w:space="720"/>
          <w:titlePg/>
          <w:docGrid w:linePitch="360"/>
        </w:sectPr>
      </w:pPr>
    </w:p>
    <w:p w:rsidR="00C3746F" w:rsidRPr="00690BA0" w:rsidRDefault="00C3746F" w:rsidP="00C3746F">
      <w:pPr>
        <w:tabs>
          <w:tab w:val="right" w:pos="10260"/>
        </w:tabs>
        <w:spacing w:line="1000" w:lineRule="exact"/>
        <w:rPr>
          <w:rFonts w:ascii="Arial Bold" w:hAnsi="Arial Bold" w:cs="Arial"/>
          <w:snapToGrid w:val="0"/>
          <w:sz w:val="106"/>
          <w:szCs w:val="96"/>
        </w:rPr>
      </w:pPr>
      <w:r>
        <w:rPr>
          <w:noProof/>
        </w:rPr>
        <w:lastRenderedPageBreak/>
        <mc:AlternateContent>
          <mc:Choice Requires="wps">
            <w:drawing>
              <wp:anchor distT="0" distB="0" distL="114300" distR="114300" simplePos="0" relativeHeight="251722752" behindDoc="0" locked="0" layoutInCell="1" allowOverlap="1" wp14:anchorId="282E2E1D" wp14:editId="0EABE47B">
                <wp:simplePos x="0" y="0"/>
                <wp:positionH relativeFrom="column">
                  <wp:posOffset>0</wp:posOffset>
                </wp:positionH>
                <wp:positionV relativeFrom="paragraph">
                  <wp:posOffset>548640</wp:posOffset>
                </wp:positionV>
                <wp:extent cx="6438900" cy="0"/>
                <wp:effectExtent l="0" t="0" r="19050" b="19050"/>
                <wp:wrapNone/>
                <wp:docPr id="130" name="Straight Connector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0"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2pt" to="507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"/>
            </w:pict>
          </mc:Fallback>
        </mc:AlternateContent>
      </w:r>
      <w:r>
        <w:rPr>
          <w:noProof/>
        </w:rPr>
        <w:drawing>
          <wp:inline distT="0" distB="0" distL="0" distR="0" wp14:anchorId="73690345" wp14:editId="1EAF5DF0">
            <wp:extent cx="1859280" cy="449580"/>
            <wp:effectExtent l="0" t="0" r="7620" b="7620"/>
            <wp:docPr id="131" name="Picture 131" descr="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r>
        <w:rPr>
          <w:noProof/>
        </w:rPr>
        <w:tab/>
      </w:r>
    </w:p>
    <w:p w:rsidR="00C3746F" w:rsidRPr="00CF4E5F" w:rsidRDefault="00C3746F" w:rsidP="00C3746F">
      <w:pPr>
        <w:pStyle w:val="Heading1"/>
      </w:pPr>
      <w:r w:rsidRPr="00CF4E5F">
        <w:t>DSA Code Amendment development</w:t>
      </w:r>
      <w:r w:rsidRPr="00CF4E5F">
        <w:tab/>
      </w:r>
    </w:p>
    <w:p w:rsidR="00C3746F" w:rsidRDefault="00C3746F" w:rsidP="00C3746F">
      <w:pPr>
        <w:rPr>
          <w:rFonts w:cs="Arial"/>
        </w:rPr>
      </w:pPr>
    </w:p>
    <w:p w:rsidR="00C3746F" w:rsidRDefault="00C3746F" w:rsidP="00C3746F">
      <w:pPr>
        <w:rPr>
          <w:rFonts w:cs="Arial"/>
        </w:rPr>
        <w:sectPr w:rsidR="00C3746F" w:rsidSect="00065B78">
          <w:headerReference w:type="even" r:id="rId166"/>
          <w:headerReference w:type="default" r:id="rId167"/>
          <w:footerReference w:type="even" r:id="rId168"/>
          <w:footerReference w:type="default" r:id="rId169"/>
          <w:headerReference w:type="first" r:id="rId170"/>
          <w:footerReference w:type="first" r:id="rId171"/>
          <w:pgSz w:w="12240" w:h="15840"/>
          <w:pgMar w:top="720" w:right="1080" w:bottom="1080" w:left="1080" w:header="720" w:footer="720" w:gutter="0"/>
          <w:cols w:space="720"/>
          <w:titlePg/>
          <w:docGrid w:linePitch="360"/>
        </w:sectPr>
      </w:pPr>
    </w:p>
    <w:p w:rsidR="00C3746F" w:rsidRPr="00EE13F6" w:rsidRDefault="00C3746F" w:rsidP="00C3746F">
      <w:pPr>
        <w:rPr>
          <w:rFonts w:cs="Arial"/>
          <w:sz w:val="12"/>
          <w:szCs w:val="12"/>
        </w:rPr>
      </w:pPr>
    </w:p>
    <w:tbl>
      <w:tblPr>
        <w:tblStyle w:val="TableGrid"/>
        <w:tblW w:w="6624" w:type="dxa"/>
        <w:tblInd w:w="144" w:type="dxa"/>
        <w:tblLook w:val="04A0" w:firstRow="1" w:lastRow="0" w:firstColumn="1" w:lastColumn="0" w:noHBand="0" w:noVBand="1"/>
        <w:tblDescription w:val="Applicable Code"/>
      </w:tblPr>
      <w:tblGrid>
        <w:gridCol w:w="6624"/>
      </w:tblGrid>
      <w:tr w:rsidR="00C3746F" w:rsidTr="00C14445">
        <w:trPr>
          <w:trHeight w:val="360"/>
          <w:tblHeader/>
        </w:trPr>
        <w:tc>
          <w:tcPr>
            <w:tcW w:w="6624" w:type="dxa"/>
            <w:shd w:val="clear" w:color="auto" w:fill="000000" w:themeFill="text1"/>
            <w:vAlign w:val="center"/>
          </w:tcPr>
          <w:p w:rsidR="00C3746F" w:rsidRPr="00CF4E5F" w:rsidRDefault="00C3746F" w:rsidP="00C14445">
            <w:pPr>
              <w:pStyle w:val="Heading2"/>
              <w:outlineLvl w:val="1"/>
            </w:pPr>
            <w:r w:rsidRPr="00CF4E5F">
              <w:t>Tracking</w:t>
            </w:r>
          </w:p>
        </w:tc>
      </w:tr>
      <w:tr w:rsidR="00C3746F" w:rsidTr="00C14445">
        <w:trPr>
          <w:trHeight w:val="432"/>
        </w:trPr>
        <w:tc>
          <w:tcPr>
            <w:tcW w:w="6624" w:type="dxa"/>
          </w:tcPr>
          <w:p w:rsidR="00C3746F" w:rsidRPr="00291BAA" w:rsidRDefault="00C3746F" w:rsidP="00C14445">
            <w:pPr>
              <w:ind w:left="2196" w:hanging="2196"/>
              <w:rPr>
                <w:rFonts w:ascii="Arial Narrow" w:hAnsi="Arial Narrow" w:cs="Arial"/>
                <w:szCs w:val="22"/>
              </w:rPr>
            </w:pPr>
            <w:r w:rsidRPr="00291BAA">
              <w:rPr>
                <w:rFonts w:ascii="Arial Narrow" w:hAnsi="Arial Narrow" w:cs="Arial"/>
                <w:szCs w:val="22"/>
              </w:rPr>
              <w:t>Date Received:</w:t>
            </w:r>
            <w:r>
              <w:rPr>
                <w:rFonts w:ascii="Arial Narrow" w:hAnsi="Arial Narrow" w:cs="Arial"/>
                <w:szCs w:val="22"/>
              </w:rPr>
              <w:tab/>
              <w:t>-</w:t>
            </w:r>
          </w:p>
        </w:tc>
      </w:tr>
      <w:tr w:rsidR="00C3746F" w:rsidTr="00C14445">
        <w:trPr>
          <w:trHeight w:val="432"/>
        </w:trPr>
        <w:tc>
          <w:tcPr>
            <w:tcW w:w="6624" w:type="dxa"/>
          </w:tcPr>
          <w:p w:rsidR="00C3746F" w:rsidRPr="00291BAA" w:rsidRDefault="00C3746F" w:rsidP="00C14445">
            <w:pPr>
              <w:ind w:left="2196" w:hanging="2196"/>
              <w:rPr>
                <w:rFonts w:ascii="Arial Narrow" w:hAnsi="Arial Narrow" w:cs="Arial"/>
                <w:szCs w:val="22"/>
              </w:rPr>
            </w:pPr>
            <w:r w:rsidRPr="00291BAA">
              <w:rPr>
                <w:rFonts w:ascii="Arial Narrow" w:hAnsi="Arial Narrow" w:cs="Arial"/>
                <w:szCs w:val="22"/>
              </w:rPr>
              <w:t>DSA Tracking Number:</w:t>
            </w:r>
            <w:r>
              <w:rPr>
                <w:rFonts w:ascii="Arial Narrow" w:hAnsi="Arial Narrow" w:cs="Arial"/>
                <w:szCs w:val="22"/>
              </w:rPr>
              <w:tab/>
              <w:t>N/A</w:t>
            </w:r>
          </w:p>
        </w:tc>
      </w:tr>
      <w:tr w:rsidR="00C3746F" w:rsidTr="00C14445">
        <w:trPr>
          <w:trHeight w:val="432"/>
        </w:trPr>
        <w:tc>
          <w:tcPr>
            <w:tcW w:w="6624" w:type="dxa"/>
          </w:tcPr>
          <w:p w:rsidR="00C3746F" w:rsidRPr="00291BAA" w:rsidRDefault="00C3746F" w:rsidP="00C14445">
            <w:pPr>
              <w:ind w:left="2196" w:hanging="2196"/>
              <w:rPr>
                <w:rFonts w:ascii="Arial Narrow" w:hAnsi="Arial Narrow" w:cs="Arial"/>
                <w:szCs w:val="22"/>
              </w:rPr>
            </w:pPr>
            <w:r>
              <w:rPr>
                <w:rFonts w:ascii="Arial Narrow" w:hAnsi="Arial Narrow" w:cs="Arial"/>
                <w:szCs w:val="22"/>
              </w:rPr>
              <w:t>Date Reviewed:</w:t>
            </w:r>
            <w:r>
              <w:rPr>
                <w:rFonts w:ascii="Arial Narrow" w:hAnsi="Arial Narrow" w:cs="Arial"/>
                <w:szCs w:val="22"/>
              </w:rPr>
              <w:tab/>
              <w:t>02/27/2018</w:t>
            </w:r>
          </w:p>
        </w:tc>
      </w:tr>
      <w:tr w:rsidR="00C3746F" w:rsidTr="00C14445">
        <w:trPr>
          <w:trHeight w:val="432"/>
        </w:trPr>
        <w:tc>
          <w:tcPr>
            <w:tcW w:w="6624" w:type="dxa"/>
          </w:tcPr>
          <w:p w:rsidR="00C3746F" w:rsidRPr="00291BAA" w:rsidRDefault="00C3746F" w:rsidP="00C14445">
            <w:pPr>
              <w:ind w:left="2196" w:hanging="2196"/>
              <w:rPr>
                <w:rFonts w:ascii="Arial Narrow" w:hAnsi="Arial Narrow" w:cs="Arial"/>
                <w:szCs w:val="22"/>
              </w:rPr>
            </w:pPr>
            <w:r>
              <w:rPr>
                <w:rFonts w:ascii="Arial Narrow" w:hAnsi="Arial Narrow" w:cs="Arial"/>
                <w:szCs w:val="22"/>
              </w:rPr>
              <w:t>Status:</w:t>
            </w:r>
            <w:r>
              <w:rPr>
                <w:rFonts w:ascii="Arial Narrow" w:hAnsi="Arial Narrow" w:cs="Arial"/>
                <w:szCs w:val="22"/>
              </w:rPr>
              <w:tab/>
              <w:t>Under consideration</w:t>
            </w:r>
          </w:p>
        </w:tc>
      </w:tr>
    </w:tbl>
    <w:p w:rsidR="00C3746F" w:rsidRPr="005839FD" w:rsidRDefault="00C3746F" w:rsidP="00C3746F">
      <w:pPr>
        <w:rPr>
          <w:rFonts w:cs="Arial"/>
          <w:sz w:val="12"/>
          <w:szCs w:val="12"/>
        </w:rPr>
      </w:pPr>
      <w:r>
        <w:rPr>
          <w:rFonts w:cs="Arial"/>
          <w:sz w:val="12"/>
          <w:szCs w:val="12"/>
        </w:rPr>
        <w:br w:type="column"/>
      </w:r>
    </w:p>
    <w:tbl>
      <w:tblPr>
        <w:tblStyle w:val="TableGrid"/>
        <w:tblW w:w="0" w:type="auto"/>
        <w:tblLook w:val="04A0" w:firstRow="1" w:lastRow="0" w:firstColumn="1" w:lastColumn="0" w:noHBand="0" w:noVBand="1"/>
        <w:tblDescription w:val="Applicable Code"/>
      </w:tblPr>
      <w:tblGrid>
        <w:gridCol w:w="3168"/>
      </w:tblGrid>
      <w:tr w:rsidR="00C3746F" w:rsidTr="00C14445">
        <w:trPr>
          <w:trHeight w:val="360"/>
          <w:tblHeader/>
        </w:trPr>
        <w:tc>
          <w:tcPr>
            <w:tcW w:w="3168" w:type="dxa"/>
            <w:shd w:val="clear" w:color="auto" w:fill="000000" w:themeFill="text1"/>
            <w:vAlign w:val="center"/>
          </w:tcPr>
          <w:p w:rsidR="00C3746F" w:rsidRPr="00CF4E5F" w:rsidRDefault="00C3746F" w:rsidP="00C14445">
            <w:pPr>
              <w:pStyle w:val="Heading2"/>
              <w:outlineLvl w:val="1"/>
            </w:pPr>
            <w:r w:rsidRPr="00CF4E5F">
              <w:t>Applicable Code</w:t>
            </w:r>
          </w:p>
        </w:tc>
      </w:tr>
      <w:tr w:rsidR="00C3746F" w:rsidTr="00C14445">
        <w:trPr>
          <w:trHeight w:val="864"/>
        </w:trPr>
        <w:tc>
          <w:tcPr>
            <w:tcW w:w="3168" w:type="dxa"/>
          </w:tcPr>
          <w:p w:rsidR="00C3746F" w:rsidRDefault="00C3746F" w:rsidP="00C14445">
            <w:pPr>
              <w:rPr>
                <w:rFonts w:ascii="Arial Narrow" w:hAnsi="Arial Narrow" w:cs="Arial"/>
                <w:szCs w:val="22"/>
              </w:rPr>
            </w:pPr>
            <w:r w:rsidRPr="00291BAA">
              <w:rPr>
                <w:rFonts w:ascii="Arial Narrow" w:hAnsi="Arial Narrow" w:cs="Arial"/>
                <w:szCs w:val="22"/>
              </w:rPr>
              <w:t xml:space="preserve">Applicable Code </w:t>
            </w:r>
            <w:r>
              <w:rPr>
                <w:rFonts w:ascii="Arial Narrow" w:hAnsi="Arial Narrow" w:cs="Arial"/>
                <w:szCs w:val="22"/>
              </w:rPr>
              <w:t>Section</w:t>
            </w:r>
            <w:r w:rsidRPr="00291BAA">
              <w:rPr>
                <w:rFonts w:ascii="Arial Narrow" w:hAnsi="Arial Narrow" w:cs="Arial"/>
                <w:szCs w:val="22"/>
              </w:rPr>
              <w:t>(</w:t>
            </w:r>
            <w:r>
              <w:rPr>
                <w:rFonts w:ascii="Arial Narrow" w:hAnsi="Arial Narrow" w:cs="Arial"/>
                <w:szCs w:val="22"/>
              </w:rPr>
              <w:t>s</w:t>
            </w:r>
            <w:r w:rsidRPr="00291BAA">
              <w:rPr>
                <w:rFonts w:ascii="Arial Narrow" w:hAnsi="Arial Narrow" w:cs="Arial"/>
                <w:szCs w:val="22"/>
              </w:rPr>
              <w:t>):</w:t>
            </w:r>
          </w:p>
          <w:p w:rsidR="00C3746F" w:rsidRPr="00291BAA" w:rsidRDefault="00C3746F" w:rsidP="00C14445">
            <w:pPr>
              <w:rPr>
                <w:rFonts w:ascii="Arial Narrow" w:hAnsi="Arial Narrow" w:cs="Arial"/>
                <w:szCs w:val="22"/>
              </w:rPr>
            </w:pPr>
            <w:r>
              <w:rPr>
                <w:rFonts w:ascii="Arial Narrow" w:hAnsi="Arial Narrow" w:cs="Arial"/>
                <w:szCs w:val="22"/>
              </w:rPr>
              <w:t>11B-812.8.7</w:t>
            </w:r>
          </w:p>
        </w:tc>
      </w:tr>
      <w:tr w:rsidR="00C3746F" w:rsidTr="00C14445">
        <w:trPr>
          <w:trHeight w:val="864"/>
        </w:trPr>
        <w:tc>
          <w:tcPr>
            <w:tcW w:w="3168" w:type="dxa"/>
          </w:tcPr>
          <w:p w:rsidR="00C3746F" w:rsidRDefault="00C3746F" w:rsidP="00C14445">
            <w:pPr>
              <w:rPr>
                <w:rFonts w:ascii="Arial Narrow" w:hAnsi="Arial Narrow" w:cs="Arial"/>
                <w:szCs w:val="22"/>
              </w:rPr>
            </w:pPr>
            <w:r>
              <w:rPr>
                <w:rFonts w:ascii="Arial Narrow" w:hAnsi="Arial Narrow" w:cs="Arial"/>
                <w:szCs w:val="22"/>
              </w:rPr>
              <w:t>Topic</w:t>
            </w:r>
            <w:r w:rsidRPr="00291BAA">
              <w:rPr>
                <w:rFonts w:ascii="Arial Narrow" w:hAnsi="Arial Narrow" w:cs="Arial"/>
                <w:szCs w:val="22"/>
              </w:rPr>
              <w:t>:</w:t>
            </w:r>
          </w:p>
          <w:p w:rsidR="00C3746F" w:rsidRPr="00291BAA" w:rsidRDefault="00C3746F" w:rsidP="00C14445">
            <w:pPr>
              <w:rPr>
                <w:rFonts w:ascii="Arial Narrow" w:hAnsi="Arial Narrow" w:cs="Arial"/>
                <w:szCs w:val="22"/>
              </w:rPr>
            </w:pPr>
            <w:r>
              <w:rPr>
                <w:rFonts w:ascii="Arial Narrow" w:hAnsi="Arial Narrow" w:cs="Arial"/>
                <w:szCs w:val="22"/>
              </w:rPr>
              <w:t>Parking signs at accessible routes</w:t>
            </w:r>
          </w:p>
        </w:tc>
      </w:tr>
    </w:tbl>
    <w:p w:rsidR="00C3746F" w:rsidRPr="00EE13F6" w:rsidRDefault="00C3746F" w:rsidP="00C3746F">
      <w:pPr>
        <w:rPr>
          <w:rFonts w:cs="Arial"/>
          <w:sz w:val="12"/>
          <w:szCs w:val="12"/>
        </w:rPr>
      </w:pPr>
    </w:p>
    <w:p w:rsidR="00C3746F" w:rsidRDefault="00C3746F" w:rsidP="00C3746F">
      <w:pPr>
        <w:rPr>
          <w:rFonts w:cs="Arial"/>
        </w:rPr>
        <w:sectPr w:rsidR="00C3746F" w:rsidSect="00B5502F">
          <w:type w:val="continuous"/>
          <w:pgSz w:w="12240" w:h="15840"/>
          <w:pgMar w:top="1080" w:right="1080" w:bottom="1080" w:left="1080" w:header="720" w:footer="720" w:gutter="0"/>
          <w:cols w:num="2" w:space="432" w:equalWidth="0">
            <w:col w:w="6624" w:space="432"/>
            <w:col w:w="3024"/>
          </w:cols>
          <w:titlePg/>
          <w:docGrid w:linePitch="360"/>
        </w:sectPr>
      </w:pPr>
    </w:p>
    <w:p w:rsidR="00C3746F" w:rsidRPr="00EE13F6" w:rsidRDefault="00C3746F" w:rsidP="00C3746F">
      <w:pPr>
        <w:rPr>
          <w:rFonts w:cs="Arial"/>
          <w:sz w:val="12"/>
          <w:szCs w:val="1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C3746F" w:rsidTr="00C14445">
        <w:trPr>
          <w:trHeight w:val="360"/>
          <w:tblHeader/>
        </w:trPr>
        <w:tc>
          <w:tcPr>
            <w:tcW w:w="10080" w:type="dxa"/>
            <w:shd w:val="clear" w:color="auto" w:fill="000000" w:themeFill="text1"/>
            <w:vAlign w:val="center"/>
          </w:tcPr>
          <w:p w:rsidR="00C3746F" w:rsidRPr="00CF4E5F" w:rsidRDefault="00C3746F" w:rsidP="00C14445">
            <w:pPr>
              <w:pStyle w:val="Heading2"/>
              <w:outlineLvl w:val="1"/>
            </w:pPr>
            <w:r w:rsidRPr="00CF4E5F">
              <w:t>Current Code Language</w:t>
            </w:r>
          </w:p>
        </w:tc>
      </w:tr>
    </w:tbl>
    <w:p w:rsidR="00C3746F" w:rsidRPr="002B595E" w:rsidRDefault="00C3746F" w:rsidP="00C3746F">
      <w:pPr>
        <w:rPr>
          <w:rFonts w:cs="Arial"/>
          <w:sz w:val="12"/>
          <w:szCs w:val="12"/>
        </w:rPr>
      </w:pPr>
    </w:p>
    <w:p w:rsidR="00C3746F" w:rsidRPr="00A56FE1" w:rsidRDefault="00C3746F" w:rsidP="00C3746F">
      <w:pPr>
        <w:spacing w:after="200"/>
        <w:rPr>
          <w:rFonts w:cs="Arial"/>
          <w:szCs w:val="22"/>
        </w:rPr>
      </w:pPr>
      <w:proofErr w:type="gramStart"/>
      <w:r w:rsidRPr="000771D8">
        <w:rPr>
          <w:rFonts w:cs="Arial"/>
          <w:b/>
          <w:bCs/>
          <w:i/>
          <w:iCs/>
          <w:szCs w:val="22"/>
        </w:rPr>
        <w:t>11B-812.8.7 Location.</w:t>
      </w:r>
      <w:proofErr w:type="gramEnd"/>
      <w:r w:rsidRPr="000771D8">
        <w:rPr>
          <w:rFonts w:cs="Arial"/>
          <w:b/>
          <w:bCs/>
          <w:i/>
          <w:iCs/>
          <w:szCs w:val="22"/>
        </w:rPr>
        <w:t xml:space="preserve"> </w:t>
      </w:r>
      <w:r w:rsidRPr="000771D8">
        <w:rPr>
          <w:rFonts w:cs="Arial"/>
          <w:i/>
          <w:iCs/>
          <w:szCs w:val="22"/>
        </w:rPr>
        <w:t>Required identification signs shall</w:t>
      </w:r>
      <w:r>
        <w:rPr>
          <w:rFonts w:cs="Arial"/>
          <w:i/>
          <w:iCs/>
          <w:szCs w:val="22"/>
        </w:rPr>
        <w:t xml:space="preserve"> </w:t>
      </w:r>
      <w:r w:rsidRPr="000771D8">
        <w:rPr>
          <w:rFonts w:cs="Arial"/>
          <w:i/>
          <w:iCs/>
          <w:szCs w:val="22"/>
        </w:rPr>
        <w:t>be visible from the EVCS it serves. Signs shall be permanently</w:t>
      </w:r>
      <w:r>
        <w:rPr>
          <w:rFonts w:cs="Arial"/>
          <w:i/>
          <w:iCs/>
          <w:szCs w:val="22"/>
        </w:rPr>
        <w:t xml:space="preserve"> </w:t>
      </w:r>
      <w:r w:rsidRPr="000771D8">
        <w:rPr>
          <w:rFonts w:cs="Arial"/>
          <w:i/>
          <w:iCs/>
          <w:szCs w:val="22"/>
        </w:rPr>
        <w:t>posted either immediately adjacent to the vehicle</w:t>
      </w:r>
      <w:r>
        <w:rPr>
          <w:rFonts w:cs="Arial"/>
          <w:i/>
          <w:iCs/>
          <w:szCs w:val="22"/>
        </w:rPr>
        <w:t xml:space="preserve"> </w:t>
      </w:r>
      <w:r w:rsidRPr="000771D8">
        <w:rPr>
          <w:rFonts w:cs="Arial"/>
          <w:i/>
          <w:iCs/>
          <w:szCs w:val="22"/>
        </w:rPr>
        <w:t>space or within the projected vehicle space width at the</w:t>
      </w:r>
      <w:r>
        <w:rPr>
          <w:rFonts w:cs="Arial"/>
          <w:i/>
          <w:iCs/>
          <w:szCs w:val="22"/>
        </w:rPr>
        <w:t xml:space="preserve"> </w:t>
      </w:r>
      <w:r w:rsidRPr="000771D8">
        <w:rPr>
          <w:rFonts w:cs="Arial"/>
          <w:i/>
          <w:iCs/>
          <w:szCs w:val="22"/>
        </w:rPr>
        <w:t>head end of the vehicle space. Signs identifying van accessible</w:t>
      </w:r>
      <w:r>
        <w:rPr>
          <w:rFonts w:cs="Arial"/>
          <w:i/>
          <w:iCs/>
          <w:szCs w:val="22"/>
        </w:rPr>
        <w:t xml:space="preserve"> </w:t>
      </w:r>
      <w:r w:rsidRPr="000771D8">
        <w:rPr>
          <w:rFonts w:cs="Arial"/>
          <w:i/>
          <w:iCs/>
          <w:szCs w:val="22"/>
        </w:rPr>
        <w:t>vehicle spaces shall contain the designation “van</w:t>
      </w:r>
      <w:r>
        <w:rPr>
          <w:rFonts w:cs="Arial"/>
          <w:i/>
          <w:iCs/>
          <w:szCs w:val="22"/>
        </w:rPr>
        <w:t xml:space="preserve"> </w:t>
      </w:r>
      <w:r w:rsidRPr="000771D8">
        <w:rPr>
          <w:rFonts w:cs="Arial"/>
          <w:i/>
          <w:iCs/>
          <w:szCs w:val="22"/>
        </w:rPr>
        <w:t>accessible.” Signs shall be 60 inches (1525 mm) minimum</w:t>
      </w:r>
      <w:r>
        <w:rPr>
          <w:rFonts w:cs="Arial"/>
          <w:i/>
          <w:iCs/>
          <w:szCs w:val="22"/>
        </w:rPr>
        <w:t xml:space="preserve"> </w:t>
      </w:r>
      <w:r w:rsidRPr="000771D8">
        <w:rPr>
          <w:rFonts w:cs="Arial"/>
          <w:i/>
          <w:iCs/>
          <w:szCs w:val="22"/>
        </w:rPr>
        <w:t>above the finish floor or ground surface measured to the</w:t>
      </w:r>
      <w:r>
        <w:rPr>
          <w:rFonts w:cs="Arial"/>
          <w:i/>
          <w:iCs/>
          <w:szCs w:val="22"/>
        </w:rPr>
        <w:t xml:space="preserve"> </w:t>
      </w:r>
      <w:r w:rsidRPr="000771D8">
        <w:rPr>
          <w:rFonts w:cs="Arial"/>
          <w:i/>
          <w:iCs/>
          <w:szCs w:val="22"/>
        </w:rPr>
        <w:t xml:space="preserve">bottom of the sign. Signs located within an </w:t>
      </w:r>
      <w:r w:rsidRPr="00705116">
        <w:rPr>
          <w:rFonts w:cs="Arial"/>
          <w:i/>
          <w:iCs/>
          <w:szCs w:val="22"/>
        </w:rPr>
        <w:t>accessible route</w:t>
      </w:r>
      <w:r w:rsidRPr="000771D8">
        <w:rPr>
          <w:rFonts w:cs="Arial"/>
          <w:i/>
          <w:iCs/>
          <w:szCs w:val="22"/>
        </w:rPr>
        <w:t xml:space="preserve"> shall be 80 inches (2032 mm) minimum above the</w:t>
      </w:r>
      <w:r>
        <w:rPr>
          <w:rFonts w:cs="Arial"/>
          <w:i/>
          <w:iCs/>
          <w:szCs w:val="22"/>
        </w:rPr>
        <w:t xml:space="preserve"> </w:t>
      </w:r>
      <w:r w:rsidRPr="000771D8">
        <w:rPr>
          <w:rFonts w:cs="Arial"/>
          <w:i/>
          <w:iCs/>
          <w:szCs w:val="22"/>
        </w:rPr>
        <w:t>finish floor or ground surface measured to the bottom of</w:t>
      </w:r>
      <w:r>
        <w:rPr>
          <w:rFonts w:cs="Arial"/>
          <w:i/>
          <w:iCs/>
          <w:szCs w:val="22"/>
        </w:rPr>
        <w:t xml:space="preserve"> </w:t>
      </w:r>
      <w:r w:rsidRPr="000771D8">
        <w:rPr>
          <w:rFonts w:cs="Arial"/>
          <w:i/>
          <w:iCs/>
          <w:szCs w:val="22"/>
        </w:rPr>
        <w:t>the sign. Signs may also be permanently posted on a wall</w:t>
      </w:r>
      <w:r>
        <w:rPr>
          <w:rFonts w:cs="Arial"/>
          <w:i/>
          <w:iCs/>
          <w:szCs w:val="22"/>
        </w:rPr>
        <w:t xml:space="preserve"> </w:t>
      </w:r>
      <w:r w:rsidRPr="000771D8">
        <w:rPr>
          <w:rFonts w:cs="Arial"/>
          <w:i/>
          <w:iCs/>
          <w:szCs w:val="22"/>
        </w:rPr>
        <w:t>at the interior end of the vehicle space.</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C3746F" w:rsidTr="00C14445">
        <w:trPr>
          <w:trHeight w:val="360"/>
          <w:tblHeader/>
        </w:trPr>
        <w:tc>
          <w:tcPr>
            <w:tcW w:w="10080" w:type="dxa"/>
            <w:shd w:val="clear" w:color="auto" w:fill="000000" w:themeFill="text1"/>
            <w:vAlign w:val="center"/>
          </w:tcPr>
          <w:p w:rsidR="00C3746F" w:rsidRPr="00CF4E5F" w:rsidRDefault="00C3746F" w:rsidP="00C14445">
            <w:pPr>
              <w:pStyle w:val="Heading2"/>
              <w:outlineLvl w:val="1"/>
            </w:pPr>
            <w:r w:rsidRPr="00CF4E5F">
              <w:t>Suggested Text of Proposed Amendment</w:t>
            </w:r>
          </w:p>
        </w:tc>
      </w:tr>
    </w:tbl>
    <w:p w:rsidR="00C3746F" w:rsidRPr="002B595E" w:rsidRDefault="00C3746F" w:rsidP="00C3746F">
      <w:pPr>
        <w:rPr>
          <w:rFonts w:cs="Arial"/>
          <w:sz w:val="12"/>
          <w:szCs w:val="12"/>
        </w:rPr>
      </w:pPr>
    </w:p>
    <w:p w:rsidR="00C3746F" w:rsidRPr="00A56FE1" w:rsidRDefault="00C3746F" w:rsidP="00C3746F">
      <w:pPr>
        <w:spacing w:after="200"/>
        <w:rPr>
          <w:rFonts w:cs="Arial"/>
          <w:szCs w:val="22"/>
        </w:rPr>
      </w:pPr>
      <w:proofErr w:type="gramStart"/>
      <w:r w:rsidRPr="000771D8">
        <w:rPr>
          <w:rFonts w:cs="Arial"/>
          <w:b/>
          <w:bCs/>
          <w:i/>
          <w:iCs/>
          <w:szCs w:val="22"/>
        </w:rPr>
        <w:t>11B-812.8.7 Location.</w:t>
      </w:r>
      <w:proofErr w:type="gramEnd"/>
      <w:r w:rsidRPr="000771D8">
        <w:rPr>
          <w:rFonts w:cs="Arial"/>
          <w:b/>
          <w:bCs/>
          <w:i/>
          <w:iCs/>
          <w:szCs w:val="22"/>
        </w:rPr>
        <w:t xml:space="preserve"> </w:t>
      </w:r>
      <w:r w:rsidRPr="000771D8">
        <w:rPr>
          <w:rFonts w:cs="Arial"/>
          <w:i/>
          <w:iCs/>
          <w:szCs w:val="22"/>
        </w:rPr>
        <w:t>Required identification signs shall</w:t>
      </w:r>
      <w:r>
        <w:rPr>
          <w:rFonts w:cs="Arial"/>
          <w:i/>
          <w:iCs/>
          <w:szCs w:val="22"/>
        </w:rPr>
        <w:t xml:space="preserve"> </w:t>
      </w:r>
      <w:r w:rsidRPr="000771D8">
        <w:rPr>
          <w:rFonts w:cs="Arial"/>
          <w:i/>
          <w:iCs/>
          <w:szCs w:val="22"/>
        </w:rPr>
        <w:t>be visible from the EVCS it serves. Signs shall be permanently</w:t>
      </w:r>
      <w:r>
        <w:rPr>
          <w:rFonts w:cs="Arial"/>
          <w:i/>
          <w:iCs/>
          <w:szCs w:val="22"/>
        </w:rPr>
        <w:t xml:space="preserve"> </w:t>
      </w:r>
      <w:r w:rsidRPr="000771D8">
        <w:rPr>
          <w:rFonts w:cs="Arial"/>
          <w:i/>
          <w:iCs/>
          <w:szCs w:val="22"/>
        </w:rPr>
        <w:t>posted either immediately adjacent to the vehicle</w:t>
      </w:r>
      <w:r>
        <w:rPr>
          <w:rFonts w:cs="Arial"/>
          <w:i/>
          <w:iCs/>
          <w:szCs w:val="22"/>
        </w:rPr>
        <w:t xml:space="preserve"> </w:t>
      </w:r>
      <w:r w:rsidRPr="000771D8">
        <w:rPr>
          <w:rFonts w:cs="Arial"/>
          <w:i/>
          <w:iCs/>
          <w:szCs w:val="22"/>
        </w:rPr>
        <w:t>space or within the projected vehicle space width at the</w:t>
      </w:r>
      <w:r>
        <w:rPr>
          <w:rFonts w:cs="Arial"/>
          <w:i/>
          <w:iCs/>
          <w:szCs w:val="22"/>
        </w:rPr>
        <w:t xml:space="preserve"> </w:t>
      </w:r>
      <w:r w:rsidRPr="000771D8">
        <w:rPr>
          <w:rFonts w:cs="Arial"/>
          <w:i/>
          <w:iCs/>
          <w:szCs w:val="22"/>
        </w:rPr>
        <w:t>head end of the vehicle space. Signs identifying van accessible</w:t>
      </w:r>
      <w:r>
        <w:rPr>
          <w:rFonts w:cs="Arial"/>
          <w:i/>
          <w:iCs/>
          <w:szCs w:val="22"/>
        </w:rPr>
        <w:t xml:space="preserve"> </w:t>
      </w:r>
      <w:r w:rsidRPr="000771D8">
        <w:rPr>
          <w:rFonts w:cs="Arial"/>
          <w:i/>
          <w:iCs/>
          <w:szCs w:val="22"/>
        </w:rPr>
        <w:t>vehicle spaces shall contain the designation “van</w:t>
      </w:r>
      <w:r>
        <w:rPr>
          <w:rFonts w:cs="Arial"/>
          <w:i/>
          <w:iCs/>
          <w:szCs w:val="22"/>
        </w:rPr>
        <w:t xml:space="preserve"> </w:t>
      </w:r>
      <w:r w:rsidRPr="000771D8">
        <w:rPr>
          <w:rFonts w:cs="Arial"/>
          <w:i/>
          <w:iCs/>
          <w:szCs w:val="22"/>
        </w:rPr>
        <w:t>accessible.” Signs shall be 60 inches (1525 mm) minimum</w:t>
      </w:r>
      <w:r>
        <w:rPr>
          <w:rFonts w:cs="Arial"/>
          <w:i/>
          <w:iCs/>
          <w:szCs w:val="22"/>
        </w:rPr>
        <w:t xml:space="preserve"> </w:t>
      </w:r>
      <w:r w:rsidRPr="000771D8">
        <w:rPr>
          <w:rFonts w:cs="Arial"/>
          <w:i/>
          <w:iCs/>
          <w:szCs w:val="22"/>
        </w:rPr>
        <w:t>above the finish floor or ground surface measured to the</w:t>
      </w:r>
      <w:r>
        <w:rPr>
          <w:rFonts w:cs="Arial"/>
          <w:i/>
          <w:iCs/>
          <w:szCs w:val="22"/>
        </w:rPr>
        <w:t xml:space="preserve"> </w:t>
      </w:r>
      <w:r w:rsidRPr="000771D8">
        <w:rPr>
          <w:rFonts w:cs="Arial"/>
          <w:i/>
          <w:iCs/>
          <w:szCs w:val="22"/>
        </w:rPr>
        <w:t xml:space="preserve">bottom of the sign. Signs located within </w:t>
      </w:r>
      <w:r w:rsidRPr="00705116">
        <w:rPr>
          <w:rFonts w:cs="Arial"/>
          <w:i/>
          <w:iCs/>
          <w:strike/>
          <w:szCs w:val="22"/>
        </w:rPr>
        <w:t>an accessible</w:t>
      </w:r>
      <w:r w:rsidRPr="00705116">
        <w:rPr>
          <w:rFonts w:cs="Arial"/>
          <w:i/>
          <w:iCs/>
          <w:szCs w:val="22"/>
        </w:rPr>
        <w:t xml:space="preserve"> </w:t>
      </w:r>
      <w:r w:rsidRPr="00705116">
        <w:rPr>
          <w:rFonts w:cs="Arial"/>
          <w:i/>
          <w:iCs/>
          <w:szCs w:val="22"/>
          <w:u w:val="single"/>
        </w:rPr>
        <w:t>a circulation</w:t>
      </w:r>
      <w:r>
        <w:rPr>
          <w:rFonts w:cs="Arial"/>
          <w:i/>
          <w:iCs/>
          <w:szCs w:val="22"/>
        </w:rPr>
        <w:t xml:space="preserve"> </w:t>
      </w:r>
      <w:r w:rsidRPr="00705116">
        <w:rPr>
          <w:rFonts w:cs="Arial"/>
          <w:i/>
          <w:iCs/>
          <w:szCs w:val="22"/>
        </w:rPr>
        <w:t>route</w:t>
      </w:r>
      <w:r w:rsidRPr="000771D8">
        <w:rPr>
          <w:rFonts w:cs="Arial"/>
          <w:i/>
          <w:iCs/>
          <w:szCs w:val="22"/>
        </w:rPr>
        <w:t xml:space="preserve"> shall be 80 inches (2032 mm) minimum above the</w:t>
      </w:r>
      <w:r>
        <w:rPr>
          <w:rFonts w:cs="Arial"/>
          <w:i/>
          <w:iCs/>
          <w:szCs w:val="22"/>
        </w:rPr>
        <w:t xml:space="preserve"> </w:t>
      </w:r>
      <w:r w:rsidRPr="000771D8">
        <w:rPr>
          <w:rFonts w:cs="Arial"/>
          <w:i/>
          <w:iCs/>
          <w:szCs w:val="22"/>
        </w:rPr>
        <w:t>finish floor or ground surface measured to the bottom of</w:t>
      </w:r>
      <w:r>
        <w:rPr>
          <w:rFonts w:cs="Arial"/>
          <w:i/>
          <w:iCs/>
          <w:szCs w:val="22"/>
        </w:rPr>
        <w:t xml:space="preserve"> </w:t>
      </w:r>
      <w:r w:rsidRPr="000771D8">
        <w:rPr>
          <w:rFonts w:cs="Arial"/>
          <w:i/>
          <w:iCs/>
          <w:szCs w:val="22"/>
        </w:rPr>
        <w:t>the sign. Signs may also be permanently posted on a wall</w:t>
      </w:r>
      <w:r>
        <w:rPr>
          <w:rFonts w:cs="Arial"/>
          <w:i/>
          <w:iCs/>
          <w:szCs w:val="22"/>
        </w:rPr>
        <w:t xml:space="preserve"> </w:t>
      </w:r>
      <w:r w:rsidRPr="000771D8">
        <w:rPr>
          <w:rFonts w:cs="Arial"/>
          <w:i/>
          <w:iCs/>
          <w:szCs w:val="22"/>
        </w:rPr>
        <w:t>at the interior end of the vehicle space.</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C3746F" w:rsidTr="00C14445">
        <w:trPr>
          <w:trHeight w:val="360"/>
          <w:tblHeader/>
        </w:trPr>
        <w:tc>
          <w:tcPr>
            <w:tcW w:w="10080" w:type="dxa"/>
            <w:shd w:val="clear" w:color="auto" w:fill="000000" w:themeFill="text1"/>
            <w:vAlign w:val="center"/>
          </w:tcPr>
          <w:p w:rsidR="00C3746F" w:rsidRPr="00CF4E5F" w:rsidRDefault="00C3746F" w:rsidP="00C14445">
            <w:pPr>
              <w:pStyle w:val="Heading2"/>
              <w:outlineLvl w:val="1"/>
            </w:pPr>
            <w:r>
              <w:t>Code Text i</w:t>
            </w:r>
            <w:r w:rsidRPr="00CF4E5F">
              <w:t xml:space="preserve">f </w:t>
            </w:r>
            <w:r>
              <w:t>Adopted</w:t>
            </w:r>
          </w:p>
        </w:tc>
      </w:tr>
    </w:tbl>
    <w:p w:rsidR="00C3746F" w:rsidRPr="00A56FE1" w:rsidRDefault="00C3746F" w:rsidP="00C3746F">
      <w:pPr>
        <w:spacing w:after="200"/>
        <w:rPr>
          <w:rFonts w:cs="Arial"/>
          <w:szCs w:val="22"/>
        </w:rPr>
      </w:pPr>
      <w:r w:rsidRPr="00EA0C0E">
        <w:rPr>
          <w:rFonts w:cs="Arial"/>
          <w:sz w:val="12"/>
          <w:szCs w:val="12"/>
        </w:rPr>
        <w:br/>
      </w:r>
      <w:proofErr w:type="gramStart"/>
      <w:r w:rsidRPr="000771D8">
        <w:rPr>
          <w:rFonts w:cs="Arial"/>
          <w:b/>
          <w:bCs/>
          <w:i/>
          <w:iCs/>
          <w:szCs w:val="22"/>
        </w:rPr>
        <w:t>11B-812.8.7 Location.</w:t>
      </w:r>
      <w:proofErr w:type="gramEnd"/>
      <w:r w:rsidRPr="000771D8">
        <w:rPr>
          <w:rFonts w:cs="Arial"/>
          <w:b/>
          <w:bCs/>
          <w:i/>
          <w:iCs/>
          <w:szCs w:val="22"/>
        </w:rPr>
        <w:t xml:space="preserve"> </w:t>
      </w:r>
      <w:r w:rsidRPr="000771D8">
        <w:rPr>
          <w:rFonts w:cs="Arial"/>
          <w:i/>
          <w:iCs/>
          <w:szCs w:val="22"/>
        </w:rPr>
        <w:t>Required identification signs shall</w:t>
      </w:r>
      <w:r>
        <w:rPr>
          <w:rFonts w:cs="Arial"/>
          <w:i/>
          <w:iCs/>
          <w:szCs w:val="22"/>
        </w:rPr>
        <w:t xml:space="preserve"> </w:t>
      </w:r>
      <w:r w:rsidRPr="000771D8">
        <w:rPr>
          <w:rFonts w:cs="Arial"/>
          <w:i/>
          <w:iCs/>
          <w:szCs w:val="22"/>
        </w:rPr>
        <w:t>be visible from the EVCS it serves. Signs shall be permanently</w:t>
      </w:r>
      <w:r>
        <w:rPr>
          <w:rFonts w:cs="Arial"/>
          <w:i/>
          <w:iCs/>
          <w:szCs w:val="22"/>
        </w:rPr>
        <w:t xml:space="preserve"> </w:t>
      </w:r>
      <w:r w:rsidRPr="000771D8">
        <w:rPr>
          <w:rFonts w:cs="Arial"/>
          <w:i/>
          <w:iCs/>
          <w:szCs w:val="22"/>
        </w:rPr>
        <w:t>posted either immediately adjacent to the vehicle</w:t>
      </w:r>
      <w:r>
        <w:rPr>
          <w:rFonts w:cs="Arial"/>
          <w:i/>
          <w:iCs/>
          <w:szCs w:val="22"/>
        </w:rPr>
        <w:t xml:space="preserve"> </w:t>
      </w:r>
      <w:r w:rsidRPr="000771D8">
        <w:rPr>
          <w:rFonts w:cs="Arial"/>
          <w:i/>
          <w:iCs/>
          <w:szCs w:val="22"/>
        </w:rPr>
        <w:t>space or within the projected vehicle space width at the</w:t>
      </w:r>
      <w:r>
        <w:rPr>
          <w:rFonts w:cs="Arial"/>
          <w:i/>
          <w:iCs/>
          <w:szCs w:val="22"/>
        </w:rPr>
        <w:t xml:space="preserve"> </w:t>
      </w:r>
      <w:r w:rsidRPr="000771D8">
        <w:rPr>
          <w:rFonts w:cs="Arial"/>
          <w:i/>
          <w:iCs/>
          <w:szCs w:val="22"/>
        </w:rPr>
        <w:t>head end of the vehicle space. Signs identifying van accessible</w:t>
      </w:r>
      <w:r>
        <w:rPr>
          <w:rFonts w:cs="Arial"/>
          <w:i/>
          <w:iCs/>
          <w:szCs w:val="22"/>
        </w:rPr>
        <w:t xml:space="preserve"> </w:t>
      </w:r>
      <w:r w:rsidRPr="000771D8">
        <w:rPr>
          <w:rFonts w:cs="Arial"/>
          <w:i/>
          <w:iCs/>
          <w:szCs w:val="22"/>
        </w:rPr>
        <w:t>vehicle spaces shall contain the designation “van</w:t>
      </w:r>
      <w:r>
        <w:rPr>
          <w:rFonts w:cs="Arial"/>
          <w:i/>
          <w:iCs/>
          <w:szCs w:val="22"/>
        </w:rPr>
        <w:t xml:space="preserve"> </w:t>
      </w:r>
      <w:r w:rsidRPr="000771D8">
        <w:rPr>
          <w:rFonts w:cs="Arial"/>
          <w:i/>
          <w:iCs/>
          <w:szCs w:val="22"/>
        </w:rPr>
        <w:t>accessible.” Signs shall be 60 inches (1525 mm) minimum</w:t>
      </w:r>
      <w:r>
        <w:rPr>
          <w:rFonts w:cs="Arial"/>
          <w:i/>
          <w:iCs/>
          <w:szCs w:val="22"/>
        </w:rPr>
        <w:t xml:space="preserve"> </w:t>
      </w:r>
      <w:r w:rsidRPr="000771D8">
        <w:rPr>
          <w:rFonts w:cs="Arial"/>
          <w:i/>
          <w:iCs/>
          <w:szCs w:val="22"/>
        </w:rPr>
        <w:t>above the finish floor or ground surface measured to the</w:t>
      </w:r>
      <w:r>
        <w:rPr>
          <w:rFonts w:cs="Arial"/>
          <w:i/>
          <w:iCs/>
          <w:szCs w:val="22"/>
        </w:rPr>
        <w:t xml:space="preserve"> </w:t>
      </w:r>
      <w:r w:rsidRPr="000771D8">
        <w:rPr>
          <w:rFonts w:cs="Arial"/>
          <w:i/>
          <w:iCs/>
          <w:szCs w:val="22"/>
        </w:rPr>
        <w:t xml:space="preserve">bottom of the sign. Signs located within </w:t>
      </w:r>
      <w:r w:rsidRPr="00705116">
        <w:rPr>
          <w:rFonts w:cs="Arial"/>
          <w:i/>
          <w:iCs/>
          <w:szCs w:val="22"/>
        </w:rPr>
        <w:t>a circulation</w:t>
      </w:r>
      <w:r>
        <w:rPr>
          <w:rFonts w:cs="Arial"/>
          <w:i/>
          <w:iCs/>
          <w:szCs w:val="22"/>
        </w:rPr>
        <w:t xml:space="preserve"> </w:t>
      </w:r>
      <w:r w:rsidRPr="00705116">
        <w:rPr>
          <w:rFonts w:cs="Arial"/>
          <w:i/>
          <w:iCs/>
          <w:szCs w:val="22"/>
        </w:rPr>
        <w:t>route</w:t>
      </w:r>
      <w:r w:rsidRPr="000771D8">
        <w:rPr>
          <w:rFonts w:cs="Arial"/>
          <w:i/>
          <w:iCs/>
          <w:szCs w:val="22"/>
        </w:rPr>
        <w:t xml:space="preserve"> shall be 80 inches (2032 mm) minimum above the</w:t>
      </w:r>
      <w:r>
        <w:rPr>
          <w:rFonts w:cs="Arial"/>
          <w:i/>
          <w:iCs/>
          <w:szCs w:val="22"/>
        </w:rPr>
        <w:t xml:space="preserve"> </w:t>
      </w:r>
      <w:r w:rsidRPr="000771D8">
        <w:rPr>
          <w:rFonts w:cs="Arial"/>
          <w:i/>
          <w:iCs/>
          <w:szCs w:val="22"/>
        </w:rPr>
        <w:t>finish floor or ground surface measured to the bottom of</w:t>
      </w:r>
      <w:r>
        <w:rPr>
          <w:rFonts w:cs="Arial"/>
          <w:i/>
          <w:iCs/>
          <w:szCs w:val="22"/>
        </w:rPr>
        <w:t xml:space="preserve"> </w:t>
      </w:r>
      <w:r w:rsidRPr="000771D8">
        <w:rPr>
          <w:rFonts w:cs="Arial"/>
          <w:i/>
          <w:iCs/>
          <w:szCs w:val="22"/>
        </w:rPr>
        <w:t>the sign. Signs may also be permanently posted on a wall</w:t>
      </w:r>
      <w:r>
        <w:rPr>
          <w:rFonts w:cs="Arial"/>
          <w:i/>
          <w:iCs/>
          <w:szCs w:val="22"/>
        </w:rPr>
        <w:t xml:space="preserve"> </w:t>
      </w:r>
      <w:r w:rsidRPr="000771D8">
        <w:rPr>
          <w:rFonts w:cs="Arial"/>
          <w:i/>
          <w:iCs/>
          <w:szCs w:val="22"/>
        </w:rPr>
        <w:t>at the interior end of the vehicle space.</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C3746F" w:rsidTr="00C14445">
        <w:trPr>
          <w:trHeight w:val="360"/>
          <w:tblHeader/>
        </w:trPr>
        <w:tc>
          <w:tcPr>
            <w:tcW w:w="10080" w:type="dxa"/>
            <w:shd w:val="clear" w:color="auto" w:fill="000000" w:themeFill="text1"/>
            <w:vAlign w:val="center"/>
          </w:tcPr>
          <w:p w:rsidR="00C3746F" w:rsidRPr="00CF4E5F" w:rsidRDefault="00C3746F" w:rsidP="00C14445">
            <w:pPr>
              <w:pStyle w:val="Heading2"/>
              <w:outlineLvl w:val="1"/>
            </w:pPr>
            <w:r w:rsidRPr="00CF4E5F">
              <w:t>Rationale</w:t>
            </w:r>
          </w:p>
        </w:tc>
      </w:tr>
    </w:tbl>
    <w:p w:rsidR="00C3746F" w:rsidRPr="002B595E" w:rsidRDefault="00C3746F" w:rsidP="00C3746F">
      <w:pPr>
        <w:rPr>
          <w:rFonts w:cs="Arial"/>
          <w:sz w:val="12"/>
          <w:szCs w:val="12"/>
        </w:rPr>
      </w:pPr>
    </w:p>
    <w:p w:rsidR="00C3746F" w:rsidRPr="00A56FE1" w:rsidRDefault="00C3746F" w:rsidP="00C3746F">
      <w:pPr>
        <w:spacing w:after="200"/>
        <w:rPr>
          <w:rFonts w:cs="Arial"/>
          <w:szCs w:val="22"/>
        </w:rPr>
      </w:pPr>
      <w:r w:rsidRPr="00A56FE1">
        <w:rPr>
          <w:rFonts w:cs="Arial"/>
          <w:szCs w:val="22"/>
        </w:rPr>
        <w:t>XXX</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C3746F" w:rsidTr="00C14445">
        <w:trPr>
          <w:trHeight w:val="360"/>
          <w:tblHeader/>
        </w:trPr>
        <w:tc>
          <w:tcPr>
            <w:tcW w:w="10080" w:type="dxa"/>
            <w:shd w:val="clear" w:color="auto" w:fill="000000" w:themeFill="text1"/>
            <w:vAlign w:val="center"/>
          </w:tcPr>
          <w:p w:rsidR="00C3746F" w:rsidRPr="00CF4E5F" w:rsidRDefault="00C3746F" w:rsidP="00C14445">
            <w:pPr>
              <w:pStyle w:val="Heading2"/>
              <w:outlineLvl w:val="1"/>
            </w:pPr>
            <w:r w:rsidRPr="00CF4E5F">
              <w:lastRenderedPageBreak/>
              <w:t>Comments</w:t>
            </w:r>
          </w:p>
        </w:tc>
      </w:tr>
    </w:tbl>
    <w:p w:rsidR="00C3746F" w:rsidRPr="002B595E" w:rsidRDefault="00C3746F" w:rsidP="00C3746F">
      <w:pPr>
        <w:rPr>
          <w:rFonts w:cs="Arial"/>
          <w:sz w:val="12"/>
          <w:szCs w:val="12"/>
        </w:rPr>
      </w:pPr>
    </w:p>
    <w:p w:rsidR="00C3746F" w:rsidRDefault="00C3746F" w:rsidP="00C3746F">
      <w:pPr>
        <w:pStyle w:val="ListParagraph"/>
        <w:numPr>
          <w:ilvl w:val="0"/>
          <w:numId w:val="3"/>
        </w:numPr>
        <w:rPr>
          <w:rFonts w:cs="Arial"/>
          <w:szCs w:val="22"/>
        </w:rPr>
      </w:pPr>
      <w:r>
        <w:rPr>
          <w:rFonts w:cs="Arial"/>
          <w:szCs w:val="22"/>
        </w:rPr>
        <w:t>DSA received public comment pointing out that signs within circulation paths, rather than just accessible routes, would provide appropriate protection at electric vehicle spaces.</w:t>
      </w:r>
    </w:p>
    <w:p w:rsidR="00C3746F" w:rsidRPr="00A56FE1" w:rsidRDefault="00C3746F" w:rsidP="00C3746F">
      <w:pPr>
        <w:pStyle w:val="ListParagraph"/>
        <w:numPr>
          <w:ilvl w:val="0"/>
          <w:numId w:val="3"/>
        </w:numPr>
        <w:rPr>
          <w:rFonts w:cs="Arial"/>
          <w:szCs w:val="22"/>
        </w:rPr>
      </w:pPr>
      <w:r>
        <w:rPr>
          <w:rFonts w:cs="Arial"/>
          <w:szCs w:val="22"/>
        </w:rPr>
        <w:t>Similar provision for parking spaces indicates circulation paths.</w:t>
      </w:r>
    </w:p>
    <w:p w:rsidR="00C3746F" w:rsidRDefault="00C3746F" w:rsidP="00C3746F">
      <w:pPr>
        <w:spacing w:after="200"/>
        <w:rPr>
          <w:rFonts w:cs="Arial"/>
        </w:rPr>
      </w:pPr>
    </w:p>
    <w:p w:rsidR="00C3746F" w:rsidRDefault="00C3746F" w:rsidP="008C2D9C">
      <w:pPr>
        <w:sectPr w:rsidR="00C3746F" w:rsidSect="00130630">
          <w:type w:val="continuous"/>
          <w:pgSz w:w="12240" w:h="15840"/>
          <w:pgMar w:top="1080" w:right="1080" w:bottom="1080" w:left="1080" w:header="720" w:footer="720" w:gutter="0"/>
          <w:cols w:space="720"/>
          <w:titlePg/>
          <w:docGrid w:linePitch="360"/>
        </w:sectPr>
      </w:pPr>
    </w:p>
    <w:p w:rsidR="00C3746F" w:rsidRPr="00690BA0" w:rsidRDefault="00C3746F" w:rsidP="00C3746F">
      <w:pPr>
        <w:tabs>
          <w:tab w:val="right" w:pos="10260"/>
        </w:tabs>
        <w:spacing w:line="1000" w:lineRule="exact"/>
        <w:rPr>
          <w:rFonts w:ascii="Arial Bold" w:hAnsi="Arial Bold" w:cs="Arial"/>
          <w:snapToGrid w:val="0"/>
          <w:sz w:val="106"/>
          <w:szCs w:val="96"/>
        </w:rPr>
      </w:pPr>
      <w:r>
        <w:rPr>
          <w:noProof/>
        </w:rPr>
        <w:lastRenderedPageBreak/>
        <mc:AlternateContent>
          <mc:Choice Requires="wps">
            <w:drawing>
              <wp:anchor distT="0" distB="0" distL="114300" distR="114300" simplePos="0" relativeHeight="251724800" behindDoc="0" locked="0" layoutInCell="1" allowOverlap="1" wp14:anchorId="1F81D7EF" wp14:editId="5345BD32">
                <wp:simplePos x="0" y="0"/>
                <wp:positionH relativeFrom="column">
                  <wp:posOffset>0</wp:posOffset>
                </wp:positionH>
                <wp:positionV relativeFrom="paragraph">
                  <wp:posOffset>548640</wp:posOffset>
                </wp:positionV>
                <wp:extent cx="6438900" cy="0"/>
                <wp:effectExtent l="0" t="0" r="19050" b="19050"/>
                <wp:wrapNone/>
                <wp:docPr id="132" name="Straight Connector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2"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2pt" to="507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fRcHwIAADo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"/>
            </w:pict>
          </mc:Fallback>
        </mc:AlternateContent>
      </w:r>
      <w:r>
        <w:rPr>
          <w:noProof/>
        </w:rPr>
        <w:drawing>
          <wp:inline distT="0" distB="0" distL="0" distR="0" wp14:anchorId="35780B0B" wp14:editId="594C83B4">
            <wp:extent cx="1859280" cy="449580"/>
            <wp:effectExtent l="0" t="0" r="7620" b="7620"/>
            <wp:docPr id="133" name="Picture 133" descr="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r>
        <w:rPr>
          <w:noProof/>
        </w:rPr>
        <w:tab/>
      </w:r>
    </w:p>
    <w:p w:rsidR="00C3746F" w:rsidRPr="00CF4E5F" w:rsidRDefault="00C3746F" w:rsidP="00C3746F">
      <w:pPr>
        <w:pStyle w:val="Heading1"/>
      </w:pPr>
      <w:r w:rsidRPr="00CF4E5F">
        <w:t>DSA Code Amendment development</w:t>
      </w:r>
      <w:r w:rsidRPr="00CF4E5F">
        <w:tab/>
      </w:r>
    </w:p>
    <w:p w:rsidR="00C3746F" w:rsidRDefault="00C3746F" w:rsidP="00C3746F">
      <w:pPr>
        <w:rPr>
          <w:rFonts w:cs="Arial"/>
        </w:rPr>
      </w:pPr>
    </w:p>
    <w:p w:rsidR="00C3746F" w:rsidRDefault="00C3746F" w:rsidP="00C3746F">
      <w:pPr>
        <w:rPr>
          <w:rFonts w:cs="Arial"/>
        </w:rPr>
        <w:sectPr w:rsidR="00C3746F" w:rsidSect="00065B78">
          <w:headerReference w:type="even" r:id="rId172"/>
          <w:headerReference w:type="default" r:id="rId173"/>
          <w:footerReference w:type="even" r:id="rId174"/>
          <w:footerReference w:type="default" r:id="rId175"/>
          <w:headerReference w:type="first" r:id="rId176"/>
          <w:footerReference w:type="first" r:id="rId177"/>
          <w:pgSz w:w="12240" w:h="15840"/>
          <w:pgMar w:top="720" w:right="1080" w:bottom="1080" w:left="1080" w:header="720" w:footer="720" w:gutter="0"/>
          <w:cols w:space="720"/>
          <w:titlePg/>
          <w:docGrid w:linePitch="360"/>
        </w:sectPr>
      </w:pPr>
    </w:p>
    <w:p w:rsidR="00C3746F" w:rsidRPr="00EE13F6" w:rsidRDefault="00C3746F" w:rsidP="00C3746F">
      <w:pPr>
        <w:rPr>
          <w:rFonts w:cs="Arial"/>
          <w:sz w:val="12"/>
          <w:szCs w:val="12"/>
        </w:rPr>
      </w:pPr>
    </w:p>
    <w:tbl>
      <w:tblPr>
        <w:tblStyle w:val="TableGrid"/>
        <w:tblW w:w="6624" w:type="dxa"/>
        <w:tblInd w:w="144" w:type="dxa"/>
        <w:tblLook w:val="04A0" w:firstRow="1" w:lastRow="0" w:firstColumn="1" w:lastColumn="0" w:noHBand="0" w:noVBand="1"/>
        <w:tblDescription w:val="Applicable Code"/>
      </w:tblPr>
      <w:tblGrid>
        <w:gridCol w:w="6624"/>
      </w:tblGrid>
      <w:tr w:rsidR="00C3746F" w:rsidTr="00C14445">
        <w:trPr>
          <w:trHeight w:val="360"/>
          <w:tblHeader/>
        </w:trPr>
        <w:tc>
          <w:tcPr>
            <w:tcW w:w="6624" w:type="dxa"/>
            <w:shd w:val="clear" w:color="auto" w:fill="000000" w:themeFill="text1"/>
            <w:vAlign w:val="center"/>
          </w:tcPr>
          <w:p w:rsidR="00C3746F" w:rsidRPr="00CF4E5F" w:rsidRDefault="00C3746F" w:rsidP="00C14445">
            <w:pPr>
              <w:pStyle w:val="Heading2"/>
              <w:outlineLvl w:val="1"/>
            </w:pPr>
            <w:r w:rsidRPr="00CF4E5F">
              <w:t>Tracking</w:t>
            </w:r>
          </w:p>
        </w:tc>
      </w:tr>
      <w:tr w:rsidR="00C3746F" w:rsidTr="00C14445">
        <w:trPr>
          <w:trHeight w:val="432"/>
        </w:trPr>
        <w:tc>
          <w:tcPr>
            <w:tcW w:w="6624" w:type="dxa"/>
          </w:tcPr>
          <w:p w:rsidR="00C3746F" w:rsidRPr="00291BAA" w:rsidRDefault="00C3746F" w:rsidP="00C14445">
            <w:pPr>
              <w:ind w:left="2196" w:hanging="2196"/>
              <w:rPr>
                <w:rFonts w:ascii="Arial Narrow" w:hAnsi="Arial Narrow" w:cs="Arial"/>
                <w:szCs w:val="22"/>
              </w:rPr>
            </w:pPr>
            <w:r w:rsidRPr="00291BAA">
              <w:rPr>
                <w:rFonts w:ascii="Arial Narrow" w:hAnsi="Arial Narrow" w:cs="Arial"/>
                <w:szCs w:val="22"/>
              </w:rPr>
              <w:t>Date Received:</w:t>
            </w:r>
            <w:r>
              <w:rPr>
                <w:rFonts w:ascii="Arial Narrow" w:hAnsi="Arial Narrow" w:cs="Arial"/>
                <w:szCs w:val="22"/>
              </w:rPr>
              <w:tab/>
              <w:t>-</w:t>
            </w:r>
          </w:p>
        </w:tc>
      </w:tr>
      <w:tr w:rsidR="00C3746F" w:rsidTr="00C14445">
        <w:trPr>
          <w:trHeight w:val="432"/>
        </w:trPr>
        <w:tc>
          <w:tcPr>
            <w:tcW w:w="6624" w:type="dxa"/>
          </w:tcPr>
          <w:p w:rsidR="00C3746F" w:rsidRPr="00291BAA" w:rsidRDefault="00C3746F" w:rsidP="00C14445">
            <w:pPr>
              <w:ind w:left="2196" w:hanging="2196"/>
              <w:rPr>
                <w:rFonts w:ascii="Arial Narrow" w:hAnsi="Arial Narrow" w:cs="Arial"/>
                <w:szCs w:val="22"/>
              </w:rPr>
            </w:pPr>
            <w:r w:rsidRPr="00291BAA">
              <w:rPr>
                <w:rFonts w:ascii="Arial Narrow" w:hAnsi="Arial Narrow" w:cs="Arial"/>
                <w:szCs w:val="22"/>
              </w:rPr>
              <w:t>DSA Tracking Number:</w:t>
            </w:r>
            <w:r>
              <w:rPr>
                <w:rFonts w:ascii="Arial Narrow" w:hAnsi="Arial Narrow" w:cs="Arial"/>
                <w:szCs w:val="22"/>
              </w:rPr>
              <w:tab/>
              <w:t>N/A</w:t>
            </w:r>
          </w:p>
        </w:tc>
      </w:tr>
      <w:tr w:rsidR="00C3746F" w:rsidTr="00C14445">
        <w:trPr>
          <w:trHeight w:val="432"/>
        </w:trPr>
        <w:tc>
          <w:tcPr>
            <w:tcW w:w="6624" w:type="dxa"/>
          </w:tcPr>
          <w:p w:rsidR="00C3746F" w:rsidRPr="00291BAA" w:rsidRDefault="00C3746F" w:rsidP="00C14445">
            <w:pPr>
              <w:ind w:left="2196" w:hanging="2196"/>
              <w:rPr>
                <w:rFonts w:ascii="Arial Narrow" w:hAnsi="Arial Narrow" w:cs="Arial"/>
                <w:szCs w:val="22"/>
              </w:rPr>
            </w:pPr>
            <w:r>
              <w:rPr>
                <w:rFonts w:ascii="Arial Narrow" w:hAnsi="Arial Narrow" w:cs="Arial"/>
                <w:szCs w:val="22"/>
              </w:rPr>
              <w:t>Date Reviewed:</w:t>
            </w:r>
            <w:r>
              <w:rPr>
                <w:rFonts w:ascii="Arial Narrow" w:hAnsi="Arial Narrow" w:cs="Arial"/>
                <w:szCs w:val="22"/>
              </w:rPr>
              <w:tab/>
              <w:t>02/27/2018</w:t>
            </w:r>
          </w:p>
        </w:tc>
      </w:tr>
      <w:tr w:rsidR="00C3746F" w:rsidTr="00C14445">
        <w:trPr>
          <w:trHeight w:val="432"/>
        </w:trPr>
        <w:tc>
          <w:tcPr>
            <w:tcW w:w="6624" w:type="dxa"/>
          </w:tcPr>
          <w:p w:rsidR="00C3746F" w:rsidRPr="00291BAA" w:rsidRDefault="00C3746F" w:rsidP="00C14445">
            <w:pPr>
              <w:ind w:left="2196" w:hanging="2196"/>
              <w:rPr>
                <w:rFonts w:ascii="Arial Narrow" w:hAnsi="Arial Narrow" w:cs="Arial"/>
                <w:szCs w:val="22"/>
              </w:rPr>
            </w:pPr>
            <w:r>
              <w:rPr>
                <w:rFonts w:ascii="Arial Narrow" w:hAnsi="Arial Narrow" w:cs="Arial"/>
                <w:szCs w:val="22"/>
              </w:rPr>
              <w:t>Status:</w:t>
            </w:r>
            <w:r>
              <w:rPr>
                <w:rFonts w:ascii="Arial Narrow" w:hAnsi="Arial Narrow" w:cs="Arial"/>
                <w:szCs w:val="22"/>
              </w:rPr>
              <w:tab/>
              <w:t>Under consideration</w:t>
            </w:r>
          </w:p>
        </w:tc>
      </w:tr>
    </w:tbl>
    <w:p w:rsidR="00C3746F" w:rsidRPr="005839FD" w:rsidRDefault="00C3746F" w:rsidP="00C3746F">
      <w:pPr>
        <w:rPr>
          <w:rFonts w:cs="Arial"/>
          <w:sz w:val="12"/>
          <w:szCs w:val="12"/>
        </w:rPr>
      </w:pPr>
      <w:r>
        <w:rPr>
          <w:rFonts w:cs="Arial"/>
          <w:sz w:val="12"/>
          <w:szCs w:val="12"/>
        </w:rPr>
        <w:br w:type="column"/>
      </w:r>
    </w:p>
    <w:tbl>
      <w:tblPr>
        <w:tblStyle w:val="TableGrid"/>
        <w:tblW w:w="0" w:type="auto"/>
        <w:tblLook w:val="04A0" w:firstRow="1" w:lastRow="0" w:firstColumn="1" w:lastColumn="0" w:noHBand="0" w:noVBand="1"/>
        <w:tblDescription w:val="Applicable Code"/>
      </w:tblPr>
      <w:tblGrid>
        <w:gridCol w:w="3168"/>
      </w:tblGrid>
      <w:tr w:rsidR="00C3746F" w:rsidTr="00C14445">
        <w:trPr>
          <w:trHeight w:val="360"/>
          <w:tblHeader/>
        </w:trPr>
        <w:tc>
          <w:tcPr>
            <w:tcW w:w="3168" w:type="dxa"/>
            <w:shd w:val="clear" w:color="auto" w:fill="000000" w:themeFill="text1"/>
            <w:vAlign w:val="center"/>
          </w:tcPr>
          <w:p w:rsidR="00C3746F" w:rsidRPr="00CF4E5F" w:rsidRDefault="00C3746F" w:rsidP="00C14445">
            <w:pPr>
              <w:pStyle w:val="Heading2"/>
              <w:outlineLvl w:val="1"/>
            </w:pPr>
            <w:r w:rsidRPr="00CF4E5F">
              <w:t>Applicable Code</w:t>
            </w:r>
          </w:p>
        </w:tc>
      </w:tr>
      <w:tr w:rsidR="00C3746F" w:rsidTr="00C14445">
        <w:trPr>
          <w:trHeight w:val="864"/>
        </w:trPr>
        <w:tc>
          <w:tcPr>
            <w:tcW w:w="3168" w:type="dxa"/>
          </w:tcPr>
          <w:p w:rsidR="00C3746F" w:rsidRDefault="00C3746F" w:rsidP="00C14445">
            <w:pPr>
              <w:rPr>
                <w:rFonts w:ascii="Arial Narrow" w:hAnsi="Arial Narrow" w:cs="Arial"/>
                <w:szCs w:val="22"/>
              </w:rPr>
            </w:pPr>
            <w:r w:rsidRPr="00291BAA">
              <w:rPr>
                <w:rFonts w:ascii="Arial Narrow" w:hAnsi="Arial Narrow" w:cs="Arial"/>
                <w:szCs w:val="22"/>
              </w:rPr>
              <w:t xml:space="preserve">Applicable Code </w:t>
            </w:r>
            <w:r>
              <w:rPr>
                <w:rFonts w:ascii="Arial Narrow" w:hAnsi="Arial Narrow" w:cs="Arial"/>
                <w:szCs w:val="22"/>
              </w:rPr>
              <w:t>Section</w:t>
            </w:r>
            <w:r w:rsidRPr="00291BAA">
              <w:rPr>
                <w:rFonts w:ascii="Arial Narrow" w:hAnsi="Arial Narrow" w:cs="Arial"/>
                <w:szCs w:val="22"/>
              </w:rPr>
              <w:t>(</w:t>
            </w:r>
            <w:r>
              <w:rPr>
                <w:rFonts w:ascii="Arial Narrow" w:hAnsi="Arial Narrow" w:cs="Arial"/>
                <w:szCs w:val="22"/>
              </w:rPr>
              <w:t>s</w:t>
            </w:r>
            <w:r w:rsidRPr="00291BAA">
              <w:rPr>
                <w:rFonts w:ascii="Arial Narrow" w:hAnsi="Arial Narrow" w:cs="Arial"/>
                <w:szCs w:val="22"/>
              </w:rPr>
              <w:t>):</w:t>
            </w:r>
          </w:p>
          <w:p w:rsidR="00C3746F" w:rsidRPr="00291BAA" w:rsidRDefault="00C3746F" w:rsidP="00C14445">
            <w:pPr>
              <w:rPr>
                <w:rFonts w:ascii="Arial Narrow" w:hAnsi="Arial Narrow" w:cs="Arial"/>
                <w:szCs w:val="22"/>
              </w:rPr>
            </w:pPr>
            <w:r>
              <w:rPr>
                <w:rFonts w:ascii="Arial Narrow" w:hAnsi="Arial Narrow" w:cs="Arial"/>
                <w:szCs w:val="22"/>
              </w:rPr>
              <w:t>11B-1008.3.2.4</w:t>
            </w:r>
          </w:p>
        </w:tc>
      </w:tr>
      <w:tr w:rsidR="00C3746F" w:rsidTr="00C14445">
        <w:trPr>
          <w:trHeight w:val="864"/>
        </w:trPr>
        <w:tc>
          <w:tcPr>
            <w:tcW w:w="3168" w:type="dxa"/>
          </w:tcPr>
          <w:p w:rsidR="00C3746F" w:rsidRDefault="00C3746F" w:rsidP="00C14445">
            <w:pPr>
              <w:rPr>
                <w:rFonts w:ascii="Arial Narrow" w:hAnsi="Arial Narrow" w:cs="Arial"/>
                <w:szCs w:val="22"/>
              </w:rPr>
            </w:pPr>
            <w:r>
              <w:rPr>
                <w:rFonts w:ascii="Arial Narrow" w:hAnsi="Arial Narrow" w:cs="Arial"/>
                <w:szCs w:val="22"/>
              </w:rPr>
              <w:t>Topic</w:t>
            </w:r>
            <w:r w:rsidRPr="00291BAA">
              <w:rPr>
                <w:rFonts w:ascii="Arial Narrow" w:hAnsi="Arial Narrow" w:cs="Arial"/>
                <w:szCs w:val="22"/>
              </w:rPr>
              <w:t>:</w:t>
            </w:r>
          </w:p>
          <w:p w:rsidR="00C3746F" w:rsidRPr="00291BAA" w:rsidRDefault="00C3746F" w:rsidP="00C14445">
            <w:pPr>
              <w:rPr>
                <w:rFonts w:ascii="Arial Narrow" w:hAnsi="Arial Narrow" w:cs="Arial"/>
                <w:szCs w:val="22"/>
              </w:rPr>
            </w:pPr>
            <w:r>
              <w:rPr>
                <w:rFonts w:ascii="Arial Narrow" w:hAnsi="Arial Narrow" w:cs="Arial"/>
                <w:szCs w:val="22"/>
              </w:rPr>
              <w:t>Play equipment transfer steps – contrasting strips</w:t>
            </w:r>
          </w:p>
        </w:tc>
      </w:tr>
    </w:tbl>
    <w:p w:rsidR="00C3746F" w:rsidRPr="00EE13F6" w:rsidRDefault="00C3746F" w:rsidP="00C3746F">
      <w:pPr>
        <w:rPr>
          <w:rFonts w:cs="Arial"/>
          <w:sz w:val="12"/>
          <w:szCs w:val="12"/>
        </w:rPr>
      </w:pPr>
    </w:p>
    <w:p w:rsidR="00C3746F" w:rsidRDefault="00C3746F" w:rsidP="00C3746F">
      <w:pPr>
        <w:rPr>
          <w:rFonts w:cs="Arial"/>
        </w:rPr>
        <w:sectPr w:rsidR="00C3746F" w:rsidSect="00B5502F">
          <w:type w:val="continuous"/>
          <w:pgSz w:w="12240" w:h="15840"/>
          <w:pgMar w:top="1080" w:right="1080" w:bottom="1080" w:left="1080" w:header="720" w:footer="720" w:gutter="0"/>
          <w:cols w:num="2" w:space="432" w:equalWidth="0">
            <w:col w:w="6624" w:space="432"/>
            <w:col w:w="3024"/>
          </w:cols>
          <w:titlePg/>
          <w:docGrid w:linePitch="360"/>
        </w:sectPr>
      </w:pPr>
    </w:p>
    <w:p w:rsidR="00C3746F" w:rsidRPr="00EE13F6" w:rsidRDefault="00C3746F" w:rsidP="00C3746F">
      <w:pPr>
        <w:rPr>
          <w:rFonts w:cs="Arial"/>
          <w:sz w:val="12"/>
          <w:szCs w:val="12"/>
        </w:rPr>
      </w:pP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C3746F" w:rsidTr="00C14445">
        <w:trPr>
          <w:trHeight w:val="360"/>
          <w:tblHeader/>
        </w:trPr>
        <w:tc>
          <w:tcPr>
            <w:tcW w:w="10080" w:type="dxa"/>
            <w:shd w:val="clear" w:color="auto" w:fill="000000" w:themeFill="text1"/>
            <w:vAlign w:val="center"/>
          </w:tcPr>
          <w:p w:rsidR="00C3746F" w:rsidRPr="00CF4E5F" w:rsidRDefault="00C3746F" w:rsidP="00C14445">
            <w:pPr>
              <w:pStyle w:val="Heading2"/>
              <w:outlineLvl w:val="1"/>
            </w:pPr>
            <w:r w:rsidRPr="00CF4E5F">
              <w:t>Current Code Language</w:t>
            </w:r>
          </w:p>
        </w:tc>
      </w:tr>
    </w:tbl>
    <w:p w:rsidR="00C3746F" w:rsidRPr="002B595E" w:rsidRDefault="00C3746F" w:rsidP="00C3746F">
      <w:pPr>
        <w:rPr>
          <w:rFonts w:cs="Arial"/>
          <w:sz w:val="12"/>
          <w:szCs w:val="12"/>
        </w:rPr>
      </w:pPr>
    </w:p>
    <w:p w:rsidR="00C3746F" w:rsidRDefault="00C3746F" w:rsidP="00C3746F">
      <w:pPr>
        <w:spacing w:after="200"/>
        <w:rPr>
          <w:rFonts w:cs="Arial"/>
          <w:szCs w:val="22"/>
        </w:rPr>
      </w:pPr>
      <w:r w:rsidRPr="008C2969">
        <w:rPr>
          <w:rFonts w:cs="Arial"/>
          <w:b/>
          <w:bCs/>
          <w:i/>
          <w:iCs/>
          <w:szCs w:val="22"/>
        </w:rPr>
        <w:t>11B-</w:t>
      </w:r>
      <w:r w:rsidRPr="008C2969">
        <w:rPr>
          <w:rFonts w:cs="Arial"/>
          <w:b/>
          <w:bCs/>
          <w:iCs/>
          <w:szCs w:val="22"/>
        </w:rPr>
        <w:t>1008 Play areas</w:t>
      </w:r>
      <w:r>
        <w:rPr>
          <w:rFonts w:cs="Arial"/>
          <w:b/>
          <w:bCs/>
          <w:i/>
          <w:iCs/>
          <w:szCs w:val="22"/>
        </w:rPr>
        <w:br/>
      </w:r>
      <w:r w:rsidRPr="008C2969">
        <w:rPr>
          <w:rFonts w:cs="Arial"/>
          <w:b/>
          <w:bCs/>
          <w:i/>
          <w:iCs/>
          <w:szCs w:val="22"/>
        </w:rPr>
        <w:t>11B-</w:t>
      </w:r>
      <w:r w:rsidRPr="008C2969">
        <w:rPr>
          <w:rFonts w:cs="Arial"/>
          <w:b/>
          <w:bCs/>
          <w:iCs/>
          <w:szCs w:val="22"/>
        </w:rPr>
        <w:t xml:space="preserve">1008.3 Transfer systems. </w:t>
      </w:r>
      <w:r w:rsidRPr="008C2969">
        <w:rPr>
          <w:rFonts w:cs="Arial"/>
          <w:bCs/>
          <w:iCs/>
          <w:szCs w:val="22"/>
        </w:rPr>
        <w:t>Where transfer systems…</w:t>
      </w:r>
      <w:r>
        <w:rPr>
          <w:rFonts w:cs="Arial"/>
          <w:b/>
          <w:bCs/>
          <w:i/>
          <w:iCs/>
          <w:szCs w:val="22"/>
        </w:rPr>
        <w:br/>
      </w:r>
      <w:r w:rsidRPr="00927915">
        <w:rPr>
          <w:rFonts w:cs="Arial"/>
          <w:b/>
          <w:bCs/>
          <w:i/>
          <w:iCs/>
          <w:szCs w:val="22"/>
        </w:rPr>
        <w:t>11B-</w:t>
      </w:r>
      <w:r w:rsidRPr="00927915">
        <w:rPr>
          <w:rFonts w:cs="Arial"/>
          <w:b/>
          <w:bCs/>
          <w:szCs w:val="22"/>
        </w:rPr>
        <w:t xml:space="preserve">1008.3.2 Transfer steps. </w:t>
      </w:r>
      <w:r w:rsidRPr="00927915">
        <w:rPr>
          <w:rFonts w:cs="Arial"/>
          <w:szCs w:val="22"/>
        </w:rPr>
        <w:t>Transfer steps shall</w:t>
      </w:r>
      <w:r>
        <w:rPr>
          <w:rFonts w:cs="Arial"/>
          <w:szCs w:val="22"/>
        </w:rPr>
        <w:t>…</w:t>
      </w:r>
    </w:p>
    <w:p w:rsidR="00C3746F" w:rsidRPr="00A56FE1" w:rsidRDefault="00C3746F" w:rsidP="00C3746F">
      <w:pPr>
        <w:spacing w:after="200"/>
        <w:rPr>
          <w:rFonts w:cs="Arial"/>
          <w:szCs w:val="22"/>
        </w:rPr>
      </w:pPr>
      <w:proofErr w:type="gramStart"/>
      <w:r w:rsidRPr="00927915">
        <w:rPr>
          <w:rFonts w:cs="Arial"/>
          <w:b/>
          <w:bCs/>
          <w:i/>
          <w:iCs/>
          <w:szCs w:val="22"/>
        </w:rPr>
        <w:t>11B-1008.3.2.4 Contrasting stripe.</w:t>
      </w:r>
      <w:proofErr w:type="gramEnd"/>
      <w:r w:rsidRPr="00927915">
        <w:rPr>
          <w:rFonts w:cs="Arial"/>
          <w:b/>
          <w:bCs/>
          <w:i/>
          <w:iCs/>
          <w:szCs w:val="22"/>
        </w:rPr>
        <w:t xml:space="preserve"> </w:t>
      </w:r>
      <w:r w:rsidRPr="00927915">
        <w:rPr>
          <w:rFonts w:cs="Arial"/>
          <w:i/>
          <w:iCs/>
          <w:szCs w:val="22"/>
        </w:rPr>
        <w:t>Striping complying</w:t>
      </w:r>
      <w:r>
        <w:rPr>
          <w:rFonts w:cs="Arial"/>
          <w:i/>
          <w:iCs/>
          <w:szCs w:val="22"/>
        </w:rPr>
        <w:t xml:space="preserve"> </w:t>
      </w:r>
      <w:r w:rsidRPr="00927915">
        <w:rPr>
          <w:rFonts w:cs="Arial"/>
          <w:i/>
          <w:iCs/>
          <w:szCs w:val="22"/>
        </w:rPr>
        <w:t>with Section 11B-504.4.1 shall be provided at each</w:t>
      </w:r>
      <w:r>
        <w:rPr>
          <w:rFonts w:cs="Arial"/>
          <w:i/>
          <w:iCs/>
          <w:szCs w:val="22"/>
        </w:rPr>
        <w:t xml:space="preserve"> </w:t>
      </w:r>
      <w:r w:rsidRPr="00927915">
        <w:rPr>
          <w:rFonts w:cs="Arial"/>
          <w:i/>
          <w:iCs/>
          <w:szCs w:val="22"/>
        </w:rPr>
        <w:t>transfer step.</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C3746F" w:rsidTr="00C14445">
        <w:trPr>
          <w:trHeight w:val="360"/>
          <w:tblHeader/>
        </w:trPr>
        <w:tc>
          <w:tcPr>
            <w:tcW w:w="10080" w:type="dxa"/>
            <w:shd w:val="clear" w:color="auto" w:fill="000000" w:themeFill="text1"/>
            <w:vAlign w:val="center"/>
          </w:tcPr>
          <w:p w:rsidR="00C3746F" w:rsidRPr="00CF4E5F" w:rsidRDefault="00C3746F" w:rsidP="00C14445">
            <w:pPr>
              <w:pStyle w:val="Heading2"/>
              <w:outlineLvl w:val="1"/>
            </w:pPr>
            <w:r w:rsidRPr="00CF4E5F">
              <w:t>Suggested Text of Proposed Amendment</w:t>
            </w:r>
          </w:p>
        </w:tc>
      </w:tr>
    </w:tbl>
    <w:p w:rsidR="00C3746F" w:rsidRPr="002B595E" w:rsidRDefault="00C3746F" w:rsidP="00C3746F">
      <w:pPr>
        <w:rPr>
          <w:rFonts w:cs="Arial"/>
          <w:sz w:val="12"/>
          <w:szCs w:val="12"/>
        </w:rPr>
      </w:pPr>
    </w:p>
    <w:p w:rsidR="00C3746F" w:rsidRDefault="00C3746F" w:rsidP="00C3746F">
      <w:pPr>
        <w:spacing w:after="200"/>
        <w:rPr>
          <w:rFonts w:cs="Arial"/>
          <w:szCs w:val="22"/>
        </w:rPr>
      </w:pPr>
      <w:r w:rsidRPr="008C2969">
        <w:rPr>
          <w:rFonts w:cs="Arial"/>
          <w:b/>
          <w:bCs/>
          <w:i/>
          <w:iCs/>
          <w:szCs w:val="22"/>
        </w:rPr>
        <w:t>11B-</w:t>
      </w:r>
      <w:r w:rsidRPr="008C2969">
        <w:rPr>
          <w:rFonts w:cs="Arial"/>
          <w:b/>
          <w:bCs/>
          <w:iCs/>
          <w:szCs w:val="22"/>
        </w:rPr>
        <w:t>1008 Play areas</w:t>
      </w:r>
      <w:r>
        <w:rPr>
          <w:rFonts w:cs="Arial"/>
          <w:b/>
          <w:bCs/>
          <w:i/>
          <w:iCs/>
          <w:szCs w:val="22"/>
        </w:rPr>
        <w:br/>
      </w:r>
      <w:r w:rsidRPr="008C2969">
        <w:rPr>
          <w:rFonts w:cs="Arial"/>
          <w:b/>
          <w:bCs/>
          <w:i/>
          <w:iCs/>
          <w:szCs w:val="22"/>
        </w:rPr>
        <w:t>11B-</w:t>
      </w:r>
      <w:r w:rsidRPr="008C2969">
        <w:rPr>
          <w:rFonts w:cs="Arial"/>
          <w:b/>
          <w:bCs/>
          <w:iCs/>
          <w:szCs w:val="22"/>
        </w:rPr>
        <w:t xml:space="preserve">1008.3 Transfer systems. </w:t>
      </w:r>
      <w:r w:rsidRPr="008C2969">
        <w:rPr>
          <w:rFonts w:cs="Arial"/>
          <w:bCs/>
          <w:iCs/>
          <w:szCs w:val="22"/>
        </w:rPr>
        <w:t>Where transfer systems…</w:t>
      </w:r>
      <w:r>
        <w:rPr>
          <w:rFonts w:cs="Arial"/>
          <w:b/>
          <w:bCs/>
          <w:i/>
          <w:iCs/>
          <w:szCs w:val="22"/>
        </w:rPr>
        <w:br/>
      </w:r>
      <w:r w:rsidRPr="00927915">
        <w:rPr>
          <w:rFonts w:cs="Arial"/>
          <w:b/>
          <w:bCs/>
          <w:i/>
          <w:iCs/>
          <w:szCs w:val="22"/>
        </w:rPr>
        <w:t>11B-</w:t>
      </w:r>
      <w:r w:rsidRPr="00927915">
        <w:rPr>
          <w:rFonts w:cs="Arial"/>
          <w:b/>
          <w:bCs/>
          <w:szCs w:val="22"/>
        </w:rPr>
        <w:t xml:space="preserve">1008.3.2 Transfer steps. </w:t>
      </w:r>
      <w:r w:rsidRPr="00927915">
        <w:rPr>
          <w:rFonts w:cs="Arial"/>
          <w:szCs w:val="22"/>
        </w:rPr>
        <w:t>Transfer steps shall</w:t>
      </w:r>
      <w:r>
        <w:rPr>
          <w:rFonts w:cs="Arial"/>
          <w:szCs w:val="22"/>
        </w:rPr>
        <w:t>…</w:t>
      </w:r>
    </w:p>
    <w:p w:rsidR="00C3746F" w:rsidRPr="00863C42" w:rsidRDefault="00C3746F" w:rsidP="00C3746F">
      <w:pPr>
        <w:spacing w:after="200"/>
        <w:rPr>
          <w:rFonts w:cs="Arial"/>
          <w:strike/>
          <w:szCs w:val="22"/>
        </w:rPr>
      </w:pPr>
      <w:proofErr w:type="gramStart"/>
      <w:r w:rsidRPr="00863C42">
        <w:rPr>
          <w:rFonts w:cs="Arial"/>
          <w:b/>
          <w:bCs/>
          <w:i/>
          <w:iCs/>
          <w:strike/>
          <w:szCs w:val="22"/>
        </w:rPr>
        <w:t>11B-1008.3.2.4 Contrasting stripe.</w:t>
      </w:r>
      <w:proofErr w:type="gramEnd"/>
      <w:r w:rsidRPr="00863C42">
        <w:rPr>
          <w:rFonts w:cs="Arial"/>
          <w:b/>
          <w:bCs/>
          <w:i/>
          <w:iCs/>
          <w:strike/>
          <w:szCs w:val="22"/>
        </w:rPr>
        <w:t xml:space="preserve"> </w:t>
      </w:r>
      <w:r w:rsidRPr="00863C42">
        <w:rPr>
          <w:rFonts w:cs="Arial"/>
          <w:i/>
          <w:iCs/>
          <w:strike/>
          <w:szCs w:val="22"/>
        </w:rPr>
        <w:t>Striping complying with Section 11B-504.4.1 shall be provided at each transfer step.</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C3746F" w:rsidTr="00C14445">
        <w:trPr>
          <w:trHeight w:val="360"/>
          <w:tblHeader/>
        </w:trPr>
        <w:tc>
          <w:tcPr>
            <w:tcW w:w="10080" w:type="dxa"/>
            <w:shd w:val="clear" w:color="auto" w:fill="000000" w:themeFill="text1"/>
            <w:vAlign w:val="center"/>
          </w:tcPr>
          <w:p w:rsidR="00C3746F" w:rsidRPr="00CF4E5F" w:rsidRDefault="00C3746F" w:rsidP="00C14445">
            <w:pPr>
              <w:pStyle w:val="Heading2"/>
              <w:outlineLvl w:val="1"/>
            </w:pPr>
            <w:r>
              <w:t>Code Text i</w:t>
            </w:r>
            <w:r w:rsidRPr="00CF4E5F">
              <w:t xml:space="preserve">f </w:t>
            </w:r>
            <w:r>
              <w:t>Adopted</w:t>
            </w:r>
          </w:p>
        </w:tc>
      </w:tr>
    </w:tbl>
    <w:p w:rsidR="00C3746F" w:rsidRPr="00A56FE1" w:rsidRDefault="00C3746F" w:rsidP="00C3746F">
      <w:pPr>
        <w:spacing w:after="200"/>
        <w:rPr>
          <w:rFonts w:cs="Arial"/>
          <w:szCs w:val="22"/>
        </w:rPr>
      </w:pPr>
      <w:r w:rsidRPr="00EA0C0E">
        <w:rPr>
          <w:rFonts w:cs="Arial"/>
          <w:sz w:val="12"/>
          <w:szCs w:val="12"/>
        </w:rPr>
        <w:br/>
      </w:r>
      <w:r w:rsidRPr="008C2969">
        <w:rPr>
          <w:rFonts w:cs="Arial"/>
          <w:b/>
          <w:bCs/>
          <w:i/>
          <w:iCs/>
          <w:szCs w:val="22"/>
        </w:rPr>
        <w:t>11B-</w:t>
      </w:r>
      <w:r w:rsidRPr="008C2969">
        <w:rPr>
          <w:rFonts w:cs="Arial"/>
          <w:b/>
          <w:bCs/>
          <w:iCs/>
          <w:szCs w:val="22"/>
        </w:rPr>
        <w:t>1008 Play areas</w:t>
      </w:r>
      <w:r>
        <w:rPr>
          <w:rFonts w:cs="Arial"/>
          <w:b/>
          <w:bCs/>
          <w:i/>
          <w:iCs/>
          <w:szCs w:val="22"/>
        </w:rPr>
        <w:br/>
      </w:r>
      <w:r w:rsidRPr="008C2969">
        <w:rPr>
          <w:rFonts w:cs="Arial"/>
          <w:b/>
          <w:bCs/>
          <w:i/>
          <w:iCs/>
          <w:szCs w:val="22"/>
        </w:rPr>
        <w:t>11B-</w:t>
      </w:r>
      <w:r w:rsidRPr="008C2969">
        <w:rPr>
          <w:rFonts w:cs="Arial"/>
          <w:b/>
          <w:bCs/>
          <w:iCs/>
          <w:szCs w:val="22"/>
        </w:rPr>
        <w:t xml:space="preserve">1008.3 Transfer systems. </w:t>
      </w:r>
      <w:r w:rsidRPr="008C2969">
        <w:rPr>
          <w:rFonts w:cs="Arial"/>
          <w:bCs/>
          <w:iCs/>
          <w:szCs w:val="22"/>
        </w:rPr>
        <w:t>Where transfer systems…</w:t>
      </w:r>
      <w:r>
        <w:rPr>
          <w:rFonts w:cs="Arial"/>
          <w:b/>
          <w:bCs/>
          <w:i/>
          <w:iCs/>
          <w:szCs w:val="22"/>
        </w:rPr>
        <w:br/>
      </w:r>
      <w:r w:rsidRPr="00927915">
        <w:rPr>
          <w:rFonts w:cs="Arial"/>
          <w:b/>
          <w:bCs/>
          <w:i/>
          <w:iCs/>
          <w:szCs w:val="22"/>
        </w:rPr>
        <w:t>11B-</w:t>
      </w:r>
      <w:r w:rsidRPr="00927915">
        <w:rPr>
          <w:rFonts w:cs="Arial"/>
          <w:b/>
          <w:bCs/>
          <w:szCs w:val="22"/>
        </w:rPr>
        <w:t xml:space="preserve">1008.3.2 Transfer steps. </w:t>
      </w:r>
      <w:r w:rsidRPr="00927915">
        <w:rPr>
          <w:rFonts w:cs="Arial"/>
          <w:szCs w:val="22"/>
        </w:rPr>
        <w:t>Transfer steps shall</w:t>
      </w:r>
      <w:r>
        <w:rPr>
          <w:rFonts w:cs="Arial"/>
          <w:szCs w:val="22"/>
        </w:rPr>
        <w:t>…</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C3746F" w:rsidTr="00C14445">
        <w:trPr>
          <w:trHeight w:val="360"/>
          <w:tblHeader/>
        </w:trPr>
        <w:tc>
          <w:tcPr>
            <w:tcW w:w="10080" w:type="dxa"/>
            <w:shd w:val="clear" w:color="auto" w:fill="000000" w:themeFill="text1"/>
            <w:vAlign w:val="center"/>
          </w:tcPr>
          <w:p w:rsidR="00C3746F" w:rsidRPr="00CF4E5F" w:rsidRDefault="00C3746F" w:rsidP="00C14445">
            <w:pPr>
              <w:pStyle w:val="Heading2"/>
              <w:outlineLvl w:val="1"/>
            </w:pPr>
            <w:r w:rsidRPr="00CF4E5F">
              <w:t>Rationale</w:t>
            </w:r>
          </w:p>
        </w:tc>
      </w:tr>
    </w:tbl>
    <w:p w:rsidR="00C3746F" w:rsidRPr="002B595E" w:rsidRDefault="00C3746F" w:rsidP="00C3746F">
      <w:pPr>
        <w:rPr>
          <w:rFonts w:cs="Arial"/>
          <w:sz w:val="12"/>
          <w:szCs w:val="12"/>
        </w:rPr>
      </w:pPr>
    </w:p>
    <w:p w:rsidR="00C3746F" w:rsidRPr="00A56FE1" w:rsidRDefault="00C3746F" w:rsidP="00C3746F">
      <w:pPr>
        <w:spacing w:after="200"/>
        <w:rPr>
          <w:rFonts w:cs="Arial"/>
          <w:szCs w:val="22"/>
        </w:rPr>
      </w:pPr>
      <w:r w:rsidRPr="00A56FE1">
        <w:rPr>
          <w:rFonts w:cs="Arial"/>
          <w:szCs w:val="22"/>
        </w:rPr>
        <w:t>XXX</w:t>
      </w:r>
    </w:p>
    <w:tbl>
      <w:tblPr>
        <w:tblStyle w:val="TableGrid"/>
        <w:tblW w:w="0" w:type="auto"/>
        <w:tblInd w:w="144" w:type="dxa"/>
        <w:tblLook w:val="04A0" w:firstRow="1" w:lastRow="0" w:firstColumn="1" w:lastColumn="0" w:noHBand="0" w:noVBand="1"/>
        <w:tblDescription w:val="Suggested Text of Proposed Amendments"/>
      </w:tblPr>
      <w:tblGrid>
        <w:gridCol w:w="10080"/>
      </w:tblGrid>
      <w:tr w:rsidR="00C3746F" w:rsidTr="00C14445">
        <w:trPr>
          <w:trHeight w:val="360"/>
          <w:tblHeader/>
        </w:trPr>
        <w:tc>
          <w:tcPr>
            <w:tcW w:w="10080" w:type="dxa"/>
            <w:shd w:val="clear" w:color="auto" w:fill="000000" w:themeFill="text1"/>
            <w:vAlign w:val="center"/>
          </w:tcPr>
          <w:p w:rsidR="00C3746F" w:rsidRPr="00CF4E5F" w:rsidRDefault="00C3746F" w:rsidP="00C14445">
            <w:pPr>
              <w:pStyle w:val="Heading2"/>
              <w:outlineLvl w:val="1"/>
            </w:pPr>
            <w:r w:rsidRPr="00CF4E5F">
              <w:t>Comments</w:t>
            </w:r>
          </w:p>
        </w:tc>
      </w:tr>
    </w:tbl>
    <w:p w:rsidR="00C3746F" w:rsidRPr="002B595E" w:rsidRDefault="00C3746F" w:rsidP="00C3746F">
      <w:pPr>
        <w:rPr>
          <w:rFonts w:cs="Arial"/>
          <w:sz w:val="12"/>
          <w:szCs w:val="12"/>
        </w:rPr>
      </w:pPr>
    </w:p>
    <w:p w:rsidR="00C3746F" w:rsidRPr="00A56FE1" w:rsidRDefault="00C3746F" w:rsidP="00C3746F">
      <w:pPr>
        <w:pStyle w:val="ListParagraph"/>
        <w:numPr>
          <w:ilvl w:val="0"/>
          <w:numId w:val="3"/>
        </w:numPr>
        <w:rPr>
          <w:rFonts w:cs="Arial"/>
          <w:szCs w:val="22"/>
        </w:rPr>
      </w:pPr>
      <w:r>
        <w:rPr>
          <w:rFonts w:cs="Arial"/>
          <w:szCs w:val="22"/>
        </w:rPr>
        <w:t>DSA has received reports that altering play systems to add contrasting stripes voids the warranty of the play system.</w:t>
      </w:r>
    </w:p>
    <w:p w:rsidR="00C3746F" w:rsidRDefault="00C3746F" w:rsidP="00C3746F">
      <w:pPr>
        <w:spacing w:after="200"/>
        <w:rPr>
          <w:rFonts w:cs="Arial"/>
        </w:rPr>
      </w:pPr>
    </w:p>
    <w:p w:rsidR="00C3746F" w:rsidRDefault="00C3746F" w:rsidP="00C3746F">
      <w:pPr>
        <w:spacing w:after="200"/>
        <w:rPr>
          <w:rFonts w:cs="Arial"/>
        </w:rPr>
      </w:pPr>
    </w:p>
    <w:p w:rsidR="00C3746F" w:rsidRDefault="00C3746F" w:rsidP="00C3746F">
      <w:pPr>
        <w:spacing w:after="200"/>
        <w:rPr>
          <w:rFonts w:cs="Arial"/>
        </w:rPr>
      </w:pPr>
    </w:p>
    <w:p w:rsidR="00C3746F" w:rsidRDefault="00C3746F" w:rsidP="00C3746F">
      <w:pPr>
        <w:spacing w:after="200"/>
        <w:rPr>
          <w:rFonts w:cs="Arial"/>
        </w:rPr>
      </w:pPr>
    </w:p>
    <w:p w:rsidR="00C3746F" w:rsidRDefault="00C3746F" w:rsidP="00C3746F">
      <w:pPr>
        <w:spacing w:after="200"/>
        <w:rPr>
          <w:rFonts w:cs="Arial"/>
        </w:rPr>
      </w:pPr>
    </w:p>
    <w:p w:rsidR="00C3746F" w:rsidRDefault="00C3746F" w:rsidP="00C3746F">
      <w:pPr>
        <w:spacing w:after="200"/>
        <w:rPr>
          <w:rFonts w:cs="Arial"/>
        </w:rPr>
      </w:pPr>
    </w:p>
    <w:p w:rsidR="00C3746F" w:rsidRDefault="00C3746F" w:rsidP="00C3746F">
      <w:pPr>
        <w:spacing w:after="200"/>
        <w:rPr>
          <w:rFonts w:cs="Arial"/>
        </w:rPr>
      </w:pPr>
    </w:p>
    <w:p w:rsidR="00C3746F" w:rsidRDefault="00C3746F" w:rsidP="00C3746F">
      <w:pPr>
        <w:spacing w:after="200"/>
        <w:rPr>
          <w:rFonts w:cs="Arial"/>
        </w:rPr>
      </w:pPr>
    </w:p>
    <w:p w:rsidR="003B5153" w:rsidRPr="008C2D9C" w:rsidRDefault="003B5153" w:rsidP="008C2D9C"/>
    <w:sectPr w:rsidR="003B5153" w:rsidRPr="008C2D9C" w:rsidSect="00130630">
      <w:type w:val="continuous"/>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445" w:rsidRDefault="00C14445" w:rsidP="00192104">
      <w:r>
        <w:separator/>
      </w:r>
    </w:p>
  </w:endnote>
  <w:endnote w:type="continuationSeparator" w:id="0">
    <w:p w:rsidR="00C14445" w:rsidRDefault="00C14445" w:rsidP="00192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Default="00C14445">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Default="00C14445">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Pr="00192104" w:rsidRDefault="00C14445" w:rsidP="00EC334D">
    <w:pPr>
      <w:pStyle w:val="Footer"/>
      <w:pBdr>
        <w:top w:val="single" w:sz="4" w:space="0" w:color="auto"/>
      </w:pBdr>
      <w:tabs>
        <w:tab w:val="clear" w:pos="9360"/>
        <w:tab w:val="right" w:pos="10080"/>
      </w:tabs>
      <w:rPr>
        <w:rFonts w:cs="Arial"/>
        <w:snapToGrid w:val="0"/>
        <w:sz w:val="18"/>
        <w:szCs w:val="18"/>
      </w:rPr>
    </w:pPr>
    <w:r>
      <w:rPr>
        <w:rFonts w:cs="Arial"/>
        <w:sz w:val="18"/>
        <w:szCs w:val="18"/>
      </w:rPr>
      <w:t xml:space="preserve">Internal Form </w:t>
    </w:r>
    <w:r w:rsidRPr="00192104">
      <w:rPr>
        <w:rFonts w:cs="Arial"/>
        <w:sz w:val="18"/>
        <w:szCs w:val="18"/>
      </w:rPr>
      <w:t>D</w:t>
    </w:r>
    <w:r>
      <w:rPr>
        <w:rFonts w:cs="Arial"/>
        <w:sz w:val="18"/>
        <w:szCs w:val="18"/>
      </w:rPr>
      <w:t>SA 66</w:t>
    </w:r>
    <w:r w:rsidRPr="00192104">
      <w:rPr>
        <w:rFonts w:cs="Arial"/>
        <w:snapToGrid w:val="0"/>
        <w:sz w:val="18"/>
        <w:szCs w:val="18"/>
      </w:rPr>
      <w:t xml:space="preserve"> </w:t>
    </w:r>
    <w:r w:rsidRPr="00192104">
      <w:rPr>
        <w:rFonts w:cs="Arial"/>
        <w:sz w:val="18"/>
        <w:szCs w:val="18"/>
      </w:rPr>
      <w:t>(</w:t>
    </w:r>
    <w:proofErr w:type="spellStart"/>
    <w:r>
      <w:rPr>
        <w:rFonts w:cs="Arial"/>
        <w:sz w:val="18"/>
        <w:szCs w:val="18"/>
      </w:rPr>
      <w:t>iss</w:t>
    </w:r>
    <w:proofErr w:type="spellEnd"/>
    <w:r w:rsidRPr="00192104">
      <w:rPr>
        <w:rFonts w:cs="Arial"/>
        <w:sz w:val="18"/>
        <w:szCs w:val="18"/>
      </w:rPr>
      <w:t xml:space="preserve">. </w:t>
    </w:r>
    <w:r>
      <w:rPr>
        <w:rFonts w:cs="Arial"/>
        <w:sz w:val="18"/>
        <w:szCs w:val="18"/>
      </w:rPr>
      <w:t>01</w:t>
    </w:r>
    <w:r w:rsidRPr="00192104">
      <w:rPr>
        <w:rFonts w:cs="Arial"/>
        <w:sz w:val="18"/>
        <w:szCs w:val="18"/>
      </w:rPr>
      <w:t>-</w:t>
    </w:r>
    <w:r>
      <w:rPr>
        <w:rFonts w:cs="Arial"/>
        <w:sz w:val="18"/>
        <w:szCs w:val="18"/>
      </w:rPr>
      <w:t>26-15</w:t>
    </w:r>
    <w:r w:rsidRPr="00192104">
      <w:rPr>
        <w:rFonts w:cs="Arial"/>
        <w:sz w:val="18"/>
        <w:szCs w:val="18"/>
      </w:rPr>
      <w:t>)</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sidR="00AB661C">
      <w:rPr>
        <w:rStyle w:val="PageNumber"/>
        <w:rFonts w:cs="Arial"/>
        <w:noProof/>
        <w:sz w:val="18"/>
        <w:szCs w:val="18"/>
      </w:rPr>
      <w:t>6</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sidR="00AB661C">
      <w:rPr>
        <w:rStyle w:val="PageNumber"/>
        <w:rFonts w:cs="Arial"/>
        <w:noProof/>
        <w:sz w:val="18"/>
        <w:szCs w:val="18"/>
      </w:rPr>
      <w:t>68</w:t>
    </w:r>
    <w:r w:rsidRPr="00192104">
      <w:rPr>
        <w:rStyle w:val="PageNumber"/>
        <w:rFonts w:cs="Arial"/>
        <w:sz w:val="18"/>
        <w:szCs w:val="18"/>
      </w:rPr>
      <w:fldChar w:fldCharType="end"/>
    </w:r>
  </w:p>
  <w:p w:rsidR="00C14445" w:rsidRDefault="00C14445"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Pr="00192104" w:rsidRDefault="00C14445"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sidR="00AC14CB">
      <w:rPr>
        <w:rStyle w:val="PageNumber"/>
        <w:rFonts w:cs="Arial"/>
        <w:noProof/>
        <w:sz w:val="18"/>
        <w:szCs w:val="18"/>
      </w:rPr>
      <w:t>5</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sidR="00AC14CB">
      <w:rPr>
        <w:rStyle w:val="PageNumber"/>
        <w:rFonts w:cs="Arial"/>
        <w:noProof/>
        <w:sz w:val="18"/>
        <w:szCs w:val="18"/>
      </w:rPr>
      <w:t>68</w:t>
    </w:r>
    <w:r w:rsidRPr="00192104">
      <w:rPr>
        <w:rStyle w:val="PageNumber"/>
        <w:rFonts w:cs="Arial"/>
        <w:sz w:val="18"/>
        <w:szCs w:val="18"/>
      </w:rPr>
      <w:fldChar w:fldCharType="end"/>
    </w:r>
  </w:p>
  <w:p w:rsidR="00C14445" w:rsidRPr="00192104" w:rsidRDefault="00C14445"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Pr="00192104" w:rsidRDefault="00C14445" w:rsidP="00EC334D">
    <w:pPr>
      <w:pStyle w:val="Footer"/>
      <w:pBdr>
        <w:top w:val="single" w:sz="4" w:space="0" w:color="auto"/>
      </w:pBdr>
      <w:tabs>
        <w:tab w:val="clear" w:pos="9360"/>
        <w:tab w:val="right" w:pos="10080"/>
      </w:tabs>
      <w:rPr>
        <w:rFonts w:cs="Arial"/>
        <w:snapToGrid w:val="0"/>
        <w:sz w:val="18"/>
        <w:szCs w:val="18"/>
      </w:rPr>
    </w:pPr>
    <w:r>
      <w:rPr>
        <w:rFonts w:cs="Arial"/>
        <w:sz w:val="18"/>
        <w:szCs w:val="18"/>
      </w:rPr>
      <w:t xml:space="preserve">Internal Form </w:t>
    </w:r>
    <w:r w:rsidRPr="00192104">
      <w:rPr>
        <w:rFonts w:cs="Arial"/>
        <w:sz w:val="18"/>
        <w:szCs w:val="18"/>
      </w:rPr>
      <w:t>D</w:t>
    </w:r>
    <w:r>
      <w:rPr>
        <w:rFonts w:cs="Arial"/>
        <w:sz w:val="18"/>
        <w:szCs w:val="18"/>
      </w:rPr>
      <w:t>SA 66</w:t>
    </w:r>
    <w:r w:rsidRPr="00192104">
      <w:rPr>
        <w:rFonts w:cs="Arial"/>
        <w:snapToGrid w:val="0"/>
        <w:sz w:val="18"/>
        <w:szCs w:val="18"/>
      </w:rPr>
      <w:t xml:space="preserve"> </w:t>
    </w:r>
    <w:r w:rsidRPr="00192104">
      <w:rPr>
        <w:rFonts w:cs="Arial"/>
        <w:sz w:val="18"/>
        <w:szCs w:val="18"/>
      </w:rPr>
      <w:t>(</w:t>
    </w:r>
    <w:proofErr w:type="spellStart"/>
    <w:r>
      <w:rPr>
        <w:rFonts w:cs="Arial"/>
        <w:sz w:val="18"/>
        <w:szCs w:val="18"/>
      </w:rPr>
      <w:t>iss</w:t>
    </w:r>
    <w:proofErr w:type="spellEnd"/>
    <w:r w:rsidRPr="00192104">
      <w:rPr>
        <w:rFonts w:cs="Arial"/>
        <w:sz w:val="18"/>
        <w:szCs w:val="18"/>
      </w:rPr>
      <w:t xml:space="preserve">. </w:t>
    </w:r>
    <w:r>
      <w:rPr>
        <w:rFonts w:cs="Arial"/>
        <w:sz w:val="18"/>
        <w:szCs w:val="18"/>
      </w:rPr>
      <w:t>01</w:t>
    </w:r>
    <w:r w:rsidRPr="00192104">
      <w:rPr>
        <w:rFonts w:cs="Arial"/>
        <w:sz w:val="18"/>
        <w:szCs w:val="18"/>
      </w:rPr>
      <w:t>-</w:t>
    </w:r>
    <w:r>
      <w:rPr>
        <w:rFonts w:cs="Arial"/>
        <w:sz w:val="18"/>
        <w:szCs w:val="18"/>
      </w:rPr>
      <w:t>26-15</w:t>
    </w:r>
    <w:r w:rsidRPr="00192104">
      <w:rPr>
        <w:rFonts w:cs="Arial"/>
        <w:sz w:val="18"/>
        <w:szCs w:val="18"/>
      </w:rPr>
      <w:t>)</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sidR="00AC14CB">
      <w:rPr>
        <w:rStyle w:val="PageNumber"/>
        <w:rFonts w:cs="Arial"/>
        <w:noProof/>
        <w:sz w:val="18"/>
        <w:szCs w:val="18"/>
      </w:rPr>
      <w:t>8</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sidR="00AC14CB">
      <w:rPr>
        <w:rStyle w:val="PageNumber"/>
        <w:rFonts w:cs="Arial"/>
        <w:noProof/>
        <w:sz w:val="18"/>
        <w:szCs w:val="18"/>
      </w:rPr>
      <w:t>68</w:t>
    </w:r>
    <w:r w:rsidRPr="00192104">
      <w:rPr>
        <w:rStyle w:val="PageNumber"/>
        <w:rFonts w:cs="Arial"/>
        <w:sz w:val="18"/>
        <w:szCs w:val="18"/>
      </w:rPr>
      <w:fldChar w:fldCharType="end"/>
    </w:r>
  </w:p>
  <w:p w:rsidR="00C14445" w:rsidRDefault="00C14445"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Pr="00192104" w:rsidRDefault="00C14445"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sidR="00AC14CB">
      <w:rPr>
        <w:rStyle w:val="PageNumber"/>
        <w:rFonts w:cs="Arial"/>
        <w:noProof/>
        <w:sz w:val="18"/>
        <w:szCs w:val="18"/>
      </w:rPr>
      <w:t>7</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sidR="00AC14CB">
      <w:rPr>
        <w:rStyle w:val="PageNumber"/>
        <w:rFonts w:cs="Arial"/>
        <w:noProof/>
        <w:sz w:val="18"/>
        <w:szCs w:val="18"/>
      </w:rPr>
      <w:t>68</w:t>
    </w:r>
    <w:r w:rsidRPr="00192104">
      <w:rPr>
        <w:rStyle w:val="PageNumber"/>
        <w:rFonts w:cs="Arial"/>
        <w:sz w:val="18"/>
        <w:szCs w:val="18"/>
      </w:rPr>
      <w:fldChar w:fldCharType="end"/>
    </w:r>
  </w:p>
  <w:p w:rsidR="00C14445" w:rsidRPr="00192104" w:rsidRDefault="00C14445"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Pr="00192104" w:rsidRDefault="00C14445" w:rsidP="00EC334D">
    <w:pPr>
      <w:pStyle w:val="Footer"/>
      <w:pBdr>
        <w:top w:val="single" w:sz="4" w:space="0" w:color="auto"/>
      </w:pBdr>
      <w:tabs>
        <w:tab w:val="clear" w:pos="9360"/>
        <w:tab w:val="right" w:pos="10080"/>
      </w:tabs>
      <w:rPr>
        <w:rFonts w:cs="Arial"/>
        <w:snapToGrid w:val="0"/>
        <w:sz w:val="18"/>
        <w:szCs w:val="18"/>
      </w:rPr>
    </w:pPr>
    <w:r>
      <w:rPr>
        <w:rFonts w:cs="Arial"/>
        <w:sz w:val="18"/>
        <w:szCs w:val="18"/>
      </w:rPr>
      <w:t xml:space="preserve">Internal Form </w:t>
    </w:r>
    <w:r w:rsidRPr="00192104">
      <w:rPr>
        <w:rFonts w:cs="Arial"/>
        <w:sz w:val="18"/>
        <w:szCs w:val="18"/>
      </w:rPr>
      <w:t>D</w:t>
    </w:r>
    <w:r>
      <w:rPr>
        <w:rFonts w:cs="Arial"/>
        <w:sz w:val="18"/>
        <w:szCs w:val="18"/>
      </w:rPr>
      <w:t>SA 66</w:t>
    </w:r>
    <w:r w:rsidRPr="00192104">
      <w:rPr>
        <w:rFonts w:cs="Arial"/>
        <w:snapToGrid w:val="0"/>
        <w:sz w:val="18"/>
        <w:szCs w:val="18"/>
      </w:rPr>
      <w:t xml:space="preserve"> </w:t>
    </w:r>
    <w:r w:rsidRPr="00192104">
      <w:rPr>
        <w:rFonts w:cs="Arial"/>
        <w:sz w:val="18"/>
        <w:szCs w:val="18"/>
      </w:rPr>
      <w:t>(</w:t>
    </w:r>
    <w:proofErr w:type="spellStart"/>
    <w:r>
      <w:rPr>
        <w:rFonts w:cs="Arial"/>
        <w:sz w:val="18"/>
        <w:szCs w:val="18"/>
      </w:rPr>
      <w:t>iss</w:t>
    </w:r>
    <w:proofErr w:type="spellEnd"/>
    <w:r w:rsidRPr="00192104">
      <w:rPr>
        <w:rFonts w:cs="Arial"/>
        <w:sz w:val="18"/>
        <w:szCs w:val="18"/>
      </w:rPr>
      <w:t xml:space="preserve">. </w:t>
    </w:r>
    <w:r>
      <w:rPr>
        <w:rFonts w:cs="Arial"/>
        <w:sz w:val="18"/>
        <w:szCs w:val="18"/>
      </w:rPr>
      <w:t>01</w:t>
    </w:r>
    <w:r w:rsidRPr="00192104">
      <w:rPr>
        <w:rFonts w:cs="Arial"/>
        <w:sz w:val="18"/>
        <w:szCs w:val="18"/>
      </w:rPr>
      <w:t>-</w:t>
    </w:r>
    <w:r>
      <w:rPr>
        <w:rFonts w:cs="Arial"/>
        <w:sz w:val="18"/>
        <w:szCs w:val="18"/>
      </w:rPr>
      <w:t>26-15</w:t>
    </w:r>
    <w:r w:rsidRPr="00192104">
      <w:rPr>
        <w:rFonts w:cs="Arial"/>
        <w:sz w:val="18"/>
        <w:szCs w:val="18"/>
      </w:rPr>
      <w:t>)</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sidR="00AB661C">
      <w:rPr>
        <w:rStyle w:val="PageNumber"/>
        <w:rFonts w:cs="Arial"/>
        <w:noProof/>
        <w:sz w:val="18"/>
        <w:szCs w:val="18"/>
      </w:rPr>
      <w:t>10</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sidR="00AB661C">
      <w:rPr>
        <w:rStyle w:val="PageNumber"/>
        <w:rFonts w:cs="Arial"/>
        <w:noProof/>
        <w:sz w:val="18"/>
        <w:szCs w:val="18"/>
      </w:rPr>
      <w:t>68</w:t>
    </w:r>
    <w:r w:rsidRPr="00192104">
      <w:rPr>
        <w:rStyle w:val="PageNumber"/>
        <w:rFonts w:cs="Arial"/>
        <w:sz w:val="18"/>
        <w:szCs w:val="18"/>
      </w:rPr>
      <w:fldChar w:fldCharType="end"/>
    </w:r>
  </w:p>
  <w:p w:rsidR="00C14445" w:rsidRDefault="00C14445"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Pr="00192104" w:rsidRDefault="00C14445"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sidR="00AC14CB">
      <w:rPr>
        <w:rStyle w:val="PageNumber"/>
        <w:rFonts w:cs="Arial"/>
        <w:noProof/>
        <w:sz w:val="18"/>
        <w:szCs w:val="18"/>
      </w:rPr>
      <w:t>9</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sidR="00AC14CB">
      <w:rPr>
        <w:rStyle w:val="PageNumber"/>
        <w:rFonts w:cs="Arial"/>
        <w:noProof/>
        <w:sz w:val="18"/>
        <w:szCs w:val="18"/>
      </w:rPr>
      <w:t>68</w:t>
    </w:r>
    <w:r w:rsidRPr="00192104">
      <w:rPr>
        <w:rStyle w:val="PageNumber"/>
        <w:rFonts w:cs="Arial"/>
        <w:sz w:val="18"/>
        <w:szCs w:val="18"/>
      </w:rPr>
      <w:fldChar w:fldCharType="end"/>
    </w:r>
  </w:p>
  <w:p w:rsidR="00C14445" w:rsidRPr="00192104" w:rsidRDefault="00C14445"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Default="00C14445">
    <w:pPr>
      <w:pStyle w:val="Foo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Pr="00192104" w:rsidRDefault="00C14445" w:rsidP="00EC334D">
    <w:pPr>
      <w:pStyle w:val="Footer"/>
      <w:pBdr>
        <w:top w:val="single" w:sz="4" w:space="0" w:color="auto"/>
      </w:pBdr>
      <w:tabs>
        <w:tab w:val="clear" w:pos="9360"/>
        <w:tab w:val="right" w:pos="10080"/>
      </w:tabs>
      <w:rPr>
        <w:rFonts w:cs="Arial"/>
        <w:snapToGrid w:val="0"/>
        <w:sz w:val="18"/>
        <w:szCs w:val="18"/>
      </w:rPr>
    </w:pPr>
    <w:r>
      <w:rPr>
        <w:rFonts w:cs="Arial"/>
        <w:sz w:val="18"/>
        <w:szCs w:val="18"/>
      </w:rPr>
      <w:t xml:space="preserve">Internal Form </w:t>
    </w:r>
    <w:r w:rsidRPr="00192104">
      <w:rPr>
        <w:rFonts w:cs="Arial"/>
        <w:sz w:val="18"/>
        <w:szCs w:val="18"/>
      </w:rPr>
      <w:t>D</w:t>
    </w:r>
    <w:r>
      <w:rPr>
        <w:rFonts w:cs="Arial"/>
        <w:sz w:val="18"/>
        <w:szCs w:val="18"/>
      </w:rPr>
      <w:t>SA 66</w:t>
    </w:r>
    <w:r w:rsidRPr="00192104">
      <w:rPr>
        <w:rFonts w:cs="Arial"/>
        <w:snapToGrid w:val="0"/>
        <w:sz w:val="18"/>
        <w:szCs w:val="18"/>
      </w:rPr>
      <w:t xml:space="preserve"> </w:t>
    </w:r>
    <w:r w:rsidRPr="00192104">
      <w:rPr>
        <w:rFonts w:cs="Arial"/>
        <w:sz w:val="18"/>
        <w:szCs w:val="18"/>
      </w:rPr>
      <w:t>(</w:t>
    </w:r>
    <w:proofErr w:type="spellStart"/>
    <w:r>
      <w:rPr>
        <w:rFonts w:cs="Arial"/>
        <w:sz w:val="18"/>
        <w:szCs w:val="18"/>
      </w:rPr>
      <w:t>iss</w:t>
    </w:r>
    <w:proofErr w:type="spellEnd"/>
    <w:r w:rsidRPr="00192104">
      <w:rPr>
        <w:rFonts w:cs="Arial"/>
        <w:sz w:val="18"/>
        <w:szCs w:val="18"/>
      </w:rPr>
      <w:t xml:space="preserve">. </w:t>
    </w:r>
    <w:r>
      <w:rPr>
        <w:rFonts w:cs="Arial"/>
        <w:sz w:val="18"/>
        <w:szCs w:val="18"/>
      </w:rPr>
      <w:t>01</w:t>
    </w:r>
    <w:r w:rsidRPr="00192104">
      <w:rPr>
        <w:rFonts w:cs="Arial"/>
        <w:sz w:val="18"/>
        <w:szCs w:val="18"/>
      </w:rPr>
      <w:t>-</w:t>
    </w:r>
    <w:r>
      <w:rPr>
        <w:rFonts w:cs="Arial"/>
        <w:sz w:val="18"/>
        <w:szCs w:val="18"/>
      </w:rPr>
      <w:t>26-15</w:t>
    </w:r>
    <w:r w:rsidRPr="00192104">
      <w:rPr>
        <w:rFonts w:cs="Arial"/>
        <w:sz w:val="18"/>
        <w:szCs w:val="18"/>
      </w:rPr>
      <w:t>)</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sidR="00AB661C">
      <w:rPr>
        <w:rStyle w:val="PageNumber"/>
        <w:rFonts w:cs="Arial"/>
        <w:noProof/>
        <w:sz w:val="18"/>
        <w:szCs w:val="18"/>
      </w:rPr>
      <w:t>12</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sidR="00AB661C">
      <w:rPr>
        <w:rStyle w:val="PageNumber"/>
        <w:rFonts w:cs="Arial"/>
        <w:noProof/>
        <w:sz w:val="18"/>
        <w:szCs w:val="18"/>
      </w:rPr>
      <w:t>12</w:t>
    </w:r>
    <w:r w:rsidRPr="00192104">
      <w:rPr>
        <w:rStyle w:val="PageNumber"/>
        <w:rFonts w:cs="Arial"/>
        <w:sz w:val="18"/>
        <w:szCs w:val="18"/>
      </w:rPr>
      <w:fldChar w:fldCharType="end"/>
    </w:r>
  </w:p>
  <w:p w:rsidR="00C14445" w:rsidRDefault="00C14445"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Pr="00192104" w:rsidRDefault="00C14445"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sidR="00AC14CB">
      <w:rPr>
        <w:rStyle w:val="PageNumber"/>
        <w:rFonts w:cs="Arial"/>
        <w:noProof/>
        <w:sz w:val="18"/>
        <w:szCs w:val="18"/>
      </w:rPr>
      <w:t>11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sidR="00AC14CB">
      <w:rPr>
        <w:rStyle w:val="PageNumber"/>
        <w:rFonts w:cs="Arial"/>
        <w:noProof/>
        <w:sz w:val="18"/>
        <w:szCs w:val="18"/>
      </w:rPr>
      <w:t>68</w:t>
    </w:r>
    <w:r w:rsidRPr="00192104">
      <w:rPr>
        <w:rStyle w:val="PageNumber"/>
        <w:rFonts w:cs="Arial"/>
        <w:sz w:val="18"/>
        <w:szCs w:val="18"/>
      </w:rPr>
      <w:fldChar w:fldCharType="end"/>
    </w:r>
  </w:p>
  <w:p w:rsidR="00C14445" w:rsidRPr="00192104" w:rsidRDefault="00C14445"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Pr="00192104" w:rsidRDefault="00C14445" w:rsidP="00EC334D">
    <w:pPr>
      <w:pStyle w:val="Footer"/>
      <w:pBdr>
        <w:top w:val="single" w:sz="4" w:space="0" w:color="auto"/>
      </w:pBdr>
      <w:tabs>
        <w:tab w:val="clear" w:pos="9360"/>
        <w:tab w:val="right" w:pos="10080"/>
      </w:tabs>
      <w:rPr>
        <w:rFonts w:cs="Arial"/>
        <w:snapToGrid w:val="0"/>
        <w:sz w:val="18"/>
        <w:szCs w:val="18"/>
      </w:rPr>
    </w:pPr>
    <w:r>
      <w:rPr>
        <w:rFonts w:cs="Arial"/>
        <w:sz w:val="18"/>
        <w:szCs w:val="18"/>
      </w:rPr>
      <w:t xml:space="preserve">Internal Form </w:t>
    </w:r>
    <w:r w:rsidRPr="00192104">
      <w:rPr>
        <w:rFonts w:cs="Arial"/>
        <w:sz w:val="18"/>
        <w:szCs w:val="18"/>
      </w:rPr>
      <w:t>D</w:t>
    </w:r>
    <w:r>
      <w:rPr>
        <w:rFonts w:cs="Arial"/>
        <w:sz w:val="18"/>
        <w:szCs w:val="18"/>
      </w:rPr>
      <w:t>SA 66</w:t>
    </w:r>
    <w:r w:rsidRPr="00192104">
      <w:rPr>
        <w:rFonts w:cs="Arial"/>
        <w:snapToGrid w:val="0"/>
        <w:sz w:val="18"/>
        <w:szCs w:val="18"/>
      </w:rPr>
      <w:t xml:space="preserve"> </w:t>
    </w:r>
    <w:r w:rsidRPr="00192104">
      <w:rPr>
        <w:rFonts w:cs="Arial"/>
        <w:sz w:val="18"/>
        <w:szCs w:val="18"/>
      </w:rPr>
      <w:t>(</w:t>
    </w:r>
    <w:proofErr w:type="spellStart"/>
    <w:r>
      <w:rPr>
        <w:rFonts w:cs="Arial"/>
        <w:sz w:val="18"/>
        <w:szCs w:val="18"/>
      </w:rPr>
      <w:t>iss</w:t>
    </w:r>
    <w:proofErr w:type="spellEnd"/>
    <w:r w:rsidRPr="00192104">
      <w:rPr>
        <w:rFonts w:cs="Arial"/>
        <w:sz w:val="18"/>
        <w:szCs w:val="18"/>
      </w:rPr>
      <w:t xml:space="preserve">. </w:t>
    </w:r>
    <w:r>
      <w:rPr>
        <w:rFonts w:cs="Arial"/>
        <w:sz w:val="18"/>
        <w:szCs w:val="18"/>
      </w:rPr>
      <w:t>01</w:t>
    </w:r>
    <w:r w:rsidRPr="00192104">
      <w:rPr>
        <w:rFonts w:cs="Arial"/>
        <w:sz w:val="18"/>
        <w:szCs w:val="18"/>
      </w:rPr>
      <w:t>-</w:t>
    </w:r>
    <w:r>
      <w:rPr>
        <w:rFonts w:cs="Arial"/>
        <w:sz w:val="18"/>
        <w:szCs w:val="18"/>
      </w:rPr>
      <w:t>26-15</w:t>
    </w:r>
    <w:r w:rsidRPr="00192104">
      <w:rPr>
        <w:rFonts w:cs="Arial"/>
        <w:sz w:val="18"/>
        <w:szCs w:val="18"/>
      </w:rPr>
      <w:t>)</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2</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2</w:t>
    </w:r>
    <w:r w:rsidRPr="00192104">
      <w:rPr>
        <w:rStyle w:val="PageNumber"/>
        <w:rFonts w:cs="Arial"/>
        <w:sz w:val="18"/>
        <w:szCs w:val="18"/>
      </w:rPr>
      <w:fldChar w:fldCharType="end"/>
    </w:r>
  </w:p>
  <w:p w:rsidR="00C14445" w:rsidRDefault="00C14445"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Default="00C14445">
    <w:pPr>
      <w:pStyle w:val="Foote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Pr="00192104" w:rsidRDefault="00C14445" w:rsidP="00EC334D">
    <w:pPr>
      <w:pStyle w:val="Footer"/>
      <w:pBdr>
        <w:top w:val="single" w:sz="4" w:space="0" w:color="auto"/>
      </w:pBdr>
      <w:tabs>
        <w:tab w:val="clear" w:pos="9360"/>
        <w:tab w:val="right" w:pos="10080"/>
      </w:tabs>
      <w:rPr>
        <w:rFonts w:cs="Arial"/>
        <w:snapToGrid w:val="0"/>
        <w:sz w:val="18"/>
        <w:szCs w:val="18"/>
      </w:rPr>
    </w:pPr>
    <w:r>
      <w:rPr>
        <w:rFonts w:cs="Arial"/>
        <w:sz w:val="18"/>
        <w:szCs w:val="18"/>
      </w:rPr>
      <w:t xml:space="preserve">Internal Form </w:t>
    </w:r>
    <w:r w:rsidRPr="00192104">
      <w:rPr>
        <w:rFonts w:cs="Arial"/>
        <w:sz w:val="18"/>
        <w:szCs w:val="18"/>
      </w:rPr>
      <w:t>D</w:t>
    </w:r>
    <w:r>
      <w:rPr>
        <w:rFonts w:cs="Arial"/>
        <w:sz w:val="18"/>
        <w:szCs w:val="18"/>
      </w:rPr>
      <w:t>SA 66</w:t>
    </w:r>
    <w:r w:rsidRPr="00192104">
      <w:rPr>
        <w:rFonts w:cs="Arial"/>
        <w:snapToGrid w:val="0"/>
        <w:sz w:val="18"/>
        <w:szCs w:val="18"/>
      </w:rPr>
      <w:t xml:space="preserve"> </w:t>
    </w:r>
    <w:r w:rsidRPr="00192104">
      <w:rPr>
        <w:rFonts w:cs="Arial"/>
        <w:sz w:val="18"/>
        <w:szCs w:val="18"/>
      </w:rPr>
      <w:t>(</w:t>
    </w:r>
    <w:proofErr w:type="spellStart"/>
    <w:r>
      <w:rPr>
        <w:rFonts w:cs="Arial"/>
        <w:sz w:val="18"/>
        <w:szCs w:val="18"/>
      </w:rPr>
      <w:t>iss</w:t>
    </w:r>
    <w:proofErr w:type="spellEnd"/>
    <w:r w:rsidRPr="00192104">
      <w:rPr>
        <w:rFonts w:cs="Arial"/>
        <w:sz w:val="18"/>
        <w:szCs w:val="18"/>
      </w:rPr>
      <w:t xml:space="preserve">. </w:t>
    </w:r>
    <w:r>
      <w:rPr>
        <w:rFonts w:cs="Arial"/>
        <w:sz w:val="18"/>
        <w:szCs w:val="18"/>
      </w:rPr>
      <w:t>01</w:t>
    </w:r>
    <w:r w:rsidRPr="00192104">
      <w:rPr>
        <w:rFonts w:cs="Arial"/>
        <w:sz w:val="18"/>
        <w:szCs w:val="18"/>
      </w:rPr>
      <w:t>-</w:t>
    </w:r>
    <w:r>
      <w:rPr>
        <w:rFonts w:cs="Arial"/>
        <w:sz w:val="18"/>
        <w:szCs w:val="18"/>
      </w:rPr>
      <w:t>26-15</w:t>
    </w:r>
    <w:r w:rsidRPr="00192104">
      <w:rPr>
        <w:rFonts w:cs="Arial"/>
        <w:sz w:val="18"/>
        <w:szCs w:val="18"/>
      </w:rPr>
      <w:t>)</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sidR="00AB661C">
      <w:rPr>
        <w:rStyle w:val="PageNumber"/>
        <w:rFonts w:cs="Arial"/>
        <w:noProof/>
        <w:sz w:val="18"/>
        <w:szCs w:val="18"/>
      </w:rPr>
      <w:t>14</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sidR="00AB661C">
      <w:rPr>
        <w:rStyle w:val="PageNumber"/>
        <w:rFonts w:cs="Arial"/>
        <w:noProof/>
        <w:sz w:val="18"/>
        <w:szCs w:val="18"/>
      </w:rPr>
      <w:t>68</w:t>
    </w:r>
    <w:r w:rsidRPr="00192104">
      <w:rPr>
        <w:rStyle w:val="PageNumber"/>
        <w:rFonts w:cs="Arial"/>
        <w:sz w:val="18"/>
        <w:szCs w:val="18"/>
      </w:rPr>
      <w:fldChar w:fldCharType="end"/>
    </w:r>
  </w:p>
  <w:p w:rsidR="00C14445" w:rsidRDefault="00C14445"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Pr="00192104" w:rsidRDefault="00C14445"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sidR="00AC14CB">
      <w:rPr>
        <w:rStyle w:val="PageNumber"/>
        <w:rFonts w:cs="Arial"/>
        <w:noProof/>
        <w:sz w:val="18"/>
        <w:szCs w:val="18"/>
      </w:rPr>
      <w:t>13</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sidR="00AC14CB">
      <w:rPr>
        <w:rStyle w:val="PageNumber"/>
        <w:rFonts w:cs="Arial"/>
        <w:noProof/>
        <w:sz w:val="18"/>
        <w:szCs w:val="18"/>
      </w:rPr>
      <w:t>68</w:t>
    </w:r>
    <w:r w:rsidRPr="00192104">
      <w:rPr>
        <w:rStyle w:val="PageNumber"/>
        <w:rFonts w:cs="Arial"/>
        <w:sz w:val="18"/>
        <w:szCs w:val="18"/>
      </w:rPr>
      <w:fldChar w:fldCharType="end"/>
    </w:r>
  </w:p>
  <w:p w:rsidR="00C14445" w:rsidRPr="00192104" w:rsidRDefault="00C14445"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Default="00C14445">
    <w:pPr>
      <w:pStyle w:val="Foote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Pr="00192104" w:rsidRDefault="00C14445" w:rsidP="00EC334D">
    <w:pPr>
      <w:pStyle w:val="Footer"/>
      <w:pBdr>
        <w:top w:val="single" w:sz="4" w:space="0" w:color="auto"/>
      </w:pBdr>
      <w:tabs>
        <w:tab w:val="clear" w:pos="9360"/>
        <w:tab w:val="right" w:pos="10080"/>
      </w:tabs>
      <w:rPr>
        <w:rFonts w:cs="Arial"/>
        <w:snapToGrid w:val="0"/>
        <w:sz w:val="18"/>
        <w:szCs w:val="18"/>
      </w:rPr>
    </w:pPr>
    <w:r>
      <w:rPr>
        <w:rFonts w:cs="Arial"/>
        <w:sz w:val="18"/>
        <w:szCs w:val="18"/>
      </w:rPr>
      <w:t xml:space="preserve">Internal Form </w:t>
    </w:r>
    <w:r w:rsidRPr="00192104">
      <w:rPr>
        <w:rFonts w:cs="Arial"/>
        <w:sz w:val="18"/>
        <w:szCs w:val="18"/>
      </w:rPr>
      <w:t>D</w:t>
    </w:r>
    <w:r>
      <w:rPr>
        <w:rFonts w:cs="Arial"/>
        <w:sz w:val="18"/>
        <w:szCs w:val="18"/>
      </w:rPr>
      <w:t>SA 66</w:t>
    </w:r>
    <w:r w:rsidRPr="00192104">
      <w:rPr>
        <w:rFonts w:cs="Arial"/>
        <w:snapToGrid w:val="0"/>
        <w:sz w:val="18"/>
        <w:szCs w:val="18"/>
      </w:rPr>
      <w:t xml:space="preserve"> </w:t>
    </w:r>
    <w:r w:rsidRPr="00192104">
      <w:rPr>
        <w:rFonts w:cs="Arial"/>
        <w:sz w:val="18"/>
        <w:szCs w:val="18"/>
      </w:rPr>
      <w:t>(</w:t>
    </w:r>
    <w:proofErr w:type="spellStart"/>
    <w:r>
      <w:rPr>
        <w:rFonts w:cs="Arial"/>
        <w:sz w:val="18"/>
        <w:szCs w:val="18"/>
      </w:rPr>
      <w:t>iss</w:t>
    </w:r>
    <w:proofErr w:type="spellEnd"/>
    <w:r w:rsidRPr="00192104">
      <w:rPr>
        <w:rFonts w:cs="Arial"/>
        <w:sz w:val="18"/>
        <w:szCs w:val="18"/>
      </w:rPr>
      <w:t xml:space="preserve">. </w:t>
    </w:r>
    <w:r>
      <w:rPr>
        <w:rFonts w:cs="Arial"/>
        <w:sz w:val="18"/>
        <w:szCs w:val="18"/>
      </w:rPr>
      <w:t>01</w:t>
    </w:r>
    <w:r w:rsidRPr="00192104">
      <w:rPr>
        <w:rFonts w:cs="Arial"/>
        <w:sz w:val="18"/>
        <w:szCs w:val="18"/>
      </w:rPr>
      <w:t>-</w:t>
    </w:r>
    <w:r>
      <w:rPr>
        <w:rFonts w:cs="Arial"/>
        <w:sz w:val="18"/>
        <w:szCs w:val="18"/>
      </w:rPr>
      <w:t>26-15</w:t>
    </w:r>
    <w:r w:rsidRPr="00192104">
      <w:rPr>
        <w:rFonts w:cs="Arial"/>
        <w:sz w:val="18"/>
        <w:szCs w:val="18"/>
      </w:rPr>
      <w:t>)</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sidR="00AC14CB">
      <w:rPr>
        <w:rStyle w:val="PageNumber"/>
        <w:rFonts w:cs="Arial"/>
        <w:noProof/>
        <w:sz w:val="18"/>
        <w:szCs w:val="18"/>
      </w:rPr>
      <w:t>16</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sidR="00AC14CB">
      <w:rPr>
        <w:rStyle w:val="PageNumber"/>
        <w:rFonts w:cs="Arial"/>
        <w:noProof/>
        <w:sz w:val="18"/>
        <w:szCs w:val="18"/>
      </w:rPr>
      <w:t>68</w:t>
    </w:r>
    <w:r w:rsidRPr="00192104">
      <w:rPr>
        <w:rStyle w:val="PageNumber"/>
        <w:rFonts w:cs="Arial"/>
        <w:sz w:val="18"/>
        <w:szCs w:val="18"/>
      </w:rPr>
      <w:fldChar w:fldCharType="end"/>
    </w:r>
  </w:p>
  <w:p w:rsidR="00C14445" w:rsidRDefault="00C14445"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Pr="00192104" w:rsidRDefault="00C14445"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sidR="00AC14CB">
      <w:rPr>
        <w:rStyle w:val="PageNumber"/>
        <w:rFonts w:cs="Arial"/>
        <w:noProof/>
        <w:sz w:val="18"/>
        <w:szCs w:val="18"/>
      </w:rPr>
      <w:t>15</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sidR="00AC14CB">
      <w:rPr>
        <w:rStyle w:val="PageNumber"/>
        <w:rFonts w:cs="Arial"/>
        <w:noProof/>
        <w:sz w:val="18"/>
        <w:szCs w:val="18"/>
      </w:rPr>
      <w:t>68</w:t>
    </w:r>
    <w:r w:rsidRPr="00192104">
      <w:rPr>
        <w:rStyle w:val="PageNumber"/>
        <w:rFonts w:cs="Arial"/>
        <w:sz w:val="18"/>
        <w:szCs w:val="18"/>
      </w:rPr>
      <w:fldChar w:fldCharType="end"/>
    </w:r>
  </w:p>
  <w:p w:rsidR="00C14445" w:rsidRPr="00192104" w:rsidRDefault="00C14445"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Default="00C14445">
    <w:pPr>
      <w:pStyle w:val="Footer"/>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Pr="00192104" w:rsidRDefault="00C14445" w:rsidP="00EC334D">
    <w:pPr>
      <w:pStyle w:val="Footer"/>
      <w:pBdr>
        <w:top w:val="single" w:sz="4" w:space="0" w:color="auto"/>
      </w:pBdr>
      <w:tabs>
        <w:tab w:val="clear" w:pos="9360"/>
        <w:tab w:val="right" w:pos="10080"/>
      </w:tabs>
      <w:rPr>
        <w:rFonts w:cs="Arial"/>
        <w:snapToGrid w:val="0"/>
        <w:sz w:val="18"/>
        <w:szCs w:val="18"/>
      </w:rPr>
    </w:pPr>
    <w:r>
      <w:rPr>
        <w:rFonts w:cs="Arial"/>
        <w:sz w:val="18"/>
        <w:szCs w:val="18"/>
      </w:rPr>
      <w:t xml:space="preserve">Internal Form </w:t>
    </w:r>
    <w:r w:rsidRPr="00192104">
      <w:rPr>
        <w:rFonts w:cs="Arial"/>
        <w:sz w:val="18"/>
        <w:szCs w:val="18"/>
      </w:rPr>
      <w:t>D</w:t>
    </w:r>
    <w:r>
      <w:rPr>
        <w:rFonts w:cs="Arial"/>
        <w:sz w:val="18"/>
        <w:szCs w:val="18"/>
      </w:rPr>
      <w:t>SA 66</w:t>
    </w:r>
    <w:r w:rsidRPr="00192104">
      <w:rPr>
        <w:rFonts w:cs="Arial"/>
        <w:snapToGrid w:val="0"/>
        <w:sz w:val="18"/>
        <w:szCs w:val="18"/>
      </w:rPr>
      <w:t xml:space="preserve"> </w:t>
    </w:r>
    <w:r w:rsidRPr="00192104">
      <w:rPr>
        <w:rFonts w:cs="Arial"/>
        <w:sz w:val="18"/>
        <w:szCs w:val="18"/>
      </w:rPr>
      <w:t>(</w:t>
    </w:r>
    <w:proofErr w:type="spellStart"/>
    <w:r>
      <w:rPr>
        <w:rFonts w:cs="Arial"/>
        <w:sz w:val="18"/>
        <w:szCs w:val="18"/>
      </w:rPr>
      <w:t>iss</w:t>
    </w:r>
    <w:proofErr w:type="spellEnd"/>
    <w:r w:rsidRPr="00192104">
      <w:rPr>
        <w:rFonts w:cs="Arial"/>
        <w:sz w:val="18"/>
        <w:szCs w:val="18"/>
      </w:rPr>
      <w:t xml:space="preserve">. </w:t>
    </w:r>
    <w:r>
      <w:rPr>
        <w:rFonts w:cs="Arial"/>
        <w:sz w:val="18"/>
        <w:szCs w:val="18"/>
      </w:rPr>
      <w:t>01</w:t>
    </w:r>
    <w:r w:rsidRPr="00192104">
      <w:rPr>
        <w:rFonts w:cs="Arial"/>
        <w:sz w:val="18"/>
        <w:szCs w:val="18"/>
      </w:rPr>
      <w:t>-</w:t>
    </w:r>
    <w:r>
      <w:rPr>
        <w:rFonts w:cs="Arial"/>
        <w:sz w:val="18"/>
        <w:szCs w:val="18"/>
      </w:rPr>
      <w:t>26-15</w:t>
    </w:r>
    <w:r w:rsidRPr="00192104">
      <w:rPr>
        <w:rFonts w:cs="Arial"/>
        <w:sz w:val="18"/>
        <w:szCs w:val="18"/>
      </w:rPr>
      <w:t>)</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sidR="00AC14CB">
      <w:rPr>
        <w:rStyle w:val="PageNumber"/>
        <w:rFonts w:cs="Arial"/>
        <w:noProof/>
        <w:sz w:val="18"/>
        <w:szCs w:val="18"/>
      </w:rPr>
      <w:t>18</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sidR="00AC14CB">
      <w:rPr>
        <w:rStyle w:val="PageNumber"/>
        <w:rFonts w:cs="Arial"/>
        <w:noProof/>
        <w:sz w:val="18"/>
        <w:szCs w:val="18"/>
      </w:rPr>
      <w:t>68</w:t>
    </w:r>
    <w:r w:rsidRPr="00192104">
      <w:rPr>
        <w:rStyle w:val="PageNumber"/>
        <w:rFonts w:cs="Arial"/>
        <w:sz w:val="18"/>
        <w:szCs w:val="18"/>
      </w:rPr>
      <w:fldChar w:fldCharType="end"/>
    </w:r>
  </w:p>
  <w:p w:rsidR="00C14445" w:rsidRDefault="00C14445"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Pr="00192104" w:rsidRDefault="00C14445"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sidR="00AC14CB">
      <w:rPr>
        <w:rStyle w:val="PageNumber"/>
        <w:rFonts w:cs="Arial"/>
        <w:noProof/>
        <w:sz w:val="18"/>
        <w:szCs w:val="18"/>
      </w:rPr>
      <w:t>17</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sidR="00AC14CB">
      <w:rPr>
        <w:rStyle w:val="PageNumber"/>
        <w:rFonts w:cs="Arial"/>
        <w:noProof/>
        <w:sz w:val="18"/>
        <w:szCs w:val="18"/>
      </w:rPr>
      <w:t>68</w:t>
    </w:r>
    <w:r w:rsidRPr="00192104">
      <w:rPr>
        <w:rStyle w:val="PageNumber"/>
        <w:rFonts w:cs="Arial"/>
        <w:sz w:val="18"/>
        <w:szCs w:val="18"/>
      </w:rPr>
      <w:fldChar w:fldCharType="end"/>
    </w:r>
  </w:p>
  <w:p w:rsidR="00C14445" w:rsidRPr="00192104" w:rsidRDefault="00C14445"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Pr="00192104" w:rsidRDefault="00C14445" w:rsidP="00EC334D">
    <w:pPr>
      <w:pStyle w:val="Footer"/>
      <w:pBdr>
        <w:top w:val="single" w:sz="4" w:space="0" w:color="auto"/>
      </w:pBdr>
      <w:tabs>
        <w:tab w:val="clear" w:pos="9360"/>
        <w:tab w:val="right" w:pos="10080"/>
      </w:tabs>
      <w:rPr>
        <w:rFonts w:cs="Arial"/>
        <w:snapToGrid w:val="0"/>
        <w:sz w:val="18"/>
        <w:szCs w:val="18"/>
      </w:rPr>
    </w:pPr>
    <w:r>
      <w:rPr>
        <w:rFonts w:cs="Arial"/>
        <w:sz w:val="18"/>
        <w:szCs w:val="18"/>
      </w:rPr>
      <w:t>CAC</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sidR="00AB661C">
      <w:rPr>
        <w:rStyle w:val="PageNumber"/>
        <w:rFonts w:cs="Arial"/>
        <w:noProof/>
        <w:sz w:val="18"/>
        <w:szCs w:val="18"/>
      </w:rPr>
      <w:t>20</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sidR="00AB661C">
      <w:rPr>
        <w:rStyle w:val="PageNumber"/>
        <w:rFonts w:cs="Arial"/>
        <w:noProof/>
        <w:sz w:val="18"/>
        <w:szCs w:val="18"/>
      </w:rPr>
      <w:t>68</w:t>
    </w:r>
    <w:r w:rsidRPr="00192104">
      <w:rPr>
        <w:rStyle w:val="PageNumber"/>
        <w:rFonts w:cs="Arial"/>
        <w:sz w:val="18"/>
        <w:szCs w:val="18"/>
      </w:rPr>
      <w:fldChar w:fldCharType="end"/>
    </w:r>
  </w:p>
  <w:p w:rsidR="00C14445" w:rsidRDefault="00C14445"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Pr="00192104" w:rsidRDefault="00C14445"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sidR="00AC14CB">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sidR="00AC14CB">
      <w:rPr>
        <w:rStyle w:val="PageNumber"/>
        <w:rFonts w:cs="Arial"/>
        <w:noProof/>
        <w:sz w:val="18"/>
        <w:szCs w:val="18"/>
      </w:rPr>
      <w:t>68</w:t>
    </w:r>
    <w:r w:rsidRPr="00192104">
      <w:rPr>
        <w:rStyle w:val="PageNumber"/>
        <w:rFonts w:cs="Arial"/>
        <w:sz w:val="18"/>
        <w:szCs w:val="18"/>
      </w:rPr>
      <w:fldChar w:fldCharType="end"/>
    </w:r>
  </w:p>
  <w:p w:rsidR="00C14445" w:rsidRPr="00192104" w:rsidRDefault="00C14445"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Pr="00192104" w:rsidRDefault="00C14445"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CAC</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sidR="00AC14CB">
      <w:rPr>
        <w:rStyle w:val="PageNumber"/>
        <w:rFonts w:cs="Arial"/>
        <w:noProof/>
        <w:sz w:val="18"/>
        <w:szCs w:val="18"/>
      </w:rPr>
      <w:t>19</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sidR="00AC14CB">
      <w:rPr>
        <w:rStyle w:val="PageNumber"/>
        <w:rFonts w:cs="Arial"/>
        <w:noProof/>
        <w:sz w:val="18"/>
        <w:szCs w:val="18"/>
      </w:rPr>
      <w:t>68</w:t>
    </w:r>
    <w:r w:rsidRPr="00192104">
      <w:rPr>
        <w:rStyle w:val="PageNumber"/>
        <w:rFonts w:cs="Arial"/>
        <w:sz w:val="18"/>
        <w:szCs w:val="18"/>
      </w:rPr>
      <w:fldChar w:fldCharType="end"/>
    </w:r>
  </w:p>
  <w:p w:rsidR="00C14445" w:rsidRPr="00192104" w:rsidRDefault="00C14445"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Pr="00192104" w:rsidRDefault="00C14445" w:rsidP="00EC334D">
    <w:pPr>
      <w:pStyle w:val="Footer"/>
      <w:pBdr>
        <w:top w:val="single" w:sz="4" w:space="0" w:color="auto"/>
      </w:pBdr>
      <w:tabs>
        <w:tab w:val="clear" w:pos="9360"/>
        <w:tab w:val="right" w:pos="10080"/>
      </w:tabs>
      <w:rPr>
        <w:rFonts w:cs="Arial"/>
        <w:snapToGrid w:val="0"/>
        <w:sz w:val="18"/>
        <w:szCs w:val="18"/>
      </w:rPr>
    </w:pPr>
    <w:r>
      <w:rPr>
        <w:rFonts w:cs="Arial"/>
        <w:sz w:val="18"/>
        <w:szCs w:val="18"/>
      </w:rPr>
      <w:t>CAC</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sidR="00AC14CB">
      <w:rPr>
        <w:rStyle w:val="PageNumber"/>
        <w:rFonts w:cs="Arial"/>
        <w:noProof/>
        <w:sz w:val="18"/>
        <w:szCs w:val="18"/>
      </w:rPr>
      <w:t>23</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sidR="00AC14CB">
      <w:rPr>
        <w:rStyle w:val="PageNumber"/>
        <w:rFonts w:cs="Arial"/>
        <w:noProof/>
        <w:sz w:val="18"/>
        <w:szCs w:val="18"/>
      </w:rPr>
      <w:t>68</w:t>
    </w:r>
    <w:r w:rsidRPr="00192104">
      <w:rPr>
        <w:rStyle w:val="PageNumber"/>
        <w:rFonts w:cs="Arial"/>
        <w:sz w:val="18"/>
        <w:szCs w:val="18"/>
      </w:rPr>
      <w:fldChar w:fldCharType="end"/>
    </w:r>
  </w:p>
  <w:p w:rsidR="00C14445" w:rsidRDefault="00C14445"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Pr="00192104" w:rsidRDefault="00C14445"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CAC</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sidR="00AC14CB">
      <w:rPr>
        <w:rStyle w:val="PageNumber"/>
        <w:rFonts w:cs="Arial"/>
        <w:noProof/>
        <w:sz w:val="18"/>
        <w:szCs w:val="18"/>
      </w:rPr>
      <w:t>21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sidR="00AC14CB">
      <w:rPr>
        <w:rStyle w:val="PageNumber"/>
        <w:rFonts w:cs="Arial"/>
        <w:noProof/>
        <w:sz w:val="18"/>
        <w:szCs w:val="18"/>
      </w:rPr>
      <w:t>68</w:t>
    </w:r>
    <w:r w:rsidRPr="00192104">
      <w:rPr>
        <w:rStyle w:val="PageNumber"/>
        <w:rFonts w:cs="Arial"/>
        <w:sz w:val="18"/>
        <w:szCs w:val="18"/>
      </w:rPr>
      <w:fldChar w:fldCharType="end"/>
    </w:r>
  </w:p>
  <w:p w:rsidR="00C14445" w:rsidRPr="00192104" w:rsidRDefault="00C14445"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Pr="00192104" w:rsidRDefault="00C14445" w:rsidP="00EC334D">
    <w:pPr>
      <w:pStyle w:val="Footer"/>
      <w:pBdr>
        <w:top w:val="single" w:sz="4" w:space="0" w:color="auto"/>
      </w:pBdr>
      <w:tabs>
        <w:tab w:val="clear" w:pos="9360"/>
        <w:tab w:val="right" w:pos="10080"/>
      </w:tabs>
      <w:rPr>
        <w:rFonts w:cs="Arial"/>
        <w:snapToGrid w:val="0"/>
        <w:sz w:val="18"/>
        <w:szCs w:val="18"/>
      </w:rPr>
    </w:pPr>
    <w:r>
      <w:rPr>
        <w:rFonts w:cs="Arial"/>
        <w:sz w:val="18"/>
        <w:szCs w:val="18"/>
      </w:rPr>
      <w:t>CAC</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sidR="00AB661C">
      <w:rPr>
        <w:rStyle w:val="PageNumber"/>
        <w:rFonts w:cs="Arial"/>
        <w:noProof/>
        <w:sz w:val="18"/>
        <w:szCs w:val="18"/>
      </w:rPr>
      <w:t>26</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sidR="00AB661C">
      <w:rPr>
        <w:rStyle w:val="PageNumber"/>
        <w:rFonts w:cs="Arial"/>
        <w:noProof/>
        <w:sz w:val="18"/>
        <w:szCs w:val="18"/>
      </w:rPr>
      <w:t>68</w:t>
    </w:r>
    <w:r w:rsidRPr="00192104">
      <w:rPr>
        <w:rStyle w:val="PageNumber"/>
        <w:rFonts w:cs="Arial"/>
        <w:sz w:val="18"/>
        <w:szCs w:val="18"/>
      </w:rPr>
      <w:fldChar w:fldCharType="end"/>
    </w:r>
  </w:p>
  <w:p w:rsidR="00C14445" w:rsidRDefault="00C14445"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Pr="00192104" w:rsidRDefault="00C14445"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CAC</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sidR="00AC14CB">
      <w:rPr>
        <w:rStyle w:val="PageNumber"/>
        <w:rFonts w:cs="Arial"/>
        <w:noProof/>
        <w:sz w:val="18"/>
        <w:szCs w:val="18"/>
      </w:rPr>
      <w:t>25</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sidR="00AC14CB">
      <w:rPr>
        <w:rStyle w:val="PageNumber"/>
        <w:rFonts w:cs="Arial"/>
        <w:noProof/>
        <w:sz w:val="18"/>
        <w:szCs w:val="18"/>
      </w:rPr>
      <w:t>68</w:t>
    </w:r>
    <w:r w:rsidRPr="00192104">
      <w:rPr>
        <w:rStyle w:val="PageNumber"/>
        <w:rFonts w:cs="Arial"/>
        <w:sz w:val="18"/>
        <w:szCs w:val="18"/>
      </w:rPr>
      <w:fldChar w:fldCharType="end"/>
    </w:r>
  </w:p>
  <w:p w:rsidR="00C14445" w:rsidRPr="00192104" w:rsidRDefault="00C14445"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Pr="00192104" w:rsidRDefault="00C14445" w:rsidP="00EC334D">
    <w:pPr>
      <w:pStyle w:val="Footer"/>
      <w:pBdr>
        <w:top w:val="single" w:sz="4" w:space="0" w:color="auto"/>
      </w:pBdr>
      <w:tabs>
        <w:tab w:val="clear" w:pos="9360"/>
        <w:tab w:val="right" w:pos="10080"/>
      </w:tabs>
      <w:rPr>
        <w:rFonts w:cs="Arial"/>
        <w:snapToGrid w:val="0"/>
        <w:sz w:val="18"/>
        <w:szCs w:val="18"/>
      </w:rPr>
    </w:pPr>
    <w:r>
      <w:rPr>
        <w:rFonts w:cs="Arial"/>
        <w:sz w:val="18"/>
        <w:szCs w:val="18"/>
      </w:rPr>
      <w:t>CAC</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sidR="00AC14CB">
      <w:rPr>
        <w:rStyle w:val="PageNumber"/>
        <w:rFonts w:cs="Arial"/>
        <w:noProof/>
        <w:sz w:val="18"/>
        <w:szCs w:val="18"/>
      </w:rPr>
      <w:t>30</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sidR="00AC14CB">
      <w:rPr>
        <w:rStyle w:val="PageNumber"/>
        <w:rFonts w:cs="Arial"/>
        <w:noProof/>
        <w:sz w:val="18"/>
        <w:szCs w:val="18"/>
      </w:rPr>
      <w:t>68</w:t>
    </w:r>
    <w:r w:rsidRPr="00192104">
      <w:rPr>
        <w:rStyle w:val="PageNumber"/>
        <w:rFonts w:cs="Arial"/>
        <w:sz w:val="18"/>
        <w:szCs w:val="18"/>
      </w:rPr>
      <w:fldChar w:fldCharType="end"/>
    </w:r>
  </w:p>
  <w:p w:rsidR="00C14445" w:rsidRDefault="00C14445"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Pr="00192104" w:rsidRDefault="00C14445"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CAC</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sidR="00AC14CB">
      <w:rPr>
        <w:rStyle w:val="PageNumber"/>
        <w:rFonts w:cs="Arial"/>
        <w:noProof/>
        <w:sz w:val="18"/>
        <w:szCs w:val="18"/>
      </w:rPr>
      <w:t>27</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sidR="00AC14CB">
      <w:rPr>
        <w:rStyle w:val="PageNumber"/>
        <w:rFonts w:cs="Arial"/>
        <w:noProof/>
        <w:sz w:val="18"/>
        <w:szCs w:val="18"/>
      </w:rPr>
      <w:t>68</w:t>
    </w:r>
    <w:r w:rsidRPr="00192104">
      <w:rPr>
        <w:rStyle w:val="PageNumber"/>
        <w:rFonts w:cs="Arial"/>
        <w:sz w:val="18"/>
        <w:szCs w:val="18"/>
      </w:rPr>
      <w:fldChar w:fldCharType="end"/>
    </w:r>
  </w:p>
  <w:p w:rsidR="00C14445" w:rsidRPr="00192104" w:rsidRDefault="00C14445"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Pr="00192104" w:rsidRDefault="00C14445" w:rsidP="00EC334D">
    <w:pPr>
      <w:pStyle w:val="Footer"/>
      <w:pBdr>
        <w:top w:val="single" w:sz="4" w:space="0" w:color="auto"/>
      </w:pBdr>
      <w:tabs>
        <w:tab w:val="clear" w:pos="9360"/>
        <w:tab w:val="right" w:pos="10080"/>
      </w:tabs>
      <w:rPr>
        <w:rFonts w:cs="Arial"/>
        <w:snapToGrid w:val="0"/>
        <w:sz w:val="18"/>
        <w:szCs w:val="18"/>
      </w:rPr>
    </w:pPr>
    <w:r>
      <w:rPr>
        <w:rFonts w:cs="Arial"/>
        <w:sz w:val="18"/>
        <w:szCs w:val="18"/>
      </w:rPr>
      <w:t>CAC</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sidR="00AC14CB">
      <w:rPr>
        <w:rStyle w:val="PageNumber"/>
        <w:rFonts w:cs="Arial"/>
        <w:noProof/>
        <w:sz w:val="18"/>
        <w:szCs w:val="18"/>
      </w:rPr>
      <w:t>32</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sidR="00AC14CB">
      <w:rPr>
        <w:rStyle w:val="PageNumber"/>
        <w:rFonts w:cs="Arial"/>
        <w:noProof/>
        <w:sz w:val="18"/>
        <w:szCs w:val="18"/>
      </w:rPr>
      <w:t>68</w:t>
    </w:r>
    <w:r w:rsidRPr="00192104">
      <w:rPr>
        <w:rStyle w:val="PageNumber"/>
        <w:rFonts w:cs="Arial"/>
        <w:sz w:val="18"/>
        <w:szCs w:val="18"/>
      </w:rPr>
      <w:fldChar w:fldCharType="end"/>
    </w:r>
  </w:p>
  <w:p w:rsidR="00C14445" w:rsidRDefault="00C14445"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Pr="00192104" w:rsidRDefault="00C14445"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CAC</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sidR="00AC14CB">
      <w:rPr>
        <w:rStyle w:val="PageNumber"/>
        <w:rFonts w:cs="Arial"/>
        <w:noProof/>
        <w:sz w:val="18"/>
        <w:szCs w:val="18"/>
      </w:rPr>
      <w:t>31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sidR="00AC14CB">
      <w:rPr>
        <w:rStyle w:val="PageNumber"/>
        <w:rFonts w:cs="Arial"/>
        <w:noProof/>
        <w:sz w:val="18"/>
        <w:szCs w:val="18"/>
      </w:rPr>
      <w:t>68</w:t>
    </w:r>
    <w:r w:rsidRPr="00192104">
      <w:rPr>
        <w:rStyle w:val="PageNumber"/>
        <w:rFonts w:cs="Arial"/>
        <w:sz w:val="18"/>
        <w:szCs w:val="18"/>
      </w:rPr>
      <w:fldChar w:fldCharType="end"/>
    </w:r>
  </w:p>
  <w:p w:rsidR="00C14445" w:rsidRPr="00192104" w:rsidRDefault="00C14445"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Default="00C1444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Default="00C14445">
    <w:pPr>
      <w:pStyle w:val="Footer"/>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Pr="00192104" w:rsidRDefault="00C14445" w:rsidP="00EC334D">
    <w:pPr>
      <w:pStyle w:val="Footer"/>
      <w:pBdr>
        <w:top w:val="single" w:sz="4" w:space="0" w:color="auto"/>
      </w:pBdr>
      <w:tabs>
        <w:tab w:val="clear" w:pos="9360"/>
        <w:tab w:val="right" w:pos="10080"/>
      </w:tabs>
      <w:rPr>
        <w:rFonts w:cs="Arial"/>
        <w:snapToGrid w:val="0"/>
        <w:sz w:val="18"/>
        <w:szCs w:val="18"/>
      </w:rPr>
    </w:pPr>
    <w:r>
      <w:rPr>
        <w:rFonts w:cs="Arial"/>
        <w:sz w:val="18"/>
        <w:szCs w:val="18"/>
      </w:rPr>
      <w:t xml:space="preserve">Internal Form </w:t>
    </w:r>
    <w:r w:rsidRPr="00192104">
      <w:rPr>
        <w:rFonts w:cs="Arial"/>
        <w:sz w:val="18"/>
        <w:szCs w:val="18"/>
      </w:rPr>
      <w:t>D</w:t>
    </w:r>
    <w:r>
      <w:rPr>
        <w:rFonts w:cs="Arial"/>
        <w:sz w:val="18"/>
        <w:szCs w:val="18"/>
      </w:rPr>
      <w:t>SA 66</w:t>
    </w:r>
    <w:r w:rsidRPr="00192104">
      <w:rPr>
        <w:rFonts w:cs="Arial"/>
        <w:snapToGrid w:val="0"/>
        <w:sz w:val="18"/>
        <w:szCs w:val="18"/>
      </w:rPr>
      <w:t xml:space="preserve"> </w:t>
    </w:r>
    <w:r w:rsidRPr="00192104">
      <w:rPr>
        <w:rFonts w:cs="Arial"/>
        <w:sz w:val="18"/>
        <w:szCs w:val="18"/>
      </w:rPr>
      <w:t>(</w:t>
    </w:r>
    <w:proofErr w:type="spellStart"/>
    <w:r>
      <w:rPr>
        <w:rFonts w:cs="Arial"/>
        <w:sz w:val="18"/>
        <w:szCs w:val="18"/>
      </w:rPr>
      <w:t>iss</w:t>
    </w:r>
    <w:proofErr w:type="spellEnd"/>
    <w:r w:rsidRPr="00192104">
      <w:rPr>
        <w:rFonts w:cs="Arial"/>
        <w:sz w:val="18"/>
        <w:szCs w:val="18"/>
      </w:rPr>
      <w:t xml:space="preserve">. </w:t>
    </w:r>
    <w:r>
      <w:rPr>
        <w:rFonts w:cs="Arial"/>
        <w:sz w:val="18"/>
        <w:szCs w:val="18"/>
      </w:rPr>
      <w:t>01</w:t>
    </w:r>
    <w:r w:rsidRPr="00192104">
      <w:rPr>
        <w:rFonts w:cs="Arial"/>
        <w:sz w:val="18"/>
        <w:szCs w:val="18"/>
      </w:rPr>
      <w:t>-</w:t>
    </w:r>
    <w:r>
      <w:rPr>
        <w:rFonts w:cs="Arial"/>
        <w:sz w:val="18"/>
        <w:szCs w:val="18"/>
      </w:rPr>
      <w:t>26-15</w:t>
    </w:r>
    <w:r w:rsidRPr="00192104">
      <w:rPr>
        <w:rFonts w:cs="Arial"/>
        <w:sz w:val="18"/>
        <w:szCs w:val="18"/>
      </w:rPr>
      <w:t>)</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sidR="00AB661C">
      <w:rPr>
        <w:rStyle w:val="PageNumber"/>
        <w:rFonts w:cs="Arial"/>
        <w:noProof/>
        <w:sz w:val="18"/>
        <w:szCs w:val="18"/>
      </w:rPr>
      <w:t>34</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sidR="00AB661C">
      <w:rPr>
        <w:rStyle w:val="PageNumber"/>
        <w:rFonts w:cs="Arial"/>
        <w:noProof/>
        <w:sz w:val="18"/>
        <w:szCs w:val="18"/>
      </w:rPr>
      <w:t>68</w:t>
    </w:r>
    <w:r w:rsidRPr="00192104">
      <w:rPr>
        <w:rStyle w:val="PageNumber"/>
        <w:rFonts w:cs="Arial"/>
        <w:sz w:val="18"/>
        <w:szCs w:val="18"/>
      </w:rPr>
      <w:fldChar w:fldCharType="end"/>
    </w:r>
  </w:p>
  <w:p w:rsidR="00C14445" w:rsidRDefault="00C14445"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Pr="00192104" w:rsidRDefault="00C14445"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sidR="00AC14CB">
      <w:rPr>
        <w:rStyle w:val="PageNumber"/>
        <w:rFonts w:cs="Arial"/>
        <w:noProof/>
        <w:sz w:val="18"/>
        <w:szCs w:val="18"/>
      </w:rPr>
      <w:t>33</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sidR="00AC14CB">
      <w:rPr>
        <w:rStyle w:val="PageNumber"/>
        <w:rFonts w:cs="Arial"/>
        <w:noProof/>
        <w:sz w:val="18"/>
        <w:szCs w:val="18"/>
      </w:rPr>
      <w:t>68</w:t>
    </w:r>
    <w:r w:rsidRPr="00192104">
      <w:rPr>
        <w:rStyle w:val="PageNumber"/>
        <w:rFonts w:cs="Arial"/>
        <w:sz w:val="18"/>
        <w:szCs w:val="18"/>
      </w:rPr>
      <w:fldChar w:fldCharType="end"/>
    </w:r>
  </w:p>
  <w:p w:rsidR="00C14445" w:rsidRPr="00192104" w:rsidRDefault="00C14445"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Default="00C14445">
    <w:pPr>
      <w:pStyle w:val="Footer"/>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Pr="00192104" w:rsidRDefault="00C14445" w:rsidP="00EC334D">
    <w:pPr>
      <w:pStyle w:val="Footer"/>
      <w:pBdr>
        <w:top w:val="single" w:sz="4" w:space="0" w:color="auto"/>
      </w:pBdr>
      <w:tabs>
        <w:tab w:val="clear" w:pos="9360"/>
        <w:tab w:val="right" w:pos="10080"/>
      </w:tabs>
      <w:rPr>
        <w:rFonts w:cs="Arial"/>
        <w:snapToGrid w:val="0"/>
        <w:sz w:val="18"/>
        <w:szCs w:val="18"/>
      </w:rPr>
    </w:pPr>
    <w:r>
      <w:rPr>
        <w:rFonts w:cs="Arial"/>
        <w:sz w:val="18"/>
        <w:szCs w:val="18"/>
      </w:rPr>
      <w:t xml:space="preserve">Internal Form </w:t>
    </w:r>
    <w:r w:rsidRPr="00192104">
      <w:rPr>
        <w:rFonts w:cs="Arial"/>
        <w:sz w:val="18"/>
        <w:szCs w:val="18"/>
      </w:rPr>
      <w:t>D</w:t>
    </w:r>
    <w:r>
      <w:rPr>
        <w:rFonts w:cs="Arial"/>
        <w:sz w:val="18"/>
        <w:szCs w:val="18"/>
      </w:rPr>
      <w:t>SA 66</w:t>
    </w:r>
    <w:r w:rsidRPr="00192104">
      <w:rPr>
        <w:rFonts w:cs="Arial"/>
        <w:snapToGrid w:val="0"/>
        <w:sz w:val="18"/>
        <w:szCs w:val="18"/>
      </w:rPr>
      <w:t xml:space="preserve"> </w:t>
    </w:r>
    <w:r w:rsidRPr="00192104">
      <w:rPr>
        <w:rFonts w:cs="Arial"/>
        <w:sz w:val="18"/>
        <w:szCs w:val="18"/>
      </w:rPr>
      <w:t>(</w:t>
    </w:r>
    <w:proofErr w:type="spellStart"/>
    <w:r>
      <w:rPr>
        <w:rFonts w:cs="Arial"/>
        <w:sz w:val="18"/>
        <w:szCs w:val="18"/>
      </w:rPr>
      <w:t>iss</w:t>
    </w:r>
    <w:proofErr w:type="spellEnd"/>
    <w:r w:rsidRPr="00192104">
      <w:rPr>
        <w:rFonts w:cs="Arial"/>
        <w:sz w:val="18"/>
        <w:szCs w:val="18"/>
      </w:rPr>
      <w:t xml:space="preserve">. </w:t>
    </w:r>
    <w:r>
      <w:rPr>
        <w:rFonts w:cs="Arial"/>
        <w:sz w:val="18"/>
        <w:szCs w:val="18"/>
      </w:rPr>
      <w:t>01</w:t>
    </w:r>
    <w:r w:rsidRPr="00192104">
      <w:rPr>
        <w:rFonts w:cs="Arial"/>
        <w:sz w:val="18"/>
        <w:szCs w:val="18"/>
      </w:rPr>
      <w:t>-</w:t>
    </w:r>
    <w:r>
      <w:rPr>
        <w:rFonts w:cs="Arial"/>
        <w:sz w:val="18"/>
        <w:szCs w:val="18"/>
      </w:rPr>
      <w:t>26-15</w:t>
    </w:r>
    <w:r w:rsidRPr="00192104">
      <w:rPr>
        <w:rFonts w:cs="Arial"/>
        <w:sz w:val="18"/>
        <w:szCs w:val="18"/>
      </w:rPr>
      <w:t>)</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sidR="00AC14CB">
      <w:rPr>
        <w:rStyle w:val="PageNumber"/>
        <w:rFonts w:cs="Arial"/>
        <w:noProof/>
        <w:sz w:val="18"/>
        <w:szCs w:val="18"/>
      </w:rPr>
      <w:t>39</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sidR="00AC14CB">
      <w:rPr>
        <w:rStyle w:val="PageNumber"/>
        <w:rFonts w:cs="Arial"/>
        <w:noProof/>
        <w:sz w:val="18"/>
        <w:szCs w:val="18"/>
      </w:rPr>
      <w:t>68</w:t>
    </w:r>
    <w:r w:rsidRPr="00192104">
      <w:rPr>
        <w:rStyle w:val="PageNumber"/>
        <w:rFonts w:cs="Arial"/>
        <w:sz w:val="18"/>
        <w:szCs w:val="18"/>
      </w:rPr>
      <w:fldChar w:fldCharType="end"/>
    </w:r>
  </w:p>
  <w:p w:rsidR="00C14445" w:rsidRDefault="00C14445"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Pr="00192104" w:rsidRDefault="00C14445"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sidR="00AC14CB">
      <w:rPr>
        <w:rStyle w:val="PageNumber"/>
        <w:rFonts w:cs="Arial"/>
        <w:noProof/>
        <w:sz w:val="18"/>
        <w:szCs w:val="18"/>
      </w:rPr>
      <w:t>35</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sidR="00AC14CB">
      <w:rPr>
        <w:rStyle w:val="PageNumber"/>
        <w:rFonts w:cs="Arial"/>
        <w:noProof/>
        <w:sz w:val="18"/>
        <w:szCs w:val="18"/>
      </w:rPr>
      <w:t>68</w:t>
    </w:r>
    <w:r w:rsidRPr="00192104">
      <w:rPr>
        <w:rStyle w:val="PageNumber"/>
        <w:rFonts w:cs="Arial"/>
        <w:sz w:val="18"/>
        <w:szCs w:val="18"/>
      </w:rPr>
      <w:fldChar w:fldCharType="end"/>
    </w:r>
  </w:p>
  <w:p w:rsidR="00C14445" w:rsidRPr="00192104" w:rsidRDefault="00C14445"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Default="00C14445">
    <w:pPr>
      <w:pStyle w:val="Footer"/>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Pr="00192104" w:rsidRDefault="00C14445" w:rsidP="00EC334D">
    <w:pPr>
      <w:pStyle w:val="Footer"/>
      <w:pBdr>
        <w:top w:val="single" w:sz="4" w:space="0" w:color="auto"/>
      </w:pBdr>
      <w:tabs>
        <w:tab w:val="clear" w:pos="9360"/>
        <w:tab w:val="right" w:pos="10080"/>
      </w:tabs>
      <w:rPr>
        <w:rFonts w:cs="Arial"/>
        <w:snapToGrid w:val="0"/>
        <w:sz w:val="18"/>
        <w:szCs w:val="18"/>
      </w:rPr>
    </w:pPr>
    <w:r>
      <w:rPr>
        <w:rFonts w:cs="Arial"/>
        <w:sz w:val="18"/>
        <w:szCs w:val="18"/>
      </w:rPr>
      <w:t xml:space="preserve">Internal Form </w:t>
    </w:r>
    <w:r w:rsidRPr="00192104">
      <w:rPr>
        <w:rFonts w:cs="Arial"/>
        <w:sz w:val="18"/>
        <w:szCs w:val="18"/>
      </w:rPr>
      <w:t>D</w:t>
    </w:r>
    <w:r>
      <w:rPr>
        <w:rFonts w:cs="Arial"/>
        <w:sz w:val="18"/>
        <w:szCs w:val="18"/>
      </w:rPr>
      <w:t>SA 66</w:t>
    </w:r>
    <w:r w:rsidRPr="00192104">
      <w:rPr>
        <w:rFonts w:cs="Arial"/>
        <w:snapToGrid w:val="0"/>
        <w:sz w:val="18"/>
        <w:szCs w:val="18"/>
      </w:rPr>
      <w:t xml:space="preserve"> </w:t>
    </w:r>
    <w:r w:rsidRPr="00192104">
      <w:rPr>
        <w:rFonts w:cs="Arial"/>
        <w:sz w:val="18"/>
        <w:szCs w:val="18"/>
      </w:rPr>
      <w:t>(</w:t>
    </w:r>
    <w:proofErr w:type="spellStart"/>
    <w:r>
      <w:rPr>
        <w:rFonts w:cs="Arial"/>
        <w:sz w:val="18"/>
        <w:szCs w:val="18"/>
      </w:rPr>
      <w:t>iss</w:t>
    </w:r>
    <w:proofErr w:type="spellEnd"/>
    <w:r w:rsidRPr="00192104">
      <w:rPr>
        <w:rFonts w:cs="Arial"/>
        <w:sz w:val="18"/>
        <w:szCs w:val="18"/>
      </w:rPr>
      <w:t xml:space="preserve">. </w:t>
    </w:r>
    <w:r>
      <w:rPr>
        <w:rFonts w:cs="Arial"/>
        <w:sz w:val="18"/>
        <w:szCs w:val="18"/>
      </w:rPr>
      <w:t>01</w:t>
    </w:r>
    <w:r w:rsidRPr="00192104">
      <w:rPr>
        <w:rFonts w:cs="Arial"/>
        <w:sz w:val="18"/>
        <w:szCs w:val="18"/>
      </w:rPr>
      <w:t>-</w:t>
    </w:r>
    <w:r>
      <w:rPr>
        <w:rFonts w:cs="Arial"/>
        <w:sz w:val="18"/>
        <w:szCs w:val="18"/>
      </w:rPr>
      <w:t>26-15</w:t>
    </w:r>
    <w:r w:rsidRPr="00192104">
      <w:rPr>
        <w:rFonts w:cs="Arial"/>
        <w:sz w:val="18"/>
        <w:szCs w:val="18"/>
      </w:rPr>
      <w:t>)</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sidR="00AC14CB">
      <w:rPr>
        <w:rStyle w:val="PageNumber"/>
        <w:rFonts w:cs="Arial"/>
        <w:noProof/>
        <w:sz w:val="18"/>
        <w:szCs w:val="18"/>
      </w:rPr>
      <w:t>42</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sidR="00AC14CB">
      <w:rPr>
        <w:rStyle w:val="PageNumber"/>
        <w:rFonts w:cs="Arial"/>
        <w:noProof/>
        <w:sz w:val="18"/>
        <w:szCs w:val="18"/>
      </w:rPr>
      <w:t>68</w:t>
    </w:r>
    <w:r w:rsidRPr="00192104">
      <w:rPr>
        <w:rStyle w:val="PageNumber"/>
        <w:rFonts w:cs="Arial"/>
        <w:sz w:val="18"/>
        <w:szCs w:val="18"/>
      </w:rPr>
      <w:fldChar w:fldCharType="end"/>
    </w:r>
  </w:p>
  <w:p w:rsidR="00C14445" w:rsidRDefault="00C14445"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Pr="00192104" w:rsidRDefault="00C14445"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sidR="00AC14CB">
      <w:rPr>
        <w:rStyle w:val="PageNumber"/>
        <w:rFonts w:cs="Arial"/>
        <w:noProof/>
        <w:sz w:val="18"/>
        <w:szCs w:val="18"/>
      </w:rPr>
      <w:t>41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sidR="00AC14CB">
      <w:rPr>
        <w:rStyle w:val="PageNumber"/>
        <w:rFonts w:cs="Arial"/>
        <w:noProof/>
        <w:sz w:val="18"/>
        <w:szCs w:val="18"/>
      </w:rPr>
      <w:t>68</w:t>
    </w:r>
    <w:r w:rsidRPr="00192104">
      <w:rPr>
        <w:rStyle w:val="PageNumber"/>
        <w:rFonts w:cs="Arial"/>
        <w:sz w:val="18"/>
        <w:szCs w:val="18"/>
      </w:rPr>
      <w:fldChar w:fldCharType="end"/>
    </w:r>
  </w:p>
  <w:p w:rsidR="00C14445" w:rsidRPr="00192104" w:rsidRDefault="00C14445"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Default="00C14445">
    <w:pPr>
      <w:pStyle w:val="Footer"/>
    </w:pP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Pr="00192104" w:rsidRDefault="00C14445" w:rsidP="00EC334D">
    <w:pPr>
      <w:pStyle w:val="Footer"/>
      <w:pBdr>
        <w:top w:val="single" w:sz="4" w:space="0" w:color="auto"/>
      </w:pBdr>
      <w:tabs>
        <w:tab w:val="clear" w:pos="9360"/>
        <w:tab w:val="right" w:pos="10080"/>
      </w:tabs>
      <w:rPr>
        <w:rFonts w:cs="Arial"/>
        <w:snapToGrid w:val="0"/>
        <w:sz w:val="18"/>
        <w:szCs w:val="18"/>
      </w:rPr>
    </w:pPr>
    <w:r>
      <w:rPr>
        <w:rFonts w:cs="Arial"/>
        <w:sz w:val="18"/>
        <w:szCs w:val="18"/>
      </w:rPr>
      <w:t xml:space="preserve">Internal Form </w:t>
    </w:r>
    <w:r w:rsidRPr="00192104">
      <w:rPr>
        <w:rFonts w:cs="Arial"/>
        <w:sz w:val="18"/>
        <w:szCs w:val="18"/>
      </w:rPr>
      <w:t>D</w:t>
    </w:r>
    <w:r>
      <w:rPr>
        <w:rFonts w:cs="Arial"/>
        <w:sz w:val="18"/>
        <w:szCs w:val="18"/>
      </w:rPr>
      <w:t>SA 66</w:t>
    </w:r>
    <w:r w:rsidRPr="00192104">
      <w:rPr>
        <w:rFonts w:cs="Arial"/>
        <w:snapToGrid w:val="0"/>
        <w:sz w:val="18"/>
        <w:szCs w:val="18"/>
      </w:rPr>
      <w:t xml:space="preserve"> </w:t>
    </w:r>
    <w:r w:rsidRPr="00192104">
      <w:rPr>
        <w:rFonts w:cs="Arial"/>
        <w:sz w:val="18"/>
        <w:szCs w:val="18"/>
      </w:rPr>
      <w:t>(</w:t>
    </w:r>
    <w:proofErr w:type="spellStart"/>
    <w:r>
      <w:rPr>
        <w:rFonts w:cs="Arial"/>
        <w:sz w:val="18"/>
        <w:szCs w:val="18"/>
      </w:rPr>
      <w:t>iss</w:t>
    </w:r>
    <w:proofErr w:type="spellEnd"/>
    <w:r w:rsidRPr="00192104">
      <w:rPr>
        <w:rFonts w:cs="Arial"/>
        <w:sz w:val="18"/>
        <w:szCs w:val="18"/>
      </w:rPr>
      <w:t xml:space="preserve">. </w:t>
    </w:r>
    <w:r>
      <w:rPr>
        <w:rFonts w:cs="Arial"/>
        <w:sz w:val="18"/>
        <w:szCs w:val="18"/>
      </w:rPr>
      <w:t>01</w:t>
    </w:r>
    <w:r w:rsidRPr="00192104">
      <w:rPr>
        <w:rFonts w:cs="Arial"/>
        <w:sz w:val="18"/>
        <w:szCs w:val="18"/>
      </w:rPr>
      <w:t>-</w:t>
    </w:r>
    <w:r>
      <w:rPr>
        <w:rFonts w:cs="Arial"/>
        <w:sz w:val="18"/>
        <w:szCs w:val="18"/>
      </w:rPr>
      <w:t>26-15</w:t>
    </w:r>
    <w:r w:rsidRPr="00192104">
      <w:rPr>
        <w:rFonts w:cs="Arial"/>
        <w:sz w:val="18"/>
        <w:szCs w:val="18"/>
      </w:rPr>
      <w:t>)</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sidR="00AC14CB">
      <w:rPr>
        <w:rStyle w:val="PageNumber"/>
        <w:rFonts w:cs="Arial"/>
        <w:noProof/>
        <w:sz w:val="18"/>
        <w:szCs w:val="18"/>
      </w:rPr>
      <w:t>44</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sidR="00AC14CB">
      <w:rPr>
        <w:rStyle w:val="PageNumber"/>
        <w:rFonts w:cs="Arial"/>
        <w:noProof/>
        <w:sz w:val="18"/>
        <w:szCs w:val="18"/>
      </w:rPr>
      <w:t>68</w:t>
    </w:r>
    <w:r w:rsidRPr="00192104">
      <w:rPr>
        <w:rStyle w:val="PageNumber"/>
        <w:rFonts w:cs="Arial"/>
        <w:sz w:val="18"/>
        <w:szCs w:val="18"/>
      </w:rPr>
      <w:fldChar w:fldCharType="end"/>
    </w:r>
  </w:p>
  <w:p w:rsidR="00C14445" w:rsidRDefault="00C14445"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Pr="00192104" w:rsidRDefault="00C14445" w:rsidP="00EC334D">
    <w:pPr>
      <w:pStyle w:val="Footer"/>
      <w:pBdr>
        <w:top w:val="single" w:sz="4" w:space="0" w:color="auto"/>
      </w:pBdr>
      <w:tabs>
        <w:tab w:val="clear" w:pos="9360"/>
        <w:tab w:val="right" w:pos="10080"/>
      </w:tabs>
      <w:rPr>
        <w:rFonts w:cs="Arial"/>
        <w:snapToGrid w:val="0"/>
        <w:sz w:val="18"/>
        <w:szCs w:val="18"/>
      </w:rPr>
    </w:pPr>
    <w:r>
      <w:rPr>
        <w:rFonts w:cs="Arial"/>
        <w:sz w:val="18"/>
        <w:szCs w:val="18"/>
      </w:rPr>
      <w:t xml:space="preserve">Internal Form </w:t>
    </w:r>
    <w:r w:rsidRPr="00192104">
      <w:rPr>
        <w:rFonts w:cs="Arial"/>
        <w:sz w:val="18"/>
        <w:szCs w:val="18"/>
      </w:rPr>
      <w:t>D</w:t>
    </w:r>
    <w:r>
      <w:rPr>
        <w:rFonts w:cs="Arial"/>
        <w:sz w:val="18"/>
        <w:szCs w:val="18"/>
      </w:rPr>
      <w:t>SA 66</w:t>
    </w:r>
    <w:r w:rsidRPr="00192104">
      <w:rPr>
        <w:rFonts w:cs="Arial"/>
        <w:snapToGrid w:val="0"/>
        <w:sz w:val="18"/>
        <w:szCs w:val="18"/>
      </w:rPr>
      <w:t xml:space="preserve"> </w:t>
    </w:r>
    <w:r w:rsidRPr="00192104">
      <w:rPr>
        <w:rFonts w:cs="Arial"/>
        <w:sz w:val="18"/>
        <w:szCs w:val="18"/>
      </w:rPr>
      <w:t>(</w:t>
    </w:r>
    <w:r>
      <w:rPr>
        <w:rFonts w:cs="Arial"/>
        <w:sz w:val="18"/>
        <w:szCs w:val="18"/>
      </w:rPr>
      <w:t>iss</w:t>
    </w:r>
    <w:r w:rsidRPr="00192104">
      <w:rPr>
        <w:rFonts w:cs="Arial"/>
        <w:sz w:val="18"/>
        <w:szCs w:val="18"/>
      </w:rPr>
      <w:t xml:space="preserve">. </w:t>
    </w:r>
    <w:r>
      <w:rPr>
        <w:rFonts w:cs="Arial"/>
        <w:sz w:val="18"/>
        <w:szCs w:val="18"/>
      </w:rPr>
      <w:t>01</w:t>
    </w:r>
    <w:r w:rsidRPr="00192104">
      <w:rPr>
        <w:rFonts w:cs="Arial"/>
        <w:sz w:val="18"/>
        <w:szCs w:val="18"/>
      </w:rPr>
      <w:t>-</w:t>
    </w:r>
    <w:r>
      <w:rPr>
        <w:rFonts w:cs="Arial"/>
        <w:sz w:val="18"/>
        <w:szCs w:val="18"/>
      </w:rPr>
      <w:t>26-15</w:t>
    </w:r>
    <w:r w:rsidRPr="00192104">
      <w:rPr>
        <w:rFonts w:cs="Arial"/>
        <w:sz w:val="18"/>
        <w:szCs w:val="18"/>
      </w:rPr>
      <w:t>)</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sidR="00AB661C">
      <w:rPr>
        <w:rStyle w:val="PageNumber"/>
        <w:rFonts w:cs="Arial"/>
        <w:noProof/>
        <w:sz w:val="18"/>
        <w:szCs w:val="18"/>
      </w:rPr>
      <w:t>2</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sidR="00AB661C">
      <w:rPr>
        <w:rStyle w:val="PageNumber"/>
        <w:rFonts w:cs="Arial"/>
        <w:noProof/>
        <w:sz w:val="18"/>
        <w:szCs w:val="18"/>
      </w:rPr>
      <w:t>68</w:t>
    </w:r>
    <w:r w:rsidRPr="00192104">
      <w:rPr>
        <w:rStyle w:val="PageNumber"/>
        <w:rFonts w:cs="Arial"/>
        <w:sz w:val="18"/>
        <w:szCs w:val="18"/>
      </w:rPr>
      <w:fldChar w:fldCharType="end"/>
    </w:r>
  </w:p>
  <w:p w:rsidR="00C14445" w:rsidRDefault="00C14445"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Pr="00192104" w:rsidRDefault="00C14445"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sidR="00AC14CB">
      <w:rPr>
        <w:rStyle w:val="PageNumber"/>
        <w:rFonts w:cs="Arial"/>
        <w:noProof/>
        <w:sz w:val="18"/>
        <w:szCs w:val="18"/>
      </w:rPr>
      <w:t>43</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sidR="00AC14CB">
      <w:rPr>
        <w:rStyle w:val="PageNumber"/>
        <w:rFonts w:cs="Arial"/>
        <w:noProof/>
        <w:sz w:val="18"/>
        <w:szCs w:val="18"/>
      </w:rPr>
      <w:t>68</w:t>
    </w:r>
    <w:r w:rsidRPr="00192104">
      <w:rPr>
        <w:rStyle w:val="PageNumber"/>
        <w:rFonts w:cs="Arial"/>
        <w:sz w:val="18"/>
        <w:szCs w:val="18"/>
      </w:rPr>
      <w:fldChar w:fldCharType="end"/>
    </w:r>
  </w:p>
  <w:p w:rsidR="00C14445" w:rsidRPr="00192104" w:rsidRDefault="00C14445"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Default="00C14445">
    <w:pPr>
      <w:pStyle w:val="Footer"/>
    </w:pP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Pr="00192104" w:rsidRDefault="00C14445" w:rsidP="00EC334D">
    <w:pPr>
      <w:pStyle w:val="Footer"/>
      <w:pBdr>
        <w:top w:val="single" w:sz="4" w:space="0" w:color="auto"/>
      </w:pBdr>
      <w:tabs>
        <w:tab w:val="clear" w:pos="9360"/>
        <w:tab w:val="right" w:pos="10080"/>
      </w:tabs>
      <w:rPr>
        <w:rFonts w:cs="Arial"/>
        <w:snapToGrid w:val="0"/>
        <w:sz w:val="18"/>
        <w:szCs w:val="18"/>
      </w:rPr>
    </w:pPr>
    <w:r>
      <w:rPr>
        <w:rFonts w:cs="Arial"/>
        <w:sz w:val="18"/>
        <w:szCs w:val="18"/>
      </w:rPr>
      <w:t xml:space="preserve">Internal Form </w:t>
    </w:r>
    <w:r w:rsidRPr="00192104">
      <w:rPr>
        <w:rFonts w:cs="Arial"/>
        <w:sz w:val="18"/>
        <w:szCs w:val="18"/>
      </w:rPr>
      <w:t>D</w:t>
    </w:r>
    <w:r>
      <w:rPr>
        <w:rFonts w:cs="Arial"/>
        <w:sz w:val="18"/>
        <w:szCs w:val="18"/>
      </w:rPr>
      <w:t>SA 66</w:t>
    </w:r>
    <w:r w:rsidRPr="00192104">
      <w:rPr>
        <w:rFonts w:cs="Arial"/>
        <w:snapToGrid w:val="0"/>
        <w:sz w:val="18"/>
        <w:szCs w:val="18"/>
      </w:rPr>
      <w:t xml:space="preserve"> </w:t>
    </w:r>
    <w:r w:rsidRPr="00192104">
      <w:rPr>
        <w:rFonts w:cs="Arial"/>
        <w:sz w:val="18"/>
        <w:szCs w:val="18"/>
      </w:rPr>
      <w:t>(</w:t>
    </w:r>
    <w:proofErr w:type="spellStart"/>
    <w:r>
      <w:rPr>
        <w:rFonts w:cs="Arial"/>
        <w:sz w:val="18"/>
        <w:szCs w:val="18"/>
      </w:rPr>
      <w:t>iss</w:t>
    </w:r>
    <w:proofErr w:type="spellEnd"/>
    <w:r w:rsidRPr="00192104">
      <w:rPr>
        <w:rFonts w:cs="Arial"/>
        <w:sz w:val="18"/>
        <w:szCs w:val="18"/>
      </w:rPr>
      <w:t xml:space="preserve">. </w:t>
    </w:r>
    <w:r>
      <w:rPr>
        <w:rFonts w:cs="Arial"/>
        <w:sz w:val="18"/>
        <w:szCs w:val="18"/>
      </w:rPr>
      <w:t>01</w:t>
    </w:r>
    <w:r w:rsidRPr="00192104">
      <w:rPr>
        <w:rFonts w:cs="Arial"/>
        <w:sz w:val="18"/>
        <w:szCs w:val="18"/>
      </w:rPr>
      <w:t>-</w:t>
    </w:r>
    <w:r>
      <w:rPr>
        <w:rFonts w:cs="Arial"/>
        <w:sz w:val="18"/>
        <w:szCs w:val="18"/>
      </w:rPr>
      <w:t>26-15</w:t>
    </w:r>
    <w:r w:rsidRPr="00192104">
      <w:rPr>
        <w:rFonts w:cs="Arial"/>
        <w:sz w:val="18"/>
        <w:szCs w:val="18"/>
      </w:rPr>
      <w:t>)</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sidR="00AB661C">
      <w:rPr>
        <w:rStyle w:val="PageNumber"/>
        <w:rFonts w:cs="Arial"/>
        <w:noProof/>
        <w:sz w:val="18"/>
        <w:szCs w:val="18"/>
      </w:rPr>
      <w:t>46</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sidR="00AB661C">
      <w:rPr>
        <w:rStyle w:val="PageNumber"/>
        <w:rFonts w:cs="Arial"/>
        <w:noProof/>
        <w:sz w:val="18"/>
        <w:szCs w:val="18"/>
      </w:rPr>
      <w:t>68</w:t>
    </w:r>
    <w:r w:rsidRPr="00192104">
      <w:rPr>
        <w:rStyle w:val="PageNumber"/>
        <w:rFonts w:cs="Arial"/>
        <w:sz w:val="18"/>
        <w:szCs w:val="18"/>
      </w:rPr>
      <w:fldChar w:fldCharType="end"/>
    </w:r>
  </w:p>
  <w:p w:rsidR="00C14445" w:rsidRDefault="00C14445"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Pr="00192104" w:rsidRDefault="00C14445"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sidR="00AC14CB">
      <w:rPr>
        <w:rStyle w:val="PageNumber"/>
        <w:rFonts w:cs="Arial"/>
        <w:noProof/>
        <w:sz w:val="18"/>
        <w:szCs w:val="18"/>
      </w:rPr>
      <w:t>45</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sidR="00AC14CB">
      <w:rPr>
        <w:rStyle w:val="PageNumber"/>
        <w:rFonts w:cs="Arial"/>
        <w:noProof/>
        <w:sz w:val="18"/>
        <w:szCs w:val="18"/>
      </w:rPr>
      <w:t>68</w:t>
    </w:r>
    <w:r w:rsidRPr="00192104">
      <w:rPr>
        <w:rStyle w:val="PageNumber"/>
        <w:rFonts w:cs="Arial"/>
        <w:sz w:val="18"/>
        <w:szCs w:val="18"/>
      </w:rPr>
      <w:fldChar w:fldCharType="end"/>
    </w:r>
  </w:p>
  <w:p w:rsidR="00C14445" w:rsidRPr="00192104" w:rsidRDefault="00C14445"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Default="00C14445">
    <w:pPr>
      <w:pStyle w:val="Footer"/>
    </w:pP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Pr="00192104" w:rsidRDefault="00C14445" w:rsidP="00EC334D">
    <w:pPr>
      <w:pStyle w:val="Footer"/>
      <w:pBdr>
        <w:top w:val="single" w:sz="4" w:space="0" w:color="auto"/>
      </w:pBdr>
      <w:tabs>
        <w:tab w:val="clear" w:pos="9360"/>
        <w:tab w:val="right" w:pos="10080"/>
      </w:tabs>
      <w:rPr>
        <w:rFonts w:cs="Arial"/>
        <w:snapToGrid w:val="0"/>
        <w:sz w:val="18"/>
        <w:szCs w:val="18"/>
      </w:rPr>
    </w:pPr>
    <w:r>
      <w:rPr>
        <w:rFonts w:cs="Arial"/>
        <w:sz w:val="18"/>
        <w:szCs w:val="18"/>
      </w:rPr>
      <w:t xml:space="preserve">Internal Form </w:t>
    </w:r>
    <w:r w:rsidRPr="00192104">
      <w:rPr>
        <w:rFonts w:cs="Arial"/>
        <w:sz w:val="18"/>
        <w:szCs w:val="18"/>
      </w:rPr>
      <w:t>D</w:t>
    </w:r>
    <w:r>
      <w:rPr>
        <w:rFonts w:cs="Arial"/>
        <w:sz w:val="18"/>
        <w:szCs w:val="18"/>
      </w:rPr>
      <w:t>SA 66</w:t>
    </w:r>
    <w:r w:rsidRPr="00192104">
      <w:rPr>
        <w:rFonts w:cs="Arial"/>
        <w:snapToGrid w:val="0"/>
        <w:sz w:val="18"/>
        <w:szCs w:val="18"/>
      </w:rPr>
      <w:t xml:space="preserve"> </w:t>
    </w:r>
    <w:r w:rsidRPr="00192104">
      <w:rPr>
        <w:rFonts w:cs="Arial"/>
        <w:sz w:val="18"/>
        <w:szCs w:val="18"/>
      </w:rPr>
      <w:t>(</w:t>
    </w:r>
    <w:proofErr w:type="spellStart"/>
    <w:r>
      <w:rPr>
        <w:rFonts w:cs="Arial"/>
        <w:sz w:val="18"/>
        <w:szCs w:val="18"/>
      </w:rPr>
      <w:t>iss</w:t>
    </w:r>
    <w:proofErr w:type="spellEnd"/>
    <w:r w:rsidRPr="00192104">
      <w:rPr>
        <w:rFonts w:cs="Arial"/>
        <w:sz w:val="18"/>
        <w:szCs w:val="18"/>
      </w:rPr>
      <w:t xml:space="preserve">. </w:t>
    </w:r>
    <w:r>
      <w:rPr>
        <w:rFonts w:cs="Arial"/>
        <w:sz w:val="18"/>
        <w:szCs w:val="18"/>
      </w:rPr>
      <w:t>01</w:t>
    </w:r>
    <w:r w:rsidRPr="00192104">
      <w:rPr>
        <w:rFonts w:cs="Arial"/>
        <w:sz w:val="18"/>
        <w:szCs w:val="18"/>
      </w:rPr>
      <w:t>-</w:t>
    </w:r>
    <w:r>
      <w:rPr>
        <w:rFonts w:cs="Arial"/>
        <w:sz w:val="18"/>
        <w:szCs w:val="18"/>
      </w:rPr>
      <w:t>26-15</w:t>
    </w:r>
    <w:r w:rsidRPr="00192104">
      <w:rPr>
        <w:rFonts w:cs="Arial"/>
        <w:sz w:val="18"/>
        <w:szCs w:val="18"/>
      </w:rPr>
      <w:t>)</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sidR="00AB661C">
      <w:rPr>
        <w:rStyle w:val="PageNumber"/>
        <w:rFonts w:cs="Arial"/>
        <w:noProof/>
        <w:sz w:val="18"/>
        <w:szCs w:val="18"/>
      </w:rPr>
      <w:t>48</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sidR="00AB661C">
      <w:rPr>
        <w:rStyle w:val="PageNumber"/>
        <w:rFonts w:cs="Arial"/>
        <w:noProof/>
        <w:sz w:val="18"/>
        <w:szCs w:val="18"/>
      </w:rPr>
      <w:t>68</w:t>
    </w:r>
    <w:r w:rsidRPr="00192104">
      <w:rPr>
        <w:rStyle w:val="PageNumber"/>
        <w:rFonts w:cs="Arial"/>
        <w:sz w:val="18"/>
        <w:szCs w:val="18"/>
      </w:rPr>
      <w:fldChar w:fldCharType="end"/>
    </w:r>
  </w:p>
  <w:p w:rsidR="00C14445" w:rsidRDefault="00C14445"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Pr="00192104" w:rsidRDefault="00C14445"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sidR="00AC14CB">
      <w:rPr>
        <w:rStyle w:val="PageNumber"/>
        <w:rFonts w:cs="Arial"/>
        <w:noProof/>
        <w:sz w:val="18"/>
        <w:szCs w:val="18"/>
      </w:rPr>
      <w:t>47</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sidR="00AC14CB">
      <w:rPr>
        <w:rStyle w:val="PageNumber"/>
        <w:rFonts w:cs="Arial"/>
        <w:noProof/>
        <w:sz w:val="18"/>
        <w:szCs w:val="18"/>
      </w:rPr>
      <w:t>68</w:t>
    </w:r>
    <w:r w:rsidRPr="00192104">
      <w:rPr>
        <w:rStyle w:val="PageNumber"/>
        <w:rFonts w:cs="Arial"/>
        <w:sz w:val="18"/>
        <w:szCs w:val="18"/>
      </w:rPr>
      <w:fldChar w:fldCharType="end"/>
    </w:r>
  </w:p>
  <w:p w:rsidR="00C14445" w:rsidRPr="00192104" w:rsidRDefault="00C14445"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Default="00C14445">
    <w:pPr>
      <w:pStyle w:val="Footer"/>
    </w:pP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Pr="00192104" w:rsidRDefault="00C14445" w:rsidP="00EC334D">
    <w:pPr>
      <w:pStyle w:val="Footer"/>
      <w:pBdr>
        <w:top w:val="single" w:sz="4" w:space="0" w:color="auto"/>
      </w:pBdr>
      <w:tabs>
        <w:tab w:val="clear" w:pos="9360"/>
        <w:tab w:val="right" w:pos="10080"/>
      </w:tabs>
      <w:rPr>
        <w:rFonts w:cs="Arial"/>
        <w:snapToGrid w:val="0"/>
        <w:sz w:val="18"/>
        <w:szCs w:val="18"/>
      </w:rPr>
    </w:pPr>
    <w:r>
      <w:rPr>
        <w:rFonts w:cs="Arial"/>
        <w:sz w:val="18"/>
        <w:szCs w:val="18"/>
      </w:rPr>
      <w:t xml:space="preserve">Internal Form </w:t>
    </w:r>
    <w:r w:rsidRPr="00192104">
      <w:rPr>
        <w:rFonts w:cs="Arial"/>
        <w:sz w:val="18"/>
        <w:szCs w:val="18"/>
      </w:rPr>
      <w:t>D</w:t>
    </w:r>
    <w:r>
      <w:rPr>
        <w:rFonts w:cs="Arial"/>
        <w:sz w:val="18"/>
        <w:szCs w:val="18"/>
      </w:rPr>
      <w:t>SA 66</w:t>
    </w:r>
    <w:r w:rsidRPr="00192104">
      <w:rPr>
        <w:rFonts w:cs="Arial"/>
        <w:snapToGrid w:val="0"/>
        <w:sz w:val="18"/>
        <w:szCs w:val="18"/>
      </w:rPr>
      <w:t xml:space="preserve"> </w:t>
    </w:r>
    <w:r w:rsidRPr="00192104">
      <w:rPr>
        <w:rFonts w:cs="Arial"/>
        <w:sz w:val="18"/>
        <w:szCs w:val="18"/>
      </w:rPr>
      <w:t>(</w:t>
    </w:r>
    <w:proofErr w:type="spellStart"/>
    <w:r>
      <w:rPr>
        <w:rFonts w:cs="Arial"/>
        <w:sz w:val="18"/>
        <w:szCs w:val="18"/>
      </w:rPr>
      <w:t>iss</w:t>
    </w:r>
    <w:proofErr w:type="spellEnd"/>
    <w:r w:rsidRPr="00192104">
      <w:rPr>
        <w:rFonts w:cs="Arial"/>
        <w:sz w:val="18"/>
        <w:szCs w:val="18"/>
      </w:rPr>
      <w:t xml:space="preserve">. </w:t>
    </w:r>
    <w:r>
      <w:rPr>
        <w:rFonts w:cs="Arial"/>
        <w:sz w:val="18"/>
        <w:szCs w:val="18"/>
      </w:rPr>
      <w:t>01</w:t>
    </w:r>
    <w:r w:rsidRPr="00192104">
      <w:rPr>
        <w:rFonts w:cs="Arial"/>
        <w:sz w:val="18"/>
        <w:szCs w:val="18"/>
      </w:rPr>
      <w:t>-</w:t>
    </w:r>
    <w:r>
      <w:rPr>
        <w:rFonts w:cs="Arial"/>
        <w:sz w:val="18"/>
        <w:szCs w:val="18"/>
      </w:rPr>
      <w:t>26-15</w:t>
    </w:r>
    <w:r w:rsidRPr="00192104">
      <w:rPr>
        <w:rFonts w:cs="Arial"/>
        <w:sz w:val="18"/>
        <w:szCs w:val="18"/>
      </w:rPr>
      <w:t>)</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sidR="00AB661C">
      <w:rPr>
        <w:rStyle w:val="PageNumber"/>
        <w:rFonts w:cs="Arial"/>
        <w:noProof/>
        <w:sz w:val="18"/>
        <w:szCs w:val="18"/>
      </w:rPr>
      <w:t>50</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sidR="00AB661C">
      <w:rPr>
        <w:rStyle w:val="PageNumber"/>
        <w:rFonts w:cs="Arial"/>
        <w:noProof/>
        <w:sz w:val="18"/>
        <w:szCs w:val="18"/>
      </w:rPr>
      <w:t>68</w:t>
    </w:r>
    <w:r w:rsidRPr="00192104">
      <w:rPr>
        <w:rStyle w:val="PageNumber"/>
        <w:rFonts w:cs="Arial"/>
        <w:sz w:val="18"/>
        <w:szCs w:val="18"/>
      </w:rPr>
      <w:fldChar w:fldCharType="end"/>
    </w:r>
  </w:p>
  <w:p w:rsidR="00C14445" w:rsidRDefault="00C14445"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Pr="00192104" w:rsidRDefault="00C14445"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sidR="00AC14CB">
      <w:rPr>
        <w:rStyle w:val="PageNumber"/>
        <w:rFonts w:cs="Arial"/>
        <w:noProof/>
        <w:sz w:val="18"/>
        <w:szCs w:val="18"/>
      </w:rPr>
      <w:t>49</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sidR="00AC14CB">
      <w:rPr>
        <w:rStyle w:val="PageNumber"/>
        <w:rFonts w:cs="Arial"/>
        <w:noProof/>
        <w:sz w:val="18"/>
        <w:szCs w:val="18"/>
      </w:rPr>
      <w:t>68</w:t>
    </w:r>
    <w:r w:rsidRPr="00192104">
      <w:rPr>
        <w:rStyle w:val="PageNumber"/>
        <w:rFonts w:cs="Arial"/>
        <w:sz w:val="18"/>
        <w:szCs w:val="18"/>
      </w:rPr>
      <w:fldChar w:fldCharType="end"/>
    </w:r>
  </w:p>
  <w:p w:rsidR="00C14445" w:rsidRPr="00192104" w:rsidRDefault="00C14445"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Pr="00192104" w:rsidRDefault="00C14445"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3</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3</w:t>
    </w:r>
    <w:r w:rsidRPr="00192104">
      <w:rPr>
        <w:rStyle w:val="PageNumber"/>
        <w:rFonts w:cs="Arial"/>
        <w:sz w:val="18"/>
        <w:szCs w:val="18"/>
      </w:rPr>
      <w:fldChar w:fldCharType="end"/>
    </w:r>
  </w:p>
  <w:p w:rsidR="00C14445" w:rsidRPr="00192104" w:rsidRDefault="00C14445"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Default="00C14445">
    <w:pPr>
      <w:pStyle w:val="Footer"/>
    </w:pP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Pr="00192104" w:rsidRDefault="00C14445" w:rsidP="00EC334D">
    <w:pPr>
      <w:pStyle w:val="Footer"/>
      <w:pBdr>
        <w:top w:val="single" w:sz="4" w:space="0" w:color="auto"/>
      </w:pBdr>
      <w:tabs>
        <w:tab w:val="clear" w:pos="9360"/>
        <w:tab w:val="right" w:pos="10080"/>
      </w:tabs>
      <w:rPr>
        <w:rFonts w:cs="Arial"/>
        <w:snapToGrid w:val="0"/>
        <w:sz w:val="18"/>
        <w:szCs w:val="18"/>
      </w:rPr>
    </w:pPr>
    <w:r>
      <w:rPr>
        <w:rFonts w:cs="Arial"/>
        <w:sz w:val="18"/>
        <w:szCs w:val="18"/>
      </w:rPr>
      <w:t xml:space="preserve">Internal Form </w:t>
    </w:r>
    <w:r w:rsidRPr="00192104">
      <w:rPr>
        <w:rFonts w:cs="Arial"/>
        <w:sz w:val="18"/>
        <w:szCs w:val="18"/>
      </w:rPr>
      <w:t>D</w:t>
    </w:r>
    <w:r>
      <w:rPr>
        <w:rFonts w:cs="Arial"/>
        <w:sz w:val="18"/>
        <w:szCs w:val="18"/>
      </w:rPr>
      <w:t>SA 66</w:t>
    </w:r>
    <w:r w:rsidRPr="00192104">
      <w:rPr>
        <w:rFonts w:cs="Arial"/>
        <w:snapToGrid w:val="0"/>
        <w:sz w:val="18"/>
        <w:szCs w:val="18"/>
      </w:rPr>
      <w:t xml:space="preserve"> </w:t>
    </w:r>
    <w:r w:rsidRPr="00192104">
      <w:rPr>
        <w:rFonts w:cs="Arial"/>
        <w:sz w:val="18"/>
        <w:szCs w:val="18"/>
      </w:rPr>
      <w:t>(</w:t>
    </w:r>
    <w:proofErr w:type="spellStart"/>
    <w:r>
      <w:rPr>
        <w:rFonts w:cs="Arial"/>
        <w:sz w:val="18"/>
        <w:szCs w:val="18"/>
      </w:rPr>
      <w:t>iss</w:t>
    </w:r>
    <w:proofErr w:type="spellEnd"/>
    <w:r w:rsidRPr="00192104">
      <w:rPr>
        <w:rFonts w:cs="Arial"/>
        <w:sz w:val="18"/>
        <w:szCs w:val="18"/>
      </w:rPr>
      <w:t xml:space="preserve">. </w:t>
    </w:r>
    <w:r>
      <w:rPr>
        <w:rFonts w:cs="Arial"/>
        <w:sz w:val="18"/>
        <w:szCs w:val="18"/>
      </w:rPr>
      <w:t>01</w:t>
    </w:r>
    <w:r w:rsidRPr="00192104">
      <w:rPr>
        <w:rFonts w:cs="Arial"/>
        <w:sz w:val="18"/>
        <w:szCs w:val="18"/>
      </w:rPr>
      <w:t>-</w:t>
    </w:r>
    <w:r>
      <w:rPr>
        <w:rFonts w:cs="Arial"/>
        <w:sz w:val="18"/>
        <w:szCs w:val="18"/>
      </w:rPr>
      <w:t>26-15</w:t>
    </w:r>
    <w:r w:rsidRPr="00192104">
      <w:rPr>
        <w:rFonts w:cs="Arial"/>
        <w:sz w:val="18"/>
        <w:szCs w:val="18"/>
      </w:rPr>
      <w:t>)</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sidR="00AC14CB">
      <w:rPr>
        <w:rStyle w:val="PageNumber"/>
        <w:rFonts w:cs="Arial"/>
        <w:noProof/>
        <w:sz w:val="18"/>
        <w:szCs w:val="18"/>
      </w:rPr>
      <w:t>52</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sidR="00AC14CB">
      <w:rPr>
        <w:rStyle w:val="PageNumber"/>
        <w:rFonts w:cs="Arial"/>
        <w:noProof/>
        <w:sz w:val="18"/>
        <w:szCs w:val="18"/>
      </w:rPr>
      <w:t>68</w:t>
    </w:r>
    <w:r w:rsidRPr="00192104">
      <w:rPr>
        <w:rStyle w:val="PageNumber"/>
        <w:rFonts w:cs="Arial"/>
        <w:sz w:val="18"/>
        <w:szCs w:val="18"/>
      </w:rPr>
      <w:fldChar w:fldCharType="end"/>
    </w:r>
  </w:p>
  <w:p w:rsidR="00C14445" w:rsidRDefault="00C14445"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Pr="00192104" w:rsidRDefault="00C14445"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sidR="00AC14CB">
      <w:rPr>
        <w:rStyle w:val="PageNumber"/>
        <w:rFonts w:cs="Arial"/>
        <w:noProof/>
        <w:sz w:val="18"/>
        <w:szCs w:val="18"/>
      </w:rPr>
      <w:t>51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sidR="00AC14CB">
      <w:rPr>
        <w:rStyle w:val="PageNumber"/>
        <w:rFonts w:cs="Arial"/>
        <w:noProof/>
        <w:sz w:val="18"/>
        <w:szCs w:val="18"/>
      </w:rPr>
      <w:t>68</w:t>
    </w:r>
    <w:r w:rsidRPr="00192104">
      <w:rPr>
        <w:rStyle w:val="PageNumber"/>
        <w:rFonts w:cs="Arial"/>
        <w:sz w:val="18"/>
        <w:szCs w:val="18"/>
      </w:rPr>
      <w:fldChar w:fldCharType="end"/>
    </w:r>
  </w:p>
  <w:p w:rsidR="00C14445" w:rsidRPr="00192104" w:rsidRDefault="00C14445"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Default="00C14445">
    <w:pPr>
      <w:pStyle w:val="Footer"/>
    </w:pP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Pr="00192104" w:rsidRDefault="00C14445" w:rsidP="00EC334D">
    <w:pPr>
      <w:pStyle w:val="Footer"/>
      <w:pBdr>
        <w:top w:val="single" w:sz="4" w:space="0" w:color="auto"/>
      </w:pBdr>
      <w:tabs>
        <w:tab w:val="clear" w:pos="9360"/>
        <w:tab w:val="right" w:pos="10080"/>
      </w:tabs>
      <w:rPr>
        <w:rFonts w:cs="Arial"/>
        <w:snapToGrid w:val="0"/>
        <w:sz w:val="18"/>
        <w:szCs w:val="18"/>
      </w:rPr>
    </w:pPr>
    <w:r>
      <w:rPr>
        <w:rFonts w:cs="Arial"/>
        <w:sz w:val="18"/>
        <w:szCs w:val="18"/>
      </w:rPr>
      <w:t xml:space="preserve">Internal Form </w:t>
    </w:r>
    <w:r w:rsidRPr="00192104">
      <w:rPr>
        <w:rFonts w:cs="Arial"/>
        <w:sz w:val="18"/>
        <w:szCs w:val="18"/>
      </w:rPr>
      <w:t>D</w:t>
    </w:r>
    <w:r>
      <w:rPr>
        <w:rFonts w:cs="Arial"/>
        <w:sz w:val="18"/>
        <w:szCs w:val="18"/>
      </w:rPr>
      <w:t>SA 66</w:t>
    </w:r>
    <w:r w:rsidRPr="00192104">
      <w:rPr>
        <w:rFonts w:cs="Arial"/>
        <w:snapToGrid w:val="0"/>
        <w:sz w:val="18"/>
        <w:szCs w:val="18"/>
      </w:rPr>
      <w:t xml:space="preserve"> </w:t>
    </w:r>
    <w:r w:rsidRPr="00192104">
      <w:rPr>
        <w:rFonts w:cs="Arial"/>
        <w:sz w:val="18"/>
        <w:szCs w:val="18"/>
      </w:rPr>
      <w:t>(</w:t>
    </w:r>
    <w:proofErr w:type="spellStart"/>
    <w:r>
      <w:rPr>
        <w:rFonts w:cs="Arial"/>
        <w:sz w:val="18"/>
        <w:szCs w:val="18"/>
      </w:rPr>
      <w:t>iss</w:t>
    </w:r>
    <w:proofErr w:type="spellEnd"/>
    <w:r w:rsidRPr="00192104">
      <w:rPr>
        <w:rFonts w:cs="Arial"/>
        <w:sz w:val="18"/>
        <w:szCs w:val="18"/>
      </w:rPr>
      <w:t xml:space="preserve">. </w:t>
    </w:r>
    <w:r>
      <w:rPr>
        <w:rFonts w:cs="Arial"/>
        <w:sz w:val="18"/>
        <w:szCs w:val="18"/>
      </w:rPr>
      <w:t>01</w:t>
    </w:r>
    <w:r w:rsidRPr="00192104">
      <w:rPr>
        <w:rFonts w:cs="Arial"/>
        <w:sz w:val="18"/>
        <w:szCs w:val="18"/>
      </w:rPr>
      <w:t>-</w:t>
    </w:r>
    <w:r>
      <w:rPr>
        <w:rFonts w:cs="Arial"/>
        <w:sz w:val="18"/>
        <w:szCs w:val="18"/>
      </w:rPr>
      <w:t>26-15</w:t>
    </w:r>
    <w:r w:rsidRPr="00192104">
      <w:rPr>
        <w:rFonts w:cs="Arial"/>
        <w:sz w:val="18"/>
        <w:szCs w:val="18"/>
      </w:rPr>
      <w:t>)</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sidR="00AC14CB">
      <w:rPr>
        <w:rStyle w:val="PageNumber"/>
        <w:rFonts w:cs="Arial"/>
        <w:noProof/>
        <w:sz w:val="18"/>
        <w:szCs w:val="18"/>
      </w:rPr>
      <w:t>54</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sidR="00AC14CB">
      <w:rPr>
        <w:rStyle w:val="PageNumber"/>
        <w:rFonts w:cs="Arial"/>
        <w:noProof/>
        <w:sz w:val="18"/>
        <w:szCs w:val="18"/>
      </w:rPr>
      <w:t>68</w:t>
    </w:r>
    <w:r w:rsidRPr="00192104">
      <w:rPr>
        <w:rStyle w:val="PageNumber"/>
        <w:rFonts w:cs="Arial"/>
        <w:sz w:val="18"/>
        <w:szCs w:val="18"/>
      </w:rPr>
      <w:fldChar w:fldCharType="end"/>
    </w:r>
  </w:p>
  <w:p w:rsidR="00C14445" w:rsidRDefault="00C14445"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Pr="00192104" w:rsidRDefault="00C14445"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sidR="00AC14CB">
      <w:rPr>
        <w:rStyle w:val="PageNumber"/>
        <w:rFonts w:cs="Arial"/>
        <w:noProof/>
        <w:sz w:val="18"/>
        <w:szCs w:val="18"/>
      </w:rPr>
      <w:t>53</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sidR="00AC14CB">
      <w:rPr>
        <w:rStyle w:val="PageNumber"/>
        <w:rFonts w:cs="Arial"/>
        <w:noProof/>
        <w:sz w:val="18"/>
        <w:szCs w:val="18"/>
      </w:rPr>
      <w:t>68</w:t>
    </w:r>
    <w:r w:rsidRPr="00192104">
      <w:rPr>
        <w:rStyle w:val="PageNumber"/>
        <w:rFonts w:cs="Arial"/>
        <w:sz w:val="18"/>
        <w:szCs w:val="18"/>
      </w:rPr>
      <w:fldChar w:fldCharType="end"/>
    </w:r>
  </w:p>
  <w:p w:rsidR="00C14445" w:rsidRPr="00192104" w:rsidRDefault="00C14445"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Default="00C14445">
    <w:pPr>
      <w:pStyle w:val="Footer"/>
    </w:pP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Pr="00192104" w:rsidRDefault="00C14445" w:rsidP="00EC334D">
    <w:pPr>
      <w:pStyle w:val="Footer"/>
      <w:pBdr>
        <w:top w:val="single" w:sz="4" w:space="0" w:color="auto"/>
      </w:pBdr>
      <w:tabs>
        <w:tab w:val="clear" w:pos="9360"/>
        <w:tab w:val="right" w:pos="10080"/>
      </w:tabs>
      <w:rPr>
        <w:rFonts w:cs="Arial"/>
        <w:snapToGrid w:val="0"/>
        <w:sz w:val="18"/>
        <w:szCs w:val="18"/>
      </w:rPr>
    </w:pPr>
    <w:r>
      <w:rPr>
        <w:rFonts w:cs="Arial"/>
        <w:sz w:val="18"/>
        <w:szCs w:val="18"/>
      </w:rPr>
      <w:t xml:space="preserve">Internal Form </w:t>
    </w:r>
    <w:r w:rsidRPr="00192104">
      <w:rPr>
        <w:rFonts w:cs="Arial"/>
        <w:sz w:val="18"/>
        <w:szCs w:val="18"/>
      </w:rPr>
      <w:t>D</w:t>
    </w:r>
    <w:r>
      <w:rPr>
        <w:rFonts w:cs="Arial"/>
        <w:sz w:val="18"/>
        <w:szCs w:val="18"/>
      </w:rPr>
      <w:t>SA 66</w:t>
    </w:r>
    <w:r w:rsidRPr="00192104">
      <w:rPr>
        <w:rFonts w:cs="Arial"/>
        <w:snapToGrid w:val="0"/>
        <w:sz w:val="18"/>
        <w:szCs w:val="18"/>
      </w:rPr>
      <w:t xml:space="preserve"> </w:t>
    </w:r>
    <w:r w:rsidRPr="00192104">
      <w:rPr>
        <w:rFonts w:cs="Arial"/>
        <w:sz w:val="18"/>
        <w:szCs w:val="18"/>
      </w:rPr>
      <w:t>(</w:t>
    </w:r>
    <w:proofErr w:type="spellStart"/>
    <w:r>
      <w:rPr>
        <w:rFonts w:cs="Arial"/>
        <w:sz w:val="18"/>
        <w:szCs w:val="18"/>
      </w:rPr>
      <w:t>iss</w:t>
    </w:r>
    <w:proofErr w:type="spellEnd"/>
    <w:r w:rsidRPr="00192104">
      <w:rPr>
        <w:rFonts w:cs="Arial"/>
        <w:sz w:val="18"/>
        <w:szCs w:val="18"/>
      </w:rPr>
      <w:t xml:space="preserve">. </w:t>
    </w:r>
    <w:r>
      <w:rPr>
        <w:rFonts w:cs="Arial"/>
        <w:sz w:val="18"/>
        <w:szCs w:val="18"/>
      </w:rPr>
      <w:t>01</w:t>
    </w:r>
    <w:r w:rsidRPr="00192104">
      <w:rPr>
        <w:rFonts w:cs="Arial"/>
        <w:sz w:val="18"/>
        <w:szCs w:val="18"/>
      </w:rPr>
      <w:t>-</w:t>
    </w:r>
    <w:r>
      <w:rPr>
        <w:rFonts w:cs="Arial"/>
        <w:sz w:val="18"/>
        <w:szCs w:val="18"/>
      </w:rPr>
      <w:t>26-15</w:t>
    </w:r>
    <w:r w:rsidRPr="00192104">
      <w:rPr>
        <w:rFonts w:cs="Arial"/>
        <w:sz w:val="18"/>
        <w:szCs w:val="18"/>
      </w:rPr>
      <w:t>)</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sidR="00AB661C">
      <w:rPr>
        <w:rStyle w:val="PageNumber"/>
        <w:rFonts w:cs="Arial"/>
        <w:noProof/>
        <w:sz w:val="18"/>
        <w:szCs w:val="18"/>
      </w:rPr>
      <w:t>56</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sidR="00AB661C">
      <w:rPr>
        <w:rStyle w:val="PageNumber"/>
        <w:rFonts w:cs="Arial"/>
        <w:noProof/>
        <w:sz w:val="18"/>
        <w:szCs w:val="18"/>
      </w:rPr>
      <w:t>68</w:t>
    </w:r>
    <w:r w:rsidRPr="00192104">
      <w:rPr>
        <w:rStyle w:val="PageNumber"/>
        <w:rFonts w:cs="Arial"/>
        <w:sz w:val="18"/>
        <w:szCs w:val="18"/>
      </w:rPr>
      <w:fldChar w:fldCharType="end"/>
    </w:r>
  </w:p>
  <w:p w:rsidR="00C14445" w:rsidRDefault="00C14445"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Pr="00192104" w:rsidRDefault="00C14445"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sidR="00AC14CB">
      <w:rPr>
        <w:rStyle w:val="PageNumber"/>
        <w:rFonts w:cs="Arial"/>
        <w:noProof/>
        <w:sz w:val="18"/>
        <w:szCs w:val="18"/>
      </w:rPr>
      <w:t>55</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sidR="00AC14CB">
      <w:rPr>
        <w:rStyle w:val="PageNumber"/>
        <w:rFonts w:cs="Arial"/>
        <w:noProof/>
        <w:sz w:val="18"/>
        <w:szCs w:val="18"/>
      </w:rPr>
      <w:t>68</w:t>
    </w:r>
    <w:r w:rsidRPr="00192104">
      <w:rPr>
        <w:rStyle w:val="PageNumber"/>
        <w:rFonts w:cs="Arial"/>
        <w:sz w:val="18"/>
        <w:szCs w:val="18"/>
      </w:rPr>
      <w:fldChar w:fldCharType="end"/>
    </w:r>
  </w:p>
  <w:p w:rsidR="00C14445" w:rsidRPr="00192104" w:rsidRDefault="00C14445"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Default="00C14445">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Default="00C14445">
    <w:pPr>
      <w:pStyle w:val="Footer"/>
    </w:pP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Pr="00192104" w:rsidRDefault="00C14445" w:rsidP="00EC334D">
    <w:pPr>
      <w:pStyle w:val="Footer"/>
      <w:pBdr>
        <w:top w:val="single" w:sz="4" w:space="0" w:color="auto"/>
      </w:pBdr>
      <w:tabs>
        <w:tab w:val="clear" w:pos="9360"/>
        <w:tab w:val="right" w:pos="10080"/>
      </w:tabs>
      <w:rPr>
        <w:rFonts w:cs="Arial"/>
        <w:snapToGrid w:val="0"/>
        <w:sz w:val="18"/>
        <w:szCs w:val="18"/>
      </w:rPr>
    </w:pPr>
    <w:r>
      <w:rPr>
        <w:rFonts w:cs="Arial"/>
        <w:sz w:val="18"/>
        <w:szCs w:val="18"/>
      </w:rPr>
      <w:t xml:space="preserve">Internal Form </w:t>
    </w:r>
    <w:r w:rsidRPr="00192104">
      <w:rPr>
        <w:rFonts w:cs="Arial"/>
        <w:sz w:val="18"/>
        <w:szCs w:val="18"/>
      </w:rPr>
      <w:t>D</w:t>
    </w:r>
    <w:r>
      <w:rPr>
        <w:rFonts w:cs="Arial"/>
        <w:sz w:val="18"/>
        <w:szCs w:val="18"/>
      </w:rPr>
      <w:t>SA 66</w:t>
    </w:r>
    <w:r w:rsidRPr="00192104">
      <w:rPr>
        <w:rFonts w:cs="Arial"/>
        <w:snapToGrid w:val="0"/>
        <w:sz w:val="18"/>
        <w:szCs w:val="18"/>
      </w:rPr>
      <w:t xml:space="preserve"> </w:t>
    </w:r>
    <w:r w:rsidRPr="00192104">
      <w:rPr>
        <w:rFonts w:cs="Arial"/>
        <w:sz w:val="18"/>
        <w:szCs w:val="18"/>
      </w:rPr>
      <w:t>(</w:t>
    </w:r>
    <w:proofErr w:type="spellStart"/>
    <w:r>
      <w:rPr>
        <w:rFonts w:cs="Arial"/>
        <w:sz w:val="18"/>
        <w:szCs w:val="18"/>
      </w:rPr>
      <w:t>iss</w:t>
    </w:r>
    <w:proofErr w:type="spellEnd"/>
    <w:r w:rsidRPr="00192104">
      <w:rPr>
        <w:rFonts w:cs="Arial"/>
        <w:sz w:val="18"/>
        <w:szCs w:val="18"/>
      </w:rPr>
      <w:t xml:space="preserve">. </w:t>
    </w:r>
    <w:r>
      <w:rPr>
        <w:rFonts w:cs="Arial"/>
        <w:sz w:val="18"/>
        <w:szCs w:val="18"/>
      </w:rPr>
      <w:t>01</w:t>
    </w:r>
    <w:r w:rsidRPr="00192104">
      <w:rPr>
        <w:rFonts w:cs="Arial"/>
        <w:sz w:val="18"/>
        <w:szCs w:val="18"/>
      </w:rPr>
      <w:t>-</w:t>
    </w:r>
    <w:r>
      <w:rPr>
        <w:rFonts w:cs="Arial"/>
        <w:sz w:val="18"/>
        <w:szCs w:val="18"/>
      </w:rPr>
      <w:t>26-15</w:t>
    </w:r>
    <w:r w:rsidRPr="00192104">
      <w:rPr>
        <w:rFonts w:cs="Arial"/>
        <w:sz w:val="18"/>
        <w:szCs w:val="18"/>
      </w:rPr>
      <w:t>)</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sidR="00AC14CB">
      <w:rPr>
        <w:rStyle w:val="PageNumber"/>
        <w:rFonts w:cs="Arial"/>
        <w:noProof/>
        <w:sz w:val="18"/>
        <w:szCs w:val="18"/>
      </w:rPr>
      <w:t>58</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sidR="00AC14CB">
      <w:rPr>
        <w:rStyle w:val="PageNumber"/>
        <w:rFonts w:cs="Arial"/>
        <w:noProof/>
        <w:sz w:val="18"/>
        <w:szCs w:val="18"/>
      </w:rPr>
      <w:t>68</w:t>
    </w:r>
    <w:r w:rsidRPr="00192104">
      <w:rPr>
        <w:rStyle w:val="PageNumber"/>
        <w:rFonts w:cs="Arial"/>
        <w:sz w:val="18"/>
        <w:szCs w:val="18"/>
      </w:rPr>
      <w:fldChar w:fldCharType="end"/>
    </w:r>
  </w:p>
  <w:p w:rsidR="00C14445" w:rsidRDefault="00C14445"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Pr="00192104" w:rsidRDefault="00C14445"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sidR="00AC14CB">
      <w:rPr>
        <w:rStyle w:val="PageNumber"/>
        <w:rFonts w:cs="Arial"/>
        <w:noProof/>
        <w:sz w:val="18"/>
        <w:szCs w:val="18"/>
      </w:rPr>
      <w:t>57</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sidR="00AC14CB">
      <w:rPr>
        <w:rStyle w:val="PageNumber"/>
        <w:rFonts w:cs="Arial"/>
        <w:noProof/>
        <w:sz w:val="18"/>
        <w:szCs w:val="18"/>
      </w:rPr>
      <w:t>68</w:t>
    </w:r>
    <w:r w:rsidRPr="00192104">
      <w:rPr>
        <w:rStyle w:val="PageNumber"/>
        <w:rFonts w:cs="Arial"/>
        <w:sz w:val="18"/>
        <w:szCs w:val="18"/>
      </w:rPr>
      <w:fldChar w:fldCharType="end"/>
    </w:r>
  </w:p>
  <w:p w:rsidR="00C14445" w:rsidRPr="00192104" w:rsidRDefault="00C14445"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Default="00C14445">
    <w:pPr>
      <w:pStyle w:val="Footer"/>
    </w:pP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Pr="00192104" w:rsidRDefault="00C14445" w:rsidP="00EC334D">
    <w:pPr>
      <w:pStyle w:val="Footer"/>
      <w:pBdr>
        <w:top w:val="single" w:sz="4" w:space="0" w:color="auto"/>
      </w:pBdr>
      <w:tabs>
        <w:tab w:val="clear" w:pos="9360"/>
        <w:tab w:val="right" w:pos="10080"/>
      </w:tabs>
      <w:rPr>
        <w:rFonts w:cs="Arial"/>
        <w:snapToGrid w:val="0"/>
        <w:sz w:val="18"/>
        <w:szCs w:val="18"/>
      </w:rPr>
    </w:pPr>
    <w:r>
      <w:rPr>
        <w:rFonts w:cs="Arial"/>
        <w:sz w:val="18"/>
        <w:szCs w:val="18"/>
      </w:rPr>
      <w:t xml:space="preserve">Internal Form </w:t>
    </w:r>
    <w:r w:rsidRPr="00192104">
      <w:rPr>
        <w:rFonts w:cs="Arial"/>
        <w:sz w:val="18"/>
        <w:szCs w:val="18"/>
      </w:rPr>
      <w:t>D</w:t>
    </w:r>
    <w:r>
      <w:rPr>
        <w:rFonts w:cs="Arial"/>
        <w:sz w:val="18"/>
        <w:szCs w:val="18"/>
      </w:rPr>
      <w:t>SA 66</w:t>
    </w:r>
    <w:r w:rsidRPr="00192104">
      <w:rPr>
        <w:rFonts w:cs="Arial"/>
        <w:snapToGrid w:val="0"/>
        <w:sz w:val="18"/>
        <w:szCs w:val="18"/>
      </w:rPr>
      <w:t xml:space="preserve"> </w:t>
    </w:r>
    <w:r w:rsidRPr="00192104">
      <w:rPr>
        <w:rFonts w:cs="Arial"/>
        <w:sz w:val="18"/>
        <w:szCs w:val="18"/>
      </w:rPr>
      <w:t>(</w:t>
    </w:r>
    <w:proofErr w:type="spellStart"/>
    <w:r>
      <w:rPr>
        <w:rFonts w:cs="Arial"/>
        <w:sz w:val="18"/>
        <w:szCs w:val="18"/>
      </w:rPr>
      <w:t>iss</w:t>
    </w:r>
    <w:proofErr w:type="spellEnd"/>
    <w:r w:rsidRPr="00192104">
      <w:rPr>
        <w:rFonts w:cs="Arial"/>
        <w:sz w:val="18"/>
        <w:szCs w:val="18"/>
      </w:rPr>
      <w:t xml:space="preserve">. </w:t>
    </w:r>
    <w:r>
      <w:rPr>
        <w:rFonts w:cs="Arial"/>
        <w:sz w:val="18"/>
        <w:szCs w:val="18"/>
      </w:rPr>
      <w:t>01</w:t>
    </w:r>
    <w:r w:rsidRPr="00192104">
      <w:rPr>
        <w:rFonts w:cs="Arial"/>
        <w:sz w:val="18"/>
        <w:szCs w:val="18"/>
      </w:rPr>
      <w:t>-</w:t>
    </w:r>
    <w:r>
      <w:rPr>
        <w:rFonts w:cs="Arial"/>
        <w:sz w:val="18"/>
        <w:szCs w:val="18"/>
      </w:rPr>
      <w:t>26-15</w:t>
    </w:r>
    <w:r w:rsidRPr="00192104">
      <w:rPr>
        <w:rFonts w:cs="Arial"/>
        <w:sz w:val="18"/>
        <w:szCs w:val="18"/>
      </w:rPr>
      <w:t>)</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sidR="00AB661C">
      <w:rPr>
        <w:rStyle w:val="PageNumber"/>
        <w:rFonts w:cs="Arial"/>
        <w:noProof/>
        <w:sz w:val="18"/>
        <w:szCs w:val="18"/>
      </w:rPr>
      <w:t>60</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sidR="00AB661C">
      <w:rPr>
        <w:rStyle w:val="PageNumber"/>
        <w:rFonts w:cs="Arial"/>
        <w:noProof/>
        <w:sz w:val="18"/>
        <w:szCs w:val="18"/>
      </w:rPr>
      <w:t>60</w:t>
    </w:r>
    <w:r w:rsidRPr="00192104">
      <w:rPr>
        <w:rStyle w:val="PageNumber"/>
        <w:rFonts w:cs="Arial"/>
        <w:sz w:val="18"/>
        <w:szCs w:val="18"/>
      </w:rPr>
      <w:fldChar w:fldCharType="end"/>
    </w:r>
  </w:p>
  <w:p w:rsidR="00C14445" w:rsidRDefault="00C14445"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Pr="00192104" w:rsidRDefault="00C14445"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sidR="00AC14CB">
      <w:rPr>
        <w:rStyle w:val="PageNumber"/>
        <w:rFonts w:cs="Arial"/>
        <w:noProof/>
        <w:sz w:val="18"/>
        <w:szCs w:val="18"/>
      </w:rPr>
      <w:t>59</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sidR="00AC14CB">
      <w:rPr>
        <w:rStyle w:val="PageNumber"/>
        <w:rFonts w:cs="Arial"/>
        <w:noProof/>
        <w:sz w:val="18"/>
        <w:szCs w:val="18"/>
      </w:rPr>
      <w:t>68</w:t>
    </w:r>
    <w:r w:rsidRPr="00192104">
      <w:rPr>
        <w:rStyle w:val="PageNumber"/>
        <w:rFonts w:cs="Arial"/>
        <w:sz w:val="18"/>
        <w:szCs w:val="18"/>
      </w:rPr>
      <w:fldChar w:fldCharType="end"/>
    </w:r>
  </w:p>
  <w:p w:rsidR="00C14445" w:rsidRPr="00192104" w:rsidRDefault="00C14445"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Default="00C14445">
    <w:pPr>
      <w:pStyle w:val="Footer"/>
    </w:pP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Pr="00192104" w:rsidRDefault="00C14445" w:rsidP="00EC334D">
    <w:pPr>
      <w:pStyle w:val="Footer"/>
      <w:pBdr>
        <w:top w:val="single" w:sz="4" w:space="0" w:color="auto"/>
      </w:pBdr>
      <w:tabs>
        <w:tab w:val="clear" w:pos="9360"/>
        <w:tab w:val="right" w:pos="10080"/>
      </w:tabs>
      <w:rPr>
        <w:rFonts w:cs="Arial"/>
        <w:snapToGrid w:val="0"/>
        <w:sz w:val="18"/>
        <w:szCs w:val="18"/>
      </w:rPr>
    </w:pPr>
    <w:r>
      <w:rPr>
        <w:rFonts w:cs="Arial"/>
        <w:sz w:val="18"/>
        <w:szCs w:val="18"/>
      </w:rPr>
      <w:t xml:space="preserve">Internal Form </w:t>
    </w:r>
    <w:r w:rsidRPr="00192104">
      <w:rPr>
        <w:rFonts w:cs="Arial"/>
        <w:sz w:val="18"/>
        <w:szCs w:val="18"/>
      </w:rPr>
      <w:t>D</w:t>
    </w:r>
    <w:r>
      <w:rPr>
        <w:rFonts w:cs="Arial"/>
        <w:sz w:val="18"/>
        <w:szCs w:val="18"/>
      </w:rPr>
      <w:t>SA 66</w:t>
    </w:r>
    <w:r w:rsidRPr="00192104">
      <w:rPr>
        <w:rFonts w:cs="Arial"/>
        <w:snapToGrid w:val="0"/>
        <w:sz w:val="18"/>
        <w:szCs w:val="18"/>
      </w:rPr>
      <w:t xml:space="preserve"> </w:t>
    </w:r>
    <w:r w:rsidRPr="00192104">
      <w:rPr>
        <w:rFonts w:cs="Arial"/>
        <w:sz w:val="18"/>
        <w:szCs w:val="18"/>
      </w:rPr>
      <w:t>(</w:t>
    </w:r>
    <w:proofErr w:type="spellStart"/>
    <w:r>
      <w:rPr>
        <w:rFonts w:cs="Arial"/>
        <w:sz w:val="18"/>
        <w:szCs w:val="18"/>
      </w:rPr>
      <w:t>iss</w:t>
    </w:r>
    <w:proofErr w:type="spellEnd"/>
    <w:r w:rsidRPr="00192104">
      <w:rPr>
        <w:rFonts w:cs="Arial"/>
        <w:sz w:val="18"/>
        <w:szCs w:val="18"/>
      </w:rPr>
      <w:t xml:space="preserve">. </w:t>
    </w:r>
    <w:r>
      <w:rPr>
        <w:rFonts w:cs="Arial"/>
        <w:sz w:val="18"/>
        <w:szCs w:val="18"/>
      </w:rPr>
      <w:t>01</w:t>
    </w:r>
    <w:r w:rsidRPr="00192104">
      <w:rPr>
        <w:rFonts w:cs="Arial"/>
        <w:sz w:val="18"/>
        <w:szCs w:val="18"/>
      </w:rPr>
      <w:t>-</w:t>
    </w:r>
    <w:r>
      <w:rPr>
        <w:rFonts w:cs="Arial"/>
        <w:sz w:val="18"/>
        <w:szCs w:val="18"/>
      </w:rPr>
      <w:t>26-15</w:t>
    </w:r>
    <w:r w:rsidRPr="00192104">
      <w:rPr>
        <w:rFonts w:cs="Arial"/>
        <w:sz w:val="18"/>
        <w:szCs w:val="18"/>
      </w:rPr>
      <w:t>)</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sidR="00AC14CB">
      <w:rPr>
        <w:rStyle w:val="PageNumber"/>
        <w:rFonts w:cs="Arial"/>
        <w:noProof/>
        <w:sz w:val="18"/>
        <w:szCs w:val="18"/>
      </w:rPr>
      <w:t>62</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sidR="00AC14CB">
      <w:rPr>
        <w:rStyle w:val="PageNumber"/>
        <w:rFonts w:cs="Arial"/>
        <w:noProof/>
        <w:sz w:val="18"/>
        <w:szCs w:val="18"/>
      </w:rPr>
      <w:t>68</w:t>
    </w:r>
    <w:r w:rsidRPr="00192104">
      <w:rPr>
        <w:rStyle w:val="PageNumber"/>
        <w:rFonts w:cs="Arial"/>
        <w:sz w:val="18"/>
        <w:szCs w:val="18"/>
      </w:rPr>
      <w:fldChar w:fldCharType="end"/>
    </w:r>
  </w:p>
  <w:p w:rsidR="00C14445" w:rsidRDefault="00C14445"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Pr="00192104" w:rsidRDefault="00C14445"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sidR="00AC14CB">
      <w:rPr>
        <w:rStyle w:val="PageNumber"/>
        <w:rFonts w:cs="Arial"/>
        <w:noProof/>
        <w:sz w:val="18"/>
        <w:szCs w:val="18"/>
      </w:rPr>
      <w:t>61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sidR="00AC14CB">
      <w:rPr>
        <w:rStyle w:val="PageNumber"/>
        <w:rFonts w:cs="Arial"/>
        <w:noProof/>
        <w:sz w:val="18"/>
        <w:szCs w:val="18"/>
      </w:rPr>
      <w:t>68</w:t>
    </w:r>
    <w:r w:rsidRPr="00192104">
      <w:rPr>
        <w:rStyle w:val="PageNumber"/>
        <w:rFonts w:cs="Arial"/>
        <w:sz w:val="18"/>
        <w:szCs w:val="18"/>
      </w:rPr>
      <w:fldChar w:fldCharType="end"/>
    </w:r>
  </w:p>
  <w:p w:rsidR="00C14445" w:rsidRPr="00192104" w:rsidRDefault="00C14445"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Default="00C14445">
    <w:pPr>
      <w:pStyle w:val="Footer"/>
    </w:pP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Pr="00192104" w:rsidRDefault="00C14445" w:rsidP="00EC334D">
    <w:pPr>
      <w:pStyle w:val="Footer"/>
      <w:pBdr>
        <w:top w:val="single" w:sz="4" w:space="0" w:color="auto"/>
      </w:pBdr>
      <w:tabs>
        <w:tab w:val="clear" w:pos="9360"/>
        <w:tab w:val="right" w:pos="10080"/>
      </w:tabs>
      <w:rPr>
        <w:rFonts w:cs="Arial"/>
        <w:snapToGrid w:val="0"/>
        <w:sz w:val="18"/>
        <w:szCs w:val="18"/>
      </w:rPr>
    </w:pPr>
    <w:r>
      <w:rPr>
        <w:rFonts w:cs="Arial"/>
        <w:sz w:val="18"/>
        <w:szCs w:val="18"/>
      </w:rPr>
      <w:t xml:space="preserve">Internal Form </w:t>
    </w:r>
    <w:r w:rsidRPr="00192104">
      <w:rPr>
        <w:rFonts w:cs="Arial"/>
        <w:sz w:val="18"/>
        <w:szCs w:val="18"/>
      </w:rPr>
      <w:t>D</w:t>
    </w:r>
    <w:r>
      <w:rPr>
        <w:rFonts w:cs="Arial"/>
        <w:sz w:val="18"/>
        <w:szCs w:val="18"/>
      </w:rPr>
      <w:t>SA 66</w:t>
    </w:r>
    <w:r w:rsidRPr="00192104">
      <w:rPr>
        <w:rFonts w:cs="Arial"/>
        <w:snapToGrid w:val="0"/>
        <w:sz w:val="18"/>
        <w:szCs w:val="18"/>
      </w:rPr>
      <w:t xml:space="preserve"> </w:t>
    </w:r>
    <w:r w:rsidRPr="00192104">
      <w:rPr>
        <w:rFonts w:cs="Arial"/>
        <w:sz w:val="18"/>
        <w:szCs w:val="18"/>
      </w:rPr>
      <w:t>(</w:t>
    </w:r>
    <w:proofErr w:type="spellStart"/>
    <w:r>
      <w:rPr>
        <w:rFonts w:cs="Arial"/>
        <w:sz w:val="18"/>
        <w:szCs w:val="18"/>
      </w:rPr>
      <w:t>iss</w:t>
    </w:r>
    <w:proofErr w:type="spellEnd"/>
    <w:r w:rsidRPr="00192104">
      <w:rPr>
        <w:rFonts w:cs="Arial"/>
        <w:sz w:val="18"/>
        <w:szCs w:val="18"/>
      </w:rPr>
      <w:t xml:space="preserve">. </w:t>
    </w:r>
    <w:r>
      <w:rPr>
        <w:rFonts w:cs="Arial"/>
        <w:sz w:val="18"/>
        <w:szCs w:val="18"/>
      </w:rPr>
      <w:t>01</w:t>
    </w:r>
    <w:r w:rsidRPr="00192104">
      <w:rPr>
        <w:rFonts w:cs="Arial"/>
        <w:sz w:val="18"/>
        <w:szCs w:val="18"/>
      </w:rPr>
      <w:t>-</w:t>
    </w:r>
    <w:r>
      <w:rPr>
        <w:rFonts w:cs="Arial"/>
        <w:sz w:val="18"/>
        <w:szCs w:val="18"/>
      </w:rPr>
      <w:t>26-15</w:t>
    </w:r>
    <w:r w:rsidRPr="00192104">
      <w:rPr>
        <w:rFonts w:cs="Arial"/>
        <w:sz w:val="18"/>
        <w:szCs w:val="18"/>
      </w:rPr>
      <w:t>)</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sidR="00AB661C">
      <w:rPr>
        <w:rStyle w:val="PageNumber"/>
        <w:rFonts w:cs="Arial"/>
        <w:noProof/>
        <w:sz w:val="18"/>
        <w:szCs w:val="18"/>
      </w:rPr>
      <w:t>64</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sidR="00AB661C">
      <w:rPr>
        <w:rStyle w:val="PageNumber"/>
        <w:rFonts w:cs="Arial"/>
        <w:noProof/>
        <w:sz w:val="18"/>
        <w:szCs w:val="18"/>
      </w:rPr>
      <w:t>68</w:t>
    </w:r>
    <w:r w:rsidRPr="00192104">
      <w:rPr>
        <w:rStyle w:val="PageNumber"/>
        <w:rFonts w:cs="Arial"/>
        <w:sz w:val="18"/>
        <w:szCs w:val="18"/>
      </w:rPr>
      <w:fldChar w:fldCharType="end"/>
    </w:r>
  </w:p>
  <w:p w:rsidR="00C14445" w:rsidRDefault="00C14445"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Pr="00192104" w:rsidRDefault="00C14445" w:rsidP="00EC334D">
    <w:pPr>
      <w:pStyle w:val="Footer"/>
      <w:pBdr>
        <w:top w:val="single" w:sz="4" w:space="0" w:color="auto"/>
      </w:pBdr>
      <w:tabs>
        <w:tab w:val="clear" w:pos="9360"/>
        <w:tab w:val="right" w:pos="10080"/>
      </w:tabs>
      <w:rPr>
        <w:rFonts w:cs="Arial"/>
        <w:snapToGrid w:val="0"/>
        <w:sz w:val="18"/>
        <w:szCs w:val="18"/>
      </w:rPr>
    </w:pPr>
    <w:r>
      <w:rPr>
        <w:rFonts w:cs="Arial"/>
        <w:sz w:val="18"/>
        <w:szCs w:val="18"/>
      </w:rPr>
      <w:t xml:space="preserve">Internal Form </w:t>
    </w:r>
    <w:r w:rsidRPr="00192104">
      <w:rPr>
        <w:rFonts w:cs="Arial"/>
        <w:sz w:val="18"/>
        <w:szCs w:val="18"/>
      </w:rPr>
      <w:t>D</w:t>
    </w:r>
    <w:r>
      <w:rPr>
        <w:rFonts w:cs="Arial"/>
        <w:sz w:val="18"/>
        <w:szCs w:val="18"/>
      </w:rPr>
      <w:t>SA 66</w:t>
    </w:r>
    <w:r w:rsidRPr="00192104">
      <w:rPr>
        <w:rFonts w:cs="Arial"/>
        <w:snapToGrid w:val="0"/>
        <w:sz w:val="18"/>
        <w:szCs w:val="18"/>
      </w:rPr>
      <w:t xml:space="preserve"> </w:t>
    </w:r>
    <w:r w:rsidRPr="00192104">
      <w:rPr>
        <w:rFonts w:cs="Arial"/>
        <w:sz w:val="18"/>
        <w:szCs w:val="18"/>
      </w:rPr>
      <w:t>(</w:t>
    </w:r>
    <w:proofErr w:type="spellStart"/>
    <w:r>
      <w:rPr>
        <w:rFonts w:cs="Arial"/>
        <w:sz w:val="18"/>
        <w:szCs w:val="18"/>
      </w:rPr>
      <w:t>iss</w:t>
    </w:r>
    <w:proofErr w:type="spellEnd"/>
    <w:r w:rsidRPr="00192104">
      <w:rPr>
        <w:rFonts w:cs="Arial"/>
        <w:sz w:val="18"/>
        <w:szCs w:val="18"/>
      </w:rPr>
      <w:t xml:space="preserve">. </w:t>
    </w:r>
    <w:r>
      <w:rPr>
        <w:rFonts w:cs="Arial"/>
        <w:sz w:val="18"/>
        <w:szCs w:val="18"/>
      </w:rPr>
      <w:t>01</w:t>
    </w:r>
    <w:r w:rsidRPr="00192104">
      <w:rPr>
        <w:rFonts w:cs="Arial"/>
        <w:sz w:val="18"/>
        <w:szCs w:val="18"/>
      </w:rPr>
      <w:t>-</w:t>
    </w:r>
    <w:r>
      <w:rPr>
        <w:rFonts w:cs="Arial"/>
        <w:sz w:val="18"/>
        <w:szCs w:val="18"/>
      </w:rPr>
      <w:t>26-15</w:t>
    </w:r>
    <w:r w:rsidRPr="00192104">
      <w:rPr>
        <w:rFonts w:cs="Arial"/>
        <w:sz w:val="18"/>
        <w:szCs w:val="18"/>
      </w:rPr>
      <w:t>)</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sidR="00AC14CB">
      <w:rPr>
        <w:rStyle w:val="PageNumber"/>
        <w:rFonts w:cs="Arial"/>
        <w:noProof/>
        <w:sz w:val="18"/>
        <w:szCs w:val="18"/>
      </w:rPr>
      <w:t>4</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sidR="00AC14CB">
      <w:rPr>
        <w:rStyle w:val="PageNumber"/>
        <w:rFonts w:cs="Arial"/>
        <w:noProof/>
        <w:sz w:val="18"/>
        <w:szCs w:val="18"/>
      </w:rPr>
      <w:t>68</w:t>
    </w:r>
    <w:r w:rsidRPr="00192104">
      <w:rPr>
        <w:rStyle w:val="PageNumber"/>
        <w:rFonts w:cs="Arial"/>
        <w:sz w:val="18"/>
        <w:szCs w:val="18"/>
      </w:rPr>
      <w:fldChar w:fldCharType="end"/>
    </w:r>
  </w:p>
  <w:p w:rsidR="00C14445" w:rsidRDefault="00C14445"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Pr="00192104" w:rsidRDefault="00C14445"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sidR="00AC14CB">
      <w:rPr>
        <w:rStyle w:val="PageNumber"/>
        <w:rFonts w:cs="Arial"/>
        <w:noProof/>
        <w:sz w:val="18"/>
        <w:szCs w:val="18"/>
      </w:rPr>
      <w:t>63</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sidR="00AC14CB">
      <w:rPr>
        <w:rStyle w:val="PageNumber"/>
        <w:rFonts w:cs="Arial"/>
        <w:noProof/>
        <w:sz w:val="18"/>
        <w:szCs w:val="18"/>
      </w:rPr>
      <w:t>68</w:t>
    </w:r>
    <w:r w:rsidRPr="00192104">
      <w:rPr>
        <w:rStyle w:val="PageNumber"/>
        <w:rFonts w:cs="Arial"/>
        <w:sz w:val="18"/>
        <w:szCs w:val="18"/>
      </w:rPr>
      <w:fldChar w:fldCharType="end"/>
    </w:r>
  </w:p>
  <w:p w:rsidR="00C14445" w:rsidRPr="00192104" w:rsidRDefault="00C14445"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Default="00C14445">
    <w:pPr>
      <w:pStyle w:val="Footer"/>
    </w:pP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Pr="00192104" w:rsidRDefault="00C14445" w:rsidP="00EC334D">
    <w:pPr>
      <w:pStyle w:val="Footer"/>
      <w:pBdr>
        <w:top w:val="single" w:sz="4" w:space="0" w:color="auto"/>
      </w:pBdr>
      <w:tabs>
        <w:tab w:val="clear" w:pos="9360"/>
        <w:tab w:val="right" w:pos="10080"/>
      </w:tabs>
      <w:rPr>
        <w:rFonts w:cs="Arial"/>
        <w:snapToGrid w:val="0"/>
        <w:sz w:val="18"/>
        <w:szCs w:val="18"/>
      </w:rPr>
    </w:pPr>
    <w:r>
      <w:rPr>
        <w:rFonts w:cs="Arial"/>
        <w:sz w:val="18"/>
        <w:szCs w:val="18"/>
      </w:rPr>
      <w:t xml:space="preserve">Internal Form </w:t>
    </w:r>
    <w:r w:rsidRPr="00192104">
      <w:rPr>
        <w:rFonts w:cs="Arial"/>
        <w:sz w:val="18"/>
        <w:szCs w:val="18"/>
      </w:rPr>
      <w:t>D</w:t>
    </w:r>
    <w:r>
      <w:rPr>
        <w:rFonts w:cs="Arial"/>
        <w:sz w:val="18"/>
        <w:szCs w:val="18"/>
      </w:rPr>
      <w:t>SA 66</w:t>
    </w:r>
    <w:r w:rsidRPr="00192104">
      <w:rPr>
        <w:rFonts w:cs="Arial"/>
        <w:snapToGrid w:val="0"/>
        <w:sz w:val="18"/>
        <w:szCs w:val="18"/>
      </w:rPr>
      <w:t xml:space="preserve"> </w:t>
    </w:r>
    <w:r w:rsidRPr="00192104">
      <w:rPr>
        <w:rFonts w:cs="Arial"/>
        <w:sz w:val="18"/>
        <w:szCs w:val="18"/>
      </w:rPr>
      <w:t>(</w:t>
    </w:r>
    <w:proofErr w:type="spellStart"/>
    <w:r>
      <w:rPr>
        <w:rFonts w:cs="Arial"/>
        <w:sz w:val="18"/>
        <w:szCs w:val="18"/>
      </w:rPr>
      <w:t>iss</w:t>
    </w:r>
    <w:proofErr w:type="spellEnd"/>
    <w:r w:rsidRPr="00192104">
      <w:rPr>
        <w:rFonts w:cs="Arial"/>
        <w:sz w:val="18"/>
        <w:szCs w:val="18"/>
      </w:rPr>
      <w:t xml:space="preserve">. </w:t>
    </w:r>
    <w:r>
      <w:rPr>
        <w:rFonts w:cs="Arial"/>
        <w:sz w:val="18"/>
        <w:szCs w:val="18"/>
      </w:rPr>
      <w:t>01</w:t>
    </w:r>
    <w:r w:rsidRPr="00192104">
      <w:rPr>
        <w:rFonts w:cs="Arial"/>
        <w:sz w:val="18"/>
        <w:szCs w:val="18"/>
      </w:rPr>
      <w:t>-</w:t>
    </w:r>
    <w:r>
      <w:rPr>
        <w:rFonts w:cs="Arial"/>
        <w:sz w:val="18"/>
        <w:szCs w:val="18"/>
      </w:rPr>
      <w:t>26-15</w:t>
    </w:r>
    <w:r w:rsidRPr="00192104">
      <w:rPr>
        <w:rFonts w:cs="Arial"/>
        <w:sz w:val="18"/>
        <w:szCs w:val="18"/>
      </w:rPr>
      <w:t>)</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sidR="00AC14CB">
      <w:rPr>
        <w:rStyle w:val="PageNumber"/>
        <w:rFonts w:cs="Arial"/>
        <w:noProof/>
        <w:sz w:val="18"/>
        <w:szCs w:val="18"/>
      </w:rPr>
      <w:t>66</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sidR="00AC14CB">
      <w:rPr>
        <w:rStyle w:val="PageNumber"/>
        <w:rFonts w:cs="Arial"/>
        <w:noProof/>
        <w:sz w:val="18"/>
        <w:szCs w:val="18"/>
      </w:rPr>
      <w:t>68</w:t>
    </w:r>
    <w:r w:rsidRPr="00192104">
      <w:rPr>
        <w:rStyle w:val="PageNumber"/>
        <w:rFonts w:cs="Arial"/>
        <w:sz w:val="18"/>
        <w:szCs w:val="18"/>
      </w:rPr>
      <w:fldChar w:fldCharType="end"/>
    </w:r>
  </w:p>
  <w:p w:rsidR="00C14445" w:rsidRDefault="00C14445"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Pr="00192104" w:rsidRDefault="00C14445"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sidR="00AC14CB">
      <w:rPr>
        <w:rStyle w:val="PageNumber"/>
        <w:rFonts w:cs="Arial"/>
        <w:noProof/>
        <w:sz w:val="18"/>
        <w:szCs w:val="18"/>
      </w:rPr>
      <w:t>65</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sidR="00AC14CB">
      <w:rPr>
        <w:rStyle w:val="PageNumber"/>
        <w:rFonts w:cs="Arial"/>
        <w:noProof/>
        <w:sz w:val="18"/>
        <w:szCs w:val="18"/>
      </w:rPr>
      <w:t>68</w:t>
    </w:r>
    <w:r w:rsidRPr="00192104">
      <w:rPr>
        <w:rStyle w:val="PageNumber"/>
        <w:rFonts w:cs="Arial"/>
        <w:sz w:val="18"/>
        <w:szCs w:val="18"/>
      </w:rPr>
      <w:fldChar w:fldCharType="end"/>
    </w:r>
  </w:p>
  <w:p w:rsidR="00C14445" w:rsidRPr="00192104" w:rsidRDefault="00C14445"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Default="00C14445">
    <w:pPr>
      <w:pStyle w:val="Footer"/>
    </w:pPr>
  </w:p>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Pr="00192104" w:rsidRDefault="00C14445" w:rsidP="00EC334D">
    <w:pPr>
      <w:pStyle w:val="Footer"/>
      <w:pBdr>
        <w:top w:val="single" w:sz="4" w:space="0" w:color="auto"/>
      </w:pBdr>
      <w:tabs>
        <w:tab w:val="clear" w:pos="9360"/>
        <w:tab w:val="right" w:pos="10080"/>
      </w:tabs>
      <w:rPr>
        <w:rFonts w:cs="Arial"/>
        <w:snapToGrid w:val="0"/>
        <w:sz w:val="18"/>
        <w:szCs w:val="18"/>
      </w:rPr>
    </w:pPr>
    <w:r>
      <w:rPr>
        <w:rFonts w:cs="Arial"/>
        <w:sz w:val="18"/>
        <w:szCs w:val="18"/>
      </w:rPr>
      <w:t xml:space="preserve">Internal Form </w:t>
    </w:r>
    <w:r w:rsidRPr="00192104">
      <w:rPr>
        <w:rFonts w:cs="Arial"/>
        <w:sz w:val="18"/>
        <w:szCs w:val="18"/>
      </w:rPr>
      <w:t>D</w:t>
    </w:r>
    <w:r>
      <w:rPr>
        <w:rFonts w:cs="Arial"/>
        <w:sz w:val="18"/>
        <w:szCs w:val="18"/>
      </w:rPr>
      <w:t>SA 66</w:t>
    </w:r>
    <w:r w:rsidRPr="00192104">
      <w:rPr>
        <w:rFonts w:cs="Arial"/>
        <w:snapToGrid w:val="0"/>
        <w:sz w:val="18"/>
        <w:szCs w:val="18"/>
      </w:rPr>
      <w:t xml:space="preserve"> </w:t>
    </w:r>
    <w:r w:rsidRPr="00192104">
      <w:rPr>
        <w:rFonts w:cs="Arial"/>
        <w:sz w:val="18"/>
        <w:szCs w:val="18"/>
      </w:rPr>
      <w:t>(</w:t>
    </w:r>
    <w:proofErr w:type="spellStart"/>
    <w:r>
      <w:rPr>
        <w:rFonts w:cs="Arial"/>
        <w:sz w:val="18"/>
        <w:szCs w:val="18"/>
      </w:rPr>
      <w:t>iss</w:t>
    </w:r>
    <w:proofErr w:type="spellEnd"/>
    <w:r w:rsidRPr="00192104">
      <w:rPr>
        <w:rFonts w:cs="Arial"/>
        <w:sz w:val="18"/>
        <w:szCs w:val="18"/>
      </w:rPr>
      <w:t xml:space="preserve">. </w:t>
    </w:r>
    <w:r>
      <w:rPr>
        <w:rFonts w:cs="Arial"/>
        <w:sz w:val="18"/>
        <w:szCs w:val="18"/>
      </w:rPr>
      <w:t>01</w:t>
    </w:r>
    <w:r w:rsidRPr="00192104">
      <w:rPr>
        <w:rFonts w:cs="Arial"/>
        <w:sz w:val="18"/>
        <w:szCs w:val="18"/>
      </w:rPr>
      <w:t>-</w:t>
    </w:r>
    <w:r>
      <w:rPr>
        <w:rFonts w:cs="Arial"/>
        <w:sz w:val="18"/>
        <w:szCs w:val="18"/>
      </w:rPr>
      <w:t>26-15</w:t>
    </w:r>
    <w:r w:rsidRPr="00192104">
      <w:rPr>
        <w:rFonts w:cs="Arial"/>
        <w:sz w:val="18"/>
        <w:szCs w:val="18"/>
      </w:rPr>
      <w:t>)</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sidR="00AB661C">
      <w:rPr>
        <w:rStyle w:val="PageNumber"/>
        <w:rFonts w:cs="Arial"/>
        <w:noProof/>
        <w:sz w:val="18"/>
        <w:szCs w:val="18"/>
      </w:rPr>
      <w:t>68</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sidR="00AB661C">
      <w:rPr>
        <w:rStyle w:val="PageNumber"/>
        <w:rFonts w:cs="Arial"/>
        <w:noProof/>
        <w:sz w:val="18"/>
        <w:szCs w:val="18"/>
      </w:rPr>
      <w:t>68</w:t>
    </w:r>
    <w:r w:rsidRPr="00192104">
      <w:rPr>
        <w:rStyle w:val="PageNumber"/>
        <w:rFonts w:cs="Arial"/>
        <w:sz w:val="18"/>
        <w:szCs w:val="18"/>
      </w:rPr>
      <w:fldChar w:fldCharType="end"/>
    </w:r>
  </w:p>
  <w:p w:rsidR="00C14445" w:rsidRDefault="00C14445"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Pr="00192104" w:rsidRDefault="00C14445"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sidR="00AC14CB">
      <w:rPr>
        <w:rStyle w:val="PageNumber"/>
        <w:rFonts w:cs="Arial"/>
        <w:noProof/>
        <w:sz w:val="18"/>
        <w:szCs w:val="18"/>
      </w:rPr>
      <w:t>67</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sidR="00AC14CB">
      <w:rPr>
        <w:rStyle w:val="PageNumber"/>
        <w:rFonts w:cs="Arial"/>
        <w:noProof/>
        <w:sz w:val="18"/>
        <w:szCs w:val="18"/>
      </w:rPr>
      <w:t>68</w:t>
    </w:r>
    <w:r w:rsidRPr="00192104">
      <w:rPr>
        <w:rStyle w:val="PageNumber"/>
        <w:rFonts w:cs="Arial"/>
        <w:sz w:val="18"/>
        <w:szCs w:val="18"/>
      </w:rPr>
      <w:fldChar w:fldCharType="end"/>
    </w:r>
  </w:p>
  <w:p w:rsidR="00C14445" w:rsidRPr="00192104" w:rsidRDefault="00C14445"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Pr="00192104" w:rsidRDefault="00C14445"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sidR="00AC14CB">
      <w:rPr>
        <w:rStyle w:val="PageNumber"/>
        <w:rFonts w:cs="Arial"/>
        <w:noProof/>
        <w:sz w:val="18"/>
        <w:szCs w:val="18"/>
      </w:rPr>
      <w:t>3</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sidR="00AC14CB">
      <w:rPr>
        <w:rStyle w:val="PageNumber"/>
        <w:rFonts w:cs="Arial"/>
        <w:noProof/>
        <w:sz w:val="18"/>
        <w:szCs w:val="18"/>
      </w:rPr>
      <w:t>68</w:t>
    </w:r>
    <w:r w:rsidRPr="00192104">
      <w:rPr>
        <w:rStyle w:val="PageNumber"/>
        <w:rFonts w:cs="Arial"/>
        <w:sz w:val="18"/>
        <w:szCs w:val="18"/>
      </w:rPr>
      <w:fldChar w:fldCharType="end"/>
    </w:r>
  </w:p>
  <w:p w:rsidR="00C14445" w:rsidRPr="00192104" w:rsidRDefault="00C14445"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445" w:rsidRDefault="00C14445" w:rsidP="00192104">
      <w:r>
        <w:separator/>
      </w:r>
    </w:p>
  </w:footnote>
  <w:footnote w:type="continuationSeparator" w:id="0">
    <w:p w:rsidR="00C14445" w:rsidRDefault="00C14445" w:rsidP="001921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Default="00C14445">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Default="00C14445">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Pr="00192104" w:rsidRDefault="00C14445" w:rsidP="00192104">
    <w:pPr>
      <w:pStyle w:val="Header"/>
      <w:pBdr>
        <w:bottom w:val="single" w:sz="4" w:space="1" w:color="auto"/>
      </w:pBdr>
      <w:tabs>
        <w:tab w:val="right" w:pos="10530"/>
      </w:tabs>
      <w:rPr>
        <w:rFonts w:cs="Arial"/>
        <w:b/>
        <w:i/>
        <w:snapToGrid w:val="0"/>
      </w:rPr>
    </w:pPr>
    <w:r w:rsidRPr="00192104">
      <w:rPr>
        <w:rFonts w:cs="Arial"/>
        <w:sz w:val="23"/>
        <w:szCs w:val="23"/>
      </w:rPr>
      <w:t xml:space="preserve">DSA </w:t>
    </w:r>
    <w:r>
      <w:rPr>
        <w:rFonts w:cs="Arial"/>
        <w:sz w:val="23"/>
        <w:szCs w:val="23"/>
      </w:rPr>
      <w:t>66</w:t>
    </w:r>
  </w:p>
  <w:p w:rsidR="00C14445" w:rsidRPr="00613D58" w:rsidRDefault="00C14445" w:rsidP="00613D58">
    <w:pPr>
      <w:spacing w:before="40"/>
      <w:rPr>
        <w:rFonts w:ascii="Franklin Gothic Medium" w:hAnsi="Franklin Gothic Medium" w:cs="Arial"/>
        <w:snapToGrid w:val="0"/>
        <w:sz w:val="28"/>
        <w:szCs w:val="28"/>
      </w:rPr>
    </w:pPr>
    <w:r w:rsidRPr="00350D4D">
      <w:rPr>
        <w:rFonts w:ascii="Franklin Gothic Medium" w:hAnsi="Franklin Gothic Medium" w:cs="Arial"/>
        <w:snapToGrid w:val="0"/>
        <w:sz w:val="28"/>
        <w:szCs w:val="28"/>
      </w:rPr>
      <w:t xml:space="preserve">DSA CODE AMENDMENT </w:t>
    </w:r>
    <w:r>
      <w:rPr>
        <w:rFonts w:ascii="Franklin Gothic Medium" w:hAnsi="Franklin Gothic Medium" w:cs="Arial"/>
        <w:snapToGrid w:val="0"/>
        <w:sz w:val="28"/>
        <w:szCs w:val="28"/>
      </w:rPr>
      <w:t>DEVELOPMENT</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Default="00C14445">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Pr="00192104" w:rsidRDefault="00C14445" w:rsidP="00192104">
    <w:pPr>
      <w:pStyle w:val="Header"/>
      <w:pBdr>
        <w:bottom w:val="single" w:sz="4" w:space="1" w:color="auto"/>
      </w:pBdr>
      <w:tabs>
        <w:tab w:val="right" w:pos="10530"/>
      </w:tabs>
      <w:rPr>
        <w:rFonts w:cs="Arial"/>
        <w:b/>
        <w:i/>
        <w:snapToGrid w:val="0"/>
      </w:rPr>
    </w:pPr>
    <w:r w:rsidRPr="00192104">
      <w:rPr>
        <w:rFonts w:cs="Arial"/>
        <w:sz w:val="23"/>
        <w:szCs w:val="23"/>
      </w:rPr>
      <w:t xml:space="preserve">DSA </w:t>
    </w:r>
    <w:r>
      <w:rPr>
        <w:rFonts w:cs="Arial"/>
        <w:sz w:val="23"/>
        <w:szCs w:val="23"/>
      </w:rPr>
      <w:t>66</w:t>
    </w:r>
  </w:p>
  <w:p w:rsidR="00C14445" w:rsidRPr="00613D58" w:rsidRDefault="00C14445" w:rsidP="00613D58">
    <w:pPr>
      <w:spacing w:before="40"/>
      <w:rPr>
        <w:rFonts w:ascii="Franklin Gothic Medium" w:hAnsi="Franklin Gothic Medium" w:cs="Arial"/>
        <w:snapToGrid w:val="0"/>
        <w:sz w:val="28"/>
        <w:szCs w:val="28"/>
      </w:rPr>
    </w:pPr>
    <w:r w:rsidRPr="00350D4D">
      <w:rPr>
        <w:rFonts w:ascii="Franklin Gothic Medium" w:hAnsi="Franklin Gothic Medium" w:cs="Arial"/>
        <w:snapToGrid w:val="0"/>
        <w:sz w:val="28"/>
        <w:szCs w:val="28"/>
      </w:rPr>
      <w:t xml:space="preserve">DSA CODE AMENDMENT </w:t>
    </w:r>
    <w:r>
      <w:rPr>
        <w:rFonts w:ascii="Franklin Gothic Medium" w:hAnsi="Franklin Gothic Medium" w:cs="Arial"/>
        <w:snapToGrid w:val="0"/>
        <w:sz w:val="28"/>
        <w:szCs w:val="28"/>
      </w:rPr>
      <w:t>DEVELOPMENT</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Pr="00192104" w:rsidRDefault="00C14445" w:rsidP="00192104">
    <w:pPr>
      <w:pStyle w:val="Header"/>
      <w:pBdr>
        <w:bottom w:val="single" w:sz="4" w:space="1" w:color="auto"/>
      </w:pBdr>
      <w:tabs>
        <w:tab w:val="right" w:pos="10530"/>
      </w:tabs>
      <w:rPr>
        <w:rFonts w:cs="Arial"/>
        <w:b/>
        <w:i/>
        <w:snapToGrid w:val="0"/>
      </w:rPr>
    </w:pPr>
    <w:r w:rsidRPr="00192104">
      <w:rPr>
        <w:rFonts w:cs="Arial"/>
        <w:sz w:val="23"/>
        <w:szCs w:val="23"/>
      </w:rPr>
      <w:t xml:space="preserve">DSA </w:t>
    </w:r>
    <w:r>
      <w:rPr>
        <w:rFonts w:cs="Arial"/>
        <w:sz w:val="23"/>
        <w:szCs w:val="23"/>
      </w:rPr>
      <w:t>66</w:t>
    </w:r>
  </w:p>
  <w:p w:rsidR="00C14445" w:rsidRPr="00613D58" w:rsidRDefault="00C14445" w:rsidP="00613D58">
    <w:pPr>
      <w:spacing w:before="40"/>
      <w:rPr>
        <w:rFonts w:ascii="Franklin Gothic Medium" w:hAnsi="Franklin Gothic Medium" w:cs="Arial"/>
        <w:snapToGrid w:val="0"/>
        <w:sz w:val="28"/>
        <w:szCs w:val="28"/>
      </w:rPr>
    </w:pPr>
    <w:r w:rsidRPr="00350D4D">
      <w:rPr>
        <w:rFonts w:ascii="Franklin Gothic Medium" w:hAnsi="Franklin Gothic Medium" w:cs="Arial"/>
        <w:snapToGrid w:val="0"/>
        <w:sz w:val="28"/>
        <w:szCs w:val="28"/>
      </w:rPr>
      <w:t xml:space="preserve">DSA CODE AMENDMENT </w:t>
    </w:r>
    <w:r>
      <w:rPr>
        <w:rFonts w:ascii="Franklin Gothic Medium" w:hAnsi="Franklin Gothic Medium" w:cs="Arial"/>
        <w:snapToGrid w:val="0"/>
        <w:sz w:val="28"/>
        <w:szCs w:val="28"/>
      </w:rPr>
      <w:t>DEVELOPMENT</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Default="00C14445">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Pr="00192104" w:rsidRDefault="00C14445" w:rsidP="00192104">
    <w:pPr>
      <w:pStyle w:val="Header"/>
      <w:pBdr>
        <w:bottom w:val="single" w:sz="4" w:space="1" w:color="auto"/>
      </w:pBdr>
      <w:tabs>
        <w:tab w:val="right" w:pos="10530"/>
      </w:tabs>
      <w:rPr>
        <w:rFonts w:cs="Arial"/>
        <w:b/>
        <w:i/>
        <w:snapToGrid w:val="0"/>
      </w:rPr>
    </w:pPr>
    <w:r w:rsidRPr="00192104">
      <w:rPr>
        <w:rFonts w:cs="Arial"/>
        <w:sz w:val="23"/>
        <w:szCs w:val="23"/>
      </w:rPr>
      <w:t xml:space="preserve">DSA </w:t>
    </w:r>
    <w:r>
      <w:rPr>
        <w:rFonts w:cs="Arial"/>
        <w:sz w:val="23"/>
        <w:szCs w:val="23"/>
      </w:rPr>
      <w:t>66</w:t>
    </w:r>
  </w:p>
  <w:p w:rsidR="00C14445" w:rsidRPr="00613D58" w:rsidRDefault="00C14445" w:rsidP="00613D58">
    <w:pPr>
      <w:spacing w:before="40"/>
      <w:rPr>
        <w:rFonts w:ascii="Franklin Gothic Medium" w:hAnsi="Franklin Gothic Medium" w:cs="Arial"/>
        <w:snapToGrid w:val="0"/>
        <w:sz w:val="28"/>
        <w:szCs w:val="28"/>
      </w:rPr>
    </w:pPr>
    <w:r w:rsidRPr="00350D4D">
      <w:rPr>
        <w:rFonts w:ascii="Franklin Gothic Medium" w:hAnsi="Franklin Gothic Medium" w:cs="Arial"/>
        <w:snapToGrid w:val="0"/>
        <w:sz w:val="28"/>
        <w:szCs w:val="28"/>
      </w:rPr>
      <w:t xml:space="preserve">DSA CODE AMENDMENT </w:t>
    </w:r>
    <w:r>
      <w:rPr>
        <w:rFonts w:ascii="Franklin Gothic Medium" w:hAnsi="Franklin Gothic Medium" w:cs="Arial"/>
        <w:snapToGrid w:val="0"/>
        <w:sz w:val="28"/>
        <w:szCs w:val="28"/>
      </w:rPr>
      <w:t>DEVELOPMENT</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Default="00C14445">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Default="00C14445">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Pr="00192104" w:rsidRDefault="00C14445" w:rsidP="00192104">
    <w:pPr>
      <w:pStyle w:val="Header"/>
      <w:pBdr>
        <w:bottom w:val="single" w:sz="4" w:space="1" w:color="auto"/>
      </w:pBdr>
      <w:tabs>
        <w:tab w:val="right" w:pos="10530"/>
      </w:tabs>
      <w:rPr>
        <w:rFonts w:cs="Arial"/>
        <w:b/>
        <w:i/>
        <w:snapToGrid w:val="0"/>
      </w:rPr>
    </w:pPr>
    <w:r w:rsidRPr="00192104">
      <w:rPr>
        <w:rFonts w:cs="Arial"/>
        <w:sz w:val="23"/>
        <w:szCs w:val="23"/>
      </w:rPr>
      <w:t xml:space="preserve">DSA </w:t>
    </w:r>
    <w:r>
      <w:rPr>
        <w:rFonts w:cs="Arial"/>
        <w:sz w:val="23"/>
        <w:szCs w:val="23"/>
      </w:rPr>
      <w:t>66</w:t>
    </w:r>
  </w:p>
  <w:p w:rsidR="00C14445" w:rsidRPr="00613D58" w:rsidRDefault="00C14445" w:rsidP="00613D58">
    <w:pPr>
      <w:spacing w:before="40"/>
      <w:rPr>
        <w:rFonts w:ascii="Franklin Gothic Medium" w:hAnsi="Franklin Gothic Medium" w:cs="Arial"/>
        <w:snapToGrid w:val="0"/>
        <w:sz w:val="28"/>
        <w:szCs w:val="28"/>
      </w:rPr>
    </w:pPr>
    <w:r w:rsidRPr="00350D4D">
      <w:rPr>
        <w:rFonts w:ascii="Franklin Gothic Medium" w:hAnsi="Franklin Gothic Medium" w:cs="Arial"/>
        <w:snapToGrid w:val="0"/>
        <w:sz w:val="28"/>
        <w:szCs w:val="28"/>
      </w:rPr>
      <w:t xml:space="preserve">DSA CODE AMENDMENT </w:t>
    </w:r>
    <w:r>
      <w:rPr>
        <w:rFonts w:ascii="Franklin Gothic Medium" w:hAnsi="Franklin Gothic Medium" w:cs="Arial"/>
        <w:snapToGrid w:val="0"/>
        <w:sz w:val="28"/>
        <w:szCs w:val="28"/>
      </w:rPr>
      <w:t>DEVELOPMENT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Pr="00192104" w:rsidRDefault="00C14445" w:rsidP="00192104">
    <w:pPr>
      <w:pStyle w:val="Header"/>
      <w:pBdr>
        <w:bottom w:val="single" w:sz="4" w:space="1" w:color="auto"/>
      </w:pBdr>
      <w:tabs>
        <w:tab w:val="right" w:pos="10530"/>
      </w:tabs>
      <w:rPr>
        <w:rFonts w:cs="Arial"/>
        <w:b/>
        <w:i/>
        <w:snapToGrid w:val="0"/>
      </w:rPr>
    </w:pPr>
    <w:r w:rsidRPr="00192104">
      <w:rPr>
        <w:rFonts w:cs="Arial"/>
        <w:sz w:val="23"/>
        <w:szCs w:val="23"/>
      </w:rPr>
      <w:t xml:space="preserve">DSA </w:t>
    </w:r>
    <w:r>
      <w:rPr>
        <w:rFonts w:cs="Arial"/>
        <w:sz w:val="23"/>
        <w:szCs w:val="23"/>
      </w:rPr>
      <w:t>66</w:t>
    </w:r>
  </w:p>
  <w:p w:rsidR="00C14445" w:rsidRPr="00613D58" w:rsidRDefault="00C14445" w:rsidP="00613D58">
    <w:pPr>
      <w:spacing w:before="40"/>
      <w:rPr>
        <w:rFonts w:ascii="Franklin Gothic Medium" w:hAnsi="Franklin Gothic Medium" w:cs="Arial"/>
        <w:snapToGrid w:val="0"/>
        <w:sz w:val="28"/>
        <w:szCs w:val="28"/>
      </w:rPr>
    </w:pPr>
    <w:r w:rsidRPr="00350D4D">
      <w:rPr>
        <w:rFonts w:ascii="Franklin Gothic Medium" w:hAnsi="Franklin Gothic Medium" w:cs="Arial"/>
        <w:snapToGrid w:val="0"/>
        <w:sz w:val="28"/>
        <w:szCs w:val="28"/>
      </w:rPr>
      <w:t xml:space="preserve">DSA CODE AMENDMENT </w:t>
    </w:r>
    <w:r>
      <w:rPr>
        <w:rFonts w:ascii="Franklin Gothic Medium" w:hAnsi="Franklin Gothic Medium" w:cs="Arial"/>
        <w:snapToGrid w:val="0"/>
        <w:sz w:val="28"/>
        <w:szCs w:val="28"/>
      </w:rPr>
      <w:t>DEVELOPMENT</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Default="00C14445">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Default="00C14445">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Pr="00192104" w:rsidRDefault="00C14445" w:rsidP="00192104">
    <w:pPr>
      <w:pStyle w:val="Header"/>
      <w:pBdr>
        <w:bottom w:val="single" w:sz="4" w:space="1" w:color="auto"/>
      </w:pBdr>
      <w:tabs>
        <w:tab w:val="right" w:pos="10530"/>
      </w:tabs>
      <w:rPr>
        <w:rFonts w:cs="Arial"/>
        <w:b/>
        <w:i/>
        <w:snapToGrid w:val="0"/>
      </w:rPr>
    </w:pPr>
    <w:r w:rsidRPr="00192104">
      <w:rPr>
        <w:rFonts w:cs="Arial"/>
        <w:sz w:val="23"/>
        <w:szCs w:val="23"/>
      </w:rPr>
      <w:t xml:space="preserve">DSA </w:t>
    </w:r>
    <w:r>
      <w:rPr>
        <w:rFonts w:cs="Arial"/>
        <w:sz w:val="23"/>
        <w:szCs w:val="23"/>
      </w:rPr>
      <w:t>66</w:t>
    </w:r>
  </w:p>
  <w:p w:rsidR="00C14445" w:rsidRPr="00613D58" w:rsidRDefault="00C14445" w:rsidP="00613D58">
    <w:pPr>
      <w:spacing w:before="40"/>
      <w:rPr>
        <w:rFonts w:ascii="Franklin Gothic Medium" w:hAnsi="Franklin Gothic Medium" w:cs="Arial"/>
        <w:snapToGrid w:val="0"/>
        <w:sz w:val="28"/>
        <w:szCs w:val="28"/>
      </w:rPr>
    </w:pPr>
    <w:r w:rsidRPr="00350D4D">
      <w:rPr>
        <w:rFonts w:ascii="Franklin Gothic Medium" w:hAnsi="Franklin Gothic Medium" w:cs="Arial"/>
        <w:snapToGrid w:val="0"/>
        <w:sz w:val="28"/>
        <w:szCs w:val="28"/>
      </w:rPr>
      <w:t xml:space="preserve">DSA CODE AMENDMENT </w:t>
    </w:r>
    <w:r>
      <w:rPr>
        <w:rFonts w:ascii="Franklin Gothic Medium" w:hAnsi="Franklin Gothic Medium" w:cs="Arial"/>
        <w:snapToGrid w:val="0"/>
        <w:sz w:val="28"/>
        <w:szCs w:val="28"/>
      </w:rPr>
      <w:t>DEVELOPMENT</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Default="00C14445">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Default="00C14445">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Pr="00192104" w:rsidRDefault="00C14445" w:rsidP="00192104">
    <w:pPr>
      <w:pStyle w:val="Header"/>
      <w:pBdr>
        <w:bottom w:val="single" w:sz="4" w:space="1" w:color="auto"/>
      </w:pBdr>
      <w:tabs>
        <w:tab w:val="right" w:pos="10530"/>
      </w:tabs>
      <w:rPr>
        <w:rFonts w:cs="Arial"/>
        <w:b/>
        <w:i/>
        <w:snapToGrid w:val="0"/>
      </w:rPr>
    </w:pPr>
    <w:r w:rsidRPr="00192104">
      <w:rPr>
        <w:rFonts w:cs="Arial"/>
        <w:sz w:val="23"/>
        <w:szCs w:val="23"/>
      </w:rPr>
      <w:t xml:space="preserve">DSA </w:t>
    </w:r>
    <w:r>
      <w:rPr>
        <w:rFonts w:cs="Arial"/>
        <w:sz w:val="23"/>
        <w:szCs w:val="23"/>
      </w:rPr>
      <w:t>66</w:t>
    </w:r>
  </w:p>
  <w:p w:rsidR="00C14445" w:rsidRPr="00613D58" w:rsidRDefault="00C14445" w:rsidP="00613D58">
    <w:pPr>
      <w:spacing w:before="40"/>
      <w:rPr>
        <w:rFonts w:ascii="Franklin Gothic Medium" w:hAnsi="Franklin Gothic Medium" w:cs="Arial"/>
        <w:snapToGrid w:val="0"/>
        <w:sz w:val="28"/>
        <w:szCs w:val="28"/>
      </w:rPr>
    </w:pPr>
    <w:r w:rsidRPr="00350D4D">
      <w:rPr>
        <w:rFonts w:ascii="Franklin Gothic Medium" w:hAnsi="Franklin Gothic Medium" w:cs="Arial"/>
        <w:snapToGrid w:val="0"/>
        <w:sz w:val="28"/>
        <w:szCs w:val="28"/>
      </w:rPr>
      <w:t xml:space="preserve">DSA CODE AMENDMENT </w:t>
    </w:r>
    <w:r>
      <w:rPr>
        <w:rFonts w:ascii="Franklin Gothic Medium" w:hAnsi="Franklin Gothic Medium" w:cs="Arial"/>
        <w:snapToGrid w:val="0"/>
        <w:sz w:val="28"/>
        <w:szCs w:val="28"/>
      </w:rPr>
      <w:t>DEVELOPMENT</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Default="00C14445">
    <w:pPr>
      <w:pStyle w:val="Heade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Default="00C14445">
    <w:pPr>
      <w:pStyle w:val="Head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Pr="00192104" w:rsidRDefault="00C14445" w:rsidP="00192104">
    <w:pPr>
      <w:pStyle w:val="Header"/>
      <w:pBdr>
        <w:bottom w:val="single" w:sz="4" w:space="1" w:color="auto"/>
      </w:pBdr>
      <w:tabs>
        <w:tab w:val="right" w:pos="10530"/>
      </w:tabs>
      <w:rPr>
        <w:rFonts w:cs="Arial"/>
        <w:b/>
        <w:i/>
        <w:snapToGrid w:val="0"/>
      </w:rPr>
    </w:pPr>
    <w:r w:rsidRPr="00192104">
      <w:rPr>
        <w:rFonts w:cs="Arial"/>
        <w:sz w:val="23"/>
        <w:szCs w:val="23"/>
      </w:rPr>
      <w:t xml:space="preserve">DSA </w:t>
    </w:r>
    <w:r>
      <w:rPr>
        <w:rFonts w:cs="Arial"/>
        <w:sz w:val="23"/>
        <w:szCs w:val="23"/>
      </w:rPr>
      <w:t>66</w:t>
    </w:r>
  </w:p>
  <w:p w:rsidR="00C14445" w:rsidRPr="00613D58" w:rsidRDefault="00C14445" w:rsidP="00613D58">
    <w:pPr>
      <w:spacing w:before="40"/>
      <w:rPr>
        <w:rFonts w:ascii="Franklin Gothic Medium" w:hAnsi="Franklin Gothic Medium" w:cs="Arial"/>
        <w:snapToGrid w:val="0"/>
        <w:sz w:val="28"/>
        <w:szCs w:val="28"/>
      </w:rPr>
    </w:pPr>
    <w:r w:rsidRPr="00350D4D">
      <w:rPr>
        <w:rFonts w:ascii="Franklin Gothic Medium" w:hAnsi="Franklin Gothic Medium" w:cs="Arial"/>
        <w:snapToGrid w:val="0"/>
        <w:sz w:val="28"/>
        <w:szCs w:val="28"/>
      </w:rPr>
      <w:t xml:space="preserve">DSA CODE AMENDMENT </w:t>
    </w:r>
    <w:r>
      <w:rPr>
        <w:rFonts w:ascii="Franklin Gothic Medium" w:hAnsi="Franklin Gothic Medium" w:cs="Arial"/>
        <w:snapToGrid w:val="0"/>
        <w:sz w:val="28"/>
        <w:szCs w:val="28"/>
      </w:rPr>
      <w:t>DEVELOPMENT</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Default="00C1444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Default="00C14445">
    <w:pPr>
      <w:pStyle w:val="Heade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Default="00C14445">
    <w:pPr>
      <w:pStyle w:val="Heade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Pr="00192104" w:rsidRDefault="00C14445" w:rsidP="00192104">
    <w:pPr>
      <w:pStyle w:val="Header"/>
      <w:pBdr>
        <w:bottom w:val="single" w:sz="4" w:space="1" w:color="auto"/>
      </w:pBdr>
      <w:tabs>
        <w:tab w:val="right" w:pos="10530"/>
      </w:tabs>
      <w:rPr>
        <w:rFonts w:cs="Arial"/>
        <w:b/>
        <w:i/>
        <w:snapToGrid w:val="0"/>
      </w:rPr>
    </w:pPr>
    <w:r w:rsidRPr="00192104">
      <w:rPr>
        <w:rFonts w:cs="Arial"/>
        <w:sz w:val="23"/>
        <w:szCs w:val="23"/>
      </w:rPr>
      <w:t xml:space="preserve">DSA </w:t>
    </w:r>
    <w:r>
      <w:rPr>
        <w:rFonts w:cs="Arial"/>
        <w:sz w:val="23"/>
        <w:szCs w:val="23"/>
      </w:rPr>
      <w:t>66</w:t>
    </w:r>
  </w:p>
  <w:p w:rsidR="00C14445" w:rsidRPr="00613D58" w:rsidRDefault="00C14445" w:rsidP="00613D58">
    <w:pPr>
      <w:spacing w:before="40"/>
      <w:rPr>
        <w:rFonts w:ascii="Franklin Gothic Medium" w:hAnsi="Franklin Gothic Medium" w:cs="Arial"/>
        <w:snapToGrid w:val="0"/>
        <w:sz w:val="28"/>
        <w:szCs w:val="28"/>
      </w:rPr>
    </w:pPr>
    <w:r w:rsidRPr="00350D4D">
      <w:rPr>
        <w:rFonts w:ascii="Franklin Gothic Medium" w:hAnsi="Franklin Gothic Medium" w:cs="Arial"/>
        <w:snapToGrid w:val="0"/>
        <w:sz w:val="28"/>
        <w:szCs w:val="28"/>
      </w:rPr>
      <w:t xml:space="preserve">DSA CODE AMENDMENT </w:t>
    </w:r>
    <w:r>
      <w:rPr>
        <w:rFonts w:ascii="Franklin Gothic Medium" w:hAnsi="Franklin Gothic Medium" w:cs="Arial"/>
        <w:snapToGrid w:val="0"/>
        <w:sz w:val="28"/>
        <w:szCs w:val="28"/>
      </w:rPr>
      <w:t>DEVELOPMENT</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Default="00C14445">
    <w:pPr>
      <w:pStyle w:val="Heade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Default="00C14445">
    <w:pPr>
      <w:pStyle w:val="Heade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Pr="00192104" w:rsidRDefault="00C14445" w:rsidP="00192104">
    <w:pPr>
      <w:pStyle w:val="Header"/>
      <w:pBdr>
        <w:bottom w:val="single" w:sz="4" w:space="1" w:color="auto"/>
      </w:pBdr>
      <w:tabs>
        <w:tab w:val="right" w:pos="10530"/>
      </w:tabs>
      <w:rPr>
        <w:rFonts w:cs="Arial"/>
        <w:b/>
        <w:i/>
        <w:snapToGrid w:val="0"/>
      </w:rPr>
    </w:pPr>
    <w:r w:rsidRPr="00192104">
      <w:rPr>
        <w:rFonts w:cs="Arial"/>
        <w:sz w:val="23"/>
        <w:szCs w:val="23"/>
      </w:rPr>
      <w:t xml:space="preserve">DSA </w:t>
    </w:r>
    <w:r>
      <w:rPr>
        <w:rFonts w:cs="Arial"/>
        <w:sz w:val="23"/>
        <w:szCs w:val="23"/>
      </w:rPr>
      <w:t>66</w:t>
    </w:r>
  </w:p>
  <w:p w:rsidR="00C14445" w:rsidRPr="00613D58" w:rsidRDefault="00C14445" w:rsidP="00613D58">
    <w:pPr>
      <w:spacing w:before="40"/>
      <w:rPr>
        <w:rFonts w:ascii="Franklin Gothic Medium" w:hAnsi="Franklin Gothic Medium" w:cs="Arial"/>
        <w:snapToGrid w:val="0"/>
        <w:sz w:val="28"/>
        <w:szCs w:val="28"/>
      </w:rPr>
    </w:pPr>
    <w:r w:rsidRPr="00350D4D">
      <w:rPr>
        <w:rFonts w:ascii="Franklin Gothic Medium" w:hAnsi="Franklin Gothic Medium" w:cs="Arial"/>
        <w:snapToGrid w:val="0"/>
        <w:sz w:val="28"/>
        <w:szCs w:val="28"/>
      </w:rPr>
      <w:t xml:space="preserve">DSA CODE AMENDMENT </w:t>
    </w:r>
    <w:r>
      <w:rPr>
        <w:rFonts w:ascii="Franklin Gothic Medium" w:hAnsi="Franklin Gothic Medium" w:cs="Arial"/>
        <w:snapToGrid w:val="0"/>
        <w:sz w:val="28"/>
        <w:szCs w:val="28"/>
      </w:rPr>
      <w:t>DEVELOPMENT</w: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Default="00C14445">
    <w:pPr>
      <w:pStyle w:val="Heade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Default="00C14445">
    <w:pPr>
      <w:pStyle w:val="Heade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Pr="00192104" w:rsidRDefault="00C14445" w:rsidP="00192104">
    <w:pPr>
      <w:pStyle w:val="Header"/>
      <w:pBdr>
        <w:bottom w:val="single" w:sz="4" w:space="1" w:color="auto"/>
      </w:pBdr>
      <w:tabs>
        <w:tab w:val="right" w:pos="10530"/>
      </w:tabs>
      <w:rPr>
        <w:rFonts w:cs="Arial"/>
        <w:b/>
        <w:i/>
        <w:snapToGrid w:val="0"/>
      </w:rPr>
    </w:pPr>
    <w:r w:rsidRPr="00192104">
      <w:rPr>
        <w:rFonts w:cs="Arial"/>
        <w:sz w:val="23"/>
        <w:szCs w:val="23"/>
      </w:rPr>
      <w:t xml:space="preserve">DSA </w:t>
    </w:r>
    <w:r>
      <w:rPr>
        <w:rFonts w:cs="Arial"/>
        <w:sz w:val="23"/>
        <w:szCs w:val="23"/>
      </w:rPr>
      <w:t>66</w:t>
    </w:r>
  </w:p>
  <w:p w:rsidR="00C14445" w:rsidRPr="00613D58" w:rsidRDefault="00C14445" w:rsidP="00613D58">
    <w:pPr>
      <w:spacing w:before="40"/>
      <w:rPr>
        <w:rFonts w:ascii="Franklin Gothic Medium" w:hAnsi="Franklin Gothic Medium" w:cs="Arial"/>
        <w:snapToGrid w:val="0"/>
        <w:sz w:val="28"/>
        <w:szCs w:val="28"/>
      </w:rPr>
    </w:pPr>
    <w:r w:rsidRPr="00350D4D">
      <w:rPr>
        <w:rFonts w:ascii="Franklin Gothic Medium" w:hAnsi="Franklin Gothic Medium" w:cs="Arial"/>
        <w:snapToGrid w:val="0"/>
        <w:sz w:val="28"/>
        <w:szCs w:val="28"/>
      </w:rPr>
      <w:t xml:space="preserve">DSA CODE AMENDMENT </w:t>
    </w:r>
    <w:r>
      <w:rPr>
        <w:rFonts w:ascii="Franklin Gothic Medium" w:hAnsi="Franklin Gothic Medium" w:cs="Arial"/>
        <w:snapToGrid w:val="0"/>
        <w:sz w:val="28"/>
        <w:szCs w:val="28"/>
      </w:rPr>
      <w:t>DEVELOPMENT</w: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Default="00C14445">
    <w:pPr>
      <w:pStyle w:val="Heade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Default="00C1444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Default="00C14445">
    <w:pPr>
      <w:pStyle w:val="Heade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Pr="00192104" w:rsidRDefault="00C14445" w:rsidP="00192104">
    <w:pPr>
      <w:pStyle w:val="Header"/>
      <w:pBdr>
        <w:bottom w:val="single" w:sz="4" w:space="1" w:color="auto"/>
      </w:pBdr>
      <w:tabs>
        <w:tab w:val="right" w:pos="10530"/>
      </w:tabs>
      <w:rPr>
        <w:rFonts w:cs="Arial"/>
        <w:b/>
        <w:i/>
        <w:snapToGrid w:val="0"/>
      </w:rPr>
    </w:pPr>
    <w:r w:rsidRPr="00192104">
      <w:rPr>
        <w:rFonts w:cs="Arial"/>
        <w:sz w:val="23"/>
        <w:szCs w:val="23"/>
      </w:rPr>
      <w:t xml:space="preserve">DSA </w:t>
    </w:r>
    <w:r>
      <w:rPr>
        <w:rFonts w:cs="Arial"/>
        <w:sz w:val="23"/>
        <w:szCs w:val="23"/>
      </w:rPr>
      <w:t>66</w:t>
    </w:r>
  </w:p>
  <w:p w:rsidR="00C14445" w:rsidRPr="00613D58" w:rsidRDefault="00C14445" w:rsidP="00613D58">
    <w:pPr>
      <w:spacing w:before="40"/>
      <w:rPr>
        <w:rFonts w:ascii="Franklin Gothic Medium" w:hAnsi="Franklin Gothic Medium" w:cs="Arial"/>
        <w:snapToGrid w:val="0"/>
        <w:sz w:val="28"/>
        <w:szCs w:val="28"/>
      </w:rPr>
    </w:pPr>
    <w:r w:rsidRPr="00350D4D">
      <w:rPr>
        <w:rFonts w:ascii="Franklin Gothic Medium" w:hAnsi="Franklin Gothic Medium" w:cs="Arial"/>
        <w:snapToGrid w:val="0"/>
        <w:sz w:val="28"/>
        <w:szCs w:val="28"/>
      </w:rPr>
      <w:t xml:space="preserve">DSA CODE AMENDMENT </w:t>
    </w:r>
    <w:r>
      <w:rPr>
        <w:rFonts w:ascii="Franklin Gothic Medium" w:hAnsi="Franklin Gothic Medium" w:cs="Arial"/>
        <w:snapToGrid w:val="0"/>
        <w:sz w:val="28"/>
        <w:szCs w:val="28"/>
      </w:rPr>
      <w:t>DEVELOPMENT</w: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Default="00C14445">
    <w:pPr>
      <w:pStyle w:val="Header"/>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Default="00C14445">
    <w:pPr>
      <w:pStyle w:val="Header"/>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Pr="00192104" w:rsidRDefault="00C14445" w:rsidP="00192104">
    <w:pPr>
      <w:pStyle w:val="Header"/>
      <w:pBdr>
        <w:bottom w:val="single" w:sz="4" w:space="1" w:color="auto"/>
      </w:pBdr>
      <w:tabs>
        <w:tab w:val="right" w:pos="10530"/>
      </w:tabs>
      <w:rPr>
        <w:rFonts w:cs="Arial"/>
        <w:b/>
        <w:i/>
        <w:snapToGrid w:val="0"/>
      </w:rPr>
    </w:pPr>
    <w:r w:rsidRPr="00192104">
      <w:rPr>
        <w:rFonts w:cs="Arial"/>
        <w:sz w:val="23"/>
        <w:szCs w:val="23"/>
      </w:rPr>
      <w:t xml:space="preserve">DSA </w:t>
    </w:r>
    <w:r>
      <w:rPr>
        <w:rFonts w:cs="Arial"/>
        <w:sz w:val="23"/>
        <w:szCs w:val="23"/>
      </w:rPr>
      <w:t>66</w:t>
    </w:r>
  </w:p>
  <w:p w:rsidR="00C14445" w:rsidRPr="00613D58" w:rsidRDefault="00C14445" w:rsidP="00613D58">
    <w:pPr>
      <w:spacing w:before="40"/>
      <w:rPr>
        <w:rFonts w:ascii="Franklin Gothic Medium" w:hAnsi="Franklin Gothic Medium" w:cs="Arial"/>
        <w:snapToGrid w:val="0"/>
        <w:sz w:val="28"/>
        <w:szCs w:val="28"/>
      </w:rPr>
    </w:pPr>
    <w:r w:rsidRPr="00350D4D">
      <w:rPr>
        <w:rFonts w:ascii="Franklin Gothic Medium" w:hAnsi="Franklin Gothic Medium" w:cs="Arial"/>
        <w:snapToGrid w:val="0"/>
        <w:sz w:val="28"/>
        <w:szCs w:val="28"/>
      </w:rPr>
      <w:t xml:space="preserve">DSA CODE AMENDMENT </w:t>
    </w:r>
    <w:r>
      <w:rPr>
        <w:rFonts w:ascii="Franklin Gothic Medium" w:hAnsi="Franklin Gothic Medium" w:cs="Arial"/>
        <w:snapToGrid w:val="0"/>
        <w:sz w:val="28"/>
        <w:szCs w:val="28"/>
      </w:rPr>
      <w:t>DEVELOPMENT</w: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Default="00C14445">
    <w:pPr>
      <w:pStyle w:val="Header"/>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Default="00C14445">
    <w:pPr>
      <w:pStyle w:val="Header"/>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Pr="00192104" w:rsidRDefault="00C14445" w:rsidP="00192104">
    <w:pPr>
      <w:pStyle w:val="Header"/>
      <w:pBdr>
        <w:bottom w:val="single" w:sz="4" w:space="1" w:color="auto"/>
      </w:pBdr>
      <w:tabs>
        <w:tab w:val="right" w:pos="10530"/>
      </w:tabs>
      <w:rPr>
        <w:rFonts w:cs="Arial"/>
        <w:b/>
        <w:i/>
        <w:snapToGrid w:val="0"/>
      </w:rPr>
    </w:pPr>
    <w:r w:rsidRPr="00192104">
      <w:rPr>
        <w:rFonts w:cs="Arial"/>
        <w:sz w:val="23"/>
        <w:szCs w:val="23"/>
      </w:rPr>
      <w:t xml:space="preserve">DSA </w:t>
    </w:r>
    <w:r>
      <w:rPr>
        <w:rFonts w:cs="Arial"/>
        <w:sz w:val="23"/>
        <w:szCs w:val="23"/>
      </w:rPr>
      <w:t>66</w:t>
    </w:r>
  </w:p>
  <w:p w:rsidR="00C14445" w:rsidRPr="00613D58" w:rsidRDefault="00C14445" w:rsidP="00613D58">
    <w:pPr>
      <w:spacing w:before="40"/>
      <w:rPr>
        <w:rFonts w:ascii="Franklin Gothic Medium" w:hAnsi="Franklin Gothic Medium" w:cs="Arial"/>
        <w:snapToGrid w:val="0"/>
        <w:sz w:val="28"/>
        <w:szCs w:val="28"/>
      </w:rPr>
    </w:pPr>
    <w:r w:rsidRPr="00350D4D">
      <w:rPr>
        <w:rFonts w:ascii="Franklin Gothic Medium" w:hAnsi="Franklin Gothic Medium" w:cs="Arial"/>
        <w:snapToGrid w:val="0"/>
        <w:sz w:val="28"/>
        <w:szCs w:val="28"/>
      </w:rPr>
      <w:t xml:space="preserve">DSA CODE AMENDMENT </w:t>
    </w:r>
    <w:r>
      <w:rPr>
        <w:rFonts w:ascii="Franklin Gothic Medium" w:hAnsi="Franklin Gothic Medium" w:cs="Arial"/>
        <w:snapToGrid w:val="0"/>
        <w:sz w:val="28"/>
        <w:szCs w:val="28"/>
      </w:rPr>
      <w:t>DEVELOPMENT</w: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Default="00C14445">
    <w:pPr>
      <w:pStyle w:val="Header"/>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Default="00C14445">
    <w:pPr>
      <w:pStyle w:val="Header"/>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Pr="00192104" w:rsidRDefault="00C14445" w:rsidP="00192104">
    <w:pPr>
      <w:pStyle w:val="Header"/>
      <w:pBdr>
        <w:bottom w:val="single" w:sz="4" w:space="1" w:color="auto"/>
      </w:pBdr>
      <w:tabs>
        <w:tab w:val="right" w:pos="10530"/>
      </w:tabs>
      <w:rPr>
        <w:rFonts w:cs="Arial"/>
        <w:b/>
        <w:i/>
        <w:snapToGrid w:val="0"/>
      </w:rPr>
    </w:pPr>
    <w:r w:rsidRPr="00192104">
      <w:rPr>
        <w:rFonts w:cs="Arial"/>
        <w:sz w:val="23"/>
        <w:szCs w:val="23"/>
      </w:rPr>
      <w:t xml:space="preserve">DSA </w:t>
    </w:r>
    <w:r>
      <w:rPr>
        <w:rFonts w:cs="Arial"/>
        <w:sz w:val="23"/>
        <w:szCs w:val="23"/>
      </w:rPr>
      <w:t>66</w:t>
    </w:r>
  </w:p>
  <w:p w:rsidR="00C14445" w:rsidRPr="00613D58" w:rsidRDefault="00C14445" w:rsidP="00613D58">
    <w:pPr>
      <w:spacing w:before="40"/>
      <w:rPr>
        <w:rFonts w:ascii="Franklin Gothic Medium" w:hAnsi="Franklin Gothic Medium" w:cs="Arial"/>
        <w:snapToGrid w:val="0"/>
        <w:sz w:val="28"/>
        <w:szCs w:val="28"/>
      </w:rPr>
    </w:pPr>
    <w:r w:rsidRPr="00350D4D">
      <w:rPr>
        <w:rFonts w:ascii="Franklin Gothic Medium" w:hAnsi="Franklin Gothic Medium" w:cs="Arial"/>
        <w:snapToGrid w:val="0"/>
        <w:sz w:val="28"/>
        <w:szCs w:val="28"/>
      </w:rPr>
      <w:t xml:space="preserve">DSA CODE AMENDMENT </w:t>
    </w:r>
    <w:r>
      <w:rPr>
        <w:rFonts w:ascii="Franklin Gothic Medium" w:hAnsi="Franklin Gothic Medium" w:cs="Arial"/>
        <w:snapToGrid w:val="0"/>
        <w:sz w:val="28"/>
        <w:szCs w:val="28"/>
      </w:rPr>
      <w:t>DEVELOPMENT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Pr="00192104" w:rsidRDefault="00C14445" w:rsidP="00192104">
    <w:pPr>
      <w:pStyle w:val="Header"/>
      <w:pBdr>
        <w:bottom w:val="single" w:sz="4" w:space="1" w:color="auto"/>
      </w:pBdr>
      <w:tabs>
        <w:tab w:val="right" w:pos="10530"/>
      </w:tabs>
      <w:rPr>
        <w:rFonts w:cs="Arial"/>
        <w:b/>
        <w:i/>
        <w:snapToGrid w:val="0"/>
      </w:rPr>
    </w:pPr>
    <w:r w:rsidRPr="00192104">
      <w:rPr>
        <w:rFonts w:cs="Arial"/>
        <w:sz w:val="23"/>
        <w:szCs w:val="23"/>
      </w:rPr>
      <w:t xml:space="preserve">DSA </w:t>
    </w:r>
    <w:r>
      <w:rPr>
        <w:rFonts w:cs="Arial"/>
        <w:sz w:val="23"/>
        <w:szCs w:val="23"/>
      </w:rPr>
      <w:t>66</w:t>
    </w:r>
  </w:p>
  <w:p w:rsidR="00C14445" w:rsidRPr="00613D58" w:rsidRDefault="00C14445" w:rsidP="00613D58">
    <w:pPr>
      <w:spacing w:before="40"/>
      <w:rPr>
        <w:rFonts w:ascii="Franklin Gothic Medium" w:hAnsi="Franklin Gothic Medium" w:cs="Arial"/>
        <w:snapToGrid w:val="0"/>
        <w:sz w:val="28"/>
        <w:szCs w:val="28"/>
      </w:rPr>
    </w:pPr>
    <w:r w:rsidRPr="00350D4D">
      <w:rPr>
        <w:rFonts w:ascii="Franklin Gothic Medium" w:hAnsi="Franklin Gothic Medium" w:cs="Arial"/>
        <w:snapToGrid w:val="0"/>
        <w:sz w:val="28"/>
        <w:szCs w:val="28"/>
      </w:rPr>
      <w:t xml:space="preserve">DSA CODE AMENDMENT </w:t>
    </w:r>
    <w:r>
      <w:rPr>
        <w:rFonts w:ascii="Franklin Gothic Medium" w:hAnsi="Franklin Gothic Medium" w:cs="Arial"/>
        <w:snapToGrid w:val="0"/>
        <w:sz w:val="28"/>
        <w:szCs w:val="28"/>
      </w:rPr>
      <w:t>DEVELOPMENT</w:t>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Default="00C14445">
    <w:pPr>
      <w:pStyle w:val="Header"/>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Default="00C14445">
    <w:pPr>
      <w:pStyle w:val="Header"/>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Pr="00192104" w:rsidRDefault="00C14445" w:rsidP="00192104">
    <w:pPr>
      <w:pStyle w:val="Header"/>
      <w:pBdr>
        <w:bottom w:val="single" w:sz="4" w:space="1" w:color="auto"/>
      </w:pBdr>
      <w:tabs>
        <w:tab w:val="right" w:pos="10530"/>
      </w:tabs>
      <w:rPr>
        <w:rFonts w:cs="Arial"/>
        <w:b/>
        <w:i/>
        <w:snapToGrid w:val="0"/>
      </w:rPr>
    </w:pPr>
    <w:r w:rsidRPr="00192104">
      <w:rPr>
        <w:rFonts w:cs="Arial"/>
        <w:sz w:val="23"/>
        <w:szCs w:val="23"/>
      </w:rPr>
      <w:t xml:space="preserve">DSA </w:t>
    </w:r>
    <w:r>
      <w:rPr>
        <w:rFonts w:cs="Arial"/>
        <w:sz w:val="23"/>
        <w:szCs w:val="23"/>
      </w:rPr>
      <w:t>66</w:t>
    </w:r>
  </w:p>
  <w:p w:rsidR="00C14445" w:rsidRPr="00613D58" w:rsidRDefault="00C14445" w:rsidP="00613D58">
    <w:pPr>
      <w:spacing w:before="40"/>
      <w:rPr>
        <w:rFonts w:ascii="Franklin Gothic Medium" w:hAnsi="Franklin Gothic Medium" w:cs="Arial"/>
        <w:snapToGrid w:val="0"/>
        <w:sz w:val="28"/>
        <w:szCs w:val="28"/>
      </w:rPr>
    </w:pPr>
    <w:r w:rsidRPr="00350D4D">
      <w:rPr>
        <w:rFonts w:ascii="Franklin Gothic Medium" w:hAnsi="Franklin Gothic Medium" w:cs="Arial"/>
        <w:snapToGrid w:val="0"/>
        <w:sz w:val="28"/>
        <w:szCs w:val="28"/>
      </w:rPr>
      <w:t xml:space="preserve">DSA CODE AMENDMENT </w:t>
    </w:r>
    <w:r>
      <w:rPr>
        <w:rFonts w:ascii="Franklin Gothic Medium" w:hAnsi="Franklin Gothic Medium" w:cs="Arial"/>
        <w:snapToGrid w:val="0"/>
        <w:sz w:val="28"/>
        <w:szCs w:val="28"/>
      </w:rPr>
      <w:t>DEVELOPMENT</w:t>
    </w: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Default="00C14445">
    <w:pPr>
      <w:pStyle w:val="Header"/>
    </w:pP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Default="00C14445">
    <w:pPr>
      <w:pStyle w:val="Header"/>
    </w:pP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Pr="00192104" w:rsidRDefault="00C14445" w:rsidP="00192104">
    <w:pPr>
      <w:pStyle w:val="Header"/>
      <w:pBdr>
        <w:bottom w:val="single" w:sz="4" w:space="1" w:color="auto"/>
      </w:pBdr>
      <w:tabs>
        <w:tab w:val="right" w:pos="10530"/>
      </w:tabs>
      <w:rPr>
        <w:rFonts w:cs="Arial"/>
        <w:b/>
        <w:i/>
        <w:snapToGrid w:val="0"/>
      </w:rPr>
    </w:pPr>
    <w:r w:rsidRPr="00192104">
      <w:rPr>
        <w:rFonts w:cs="Arial"/>
        <w:sz w:val="23"/>
        <w:szCs w:val="23"/>
      </w:rPr>
      <w:t xml:space="preserve">DSA </w:t>
    </w:r>
    <w:r>
      <w:rPr>
        <w:rFonts w:cs="Arial"/>
        <w:sz w:val="23"/>
        <w:szCs w:val="23"/>
      </w:rPr>
      <w:t>66</w:t>
    </w:r>
  </w:p>
  <w:p w:rsidR="00C14445" w:rsidRPr="00613D58" w:rsidRDefault="00C14445" w:rsidP="00613D58">
    <w:pPr>
      <w:spacing w:before="40"/>
      <w:rPr>
        <w:rFonts w:ascii="Franklin Gothic Medium" w:hAnsi="Franklin Gothic Medium" w:cs="Arial"/>
        <w:snapToGrid w:val="0"/>
        <w:sz w:val="28"/>
        <w:szCs w:val="28"/>
      </w:rPr>
    </w:pPr>
    <w:r w:rsidRPr="00350D4D">
      <w:rPr>
        <w:rFonts w:ascii="Franklin Gothic Medium" w:hAnsi="Franklin Gothic Medium" w:cs="Arial"/>
        <w:snapToGrid w:val="0"/>
        <w:sz w:val="28"/>
        <w:szCs w:val="28"/>
      </w:rPr>
      <w:t xml:space="preserve">DSA CODE AMENDMENT </w:t>
    </w:r>
    <w:r>
      <w:rPr>
        <w:rFonts w:ascii="Franklin Gothic Medium" w:hAnsi="Franklin Gothic Medium" w:cs="Arial"/>
        <w:snapToGrid w:val="0"/>
        <w:sz w:val="28"/>
        <w:szCs w:val="28"/>
      </w:rPr>
      <w:t>DEVELOPMENT</w:t>
    </w: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Default="00C14445">
    <w:pPr>
      <w:pStyle w:val="Header"/>
    </w:pP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Default="00C14445">
    <w:pPr>
      <w:pStyle w:val="Header"/>
    </w:pP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Pr="00192104" w:rsidRDefault="00C14445" w:rsidP="00192104">
    <w:pPr>
      <w:pStyle w:val="Header"/>
      <w:pBdr>
        <w:bottom w:val="single" w:sz="4" w:space="1" w:color="auto"/>
      </w:pBdr>
      <w:tabs>
        <w:tab w:val="right" w:pos="10530"/>
      </w:tabs>
      <w:rPr>
        <w:rFonts w:cs="Arial"/>
        <w:b/>
        <w:i/>
        <w:snapToGrid w:val="0"/>
      </w:rPr>
    </w:pPr>
    <w:r w:rsidRPr="00192104">
      <w:rPr>
        <w:rFonts w:cs="Arial"/>
        <w:sz w:val="23"/>
        <w:szCs w:val="23"/>
      </w:rPr>
      <w:t xml:space="preserve">DSA </w:t>
    </w:r>
    <w:r>
      <w:rPr>
        <w:rFonts w:cs="Arial"/>
        <w:sz w:val="23"/>
        <w:szCs w:val="23"/>
      </w:rPr>
      <w:t>66</w:t>
    </w:r>
  </w:p>
  <w:p w:rsidR="00C14445" w:rsidRPr="00613D58" w:rsidRDefault="00C14445" w:rsidP="00613D58">
    <w:pPr>
      <w:spacing w:before="40"/>
      <w:rPr>
        <w:rFonts w:ascii="Franklin Gothic Medium" w:hAnsi="Franklin Gothic Medium" w:cs="Arial"/>
        <w:snapToGrid w:val="0"/>
        <w:sz w:val="28"/>
        <w:szCs w:val="28"/>
      </w:rPr>
    </w:pPr>
    <w:r w:rsidRPr="00350D4D">
      <w:rPr>
        <w:rFonts w:ascii="Franklin Gothic Medium" w:hAnsi="Franklin Gothic Medium" w:cs="Arial"/>
        <w:snapToGrid w:val="0"/>
        <w:sz w:val="28"/>
        <w:szCs w:val="28"/>
      </w:rPr>
      <w:t xml:space="preserve">DSA CODE AMENDMENT </w:t>
    </w:r>
    <w:r>
      <w:rPr>
        <w:rFonts w:ascii="Franklin Gothic Medium" w:hAnsi="Franklin Gothic Medium" w:cs="Arial"/>
        <w:snapToGrid w:val="0"/>
        <w:sz w:val="28"/>
        <w:szCs w:val="28"/>
      </w:rPr>
      <w:t>DEVELOPMENT</w:t>
    </w: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Default="00C14445">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Default="00C14445">
    <w:pPr>
      <w:pStyle w:val="Header"/>
    </w:pP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Default="00C14445">
    <w:pPr>
      <w:pStyle w:val="Header"/>
    </w:pP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Pr="00192104" w:rsidRDefault="00C14445" w:rsidP="00192104">
    <w:pPr>
      <w:pStyle w:val="Header"/>
      <w:pBdr>
        <w:bottom w:val="single" w:sz="4" w:space="1" w:color="auto"/>
      </w:pBdr>
      <w:tabs>
        <w:tab w:val="right" w:pos="10530"/>
      </w:tabs>
      <w:rPr>
        <w:rFonts w:cs="Arial"/>
        <w:b/>
        <w:i/>
        <w:snapToGrid w:val="0"/>
      </w:rPr>
    </w:pPr>
    <w:r w:rsidRPr="00192104">
      <w:rPr>
        <w:rFonts w:cs="Arial"/>
        <w:sz w:val="23"/>
        <w:szCs w:val="23"/>
      </w:rPr>
      <w:t xml:space="preserve">DSA </w:t>
    </w:r>
    <w:r>
      <w:rPr>
        <w:rFonts w:cs="Arial"/>
        <w:sz w:val="23"/>
        <w:szCs w:val="23"/>
      </w:rPr>
      <w:t>66</w:t>
    </w:r>
  </w:p>
  <w:p w:rsidR="00C14445" w:rsidRPr="00613D58" w:rsidRDefault="00C14445" w:rsidP="00613D58">
    <w:pPr>
      <w:spacing w:before="40"/>
      <w:rPr>
        <w:rFonts w:ascii="Franklin Gothic Medium" w:hAnsi="Franklin Gothic Medium" w:cs="Arial"/>
        <w:snapToGrid w:val="0"/>
        <w:sz w:val="28"/>
        <w:szCs w:val="28"/>
      </w:rPr>
    </w:pPr>
    <w:r w:rsidRPr="00350D4D">
      <w:rPr>
        <w:rFonts w:ascii="Franklin Gothic Medium" w:hAnsi="Franklin Gothic Medium" w:cs="Arial"/>
        <w:snapToGrid w:val="0"/>
        <w:sz w:val="28"/>
        <w:szCs w:val="28"/>
      </w:rPr>
      <w:t xml:space="preserve">DSA CODE AMENDMENT </w:t>
    </w:r>
    <w:r>
      <w:rPr>
        <w:rFonts w:ascii="Franklin Gothic Medium" w:hAnsi="Franklin Gothic Medium" w:cs="Arial"/>
        <w:snapToGrid w:val="0"/>
        <w:sz w:val="28"/>
        <w:szCs w:val="28"/>
      </w:rPr>
      <w:t>DEVELOPMENT</w:t>
    </w: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Default="00C14445">
    <w:pPr>
      <w:pStyle w:val="Header"/>
    </w:pP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Default="00C14445">
    <w:pPr>
      <w:pStyle w:val="Header"/>
    </w:pP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Pr="00192104" w:rsidRDefault="00C14445" w:rsidP="00192104">
    <w:pPr>
      <w:pStyle w:val="Header"/>
      <w:pBdr>
        <w:bottom w:val="single" w:sz="4" w:space="1" w:color="auto"/>
      </w:pBdr>
      <w:tabs>
        <w:tab w:val="right" w:pos="10530"/>
      </w:tabs>
      <w:rPr>
        <w:rFonts w:cs="Arial"/>
        <w:b/>
        <w:i/>
        <w:snapToGrid w:val="0"/>
      </w:rPr>
    </w:pPr>
    <w:r w:rsidRPr="00192104">
      <w:rPr>
        <w:rFonts w:cs="Arial"/>
        <w:sz w:val="23"/>
        <w:szCs w:val="23"/>
      </w:rPr>
      <w:t xml:space="preserve">DSA </w:t>
    </w:r>
    <w:r>
      <w:rPr>
        <w:rFonts w:cs="Arial"/>
        <w:sz w:val="23"/>
        <w:szCs w:val="23"/>
      </w:rPr>
      <w:t>66</w:t>
    </w:r>
  </w:p>
  <w:p w:rsidR="00C14445" w:rsidRPr="00613D58" w:rsidRDefault="00C14445" w:rsidP="00613D58">
    <w:pPr>
      <w:spacing w:before="40"/>
      <w:rPr>
        <w:rFonts w:ascii="Franklin Gothic Medium" w:hAnsi="Franklin Gothic Medium" w:cs="Arial"/>
        <w:snapToGrid w:val="0"/>
        <w:sz w:val="28"/>
        <w:szCs w:val="28"/>
      </w:rPr>
    </w:pPr>
    <w:r w:rsidRPr="00350D4D">
      <w:rPr>
        <w:rFonts w:ascii="Franklin Gothic Medium" w:hAnsi="Franklin Gothic Medium" w:cs="Arial"/>
        <w:snapToGrid w:val="0"/>
        <w:sz w:val="28"/>
        <w:szCs w:val="28"/>
      </w:rPr>
      <w:t xml:space="preserve">DSA CODE AMENDMENT </w:t>
    </w:r>
    <w:r>
      <w:rPr>
        <w:rFonts w:ascii="Franklin Gothic Medium" w:hAnsi="Franklin Gothic Medium" w:cs="Arial"/>
        <w:snapToGrid w:val="0"/>
        <w:sz w:val="28"/>
        <w:szCs w:val="28"/>
      </w:rPr>
      <w:t>DEVELOPMENT</w:t>
    </w: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Default="00C14445">
    <w:pPr>
      <w:pStyle w:val="Header"/>
    </w:pP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Default="00C14445">
    <w:pPr>
      <w:pStyle w:val="Header"/>
    </w:pP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Pr="00192104" w:rsidRDefault="00C14445" w:rsidP="00192104">
    <w:pPr>
      <w:pStyle w:val="Header"/>
      <w:pBdr>
        <w:bottom w:val="single" w:sz="4" w:space="1" w:color="auto"/>
      </w:pBdr>
      <w:tabs>
        <w:tab w:val="right" w:pos="10530"/>
      </w:tabs>
      <w:rPr>
        <w:rFonts w:cs="Arial"/>
        <w:b/>
        <w:i/>
        <w:snapToGrid w:val="0"/>
      </w:rPr>
    </w:pPr>
    <w:r w:rsidRPr="00192104">
      <w:rPr>
        <w:rFonts w:cs="Arial"/>
        <w:sz w:val="23"/>
        <w:szCs w:val="23"/>
      </w:rPr>
      <w:t xml:space="preserve">DSA </w:t>
    </w:r>
    <w:r>
      <w:rPr>
        <w:rFonts w:cs="Arial"/>
        <w:sz w:val="23"/>
        <w:szCs w:val="23"/>
      </w:rPr>
      <w:t>66</w:t>
    </w:r>
  </w:p>
  <w:p w:rsidR="00C14445" w:rsidRPr="00613D58" w:rsidRDefault="00C14445" w:rsidP="00613D58">
    <w:pPr>
      <w:spacing w:before="40"/>
      <w:rPr>
        <w:rFonts w:ascii="Franklin Gothic Medium" w:hAnsi="Franklin Gothic Medium" w:cs="Arial"/>
        <w:snapToGrid w:val="0"/>
        <w:sz w:val="28"/>
        <w:szCs w:val="28"/>
      </w:rPr>
    </w:pPr>
    <w:r w:rsidRPr="00350D4D">
      <w:rPr>
        <w:rFonts w:ascii="Franklin Gothic Medium" w:hAnsi="Franklin Gothic Medium" w:cs="Arial"/>
        <w:snapToGrid w:val="0"/>
        <w:sz w:val="28"/>
        <w:szCs w:val="28"/>
      </w:rPr>
      <w:t xml:space="preserve">DSA CODE AMENDMENT </w:t>
    </w:r>
    <w:r>
      <w:rPr>
        <w:rFonts w:ascii="Franklin Gothic Medium" w:hAnsi="Franklin Gothic Medium" w:cs="Arial"/>
        <w:snapToGrid w:val="0"/>
        <w:sz w:val="28"/>
        <w:szCs w:val="28"/>
      </w:rPr>
      <w:t>DEVELOPMENT</w:t>
    </w: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Default="00C14445">
    <w:pPr>
      <w:pStyle w:val="Header"/>
    </w:pP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Default="00C14445">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Default="00C14445">
    <w:pPr>
      <w:pStyle w:val="Header"/>
    </w:pP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Pr="00192104" w:rsidRDefault="00C14445" w:rsidP="00192104">
    <w:pPr>
      <w:pStyle w:val="Header"/>
      <w:pBdr>
        <w:bottom w:val="single" w:sz="4" w:space="1" w:color="auto"/>
      </w:pBdr>
      <w:tabs>
        <w:tab w:val="right" w:pos="10530"/>
      </w:tabs>
      <w:rPr>
        <w:rFonts w:cs="Arial"/>
        <w:b/>
        <w:i/>
        <w:snapToGrid w:val="0"/>
      </w:rPr>
    </w:pPr>
    <w:r w:rsidRPr="00192104">
      <w:rPr>
        <w:rFonts w:cs="Arial"/>
        <w:sz w:val="23"/>
        <w:szCs w:val="23"/>
      </w:rPr>
      <w:t xml:space="preserve">DSA </w:t>
    </w:r>
    <w:r>
      <w:rPr>
        <w:rFonts w:cs="Arial"/>
        <w:sz w:val="23"/>
        <w:szCs w:val="23"/>
      </w:rPr>
      <w:t>66</w:t>
    </w:r>
  </w:p>
  <w:p w:rsidR="00C14445" w:rsidRPr="00613D58" w:rsidRDefault="00C14445" w:rsidP="00613D58">
    <w:pPr>
      <w:spacing w:before="40"/>
      <w:rPr>
        <w:rFonts w:ascii="Franklin Gothic Medium" w:hAnsi="Franklin Gothic Medium" w:cs="Arial"/>
        <w:snapToGrid w:val="0"/>
        <w:sz w:val="28"/>
        <w:szCs w:val="28"/>
      </w:rPr>
    </w:pPr>
    <w:r w:rsidRPr="00350D4D">
      <w:rPr>
        <w:rFonts w:ascii="Franklin Gothic Medium" w:hAnsi="Franklin Gothic Medium" w:cs="Arial"/>
        <w:snapToGrid w:val="0"/>
        <w:sz w:val="28"/>
        <w:szCs w:val="28"/>
      </w:rPr>
      <w:t xml:space="preserve">DSA CODE AMENDMENT </w:t>
    </w:r>
    <w:r>
      <w:rPr>
        <w:rFonts w:ascii="Franklin Gothic Medium" w:hAnsi="Franklin Gothic Medium" w:cs="Arial"/>
        <w:snapToGrid w:val="0"/>
        <w:sz w:val="28"/>
        <w:szCs w:val="28"/>
      </w:rPr>
      <w:t>DEVELOPMENT</w:t>
    </w: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Default="00C14445">
    <w:pPr>
      <w:pStyle w:val="Header"/>
    </w:pP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Default="00C14445">
    <w:pPr>
      <w:pStyle w:val="Header"/>
    </w:pPr>
  </w:p>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Pr="00192104" w:rsidRDefault="00C14445" w:rsidP="00192104">
    <w:pPr>
      <w:pStyle w:val="Header"/>
      <w:pBdr>
        <w:bottom w:val="single" w:sz="4" w:space="1" w:color="auto"/>
      </w:pBdr>
      <w:tabs>
        <w:tab w:val="right" w:pos="10530"/>
      </w:tabs>
      <w:rPr>
        <w:rFonts w:cs="Arial"/>
        <w:b/>
        <w:i/>
        <w:snapToGrid w:val="0"/>
      </w:rPr>
    </w:pPr>
    <w:r w:rsidRPr="00192104">
      <w:rPr>
        <w:rFonts w:cs="Arial"/>
        <w:sz w:val="23"/>
        <w:szCs w:val="23"/>
      </w:rPr>
      <w:t xml:space="preserve">DSA </w:t>
    </w:r>
    <w:r>
      <w:rPr>
        <w:rFonts w:cs="Arial"/>
        <w:sz w:val="23"/>
        <w:szCs w:val="23"/>
      </w:rPr>
      <w:t>66</w:t>
    </w:r>
  </w:p>
  <w:p w:rsidR="00C14445" w:rsidRPr="00613D58" w:rsidRDefault="00C14445" w:rsidP="00613D58">
    <w:pPr>
      <w:spacing w:before="40"/>
      <w:rPr>
        <w:rFonts w:ascii="Franklin Gothic Medium" w:hAnsi="Franklin Gothic Medium" w:cs="Arial"/>
        <w:snapToGrid w:val="0"/>
        <w:sz w:val="28"/>
        <w:szCs w:val="28"/>
      </w:rPr>
    </w:pPr>
    <w:r w:rsidRPr="00350D4D">
      <w:rPr>
        <w:rFonts w:ascii="Franklin Gothic Medium" w:hAnsi="Franklin Gothic Medium" w:cs="Arial"/>
        <w:snapToGrid w:val="0"/>
        <w:sz w:val="28"/>
        <w:szCs w:val="28"/>
      </w:rPr>
      <w:t xml:space="preserve">DSA CODE AMENDMENT </w:t>
    </w:r>
    <w:r>
      <w:rPr>
        <w:rFonts w:ascii="Franklin Gothic Medium" w:hAnsi="Franklin Gothic Medium" w:cs="Arial"/>
        <w:snapToGrid w:val="0"/>
        <w:sz w:val="28"/>
        <w:szCs w:val="28"/>
      </w:rPr>
      <w:t>DEVELOPMENT</w:t>
    </w:r>
  </w:p>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Default="00C14445">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Pr="00192104" w:rsidRDefault="00C14445" w:rsidP="00192104">
    <w:pPr>
      <w:pStyle w:val="Header"/>
      <w:pBdr>
        <w:bottom w:val="single" w:sz="4" w:space="1" w:color="auto"/>
      </w:pBdr>
      <w:tabs>
        <w:tab w:val="right" w:pos="10530"/>
      </w:tabs>
      <w:rPr>
        <w:rFonts w:cs="Arial"/>
        <w:b/>
        <w:i/>
        <w:snapToGrid w:val="0"/>
      </w:rPr>
    </w:pPr>
    <w:r w:rsidRPr="00192104">
      <w:rPr>
        <w:rFonts w:cs="Arial"/>
        <w:sz w:val="23"/>
        <w:szCs w:val="23"/>
      </w:rPr>
      <w:t xml:space="preserve">DSA </w:t>
    </w:r>
    <w:r>
      <w:rPr>
        <w:rFonts w:cs="Arial"/>
        <w:sz w:val="23"/>
        <w:szCs w:val="23"/>
      </w:rPr>
      <w:t>66</w:t>
    </w:r>
  </w:p>
  <w:p w:rsidR="00C14445" w:rsidRPr="00613D58" w:rsidRDefault="00C14445" w:rsidP="00613D58">
    <w:pPr>
      <w:spacing w:before="40"/>
      <w:rPr>
        <w:rFonts w:ascii="Franklin Gothic Medium" w:hAnsi="Franklin Gothic Medium" w:cs="Arial"/>
        <w:snapToGrid w:val="0"/>
        <w:sz w:val="28"/>
        <w:szCs w:val="28"/>
      </w:rPr>
    </w:pPr>
    <w:r w:rsidRPr="00350D4D">
      <w:rPr>
        <w:rFonts w:ascii="Franklin Gothic Medium" w:hAnsi="Franklin Gothic Medium" w:cs="Arial"/>
        <w:snapToGrid w:val="0"/>
        <w:sz w:val="28"/>
        <w:szCs w:val="28"/>
      </w:rPr>
      <w:t xml:space="preserve">DSA CODE AMENDMENT </w:t>
    </w:r>
    <w:r>
      <w:rPr>
        <w:rFonts w:ascii="Franklin Gothic Medium" w:hAnsi="Franklin Gothic Medium" w:cs="Arial"/>
        <w:snapToGrid w:val="0"/>
        <w:sz w:val="28"/>
        <w:szCs w:val="28"/>
      </w:rPr>
      <w:t>DEVELOPMENT</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45" w:rsidRDefault="00C144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F1282C"/>
    <w:multiLevelType w:val="hybridMultilevel"/>
    <w:tmpl w:val="9D565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A70114E"/>
    <w:multiLevelType w:val="hybridMultilevel"/>
    <w:tmpl w:val="2D625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FF3A98"/>
    <w:multiLevelType w:val="hybridMultilevel"/>
    <w:tmpl w:val="37AC1DCE"/>
    <w:lvl w:ilvl="0" w:tplc="EEAE0A4C">
      <w:start w:val="1"/>
      <w:numFmt w:val="decimal"/>
      <w:lvlText w:val="%1."/>
      <w:lvlJc w:val="left"/>
      <w:pPr>
        <w:ind w:left="720" w:hanging="360"/>
      </w:pPr>
      <w:rPr>
        <w:rFonts w:hint="default"/>
        <w:i/>
        <w:strike w:val="0"/>
        <w:sz w:val="18"/>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334EDE"/>
    <w:multiLevelType w:val="hybridMultilevel"/>
    <w:tmpl w:val="DD861A1C"/>
    <w:lvl w:ilvl="0" w:tplc="04090001">
      <w:start w:val="1"/>
      <w:numFmt w:val="bullet"/>
      <w:lvlText w:val=""/>
      <w:lvlJc w:val="left"/>
      <w:pPr>
        <w:ind w:left="782" w:hanging="360"/>
      </w:pPr>
      <w:rPr>
        <w:rFonts w:ascii="Symbol" w:hAnsi="Symbol"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4">
    <w:nsid w:val="6AA766D4"/>
    <w:multiLevelType w:val="hybridMultilevel"/>
    <w:tmpl w:val="A14434BE"/>
    <w:lvl w:ilvl="0" w:tplc="EF36923E">
      <w:start w:val="1"/>
      <w:numFmt w:val="decimal"/>
      <w:lvlText w:val="%1."/>
      <w:lvlJc w:val="left"/>
      <w:pPr>
        <w:ind w:left="720" w:hanging="360"/>
      </w:pPr>
      <w:rPr>
        <w:rFonts w:hint="default"/>
        <w:i/>
        <w:strike w:val="0"/>
        <w:sz w:val="1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C361F91"/>
    <w:multiLevelType w:val="hybridMultilevel"/>
    <w:tmpl w:val="8F762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3EA2656"/>
    <w:multiLevelType w:val="hybridMultilevel"/>
    <w:tmpl w:val="CE10F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55051F7"/>
    <w:multiLevelType w:val="hybridMultilevel"/>
    <w:tmpl w:val="17F0A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67B1AAB"/>
    <w:multiLevelType w:val="hybridMultilevel"/>
    <w:tmpl w:val="A1DAD17C"/>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num w:numId="1">
    <w:abstractNumId w:val="6"/>
  </w:num>
  <w:num w:numId="2">
    <w:abstractNumId w:val="0"/>
  </w:num>
  <w:num w:numId="3">
    <w:abstractNumId w:val="1"/>
  </w:num>
  <w:num w:numId="4">
    <w:abstractNumId w:val="8"/>
  </w:num>
  <w:num w:numId="5">
    <w:abstractNumId w:val="5"/>
  </w:num>
  <w:num w:numId="6">
    <w:abstractNumId w:val="2"/>
  </w:num>
  <w:num w:numId="7">
    <w:abstractNumId w:val="4"/>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8A6"/>
    <w:rsid w:val="00014C91"/>
    <w:rsid w:val="00024DBE"/>
    <w:rsid w:val="00045956"/>
    <w:rsid w:val="00065B78"/>
    <w:rsid w:val="00071779"/>
    <w:rsid w:val="0007381E"/>
    <w:rsid w:val="00075CE1"/>
    <w:rsid w:val="000829FC"/>
    <w:rsid w:val="00085A97"/>
    <w:rsid w:val="000C413E"/>
    <w:rsid w:val="000D26AF"/>
    <w:rsid w:val="00126B7A"/>
    <w:rsid w:val="00130630"/>
    <w:rsid w:val="001548D3"/>
    <w:rsid w:val="0016769D"/>
    <w:rsid w:val="001816D4"/>
    <w:rsid w:val="00192104"/>
    <w:rsid w:val="0019265A"/>
    <w:rsid w:val="001D6908"/>
    <w:rsid w:val="001E0A4F"/>
    <w:rsid w:val="00204523"/>
    <w:rsid w:val="00280A53"/>
    <w:rsid w:val="00281FF2"/>
    <w:rsid w:val="00291BAA"/>
    <w:rsid w:val="002937C4"/>
    <w:rsid w:val="0029686F"/>
    <w:rsid w:val="002B595E"/>
    <w:rsid w:val="002B5E22"/>
    <w:rsid w:val="002F2324"/>
    <w:rsid w:val="0031702D"/>
    <w:rsid w:val="0032680C"/>
    <w:rsid w:val="00341A6B"/>
    <w:rsid w:val="00350D4D"/>
    <w:rsid w:val="003824F2"/>
    <w:rsid w:val="0039609A"/>
    <w:rsid w:val="003A4DCE"/>
    <w:rsid w:val="003B5153"/>
    <w:rsid w:val="00404E5B"/>
    <w:rsid w:val="004421D7"/>
    <w:rsid w:val="00451542"/>
    <w:rsid w:val="004A5FAC"/>
    <w:rsid w:val="004B01E0"/>
    <w:rsid w:val="004E3C48"/>
    <w:rsid w:val="00505C40"/>
    <w:rsid w:val="00505DF6"/>
    <w:rsid w:val="00525F1E"/>
    <w:rsid w:val="005413A9"/>
    <w:rsid w:val="0054535C"/>
    <w:rsid w:val="00553DB7"/>
    <w:rsid w:val="005623F9"/>
    <w:rsid w:val="005839FD"/>
    <w:rsid w:val="005E4C15"/>
    <w:rsid w:val="005F2173"/>
    <w:rsid w:val="005F591D"/>
    <w:rsid w:val="00601E84"/>
    <w:rsid w:val="00613D58"/>
    <w:rsid w:val="0062382F"/>
    <w:rsid w:val="00634258"/>
    <w:rsid w:val="00634489"/>
    <w:rsid w:val="006536BD"/>
    <w:rsid w:val="00653F5F"/>
    <w:rsid w:val="006558A6"/>
    <w:rsid w:val="006559CC"/>
    <w:rsid w:val="00670A41"/>
    <w:rsid w:val="0069750A"/>
    <w:rsid w:val="00711D24"/>
    <w:rsid w:val="00713324"/>
    <w:rsid w:val="00753359"/>
    <w:rsid w:val="007B6838"/>
    <w:rsid w:val="007F28D9"/>
    <w:rsid w:val="008235F7"/>
    <w:rsid w:val="00847C5F"/>
    <w:rsid w:val="008C2D9C"/>
    <w:rsid w:val="008D2CD7"/>
    <w:rsid w:val="008F1C95"/>
    <w:rsid w:val="0093315A"/>
    <w:rsid w:val="0095155E"/>
    <w:rsid w:val="00976B6F"/>
    <w:rsid w:val="00977CB5"/>
    <w:rsid w:val="009B34C6"/>
    <w:rsid w:val="009B58BB"/>
    <w:rsid w:val="009C0D64"/>
    <w:rsid w:val="009C42AB"/>
    <w:rsid w:val="00A56FE1"/>
    <w:rsid w:val="00A75E22"/>
    <w:rsid w:val="00A7686A"/>
    <w:rsid w:val="00A94DCE"/>
    <w:rsid w:val="00AA606D"/>
    <w:rsid w:val="00AB661C"/>
    <w:rsid w:val="00AC14CB"/>
    <w:rsid w:val="00AD21E3"/>
    <w:rsid w:val="00B01289"/>
    <w:rsid w:val="00B26DC2"/>
    <w:rsid w:val="00B32C37"/>
    <w:rsid w:val="00B365FE"/>
    <w:rsid w:val="00B53624"/>
    <w:rsid w:val="00B5502F"/>
    <w:rsid w:val="00BC074F"/>
    <w:rsid w:val="00BE1858"/>
    <w:rsid w:val="00BF6B0F"/>
    <w:rsid w:val="00C14445"/>
    <w:rsid w:val="00C3746F"/>
    <w:rsid w:val="00CE3FF3"/>
    <w:rsid w:val="00CF4E5F"/>
    <w:rsid w:val="00D30386"/>
    <w:rsid w:val="00D42FB6"/>
    <w:rsid w:val="00D53F5F"/>
    <w:rsid w:val="00DD3B41"/>
    <w:rsid w:val="00DE03A3"/>
    <w:rsid w:val="00DF4B7A"/>
    <w:rsid w:val="00DF4C85"/>
    <w:rsid w:val="00E105E5"/>
    <w:rsid w:val="00E155D8"/>
    <w:rsid w:val="00E16DB4"/>
    <w:rsid w:val="00E6796F"/>
    <w:rsid w:val="00EA0C0E"/>
    <w:rsid w:val="00EC0CD0"/>
    <w:rsid w:val="00EC334D"/>
    <w:rsid w:val="00EE13F6"/>
    <w:rsid w:val="00F16187"/>
    <w:rsid w:val="00F17AE3"/>
    <w:rsid w:val="00F774E0"/>
    <w:rsid w:val="00F868DA"/>
    <w:rsid w:val="00FB0AAC"/>
    <w:rsid w:val="00FC0E80"/>
    <w:rsid w:val="00FE0631"/>
    <w:rsid w:val="00FF2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B0F"/>
    <w:pPr>
      <w:spacing w:after="0" w:line="240" w:lineRule="auto"/>
    </w:pPr>
    <w:rPr>
      <w:rFonts w:ascii="Arial" w:eastAsia="Times New Roman" w:hAnsi="Arial" w:cs="Times New Roman"/>
      <w:szCs w:val="20"/>
    </w:rPr>
  </w:style>
  <w:style w:type="paragraph" w:styleId="Heading1">
    <w:name w:val="heading 1"/>
    <w:basedOn w:val="Normal"/>
    <w:next w:val="Normal"/>
    <w:link w:val="Heading1Char"/>
    <w:qFormat/>
    <w:rsid w:val="00EC0CD0"/>
    <w:pPr>
      <w:tabs>
        <w:tab w:val="left" w:pos="4680"/>
        <w:tab w:val="right" w:pos="10080"/>
      </w:tabs>
      <w:spacing w:line="360" w:lineRule="exact"/>
      <w:ind w:right="-86"/>
      <w:outlineLvl w:val="0"/>
    </w:pPr>
    <w:rPr>
      <w:rFonts w:ascii="Franklin Gothic Medium Cond" w:hAnsi="Franklin Gothic Medium Cond"/>
      <w:caps/>
      <w:snapToGrid w:val="0"/>
      <w:kern w:val="40"/>
      <w:sz w:val="41"/>
      <w:szCs w:val="40"/>
    </w:rPr>
  </w:style>
  <w:style w:type="paragraph" w:styleId="Heading2">
    <w:name w:val="heading 2"/>
    <w:basedOn w:val="Normal"/>
    <w:next w:val="Normal"/>
    <w:link w:val="Heading2Char"/>
    <w:uiPriority w:val="9"/>
    <w:unhideWhenUsed/>
    <w:qFormat/>
    <w:rsid w:val="00281FF2"/>
    <w:pPr>
      <w:outlineLvl w:val="1"/>
    </w:pPr>
    <w:rPr>
      <w:rFonts w:ascii="Arial Bold" w:hAnsi="Arial Bold" w:cs="Arial"/>
      <w:b/>
      <w:color w:val="FFFFFF" w:themeColor="background1"/>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0CD0"/>
    <w:rPr>
      <w:rFonts w:ascii="Franklin Gothic Medium Cond" w:eastAsia="Times New Roman" w:hAnsi="Franklin Gothic Medium Cond" w:cs="Times New Roman"/>
      <w:caps/>
      <w:snapToGrid w:val="0"/>
      <w:kern w:val="40"/>
      <w:sz w:val="41"/>
      <w:szCs w:val="40"/>
    </w:rPr>
  </w:style>
  <w:style w:type="paragraph" w:styleId="BalloonText">
    <w:name w:val="Balloon Text"/>
    <w:basedOn w:val="Normal"/>
    <w:link w:val="BalloonTextChar"/>
    <w:uiPriority w:val="99"/>
    <w:semiHidden/>
    <w:unhideWhenUsed/>
    <w:rsid w:val="006558A6"/>
    <w:rPr>
      <w:rFonts w:ascii="Tahoma" w:hAnsi="Tahoma" w:cs="Tahoma"/>
      <w:sz w:val="16"/>
      <w:szCs w:val="16"/>
    </w:rPr>
  </w:style>
  <w:style w:type="character" w:customStyle="1" w:styleId="BalloonTextChar">
    <w:name w:val="Balloon Text Char"/>
    <w:basedOn w:val="DefaultParagraphFont"/>
    <w:link w:val="BalloonText"/>
    <w:uiPriority w:val="99"/>
    <w:semiHidden/>
    <w:rsid w:val="006558A6"/>
    <w:rPr>
      <w:rFonts w:ascii="Tahoma" w:eastAsia="Times New Roman" w:hAnsi="Tahoma" w:cs="Tahoma"/>
      <w:sz w:val="16"/>
      <w:szCs w:val="16"/>
    </w:rPr>
  </w:style>
  <w:style w:type="table" w:styleId="TableGrid">
    <w:name w:val="Table Grid"/>
    <w:basedOn w:val="TableNormal"/>
    <w:uiPriority w:val="59"/>
    <w:rsid w:val="00670A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4DCE"/>
    <w:pPr>
      <w:ind w:left="720"/>
      <w:contextualSpacing/>
    </w:pPr>
  </w:style>
  <w:style w:type="character" w:customStyle="1" w:styleId="Heading2Char">
    <w:name w:val="Heading 2 Char"/>
    <w:basedOn w:val="DefaultParagraphFont"/>
    <w:link w:val="Heading2"/>
    <w:uiPriority w:val="9"/>
    <w:rsid w:val="00281FF2"/>
    <w:rPr>
      <w:rFonts w:ascii="Arial Bold" w:eastAsia="Times New Roman" w:hAnsi="Arial Bold" w:cs="Arial"/>
      <w:b/>
      <w:color w:val="FFFFFF" w:themeColor="background1"/>
      <w:sz w:val="24"/>
    </w:rPr>
  </w:style>
  <w:style w:type="paragraph" w:styleId="Header">
    <w:name w:val="header"/>
    <w:basedOn w:val="Normal"/>
    <w:link w:val="HeaderChar"/>
    <w:unhideWhenUsed/>
    <w:rsid w:val="00192104"/>
    <w:pPr>
      <w:tabs>
        <w:tab w:val="center" w:pos="4680"/>
        <w:tab w:val="right" w:pos="9360"/>
      </w:tabs>
    </w:pPr>
  </w:style>
  <w:style w:type="character" w:customStyle="1" w:styleId="HeaderChar">
    <w:name w:val="Header Char"/>
    <w:basedOn w:val="DefaultParagraphFont"/>
    <w:link w:val="Header"/>
    <w:rsid w:val="00192104"/>
    <w:rPr>
      <w:rFonts w:ascii="Times New Roman" w:eastAsia="Times New Roman" w:hAnsi="Times New Roman" w:cs="Times New Roman"/>
      <w:sz w:val="20"/>
      <w:szCs w:val="20"/>
    </w:rPr>
  </w:style>
  <w:style w:type="paragraph" w:styleId="Footer">
    <w:name w:val="footer"/>
    <w:basedOn w:val="Normal"/>
    <w:link w:val="FooterChar"/>
    <w:unhideWhenUsed/>
    <w:rsid w:val="00192104"/>
    <w:pPr>
      <w:tabs>
        <w:tab w:val="center" w:pos="4680"/>
        <w:tab w:val="right" w:pos="9360"/>
      </w:tabs>
    </w:pPr>
  </w:style>
  <w:style w:type="character" w:customStyle="1" w:styleId="FooterChar">
    <w:name w:val="Footer Char"/>
    <w:basedOn w:val="DefaultParagraphFont"/>
    <w:link w:val="Footer"/>
    <w:rsid w:val="00192104"/>
    <w:rPr>
      <w:rFonts w:ascii="Times New Roman" w:eastAsia="Times New Roman" w:hAnsi="Times New Roman" w:cs="Times New Roman"/>
      <w:sz w:val="20"/>
      <w:szCs w:val="20"/>
    </w:rPr>
  </w:style>
  <w:style w:type="paragraph" w:styleId="BodyText2">
    <w:name w:val="Body Text 2"/>
    <w:basedOn w:val="Normal"/>
    <w:link w:val="BodyText2Char"/>
    <w:rsid w:val="00192104"/>
    <w:pPr>
      <w:spacing w:before="120" w:after="20"/>
    </w:pPr>
    <w:rPr>
      <w:spacing w:val="30"/>
      <w:sz w:val="16"/>
    </w:rPr>
  </w:style>
  <w:style w:type="character" w:customStyle="1" w:styleId="BodyText2Char">
    <w:name w:val="Body Text 2 Char"/>
    <w:basedOn w:val="DefaultParagraphFont"/>
    <w:link w:val="BodyText2"/>
    <w:rsid w:val="00192104"/>
    <w:rPr>
      <w:rFonts w:ascii="Arial" w:eastAsia="Times New Roman" w:hAnsi="Arial" w:cs="Times New Roman"/>
      <w:spacing w:val="30"/>
      <w:sz w:val="16"/>
      <w:szCs w:val="20"/>
    </w:rPr>
  </w:style>
  <w:style w:type="character" w:styleId="PageNumber">
    <w:name w:val="page number"/>
    <w:basedOn w:val="DefaultParagraphFont"/>
    <w:rsid w:val="00192104"/>
  </w:style>
  <w:style w:type="paragraph" w:styleId="NoSpacing">
    <w:name w:val="No Spacing"/>
    <w:uiPriority w:val="1"/>
    <w:qFormat/>
    <w:rsid w:val="00B53624"/>
    <w:pPr>
      <w:spacing w:after="0" w:line="240" w:lineRule="auto"/>
    </w:pPr>
    <w:rPr>
      <w:rFonts w:ascii="Arial" w:eastAsia="Calibri" w:hAnsi="Arial" w:cs="Times New Roman"/>
      <w:sz w:val="24"/>
    </w:rPr>
  </w:style>
  <w:style w:type="paragraph" w:styleId="BodyTextIndent">
    <w:name w:val="Body Text Indent"/>
    <w:basedOn w:val="Normal"/>
    <w:link w:val="BodyTextIndentChar"/>
    <w:uiPriority w:val="99"/>
    <w:semiHidden/>
    <w:unhideWhenUsed/>
    <w:rsid w:val="00634489"/>
    <w:pPr>
      <w:spacing w:after="120"/>
      <w:ind w:left="360"/>
    </w:pPr>
  </w:style>
  <w:style w:type="character" w:customStyle="1" w:styleId="BodyTextIndentChar">
    <w:name w:val="Body Text Indent Char"/>
    <w:basedOn w:val="DefaultParagraphFont"/>
    <w:link w:val="BodyTextIndent"/>
    <w:uiPriority w:val="99"/>
    <w:semiHidden/>
    <w:rsid w:val="00634489"/>
    <w:rPr>
      <w:rFonts w:ascii="Arial" w:eastAsia="Times New Roman" w:hAnsi="Arial" w:cs="Times New Roman"/>
      <w:szCs w:val="20"/>
    </w:rPr>
  </w:style>
  <w:style w:type="paragraph" w:styleId="BodyText3">
    <w:name w:val="Body Text 3"/>
    <w:basedOn w:val="Normal"/>
    <w:link w:val="BodyText3Char"/>
    <w:uiPriority w:val="99"/>
    <w:unhideWhenUsed/>
    <w:rsid w:val="00634489"/>
    <w:pPr>
      <w:spacing w:after="120"/>
    </w:pPr>
    <w:rPr>
      <w:sz w:val="16"/>
      <w:szCs w:val="16"/>
    </w:rPr>
  </w:style>
  <w:style w:type="character" w:customStyle="1" w:styleId="BodyText3Char">
    <w:name w:val="Body Text 3 Char"/>
    <w:basedOn w:val="DefaultParagraphFont"/>
    <w:link w:val="BodyText3"/>
    <w:uiPriority w:val="99"/>
    <w:rsid w:val="00634489"/>
    <w:rPr>
      <w:rFonts w:ascii="Arial" w:eastAsia="Times New Roman" w:hAnsi="Arial" w:cs="Times New Roman"/>
      <w:sz w:val="16"/>
      <w:szCs w:val="16"/>
    </w:rPr>
  </w:style>
  <w:style w:type="character" w:styleId="Hyperlink">
    <w:name w:val="Hyperlink"/>
    <w:basedOn w:val="DefaultParagraphFont"/>
    <w:uiPriority w:val="99"/>
    <w:unhideWhenUsed/>
    <w:rsid w:val="00DF4C85"/>
    <w:rPr>
      <w:color w:val="0000FF" w:themeColor="hyperlink"/>
      <w:u w:val="single"/>
    </w:rPr>
  </w:style>
  <w:style w:type="paragraph" w:customStyle="1" w:styleId="Default">
    <w:name w:val="Default"/>
    <w:rsid w:val="000829FC"/>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B0F"/>
    <w:pPr>
      <w:spacing w:after="0" w:line="240" w:lineRule="auto"/>
    </w:pPr>
    <w:rPr>
      <w:rFonts w:ascii="Arial" w:eastAsia="Times New Roman" w:hAnsi="Arial" w:cs="Times New Roman"/>
      <w:szCs w:val="20"/>
    </w:rPr>
  </w:style>
  <w:style w:type="paragraph" w:styleId="Heading1">
    <w:name w:val="heading 1"/>
    <w:basedOn w:val="Normal"/>
    <w:next w:val="Normal"/>
    <w:link w:val="Heading1Char"/>
    <w:qFormat/>
    <w:rsid w:val="00EC0CD0"/>
    <w:pPr>
      <w:tabs>
        <w:tab w:val="left" w:pos="4680"/>
        <w:tab w:val="right" w:pos="10080"/>
      </w:tabs>
      <w:spacing w:line="360" w:lineRule="exact"/>
      <w:ind w:right="-86"/>
      <w:outlineLvl w:val="0"/>
    </w:pPr>
    <w:rPr>
      <w:rFonts w:ascii="Franklin Gothic Medium Cond" w:hAnsi="Franklin Gothic Medium Cond"/>
      <w:caps/>
      <w:snapToGrid w:val="0"/>
      <w:kern w:val="40"/>
      <w:sz w:val="41"/>
      <w:szCs w:val="40"/>
    </w:rPr>
  </w:style>
  <w:style w:type="paragraph" w:styleId="Heading2">
    <w:name w:val="heading 2"/>
    <w:basedOn w:val="Normal"/>
    <w:next w:val="Normal"/>
    <w:link w:val="Heading2Char"/>
    <w:uiPriority w:val="9"/>
    <w:unhideWhenUsed/>
    <w:qFormat/>
    <w:rsid w:val="00281FF2"/>
    <w:pPr>
      <w:outlineLvl w:val="1"/>
    </w:pPr>
    <w:rPr>
      <w:rFonts w:ascii="Arial Bold" w:hAnsi="Arial Bold" w:cs="Arial"/>
      <w:b/>
      <w:color w:val="FFFFFF" w:themeColor="background1"/>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0CD0"/>
    <w:rPr>
      <w:rFonts w:ascii="Franklin Gothic Medium Cond" w:eastAsia="Times New Roman" w:hAnsi="Franklin Gothic Medium Cond" w:cs="Times New Roman"/>
      <w:caps/>
      <w:snapToGrid w:val="0"/>
      <w:kern w:val="40"/>
      <w:sz w:val="41"/>
      <w:szCs w:val="40"/>
    </w:rPr>
  </w:style>
  <w:style w:type="paragraph" w:styleId="BalloonText">
    <w:name w:val="Balloon Text"/>
    <w:basedOn w:val="Normal"/>
    <w:link w:val="BalloonTextChar"/>
    <w:uiPriority w:val="99"/>
    <w:semiHidden/>
    <w:unhideWhenUsed/>
    <w:rsid w:val="006558A6"/>
    <w:rPr>
      <w:rFonts w:ascii="Tahoma" w:hAnsi="Tahoma" w:cs="Tahoma"/>
      <w:sz w:val="16"/>
      <w:szCs w:val="16"/>
    </w:rPr>
  </w:style>
  <w:style w:type="character" w:customStyle="1" w:styleId="BalloonTextChar">
    <w:name w:val="Balloon Text Char"/>
    <w:basedOn w:val="DefaultParagraphFont"/>
    <w:link w:val="BalloonText"/>
    <w:uiPriority w:val="99"/>
    <w:semiHidden/>
    <w:rsid w:val="006558A6"/>
    <w:rPr>
      <w:rFonts w:ascii="Tahoma" w:eastAsia="Times New Roman" w:hAnsi="Tahoma" w:cs="Tahoma"/>
      <w:sz w:val="16"/>
      <w:szCs w:val="16"/>
    </w:rPr>
  </w:style>
  <w:style w:type="table" w:styleId="TableGrid">
    <w:name w:val="Table Grid"/>
    <w:basedOn w:val="TableNormal"/>
    <w:uiPriority w:val="59"/>
    <w:rsid w:val="00670A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4DCE"/>
    <w:pPr>
      <w:ind w:left="720"/>
      <w:contextualSpacing/>
    </w:pPr>
  </w:style>
  <w:style w:type="character" w:customStyle="1" w:styleId="Heading2Char">
    <w:name w:val="Heading 2 Char"/>
    <w:basedOn w:val="DefaultParagraphFont"/>
    <w:link w:val="Heading2"/>
    <w:uiPriority w:val="9"/>
    <w:rsid w:val="00281FF2"/>
    <w:rPr>
      <w:rFonts w:ascii="Arial Bold" w:eastAsia="Times New Roman" w:hAnsi="Arial Bold" w:cs="Arial"/>
      <w:b/>
      <w:color w:val="FFFFFF" w:themeColor="background1"/>
      <w:sz w:val="24"/>
    </w:rPr>
  </w:style>
  <w:style w:type="paragraph" w:styleId="Header">
    <w:name w:val="header"/>
    <w:basedOn w:val="Normal"/>
    <w:link w:val="HeaderChar"/>
    <w:unhideWhenUsed/>
    <w:rsid w:val="00192104"/>
    <w:pPr>
      <w:tabs>
        <w:tab w:val="center" w:pos="4680"/>
        <w:tab w:val="right" w:pos="9360"/>
      </w:tabs>
    </w:pPr>
  </w:style>
  <w:style w:type="character" w:customStyle="1" w:styleId="HeaderChar">
    <w:name w:val="Header Char"/>
    <w:basedOn w:val="DefaultParagraphFont"/>
    <w:link w:val="Header"/>
    <w:rsid w:val="00192104"/>
    <w:rPr>
      <w:rFonts w:ascii="Times New Roman" w:eastAsia="Times New Roman" w:hAnsi="Times New Roman" w:cs="Times New Roman"/>
      <w:sz w:val="20"/>
      <w:szCs w:val="20"/>
    </w:rPr>
  </w:style>
  <w:style w:type="paragraph" w:styleId="Footer">
    <w:name w:val="footer"/>
    <w:basedOn w:val="Normal"/>
    <w:link w:val="FooterChar"/>
    <w:unhideWhenUsed/>
    <w:rsid w:val="00192104"/>
    <w:pPr>
      <w:tabs>
        <w:tab w:val="center" w:pos="4680"/>
        <w:tab w:val="right" w:pos="9360"/>
      </w:tabs>
    </w:pPr>
  </w:style>
  <w:style w:type="character" w:customStyle="1" w:styleId="FooterChar">
    <w:name w:val="Footer Char"/>
    <w:basedOn w:val="DefaultParagraphFont"/>
    <w:link w:val="Footer"/>
    <w:rsid w:val="00192104"/>
    <w:rPr>
      <w:rFonts w:ascii="Times New Roman" w:eastAsia="Times New Roman" w:hAnsi="Times New Roman" w:cs="Times New Roman"/>
      <w:sz w:val="20"/>
      <w:szCs w:val="20"/>
    </w:rPr>
  </w:style>
  <w:style w:type="paragraph" w:styleId="BodyText2">
    <w:name w:val="Body Text 2"/>
    <w:basedOn w:val="Normal"/>
    <w:link w:val="BodyText2Char"/>
    <w:rsid w:val="00192104"/>
    <w:pPr>
      <w:spacing w:before="120" w:after="20"/>
    </w:pPr>
    <w:rPr>
      <w:spacing w:val="30"/>
      <w:sz w:val="16"/>
    </w:rPr>
  </w:style>
  <w:style w:type="character" w:customStyle="1" w:styleId="BodyText2Char">
    <w:name w:val="Body Text 2 Char"/>
    <w:basedOn w:val="DefaultParagraphFont"/>
    <w:link w:val="BodyText2"/>
    <w:rsid w:val="00192104"/>
    <w:rPr>
      <w:rFonts w:ascii="Arial" w:eastAsia="Times New Roman" w:hAnsi="Arial" w:cs="Times New Roman"/>
      <w:spacing w:val="30"/>
      <w:sz w:val="16"/>
      <w:szCs w:val="20"/>
    </w:rPr>
  </w:style>
  <w:style w:type="character" w:styleId="PageNumber">
    <w:name w:val="page number"/>
    <w:basedOn w:val="DefaultParagraphFont"/>
    <w:rsid w:val="00192104"/>
  </w:style>
  <w:style w:type="paragraph" w:styleId="NoSpacing">
    <w:name w:val="No Spacing"/>
    <w:uiPriority w:val="1"/>
    <w:qFormat/>
    <w:rsid w:val="00B53624"/>
    <w:pPr>
      <w:spacing w:after="0" w:line="240" w:lineRule="auto"/>
    </w:pPr>
    <w:rPr>
      <w:rFonts w:ascii="Arial" w:eastAsia="Calibri" w:hAnsi="Arial" w:cs="Times New Roman"/>
      <w:sz w:val="24"/>
    </w:rPr>
  </w:style>
  <w:style w:type="paragraph" w:styleId="BodyTextIndent">
    <w:name w:val="Body Text Indent"/>
    <w:basedOn w:val="Normal"/>
    <w:link w:val="BodyTextIndentChar"/>
    <w:uiPriority w:val="99"/>
    <w:semiHidden/>
    <w:unhideWhenUsed/>
    <w:rsid w:val="00634489"/>
    <w:pPr>
      <w:spacing w:after="120"/>
      <w:ind w:left="360"/>
    </w:pPr>
  </w:style>
  <w:style w:type="character" w:customStyle="1" w:styleId="BodyTextIndentChar">
    <w:name w:val="Body Text Indent Char"/>
    <w:basedOn w:val="DefaultParagraphFont"/>
    <w:link w:val="BodyTextIndent"/>
    <w:uiPriority w:val="99"/>
    <w:semiHidden/>
    <w:rsid w:val="00634489"/>
    <w:rPr>
      <w:rFonts w:ascii="Arial" w:eastAsia="Times New Roman" w:hAnsi="Arial" w:cs="Times New Roman"/>
      <w:szCs w:val="20"/>
    </w:rPr>
  </w:style>
  <w:style w:type="paragraph" w:styleId="BodyText3">
    <w:name w:val="Body Text 3"/>
    <w:basedOn w:val="Normal"/>
    <w:link w:val="BodyText3Char"/>
    <w:uiPriority w:val="99"/>
    <w:unhideWhenUsed/>
    <w:rsid w:val="00634489"/>
    <w:pPr>
      <w:spacing w:after="120"/>
    </w:pPr>
    <w:rPr>
      <w:sz w:val="16"/>
      <w:szCs w:val="16"/>
    </w:rPr>
  </w:style>
  <w:style w:type="character" w:customStyle="1" w:styleId="BodyText3Char">
    <w:name w:val="Body Text 3 Char"/>
    <w:basedOn w:val="DefaultParagraphFont"/>
    <w:link w:val="BodyText3"/>
    <w:uiPriority w:val="99"/>
    <w:rsid w:val="00634489"/>
    <w:rPr>
      <w:rFonts w:ascii="Arial" w:eastAsia="Times New Roman" w:hAnsi="Arial" w:cs="Times New Roman"/>
      <w:sz w:val="16"/>
      <w:szCs w:val="16"/>
    </w:rPr>
  </w:style>
  <w:style w:type="character" w:styleId="Hyperlink">
    <w:name w:val="Hyperlink"/>
    <w:basedOn w:val="DefaultParagraphFont"/>
    <w:uiPriority w:val="99"/>
    <w:unhideWhenUsed/>
    <w:rsid w:val="00DF4C85"/>
    <w:rPr>
      <w:color w:val="0000FF" w:themeColor="hyperlink"/>
      <w:u w:val="single"/>
    </w:rPr>
  </w:style>
  <w:style w:type="paragraph" w:customStyle="1" w:styleId="Default">
    <w:name w:val="Default"/>
    <w:rsid w:val="000829F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9.xml"/><Relationship Id="rId117" Type="http://schemas.openxmlformats.org/officeDocument/2006/relationships/footer" Target="footer59.xml"/><Relationship Id="rId21" Type="http://schemas.openxmlformats.org/officeDocument/2006/relationships/footer" Target="footer6.xml"/><Relationship Id="rId42" Type="http://schemas.openxmlformats.org/officeDocument/2006/relationships/footer" Target="footer17.xml"/><Relationship Id="rId47" Type="http://schemas.openxmlformats.org/officeDocument/2006/relationships/header" Target="header19.xml"/><Relationship Id="rId63" Type="http://schemas.openxmlformats.org/officeDocument/2006/relationships/footer" Target="footer28.xml"/><Relationship Id="rId68" Type="http://schemas.openxmlformats.org/officeDocument/2006/relationships/footer" Target="footer33.xml"/><Relationship Id="rId84" Type="http://schemas.openxmlformats.org/officeDocument/2006/relationships/header" Target="header32.xml"/><Relationship Id="rId89" Type="http://schemas.openxmlformats.org/officeDocument/2006/relationships/footer" Target="footer45.xml"/><Relationship Id="rId112" Type="http://schemas.openxmlformats.org/officeDocument/2006/relationships/header" Target="header45.xml"/><Relationship Id="rId133" Type="http://schemas.openxmlformats.org/officeDocument/2006/relationships/image" Target="media/image6.png"/><Relationship Id="rId138" Type="http://schemas.openxmlformats.org/officeDocument/2006/relationships/header" Target="header56.xml"/><Relationship Id="rId154" Type="http://schemas.openxmlformats.org/officeDocument/2006/relationships/header" Target="header63.xml"/><Relationship Id="rId159" Type="http://schemas.openxmlformats.org/officeDocument/2006/relationships/footer" Target="footer77.xml"/><Relationship Id="rId175" Type="http://schemas.openxmlformats.org/officeDocument/2006/relationships/footer" Target="footer85.xml"/><Relationship Id="rId170" Type="http://schemas.openxmlformats.org/officeDocument/2006/relationships/header" Target="header71.xml"/><Relationship Id="rId16" Type="http://schemas.openxmlformats.org/officeDocument/2006/relationships/header" Target="header4.xml"/><Relationship Id="rId107" Type="http://schemas.openxmlformats.org/officeDocument/2006/relationships/header" Target="header43.xml"/><Relationship Id="rId11" Type="http://schemas.openxmlformats.org/officeDocument/2006/relationships/header" Target="header2.xml"/><Relationship Id="rId32" Type="http://schemas.openxmlformats.org/officeDocument/2006/relationships/header" Target="header12.xml"/><Relationship Id="rId37" Type="http://schemas.openxmlformats.org/officeDocument/2006/relationships/header" Target="header14.xml"/><Relationship Id="rId53" Type="http://schemas.openxmlformats.org/officeDocument/2006/relationships/header" Target="header22.xml"/><Relationship Id="rId58" Type="http://schemas.openxmlformats.org/officeDocument/2006/relationships/header" Target="header24.xml"/><Relationship Id="rId74" Type="http://schemas.openxmlformats.org/officeDocument/2006/relationships/header" Target="header27.xml"/><Relationship Id="rId79" Type="http://schemas.openxmlformats.org/officeDocument/2006/relationships/footer" Target="footer41.xml"/><Relationship Id="rId102" Type="http://schemas.openxmlformats.org/officeDocument/2006/relationships/footer" Target="footer52.xml"/><Relationship Id="rId123" Type="http://schemas.openxmlformats.org/officeDocument/2006/relationships/footer" Target="footer62.xml"/><Relationship Id="rId128" Type="http://schemas.openxmlformats.org/officeDocument/2006/relationships/footer" Target="footer63.xml"/><Relationship Id="rId144" Type="http://schemas.openxmlformats.org/officeDocument/2006/relationships/header" Target="header59.xml"/><Relationship Id="rId149" Type="http://schemas.openxmlformats.org/officeDocument/2006/relationships/header" Target="header61.xml"/><Relationship Id="rId5" Type="http://schemas.openxmlformats.org/officeDocument/2006/relationships/settings" Target="settings.xml"/><Relationship Id="rId90" Type="http://schemas.openxmlformats.org/officeDocument/2006/relationships/footer" Target="footer46.xml"/><Relationship Id="rId95" Type="http://schemas.openxmlformats.org/officeDocument/2006/relationships/footer" Target="footer48.xml"/><Relationship Id="rId160" Type="http://schemas.openxmlformats.org/officeDocument/2006/relationships/header" Target="header66.xml"/><Relationship Id="rId165" Type="http://schemas.openxmlformats.org/officeDocument/2006/relationships/footer" Target="footer80.xml"/><Relationship Id="rId22" Type="http://schemas.openxmlformats.org/officeDocument/2006/relationships/header" Target="header7.xml"/><Relationship Id="rId27" Type="http://schemas.openxmlformats.org/officeDocument/2006/relationships/footer" Target="footer9.xml"/><Relationship Id="rId43" Type="http://schemas.openxmlformats.org/officeDocument/2006/relationships/footer" Target="footer18.xml"/><Relationship Id="rId48" Type="http://schemas.openxmlformats.org/officeDocument/2006/relationships/footer" Target="footer20.xml"/><Relationship Id="rId64" Type="http://schemas.openxmlformats.org/officeDocument/2006/relationships/footer" Target="footer29.xml"/><Relationship Id="rId69" Type="http://schemas.openxmlformats.org/officeDocument/2006/relationships/footer" Target="footer34.xml"/><Relationship Id="rId113" Type="http://schemas.openxmlformats.org/officeDocument/2006/relationships/header" Target="header46.xml"/><Relationship Id="rId118" Type="http://schemas.openxmlformats.org/officeDocument/2006/relationships/header" Target="header48.xml"/><Relationship Id="rId134" Type="http://schemas.openxmlformats.org/officeDocument/2006/relationships/header" Target="header54.xml"/><Relationship Id="rId139" Type="http://schemas.openxmlformats.org/officeDocument/2006/relationships/footer" Target="footer68.xml"/><Relationship Id="rId80" Type="http://schemas.openxmlformats.org/officeDocument/2006/relationships/header" Target="header30.xml"/><Relationship Id="rId85" Type="http://schemas.openxmlformats.org/officeDocument/2006/relationships/footer" Target="footer44.xml"/><Relationship Id="rId150" Type="http://schemas.openxmlformats.org/officeDocument/2006/relationships/footer" Target="footer72.xml"/><Relationship Id="rId155" Type="http://schemas.openxmlformats.org/officeDocument/2006/relationships/header" Target="header64.xml"/><Relationship Id="rId171" Type="http://schemas.openxmlformats.org/officeDocument/2006/relationships/footer" Target="footer83.xml"/><Relationship Id="rId176" Type="http://schemas.openxmlformats.org/officeDocument/2006/relationships/header" Target="header74.xml"/><Relationship Id="rId12" Type="http://schemas.openxmlformats.org/officeDocument/2006/relationships/footer" Target="footer1.xml"/><Relationship Id="rId17" Type="http://schemas.openxmlformats.org/officeDocument/2006/relationships/header" Target="header5.xml"/><Relationship Id="rId33" Type="http://schemas.openxmlformats.org/officeDocument/2006/relationships/footer" Target="footer12.xml"/><Relationship Id="rId38" Type="http://schemas.openxmlformats.org/officeDocument/2006/relationships/footer" Target="footer15.xml"/><Relationship Id="rId59" Type="http://schemas.openxmlformats.org/officeDocument/2006/relationships/header" Target="header25.xml"/><Relationship Id="rId103" Type="http://schemas.openxmlformats.org/officeDocument/2006/relationships/header" Target="header41.xml"/><Relationship Id="rId108" Type="http://schemas.openxmlformats.org/officeDocument/2006/relationships/footer" Target="footer54.xml"/><Relationship Id="rId124" Type="http://schemas.openxmlformats.org/officeDocument/2006/relationships/image" Target="media/image3.png"/><Relationship Id="rId129" Type="http://schemas.openxmlformats.org/officeDocument/2006/relationships/footer" Target="footer64.xml"/><Relationship Id="rId54" Type="http://schemas.openxmlformats.org/officeDocument/2006/relationships/footer" Target="footer23.xml"/><Relationship Id="rId70" Type="http://schemas.openxmlformats.org/officeDocument/2006/relationships/footer" Target="footer35.xml"/><Relationship Id="rId75" Type="http://schemas.openxmlformats.org/officeDocument/2006/relationships/header" Target="header28.xml"/><Relationship Id="rId91" Type="http://schemas.openxmlformats.org/officeDocument/2006/relationships/header" Target="header35.xml"/><Relationship Id="rId96" Type="http://schemas.openxmlformats.org/officeDocument/2006/relationships/footer" Target="footer49.xml"/><Relationship Id="rId140" Type="http://schemas.openxmlformats.org/officeDocument/2006/relationships/header" Target="header57.xml"/><Relationship Id="rId145" Type="http://schemas.openxmlformats.org/officeDocument/2006/relationships/footer" Target="footer71.xml"/><Relationship Id="rId161" Type="http://schemas.openxmlformats.org/officeDocument/2006/relationships/header" Target="header67.xml"/><Relationship Id="rId166" Type="http://schemas.openxmlformats.org/officeDocument/2006/relationships/header" Target="header69.xm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eader" Target="header8.xml"/><Relationship Id="rId28" Type="http://schemas.openxmlformats.org/officeDocument/2006/relationships/header" Target="header10.xml"/><Relationship Id="rId49" Type="http://schemas.openxmlformats.org/officeDocument/2006/relationships/footer" Target="footer21.xml"/><Relationship Id="rId114" Type="http://schemas.openxmlformats.org/officeDocument/2006/relationships/footer" Target="footer57.xml"/><Relationship Id="rId119" Type="http://schemas.openxmlformats.org/officeDocument/2006/relationships/header" Target="header49.xml"/><Relationship Id="rId10" Type="http://schemas.openxmlformats.org/officeDocument/2006/relationships/header" Target="header1.xml"/><Relationship Id="rId31" Type="http://schemas.openxmlformats.org/officeDocument/2006/relationships/footer" Target="footer11.xml"/><Relationship Id="rId44" Type="http://schemas.openxmlformats.org/officeDocument/2006/relationships/header" Target="header17.xml"/><Relationship Id="rId52" Type="http://schemas.openxmlformats.org/officeDocument/2006/relationships/header" Target="header21.xml"/><Relationship Id="rId60" Type="http://schemas.openxmlformats.org/officeDocument/2006/relationships/footer" Target="footer26.xml"/><Relationship Id="rId65" Type="http://schemas.openxmlformats.org/officeDocument/2006/relationships/footer" Target="footer30.xml"/><Relationship Id="rId73" Type="http://schemas.openxmlformats.org/officeDocument/2006/relationships/footer" Target="footer38.xml"/><Relationship Id="rId78" Type="http://schemas.openxmlformats.org/officeDocument/2006/relationships/header" Target="header29.xml"/><Relationship Id="rId81" Type="http://schemas.openxmlformats.org/officeDocument/2006/relationships/header" Target="header31.xml"/><Relationship Id="rId86" Type="http://schemas.openxmlformats.org/officeDocument/2006/relationships/hyperlink" Target="javascript:submitCodesValues('19952.5.','21.12','2015','742','1',%20'id_967a3343-a4fd-11e5-8e4d-9850dceaeb4c')" TargetMode="External"/><Relationship Id="rId94" Type="http://schemas.openxmlformats.org/officeDocument/2006/relationships/header" Target="header37.xml"/><Relationship Id="rId99" Type="http://schemas.openxmlformats.org/officeDocument/2006/relationships/header" Target="header39.xml"/><Relationship Id="rId101" Type="http://schemas.openxmlformats.org/officeDocument/2006/relationships/footer" Target="footer51.xml"/><Relationship Id="rId122" Type="http://schemas.openxmlformats.org/officeDocument/2006/relationships/header" Target="header50.xml"/><Relationship Id="rId130" Type="http://schemas.openxmlformats.org/officeDocument/2006/relationships/header" Target="header53.xml"/><Relationship Id="rId135" Type="http://schemas.openxmlformats.org/officeDocument/2006/relationships/header" Target="header55.xml"/><Relationship Id="rId143" Type="http://schemas.openxmlformats.org/officeDocument/2006/relationships/footer" Target="footer70.xml"/><Relationship Id="rId148" Type="http://schemas.openxmlformats.org/officeDocument/2006/relationships/header" Target="header60.xml"/><Relationship Id="rId151" Type="http://schemas.openxmlformats.org/officeDocument/2006/relationships/footer" Target="footer73.xml"/><Relationship Id="rId156" Type="http://schemas.openxmlformats.org/officeDocument/2006/relationships/footer" Target="footer75.xml"/><Relationship Id="rId164" Type="http://schemas.openxmlformats.org/officeDocument/2006/relationships/header" Target="header68.xml"/><Relationship Id="rId169" Type="http://schemas.openxmlformats.org/officeDocument/2006/relationships/footer" Target="footer82.xml"/><Relationship Id="rId177" Type="http://schemas.openxmlformats.org/officeDocument/2006/relationships/footer" Target="footer86.xml"/><Relationship Id="rId4" Type="http://schemas.microsoft.com/office/2007/relationships/stylesWithEffects" Target="stylesWithEffects.xml"/><Relationship Id="rId9" Type="http://schemas.openxmlformats.org/officeDocument/2006/relationships/image" Target="media/image1.png"/><Relationship Id="rId172" Type="http://schemas.openxmlformats.org/officeDocument/2006/relationships/header" Target="header72.xml"/><Relationship Id="rId13" Type="http://schemas.openxmlformats.org/officeDocument/2006/relationships/footer" Target="footer2.xml"/><Relationship Id="rId18" Type="http://schemas.openxmlformats.org/officeDocument/2006/relationships/footer" Target="footer4.xml"/><Relationship Id="rId39" Type="http://schemas.openxmlformats.org/officeDocument/2006/relationships/footer" Target="footer16.xml"/><Relationship Id="rId109" Type="http://schemas.openxmlformats.org/officeDocument/2006/relationships/footer" Target="footer55.xml"/><Relationship Id="rId34" Type="http://schemas.openxmlformats.org/officeDocument/2006/relationships/header" Target="header13.xml"/><Relationship Id="rId50" Type="http://schemas.openxmlformats.org/officeDocument/2006/relationships/header" Target="header20.xml"/><Relationship Id="rId55" Type="http://schemas.openxmlformats.org/officeDocument/2006/relationships/footer" Target="footer24.xml"/><Relationship Id="rId76" Type="http://schemas.openxmlformats.org/officeDocument/2006/relationships/footer" Target="footer39.xml"/><Relationship Id="rId97" Type="http://schemas.openxmlformats.org/officeDocument/2006/relationships/header" Target="header38.xml"/><Relationship Id="rId104" Type="http://schemas.openxmlformats.org/officeDocument/2006/relationships/footer" Target="footer53.xml"/><Relationship Id="rId120" Type="http://schemas.openxmlformats.org/officeDocument/2006/relationships/footer" Target="footer60.xml"/><Relationship Id="rId125" Type="http://schemas.openxmlformats.org/officeDocument/2006/relationships/image" Target="media/image4.png"/><Relationship Id="rId141" Type="http://schemas.openxmlformats.org/officeDocument/2006/relationships/header" Target="header58.xml"/><Relationship Id="rId146" Type="http://schemas.openxmlformats.org/officeDocument/2006/relationships/image" Target="media/image7.png"/><Relationship Id="rId167" Type="http://schemas.openxmlformats.org/officeDocument/2006/relationships/header" Target="header70.xml"/><Relationship Id="rId7" Type="http://schemas.openxmlformats.org/officeDocument/2006/relationships/footnotes" Target="footnotes.xml"/><Relationship Id="rId71" Type="http://schemas.openxmlformats.org/officeDocument/2006/relationships/footer" Target="footer36.xml"/><Relationship Id="rId92" Type="http://schemas.openxmlformats.org/officeDocument/2006/relationships/footer" Target="footer47.xml"/><Relationship Id="rId162" Type="http://schemas.openxmlformats.org/officeDocument/2006/relationships/footer" Target="footer78.xml"/><Relationship Id="rId2" Type="http://schemas.openxmlformats.org/officeDocument/2006/relationships/numbering" Target="numbering.xml"/><Relationship Id="rId29" Type="http://schemas.openxmlformats.org/officeDocument/2006/relationships/header" Target="header11.xml"/><Relationship Id="rId24" Type="http://schemas.openxmlformats.org/officeDocument/2006/relationships/footer" Target="footer7.xml"/><Relationship Id="rId40" Type="http://schemas.openxmlformats.org/officeDocument/2006/relationships/header" Target="header15.xml"/><Relationship Id="rId45" Type="http://schemas.openxmlformats.org/officeDocument/2006/relationships/footer" Target="footer19.xml"/><Relationship Id="rId66" Type="http://schemas.openxmlformats.org/officeDocument/2006/relationships/footer" Target="footer31.xml"/><Relationship Id="rId87" Type="http://schemas.openxmlformats.org/officeDocument/2006/relationships/header" Target="header33.xml"/><Relationship Id="rId110" Type="http://schemas.openxmlformats.org/officeDocument/2006/relationships/header" Target="header44.xml"/><Relationship Id="rId115" Type="http://schemas.openxmlformats.org/officeDocument/2006/relationships/footer" Target="footer58.xml"/><Relationship Id="rId131" Type="http://schemas.openxmlformats.org/officeDocument/2006/relationships/footer" Target="footer65.xml"/><Relationship Id="rId136" Type="http://schemas.openxmlformats.org/officeDocument/2006/relationships/footer" Target="footer66.xml"/><Relationship Id="rId157" Type="http://schemas.openxmlformats.org/officeDocument/2006/relationships/footer" Target="footer76.xml"/><Relationship Id="rId178" Type="http://schemas.openxmlformats.org/officeDocument/2006/relationships/fontTable" Target="fontTable.xml"/><Relationship Id="rId61" Type="http://schemas.openxmlformats.org/officeDocument/2006/relationships/footer" Target="footer27.xml"/><Relationship Id="rId82" Type="http://schemas.openxmlformats.org/officeDocument/2006/relationships/footer" Target="footer42.xml"/><Relationship Id="rId152" Type="http://schemas.openxmlformats.org/officeDocument/2006/relationships/header" Target="header62.xml"/><Relationship Id="rId173" Type="http://schemas.openxmlformats.org/officeDocument/2006/relationships/header" Target="header73.xml"/><Relationship Id="rId19" Type="http://schemas.openxmlformats.org/officeDocument/2006/relationships/footer" Target="footer5.xml"/><Relationship Id="rId14" Type="http://schemas.openxmlformats.org/officeDocument/2006/relationships/header" Target="header3.xml"/><Relationship Id="rId30" Type="http://schemas.openxmlformats.org/officeDocument/2006/relationships/footer" Target="footer10.xml"/><Relationship Id="rId35" Type="http://schemas.openxmlformats.org/officeDocument/2006/relationships/footer" Target="footer13.xml"/><Relationship Id="rId56" Type="http://schemas.openxmlformats.org/officeDocument/2006/relationships/header" Target="header23.xml"/><Relationship Id="rId77" Type="http://schemas.openxmlformats.org/officeDocument/2006/relationships/footer" Target="footer40.xml"/><Relationship Id="rId100" Type="http://schemas.openxmlformats.org/officeDocument/2006/relationships/header" Target="header40.xml"/><Relationship Id="rId105" Type="http://schemas.openxmlformats.org/officeDocument/2006/relationships/image" Target="media/image2.png"/><Relationship Id="rId126" Type="http://schemas.openxmlformats.org/officeDocument/2006/relationships/header" Target="header51.xml"/><Relationship Id="rId147" Type="http://schemas.openxmlformats.org/officeDocument/2006/relationships/image" Target="media/image8.png"/><Relationship Id="rId168" Type="http://schemas.openxmlformats.org/officeDocument/2006/relationships/footer" Target="footer81.xml"/><Relationship Id="rId8" Type="http://schemas.openxmlformats.org/officeDocument/2006/relationships/endnotes" Target="endnotes.xml"/><Relationship Id="rId51" Type="http://schemas.openxmlformats.org/officeDocument/2006/relationships/footer" Target="footer22.xml"/><Relationship Id="rId72" Type="http://schemas.openxmlformats.org/officeDocument/2006/relationships/footer" Target="footer37.xml"/><Relationship Id="rId93" Type="http://schemas.openxmlformats.org/officeDocument/2006/relationships/header" Target="header36.xml"/><Relationship Id="rId98" Type="http://schemas.openxmlformats.org/officeDocument/2006/relationships/footer" Target="footer50.xml"/><Relationship Id="rId121" Type="http://schemas.openxmlformats.org/officeDocument/2006/relationships/footer" Target="footer61.xml"/><Relationship Id="rId142" Type="http://schemas.openxmlformats.org/officeDocument/2006/relationships/footer" Target="footer69.xml"/><Relationship Id="rId163" Type="http://schemas.openxmlformats.org/officeDocument/2006/relationships/footer" Target="footer79.xml"/><Relationship Id="rId3" Type="http://schemas.openxmlformats.org/officeDocument/2006/relationships/styles" Target="styles.xml"/><Relationship Id="rId25" Type="http://schemas.openxmlformats.org/officeDocument/2006/relationships/footer" Target="footer8.xml"/><Relationship Id="rId46" Type="http://schemas.openxmlformats.org/officeDocument/2006/relationships/header" Target="header18.xml"/><Relationship Id="rId67" Type="http://schemas.openxmlformats.org/officeDocument/2006/relationships/footer" Target="footer32.xml"/><Relationship Id="rId116" Type="http://schemas.openxmlformats.org/officeDocument/2006/relationships/header" Target="header47.xml"/><Relationship Id="rId137" Type="http://schemas.openxmlformats.org/officeDocument/2006/relationships/footer" Target="footer67.xml"/><Relationship Id="rId158" Type="http://schemas.openxmlformats.org/officeDocument/2006/relationships/header" Target="header65.xml"/><Relationship Id="rId20" Type="http://schemas.openxmlformats.org/officeDocument/2006/relationships/header" Target="header6.xml"/><Relationship Id="rId41" Type="http://schemas.openxmlformats.org/officeDocument/2006/relationships/header" Target="header16.xml"/><Relationship Id="rId62" Type="http://schemas.openxmlformats.org/officeDocument/2006/relationships/header" Target="header26.xml"/><Relationship Id="rId83" Type="http://schemas.openxmlformats.org/officeDocument/2006/relationships/footer" Target="footer43.xml"/><Relationship Id="rId88" Type="http://schemas.openxmlformats.org/officeDocument/2006/relationships/header" Target="header34.xml"/><Relationship Id="rId111" Type="http://schemas.openxmlformats.org/officeDocument/2006/relationships/footer" Target="footer56.xml"/><Relationship Id="rId132" Type="http://schemas.openxmlformats.org/officeDocument/2006/relationships/image" Target="media/image5.png"/><Relationship Id="rId153" Type="http://schemas.openxmlformats.org/officeDocument/2006/relationships/footer" Target="footer74.xml"/><Relationship Id="rId174" Type="http://schemas.openxmlformats.org/officeDocument/2006/relationships/footer" Target="footer84.xml"/><Relationship Id="rId179" Type="http://schemas.openxmlformats.org/officeDocument/2006/relationships/theme" Target="theme/theme1.xml"/><Relationship Id="rId15" Type="http://schemas.openxmlformats.org/officeDocument/2006/relationships/footer" Target="footer3.xml"/><Relationship Id="rId36" Type="http://schemas.openxmlformats.org/officeDocument/2006/relationships/footer" Target="footer14.xml"/><Relationship Id="rId57" Type="http://schemas.openxmlformats.org/officeDocument/2006/relationships/footer" Target="footer25.xml"/><Relationship Id="rId106" Type="http://schemas.openxmlformats.org/officeDocument/2006/relationships/header" Target="header42.xml"/><Relationship Id="rId127" Type="http://schemas.openxmlformats.org/officeDocument/2006/relationships/header" Target="header5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C1B71-B202-47D1-946A-52E21E42E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68</Pages>
  <Words>14272</Words>
  <Characters>80924</Characters>
  <Application>Microsoft Office Word</Application>
  <DocSecurity>0</DocSecurity>
  <Lines>2610</Lines>
  <Paragraphs>1252</Paragraphs>
  <ScaleCrop>false</ScaleCrop>
  <HeadingPairs>
    <vt:vector size="2" baseType="variant">
      <vt:variant>
        <vt:lpstr>Title</vt:lpstr>
      </vt:variant>
      <vt:variant>
        <vt:i4>1</vt:i4>
      </vt:variant>
    </vt:vector>
  </HeadingPairs>
  <TitlesOfParts>
    <vt:vector size="1" baseType="lpstr">
      <vt:lpstr>Draft Code Amendments - 03/07/18</vt:lpstr>
    </vt:vector>
  </TitlesOfParts>
  <Company/>
  <LinksUpToDate>false</LinksUpToDate>
  <CharactersWithSpaces>93944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Code Amendments - 03/07/18</dc:title>
  <dc:creator>Division of the State Architect</dc:creator>
  <cp:lastModifiedBy>Remley, Janet@DGS</cp:lastModifiedBy>
  <cp:revision>3</cp:revision>
  <dcterms:created xsi:type="dcterms:W3CDTF">2018-03-06T22:45:00Z</dcterms:created>
  <dcterms:modified xsi:type="dcterms:W3CDTF">2018-03-07T20:28:00Z</dcterms:modified>
</cp:coreProperties>
</file>