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6.xml" ContentType="application/vnd.openxmlformats-officedocument.wordprocessingml.header+xml"/>
  <Override PartName="/word/footer69.xml" ContentType="application/vnd.openxmlformats-officedocument.wordprocessingml.footer+xml"/>
  <Override PartName="/word/header6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A6" w:rsidRPr="00690BA0" w:rsidRDefault="006558A6" w:rsidP="001816D4">
      <w:pPr>
        <w:tabs>
          <w:tab w:val="right" w:pos="10260"/>
        </w:tabs>
        <w:spacing w:line="1000" w:lineRule="exact"/>
        <w:rPr>
          <w:rFonts w:ascii="Arial Bold" w:hAnsi="Arial Bold" w:cs="Arial"/>
          <w:snapToGrid w:val="0"/>
          <w:sz w:val="106"/>
          <w:szCs w:val="96"/>
        </w:rPr>
      </w:pPr>
      <w:r>
        <w:rPr>
          <w:noProof/>
        </w:rPr>
        <mc:AlternateContent>
          <mc:Choice Requires="wps">
            <w:drawing>
              <wp:anchor distT="0" distB="0" distL="114300" distR="114300" simplePos="0" relativeHeight="251659264" behindDoc="0" locked="0" layoutInCell="1" allowOverlap="1" wp14:anchorId="2436D50C" wp14:editId="6697FCDB">
                <wp:simplePos x="0" y="0"/>
                <wp:positionH relativeFrom="column">
                  <wp:posOffset>0</wp:posOffset>
                </wp:positionH>
                <wp:positionV relativeFrom="paragraph">
                  <wp:posOffset>548640</wp:posOffset>
                </wp:positionV>
                <wp:extent cx="643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Q9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80X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CdX0PR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6FCC530B" wp14:editId="0C9AC602">
            <wp:extent cx="1859280" cy="449580"/>
            <wp:effectExtent l="0" t="0" r="7620" b="7620"/>
            <wp:docPr id="1" name="Picture 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6558A6" w:rsidRPr="00CF4E5F" w:rsidRDefault="00E155D8" w:rsidP="00CF4E5F">
      <w:pPr>
        <w:pStyle w:val="Heading1"/>
      </w:pPr>
      <w:r w:rsidRPr="00CF4E5F">
        <w:t xml:space="preserve">DSA </w:t>
      </w:r>
      <w:r w:rsidR="006558A6" w:rsidRPr="00CF4E5F">
        <w:t xml:space="preserve">Code Amendment </w:t>
      </w:r>
      <w:r w:rsidR="00045956" w:rsidRPr="00CF4E5F">
        <w:t>development</w:t>
      </w:r>
      <w:r w:rsidR="00192104" w:rsidRPr="00CF4E5F">
        <w:tab/>
      </w:r>
    </w:p>
    <w:p w:rsidR="00130630" w:rsidRDefault="00130630">
      <w:pPr>
        <w:rPr>
          <w:rFonts w:cs="Arial"/>
        </w:rPr>
        <w:sectPr w:rsidR="00130630" w:rsidSect="009A5097">
          <w:headerReference w:type="default" r:id="rId9"/>
          <w:footerReference w:type="default" r:id="rId10"/>
          <w:footerReference w:type="first" r:id="rId11"/>
          <w:pgSz w:w="12240" w:h="15840"/>
          <w:pgMar w:top="1080" w:right="1080" w:bottom="1080" w:left="1080" w:header="720" w:footer="720" w:gutter="0"/>
          <w:cols w:space="720"/>
          <w:titlePg/>
          <w:docGrid w:linePitch="360"/>
        </w:sectPr>
      </w:pPr>
    </w:p>
    <w:p w:rsidR="00130630" w:rsidRPr="00EE13F6" w:rsidRDefault="00130630">
      <w:pPr>
        <w:rPr>
          <w:rFonts w:cs="Arial"/>
          <w:sz w:val="12"/>
          <w:szCs w:val="12"/>
        </w:rPr>
      </w:pPr>
    </w:p>
    <w:p w:rsidR="00A7686A" w:rsidRPr="002B595E" w:rsidRDefault="00A7686A" w:rsidP="00A7686A">
      <w:pPr>
        <w:rPr>
          <w:rFonts w:cs="Arial"/>
          <w:sz w:val="12"/>
          <w:szCs w:val="12"/>
        </w:rPr>
      </w:pPr>
    </w:p>
    <w:p w:rsidR="00541068" w:rsidRPr="00541068" w:rsidRDefault="00541068" w:rsidP="00541068">
      <w:pPr>
        <w:spacing w:after="200"/>
        <w:rPr>
          <w:rFonts w:cs="Arial"/>
          <w:szCs w:val="22"/>
        </w:rPr>
      </w:pPr>
      <w:r w:rsidRPr="00541068">
        <w:rPr>
          <w:rFonts w:cs="Arial"/>
          <w:szCs w:val="22"/>
        </w:rPr>
        <w:t>The Division of the State Architect (DSA) has prepared initial drafts of proposed code amendments for the 2016 Intervening Code Adoption cycle. The draft of each amendment is presented with the current code language, the suggested text of the proposed amendment, the code text if adopted and a rationale for the proposed change. The code amendments are listed below and will be presented at Access Code Stakeholder Forum scheduled for October 20, 2016.</w:t>
      </w:r>
    </w:p>
    <w:p w:rsidR="00541068" w:rsidRPr="00541068" w:rsidRDefault="00541068" w:rsidP="00541068">
      <w:pPr>
        <w:spacing w:after="200"/>
        <w:rPr>
          <w:rFonts w:cs="Arial"/>
          <w:szCs w:val="22"/>
        </w:rPr>
      </w:pPr>
      <w:r w:rsidRPr="00541068">
        <w:rPr>
          <w:rFonts w:cs="Arial"/>
          <w:szCs w:val="22"/>
        </w:rPr>
        <w:t>The initial drafts of the proposed code amendments may be adjusted or refined, based on stakeholder comments, suggestions and additional research by DSA staff. There will also be additional public hearings to discuss the proposed code amendments before their submittal to the Building Standards Commission in December of 2016.</w:t>
      </w:r>
    </w:p>
    <w:p w:rsidR="00541068" w:rsidRPr="00A56FE1" w:rsidRDefault="00541068" w:rsidP="00BC074F">
      <w:pPr>
        <w:spacing w:after="200"/>
        <w:rPr>
          <w:rFonts w:cs="Arial"/>
          <w:szCs w:val="22"/>
        </w:rPr>
      </w:pPr>
      <w:r w:rsidRPr="00541068">
        <w:rPr>
          <w:rFonts w:cs="Arial"/>
          <w:szCs w:val="22"/>
        </w:rPr>
        <w:t>DSA welcomes comments and suggestions on the initial drafts of the proposed code amendments, before, during or after the Forum. You may join the Forum in person at DSA Headquarters, via video conference from DSA’s Regional Offices in Oakland, Los Angeles and San Diego, or via teleconference. The details for participation and comments are provided on the Agenda for the Forum.</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C074F" w:rsidTr="00B60692">
        <w:trPr>
          <w:trHeight w:val="360"/>
          <w:tblHeader/>
        </w:trPr>
        <w:tc>
          <w:tcPr>
            <w:tcW w:w="10080" w:type="dxa"/>
            <w:shd w:val="clear" w:color="auto" w:fill="000000" w:themeFill="text1"/>
            <w:vAlign w:val="center"/>
          </w:tcPr>
          <w:p w:rsidR="00BC074F" w:rsidRPr="00CF4E5F" w:rsidRDefault="00FB231B" w:rsidP="00CF4E5F">
            <w:pPr>
              <w:pStyle w:val="Heading2"/>
              <w:outlineLvl w:val="1"/>
            </w:pPr>
            <w:r>
              <w:t>Index of Code Amendments</w:t>
            </w:r>
          </w:p>
        </w:tc>
      </w:tr>
    </w:tbl>
    <w:p w:rsidR="00BC074F" w:rsidRPr="002B595E" w:rsidRDefault="00BC074F" w:rsidP="002B595E">
      <w:pPr>
        <w:rPr>
          <w:rFonts w:cs="Arial"/>
          <w:sz w:val="12"/>
          <w:szCs w:val="12"/>
        </w:rPr>
      </w:pPr>
    </w:p>
    <w:p w:rsidR="00BC074F" w:rsidRDefault="00FB231B" w:rsidP="00CF4E5F">
      <w:pPr>
        <w:pStyle w:val="ListParagraph"/>
        <w:numPr>
          <w:ilvl w:val="0"/>
          <w:numId w:val="3"/>
        </w:numPr>
        <w:rPr>
          <w:rFonts w:cs="Arial"/>
          <w:szCs w:val="22"/>
        </w:rPr>
      </w:pPr>
      <w:r>
        <w:rPr>
          <w:rFonts w:cs="Arial"/>
          <w:szCs w:val="22"/>
        </w:rPr>
        <w:t>Chapter 2, Section 202 – Definition of Accessible Route</w:t>
      </w:r>
    </w:p>
    <w:p w:rsidR="00FB231B" w:rsidRDefault="00FB231B" w:rsidP="00CF4E5F">
      <w:pPr>
        <w:pStyle w:val="ListParagraph"/>
        <w:numPr>
          <w:ilvl w:val="0"/>
          <w:numId w:val="3"/>
        </w:numPr>
        <w:rPr>
          <w:rFonts w:cs="Arial"/>
          <w:szCs w:val="22"/>
        </w:rPr>
      </w:pPr>
      <w:r>
        <w:rPr>
          <w:rFonts w:cs="Arial"/>
          <w:szCs w:val="22"/>
        </w:rPr>
        <w:t>Chapter 2, Section 202 – Definition of Accessible</w:t>
      </w:r>
    </w:p>
    <w:p w:rsidR="00FB231B" w:rsidRPr="00A56FE1" w:rsidRDefault="00FB231B" w:rsidP="00FB231B">
      <w:pPr>
        <w:pStyle w:val="ListParagraph"/>
        <w:numPr>
          <w:ilvl w:val="0"/>
          <w:numId w:val="3"/>
        </w:numPr>
        <w:rPr>
          <w:rFonts w:cs="Arial"/>
          <w:szCs w:val="22"/>
        </w:rPr>
      </w:pPr>
      <w:r>
        <w:rPr>
          <w:rFonts w:cs="Arial"/>
          <w:szCs w:val="22"/>
        </w:rPr>
        <w:t>Chapter 2, Section 202 – Definition of Maximum Extent Feasible</w:t>
      </w:r>
    </w:p>
    <w:p w:rsidR="00FB231B" w:rsidRPr="00A56FE1" w:rsidRDefault="00FB231B" w:rsidP="00FB231B">
      <w:pPr>
        <w:pStyle w:val="ListParagraph"/>
        <w:numPr>
          <w:ilvl w:val="0"/>
          <w:numId w:val="3"/>
        </w:numPr>
        <w:rPr>
          <w:rFonts w:cs="Arial"/>
          <w:szCs w:val="22"/>
        </w:rPr>
      </w:pPr>
      <w:r>
        <w:rPr>
          <w:rFonts w:cs="Arial"/>
          <w:szCs w:val="22"/>
        </w:rPr>
        <w:t>Chapter 2, Section 202 – Definition of Sign</w:t>
      </w:r>
    </w:p>
    <w:p w:rsidR="00FB231B" w:rsidRPr="00A56FE1" w:rsidRDefault="00FB231B" w:rsidP="00FB231B">
      <w:pPr>
        <w:pStyle w:val="ListParagraph"/>
        <w:numPr>
          <w:ilvl w:val="0"/>
          <w:numId w:val="3"/>
        </w:numPr>
        <w:rPr>
          <w:rFonts w:cs="Arial"/>
          <w:szCs w:val="22"/>
        </w:rPr>
      </w:pPr>
      <w:r>
        <w:rPr>
          <w:rFonts w:cs="Arial"/>
          <w:szCs w:val="22"/>
        </w:rPr>
        <w:t>Chapter 2, Section 202 – Definition of Technically Infeasible</w:t>
      </w:r>
    </w:p>
    <w:p w:rsidR="00FB231B" w:rsidRDefault="00FB231B" w:rsidP="00CF4E5F">
      <w:pPr>
        <w:pStyle w:val="ListParagraph"/>
        <w:numPr>
          <w:ilvl w:val="0"/>
          <w:numId w:val="3"/>
        </w:numPr>
        <w:rPr>
          <w:rFonts w:cs="Arial"/>
          <w:szCs w:val="22"/>
        </w:rPr>
      </w:pPr>
      <w:r>
        <w:rPr>
          <w:rFonts w:cs="Arial"/>
          <w:szCs w:val="22"/>
        </w:rPr>
        <w:t xml:space="preserve">Chapter 9, Section 907.4.2.2 Exception – Manual </w:t>
      </w:r>
      <w:r w:rsidR="00E3097F">
        <w:rPr>
          <w:rFonts w:cs="Arial"/>
          <w:szCs w:val="22"/>
        </w:rPr>
        <w:t>f</w:t>
      </w:r>
      <w:r>
        <w:rPr>
          <w:rFonts w:cs="Arial"/>
          <w:szCs w:val="22"/>
        </w:rPr>
        <w:t xml:space="preserve">ire </w:t>
      </w:r>
      <w:r w:rsidR="00E3097F">
        <w:rPr>
          <w:rFonts w:cs="Arial"/>
          <w:szCs w:val="22"/>
        </w:rPr>
        <w:t>alarm b</w:t>
      </w:r>
      <w:r>
        <w:rPr>
          <w:rFonts w:cs="Arial"/>
          <w:szCs w:val="22"/>
        </w:rPr>
        <w:t>oxes</w:t>
      </w:r>
    </w:p>
    <w:p w:rsidR="00FB231B" w:rsidRDefault="00FB231B" w:rsidP="00CF4E5F">
      <w:pPr>
        <w:pStyle w:val="ListParagraph"/>
        <w:numPr>
          <w:ilvl w:val="0"/>
          <w:numId w:val="3"/>
        </w:numPr>
        <w:rPr>
          <w:rFonts w:cs="Arial"/>
          <w:szCs w:val="22"/>
        </w:rPr>
      </w:pPr>
      <w:r>
        <w:rPr>
          <w:rFonts w:cs="Arial"/>
          <w:szCs w:val="22"/>
        </w:rPr>
        <w:t xml:space="preserve">Chapter 10, Section 1010.1.5 Exception 6 – Doors, </w:t>
      </w:r>
      <w:r w:rsidR="00E3097F">
        <w:rPr>
          <w:rFonts w:cs="Arial"/>
          <w:szCs w:val="22"/>
        </w:rPr>
        <w:t>f</w:t>
      </w:r>
      <w:r>
        <w:rPr>
          <w:rFonts w:cs="Arial"/>
          <w:szCs w:val="22"/>
        </w:rPr>
        <w:t xml:space="preserve">loor </w:t>
      </w:r>
      <w:r w:rsidR="00E3097F">
        <w:rPr>
          <w:rFonts w:cs="Arial"/>
          <w:szCs w:val="22"/>
        </w:rPr>
        <w:t>e</w:t>
      </w:r>
      <w:r>
        <w:rPr>
          <w:rFonts w:cs="Arial"/>
          <w:szCs w:val="22"/>
        </w:rPr>
        <w:t xml:space="preserve">levation, </w:t>
      </w:r>
      <w:r w:rsidR="00E3097F">
        <w:rPr>
          <w:rFonts w:cs="Arial"/>
          <w:szCs w:val="22"/>
        </w:rPr>
        <w:t>e</w:t>
      </w:r>
      <w:r>
        <w:rPr>
          <w:rFonts w:cs="Arial"/>
          <w:szCs w:val="22"/>
        </w:rPr>
        <w:t xml:space="preserve">xception at </w:t>
      </w:r>
      <w:r w:rsidR="00E3097F">
        <w:rPr>
          <w:rFonts w:cs="Arial"/>
          <w:szCs w:val="22"/>
        </w:rPr>
        <w:t>equipment s</w:t>
      </w:r>
      <w:r>
        <w:rPr>
          <w:rFonts w:cs="Arial"/>
          <w:szCs w:val="22"/>
        </w:rPr>
        <w:t>paces</w:t>
      </w:r>
    </w:p>
    <w:p w:rsidR="00FB231B" w:rsidRDefault="00FB231B" w:rsidP="00CF4E5F">
      <w:pPr>
        <w:pStyle w:val="ListParagraph"/>
        <w:numPr>
          <w:ilvl w:val="0"/>
          <w:numId w:val="3"/>
        </w:numPr>
        <w:rPr>
          <w:rFonts w:cs="Arial"/>
          <w:szCs w:val="22"/>
        </w:rPr>
      </w:pPr>
      <w:r>
        <w:rPr>
          <w:rFonts w:cs="Arial"/>
          <w:szCs w:val="22"/>
        </w:rPr>
        <w:t xml:space="preserve">Chapter 11B, Section 202.4 Exception 2 – Path of </w:t>
      </w:r>
      <w:r w:rsidR="00E3097F">
        <w:rPr>
          <w:rFonts w:cs="Arial"/>
          <w:szCs w:val="22"/>
        </w:rPr>
        <w:t>t</w:t>
      </w:r>
      <w:r>
        <w:rPr>
          <w:rFonts w:cs="Arial"/>
          <w:szCs w:val="22"/>
        </w:rPr>
        <w:t xml:space="preserve">ravel, </w:t>
      </w:r>
      <w:r w:rsidR="00E3097F">
        <w:rPr>
          <w:rFonts w:cs="Arial"/>
          <w:szCs w:val="22"/>
        </w:rPr>
        <w:t>i</w:t>
      </w:r>
      <w:r>
        <w:rPr>
          <w:rFonts w:cs="Arial"/>
          <w:szCs w:val="22"/>
        </w:rPr>
        <w:t xml:space="preserve">mmediately </w:t>
      </w:r>
      <w:r w:rsidR="00E3097F">
        <w:rPr>
          <w:rFonts w:cs="Arial"/>
          <w:szCs w:val="22"/>
        </w:rPr>
        <w:t>p</w:t>
      </w:r>
      <w:r>
        <w:rPr>
          <w:rFonts w:cs="Arial"/>
          <w:szCs w:val="22"/>
        </w:rPr>
        <w:t xml:space="preserve">receding </w:t>
      </w:r>
      <w:r w:rsidR="00E3097F">
        <w:rPr>
          <w:rFonts w:cs="Arial"/>
          <w:szCs w:val="22"/>
        </w:rPr>
        <w:t>e</w:t>
      </w:r>
      <w:r>
        <w:rPr>
          <w:rFonts w:cs="Arial"/>
          <w:szCs w:val="22"/>
        </w:rPr>
        <w:t xml:space="preserve">dition, </w:t>
      </w:r>
      <w:r w:rsidR="00E3097F">
        <w:rPr>
          <w:rFonts w:cs="Arial"/>
          <w:szCs w:val="22"/>
        </w:rPr>
        <w:t>c</w:t>
      </w:r>
      <w:r>
        <w:rPr>
          <w:rFonts w:cs="Arial"/>
          <w:szCs w:val="22"/>
        </w:rPr>
        <w:t>larification</w:t>
      </w:r>
    </w:p>
    <w:p w:rsidR="00FB231B" w:rsidRDefault="00E66478" w:rsidP="00CF4E5F">
      <w:pPr>
        <w:pStyle w:val="ListParagraph"/>
        <w:numPr>
          <w:ilvl w:val="0"/>
          <w:numId w:val="3"/>
        </w:numPr>
        <w:rPr>
          <w:rFonts w:cs="Arial"/>
          <w:szCs w:val="22"/>
        </w:rPr>
      </w:pPr>
      <w:r>
        <w:rPr>
          <w:rFonts w:cs="Arial"/>
          <w:szCs w:val="22"/>
        </w:rPr>
        <w:t xml:space="preserve">Chapter 11B, Section 11B-203.9 – Employee </w:t>
      </w:r>
      <w:r w:rsidR="00E3097F">
        <w:rPr>
          <w:rFonts w:cs="Arial"/>
          <w:szCs w:val="22"/>
        </w:rPr>
        <w:t>w</w:t>
      </w:r>
      <w:r>
        <w:rPr>
          <w:rFonts w:cs="Arial"/>
          <w:szCs w:val="22"/>
        </w:rPr>
        <w:t xml:space="preserve">orkstations, </w:t>
      </w:r>
      <w:r w:rsidR="00E3097F">
        <w:rPr>
          <w:rFonts w:cs="Arial"/>
          <w:szCs w:val="22"/>
        </w:rPr>
        <w:t>r</w:t>
      </w:r>
      <w:r>
        <w:rPr>
          <w:rFonts w:cs="Arial"/>
          <w:szCs w:val="22"/>
        </w:rPr>
        <w:t xml:space="preserve">eceptacles and </w:t>
      </w:r>
      <w:r w:rsidR="00E3097F">
        <w:rPr>
          <w:rFonts w:cs="Arial"/>
          <w:szCs w:val="22"/>
        </w:rPr>
        <w:t>s</w:t>
      </w:r>
      <w:r>
        <w:rPr>
          <w:rFonts w:cs="Arial"/>
          <w:szCs w:val="22"/>
        </w:rPr>
        <w:t>witches</w:t>
      </w:r>
    </w:p>
    <w:p w:rsidR="00E66478" w:rsidRDefault="00E66478" w:rsidP="00CF4E5F">
      <w:pPr>
        <w:pStyle w:val="ListParagraph"/>
        <w:numPr>
          <w:ilvl w:val="0"/>
          <w:numId w:val="3"/>
        </w:numPr>
        <w:rPr>
          <w:rFonts w:cs="Arial"/>
          <w:szCs w:val="22"/>
        </w:rPr>
      </w:pPr>
      <w:r>
        <w:rPr>
          <w:rFonts w:cs="Arial"/>
          <w:szCs w:val="22"/>
        </w:rPr>
        <w:t xml:space="preserve">Chapter 11B, Section 11B-206.2.1, </w:t>
      </w:r>
      <w:r w:rsidRPr="00E66478">
        <w:rPr>
          <w:rFonts w:cs="Arial"/>
          <w:szCs w:val="22"/>
        </w:rPr>
        <w:t>11B-206.4.10, 11B-208.1 Exc., 11B-503.5</w:t>
      </w:r>
      <w:r>
        <w:rPr>
          <w:rFonts w:cs="Arial"/>
          <w:szCs w:val="22"/>
        </w:rPr>
        <w:t xml:space="preserve"> – Use of </w:t>
      </w:r>
      <w:r w:rsidR="00E3097F">
        <w:rPr>
          <w:rFonts w:cs="Arial"/>
          <w:szCs w:val="22"/>
        </w:rPr>
        <w:t>t</w:t>
      </w:r>
      <w:r>
        <w:rPr>
          <w:rFonts w:cs="Arial"/>
          <w:szCs w:val="22"/>
        </w:rPr>
        <w:t>erm “Passenger Drop-off and Loading Zone”</w:t>
      </w:r>
    </w:p>
    <w:p w:rsidR="00E66478" w:rsidRDefault="006B14C9" w:rsidP="00CF4E5F">
      <w:pPr>
        <w:pStyle w:val="ListParagraph"/>
        <w:numPr>
          <w:ilvl w:val="0"/>
          <w:numId w:val="3"/>
        </w:numPr>
        <w:rPr>
          <w:rFonts w:cs="Arial"/>
          <w:szCs w:val="22"/>
        </w:rPr>
      </w:pPr>
      <w:r>
        <w:rPr>
          <w:rFonts w:cs="Arial"/>
          <w:szCs w:val="22"/>
        </w:rPr>
        <w:t xml:space="preserve">Chapter 11B, Section 11B-212.3 – Exposed </w:t>
      </w:r>
      <w:r w:rsidR="00E3097F">
        <w:rPr>
          <w:rFonts w:cs="Arial"/>
          <w:szCs w:val="22"/>
        </w:rPr>
        <w:t>pipes and surfaces u</w:t>
      </w:r>
      <w:r>
        <w:rPr>
          <w:rFonts w:cs="Arial"/>
          <w:szCs w:val="22"/>
        </w:rPr>
        <w:t xml:space="preserve">nder </w:t>
      </w:r>
      <w:r w:rsidR="00E3097F">
        <w:rPr>
          <w:rFonts w:cs="Arial"/>
          <w:szCs w:val="22"/>
        </w:rPr>
        <w:t>s</w:t>
      </w:r>
      <w:r>
        <w:rPr>
          <w:rFonts w:cs="Arial"/>
          <w:szCs w:val="22"/>
        </w:rPr>
        <w:t>inks</w:t>
      </w:r>
    </w:p>
    <w:p w:rsidR="006B14C9" w:rsidRDefault="006B14C9" w:rsidP="00CF4E5F">
      <w:pPr>
        <w:pStyle w:val="ListParagraph"/>
        <w:numPr>
          <w:ilvl w:val="0"/>
          <w:numId w:val="3"/>
        </w:numPr>
        <w:rPr>
          <w:rFonts w:cs="Arial"/>
          <w:szCs w:val="22"/>
        </w:rPr>
      </w:pPr>
      <w:r>
        <w:rPr>
          <w:rFonts w:cs="Arial"/>
          <w:szCs w:val="22"/>
        </w:rPr>
        <w:t xml:space="preserve">Chapter 11B, Section 11B-213.3.4 – </w:t>
      </w:r>
      <w:r w:rsidRPr="006B14C9">
        <w:rPr>
          <w:rFonts w:cs="Arial"/>
          <w:szCs w:val="22"/>
        </w:rPr>
        <w:t xml:space="preserve">Exposed </w:t>
      </w:r>
      <w:r w:rsidR="00E3097F">
        <w:rPr>
          <w:rFonts w:cs="Arial"/>
          <w:szCs w:val="22"/>
        </w:rPr>
        <w:t>p</w:t>
      </w:r>
      <w:r w:rsidRPr="006B14C9">
        <w:rPr>
          <w:rFonts w:cs="Arial"/>
          <w:szCs w:val="22"/>
        </w:rPr>
        <w:t xml:space="preserve">ipes and </w:t>
      </w:r>
      <w:r w:rsidR="00E3097F">
        <w:rPr>
          <w:rFonts w:cs="Arial"/>
          <w:szCs w:val="22"/>
        </w:rPr>
        <w:t>s</w:t>
      </w:r>
      <w:r w:rsidRPr="006B14C9">
        <w:rPr>
          <w:rFonts w:cs="Arial"/>
          <w:szCs w:val="22"/>
        </w:rPr>
        <w:t xml:space="preserve">urfaces under </w:t>
      </w:r>
      <w:r w:rsidR="00E3097F">
        <w:rPr>
          <w:rFonts w:cs="Arial"/>
          <w:szCs w:val="22"/>
        </w:rPr>
        <w:t>l</w:t>
      </w:r>
      <w:r w:rsidRPr="006B14C9">
        <w:rPr>
          <w:rFonts w:cs="Arial"/>
          <w:szCs w:val="22"/>
        </w:rPr>
        <w:t>avatories</w:t>
      </w:r>
    </w:p>
    <w:p w:rsidR="006B14C9" w:rsidRDefault="00E3097F" w:rsidP="00CF4E5F">
      <w:pPr>
        <w:pStyle w:val="ListParagraph"/>
        <w:numPr>
          <w:ilvl w:val="0"/>
          <w:numId w:val="3"/>
        </w:numPr>
        <w:rPr>
          <w:rFonts w:cs="Arial"/>
          <w:szCs w:val="22"/>
        </w:rPr>
      </w:pPr>
      <w:r>
        <w:rPr>
          <w:rFonts w:cs="Arial"/>
          <w:szCs w:val="22"/>
        </w:rPr>
        <w:t>Chapter 11B, Section 11B-233.3.1.2.4 Item 2 – Multi-story residential dwelling units</w:t>
      </w:r>
    </w:p>
    <w:p w:rsidR="00E3097F" w:rsidRDefault="00E3097F" w:rsidP="00CF4E5F">
      <w:pPr>
        <w:pStyle w:val="ListParagraph"/>
        <w:numPr>
          <w:ilvl w:val="0"/>
          <w:numId w:val="3"/>
        </w:numPr>
        <w:rPr>
          <w:rFonts w:cs="Arial"/>
          <w:szCs w:val="22"/>
        </w:rPr>
      </w:pPr>
      <w:r>
        <w:rPr>
          <w:rFonts w:cs="Arial"/>
          <w:szCs w:val="22"/>
        </w:rPr>
        <w:t>Chapter 11B, Section 11B-245.3 – Public accommodations in private residences</w:t>
      </w:r>
    </w:p>
    <w:p w:rsidR="00E3097F" w:rsidRDefault="00E3097F" w:rsidP="00CF4E5F">
      <w:pPr>
        <w:pStyle w:val="ListParagraph"/>
        <w:numPr>
          <w:ilvl w:val="0"/>
          <w:numId w:val="3"/>
        </w:numPr>
        <w:rPr>
          <w:rFonts w:cs="Arial"/>
          <w:szCs w:val="22"/>
        </w:rPr>
      </w:pPr>
      <w:r>
        <w:rPr>
          <w:rFonts w:cs="Arial"/>
          <w:szCs w:val="22"/>
        </w:rPr>
        <w:t>Chapter 11B, Section 11B-306.2.3 Exception 2, 11B-306.3.3 Exception 2 – Toe and knee clearance at picnic tables</w:t>
      </w:r>
    </w:p>
    <w:p w:rsidR="00E3097F" w:rsidRDefault="00E3097F" w:rsidP="00CF4E5F">
      <w:pPr>
        <w:pStyle w:val="ListParagraph"/>
        <w:numPr>
          <w:ilvl w:val="0"/>
          <w:numId w:val="3"/>
        </w:numPr>
        <w:rPr>
          <w:rFonts w:cs="Arial"/>
          <w:szCs w:val="22"/>
        </w:rPr>
      </w:pPr>
      <w:r>
        <w:rPr>
          <w:rFonts w:cs="Arial"/>
          <w:szCs w:val="22"/>
        </w:rPr>
        <w:t>Chapter 11B, Section 11B-404.2.4.3 – Maneuvering clearance at recessed doors and gates</w:t>
      </w:r>
    </w:p>
    <w:p w:rsidR="00E3097F" w:rsidRDefault="00E3097F" w:rsidP="00CF4E5F">
      <w:pPr>
        <w:pStyle w:val="ListParagraph"/>
        <w:numPr>
          <w:ilvl w:val="0"/>
          <w:numId w:val="3"/>
        </w:numPr>
        <w:rPr>
          <w:rFonts w:cs="Arial"/>
          <w:szCs w:val="22"/>
        </w:rPr>
      </w:pPr>
      <w:r>
        <w:rPr>
          <w:rFonts w:cs="Arial"/>
          <w:szCs w:val="22"/>
        </w:rPr>
        <w:t xml:space="preserve">Chapter 11B, Section 11B-502.6.4 – </w:t>
      </w:r>
      <w:r w:rsidRPr="00E3097F">
        <w:rPr>
          <w:rFonts w:cs="Arial"/>
          <w:szCs w:val="22"/>
        </w:rPr>
        <w:t>Accessible parking, identification, marking</w:t>
      </w:r>
    </w:p>
    <w:p w:rsidR="00E3097F" w:rsidRDefault="00E3097F" w:rsidP="00CF4E5F">
      <w:pPr>
        <w:pStyle w:val="ListParagraph"/>
        <w:numPr>
          <w:ilvl w:val="0"/>
          <w:numId w:val="3"/>
        </w:numPr>
        <w:rPr>
          <w:rFonts w:cs="Arial"/>
          <w:szCs w:val="22"/>
        </w:rPr>
      </w:pPr>
      <w:r>
        <w:rPr>
          <w:rFonts w:cs="Arial"/>
          <w:szCs w:val="22"/>
        </w:rPr>
        <w:t>Chapter 11B, Section 11B-604.7 – Feminine h</w:t>
      </w:r>
      <w:r w:rsidRPr="00E3097F">
        <w:rPr>
          <w:rFonts w:cs="Arial"/>
          <w:szCs w:val="22"/>
        </w:rPr>
        <w:t xml:space="preserve">ygiene </w:t>
      </w:r>
      <w:r>
        <w:rPr>
          <w:rFonts w:cs="Arial"/>
          <w:szCs w:val="22"/>
        </w:rPr>
        <w:t>d</w:t>
      </w:r>
      <w:r w:rsidRPr="00E3097F">
        <w:rPr>
          <w:rFonts w:cs="Arial"/>
          <w:szCs w:val="22"/>
        </w:rPr>
        <w:t xml:space="preserve">isposal </w:t>
      </w:r>
      <w:r>
        <w:rPr>
          <w:rFonts w:cs="Arial"/>
          <w:szCs w:val="22"/>
        </w:rPr>
        <w:t>u</w:t>
      </w:r>
      <w:r w:rsidRPr="00E3097F">
        <w:rPr>
          <w:rFonts w:cs="Arial"/>
          <w:szCs w:val="22"/>
        </w:rPr>
        <w:t>nits</w:t>
      </w:r>
    </w:p>
    <w:p w:rsidR="00E3097F" w:rsidRDefault="003A2241" w:rsidP="00CF4E5F">
      <w:pPr>
        <w:pStyle w:val="ListParagraph"/>
        <w:numPr>
          <w:ilvl w:val="0"/>
          <w:numId w:val="3"/>
        </w:numPr>
        <w:rPr>
          <w:rFonts w:cs="Arial"/>
          <w:szCs w:val="22"/>
        </w:rPr>
      </w:pPr>
      <w:r>
        <w:rPr>
          <w:rFonts w:cs="Arial"/>
          <w:szCs w:val="22"/>
        </w:rPr>
        <w:t>Chapter 11B, Figure</w:t>
      </w:r>
      <w:r w:rsidR="00E3097F">
        <w:rPr>
          <w:rFonts w:cs="Arial"/>
          <w:szCs w:val="22"/>
        </w:rPr>
        <w:t xml:space="preserve"> 11B-703.7.2.1 – ISA dimension points</w:t>
      </w:r>
    </w:p>
    <w:p w:rsidR="00E3097F" w:rsidRDefault="00E3097F" w:rsidP="00CF4E5F">
      <w:pPr>
        <w:pStyle w:val="ListParagraph"/>
        <w:numPr>
          <w:ilvl w:val="0"/>
          <w:numId w:val="3"/>
        </w:numPr>
        <w:rPr>
          <w:rFonts w:cs="Arial"/>
          <w:szCs w:val="22"/>
        </w:rPr>
      </w:pPr>
      <w:r>
        <w:rPr>
          <w:rFonts w:cs="Arial"/>
          <w:szCs w:val="22"/>
        </w:rPr>
        <w:t xml:space="preserve">Chapter 11B, Section 11B-703.7.2.6 </w:t>
      </w:r>
      <w:r w:rsidR="003A2241">
        <w:rPr>
          <w:rFonts w:cs="Arial"/>
          <w:szCs w:val="22"/>
        </w:rPr>
        <w:t>–</w:t>
      </w:r>
      <w:r>
        <w:rPr>
          <w:rFonts w:cs="Arial"/>
          <w:szCs w:val="22"/>
        </w:rPr>
        <w:t xml:space="preserve"> </w:t>
      </w:r>
      <w:r w:rsidR="003A2241" w:rsidRPr="003A2241">
        <w:rPr>
          <w:rFonts w:cs="Arial"/>
          <w:szCs w:val="22"/>
        </w:rPr>
        <w:t>Toilet and bathing facilities geometric symbols</w:t>
      </w:r>
    </w:p>
    <w:p w:rsidR="003A2241" w:rsidRDefault="003A2241" w:rsidP="00CF4E5F">
      <w:pPr>
        <w:pStyle w:val="ListParagraph"/>
        <w:numPr>
          <w:ilvl w:val="0"/>
          <w:numId w:val="3"/>
        </w:numPr>
        <w:rPr>
          <w:rFonts w:cs="Arial"/>
          <w:szCs w:val="22"/>
        </w:rPr>
      </w:pPr>
      <w:r>
        <w:rPr>
          <w:rFonts w:cs="Arial"/>
          <w:szCs w:val="22"/>
        </w:rPr>
        <w:t xml:space="preserve">Chapter 11B, Figure 11B-705.1(a) – </w:t>
      </w:r>
      <w:r w:rsidRPr="003A2241">
        <w:rPr>
          <w:rFonts w:cs="Arial"/>
          <w:szCs w:val="22"/>
        </w:rPr>
        <w:t>Truncated dome height</w:t>
      </w:r>
    </w:p>
    <w:p w:rsidR="003A2241" w:rsidRDefault="003A2241" w:rsidP="00CF4E5F">
      <w:pPr>
        <w:pStyle w:val="ListParagraph"/>
        <w:numPr>
          <w:ilvl w:val="0"/>
          <w:numId w:val="3"/>
        </w:numPr>
        <w:rPr>
          <w:rFonts w:cs="Arial"/>
          <w:szCs w:val="22"/>
        </w:rPr>
      </w:pPr>
      <w:r>
        <w:rPr>
          <w:rFonts w:cs="Arial"/>
          <w:szCs w:val="22"/>
        </w:rPr>
        <w:t xml:space="preserve">Chapter 11B, Section 11B-812.5.2 – </w:t>
      </w:r>
      <w:r w:rsidRPr="003A2241">
        <w:rPr>
          <w:rFonts w:cs="Arial"/>
          <w:szCs w:val="22"/>
        </w:rPr>
        <w:t>Accessible route to EV charger</w:t>
      </w:r>
    </w:p>
    <w:p w:rsidR="003A2241" w:rsidRPr="00A56FE1" w:rsidRDefault="003A2241" w:rsidP="003A2241">
      <w:pPr>
        <w:pStyle w:val="ListParagraph"/>
        <w:numPr>
          <w:ilvl w:val="0"/>
          <w:numId w:val="3"/>
        </w:numPr>
        <w:rPr>
          <w:rFonts w:cs="Arial"/>
          <w:szCs w:val="22"/>
        </w:rPr>
      </w:pPr>
      <w:r>
        <w:rPr>
          <w:rFonts w:cs="Arial"/>
          <w:szCs w:val="22"/>
        </w:rPr>
        <w:t xml:space="preserve">Chapter 11B, Section 11B-812.8.1 – </w:t>
      </w:r>
      <w:r w:rsidRPr="003A2241">
        <w:rPr>
          <w:rFonts w:cs="Arial"/>
          <w:szCs w:val="22"/>
        </w:rPr>
        <w:t>Identification signs for EVCS</w:t>
      </w:r>
    </w:p>
    <w:p w:rsidR="007716A9" w:rsidRDefault="007716A9">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1312" behindDoc="0" locked="0" layoutInCell="1" allowOverlap="1" wp14:anchorId="15582ACE" wp14:editId="726EE95D">
                <wp:simplePos x="0" y="0"/>
                <wp:positionH relativeFrom="column">
                  <wp:posOffset>0</wp:posOffset>
                </wp:positionH>
                <wp:positionV relativeFrom="paragraph">
                  <wp:posOffset>548640</wp:posOffset>
                </wp:positionV>
                <wp:extent cx="6438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m8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fDJfpN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GMg5vB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23FB8E65" wp14:editId="04928B0B">
            <wp:extent cx="1859280" cy="449580"/>
            <wp:effectExtent l="0" t="0" r="7620" b="7620"/>
            <wp:docPr id="4" name="Picture 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364ED8">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“Accessible Route”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60692">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proofErr w:type="gramStart"/>
      <w:r w:rsidRPr="00401950">
        <w:rPr>
          <w:rFonts w:cs="Arial"/>
          <w:b/>
          <w:i/>
          <w:szCs w:val="22"/>
        </w:rPr>
        <w:t>ACCESSIBLE ROUTE.</w:t>
      </w:r>
      <w:proofErr w:type="gramEnd"/>
      <w:r w:rsidRPr="00401950">
        <w:rPr>
          <w:rFonts w:cs="Arial"/>
          <w:b/>
          <w:i/>
          <w:szCs w:val="22"/>
        </w:rPr>
        <w:t xml:space="preserve"> [DSA-AC)]</w:t>
      </w:r>
      <w:r w:rsidRPr="00401950">
        <w:rPr>
          <w:rFonts w:cs="Arial"/>
          <w:i/>
          <w:szCs w:val="22"/>
        </w:rPr>
        <w:t xml:space="preserve"> A continuo</w:t>
      </w:r>
      <w:r>
        <w:rPr>
          <w:rFonts w:cs="Arial"/>
          <w:i/>
          <w:szCs w:val="22"/>
        </w:rPr>
        <w:t>u</w:t>
      </w:r>
      <w:r w:rsidRPr="00401950">
        <w:rPr>
          <w:rFonts w:cs="Arial"/>
          <w:i/>
          <w:szCs w:val="22"/>
        </w:rPr>
        <w:t>s unobstructed path connecting accessible elements and spaces of an accessible site, building or facility that can be negotiated by a person with a disability using a wheelchair, and that is also safe for and useable by persons with other disab</w:t>
      </w:r>
      <w:r>
        <w:rPr>
          <w:rFonts w:cs="Arial"/>
          <w:i/>
          <w:szCs w:val="22"/>
        </w:rPr>
        <w:t>ilities</w:t>
      </w:r>
      <w:r w:rsidRPr="00401950">
        <w:rPr>
          <w:rFonts w:cs="Arial"/>
          <w:i/>
          <w:szCs w:val="22"/>
        </w:rPr>
        <w:t>. Interior accessible routes may include corridors, hallways, floors, ramps, elevators and lifts. Exterior accessible routes may include parking access aisles, curb ramps, crosswalks of vehicular ways, walks, ramps and lifts.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i/>
          <w:szCs w:val="22"/>
        </w:rPr>
      </w:pPr>
      <w:proofErr w:type="gramStart"/>
      <w:r w:rsidRPr="00401950">
        <w:rPr>
          <w:rFonts w:cs="Arial"/>
          <w:b/>
          <w:i/>
          <w:szCs w:val="22"/>
        </w:rPr>
        <w:t>ACCESSIBLE ROUTE.</w:t>
      </w:r>
      <w:proofErr w:type="gramEnd"/>
      <w:r w:rsidRPr="00401950">
        <w:rPr>
          <w:rFonts w:cs="Arial"/>
          <w:b/>
          <w:i/>
          <w:szCs w:val="22"/>
        </w:rPr>
        <w:t xml:space="preserve"> [DSA-AC)]</w:t>
      </w:r>
      <w:r>
        <w:rPr>
          <w:rFonts w:cs="Arial"/>
          <w:i/>
          <w:szCs w:val="22"/>
        </w:rPr>
        <w:t xml:space="preserve"> </w:t>
      </w:r>
      <w:r w:rsidRPr="00A64CBF">
        <w:rPr>
          <w:rFonts w:cs="Arial"/>
          <w:i/>
          <w:strike/>
          <w:szCs w:val="22"/>
        </w:rPr>
        <w:t>A continuous unobstructed path</w:t>
      </w:r>
      <w:r w:rsidRPr="00401950">
        <w:rPr>
          <w:rFonts w:cs="Arial"/>
          <w:i/>
          <w:szCs w:val="22"/>
        </w:rPr>
        <w:t xml:space="preserve"> </w:t>
      </w:r>
      <w:r w:rsidRPr="0083609B">
        <w:rPr>
          <w:rFonts w:cs="Arial"/>
          <w:i/>
          <w:strike/>
          <w:szCs w:val="22"/>
        </w:rPr>
        <w:t xml:space="preserve">connecting accessible elements and spaces of an accessible site, building or facility that can be negotiated by a person with a disability using a wheelchair, and that is also safe for and useable by persons with other disabilities . Interior accessible routes may include corridors, hallways, floors, ramps, elevators and lifts. Exterior accessible routes may include parking access aisles, curb ramps, crosswalks of vehicular ways, walks, </w:t>
      </w:r>
      <w:proofErr w:type="gramStart"/>
      <w:r w:rsidRPr="0083609B">
        <w:rPr>
          <w:rFonts w:cs="Arial"/>
          <w:i/>
          <w:strike/>
          <w:szCs w:val="22"/>
        </w:rPr>
        <w:t>ramps</w:t>
      </w:r>
      <w:proofErr w:type="gramEnd"/>
      <w:r w:rsidRPr="0083609B">
        <w:rPr>
          <w:rFonts w:cs="Arial"/>
          <w:i/>
          <w:strike/>
          <w:szCs w:val="22"/>
        </w:rPr>
        <w:t xml:space="preserve"> and lifts</w:t>
      </w:r>
      <w:r>
        <w:rPr>
          <w:rFonts w:cs="Arial"/>
          <w:i/>
          <w:szCs w:val="22"/>
        </w:rPr>
        <w:t xml:space="preserve"> </w:t>
      </w:r>
      <w:r w:rsidRPr="00A64CBF">
        <w:rPr>
          <w:rFonts w:cs="Arial"/>
          <w:i/>
          <w:szCs w:val="22"/>
          <w:u w:val="single"/>
        </w:rPr>
        <w:t xml:space="preserve">A continuous </w:t>
      </w:r>
      <w:r w:rsidRPr="00936101">
        <w:rPr>
          <w:rFonts w:cs="Arial"/>
          <w:i/>
          <w:szCs w:val="22"/>
          <w:u w:val="single"/>
        </w:rPr>
        <w:t>path that complies with this code.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rPr>
          <w:rFonts w:cs="Arial"/>
          <w:b/>
          <w:i/>
          <w:szCs w:val="22"/>
        </w:rPr>
      </w:pPr>
    </w:p>
    <w:p w:rsidR="00AA3501" w:rsidRDefault="00AA3501" w:rsidP="00AA3501">
      <w:pPr>
        <w:spacing w:after="200"/>
        <w:rPr>
          <w:rFonts w:cs="Arial"/>
          <w:i/>
          <w:szCs w:val="22"/>
        </w:rPr>
      </w:pPr>
      <w:proofErr w:type="gramStart"/>
      <w:r w:rsidRPr="00401950">
        <w:rPr>
          <w:rFonts w:cs="Arial"/>
          <w:b/>
          <w:i/>
          <w:szCs w:val="22"/>
        </w:rPr>
        <w:t>ACCESSIBLE ROUTE.</w:t>
      </w:r>
      <w:proofErr w:type="gramEnd"/>
      <w:r w:rsidRPr="00401950">
        <w:rPr>
          <w:rFonts w:cs="Arial"/>
          <w:b/>
          <w:i/>
          <w:szCs w:val="22"/>
        </w:rPr>
        <w:t xml:space="preserve"> [DSA-AC)]</w:t>
      </w:r>
      <w:r>
        <w:rPr>
          <w:rFonts w:cs="Arial"/>
          <w:i/>
          <w:szCs w:val="22"/>
        </w:rPr>
        <w:t xml:space="preserve"> </w:t>
      </w:r>
      <w:proofErr w:type="gramStart"/>
      <w:r>
        <w:rPr>
          <w:rFonts w:cs="Arial"/>
          <w:i/>
          <w:szCs w:val="22"/>
        </w:rPr>
        <w:t>A continuous path that complies with this code.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cs="Arial"/>
          <w:szCs w:val="22"/>
        </w:rPr>
      </w:pPr>
      <w:r w:rsidRPr="00550E62">
        <w:rPr>
          <w:rFonts w:cs="Arial"/>
          <w:szCs w:val="22"/>
        </w:rPr>
        <w:t>DSA received a Petition to revise this definition for consistency with model code</w:t>
      </w:r>
      <w:r>
        <w:rPr>
          <w:rFonts w:cs="Arial"/>
          <w:szCs w:val="22"/>
        </w:rPr>
        <w:t xml:space="preserve"> language</w:t>
      </w:r>
      <w:r w:rsidRPr="00550E62">
        <w:rPr>
          <w:rFonts w:cs="Arial"/>
          <w:szCs w:val="22"/>
        </w:rPr>
        <w:t xml:space="preserve">. The Petitioners </w:t>
      </w:r>
      <w:r>
        <w:rPr>
          <w:rFonts w:cs="Arial"/>
          <w:szCs w:val="22"/>
        </w:rPr>
        <w:t xml:space="preserve">stated that </w:t>
      </w:r>
      <w:r w:rsidRPr="00550E62">
        <w:rPr>
          <w:rFonts w:cs="Arial"/>
          <w:szCs w:val="22"/>
        </w:rPr>
        <w:t xml:space="preserve">the current </w:t>
      </w:r>
      <w:r>
        <w:rPr>
          <w:rFonts w:cs="Arial"/>
          <w:szCs w:val="22"/>
        </w:rPr>
        <w:t xml:space="preserve">definition does not require compliance with  </w:t>
      </w:r>
      <w:r>
        <w:rPr>
          <w:rFonts w:cs="Arial"/>
          <w:i/>
          <w:szCs w:val="22"/>
        </w:rPr>
        <w:t xml:space="preserve">“. . . </w:t>
      </w:r>
      <w:r w:rsidRPr="00B830C5">
        <w:rPr>
          <w:rFonts w:cs="Arial"/>
          <w:i/>
          <w:szCs w:val="22"/>
        </w:rPr>
        <w:t>specific standards of accessibility found in Chapter 11 . . .</w:t>
      </w:r>
      <w:r>
        <w:rPr>
          <w:rFonts w:cs="Arial"/>
          <w:szCs w:val="22"/>
        </w:rPr>
        <w:t>” and requires highly subjective determinations by building officials on whether or not a route can be “</w:t>
      </w:r>
      <w:r w:rsidRPr="00401950">
        <w:rPr>
          <w:rFonts w:cs="Arial"/>
          <w:i/>
          <w:szCs w:val="22"/>
        </w:rPr>
        <w:t>negotiated by a person with a disability using a wheelchair</w:t>
      </w:r>
      <w:r>
        <w:rPr>
          <w:rFonts w:cs="Arial"/>
          <w:i/>
          <w:szCs w:val="22"/>
        </w:rPr>
        <w:t>.”</w:t>
      </w:r>
    </w:p>
    <w:p w:rsidR="00AA3501" w:rsidRDefault="00AA3501" w:rsidP="00AA3501">
      <w:pPr>
        <w:autoSpaceDE w:val="0"/>
        <w:autoSpaceDN w:val="0"/>
        <w:adjustRightInd w:val="0"/>
        <w:rPr>
          <w:rFonts w:cs="Arial"/>
          <w:szCs w:val="22"/>
        </w:rPr>
      </w:pPr>
    </w:p>
    <w:p w:rsidR="00AA3501" w:rsidRDefault="00AA3501" w:rsidP="00AA3501">
      <w:pPr>
        <w:autoSpaceDE w:val="0"/>
        <w:autoSpaceDN w:val="0"/>
        <w:adjustRightInd w:val="0"/>
        <w:rPr>
          <w:rFonts w:cs="Arial"/>
          <w:szCs w:val="22"/>
        </w:rPr>
      </w:pPr>
      <w:r w:rsidRPr="00550E62">
        <w:rPr>
          <w:rFonts w:cs="Arial"/>
          <w:szCs w:val="22"/>
        </w:rPr>
        <w:t xml:space="preserve">DSA concurs with the Petitioner’s </w:t>
      </w:r>
      <w:r>
        <w:rPr>
          <w:rFonts w:cs="Arial"/>
          <w:szCs w:val="22"/>
        </w:rPr>
        <w:t>request to revise</w:t>
      </w:r>
      <w:r w:rsidRPr="00550E62">
        <w:rPr>
          <w:rFonts w:cs="Arial"/>
          <w:szCs w:val="22"/>
        </w:rPr>
        <w:t xml:space="preserve"> th</w:t>
      </w:r>
      <w:r>
        <w:rPr>
          <w:rFonts w:cs="Arial"/>
          <w:szCs w:val="22"/>
        </w:rPr>
        <w:t xml:space="preserve">e definition to require compliance with the “. . . specific standards of accessibility . . .”  </w:t>
      </w:r>
    </w:p>
    <w:p w:rsidR="00AA3501" w:rsidRDefault="00AA3501" w:rsidP="00AA3501">
      <w:pPr>
        <w:autoSpaceDE w:val="0"/>
        <w:autoSpaceDN w:val="0"/>
        <w:adjustRightInd w:val="0"/>
        <w:rPr>
          <w:rFonts w:cs="Arial"/>
          <w:szCs w:val="22"/>
        </w:rPr>
      </w:pPr>
    </w:p>
    <w:p w:rsidR="00AA3501" w:rsidRDefault="00AA3501" w:rsidP="00AA3501">
      <w:pPr>
        <w:autoSpaceDE w:val="0"/>
        <w:autoSpaceDN w:val="0"/>
        <w:adjustRightInd w:val="0"/>
        <w:rPr>
          <w:rFonts w:cs="Arial"/>
          <w:szCs w:val="22"/>
        </w:rPr>
      </w:pPr>
      <w:r>
        <w:rPr>
          <w:rFonts w:cs="Arial"/>
          <w:szCs w:val="22"/>
        </w:rPr>
        <w:t xml:space="preserve">The model code for California’s disability access building standards, the 2010 Americans with Disabilities Act Standards (2010 ADAS), does not have a definition of the term “accessible route”. The current 2016 California Building Code instead provides extensive scoping and technical provisions that fully describe how an accessible route is to be designed, constructed and maintained. In drafting the proposed amendment the Petitioner’s reference to Chapter 11 (a reference to the accessibility </w:t>
      </w:r>
      <w:r>
        <w:rPr>
          <w:rFonts w:cs="Arial"/>
          <w:szCs w:val="22"/>
        </w:rPr>
        <w:lastRenderedPageBreak/>
        <w:t xml:space="preserve">provisions in the International Building Code) has been broadened to include the entire code, as there are accessibility provisions in other chapters and reference standards. </w:t>
      </w:r>
    </w:p>
    <w:p w:rsidR="00AA3501" w:rsidRDefault="00AA3501" w:rsidP="00AA3501">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960E90" w:rsidRDefault="00AA3501" w:rsidP="00AA3501">
      <w:pPr>
        <w:ind w:left="360"/>
        <w:contextualSpacing/>
        <w:rPr>
          <w:rFonts w:cs="Arial"/>
          <w:szCs w:val="22"/>
        </w:rPr>
      </w:pPr>
    </w:p>
    <w:p w:rsidR="00AA3501" w:rsidRDefault="00AA3501" w:rsidP="00AA3501">
      <w:pPr>
        <w:contextualSpacing/>
        <w:rPr>
          <w:rFonts w:cs="Arial"/>
          <w:szCs w:val="22"/>
        </w:rPr>
      </w:pPr>
      <w:r w:rsidRPr="008F2CF3">
        <w:rPr>
          <w:rFonts w:cs="Arial"/>
          <w:b/>
          <w:szCs w:val="22"/>
        </w:rPr>
        <w:t>DSA:</w:t>
      </w:r>
      <w:r w:rsidRPr="008F2CF3">
        <w:rPr>
          <w:rFonts w:cs="Arial"/>
          <w:szCs w:val="22"/>
        </w:rPr>
        <w:t xml:space="preserve"> </w:t>
      </w:r>
    </w:p>
    <w:p w:rsidR="00AA3501" w:rsidRDefault="00AA3501" w:rsidP="00AA3501">
      <w:pPr>
        <w:numPr>
          <w:ilvl w:val="0"/>
          <w:numId w:val="3"/>
        </w:numPr>
        <w:ind w:left="360"/>
        <w:contextualSpacing/>
        <w:rPr>
          <w:rFonts w:cs="Arial"/>
          <w:szCs w:val="22"/>
        </w:rPr>
      </w:pPr>
      <w:r w:rsidRPr="008F2CF3">
        <w:rPr>
          <w:rFonts w:cs="Arial"/>
          <w:szCs w:val="22"/>
        </w:rPr>
        <w:t xml:space="preserve">Research </w:t>
      </w:r>
      <w:r>
        <w:rPr>
          <w:rFonts w:cs="Arial"/>
          <w:szCs w:val="22"/>
        </w:rPr>
        <w:t xml:space="preserve">indicates that variations of the current definition have </w:t>
      </w:r>
      <w:r w:rsidRPr="008F2CF3">
        <w:rPr>
          <w:rFonts w:cs="Arial"/>
          <w:szCs w:val="22"/>
        </w:rPr>
        <w:t xml:space="preserve">been consistently used </w:t>
      </w:r>
      <w:r>
        <w:rPr>
          <w:rFonts w:cs="Arial"/>
          <w:szCs w:val="22"/>
        </w:rPr>
        <w:t>in</w:t>
      </w:r>
      <w:r w:rsidRPr="008F2CF3">
        <w:rPr>
          <w:rFonts w:cs="Arial"/>
          <w:szCs w:val="22"/>
        </w:rPr>
        <w:t xml:space="preserve"> past ed</w:t>
      </w:r>
      <w:r>
        <w:rPr>
          <w:rFonts w:cs="Arial"/>
          <w:szCs w:val="22"/>
        </w:rPr>
        <w:t>itions of the code. For example, t</w:t>
      </w:r>
      <w:r w:rsidRPr="008F2CF3">
        <w:rPr>
          <w:rFonts w:cs="Arial"/>
          <w:szCs w:val="22"/>
        </w:rPr>
        <w:t xml:space="preserve">he definition in the 1997 </w:t>
      </w:r>
      <w:r>
        <w:rPr>
          <w:rFonts w:cs="Arial"/>
          <w:szCs w:val="22"/>
        </w:rPr>
        <w:t>edition</w:t>
      </w:r>
      <w:r w:rsidRPr="008F2CF3">
        <w:rPr>
          <w:rFonts w:cs="Arial"/>
          <w:szCs w:val="22"/>
        </w:rPr>
        <w:t xml:space="preserve"> of the code reads as follows:</w:t>
      </w:r>
    </w:p>
    <w:p w:rsidR="00AA3501" w:rsidRDefault="00AA3501" w:rsidP="00AA3501">
      <w:pPr>
        <w:ind w:left="360"/>
        <w:contextualSpacing/>
        <w:rPr>
          <w:rFonts w:cs="Arial"/>
          <w:szCs w:val="22"/>
        </w:rPr>
      </w:pPr>
    </w:p>
    <w:p w:rsidR="00AA3501" w:rsidRPr="007D73A3" w:rsidRDefault="00AA3501" w:rsidP="00AA3501">
      <w:pPr>
        <w:numPr>
          <w:ilvl w:val="1"/>
          <w:numId w:val="3"/>
        </w:numPr>
        <w:ind w:left="1080"/>
        <w:contextualSpacing/>
        <w:rPr>
          <w:rFonts w:cs="Arial"/>
          <w:szCs w:val="22"/>
        </w:rPr>
      </w:pPr>
      <w:r w:rsidRPr="008F2CF3">
        <w:rPr>
          <w:rFonts w:cs="Arial"/>
          <w:i/>
          <w:szCs w:val="22"/>
        </w:rPr>
        <w:t>“</w:t>
      </w:r>
      <w:r w:rsidRPr="008F2CF3">
        <w:rPr>
          <w:rFonts w:cs="Arial"/>
          <w:b/>
          <w:i/>
          <w:szCs w:val="22"/>
        </w:rPr>
        <w:t>ACCESSIBLE</w:t>
      </w:r>
      <w:r w:rsidRPr="00960E90">
        <w:rPr>
          <w:rFonts w:cs="Arial"/>
          <w:b/>
          <w:i/>
          <w:szCs w:val="22"/>
        </w:rPr>
        <w:t xml:space="preserve"> ROUTE OF TRAVEL</w:t>
      </w:r>
      <w:r>
        <w:rPr>
          <w:rFonts w:cs="Arial"/>
          <w:i/>
          <w:szCs w:val="22"/>
        </w:rPr>
        <w:t xml:space="preserve"> </w:t>
      </w:r>
      <w:r w:rsidRPr="008F2CF3">
        <w:rPr>
          <w:rFonts w:cs="Arial"/>
          <w:i/>
          <w:szCs w:val="22"/>
        </w:rPr>
        <w:t xml:space="preserve">is </w:t>
      </w:r>
      <w:r>
        <w:rPr>
          <w:rFonts w:cs="Arial"/>
          <w:i/>
          <w:szCs w:val="22"/>
        </w:rPr>
        <w:t>a continuous unobstructed path connecting in an accessible building or facility that can be negotiated by a person with a severe disability using a wheelchair and that is also safe and usable by persons with other disabilities, and that is consistent with the definition of path of travel in Section 217</w:t>
      </w:r>
      <w:r w:rsidRPr="008F2CF3">
        <w:rPr>
          <w:rFonts w:cs="Arial"/>
          <w:i/>
          <w:szCs w:val="22"/>
        </w:rPr>
        <w:t>.”</w:t>
      </w:r>
    </w:p>
    <w:p w:rsidR="00AA3501" w:rsidRDefault="00AA3501" w:rsidP="00AA3501">
      <w:pPr>
        <w:ind w:left="720"/>
        <w:contextualSpacing/>
        <w:rPr>
          <w:rFonts w:cs="Arial"/>
          <w:szCs w:val="22"/>
        </w:rPr>
      </w:pPr>
    </w:p>
    <w:p w:rsidR="00AA3501" w:rsidRDefault="00AA3501" w:rsidP="00AA3501">
      <w:pPr>
        <w:pStyle w:val="ListParagraph"/>
        <w:numPr>
          <w:ilvl w:val="0"/>
          <w:numId w:val="3"/>
        </w:numPr>
        <w:ind w:left="360"/>
        <w:rPr>
          <w:rFonts w:cs="Arial"/>
          <w:szCs w:val="22"/>
        </w:rPr>
      </w:pPr>
      <w:r>
        <w:rPr>
          <w:rFonts w:cs="Arial"/>
          <w:szCs w:val="22"/>
        </w:rPr>
        <w:t>The 2010 California Building Code used the following definition:</w:t>
      </w:r>
    </w:p>
    <w:p w:rsidR="00AA3501" w:rsidRPr="00960E90" w:rsidRDefault="00AA3501" w:rsidP="00AA3501">
      <w:pPr>
        <w:pStyle w:val="ListParagraph"/>
        <w:ind w:left="360"/>
        <w:rPr>
          <w:rFonts w:cs="Arial"/>
          <w:szCs w:val="22"/>
        </w:rPr>
      </w:pPr>
    </w:p>
    <w:p w:rsidR="00AA3501" w:rsidRPr="00C70F8C" w:rsidRDefault="00AA3501" w:rsidP="00AA3501">
      <w:pPr>
        <w:pStyle w:val="ListParagraph"/>
        <w:numPr>
          <w:ilvl w:val="1"/>
          <w:numId w:val="3"/>
        </w:numPr>
        <w:spacing w:after="200"/>
        <w:ind w:left="1080"/>
        <w:rPr>
          <w:rFonts w:cs="Arial"/>
          <w:szCs w:val="22"/>
        </w:rPr>
      </w:pPr>
      <w:r w:rsidRPr="00960E90">
        <w:rPr>
          <w:rFonts w:cs="Arial"/>
          <w:i/>
          <w:szCs w:val="22"/>
        </w:rPr>
        <w:t>“</w:t>
      </w:r>
      <w:r w:rsidRPr="00960E90">
        <w:rPr>
          <w:rFonts w:cs="Arial"/>
          <w:b/>
          <w:i/>
          <w:szCs w:val="22"/>
        </w:rPr>
        <w:t>ACCESSIBLE ROUTE OF TRAVEL</w:t>
      </w:r>
      <w:r w:rsidRPr="00960E90">
        <w:rPr>
          <w:rFonts w:cs="Arial"/>
          <w:i/>
          <w:szCs w:val="22"/>
        </w:rPr>
        <w:t xml:space="preserve"> is a continuous unobstructed path connecting in an accessible building or facility that can be negotiated by a person with a severe disability using a wheelchair and that is also safe and usable by persons with other disabilities, and that is consistent with the definition of “Path of Travel” in this section. Interior accessible routes may include corridors, hallways, floors, ramps, elevators, lifts and clear floor space at fixtures. Exterior accessible routes may include parking access aisles, curb ramps, crosswalks of vehicular ways, walks, sidewalks, ramps and lifts. An accessible route does not include stairs, steps or escalators.”</w:t>
      </w:r>
    </w:p>
    <w:p w:rsidR="00AA3501" w:rsidRPr="00C70F8C" w:rsidRDefault="00AA3501" w:rsidP="00AA3501">
      <w:pPr>
        <w:pStyle w:val="ListParagraph"/>
        <w:spacing w:after="200"/>
        <w:ind w:left="1080"/>
        <w:rPr>
          <w:rFonts w:cs="Arial"/>
          <w:szCs w:val="22"/>
        </w:rPr>
      </w:pPr>
    </w:p>
    <w:p w:rsidR="00AA3501" w:rsidRPr="000A39AC" w:rsidRDefault="00AA3501" w:rsidP="00AA3501">
      <w:pPr>
        <w:pStyle w:val="ListParagraph"/>
        <w:numPr>
          <w:ilvl w:val="0"/>
          <w:numId w:val="3"/>
        </w:numPr>
        <w:ind w:left="360"/>
        <w:rPr>
          <w:rFonts w:cs="Arial"/>
          <w:b/>
          <w:i/>
          <w:szCs w:val="22"/>
        </w:rPr>
      </w:pPr>
      <w:r>
        <w:rPr>
          <w:rFonts w:cs="Arial"/>
          <w:szCs w:val="22"/>
        </w:rPr>
        <w:t>While</w:t>
      </w:r>
      <w:r w:rsidRPr="000A39AC">
        <w:rPr>
          <w:rFonts w:cs="Arial"/>
          <w:szCs w:val="22"/>
        </w:rPr>
        <w:t xml:space="preserve"> </w:t>
      </w:r>
      <w:r>
        <w:rPr>
          <w:rFonts w:cs="Arial"/>
          <w:szCs w:val="22"/>
        </w:rPr>
        <w:t>the 2010 ADAS does not have a definition of the term “accessible route”, the International Building Code provides the following definition:</w:t>
      </w:r>
    </w:p>
    <w:p w:rsidR="00AA3501" w:rsidRPr="000A39AC" w:rsidRDefault="00AA3501" w:rsidP="00AA3501">
      <w:pPr>
        <w:pStyle w:val="ListParagraph"/>
        <w:rPr>
          <w:rFonts w:cs="Arial"/>
          <w:szCs w:val="22"/>
        </w:rPr>
      </w:pPr>
    </w:p>
    <w:p w:rsidR="00AA3501" w:rsidRPr="00E6210A" w:rsidRDefault="00AA3501" w:rsidP="00AA3501">
      <w:pPr>
        <w:pStyle w:val="ListParagraph"/>
        <w:numPr>
          <w:ilvl w:val="1"/>
          <w:numId w:val="3"/>
        </w:numPr>
        <w:ind w:left="1080"/>
        <w:rPr>
          <w:rFonts w:cs="Arial"/>
          <w:b/>
          <w:i/>
          <w:szCs w:val="22"/>
        </w:rPr>
      </w:pPr>
      <w:r>
        <w:rPr>
          <w:rFonts w:cs="Arial"/>
          <w:b/>
          <w:szCs w:val="22"/>
        </w:rPr>
        <w:t>“ACCESSIBLE ROUTE.</w:t>
      </w:r>
      <w:r w:rsidRPr="007C3AA1">
        <w:rPr>
          <w:rFonts w:cs="Arial"/>
          <w:szCs w:val="22"/>
        </w:rPr>
        <w:t xml:space="preserve"> </w:t>
      </w:r>
      <w:r>
        <w:rPr>
          <w:rFonts w:cs="Arial"/>
          <w:szCs w:val="22"/>
        </w:rPr>
        <w:t>A continuous, unobstructed path that complies with Chapter 11.”</w:t>
      </w:r>
    </w:p>
    <w:p w:rsidR="00AA3501" w:rsidRPr="00C70F8C" w:rsidRDefault="00AA3501" w:rsidP="00AA3501">
      <w:pPr>
        <w:pStyle w:val="ListParagraph"/>
        <w:ind w:left="1080"/>
        <w:rPr>
          <w:rFonts w:cs="Arial"/>
          <w:b/>
          <w:i/>
          <w:sz w:val="24"/>
          <w:szCs w:val="24"/>
        </w:rPr>
      </w:pPr>
    </w:p>
    <w:p w:rsidR="00AA3501" w:rsidRPr="00C70F8C" w:rsidRDefault="00AA3501" w:rsidP="00AA3501">
      <w:pPr>
        <w:pStyle w:val="ListParagraph"/>
        <w:numPr>
          <w:ilvl w:val="0"/>
          <w:numId w:val="3"/>
        </w:numPr>
        <w:spacing w:after="200"/>
        <w:ind w:left="360"/>
        <w:rPr>
          <w:rFonts w:cs="Arial"/>
          <w:sz w:val="24"/>
          <w:szCs w:val="24"/>
        </w:rPr>
      </w:pPr>
      <w:r w:rsidRPr="00F13A74">
        <w:rPr>
          <w:rFonts w:cs="Arial"/>
          <w:szCs w:val="22"/>
        </w:rPr>
        <w:t>This formed the basis for the suggested text of the proposed</w:t>
      </w:r>
      <w:r w:rsidRPr="00C70F8C">
        <w:rPr>
          <w:rFonts w:cs="Arial"/>
          <w:sz w:val="24"/>
          <w:szCs w:val="24"/>
        </w:rPr>
        <w:t xml:space="preserve"> </w:t>
      </w:r>
      <w:r w:rsidRPr="00F13A74">
        <w:rPr>
          <w:rFonts w:cs="Arial"/>
          <w:szCs w:val="22"/>
        </w:rPr>
        <w:t>amendment.</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3360" behindDoc="0" locked="0" layoutInCell="1" allowOverlap="1" wp14:anchorId="191CA1B0" wp14:editId="7A739282">
                <wp:simplePos x="0" y="0"/>
                <wp:positionH relativeFrom="column">
                  <wp:posOffset>0</wp:posOffset>
                </wp:positionH>
                <wp:positionV relativeFrom="paragraph">
                  <wp:posOffset>548640</wp:posOffset>
                </wp:positionV>
                <wp:extent cx="6438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7W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kf5rNU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n7ae1h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3EC8808F" wp14:editId="2CF8C70A">
            <wp:extent cx="1859280" cy="449580"/>
            <wp:effectExtent l="0" t="0" r="7620" b="7620"/>
            <wp:docPr id="8" name="Picture 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18"/>
          <w:headerReference w:type="default" r:id="rId19"/>
          <w:footerReference w:type="even" r:id="rId20"/>
          <w:footerReference w:type="default" r:id="rId21"/>
          <w:headerReference w:type="first" r:id="rId22"/>
          <w:footerReference w:type="first" r:id="rId23"/>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150DF9">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“Accessible”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8F581C" w:rsidRDefault="00AA3501" w:rsidP="00AA3501">
      <w:pPr>
        <w:pStyle w:val="NoSpacing"/>
        <w:rPr>
          <w:i/>
          <w:sz w:val="22"/>
          <w:szCs w:val="22"/>
        </w:rPr>
      </w:pPr>
      <w:proofErr w:type="gramStart"/>
      <w:r w:rsidRPr="008F581C">
        <w:rPr>
          <w:b/>
          <w:i/>
          <w:sz w:val="22"/>
          <w:szCs w:val="22"/>
        </w:rPr>
        <w:t>ACCESSIBLE.</w:t>
      </w:r>
      <w:proofErr w:type="gramEnd"/>
      <w:r w:rsidRPr="008F581C">
        <w:rPr>
          <w:b/>
          <w:i/>
          <w:sz w:val="22"/>
          <w:szCs w:val="22"/>
        </w:rPr>
        <w:t xml:space="preserve"> [DSA-AC)]</w:t>
      </w:r>
      <w:r w:rsidRPr="008F581C">
        <w:rPr>
          <w:i/>
          <w:sz w:val="22"/>
          <w:szCs w:val="22"/>
        </w:rPr>
        <w:t xml:space="preserve"> A site, building, facility, or portion thereof that is approachable and useable by persons with disabilities in compliance with this code. </w:t>
      </w:r>
    </w:p>
    <w:p w:rsidR="00AA3501" w:rsidRDefault="00AA3501" w:rsidP="00AA3501">
      <w:pPr>
        <w:spacing w:after="200"/>
        <w:rPr>
          <w:rFonts w:cs="Arial"/>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i/>
          <w:szCs w:val="22"/>
        </w:rPr>
      </w:pPr>
      <w:proofErr w:type="gramStart"/>
      <w:r w:rsidRPr="008F581C">
        <w:rPr>
          <w:rFonts w:cs="Arial"/>
          <w:b/>
          <w:i/>
          <w:szCs w:val="22"/>
        </w:rPr>
        <w:t>ACCESSIBLE.</w:t>
      </w:r>
      <w:proofErr w:type="gramEnd"/>
      <w:r w:rsidRPr="008F581C">
        <w:rPr>
          <w:rFonts w:cs="Arial"/>
          <w:b/>
          <w:i/>
          <w:szCs w:val="22"/>
        </w:rPr>
        <w:t xml:space="preserve"> [DSA-AC)]</w:t>
      </w:r>
      <w:r w:rsidRPr="008F581C">
        <w:rPr>
          <w:rFonts w:cs="Arial"/>
          <w:i/>
          <w:szCs w:val="22"/>
        </w:rPr>
        <w:t xml:space="preserve"> A site, building, facility, or portion thereof that </w:t>
      </w:r>
      <w:r w:rsidRPr="00792D21">
        <w:rPr>
          <w:rFonts w:cs="Arial"/>
          <w:i/>
          <w:strike/>
          <w:szCs w:val="22"/>
        </w:rPr>
        <w:t>is a</w:t>
      </w:r>
      <w:r w:rsidRPr="008F581C">
        <w:rPr>
          <w:rFonts w:cs="Arial"/>
          <w:i/>
          <w:strike/>
          <w:szCs w:val="22"/>
        </w:rPr>
        <w:t>pproachable and useable by persons with disabilities in compliance</w:t>
      </w:r>
      <w:r w:rsidRPr="008F581C">
        <w:rPr>
          <w:rFonts w:cs="Arial"/>
          <w:i/>
          <w:szCs w:val="22"/>
        </w:rPr>
        <w:t xml:space="preserve"> </w:t>
      </w:r>
      <w:r w:rsidRPr="008F581C">
        <w:rPr>
          <w:rFonts w:cs="Arial"/>
          <w:i/>
          <w:szCs w:val="22"/>
          <w:u w:val="single"/>
        </w:rPr>
        <w:t xml:space="preserve">complies </w:t>
      </w:r>
      <w:r w:rsidRPr="008F581C">
        <w:rPr>
          <w:rFonts w:cs="Arial"/>
          <w:i/>
          <w:szCs w:val="22"/>
        </w:rPr>
        <w:t>with this code.</w:t>
      </w: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1E2372" w:rsidTr="00B60692">
        <w:trPr>
          <w:trHeight w:val="360"/>
          <w:tblHeader/>
        </w:trPr>
        <w:tc>
          <w:tcPr>
            <w:tcW w:w="10080" w:type="dxa"/>
            <w:shd w:val="clear" w:color="auto" w:fill="000000" w:themeFill="text1"/>
            <w:vAlign w:val="center"/>
          </w:tcPr>
          <w:p w:rsidR="00AA3501" w:rsidRPr="001E2372" w:rsidRDefault="00AA3501" w:rsidP="00B60692">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AA3501" w:rsidRPr="001E2372" w:rsidRDefault="00AA3501" w:rsidP="00AA3501">
      <w:pPr>
        <w:rPr>
          <w:rFonts w:cs="Arial"/>
          <w:b/>
          <w:i/>
          <w:szCs w:val="22"/>
        </w:rPr>
      </w:pPr>
    </w:p>
    <w:p w:rsidR="00AA3501" w:rsidRDefault="00AA3501" w:rsidP="00AA3501">
      <w:pPr>
        <w:spacing w:after="200"/>
        <w:rPr>
          <w:rFonts w:cs="Arial"/>
          <w:i/>
          <w:szCs w:val="22"/>
        </w:rPr>
      </w:pPr>
      <w:proofErr w:type="gramStart"/>
      <w:r w:rsidRPr="008F581C">
        <w:rPr>
          <w:rFonts w:cs="Arial"/>
          <w:b/>
          <w:i/>
          <w:szCs w:val="22"/>
        </w:rPr>
        <w:t>ACCESSIBLE.</w:t>
      </w:r>
      <w:proofErr w:type="gramEnd"/>
      <w:r w:rsidRPr="008F581C">
        <w:rPr>
          <w:rFonts w:cs="Arial"/>
          <w:b/>
          <w:i/>
          <w:szCs w:val="22"/>
        </w:rPr>
        <w:t xml:space="preserve"> [DSA-AC)]</w:t>
      </w:r>
      <w:r w:rsidRPr="008F581C">
        <w:rPr>
          <w:rFonts w:cs="Arial"/>
          <w:i/>
          <w:szCs w:val="22"/>
        </w:rPr>
        <w:t xml:space="preserve"> </w:t>
      </w:r>
      <w:proofErr w:type="gramStart"/>
      <w:r w:rsidRPr="008F581C">
        <w:rPr>
          <w:rFonts w:cs="Arial"/>
          <w:i/>
          <w:szCs w:val="22"/>
        </w:rPr>
        <w:t xml:space="preserve">A site, building, facility, or portion thereof that </w:t>
      </w:r>
      <w:r w:rsidRPr="001E2372">
        <w:rPr>
          <w:rFonts w:cs="Arial"/>
          <w:i/>
          <w:szCs w:val="22"/>
        </w:rPr>
        <w:t xml:space="preserve">complies </w:t>
      </w:r>
      <w:r w:rsidRPr="008F581C">
        <w:rPr>
          <w:rFonts w:cs="Arial"/>
          <w:i/>
          <w:szCs w:val="22"/>
        </w:rPr>
        <w:t>with this code.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8D79DE" w:rsidRDefault="00AA3501" w:rsidP="00AA3501">
      <w:pPr>
        <w:pStyle w:val="NoSpacing"/>
        <w:rPr>
          <w:sz w:val="22"/>
          <w:szCs w:val="22"/>
        </w:rPr>
      </w:pPr>
      <w:r w:rsidRPr="008D79DE">
        <w:rPr>
          <w:sz w:val="22"/>
          <w:szCs w:val="22"/>
        </w:rPr>
        <w:t>During consultation with stakeholders DSA received comments asserting the term “persons with disabilitie</w:t>
      </w:r>
      <w:r>
        <w:rPr>
          <w:sz w:val="22"/>
          <w:szCs w:val="22"/>
        </w:rPr>
        <w:t>s” was derogatory and requested</w:t>
      </w:r>
      <w:r w:rsidRPr="008D79DE">
        <w:rPr>
          <w:sz w:val="22"/>
          <w:szCs w:val="22"/>
        </w:rPr>
        <w:t xml:space="preserve"> it be removed from the definition. DSA also received comments on other closely related definitions seeking closer alignment with the federal standards.</w:t>
      </w:r>
    </w:p>
    <w:p w:rsidR="00AA3501" w:rsidRPr="008D79DE" w:rsidRDefault="00AA3501" w:rsidP="00AA3501">
      <w:pPr>
        <w:pStyle w:val="NoSpacing"/>
        <w:rPr>
          <w:sz w:val="22"/>
          <w:szCs w:val="22"/>
        </w:rPr>
      </w:pPr>
    </w:p>
    <w:p w:rsidR="00AA3501" w:rsidRDefault="00AA3501" w:rsidP="00AA3501">
      <w:pPr>
        <w:pStyle w:val="NoSpacing"/>
        <w:rPr>
          <w:sz w:val="22"/>
          <w:szCs w:val="22"/>
        </w:rPr>
      </w:pPr>
      <w:r w:rsidRPr="008D79DE">
        <w:rPr>
          <w:sz w:val="22"/>
          <w:szCs w:val="22"/>
        </w:rPr>
        <w:t xml:space="preserve">While DSA does not concur that the term “persons with disabilities” is derogatory, revising the definition as proposed will provide alignment with the federal standards and clarify that compliance with the code is required for a building site or facility to meet its </w:t>
      </w:r>
      <w:r>
        <w:rPr>
          <w:sz w:val="22"/>
          <w:szCs w:val="22"/>
        </w:rPr>
        <w:t>obligations for accessibility.</w:t>
      </w:r>
    </w:p>
    <w:p w:rsidR="00AA3501" w:rsidRPr="008F581C" w:rsidRDefault="00AA3501" w:rsidP="00AA3501">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3D24A2" w:rsidRDefault="00AA3501" w:rsidP="00AA3501">
      <w:pPr>
        <w:pStyle w:val="ListParagraph"/>
        <w:numPr>
          <w:ilvl w:val="0"/>
          <w:numId w:val="3"/>
        </w:numPr>
        <w:rPr>
          <w:rFonts w:cs="Arial"/>
          <w:szCs w:val="22"/>
        </w:rPr>
      </w:pPr>
      <w:r w:rsidRPr="003D24A2">
        <w:rPr>
          <w:rFonts w:cs="Arial"/>
          <w:b/>
          <w:szCs w:val="22"/>
        </w:rPr>
        <w:t>DSA:</w:t>
      </w:r>
      <w:r>
        <w:rPr>
          <w:rFonts w:cs="Arial"/>
          <w:szCs w:val="22"/>
        </w:rPr>
        <w:t xml:space="preserve"> </w:t>
      </w:r>
      <w:r w:rsidRPr="003D24A2">
        <w:rPr>
          <w:rFonts w:cs="Arial"/>
          <w:szCs w:val="22"/>
        </w:rPr>
        <w:t>Research into past editions of the code indicates the term “persons with disabilities” has been consistently used in the definition of “Accessible”. The definition in the 1997 through 2010 editions of the code reads as follows</w:t>
      </w:r>
      <w:proofErr w:type="gramStart"/>
      <w:r w:rsidRPr="003D24A2">
        <w:rPr>
          <w:rFonts w:cs="Arial"/>
          <w:szCs w:val="22"/>
        </w:rPr>
        <w:t>:</w:t>
      </w:r>
      <w:proofErr w:type="gramEnd"/>
      <w:r>
        <w:rPr>
          <w:rFonts w:cs="Arial"/>
          <w:szCs w:val="22"/>
        </w:rPr>
        <w:br/>
      </w:r>
      <w:r>
        <w:rPr>
          <w:rFonts w:cs="Arial"/>
          <w:szCs w:val="22"/>
        </w:rPr>
        <w:br/>
      </w:r>
      <w:r w:rsidRPr="003D24A2">
        <w:rPr>
          <w:rFonts w:cs="Arial"/>
          <w:i/>
          <w:szCs w:val="22"/>
        </w:rPr>
        <w:t>“</w:t>
      </w:r>
      <w:r w:rsidRPr="003D24A2">
        <w:rPr>
          <w:rFonts w:cs="Arial"/>
          <w:b/>
          <w:i/>
          <w:szCs w:val="22"/>
        </w:rPr>
        <w:t>ACCESSIBLE</w:t>
      </w:r>
      <w:r w:rsidRPr="003D24A2">
        <w:rPr>
          <w:rFonts w:cs="Arial"/>
          <w:i/>
          <w:szCs w:val="22"/>
        </w:rPr>
        <w:t xml:space="preserve"> is approachable and useable by persons with disabilities in compliance with this code.”</w:t>
      </w:r>
      <w:r>
        <w:rPr>
          <w:rFonts w:cs="Arial"/>
          <w:szCs w:val="22"/>
        </w:rPr>
        <w:br/>
      </w:r>
      <w:r>
        <w:rPr>
          <w:rFonts w:cs="Arial"/>
          <w:szCs w:val="22"/>
        </w:rPr>
        <w:br/>
      </w:r>
      <w:r w:rsidRPr="003D24A2">
        <w:rPr>
          <w:rFonts w:cs="Arial"/>
          <w:szCs w:val="22"/>
        </w:rPr>
        <w:t>The definition was updated during the 2013 code adoption cycle to align with the 2010 ADA Standards and to preserve existing California requirements. The definition in the 2010 ADA Standards reads as follows</w:t>
      </w:r>
      <w:proofErr w:type="gramStart"/>
      <w:r w:rsidRPr="003D24A2">
        <w:rPr>
          <w:rFonts w:cs="Arial"/>
          <w:szCs w:val="22"/>
        </w:rPr>
        <w:t>:</w:t>
      </w:r>
      <w:proofErr w:type="gramEnd"/>
      <w:r>
        <w:rPr>
          <w:rFonts w:eastAsiaTheme="minorHAnsi" w:cs="Arial"/>
          <w:b/>
          <w:i/>
          <w:szCs w:val="22"/>
        </w:rPr>
        <w:br/>
      </w:r>
      <w:r>
        <w:rPr>
          <w:rFonts w:eastAsiaTheme="minorHAnsi" w:cs="Arial"/>
          <w:b/>
          <w:i/>
          <w:szCs w:val="22"/>
        </w:rPr>
        <w:br/>
      </w:r>
      <w:r w:rsidRPr="003D24A2">
        <w:rPr>
          <w:rFonts w:cs="Arial"/>
          <w:b/>
          <w:i/>
          <w:szCs w:val="22"/>
        </w:rPr>
        <w:lastRenderedPageBreak/>
        <w:t>“Accessible.</w:t>
      </w:r>
      <w:r w:rsidRPr="003D24A2">
        <w:rPr>
          <w:rFonts w:cs="Arial"/>
          <w:i/>
          <w:szCs w:val="22"/>
        </w:rPr>
        <w:t xml:space="preserve"> A site, building, facility, or portion thereof that complies with this part.”</w:t>
      </w:r>
      <w:r>
        <w:rPr>
          <w:rFonts w:cs="Arial"/>
          <w:szCs w:val="22"/>
        </w:rPr>
        <w:br/>
      </w:r>
      <w:r>
        <w:rPr>
          <w:rFonts w:cs="Arial"/>
          <w:szCs w:val="22"/>
        </w:rPr>
        <w:br/>
      </w:r>
      <w:r w:rsidRPr="003D24A2">
        <w:rPr>
          <w:rFonts w:cs="Arial"/>
          <w:szCs w:val="22"/>
        </w:rPr>
        <w:t>The 2013 definition, as proposed by DSA and adopted by the Building Standards Commission, integrated the prior state language with that of the federal standards, resulting in the current language shown above.</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5408" behindDoc="0" locked="0" layoutInCell="1" allowOverlap="1" wp14:anchorId="63F0EE3F" wp14:editId="2CF0DFF9">
                <wp:simplePos x="0" y="0"/>
                <wp:positionH relativeFrom="column">
                  <wp:posOffset>0</wp:posOffset>
                </wp:positionH>
                <wp:positionV relativeFrom="paragraph">
                  <wp:posOffset>548640</wp:posOffset>
                </wp:positionV>
                <wp:extent cx="6438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yx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WP80XKbSQ3nwJKW6Jxjr/ieseBaPEUqggGynI8cX5&#10;QIQUt5BwrPRGSBlbLxUaoPbpZBoTnJaCBWcIc7bdV9KiIwnDE79YFXgew6w+KBbBOk7Y+mp7IuTF&#10;hsulCnhQCtC5Wpfp+LFIF+v5ep6P8slsPcrTuh593FT5aLbJPkzrp7qq6uxnoJblRScY4yqwu01q&#10;lv/dJFzfzGXG7rN6lyF5ix71ArK3fyQdexnadxmEvWbnrb31GIYzBl8fUpj+xz3Yj8999QsAAP//&#10;AwBQSwMEFAAGAAgAAAAhALPGworbAAAABwEAAA8AAABkcnMvZG93bnJldi54bWxMj8FOwzAQRO9I&#10;/IO1SFwqardUVRWyqRCQGxdaENdtvCQR8TqN3Tbw9bjiAMeZWc28zdej69SRh9B6QZhNDSiWyttW&#10;aoTXbXmzAhUiiaXOCyN8cYB1cXmRU2b9SV74uIm1SiUSMkJoYuwzrUPVsKMw9T1Lyj784CgmOdTa&#10;DnRK5a7Tc2OW2lEraaGhnh8arj43B4cQyjfel9+TamLeb2vP8/3j8xMhXl+N93egIo/x7xjO+Akd&#10;isS08wexQXUI6ZGIsFouQJ1TM1skZ/fr6CLX//mLHwAAAP//AwBQSwECLQAUAAYACAAAACEAtoM4&#10;kv4AAADhAQAAEwAAAAAAAAAAAAAAAAAAAAAAW0NvbnRlbnRfVHlwZXNdLnhtbFBLAQItABQABgAI&#10;AAAAIQA4/SH/1gAAAJQBAAALAAAAAAAAAAAAAAAAAC8BAABfcmVscy8ucmVsc1BLAQItABQABgAI&#10;AAAAIQB1CZyxHAIAADYEAAAOAAAAAAAAAAAAAAAAAC4CAABkcnMvZTJvRG9jLnhtbFBLAQItABQA&#10;BgAIAAAAIQCzxsKK2wAAAAcBAAAPAAAAAAAAAAAAAAAAAHYEAABkcnMvZG93bnJldi54bWxQSwUG&#10;AAAAAAQABADzAAAAfgUAAAAA&#10;"/>
            </w:pict>
          </mc:Fallback>
        </mc:AlternateContent>
      </w:r>
      <w:r>
        <w:rPr>
          <w:noProof/>
        </w:rPr>
        <w:drawing>
          <wp:inline distT="0" distB="0" distL="0" distR="0" wp14:anchorId="2FCD1B51" wp14:editId="6A9DAD51">
            <wp:extent cx="1859280" cy="449580"/>
            <wp:effectExtent l="0" t="0" r="7620" b="7620"/>
            <wp:docPr id="10" name="Picture 1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3C1499">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Adding new definition of “Maximum extent feasible”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proofErr w:type="gramStart"/>
      <w:r>
        <w:rPr>
          <w:rFonts w:cs="Arial"/>
          <w:szCs w:val="22"/>
        </w:rPr>
        <w:t>None.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Pr="0006654D" w:rsidRDefault="00AA3501" w:rsidP="00AA3501">
      <w:pPr>
        <w:spacing w:after="200"/>
        <w:rPr>
          <w:rFonts w:cs="Arial"/>
          <w:szCs w:val="22"/>
          <w:u w:val="single"/>
        </w:rPr>
      </w:pPr>
      <w:proofErr w:type="gramStart"/>
      <w:r w:rsidRPr="0006654D">
        <w:rPr>
          <w:rFonts w:cs="Arial"/>
          <w:b/>
          <w:i/>
          <w:szCs w:val="22"/>
          <w:u w:val="single"/>
        </w:rPr>
        <w:t>MAXIMUM EXTENT FEASIBLE.</w:t>
      </w:r>
      <w:proofErr w:type="gramEnd"/>
      <w:r w:rsidRPr="0006654D">
        <w:rPr>
          <w:rFonts w:cs="Arial"/>
          <w:i/>
          <w:szCs w:val="22"/>
          <w:u w:val="single"/>
        </w:rPr>
        <w:t xml:space="preserve"> </w:t>
      </w:r>
      <w:proofErr w:type="gramStart"/>
      <w:r w:rsidRPr="0006654D">
        <w:rPr>
          <w:rFonts w:cs="Arial"/>
          <w:i/>
          <w:iCs/>
          <w:szCs w:val="22"/>
          <w:u w:val="single"/>
        </w:rPr>
        <w:t>The occasional case where the nature of an existing facility makes it virtually impossible to comply fully with applicable accessibility standards through a planned alteration.</w:t>
      </w:r>
      <w:proofErr w:type="gramEnd"/>
      <w:r w:rsidRPr="0006654D">
        <w:rPr>
          <w:rFonts w:cs="Arial"/>
          <w:i/>
          <w:iCs/>
          <w:szCs w:val="22"/>
          <w:u w:val="single"/>
        </w:rPr>
        <w:t xml:space="preserve">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 those who have other impairments).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Pr="0016769D" w:rsidRDefault="00AA3501" w:rsidP="00AA3501">
      <w:pPr>
        <w:spacing w:after="200"/>
        <w:rPr>
          <w:rFonts w:cs="Arial"/>
          <w:szCs w:val="22"/>
        </w:rPr>
      </w:pPr>
      <w:r w:rsidRPr="00634F6F">
        <w:rPr>
          <w:rFonts w:cs="Arial"/>
          <w:sz w:val="12"/>
          <w:szCs w:val="12"/>
        </w:rPr>
        <w:br/>
      </w:r>
      <w:proofErr w:type="gramStart"/>
      <w:r w:rsidRPr="00634F6F">
        <w:rPr>
          <w:rFonts w:cs="Arial"/>
          <w:b/>
          <w:i/>
          <w:szCs w:val="22"/>
        </w:rPr>
        <w:t>MAXIMUM EXTENT FEASIBLE.</w:t>
      </w:r>
      <w:proofErr w:type="gramEnd"/>
      <w:r w:rsidRPr="00634F6F">
        <w:rPr>
          <w:rFonts w:cs="Arial"/>
          <w:i/>
          <w:szCs w:val="22"/>
        </w:rPr>
        <w:t xml:space="preserve"> </w:t>
      </w:r>
      <w:proofErr w:type="gramStart"/>
      <w:r w:rsidRPr="007D33F1">
        <w:rPr>
          <w:rFonts w:cs="Arial"/>
          <w:i/>
          <w:iCs/>
          <w:szCs w:val="22"/>
        </w:rPr>
        <w:t>The occasional case where the nature of an existing facility makes it virtually impossible to comply fully with applicable accessibility standards through a planned alteration.</w:t>
      </w:r>
      <w:proofErr w:type="gramEnd"/>
      <w:r w:rsidRPr="007D33F1">
        <w:rPr>
          <w:rFonts w:cs="Arial"/>
          <w:i/>
          <w:iCs/>
          <w:szCs w:val="22"/>
        </w:rPr>
        <w:t xml:space="preserve">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 those who have other impairments).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DSA has received comments indicating the phrase “to the maximum extent feasible” lacks specificity. DSA is proposing to add the definition of “Maximum extent feasible” for additional clarity where the term is used in Chapter 11B of the California Building Code. The proposed definition incorporates clarifying language from the Americans with Disabilities Act – 28 CFR Part 36, Subpart D, §36.402(c).</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Default="00AA3501" w:rsidP="00AA3501">
      <w:pPr>
        <w:pStyle w:val="ListParagraph"/>
        <w:numPr>
          <w:ilvl w:val="0"/>
          <w:numId w:val="3"/>
        </w:numPr>
        <w:rPr>
          <w:rFonts w:cs="Arial"/>
          <w:szCs w:val="22"/>
        </w:rPr>
      </w:pPr>
      <w:r w:rsidRPr="0006654D">
        <w:rPr>
          <w:rFonts w:cs="Arial"/>
          <w:szCs w:val="22"/>
        </w:rPr>
        <w:t>28 CFR Part 36, Subpart D, §36.402(c):</w:t>
      </w:r>
      <w:r w:rsidRPr="0006654D">
        <w:rPr>
          <w:rFonts w:cs="Arial"/>
          <w:szCs w:val="22"/>
        </w:rPr>
        <w:br/>
        <w:t>“</w:t>
      </w:r>
      <w:r w:rsidRPr="0006654D">
        <w:rPr>
          <w:rFonts w:cs="Arial"/>
          <w:b/>
          <w:bCs/>
          <w:szCs w:val="22"/>
        </w:rPr>
        <w:t xml:space="preserve">To the maximum extent feasible. </w:t>
      </w:r>
      <w:r w:rsidRPr="0006654D">
        <w:rPr>
          <w:rFonts w:cs="Arial"/>
          <w:szCs w:val="22"/>
        </w:rPr>
        <w:t xml:space="preserve">The phrase “to the maximum extent feasible,” as used in this section, applies to the occasional case where the nature of an existing facility makes it </w:t>
      </w:r>
      <w:r w:rsidRPr="0006654D">
        <w:rPr>
          <w:rFonts w:cs="Arial"/>
          <w:szCs w:val="22"/>
        </w:rPr>
        <w:lastRenderedPageBreak/>
        <w:t>virtually impossible to comply fully with applicable accessibility standards through a planned alteration.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w:t>
      </w:r>
      <w:r>
        <w:rPr>
          <w:rFonts w:cs="Arial"/>
          <w:szCs w:val="22"/>
        </w:rPr>
        <w:t xml:space="preserve"> </w:t>
      </w:r>
      <w:r w:rsidRPr="0006654D">
        <w:rPr>
          <w:rFonts w:cs="Arial"/>
          <w:szCs w:val="22"/>
        </w:rPr>
        <w:t>those who have other impairments).</w:t>
      </w:r>
      <w:r>
        <w:rPr>
          <w:rFonts w:cs="Arial"/>
          <w:szCs w:val="22"/>
        </w:rPr>
        <w:br/>
      </w:r>
    </w:p>
    <w:p w:rsidR="00AA3501" w:rsidRDefault="00AA3501" w:rsidP="00AA3501">
      <w:pPr>
        <w:pStyle w:val="ListParagraph"/>
        <w:numPr>
          <w:ilvl w:val="0"/>
          <w:numId w:val="3"/>
        </w:numPr>
        <w:rPr>
          <w:rFonts w:cs="Arial"/>
          <w:szCs w:val="22"/>
        </w:rPr>
      </w:pPr>
      <w:r>
        <w:rPr>
          <w:rFonts w:cs="Arial"/>
          <w:szCs w:val="22"/>
        </w:rPr>
        <w:t>The phrase “to the maximum extent feasible” is used in the following CBC Chapter 11B locations:</w:t>
      </w:r>
    </w:p>
    <w:p w:rsidR="00AA3501" w:rsidRDefault="00AA3501" w:rsidP="00AA3501">
      <w:pPr>
        <w:pStyle w:val="ListParagraph"/>
        <w:numPr>
          <w:ilvl w:val="1"/>
          <w:numId w:val="3"/>
        </w:numPr>
        <w:rPr>
          <w:rFonts w:cs="Arial"/>
          <w:szCs w:val="22"/>
        </w:rPr>
      </w:pPr>
      <w:r>
        <w:rPr>
          <w:rFonts w:cs="Arial"/>
          <w:szCs w:val="22"/>
        </w:rPr>
        <w:t>Section 11B-202.3 Exception 2</w:t>
      </w:r>
    </w:p>
    <w:p w:rsidR="00AA3501" w:rsidRDefault="00AA3501" w:rsidP="00AA3501">
      <w:pPr>
        <w:pStyle w:val="ListParagraph"/>
        <w:numPr>
          <w:ilvl w:val="1"/>
          <w:numId w:val="3"/>
        </w:numPr>
        <w:rPr>
          <w:rFonts w:cs="Arial"/>
          <w:szCs w:val="22"/>
        </w:rPr>
      </w:pPr>
      <w:r>
        <w:rPr>
          <w:rFonts w:cs="Arial"/>
          <w:szCs w:val="22"/>
        </w:rPr>
        <w:t>Section 11B-232.2.1.3</w:t>
      </w:r>
    </w:p>
    <w:p w:rsidR="00AA3501" w:rsidRPr="0006654D" w:rsidRDefault="00AA3501" w:rsidP="00AA3501">
      <w:pPr>
        <w:pStyle w:val="ListParagraph"/>
        <w:numPr>
          <w:ilvl w:val="1"/>
          <w:numId w:val="3"/>
        </w:numPr>
        <w:rPr>
          <w:rFonts w:cs="Arial"/>
          <w:szCs w:val="22"/>
        </w:rPr>
      </w:pPr>
      <w:r>
        <w:rPr>
          <w:rFonts w:cs="Arial"/>
          <w:szCs w:val="22"/>
        </w:rPr>
        <w:t>Section 11B-812.5.4 Exception 2</w:t>
      </w: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7456" behindDoc="0" locked="0" layoutInCell="1" allowOverlap="1" wp14:anchorId="2C730D71" wp14:editId="54D784A9">
                <wp:simplePos x="0" y="0"/>
                <wp:positionH relativeFrom="column">
                  <wp:posOffset>0</wp:posOffset>
                </wp:positionH>
                <wp:positionV relativeFrom="paragraph">
                  <wp:posOffset>548640</wp:posOffset>
                </wp:positionV>
                <wp:extent cx="6438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T2Hw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7P8ab5IwUR6iyWkuBUa6/wHrnsUNiWWQgXhSEGOL84D&#10;dUi9pYRrpTdCymi+VGgo8WI6mcYCp6VgIRjSnG33lbToSML4xF/QAcAe0qw+KBbBOk7Y+rr3RMjL&#10;HvKlCnjQCtC57i7z8W2RLtbz9Twf5ZPZepSndT16v6ny0WyTvZvWT3VV1dn3QC3Li04wxlVgd5vV&#10;LP+7Wbi+msuU3af1LkPyiB5bBLK3/0g6ehnsuwzCXrPz1gY1gq0wnjH5+pTC/P96jlk/H/zqB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GdoT2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6B0934B6" wp14:editId="5B382AD8">
            <wp:extent cx="1859280" cy="449580"/>
            <wp:effectExtent l="0" t="0" r="7620" b="7620"/>
            <wp:docPr id="12" name="Picture 1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30"/>
          <w:headerReference w:type="default" r:id="rId31"/>
          <w:footerReference w:type="even" r:id="rId32"/>
          <w:footerReference w:type="default" r:id="rId33"/>
          <w:headerReference w:type="first" r:id="rId34"/>
          <w:footerReference w:type="first" r:id="rId35"/>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“Sign”</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8E5A72" w:rsidRDefault="00AA3501" w:rsidP="00AA3501">
      <w:pPr>
        <w:spacing w:after="200"/>
        <w:rPr>
          <w:rFonts w:cs="Arial"/>
          <w:szCs w:val="22"/>
        </w:rPr>
      </w:pP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isplayed textual, 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i/>
          <w:iCs/>
          <w:szCs w:val="22"/>
        </w:rPr>
      </w:pP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 xml:space="preserve">isplayed textual, </w:t>
      </w:r>
      <w:r>
        <w:rPr>
          <w:rFonts w:cs="Arial"/>
          <w:i/>
          <w:iCs/>
          <w:szCs w:val="22"/>
          <w:u w:val="single"/>
        </w:rPr>
        <w:t>verbal,</w:t>
      </w:r>
      <w:r w:rsidRPr="00266DA2">
        <w:rPr>
          <w:rFonts w:cs="Arial"/>
          <w:i/>
          <w:iCs/>
          <w:szCs w:val="22"/>
        </w:rPr>
        <w:t xml:space="preserve"> </w:t>
      </w:r>
      <w:r w:rsidRPr="008E5A72">
        <w:rPr>
          <w:rFonts w:cs="Arial"/>
          <w:i/>
          <w:iCs/>
          <w:szCs w:val="22"/>
        </w:rPr>
        <w:t>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i/>
          <w:iCs/>
          <w:szCs w:val="22"/>
        </w:rPr>
      </w:pPr>
      <w:r w:rsidRPr="00EA0C0E">
        <w:rPr>
          <w:rFonts w:cs="Arial"/>
          <w:sz w:val="12"/>
          <w:szCs w:val="12"/>
        </w:rPr>
        <w:br/>
      </w: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 xml:space="preserve">isplayed textual, </w:t>
      </w:r>
      <w:r w:rsidRPr="00B15EEC">
        <w:rPr>
          <w:rFonts w:cs="Arial"/>
          <w:i/>
          <w:iCs/>
          <w:szCs w:val="22"/>
        </w:rPr>
        <w:t xml:space="preserve">verbal, </w:t>
      </w:r>
      <w:r w:rsidRPr="008E5A72">
        <w:rPr>
          <w:rFonts w:cs="Arial"/>
          <w:i/>
          <w:iCs/>
          <w:szCs w:val="22"/>
        </w:rPr>
        <w:t>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9168B1" w:rsidRDefault="00AA3501" w:rsidP="00AA3501">
      <w:pPr>
        <w:spacing w:after="200"/>
        <w:rPr>
          <w:rFonts w:cs="Arial"/>
          <w:i/>
          <w:szCs w:val="22"/>
        </w:rPr>
      </w:pPr>
      <w:r w:rsidRPr="009168B1">
        <w:rPr>
          <w:rFonts w:cs="Arial"/>
          <w:szCs w:val="22"/>
        </w:rPr>
        <w:t xml:space="preserve">During the 2015 Rulemaking Cycle DSA inadvertently deleted reference to “verbal” signs when the definition of </w:t>
      </w:r>
      <w:r w:rsidRPr="009168B1">
        <w:rPr>
          <w:rFonts w:cs="Arial"/>
          <w:i/>
          <w:szCs w:val="22"/>
        </w:rPr>
        <w:t>SIGNAGE</w:t>
      </w:r>
      <w:r w:rsidRPr="009168B1">
        <w:rPr>
          <w:rFonts w:cs="Arial"/>
          <w:szCs w:val="22"/>
        </w:rPr>
        <w:t xml:space="preserve"> was amended to </w:t>
      </w:r>
      <w:r w:rsidRPr="009168B1">
        <w:rPr>
          <w:rFonts w:cs="Arial"/>
          <w:i/>
          <w:szCs w:val="22"/>
        </w:rPr>
        <w:t>SIGN</w:t>
      </w:r>
      <w:r w:rsidRPr="009168B1">
        <w:rPr>
          <w:rFonts w:cs="Arial"/>
          <w:szCs w:val="22"/>
        </w:rPr>
        <w:t xml:space="preserve">; DSA is proposing to reintroduce the reference to verbal signs in the definition of </w:t>
      </w:r>
      <w:r w:rsidRPr="009168B1">
        <w:rPr>
          <w:rFonts w:cs="Arial"/>
          <w:i/>
          <w:szCs w:val="22"/>
        </w:rPr>
        <w:t>SIGN.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r>
        <w:rPr>
          <w:rFonts w:cs="Arial"/>
          <w:i/>
          <w:szCs w:val="22"/>
        </w:rPr>
        <w:t xml:space="preserve">2013 </w:t>
      </w:r>
      <w:r w:rsidRPr="001D384C">
        <w:rPr>
          <w:rFonts w:cs="Arial"/>
          <w:i/>
          <w:szCs w:val="22"/>
        </w:rPr>
        <w:t>California Building Code</w:t>
      </w:r>
      <w:r w:rsidRPr="001D384C">
        <w:rPr>
          <w:rFonts w:cs="Arial"/>
          <w:szCs w:val="22"/>
        </w:rPr>
        <w:t xml:space="preserve"> excerpt</w:t>
      </w:r>
      <w:proofErr w:type="gramStart"/>
      <w:r w:rsidRPr="001D384C">
        <w:rPr>
          <w:rFonts w:cs="Arial"/>
          <w:szCs w:val="22"/>
        </w:rPr>
        <w:t>:</w:t>
      </w:r>
      <w:proofErr w:type="gramEnd"/>
      <w:r w:rsidRPr="001D384C">
        <w:rPr>
          <w:rFonts w:cs="Arial"/>
          <w:szCs w:val="22"/>
        </w:rPr>
        <w:br/>
      </w:r>
      <w:r w:rsidRPr="001D384C">
        <w:rPr>
          <w:rFonts w:cs="Arial"/>
          <w:szCs w:val="22"/>
        </w:rPr>
        <w:br/>
      </w:r>
      <w:r>
        <w:rPr>
          <w:rFonts w:cs="Arial"/>
          <w:b/>
          <w:bCs/>
          <w:i/>
          <w:iCs/>
          <w:szCs w:val="22"/>
        </w:rPr>
        <w:t>Chapter 2, Section 202 Definition of SIGNAGE:</w:t>
      </w:r>
      <w:r>
        <w:rPr>
          <w:rFonts w:cs="Arial"/>
          <w:bCs/>
          <w:i/>
          <w:iCs/>
          <w:szCs w:val="22"/>
        </w:rPr>
        <w:t xml:space="preserve"> Displayed verbal, symbolic, tactile, and/or pictorial information.</w:t>
      </w:r>
      <w:r>
        <w:rPr>
          <w:rFonts w:cs="Arial"/>
          <w:bCs/>
          <w:i/>
          <w:iCs/>
          <w:szCs w:val="22"/>
        </w:rPr>
        <w:br/>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9504" behindDoc="0" locked="0" layoutInCell="1" allowOverlap="1" wp14:anchorId="0B2A5104" wp14:editId="7172C670">
                <wp:simplePos x="0" y="0"/>
                <wp:positionH relativeFrom="column">
                  <wp:posOffset>0</wp:posOffset>
                </wp:positionH>
                <wp:positionV relativeFrom="paragraph">
                  <wp:posOffset>548640</wp:posOffset>
                </wp:positionV>
                <wp:extent cx="6438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F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WT6ZL1JoIr35ElLcEo11/hPXPQpGiaVQQThSkOOL&#10;84EIKW4h4VjpjZAyNl8qNJR4MR1PY4LTUrDgDGHOtvtKWnQkYXziF6sCz2OY1QfFIljHCVtfbU+E&#10;vNhwuVQBD0oBOlfrMh8/FuliPV/P81E+nq1HeVrXo4+bKh/NNtmHaT2pq6rOfgZqWV50gjGuArvb&#10;rGb5383C9dVcpuw+rXcZkrfoUS8ge/tH0rGXoX2XQdhrdt7aW49hPGPw9SmF+X/cg/344Fe/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dTb8U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B33BB89" wp14:editId="6AAE528E">
            <wp:extent cx="1859280" cy="449580"/>
            <wp:effectExtent l="0" t="0" r="7620" b="7620"/>
            <wp:docPr id="14" name="Picture 1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default" r:id="rId36"/>
          <w:footerReference w:type="default" r:id="rId37"/>
          <w:footerReference w:type="first" r:id="rId38"/>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“Technically Infeasible”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widowControl w:val="0"/>
        <w:autoSpaceDE w:val="0"/>
        <w:autoSpaceDN w:val="0"/>
        <w:adjustRightInd w:val="0"/>
        <w:rPr>
          <w:rFonts w:cs="Arial"/>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for new construction and which are necessary to provide accessibility.</w:t>
      </w:r>
    </w:p>
    <w:p w:rsidR="00AA3501" w:rsidRPr="00A56FE1" w:rsidRDefault="00AA3501" w:rsidP="00AA3501">
      <w:pPr>
        <w:widowControl w:val="0"/>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widowControl w:val="0"/>
        <w:autoSpaceDE w:val="0"/>
        <w:autoSpaceDN w:val="0"/>
        <w:adjustRightInd w:val="0"/>
        <w:rPr>
          <w:rFonts w:cs="Arial"/>
          <w:snapToGrid w:val="0"/>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 xml:space="preserve">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w:t>
      </w:r>
      <w:r w:rsidRPr="000272CD">
        <w:rPr>
          <w:rFonts w:cs="Arial"/>
          <w:strike/>
          <w:snapToGrid w:val="0"/>
          <w:szCs w:val="22"/>
        </w:rPr>
        <w:t>for new construction and which are necessary to provide accessibility</w:t>
      </w:r>
      <w:r>
        <w:rPr>
          <w:rFonts w:cs="Arial"/>
          <w:snapToGrid w:val="0"/>
          <w:szCs w:val="22"/>
        </w:rPr>
        <w:t xml:space="preserve"> </w:t>
      </w:r>
      <w:r>
        <w:rPr>
          <w:rFonts w:cs="Arial"/>
          <w:i/>
          <w:snapToGrid w:val="0"/>
          <w:szCs w:val="22"/>
          <w:u w:val="single"/>
        </w:rPr>
        <w:t>of this code</w:t>
      </w:r>
      <w:r w:rsidRPr="007A3385">
        <w:rPr>
          <w:rFonts w:cs="Arial"/>
          <w:snapToGrid w:val="0"/>
          <w:szCs w:val="22"/>
        </w:rPr>
        <w:t>.</w:t>
      </w:r>
    </w:p>
    <w:p w:rsidR="00AA3501" w:rsidRDefault="00AA3501" w:rsidP="00AA3501">
      <w:pPr>
        <w:widowControl w:val="0"/>
        <w:autoSpaceDE w:val="0"/>
        <w:autoSpaceDN w:val="0"/>
        <w:adjustRightInd w:val="0"/>
        <w:rPr>
          <w:rFonts w:cs="Arial"/>
          <w:snapToGrid w:val="0"/>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09492F" w:rsidTr="00B60692">
        <w:trPr>
          <w:trHeight w:val="360"/>
          <w:tblHeader/>
        </w:trPr>
        <w:tc>
          <w:tcPr>
            <w:tcW w:w="10080" w:type="dxa"/>
            <w:shd w:val="clear" w:color="auto" w:fill="000000" w:themeFill="text1"/>
            <w:vAlign w:val="center"/>
          </w:tcPr>
          <w:p w:rsidR="00AA3501" w:rsidRPr="0009492F" w:rsidRDefault="00AA3501" w:rsidP="00B60692">
            <w:pPr>
              <w:outlineLvl w:val="1"/>
              <w:rPr>
                <w:rFonts w:ascii="Arial Bold" w:hAnsi="Arial Bold" w:cs="Arial"/>
                <w:b/>
                <w:color w:val="FFFFFF" w:themeColor="background1"/>
                <w:sz w:val="24"/>
                <w:szCs w:val="22"/>
              </w:rPr>
            </w:pPr>
            <w:r w:rsidRPr="0009492F">
              <w:rPr>
                <w:rFonts w:ascii="Arial Bold" w:hAnsi="Arial Bold" w:cs="Arial"/>
                <w:b/>
                <w:color w:val="FFFFFF" w:themeColor="background1"/>
                <w:sz w:val="24"/>
                <w:szCs w:val="22"/>
              </w:rPr>
              <w:t>Code Text if Adopted</w:t>
            </w:r>
          </w:p>
        </w:tc>
      </w:tr>
    </w:tbl>
    <w:p w:rsidR="00AA3501" w:rsidRPr="00C83B7B" w:rsidRDefault="00AA3501" w:rsidP="00AA3501">
      <w:pPr>
        <w:rPr>
          <w:rFonts w:cs="Arial"/>
          <w:sz w:val="12"/>
          <w:szCs w:val="12"/>
        </w:rPr>
      </w:pPr>
    </w:p>
    <w:p w:rsidR="00AA3501" w:rsidRDefault="00AA3501" w:rsidP="00AA3501">
      <w:pPr>
        <w:widowControl w:val="0"/>
        <w:autoSpaceDE w:val="0"/>
        <w:autoSpaceDN w:val="0"/>
        <w:adjustRightInd w:val="0"/>
        <w:rPr>
          <w:rFonts w:cs="Arial"/>
          <w:snapToGrid w:val="0"/>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 xml:space="preserve">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w:t>
      </w:r>
      <w:r w:rsidRPr="0009492F">
        <w:rPr>
          <w:rFonts w:cs="Arial"/>
          <w:i/>
          <w:snapToGrid w:val="0"/>
          <w:szCs w:val="22"/>
        </w:rPr>
        <w:t>of this code</w:t>
      </w:r>
      <w:r w:rsidRPr="0009492F">
        <w:rPr>
          <w:rFonts w:cs="Arial"/>
          <w:snapToGrid w:val="0"/>
          <w:szCs w:val="22"/>
        </w:rPr>
        <w:t>.</w:t>
      </w:r>
    </w:p>
    <w:p w:rsidR="00AA3501" w:rsidRDefault="00AA3501" w:rsidP="00AA3501">
      <w:pPr>
        <w:widowControl w:val="0"/>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7A3385" w:rsidRDefault="00AA3501" w:rsidP="00AA3501">
      <w:pPr>
        <w:autoSpaceDE w:val="0"/>
        <w:autoSpaceDN w:val="0"/>
        <w:adjustRightInd w:val="0"/>
        <w:rPr>
          <w:rFonts w:cs="Arial"/>
          <w:szCs w:val="22"/>
        </w:rPr>
      </w:pPr>
      <w:r w:rsidRPr="007A3385">
        <w:rPr>
          <w:rFonts w:cs="Arial"/>
          <w:szCs w:val="22"/>
        </w:rPr>
        <w:t xml:space="preserve">DSA received a Petition to revise this definition for consistency with the model code language in the 2010 ADA Standards. The Petitioners believe the current reference to </w:t>
      </w:r>
      <w:r w:rsidRPr="003E749A">
        <w:rPr>
          <w:rFonts w:cs="Arial"/>
          <w:i/>
          <w:szCs w:val="22"/>
        </w:rPr>
        <w:t>“. . . requirements . . . which are necessary to provide accessibility”</w:t>
      </w:r>
      <w:r w:rsidRPr="007A3385">
        <w:rPr>
          <w:rFonts w:cs="Arial"/>
          <w:szCs w:val="22"/>
        </w:rPr>
        <w:t xml:space="preserve"> is inconsistent with the ADA definition, making it more difficult to interpret and enforce. They also believe that this phrase, which was carried forward from the 2010 and earlier editions of the C</w:t>
      </w:r>
      <w:r>
        <w:rPr>
          <w:rFonts w:cs="Arial"/>
          <w:szCs w:val="22"/>
        </w:rPr>
        <w:t xml:space="preserve">alifornia </w:t>
      </w:r>
      <w:r w:rsidRPr="007A3385">
        <w:rPr>
          <w:rFonts w:cs="Arial"/>
          <w:szCs w:val="22"/>
        </w:rPr>
        <w:t>B</w:t>
      </w:r>
      <w:r>
        <w:rPr>
          <w:rFonts w:cs="Arial"/>
          <w:szCs w:val="22"/>
        </w:rPr>
        <w:t xml:space="preserve">uilding </w:t>
      </w:r>
      <w:r w:rsidRPr="007A3385">
        <w:rPr>
          <w:rFonts w:cs="Arial"/>
          <w:szCs w:val="22"/>
        </w:rPr>
        <w:t>C</w:t>
      </w:r>
      <w:r>
        <w:rPr>
          <w:rFonts w:cs="Arial"/>
          <w:szCs w:val="22"/>
        </w:rPr>
        <w:t>ode</w:t>
      </w:r>
      <w:r w:rsidRPr="007A3385">
        <w:rPr>
          <w:rFonts w:cs="Arial"/>
          <w:szCs w:val="22"/>
        </w:rPr>
        <w:t>, is superfluous and adds nothing to the meaning, because wherever accessibility is required it must comply with the building standards.</w:t>
      </w:r>
    </w:p>
    <w:p w:rsidR="00AA3501" w:rsidRPr="007A3385" w:rsidRDefault="00AA3501" w:rsidP="00AA3501">
      <w:pPr>
        <w:autoSpaceDE w:val="0"/>
        <w:autoSpaceDN w:val="0"/>
        <w:adjustRightInd w:val="0"/>
        <w:rPr>
          <w:rFonts w:cs="Arial"/>
          <w:szCs w:val="22"/>
        </w:rPr>
      </w:pPr>
    </w:p>
    <w:p w:rsidR="00AA3501" w:rsidRPr="007A3385" w:rsidRDefault="00AA3501" w:rsidP="00AA3501">
      <w:pPr>
        <w:autoSpaceDE w:val="0"/>
        <w:autoSpaceDN w:val="0"/>
        <w:adjustRightInd w:val="0"/>
        <w:rPr>
          <w:rFonts w:cs="Arial"/>
          <w:szCs w:val="22"/>
        </w:rPr>
      </w:pPr>
      <w:r w:rsidRPr="007A3385">
        <w:rPr>
          <w:rFonts w:cs="Arial"/>
          <w:szCs w:val="22"/>
        </w:rPr>
        <w:t xml:space="preserve">DSA has received other comments from code users that the reference to “new construction” in the current definition is also inappropriate. The code applies to work in both new and existing facilities and </w:t>
      </w:r>
      <w:r w:rsidRPr="007A3385">
        <w:rPr>
          <w:rFonts w:cs="Arial"/>
          <w:szCs w:val="22"/>
        </w:rPr>
        <w:lastRenderedPageBreak/>
        <w:t>reference to compliance with the code removes confusion that the provisions might not apply for work in existing facilities.</w:t>
      </w:r>
    </w:p>
    <w:p w:rsidR="00AA3501" w:rsidRPr="007A3385" w:rsidRDefault="00AA3501" w:rsidP="00AA3501">
      <w:pPr>
        <w:autoSpaceDE w:val="0"/>
        <w:autoSpaceDN w:val="0"/>
        <w:adjustRightInd w:val="0"/>
        <w:rPr>
          <w:rFonts w:cs="Arial"/>
          <w:szCs w:val="22"/>
        </w:rPr>
      </w:pPr>
    </w:p>
    <w:p w:rsidR="00AA3501" w:rsidRPr="00A56FE1" w:rsidRDefault="00AA3501" w:rsidP="00AA3501">
      <w:pPr>
        <w:spacing w:after="200"/>
        <w:rPr>
          <w:rFonts w:cs="Arial"/>
          <w:szCs w:val="22"/>
        </w:rPr>
      </w:pPr>
      <w:r w:rsidRPr="007A3385">
        <w:rPr>
          <w:rFonts w:cs="Arial"/>
          <w:szCs w:val="22"/>
        </w:rPr>
        <w:t>DSA concurs with the Petitioner’s assessment and has revised the definition as indicated above.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1552" behindDoc="0" locked="0" layoutInCell="1" allowOverlap="1" wp14:anchorId="43B5372C" wp14:editId="1A125EF7">
                <wp:simplePos x="0" y="0"/>
                <wp:positionH relativeFrom="column">
                  <wp:posOffset>0</wp:posOffset>
                </wp:positionH>
                <wp:positionV relativeFrom="paragraph">
                  <wp:posOffset>548640</wp:posOffset>
                </wp:positionV>
                <wp:extent cx="64389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K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y5/mi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AQ9UpE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4DD1E440" wp14:editId="082E3FC6">
            <wp:extent cx="1859280" cy="449580"/>
            <wp:effectExtent l="0" t="0" r="7620" b="7620"/>
            <wp:docPr id="16" name="Picture 1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39"/>
          <w:headerReference w:type="default" r:id="rId40"/>
          <w:footerReference w:type="even" r:id="rId41"/>
          <w:footerReference w:type="default" r:id="rId42"/>
          <w:headerReference w:type="first" r:id="rId43"/>
          <w:footerReference w:type="first" r:id="rId44"/>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July 15, 2015</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Chapter 9, 907.4.2 Manual fire alarm boxes. 907.4.2.2 Height, Exception.</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 xml:space="preserve">Manual fire alarm pull boxes </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pStyle w:val="Default"/>
        <w:rPr>
          <w:sz w:val="20"/>
          <w:szCs w:val="20"/>
        </w:rPr>
      </w:pPr>
      <w:r>
        <w:rPr>
          <w:b/>
          <w:bCs/>
          <w:sz w:val="20"/>
          <w:szCs w:val="20"/>
        </w:rPr>
        <w:t xml:space="preserve">907.4.2 Manual fire alarm boxes. </w:t>
      </w:r>
    </w:p>
    <w:p w:rsidR="00AA3501" w:rsidRPr="00E36B93" w:rsidRDefault="00AA3501" w:rsidP="00AA3501">
      <w:pPr>
        <w:spacing w:after="200"/>
        <w:ind w:left="720"/>
        <w:rPr>
          <w:i/>
          <w:iCs/>
          <w:sz w:val="18"/>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w:t>
      </w:r>
      <w:r w:rsidRPr="00832C08">
        <w:rPr>
          <w:i/>
          <w:iCs/>
          <w:strike/>
          <w:sz w:val="20"/>
        </w:rPr>
        <w:t>Section 11B309.4.</w:t>
      </w:r>
      <w:r>
        <w:rPr>
          <w:i/>
          <w:iCs/>
          <w:sz w:val="20"/>
        </w:rPr>
        <w:t xml:space="preserve"> </w:t>
      </w:r>
      <w:proofErr w:type="gramStart"/>
      <w:r w:rsidRPr="00832C08">
        <w:rPr>
          <w:rFonts w:cs="Arial"/>
          <w:i/>
          <w:sz w:val="20"/>
          <w:szCs w:val="22"/>
          <w:u w:val="single"/>
        </w:rPr>
        <w:t>11B</w:t>
      </w:r>
      <w:r w:rsidRPr="00E36B93">
        <w:rPr>
          <w:rFonts w:cs="Arial"/>
          <w:i/>
          <w:sz w:val="20"/>
          <w:szCs w:val="22"/>
          <w:u w:val="single"/>
        </w:rPr>
        <w:t>-309.</w:t>
      </w:r>
      <w:proofErr w:type="gramEnd"/>
    </w:p>
    <w:p w:rsidR="00AA3501" w:rsidRPr="00663A50" w:rsidRDefault="00AA3501" w:rsidP="00AA3501">
      <w:pPr>
        <w:spacing w:after="200"/>
        <w:ind w:left="1440"/>
        <w:rPr>
          <w:rFonts w:cs="Arial"/>
          <w:i/>
          <w:szCs w:val="22"/>
        </w:rPr>
      </w:pPr>
      <w:r w:rsidRPr="00663A50">
        <w:rPr>
          <w:rFonts w:cs="Arial"/>
          <w:i/>
          <w:szCs w:val="22"/>
        </w:rPr>
        <w:t>Exception: [DSA-AC] In existing buildings there is no requirement to retroactively relocate existing manual fire alarm pull boxes to a minimum of 42 inches (1067mm) and a maximum of 48 inches (</w:t>
      </w:r>
      <w:r>
        <w:rPr>
          <w:rFonts w:cs="Arial"/>
          <w:i/>
          <w:szCs w:val="22"/>
        </w:rPr>
        <w:t>1219</w:t>
      </w:r>
      <w:r w:rsidRPr="00663A50">
        <w:rPr>
          <w:rFonts w:cs="Arial"/>
          <w:i/>
          <w:szCs w:val="22"/>
        </w:rPr>
        <w:t xml:space="preserve"> mm) </w:t>
      </w:r>
      <w:r>
        <w:rPr>
          <w:rFonts w:cs="Arial"/>
          <w:i/>
          <w:szCs w:val="22"/>
        </w:rPr>
        <w:t xml:space="preserve">from the floor level to the activating handle or lever of the box.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pStyle w:val="Default"/>
        <w:rPr>
          <w:sz w:val="20"/>
          <w:szCs w:val="20"/>
        </w:rPr>
      </w:pPr>
      <w:r>
        <w:rPr>
          <w:b/>
          <w:bCs/>
          <w:sz w:val="20"/>
          <w:szCs w:val="20"/>
        </w:rPr>
        <w:t xml:space="preserve">907.4.2 Manual fire alarm boxes. </w:t>
      </w:r>
    </w:p>
    <w:p w:rsidR="00AA3501" w:rsidRPr="00832C08" w:rsidRDefault="00AA3501" w:rsidP="00AA3501">
      <w:pPr>
        <w:spacing w:after="200"/>
        <w:ind w:left="720"/>
        <w:rPr>
          <w:i/>
          <w:iCs/>
          <w:sz w:val="18"/>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Section </w:t>
      </w:r>
      <w:r w:rsidRPr="00832C08">
        <w:rPr>
          <w:i/>
          <w:iCs/>
          <w:strike/>
          <w:sz w:val="20"/>
        </w:rPr>
        <w:t>11B309.4.</w:t>
      </w:r>
      <w:r>
        <w:rPr>
          <w:i/>
          <w:iCs/>
          <w:sz w:val="20"/>
        </w:rPr>
        <w:t xml:space="preserve"> </w:t>
      </w:r>
      <w:proofErr w:type="gramStart"/>
      <w:r w:rsidRPr="00832C08">
        <w:rPr>
          <w:rFonts w:cs="Arial"/>
          <w:i/>
          <w:sz w:val="20"/>
          <w:szCs w:val="22"/>
          <w:u w:val="single"/>
        </w:rPr>
        <w:t>11B</w:t>
      </w:r>
      <w:r w:rsidRPr="00E36B93">
        <w:rPr>
          <w:rFonts w:cs="Arial"/>
          <w:i/>
          <w:sz w:val="20"/>
          <w:szCs w:val="22"/>
          <w:u w:val="single"/>
        </w:rPr>
        <w:t>-309</w:t>
      </w:r>
      <w:r w:rsidRPr="00832C08">
        <w:rPr>
          <w:rFonts w:cs="Arial"/>
          <w:sz w:val="20"/>
          <w:szCs w:val="22"/>
          <w:u w:val="single"/>
        </w:rPr>
        <w:t>.</w:t>
      </w:r>
      <w:proofErr w:type="gramEnd"/>
    </w:p>
    <w:p w:rsidR="00AA3501" w:rsidRDefault="00AA3501" w:rsidP="00AA3501">
      <w:pPr>
        <w:spacing w:after="200"/>
        <w:ind w:left="1440"/>
        <w:rPr>
          <w:rFonts w:cs="Arial"/>
          <w:i/>
          <w:strike/>
          <w:szCs w:val="22"/>
        </w:rPr>
      </w:pPr>
      <w:r w:rsidRPr="00663A50">
        <w:rPr>
          <w:rFonts w:cs="Arial"/>
          <w:i/>
          <w:strike/>
          <w:szCs w:val="22"/>
        </w:rPr>
        <w:t>Exception: [DSA-AC] In existing buildings there is no requirement to retroactively relocate existing manual fire alarm pull boxes to a minimum of 42 inches (1067mm) and a maximum of 48 inches (1219 mm) from the floor level to the activating handle or lever</w:t>
      </w:r>
      <w:r>
        <w:rPr>
          <w:rFonts w:cs="Arial"/>
          <w:i/>
          <w:strike/>
          <w:szCs w:val="22"/>
        </w:rPr>
        <w:t xml:space="preserve"> of the box.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pStyle w:val="Default"/>
        <w:rPr>
          <w:sz w:val="20"/>
          <w:szCs w:val="20"/>
        </w:rPr>
      </w:pPr>
      <w:r w:rsidRPr="00EA0C0E">
        <w:rPr>
          <w:sz w:val="12"/>
          <w:szCs w:val="12"/>
        </w:rPr>
        <w:br/>
      </w:r>
      <w:r>
        <w:rPr>
          <w:b/>
          <w:bCs/>
          <w:sz w:val="20"/>
          <w:szCs w:val="20"/>
        </w:rPr>
        <w:t xml:space="preserve">907.4.2 Manual fire alarm boxes. </w:t>
      </w:r>
    </w:p>
    <w:p w:rsidR="00AA3501" w:rsidRDefault="00AA3501" w:rsidP="00AA3501">
      <w:pPr>
        <w:spacing w:after="200"/>
        <w:ind w:left="720"/>
        <w:rPr>
          <w:i/>
          <w:iCs/>
          <w:sz w:val="20"/>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Section 11B-309.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 xml:space="preserve">Current code regulates the reach range for manual alarm fire alarm pull boxes. Compliance with </w:t>
      </w:r>
      <w:r w:rsidRPr="003548E6">
        <w:rPr>
          <w:rFonts w:cs="Arial"/>
          <w:i/>
          <w:szCs w:val="22"/>
        </w:rPr>
        <w:t>Section 11B</w:t>
      </w:r>
      <w:r>
        <w:rPr>
          <w:rFonts w:cs="Arial"/>
          <w:szCs w:val="22"/>
        </w:rPr>
        <w:t xml:space="preserve">-309 would include clear floor space and height as well as operation. In discussions with the Office of the State Fire Marshal (OSFM), their interpretation of the code requires access to manual fire alarm pull boxes for persons with disabilities in areas required to be accessible. In addition, the </w:t>
      </w:r>
      <w:r>
        <w:rPr>
          <w:rFonts w:cs="Arial"/>
          <w:szCs w:val="22"/>
        </w:rPr>
        <w:lastRenderedPageBreak/>
        <w:t xml:space="preserve">current code also regulates retroactive relocation of manual fire alarm pull boxes. It could be construed that during an alteration, when manual fire alarm boxes are included in the project, relocation to within a reach range complying with Chapter 11B is not required. Repealing this exception removes the possibility that existing manual fire alarm pull boxes, when part of an alteration, would not be relocated to within a compliant reach range. When manual fire alarm pull boxes are one of the elements modified during an alteration the boxes must be relocated within the required reach range. OSFM has no objection to the proposed amendments.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033B5F" w:rsidRDefault="00AA3501" w:rsidP="00AA3501">
      <w:pPr>
        <w:pStyle w:val="ListParagraph"/>
        <w:numPr>
          <w:ilvl w:val="0"/>
          <w:numId w:val="3"/>
        </w:numPr>
        <w:spacing w:after="200"/>
        <w:rPr>
          <w:rFonts w:cs="Arial"/>
        </w:rPr>
      </w:pPr>
      <w:r w:rsidRPr="00D81F87">
        <w:rPr>
          <w:rFonts w:cs="Arial"/>
          <w:szCs w:val="22"/>
        </w:rPr>
        <w:t xml:space="preserve">DSA received comments during the Code Advisory Committee Meeting in July of 2015 suggesting that the exception to retroactively relocate existing manual fire alarm pull boxes should be repealed. </w:t>
      </w:r>
    </w:p>
    <w:p w:rsidR="00AA3501" w:rsidRPr="00D81F87" w:rsidRDefault="00AA3501" w:rsidP="00AA3501">
      <w:pPr>
        <w:pStyle w:val="ListParagraph"/>
        <w:numPr>
          <w:ilvl w:val="0"/>
          <w:numId w:val="3"/>
        </w:numPr>
        <w:spacing w:after="200"/>
        <w:rPr>
          <w:rFonts w:cs="Arial"/>
        </w:rPr>
      </w:pPr>
      <w:r w:rsidRPr="00C568D2">
        <w:rPr>
          <w:rFonts w:cs="Arial"/>
          <w:szCs w:val="22"/>
        </w:rPr>
        <w:t xml:space="preserve">DSA received comments during the Code Advisory Committee Meeting in July of 2015 related to the provisions for </w:t>
      </w:r>
      <w:r>
        <w:rPr>
          <w:rFonts w:cs="Arial"/>
          <w:szCs w:val="22"/>
        </w:rPr>
        <w:t xml:space="preserve">manual </w:t>
      </w:r>
      <w:r w:rsidRPr="00C568D2">
        <w:rPr>
          <w:rFonts w:cs="Arial"/>
          <w:szCs w:val="22"/>
        </w:rPr>
        <w:t xml:space="preserve">fire alarm pull boxes. The commenters suggested that manual </w:t>
      </w:r>
      <w:r>
        <w:rPr>
          <w:rFonts w:cs="Arial"/>
          <w:szCs w:val="22"/>
        </w:rPr>
        <w:t xml:space="preserve">fire alarm pull boxes should comply with </w:t>
      </w:r>
      <w:r w:rsidRPr="00C568D2">
        <w:rPr>
          <w:rFonts w:cs="Arial"/>
          <w:i/>
          <w:szCs w:val="22"/>
        </w:rPr>
        <w:t>Section</w:t>
      </w:r>
      <w:r>
        <w:rPr>
          <w:rFonts w:cs="Arial"/>
          <w:szCs w:val="22"/>
        </w:rPr>
        <w:t xml:space="preserve"> </w:t>
      </w:r>
      <w:r w:rsidRPr="00C568D2">
        <w:rPr>
          <w:rFonts w:cs="Arial"/>
          <w:i/>
          <w:szCs w:val="22"/>
        </w:rPr>
        <w:t>11B</w:t>
      </w:r>
      <w:r>
        <w:rPr>
          <w:rFonts w:cs="Arial"/>
          <w:szCs w:val="22"/>
        </w:rPr>
        <w:t xml:space="preserve">-309 Operable parts, in entirety rather than only </w:t>
      </w:r>
      <w:r w:rsidRPr="00C568D2">
        <w:rPr>
          <w:rFonts w:cs="Arial"/>
          <w:i/>
          <w:szCs w:val="22"/>
        </w:rPr>
        <w:t>Section</w:t>
      </w:r>
      <w:r>
        <w:rPr>
          <w:rFonts w:cs="Arial"/>
          <w:szCs w:val="22"/>
        </w:rPr>
        <w:t xml:space="preserve"> </w:t>
      </w:r>
      <w:r w:rsidRPr="00C568D2">
        <w:rPr>
          <w:rFonts w:cs="Arial"/>
          <w:i/>
          <w:szCs w:val="22"/>
        </w:rPr>
        <w:t>11B</w:t>
      </w:r>
      <w:r>
        <w:rPr>
          <w:rFonts w:cs="Arial"/>
          <w:szCs w:val="22"/>
        </w:rPr>
        <w:t>-309.4</w:t>
      </w:r>
    </w:p>
    <w:p w:rsidR="00AA3501" w:rsidRDefault="00AA3501" w:rsidP="00AA3501">
      <w:pPr>
        <w:pStyle w:val="ListParagraph"/>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3600" behindDoc="0" locked="0" layoutInCell="1" allowOverlap="1" wp14:anchorId="18C57646" wp14:editId="6A572D79">
                <wp:simplePos x="0" y="0"/>
                <wp:positionH relativeFrom="column">
                  <wp:posOffset>0</wp:posOffset>
                </wp:positionH>
                <wp:positionV relativeFrom="paragraph">
                  <wp:posOffset>548640</wp:posOffset>
                </wp:positionV>
                <wp:extent cx="64389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mi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TvPH2Ty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UYua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2D787731" wp14:editId="01814C6D">
            <wp:extent cx="1859280" cy="449580"/>
            <wp:effectExtent l="0" t="0" r="7620" b="7620"/>
            <wp:docPr id="18" name="Picture 1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45"/>
          <w:headerReference w:type="default" r:id="rId46"/>
          <w:footerReference w:type="even" r:id="rId47"/>
          <w:footerReference w:type="default" r:id="rId48"/>
          <w:headerReference w:type="first" r:id="rId49"/>
          <w:footerReference w:type="first" r:id="rId50"/>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10, Sect. 1010.1.5 Exception 6</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Doors, Floor elevation, Exception at equipment spaces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t>Exceptions:</w:t>
      </w:r>
      <w:r>
        <w:rPr>
          <w:rFonts w:cs="Arial"/>
          <w:szCs w:val="22"/>
        </w:rPr>
        <w:t xml:space="preserve"> …</w:t>
      </w:r>
    </w:p>
    <w:p w:rsidR="00AA3501" w:rsidRPr="00A56FE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8240E9">
        <w:rPr>
          <w:rFonts w:cs="Arial"/>
          <w:szCs w:val="22"/>
        </w:rPr>
        <w:t>1103.2.9 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t>Exceptions:</w:t>
      </w:r>
      <w:r>
        <w:rPr>
          <w:rFonts w:cs="Arial"/>
          <w:szCs w:val="22"/>
        </w:rPr>
        <w:t xml:space="preserve"> …</w:t>
      </w:r>
    </w:p>
    <w:p w:rsidR="00AA350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86082C">
        <w:rPr>
          <w:rFonts w:cs="Arial"/>
          <w:strike/>
          <w:szCs w:val="22"/>
        </w:rPr>
        <w:t>1103.2.9</w:t>
      </w:r>
      <w:r w:rsidRPr="008240E9">
        <w:rPr>
          <w:rFonts w:cs="Arial"/>
          <w:szCs w:val="22"/>
        </w:rPr>
        <w:t xml:space="preserve"> </w:t>
      </w:r>
      <w:r w:rsidRPr="0086082C">
        <w:rPr>
          <w:rFonts w:cs="Arial"/>
          <w:i/>
          <w:szCs w:val="22"/>
          <w:u w:val="single"/>
        </w:rPr>
        <w:t>11B-203.5</w:t>
      </w:r>
      <w:r>
        <w:rPr>
          <w:rFonts w:cs="Arial"/>
          <w:szCs w:val="22"/>
        </w:rPr>
        <w:t xml:space="preserve"> </w:t>
      </w:r>
      <w:r w:rsidRPr="008240E9">
        <w:rPr>
          <w:rFonts w:cs="Arial"/>
          <w:szCs w:val="22"/>
        </w:rPr>
        <w:t>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szCs w:val="22"/>
        </w:rPr>
      </w:pPr>
      <w:r w:rsidRPr="00EA0C0E">
        <w:rPr>
          <w:rFonts w:cs="Arial"/>
          <w:sz w:val="12"/>
          <w:szCs w:val="12"/>
        </w:rPr>
        <w:br/>
      </w: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lastRenderedPageBreak/>
        <w:t>Exceptions:</w:t>
      </w:r>
      <w:r>
        <w:rPr>
          <w:rFonts w:cs="Arial"/>
          <w:szCs w:val="22"/>
        </w:rPr>
        <w:t xml:space="preserve"> …</w:t>
      </w:r>
    </w:p>
    <w:p w:rsidR="00AA350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D0231B">
        <w:rPr>
          <w:rFonts w:cs="Arial"/>
          <w:i/>
          <w:szCs w:val="22"/>
        </w:rPr>
        <w:t>11B-203.5</w:t>
      </w:r>
      <w:r>
        <w:rPr>
          <w:rFonts w:cs="Arial"/>
          <w:szCs w:val="22"/>
        </w:rPr>
        <w:t xml:space="preserve"> </w:t>
      </w:r>
      <w:r w:rsidRPr="008240E9">
        <w:rPr>
          <w:rFonts w:cs="Arial"/>
          <w:szCs w:val="22"/>
        </w:rPr>
        <w:t>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Pr>
          <w:rFonts w:cs="Arial"/>
          <w:szCs w:val="22"/>
        </w:rPr>
        <w:t>CBC Chapter 1010.1.5 generally requires a level landing on each side of a means of egress door with exterior landings permitted a 2 percent slope to allow for water drainage. Several existing exceptions are provided; Exception 6 allows a seven inch step up or down from equipment spaces not required to be accessible and with an occupant load of five or less.</w:t>
      </w:r>
    </w:p>
    <w:p w:rsidR="00AA3501" w:rsidRDefault="00AA3501" w:rsidP="00AA3501">
      <w:pPr>
        <w:spacing w:after="200"/>
        <w:rPr>
          <w:rFonts w:cs="Arial"/>
          <w:szCs w:val="22"/>
        </w:rPr>
      </w:pPr>
      <w:r>
        <w:rPr>
          <w:rFonts w:cs="Arial"/>
          <w:szCs w:val="22"/>
        </w:rPr>
        <w:t>DSA proposes to amend Exception 6 of Chapter 10, Section 1010.1.5 to correct the International Building Code (IBC) reference to Section 1103.2.9 (in Chapter 11) and replace it with a reference to Section 11B-203.5 (in Chapter 11B). IBC Chapter 11 is not adopted for use in the CBC. Instead, DSA adopts Chapter 11B for accessibility provisions applicable to public buildings, public accommodations, commercial buildings and public housing. During the 2015 Rulemaking Cycle, DSA neglected to correct this reference.</w:t>
      </w:r>
    </w:p>
    <w:p w:rsidR="00AA3501" w:rsidRPr="00A56FE1" w:rsidRDefault="00AA3501" w:rsidP="00AA3501">
      <w:pPr>
        <w:spacing w:after="200"/>
        <w:rPr>
          <w:rFonts w:cs="Arial"/>
          <w:szCs w:val="22"/>
        </w:rPr>
      </w:pPr>
      <w:r>
        <w:rPr>
          <w:rFonts w:cs="Arial"/>
          <w:szCs w:val="22"/>
        </w:rPr>
        <w:t>CBC Section 11B-203.5 (Machinery spaces) addresses the same general exception as IBC Section 1103.2.9 (Equipment spaces); the main regulatory language is nearly identical with the CBC providing additional examples of machinery spaces. This is a change without regulatory effect.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1D384C" w:rsidRDefault="00AA3501" w:rsidP="00AA3501">
      <w:pPr>
        <w:pStyle w:val="ListParagraph"/>
        <w:numPr>
          <w:ilvl w:val="0"/>
          <w:numId w:val="3"/>
        </w:numPr>
        <w:rPr>
          <w:rFonts w:cs="Arial"/>
          <w:szCs w:val="22"/>
        </w:rPr>
      </w:pPr>
      <w:r w:rsidRPr="001D384C">
        <w:rPr>
          <w:rFonts w:cs="Arial"/>
          <w:i/>
          <w:szCs w:val="22"/>
        </w:rPr>
        <w:t>International Building Code</w:t>
      </w:r>
      <w:r w:rsidRPr="001D384C">
        <w:rPr>
          <w:rFonts w:cs="Arial"/>
          <w:szCs w:val="22"/>
        </w:rPr>
        <w:t xml:space="preserve"> excerpt</w:t>
      </w:r>
      <w:proofErr w:type="gramStart"/>
      <w:r w:rsidRPr="001D384C">
        <w:rPr>
          <w:rFonts w:cs="Arial"/>
          <w:szCs w:val="22"/>
        </w:rPr>
        <w:t>:</w:t>
      </w:r>
      <w:proofErr w:type="gramEnd"/>
      <w:r w:rsidRPr="001D384C">
        <w:br/>
      </w:r>
      <w:r w:rsidRPr="001D384C">
        <w:br/>
      </w:r>
      <w:r w:rsidRPr="001D384C">
        <w:rPr>
          <w:rFonts w:cs="Arial"/>
          <w:b/>
          <w:bCs/>
          <w:szCs w:val="22"/>
        </w:rPr>
        <w:t xml:space="preserve">1103.2.9 Equipment spaces. </w:t>
      </w:r>
      <w:r w:rsidRPr="001D384C">
        <w:rPr>
          <w:rFonts w:cs="Arial"/>
          <w:szCs w:val="22"/>
        </w:rPr>
        <w:t xml:space="preserve">Spaces frequented only by service personnel for maintenance, repair or occasional monitoring of equipment are not required </w:t>
      </w:r>
      <w:proofErr w:type="gramStart"/>
      <w:r w:rsidRPr="001D384C">
        <w:rPr>
          <w:rFonts w:cs="Arial"/>
          <w:szCs w:val="22"/>
        </w:rPr>
        <w:t>to comply</w:t>
      </w:r>
      <w:proofErr w:type="gramEnd"/>
      <w:r w:rsidRPr="001D384C">
        <w:rPr>
          <w:rFonts w:cs="Arial"/>
          <w:szCs w:val="22"/>
        </w:rPr>
        <w:t xml:space="preserve"> with this chapter.</w:t>
      </w:r>
      <w:r w:rsidRPr="001D384C">
        <w:rPr>
          <w:rFonts w:cs="Arial"/>
          <w:szCs w:val="22"/>
        </w:rPr>
        <w:br/>
      </w:r>
      <w:r w:rsidRPr="001D384C">
        <w:rPr>
          <w:rFonts w:cs="Arial"/>
          <w:szCs w:val="22"/>
        </w:rPr>
        <w:br/>
      </w:r>
      <w:r w:rsidRPr="001D384C">
        <w:rPr>
          <w:rFonts w:cs="Arial"/>
          <w:i/>
          <w:szCs w:val="22"/>
        </w:rPr>
        <w:t>California Building Code</w:t>
      </w:r>
      <w:r w:rsidRPr="001D384C">
        <w:rPr>
          <w:rFonts w:cs="Arial"/>
          <w:szCs w:val="22"/>
        </w:rPr>
        <w:t xml:space="preserve"> excerpt</w:t>
      </w:r>
      <w:proofErr w:type="gramStart"/>
      <w:r w:rsidRPr="001D384C">
        <w:rPr>
          <w:rFonts w:cs="Arial"/>
          <w:szCs w:val="22"/>
        </w:rPr>
        <w:t>:</w:t>
      </w:r>
      <w:proofErr w:type="gramEnd"/>
      <w:r w:rsidRPr="001D384C">
        <w:rPr>
          <w:rFonts w:cs="Arial"/>
          <w:szCs w:val="22"/>
        </w:rPr>
        <w:br/>
      </w:r>
      <w:r w:rsidRPr="001D384C">
        <w:rPr>
          <w:rFonts w:cs="Arial"/>
          <w:szCs w:val="22"/>
        </w:rPr>
        <w:br/>
      </w:r>
      <w:r w:rsidRPr="001D384C">
        <w:rPr>
          <w:rFonts w:cs="Arial"/>
          <w:b/>
          <w:bCs/>
          <w:i/>
          <w:iCs/>
          <w:szCs w:val="22"/>
        </w:rPr>
        <w:t>11B-</w:t>
      </w:r>
      <w:r w:rsidRPr="001D384C">
        <w:rPr>
          <w:rFonts w:cs="Arial"/>
          <w:b/>
          <w:bCs/>
          <w:szCs w:val="22"/>
        </w:rPr>
        <w:t xml:space="preserve">203.5 Machinery spaces. </w:t>
      </w:r>
      <w:r w:rsidRPr="001D384C">
        <w:rPr>
          <w:rFonts w:cs="Arial"/>
          <w:szCs w:val="22"/>
        </w:rPr>
        <w:t>Spaces frequented only by service personnel for maintenance, repair or occasional monitoring of equipment shall not be required to comply with these requirements or to be on an accessible route. Machinery spaces include, but are not limited to, elevator pits or elevator penthouses; mechanical, electrical or communications equipment rooms; piping or equipment catwalks; water or sewage treatment pump rooms and stations; electric substations and</w:t>
      </w:r>
      <w:r>
        <w:rPr>
          <w:rFonts w:cs="Arial"/>
          <w:szCs w:val="22"/>
        </w:rPr>
        <w:t xml:space="preserve"> </w:t>
      </w:r>
      <w:r w:rsidRPr="001D384C">
        <w:rPr>
          <w:rFonts w:cs="Arial"/>
          <w:szCs w:val="22"/>
        </w:rPr>
        <w:t>transformer vaults; and highway and tunnel utility facilities.</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5648" behindDoc="0" locked="0" layoutInCell="1" allowOverlap="1" wp14:anchorId="61740437" wp14:editId="3AD2AA8A">
                <wp:simplePos x="0" y="0"/>
                <wp:positionH relativeFrom="column">
                  <wp:posOffset>0</wp:posOffset>
                </wp:positionH>
                <wp:positionV relativeFrom="paragraph">
                  <wp:posOffset>548640</wp:posOffset>
                </wp:positionV>
                <wp:extent cx="64389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g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y5/mi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ELhKDk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EE553F0" wp14:editId="7ED1F5ED">
            <wp:extent cx="1859280" cy="449580"/>
            <wp:effectExtent l="0" t="0" r="7620" b="7620"/>
            <wp:docPr id="20" name="Picture 2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51"/>
          <w:headerReference w:type="default" r:id="rId52"/>
          <w:footerReference w:type="even" r:id="rId53"/>
          <w:footerReference w:type="default" r:id="rId54"/>
          <w:headerReference w:type="first" r:id="rId55"/>
          <w:footerReference w:type="first" r:id="rId56"/>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Pr="00674E68" w:rsidRDefault="00AA3501" w:rsidP="00B60692">
            <w:pPr>
              <w:rPr>
                <w:rFonts w:ascii="Arial Narrow" w:hAnsi="Arial Narrow" w:cs="Arial"/>
                <w:szCs w:val="22"/>
              </w:rPr>
            </w:pPr>
            <w:r w:rsidRPr="00674E68">
              <w:rPr>
                <w:rFonts w:ascii="Arial Narrow" w:hAnsi="Arial Narrow" w:cs="Arial"/>
                <w:szCs w:val="22"/>
              </w:rPr>
              <w:t>Applicable Code Section(s):</w:t>
            </w:r>
          </w:p>
          <w:p w:rsidR="00AA3501" w:rsidRPr="00291BAA" w:rsidRDefault="00AA3501" w:rsidP="00B60692">
            <w:pPr>
              <w:rPr>
                <w:rFonts w:ascii="Arial Narrow" w:hAnsi="Arial Narrow" w:cs="Arial"/>
                <w:szCs w:val="22"/>
              </w:rPr>
            </w:pPr>
            <w:r w:rsidRPr="00674E68">
              <w:rPr>
                <w:rFonts w:ascii="Arial Narrow" w:hAnsi="Arial Narrow" w:cs="Arial"/>
                <w:szCs w:val="22"/>
              </w:rPr>
              <w:t>CBC Ch. 11B, Sect. 11B-202.4 Exception 2</w:t>
            </w:r>
            <w:r>
              <w:rPr>
                <w:rFonts w:asciiTheme="minorHAnsi" w:hAnsiTheme="minorHAnsi" w:cs="Arial"/>
                <w:szCs w:val="22"/>
              </w:rPr>
              <w:t xml:space="preserve"> </w:t>
            </w:r>
            <w:r>
              <w:t xml:space="preserve"> </w:t>
            </w:r>
          </w:p>
        </w:tc>
      </w:tr>
      <w:tr w:rsidR="00AA3501" w:rsidTr="00B60692">
        <w:trPr>
          <w:trHeight w:val="864"/>
        </w:trPr>
        <w:tc>
          <w:tcPr>
            <w:tcW w:w="3168" w:type="dxa"/>
          </w:tcPr>
          <w:p w:rsidR="00AA3501" w:rsidRPr="00674E68" w:rsidRDefault="00AA3501" w:rsidP="00B60692">
            <w:pPr>
              <w:rPr>
                <w:rFonts w:ascii="Arial Narrow" w:hAnsi="Arial Narrow" w:cs="Arial"/>
                <w:szCs w:val="22"/>
              </w:rPr>
            </w:pPr>
            <w:r w:rsidRPr="00674E68">
              <w:rPr>
                <w:rFonts w:ascii="Arial Narrow" w:hAnsi="Arial Narrow" w:cs="Arial"/>
                <w:szCs w:val="22"/>
              </w:rPr>
              <w:t>Topic: Path of Travel Immediately Preceding Edition – Clarification</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7B717B" w:rsidRDefault="00AA3501" w:rsidP="00AA3501">
      <w:pPr>
        <w:pStyle w:val="NoSpacing"/>
        <w:ind w:left="720"/>
        <w:rPr>
          <w:i/>
          <w:sz w:val="22"/>
          <w:szCs w:val="22"/>
        </w:rPr>
      </w:pPr>
      <w:proofErr w:type="gramStart"/>
      <w:r w:rsidRPr="007B717B">
        <w:rPr>
          <w:b/>
          <w:bCs/>
          <w:i/>
          <w:sz w:val="22"/>
          <w:szCs w:val="22"/>
        </w:rPr>
        <w:t>11B-</w:t>
      </w:r>
      <w:r w:rsidRPr="007B717B">
        <w:rPr>
          <w:b/>
          <w:bCs/>
          <w:sz w:val="22"/>
          <w:szCs w:val="22"/>
        </w:rPr>
        <w:t xml:space="preserve">202.4 </w:t>
      </w:r>
      <w:r w:rsidRPr="007B717B">
        <w:rPr>
          <w:b/>
          <w:bCs/>
          <w:i/>
          <w:sz w:val="22"/>
          <w:szCs w:val="22"/>
        </w:rPr>
        <w:t xml:space="preserve">Path of travel requirements in </w:t>
      </w:r>
      <w:r w:rsidRPr="007B717B">
        <w:rPr>
          <w:b/>
          <w:bCs/>
          <w:sz w:val="22"/>
          <w:szCs w:val="22"/>
        </w:rPr>
        <w:t>alterations</w:t>
      </w:r>
      <w:r w:rsidRPr="007B717B">
        <w:rPr>
          <w:b/>
          <w:bCs/>
          <w:i/>
          <w:sz w:val="22"/>
          <w:szCs w:val="22"/>
        </w:rPr>
        <w:t>, additions and structural repairs.</w:t>
      </w:r>
      <w:proofErr w:type="gramEnd"/>
      <w:r w:rsidRPr="007B717B">
        <w:rPr>
          <w:b/>
          <w:bCs/>
          <w:sz w:val="22"/>
          <w:szCs w:val="22"/>
        </w:rPr>
        <w:t xml:space="preserve"> </w:t>
      </w:r>
      <w:r w:rsidRPr="007B717B">
        <w:rPr>
          <w:i/>
          <w:sz w:val="22"/>
          <w:szCs w:val="22"/>
        </w:rPr>
        <w:t>When alterations or additions are made to existing buildings or facilities, an accessible path of travel to the specific area of alteration or addition shall be provided. The pr</w:t>
      </w:r>
      <w:r>
        <w:rPr>
          <w:i/>
          <w:sz w:val="22"/>
          <w:szCs w:val="22"/>
        </w:rPr>
        <w:t>imary accessible path of travel…</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ind w:left="720"/>
        <w:rPr>
          <w:rFonts w:eastAsia="Calibri" w:cs="Arial"/>
          <w:bCs/>
          <w:szCs w:val="22"/>
        </w:rPr>
      </w:pPr>
      <w:r w:rsidRPr="007B717B">
        <w:rPr>
          <w:rFonts w:eastAsia="Calibri" w:cs="Arial"/>
          <w:b/>
          <w:bCs/>
          <w:i/>
          <w:szCs w:val="22"/>
        </w:rPr>
        <w:t>Exceptions:</w:t>
      </w:r>
      <w:r w:rsidRPr="007B717B">
        <w:rPr>
          <w:rFonts w:eastAsia="Calibri" w:cs="Arial"/>
          <w:bCs/>
          <w:szCs w:val="22"/>
        </w:rPr>
        <w:t xml:space="preserve"> </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pStyle w:val="NoSpacing"/>
        <w:numPr>
          <w:ilvl w:val="0"/>
          <w:numId w:val="4"/>
        </w:numPr>
        <w:tabs>
          <w:tab w:val="left" w:pos="1080"/>
        </w:tabs>
        <w:rPr>
          <w:i/>
          <w:sz w:val="22"/>
          <w:szCs w:val="22"/>
        </w:rPr>
      </w:pPr>
      <w:r>
        <w:rPr>
          <w:i/>
          <w:sz w:val="22"/>
          <w:szCs w:val="22"/>
        </w:rPr>
        <w:t>…</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ind w:left="720"/>
        <w:rPr>
          <w:rFonts w:eastAsia="Calibri" w:cs="Arial"/>
          <w:i/>
          <w:szCs w:val="22"/>
        </w:rPr>
      </w:pPr>
    </w:p>
    <w:p w:rsidR="00AA3501" w:rsidRPr="007B717B" w:rsidRDefault="00AA3501" w:rsidP="00AA3501">
      <w:pPr>
        <w:ind w:left="720"/>
        <w:rPr>
          <w:rFonts w:eastAsia="Calibr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lastRenderedPageBreak/>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rPr>
          <w:rFonts w:cs="Arial"/>
          <w:i/>
          <w:szCs w:val="22"/>
          <w:u w:val="single"/>
        </w:rPr>
      </w:pPr>
    </w:p>
    <w:p w:rsidR="00AA3501" w:rsidRPr="007B717B" w:rsidRDefault="00AA3501" w:rsidP="00AA3501">
      <w:pPr>
        <w:ind w:left="1080"/>
        <w:rPr>
          <w:rFonts w:cs="Arial"/>
          <w:i/>
          <w:szCs w:val="22"/>
          <w:u w:val="single"/>
        </w:rPr>
      </w:pPr>
      <w:r w:rsidRPr="007B717B">
        <w:rPr>
          <w:rFonts w:cs="Arial"/>
          <w:i/>
          <w:szCs w:val="22"/>
          <w:u w:val="single"/>
        </w:rPr>
        <w:t>The language in this exception which refers to the “immediately preceding edition of the California Building Code,” shall permit a reference back to one CBC edition only and is not accumulative to prior editions</w:t>
      </w:r>
      <w:r w:rsidRPr="007B717B">
        <w:rPr>
          <w:rFonts w:cs="Arial"/>
          <w:szCs w:val="22"/>
          <w:u w:val="single"/>
        </w:rPr>
        <w:t>.</w:t>
      </w:r>
    </w:p>
    <w:p w:rsidR="00AA3501" w:rsidRPr="007B717B" w:rsidRDefault="00AA3501" w:rsidP="00AA3501">
      <w:pPr>
        <w:ind w:left="720"/>
        <w:rPr>
          <w:rFonts w:eastAsia="Calibri" w:cs="Arial"/>
          <w:i/>
          <w:szCs w:val="22"/>
        </w:rPr>
      </w:pPr>
    </w:p>
    <w:p w:rsidR="00AA3501" w:rsidRPr="007B717B" w:rsidRDefault="00AA3501" w:rsidP="00AA3501">
      <w:pPr>
        <w:spacing w:after="200"/>
        <w:rPr>
          <w:rFonts w:cs="Arial"/>
          <w:i/>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1E2372" w:rsidTr="00B60692">
        <w:trPr>
          <w:trHeight w:val="360"/>
          <w:tblHeader/>
        </w:trPr>
        <w:tc>
          <w:tcPr>
            <w:tcW w:w="10080" w:type="dxa"/>
            <w:shd w:val="clear" w:color="auto" w:fill="000000" w:themeFill="text1"/>
            <w:vAlign w:val="center"/>
          </w:tcPr>
          <w:p w:rsidR="00AA3501" w:rsidRPr="001E2372" w:rsidRDefault="00AA3501" w:rsidP="00B60692">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AA3501" w:rsidRPr="001E2372" w:rsidRDefault="00AA3501" w:rsidP="00AA3501">
      <w:pPr>
        <w:rPr>
          <w:rFonts w:cs="Arial"/>
          <w:b/>
          <w:i/>
          <w:szCs w:val="2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rPr>
          <w:rFonts w:cs="Arial"/>
          <w:i/>
          <w:szCs w:val="22"/>
          <w:u w:val="single"/>
        </w:rPr>
      </w:pPr>
    </w:p>
    <w:p w:rsidR="00AA3501" w:rsidRPr="007B717B" w:rsidRDefault="00AA3501" w:rsidP="00AA3501">
      <w:pPr>
        <w:ind w:left="1080"/>
        <w:rPr>
          <w:rFonts w:cs="Arial"/>
          <w:szCs w:val="22"/>
        </w:rPr>
      </w:pPr>
      <w:r w:rsidRPr="007B717B">
        <w:rPr>
          <w:rFonts w:cs="Arial"/>
          <w:i/>
          <w:szCs w:val="22"/>
        </w:rPr>
        <w:t>The language in this exception which refers to the “immediately preceding edition of the California Building Code,” shall permit a reference back to one CBC edition only and is not accumulative to prior editions</w:t>
      </w:r>
      <w:r w:rsidRPr="007B717B">
        <w:rPr>
          <w:rFonts w:cs="Arial"/>
          <w:szCs w:val="22"/>
        </w:rPr>
        <w:t>.</w:t>
      </w:r>
    </w:p>
    <w:p w:rsidR="00AA3501" w:rsidRPr="007B717B" w:rsidRDefault="00AA3501" w:rsidP="00AA3501">
      <w:pPr>
        <w:ind w:left="108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7B717B" w:rsidRDefault="00AA3501" w:rsidP="00AA3501">
      <w:pPr>
        <w:pStyle w:val="NoSpacing"/>
        <w:rPr>
          <w:sz w:val="22"/>
          <w:szCs w:val="22"/>
        </w:rPr>
      </w:pPr>
      <w:r w:rsidRPr="007B717B">
        <w:rPr>
          <w:sz w:val="22"/>
          <w:szCs w:val="22"/>
        </w:rPr>
        <w:t>During the 2015 Triennial Code Adoption cycle DSA received public comments from code users requesting clarification of the requirements of California’s provisions for path of Travel upgrades triggered by alterations, additions or structural repairs. There have been instances when code users have argued that the reference to the “immediately preceding edition” of the code could be compounded to earlier editions of the code until an edition without the 11B-202.4 Exception 2 language was reached.</w:t>
      </w:r>
    </w:p>
    <w:p w:rsidR="00AA3501" w:rsidRPr="007B717B" w:rsidRDefault="00AA3501" w:rsidP="00AA3501">
      <w:pPr>
        <w:pStyle w:val="NoSpacing"/>
        <w:rPr>
          <w:sz w:val="22"/>
          <w:szCs w:val="22"/>
        </w:rPr>
      </w:pPr>
    </w:p>
    <w:p w:rsidR="00AA3501" w:rsidRPr="007B717B" w:rsidRDefault="00AA3501" w:rsidP="00AA3501">
      <w:pPr>
        <w:pStyle w:val="NoSpacing"/>
        <w:rPr>
          <w:sz w:val="22"/>
          <w:szCs w:val="22"/>
        </w:rPr>
      </w:pPr>
      <w:r w:rsidRPr="007B717B">
        <w:rPr>
          <w:sz w:val="22"/>
          <w:szCs w:val="22"/>
        </w:rPr>
        <w:t xml:space="preserve">The intent of this provision, which is also found in the 2010 American with Disability Act Standards, is to allow compliance with the technical requirements from only </w:t>
      </w:r>
      <w:r w:rsidRPr="007B717B">
        <w:rPr>
          <w:sz w:val="22"/>
          <w:szCs w:val="22"/>
          <w:u w:val="single"/>
        </w:rPr>
        <w:t>ONE</w:t>
      </w:r>
      <w:r w:rsidRPr="007B717B">
        <w:rPr>
          <w:sz w:val="22"/>
          <w:szCs w:val="22"/>
        </w:rPr>
        <w:t xml:space="preserve"> preceding edition of the code. </w:t>
      </w:r>
    </w:p>
    <w:p w:rsidR="00AA3501" w:rsidRPr="007B717B" w:rsidRDefault="00AA3501" w:rsidP="00AA3501">
      <w:pPr>
        <w:pStyle w:val="NoSpacing"/>
        <w:rPr>
          <w:sz w:val="22"/>
          <w:szCs w:val="22"/>
        </w:rPr>
      </w:pPr>
      <w:r w:rsidRPr="007B717B">
        <w:rPr>
          <w:sz w:val="22"/>
          <w:szCs w:val="22"/>
        </w:rPr>
        <w:t>The amended language makes clear the limitations of this exception and is supplemented by a DSA Advisory in the 2016 California Building Code Advisory Manual; the language of the advisory is included in the comment from DSA below.</w:t>
      </w:r>
    </w:p>
    <w:p w:rsidR="00AA3501" w:rsidRPr="007B717B" w:rsidRDefault="00AA3501" w:rsidP="00AA3501">
      <w:pPr>
        <w:pStyle w:val="NoSpacing"/>
        <w:rPr>
          <w:sz w:val="22"/>
          <w:szCs w:val="22"/>
        </w:rPr>
      </w:pPr>
    </w:p>
    <w:p w:rsidR="00AA3501" w:rsidRPr="007B717B" w:rsidRDefault="00AA3501" w:rsidP="00AA3501">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Default="00AA3501" w:rsidP="00AA3501">
      <w:pPr>
        <w:rPr>
          <w:rFonts w:cs="Arial"/>
          <w:sz w:val="12"/>
          <w:szCs w:val="12"/>
        </w:rPr>
      </w:pPr>
    </w:p>
    <w:p w:rsidR="00AA3501" w:rsidRPr="007B717B" w:rsidRDefault="00AA3501" w:rsidP="00AA3501">
      <w:pPr>
        <w:pStyle w:val="ListParagraph"/>
        <w:numPr>
          <w:ilvl w:val="0"/>
          <w:numId w:val="5"/>
        </w:numPr>
        <w:rPr>
          <w:rFonts w:cs="Arial"/>
          <w:szCs w:val="22"/>
        </w:rPr>
      </w:pPr>
      <w:r w:rsidRPr="007B717B">
        <w:rPr>
          <w:rFonts w:cs="Arial"/>
          <w:szCs w:val="22"/>
        </w:rPr>
        <w:t>DSA has prepared the following advisory language and included it in the 2016 CBC Advisory Manual:</w:t>
      </w:r>
    </w:p>
    <w:p w:rsidR="00AA3501" w:rsidRPr="007B717B" w:rsidRDefault="00AA3501" w:rsidP="00AA3501">
      <w:pPr>
        <w:pStyle w:val="ListParagraph"/>
        <w:ind w:left="360"/>
        <w:rPr>
          <w:rFonts w:cs="Arial"/>
          <w:szCs w:val="22"/>
        </w:rPr>
      </w:pPr>
    </w:p>
    <w:p w:rsidR="00AA3501" w:rsidRPr="007B717B" w:rsidRDefault="00AA3501" w:rsidP="00AA3501">
      <w:pPr>
        <w:pStyle w:val="ListParagraph"/>
        <w:numPr>
          <w:ilvl w:val="1"/>
          <w:numId w:val="5"/>
        </w:numPr>
        <w:rPr>
          <w:rFonts w:cs="Arial"/>
          <w:szCs w:val="22"/>
        </w:rPr>
      </w:pPr>
      <w:r w:rsidRPr="007B717B">
        <w:rPr>
          <w:rFonts w:cs="Arial"/>
          <w:szCs w:val="22"/>
        </w:rPr>
        <w:t>Advisory 11B-202.4 Path of travel requirements in alterations, additions and structural repairs, Exception 2. This exception is applicable only to the technical provisions of required path of travel elements triggered by an alteration, addition or structural repair, and then, only when there are differences between the current technical provisions and those of the immediately preceding edition of the CBC. To qualify for this exception, the elements are not required to have been constructed under a permit issued under the immediately preceding edition of the CBC – it is only required that the existing elements are in compliance with the immediately preceding edition.</w:t>
      </w:r>
    </w:p>
    <w:p w:rsidR="00AA3501" w:rsidRPr="007B717B" w:rsidRDefault="00AA3501" w:rsidP="00AA3501">
      <w:pPr>
        <w:pStyle w:val="ListParagraph"/>
        <w:ind w:left="1080"/>
        <w:rPr>
          <w:rFonts w:cs="Arial"/>
          <w:szCs w:val="22"/>
        </w:rPr>
      </w:pPr>
    </w:p>
    <w:p w:rsidR="00AA3501" w:rsidRPr="007B717B" w:rsidRDefault="00AA3501" w:rsidP="00AA3501">
      <w:pPr>
        <w:pStyle w:val="ListParagraph"/>
        <w:numPr>
          <w:ilvl w:val="1"/>
          <w:numId w:val="5"/>
        </w:numPr>
        <w:rPr>
          <w:rFonts w:cs="Arial"/>
          <w:szCs w:val="22"/>
        </w:rPr>
      </w:pPr>
      <w:r w:rsidRPr="007B717B">
        <w:rPr>
          <w:rFonts w:cs="Arial"/>
          <w:szCs w:val="22"/>
        </w:rPr>
        <w:t>The language in this exception which refers to the “immediately preceding edition of the California Building Code,” permits a reference back to one CBC edition only and is not accumulative to prior editions. It is not appropriate to misconstrue the language of the immediately preceding edition to allow additional reference back to earlier editions.</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7696" behindDoc="0" locked="0" layoutInCell="1" allowOverlap="1" wp14:anchorId="69237562" wp14:editId="105B24F8">
                <wp:simplePos x="0" y="0"/>
                <wp:positionH relativeFrom="column">
                  <wp:posOffset>0</wp:posOffset>
                </wp:positionH>
                <wp:positionV relativeFrom="paragraph">
                  <wp:posOffset>548640</wp:posOffset>
                </wp:positionV>
                <wp:extent cx="64389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2n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Z/jRfpD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I0J2n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13A5F4F2" wp14:editId="60B299E4">
            <wp:extent cx="1859280" cy="449580"/>
            <wp:effectExtent l="0" t="0" r="7620" b="7620"/>
            <wp:docPr id="22" name="Picture 2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57"/>
          <w:headerReference w:type="default" r:id="rId58"/>
          <w:footerReference w:type="even" r:id="rId59"/>
          <w:footerReference w:type="default" r:id="rId60"/>
          <w:headerReference w:type="first" r:id="rId61"/>
          <w:footerReference w:type="first" r:id="rId62"/>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11B, Sec. 11B-203.9</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Employee Workstations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eastAsiaTheme="minorHAnsi" w:cs="Arial"/>
          <w:i/>
          <w:iCs/>
          <w:szCs w:val="22"/>
        </w:rPr>
      </w:pPr>
      <w:proofErr w:type="gramStart"/>
      <w:r w:rsidRPr="007A241D">
        <w:rPr>
          <w:rFonts w:eastAsiaTheme="minorHAnsi" w:cs="Arial"/>
          <w:b/>
          <w:bCs/>
          <w:i/>
          <w:iCs/>
          <w:szCs w:val="22"/>
        </w:rPr>
        <w:t>11B-</w:t>
      </w:r>
      <w:r w:rsidRPr="007A241D">
        <w:rPr>
          <w:rFonts w:eastAsiaTheme="minorHAnsi" w:cs="Arial"/>
          <w:b/>
          <w:bCs/>
          <w:szCs w:val="22"/>
        </w:rPr>
        <w:t xml:space="preserve">203.9 Employee </w:t>
      </w:r>
      <w:r w:rsidRPr="007A241D">
        <w:rPr>
          <w:rFonts w:eastAsiaTheme="minorHAnsi" w:cs="Arial"/>
          <w:b/>
          <w:bCs/>
          <w:i/>
          <w:iCs/>
          <w:szCs w:val="22"/>
        </w:rPr>
        <w:t>workstations</w:t>
      </w:r>
      <w:r w:rsidRPr="007A241D">
        <w:rPr>
          <w:rFonts w:eastAsiaTheme="minorHAnsi" w:cs="Arial"/>
          <w:b/>
          <w:bCs/>
          <w:szCs w:val="22"/>
        </w:rPr>
        <w:t>.</w:t>
      </w:r>
      <w:proofErr w:type="gramEnd"/>
      <w:r w:rsidRPr="007A241D">
        <w:rPr>
          <w:rFonts w:eastAsiaTheme="minorHAnsi" w:cs="Arial"/>
          <w:b/>
          <w:bCs/>
          <w:szCs w:val="22"/>
        </w:rPr>
        <w:t xml:space="preserve"> </w:t>
      </w:r>
      <w:r w:rsidRPr="007A241D">
        <w:rPr>
          <w:rFonts w:eastAsiaTheme="minorHAnsi" w:cs="Arial"/>
          <w:i/>
          <w:iCs/>
          <w:szCs w:val="22"/>
        </w:rPr>
        <w:t>Employee workstations</w:t>
      </w:r>
      <w:r>
        <w:rPr>
          <w:rFonts w:eastAsiaTheme="minorHAnsi" w:cs="Arial"/>
          <w:i/>
          <w:iCs/>
          <w:szCs w:val="22"/>
        </w:rPr>
        <w:t xml:space="preserve"> </w:t>
      </w:r>
      <w:r w:rsidRPr="007A241D">
        <w:rPr>
          <w:rFonts w:eastAsiaTheme="minorHAnsi" w:cs="Arial"/>
          <w:i/>
          <w:iCs/>
          <w:szCs w:val="22"/>
        </w:rPr>
        <w:t>shall be on an accessible route complying with Division 4.</w:t>
      </w:r>
      <w:r>
        <w:rPr>
          <w:rFonts w:eastAsiaTheme="minorHAnsi" w:cs="Arial"/>
          <w:i/>
          <w:iCs/>
          <w:szCs w:val="22"/>
        </w:rPr>
        <w:t xml:space="preserve"> </w:t>
      </w:r>
      <w:r w:rsidRPr="007A241D">
        <w:rPr>
          <w:rFonts w:eastAsiaTheme="minorHAnsi" w:cs="Arial"/>
          <w:i/>
          <w:iCs/>
          <w:szCs w:val="22"/>
        </w:rPr>
        <w:t>Spaces and elements within employee workstations shall only</w:t>
      </w:r>
      <w:r>
        <w:rPr>
          <w:rFonts w:eastAsiaTheme="minorHAnsi" w:cs="Arial"/>
          <w:i/>
          <w:iCs/>
          <w:szCs w:val="22"/>
        </w:rPr>
        <w:t xml:space="preserve"> </w:t>
      </w:r>
      <w:r w:rsidRPr="007A241D">
        <w:rPr>
          <w:rFonts w:eastAsiaTheme="minorHAnsi" w:cs="Arial"/>
          <w:i/>
          <w:iCs/>
          <w:szCs w:val="22"/>
        </w:rPr>
        <w:t>be required to comply with Sections 11B-207.1, 11B-215.3,</w:t>
      </w:r>
      <w:r>
        <w:rPr>
          <w:rFonts w:eastAsiaTheme="minorHAnsi" w:cs="Arial"/>
          <w:i/>
          <w:iCs/>
          <w:szCs w:val="22"/>
        </w:rPr>
        <w:t xml:space="preserve"> </w:t>
      </w:r>
      <w:r w:rsidRPr="007A241D">
        <w:rPr>
          <w:rFonts w:eastAsiaTheme="minorHAnsi" w:cs="Arial"/>
          <w:i/>
          <w:iCs/>
          <w:szCs w:val="22"/>
        </w:rPr>
        <w:t>11B-302, 11B-303, and 11B-404.2.3. Common use circulation</w:t>
      </w:r>
      <w:r>
        <w:rPr>
          <w:rFonts w:eastAsiaTheme="minorHAnsi" w:cs="Arial"/>
          <w:i/>
          <w:iCs/>
          <w:szCs w:val="22"/>
        </w:rPr>
        <w:t xml:space="preserve"> </w:t>
      </w:r>
      <w:r w:rsidRPr="007A241D">
        <w:rPr>
          <w:rFonts w:eastAsiaTheme="minorHAnsi" w:cs="Arial"/>
          <w:i/>
          <w:iCs/>
          <w:szCs w:val="22"/>
        </w:rPr>
        <w:t>paths within employee workstations shall comply with</w:t>
      </w:r>
      <w:r>
        <w:rPr>
          <w:rFonts w:eastAsiaTheme="minorHAnsi" w:cs="Arial"/>
          <w:i/>
          <w:iCs/>
          <w:szCs w:val="22"/>
        </w:rPr>
        <w:t xml:space="preserve"> </w:t>
      </w:r>
      <w:r w:rsidRPr="007A241D">
        <w:rPr>
          <w:rFonts w:eastAsiaTheme="minorHAnsi" w:cs="Arial"/>
          <w:i/>
          <w:iCs/>
          <w:szCs w:val="22"/>
        </w:rPr>
        <w:t>Section 11B-206.2.8.</w:t>
      </w:r>
    </w:p>
    <w:p w:rsidR="00AA3501" w:rsidRPr="007A241D" w:rsidRDefault="00AA3501" w:rsidP="00AA3501">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eastAsiaTheme="minorHAnsi" w:cs="Arial"/>
          <w:i/>
          <w:iCs/>
          <w:szCs w:val="22"/>
        </w:rPr>
      </w:pPr>
      <w:proofErr w:type="gramStart"/>
      <w:r w:rsidRPr="007A241D">
        <w:rPr>
          <w:rFonts w:eastAsiaTheme="minorHAnsi" w:cs="Arial"/>
          <w:b/>
          <w:bCs/>
          <w:i/>
          <w:iCs/>
          <w:szCs w:val="22"/>
        </w:rPr>
        <w:t>11B-</w:t>
      </w:r>
      <w:r w:rsidRPr="007A241D">
        <w:rPr>
          <w:rFonts w:eastAsiaTheme="minorHAnsi" w:cs="Arial"/>
          <w:b/>
          <w:bCs/>
          <w:szCs w:val="22"/>
        </w:rPr>
        <w:t xml:space="preserve">203.9 Employee </w:t>
      </w:r>
      <w:r w:rsidRPr="007A241D">
        <w:rPr>
          <w:rFonts w:eastAsiaTheme="minorHAnsi" w:cs="Arial"/>
          <w:b/>
          <w:bCs/>
          <w:i/>
          <w:iCs/>
          <w:szCs w:val="22"/>
        </w:rPr>
        <w:t>workstations</w:t>
      </w:r>
      <w:r w:rsidRPr="007A241D">
        <w:rPr>
          <w:rFonts w:eastAsiaTheme="minorHAnsi" w:cs="Arial"/>
          <w:b/>
          <w:bCs/>
          <w:szCs w:val="22"/>
        </w:rPr>
        <w:t>.</w:t>
      </w:r>
      <w:proofErr w:type="gramEnd"/>
      <w:r w:rsidRPr="007A241D">
        <w:rPr>
          <w:rFonts w:eastAsiaTheme="minorHAnsi" w:cs="Arial"/>
          <w:b/>
          <w:bCs/>
          <w:szCs w:val="22"/>
        </w:rPr>
        <w:t xml:space="preserve"> </w:t>
      </w:r>
      <w:r w:rsidRPr="007A241D">
        <w:rPr>
          <w:rFonts w:eastAsiaTheme="minorHAnsi" w:cs="Arial"/>
          <w:i/>
          <w:iCs/>
          <w:szCs w:val="22"/>
        </w:rPr>
        <w:t>Employee workstations</w:t>
      </w:r>
      <w:r>
        <w:rPr>
          <w:rFonts w:eastAsiaTheme="minorHAnsi" w:cs="Arial"/>
          <w:i/>
          <w:iCs/>
          <w:szCs w:val="22"/>
        </w:rPr>
        <w:t xml:space="preserve"> </w:t>
      </w:r>
      <w:r w:rsidRPr="007A241D">
        <w:rPr>
          <w:rFonts w:eastAsiaTheme="minorHAnsi" w:cs="Arial"/>
          <w:i/>
          <w:iCs/>
          <w:szCs w:val="22"/>
        </w:rPr>
        <w:t>shall be on an accessible route complying with Division 4.</w:t>
      </w:r>
      <w:r>
        <w:rPr>
          <w:rFonts w:eastAsiaTheme="minorHAnsi" w:cs="Arial"/>
          <w:i/>
          <w:iCs/>
          <w:szCs w:val="22"/>
        </w:rPr>
        <w:t xml:space="preserve"> </w:t>
      </w:r>
      <w:r w:rsidRPr="007A241D">
        <w:rPr>
          <w:rFonts w:eastAsiaTheme="minorHAnsi" w:cs="Arial"/>
          <w:i/>
          <w:iCs/>
          <w:szCs w:val="22"/>
        </w:rPr>
        <w:t>Spaces and elements within employee workstations shall only</w:t>
      </w:r>
      <w:r>
        <w:rPr>
          <w:rFonts w:eastAsiaTheme="minorHAnsi" w:cs="Arial"/>
          <w:i/>
          <w:iCs/>
          <w:szCs w:val="22"/>
        </w:rPr>
        <w:t xml:space="preserve"> </w:t>
      </w:r>
      <w:r w:rsidRPr="007A241D">
        <w:rPr>
          <w:rFonts w:eastAsiaTheme="minorHAnsi" w:cs="Arial"/>
          <w:i/>
          <w:iCs/>
          <w:szCs w:val="22"/>
        </w:rPr>
        <w:t>be required to comply with Sections 11B-207.1, 11B-215.3,</w:t>
      </w:r>
      <w:r>
        <w:rPr>
          <w:rFonts w:eastAsiaTheme="minorHAnsi" w:cs="Arial"/>
          <w:i/>
          <w:iCs/>
          <w:szCs w:val="22"/>
        </w:rPr>
        <w:t xml:space="preserve"> </w:t>
      </w:r>
      <w:r w:rsidRPr="007A241D">
        <w:rPr>
          <w:rFonts w:eastAsiaTheme="minorHAnsi" w:cs="Arial"/>
          <w:i/>
          <w:iCs/>
          <w:szCs w:val="22"/>
        </w:rPr>
        <w:t xml:space="preserve">11B-302, 11B-303, </w:t>
      </w:r>
      <w:r>
        <w:rPr>
          <w:rFonts w:eastAsiaTheme="minorHAnsi" w:cs="Arial"/>
          <w:i/>
          <w:iCs/>
          <w:szCs w:val="22"/>
          <w:u w:val="single"/>
        </w:rPr>
        <w:t>11B-308.1.1, 11B-308.1.2,</w:t>
      </w:r>
      <w:r w:rsidRPr="00875BF1">
        <w:rPr>
          <w:rFonts w:eastAsiaTheme="minorHAnsi" w:cs="Arial"/>
          <w:i/>
          <w:iCs/>
          <w:szCs w:val="22"/>
        </w:rPr>
        <w:t xml:space="preserve"> </w:t>
      </w:r>
      <w:r w:rsidRPr="007A241D">
        <w:rPr>
          <w:rFonts w:eastAsiaTheme="minorHAnsi" w:cs="Arial"/>
          <w:i/>
          <w:iCs/>
          <w:szCs w:val="22"/>
        </w:rPr>
        <w:t>and 11B-404.2.3. Common use circulation</w:t>
      </w:r>
      <w:r>
        <w:rPr>
          <w:rFonts w:eastAsiaTheme="minorHAnsi" w:cs="Arial"/>
          <w:i/>
          <w:iCs/>
          <w:szCs w:val="22"/>
        </w:rPr>
        <w:t xml:space="preserve"> </w:t>
      </w:r>
      <w:r w:rsidRPr="007A241D">
        <w:rPr>
          <w:rFonts w:eastAsiaTheme="minorHAnsi" w:cs="Arial"/>
          <w:i/>
          <w:iCs/>
          <w:szCs w:val="22"/>
        </w:rPr>
        <w:t>paths within employee workstations shall comply with</w:t>
      </w:r>
      <w:r>
        <w:rPr>
          <w:rFonts w:eastAsiaTheme="minorHAnsi" w:cs="Arial"/>
          <w:i/>
          <w:iCs/>
          <w:szCs w:val="22"/>
        </w:rPr>
        <w:t xml:space="preserve"> </w:t>
      </w:r>
      <w:r w:rsidRPr="007A241D">
        <w:rPr>
          <w:rFonts w:eastAsiaTheme="minorHAnsi" w:cs="Arial"/>
          <w:i/>
          <w:iCs/>
          <w:szCs w:val="22"/>
        </w:rPr>
        <w:t>Section 11B-206.2.8.</w:t>
      </w:r>
      <w:r>
        <w:rPr>
          <w:rFonts w:eastAsiaTheme="minorHAnsi" w:cs="Arial"/>
          <w:i/>
          <w:iCs/>
          <w:szCs w:val="22"/>
        </w:rPr>
        <w:t xml:space="preserve">  </w:t>
      </w:r>
    </w:p>
    <w:p w:rsidR="00AA3501" w:rsidRDefault="00AA3501" w:rsidP="00AA3501">
      <w:pPr>
        <w:autoSpaceDE w:val="0"/>
        <w:autoSpaceDN w:val="0"/>
        <w:adjustRightInd w:val="0"/>
        <w:rPr>
          <w:rFonts w:eastAsiaTheme="minorHAnsi" w:cs="Arial"/>
          <w:i/>
          <w:iCs/>
          <w:szCs w:val="22"/>
        </w:rPr>
      </w:pPr>
    </w:p>
    <w:p w:rsidR="00AA3501" w:rsidRDefault="00AA3501" w:rsidP="00AA3501">
      <w:pPr>
        <w:autoSpaceDE w:val="0"/>
        <w:autoSpaceDN w:val="0"/>
        <w:adjustRightInd w:val="0"/>
        <w:ind w:left="360"/>
        <w:rPr>
          <w:rFonts w:eastAsiaTheme="minorHAnsi" w:cs="Arial"/>
          <w:i/>
          <w:iCs/>
          <w:szCs w:val="22"/>
          <w:u w:val="single"/>
        </w:rPr>
      </w:pPr>
      <w:r>
        <w:rPr>
          <w:rFonts w:eastAsiaTheme="minorHAnsi" w:cs="Arial"/>
          <w:b/>
          <w:i/>
          <w:iCs/>
          <w:szCs w:val="22"/>
          <w:u w:val="single"/>
        </w:rPr>
        <w:t>Exception:</w:t>
      </w:r>
      <w:r>
        <w:rPr>
          <w:rFonts w:eastAsiaTheme="minorHAnsi" w:cs="Arial"/>
          <w:iCs/>
          <w:szCs w:val="22"/>
        </w:rPr>
        <w:t xml:space="preserve"> </w:t>
      </w:r>
      <w:r w:rsidRPr="009C306C">
        <w:rPr>
          <w:rFonts w:eastAsiaTheme="minorHAnsi" w:cs="Arial"/>
          <w:i/>
          <w:iCs/>
          <w:szCs w:val="22"/>
          <w:u w:val="single"/>
        </w:rPr>
        <w:t>Receptacles, c</w:t>
      </w:r>
      <w:r>
        <w:rPr>
          <w:rFonts w:eastAsiaTheme="minorHAnsi" w:cs="Arial"/>
          <w:i/>
          <w:iCs/>
          <w:szCs w:val="22"/>
          <w:u w:val="single"/>
        </w:rPr>
        <w:t>ontrols, and switches that are an integral component of workstation equipment shall not be required to comply with 11B-308.1.1 and 11B-308.1.2.</w:t>
      </w:r>
    </w:p>
    <w:p w:rsidR="00AA3501" w:rsidRDefault="00AA3501" w:rsidP="00AA3501">
      <w:pPr>
        <w:autoSpaceDE w:val="0"/>
        <w:autoSpaceDN w:val="0"/>
        <w:adjustRightInd w:val="0"/>
        <w:rPr>
          <w:rFonts w:eastAsiaTheme="minorHAnsi" w:cs="Arial"/>
          <w:i/>
          <w:iCs/>
          <w:szCs w:val="22"/>
          <w:u w:val="single"/>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if Adopted</w:t>
            </w:r>
          </w:p>
        </w:tc>
      </w:tr>
    </w:tbl>
    <w:p w:rsidR="00AA3501" w:rsidRPr="000C1FB5" w:rsidRDefault="00AA3501" w:rsidP="00AA3501">
      <w:pPr>
        <w:rPr>
          <w:rFonts w:cs="Arial"/>
          <w:sz w:val="12"/>
          <w:szCs w:val="12"/>
        </w:rPr>
      </w:pPr>
    </w:p>
    <w:p w:rsidR="00AA3501" w:rsidRPr="000C1FB5" w:rsidRDefault="00AA3501" w:rsidP="00AA3501">
      <w:pPr>
        <w:autoSpaceDE w:val="0"/>
        <w:autoSpaceDN w:val="0"/>
        <w:adjustRightInd w:val="0"/>
        <w:rPr>
          <w:rFonts w:eastAsiaTheme="minorHAnsi" w:cs="Arial"/>
          <w:i/>
          <w:iCs/>
          <w:szCs w:val="22"/>
        </w:rPr>
      </w:pPr>
      <w:proofErr w:type="gramStart"/>
      <w:r w:rsidRPr="000C1FB5">
        <w:rPr>
          <w:rFonts w:eastAsiaTheme="minorHAnsi" w:cs="Arial"/>
          <w:b/>
          <w:bCs/>
          <w:i/>
          <w:iCs/>
          <w:szCs w:val="22"/>
        </w:rPr>
        <w:t>11B-</w:t>
      </w:r>
      <w:r w:rsidRPr="000C1FB5">
        <w:rPr>
          <w:rFonts w:eastAsiaTheme="minorHAnsi" w:cs="Arial"/>
          <w:b/>
          <w:bCs/>
          <w:szCs w:val="22"/>
        </w:rPr>
        <w:t xml:space="preserve">203.9 Employee </w:t>
      </w:r>
      <w:r w:rsidRPr="000C1FB5">
        <w:rPr>
          <w:rFonts w:eastAsiaTheme="minorHAnsi" w:cs="Arial"/>
          <w:b/>
          <w:bCs/>
          <w:i/>
          <w:iCs/>
          <w:szCs w:val="22"/>
        </w:rPr>
        <w:t>workstations</w:t>
      </w:r>
      <w:r w:rsidRPr="000C1FB5">
        <w:rPr>
          <w:rFonts w:eastAsiaTheme="minorHAnsi" w:cs="Arial"/>
          <w:b/>
          <w:bCs/>
          <w:szCs w:val="22"/>
        </w:rPr>
        <w:t>.</w:t>
      </w:r>
      <w:proofErr w:type="gramEnd"/>
      <w:r w:rsidRPr="000C1FB5">
        <w:rPr>
          <w:rFonts w:eastAsiaTheme="minorHAnsi" w:cs="Arial"/>
          <w:b/>
          <w:bCs/>
          <w:szCs w:val="22"/>
        </w:rPr>
        <w:t xml:space="preserve"> </w:t>
      </w:r>
      <w:r w:rsidRPr="000C1FB5">
        <w:rPr>
          <w:rFonts w:eastAsiaTheme="minorHAnsi" w:cs="Arial"/>
          <w:i/>
          <w:iCs/>
          <w:szCs w:val="22"/>
        </w:rPr>
        <w:t xml:space="preserve">Employee workstations shall be on an accessible route complying with Division 4. Spaces and elements within employee workstations shall only be required to comply with Sections 11B-207.1, 11B-215.3, 11B-302, 11B-303, 11B-308.1.1, 11B-308.1.2, and 11B-404.2.3. Common use circulation paths within employee workstations shall comply with Section 11B-206.2.8.  </w:t>
      </w:r>
    </w:p>
    <w:p w:rsidR="00AA3501" w:rsidRPr="000C1FB5" w:rsidRDefault="00AA3501" w:rsidP="00AA3501">
      <w:pPr>
        <w:autoSpaceDE w:val="0"/>
        <w:autoSpaceDN w:val="0"/>
        <w:adjustRightInd w:val="0"/>
        <w:rPr>
          <w:rFonts w:eastAsiaTheme="minorHAnsi" w:cs="Arial"/>
          <w:i/>
          <w:iCs/>
          <w:szCs w:val="22"/>
        </w:rPr>
      </w:pPr>
    </w:p>
    <w:p w:rsidR="00AA3501" w:rsidRPr="00C773A1" w:rsidRDefault="00AA3501" w:rsidP="00AA3501">
      <w:pPr>
        <w:autoSpaceDE w:val="0"/>
        <w:autoSpaceDN w:val="0"/>
        <w:adjustRightInd w:val="0"/>
        <w:ind w:left="360"/>
        <w:rPr>
          <w:rFonts w:eastAsiaTheme="minorHAnsi" w:cs="Arial"/>
          <w:i/>
          <w:iCs/>
          <w:szCs w:val="22"/>
        </w:rPr>
      </w:pPr>
      <w:r w:rsidRPr="00C773A1">
        <w:rPr>
          <w:rFonts w:eastAsiaTheme="minorHAnsi" w:cs="Arial"/>
          <w:b/>
          <w:i/>
          <w:iCs/>
          <w:szCs w:val="22"/>
        </w:rPr>
        <w:t>Exception:</w:t>
      </w:r>
      <w:r w:rsidRPr="00C773A1">
        <w:rPr>
          <w:rFonts w:eastAsiaTheme="minorHAnsi" w:cs="Arial"/>
          <w:iCs/>
          <w:szCs w:val="22"/>
        </w:rPr>
        <w:t xml:space="preserve"> </w:t>
      </w:r>
      <w:r w:rsidRPr="00C773A1">
        <w:rPr>
          <w:rFonts w:eastAsiaTheme="minorHAnsi" w:cs="Arial"/>
          <w:i/>
          <w:iCs/>
          <w:szCs w:val="22"/>
        </w:rPr>
        <w:t>Receptacles, controls, and switches that are an integral component of workstation equipment shall not be required to comply with 11B-308.1.1 and 11B-308.1.2.</w:t>
      </w:r>
    </w:p>
    <w:p w:rsidR="00AA3501" w:rsidRDefault="00AA3501" w:rsidP="00AA3501">
      <w:pPr>
        <w:autoSpaceDE w:val="0"/>
        <w:autoSpaceDN w:val="0"/>
        <w:adjustRightInd w:val="0"/>
        <w:rPr>
          <w:rFonts w:eastAsiaTheme="minorHAnsi" w:cs="Arial"/>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The California Building Code has accessibility requirements specific to employee work areas and employee workstations.  Employee work areas require placement of electrical receptacles, controls, and switches within reach ranges according to the requirements of the code. Code users have requested clarity whether the accessibility requirements for electrical receptacles, controls, and switches applies to individual offices and workstations.  The amendments to this provision clarify that electrical receptacles, controls, and switches in employee workstations are required to meet the accessibility provisions for reach ranges.  An exception to the reach range requirement has been provided for electrical receptacles, controls, and switches that are integral to the location of workstation equipment or whose placement are integral to work being performed.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lastRenderedPageBreak/>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9744" behindDoc="0" locked="0" layoutInCell="1" allowOverlap="1" wp14:anchorId="6FD20340" wp14:editId="66D39473">
                <wp:simplePos x="0" y="0"/>
                <wp:positionH relativeFrom="column">
                  <wp:posOffset>0</wp:posOffset>
                </wp:positionH>
                <wp:positionV relativeFrom="paragraph">
                  <wp:posOffset>548640</wp:posOffset>
                </wp:positionV>
                <wp:extent cx="6438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a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4g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n1dpQ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DF2F6B0" wp14:editId="4CEEA1E4">
            <wp:extent cx="1859280" cy="449580"/>
            <wp:effectExtent l="0" t="0" r="7620" b="7620"/>
            <wp:docPr id="24" name="Picture 2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63"/>
          <w:headerReference w:type="default" r:id="rId64"/>
          <w:footerReference w:type="even" r:id="rId65"/>
          <w:footerReference w:type="default" r:id="rId66"/>
          <w:headerReference w:type="first" r:id="rId67"/>
          <w:footerReference w:type="first" r:id="rId68"/>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11B, Sect. 11B-206.2.1, 11B-206.4.10, 11B-208.1 Exc., 11B-503.5</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Use of term “passenger drop-off and loading zone(s)”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spacing w:after="200"/>
        <w:rPr>
          <w:rFonts w:cs="Arial"/>
          <w:bCs/>
          <w:szCs w:val="22"/>
        </w:rPr>
      </w:pP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parking spaces and accessible passenger 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42302F">
        <w:rPr>
          <w:rFonts w:cs="Arial"/>
          <w:bCs/>
          <w:i/>
          <w:iCs/>
          <w:szCs w:val="22"/>
        </w:rPr>
        <w:t>passenger loading 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sidRPr="00DB060D">
        <w:rPr>
          <w:rFonts w:cs="Arial"/>
          <w:bCs/>
          <w:szCs w:val="22"/>
        </w:rPr>
        <w:t>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entrance to the passenger loading zone and from the passenger</w:t>
      </w:r>
      <w:r>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bCs/>
          <w:szCs w:val="22"/>
        </w:rPr>
      </w:pP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 xml:space="preserve">parking spaces and accessible passenger </w:t>
      </w:r>
      <w:r>
        <w:rPr>
          <w:rFonts w:cs="Arial"/>
          <w:bCs/>
          <w:i/>
          <w:szCs w:val="22"/>
          <w:u w:val="single"/>
        </w:rPr>
        <w:t>drop-off and</w:t>
      </w:r>
      <w:r>
        <w:rPr>
          <w:rFonts w:cs="Arial"/>
          <w:bCs/>
          <w:szCs w:val="22"/>
        </w:rPr>
        <w:t xml:space="preserve"> </w:t>
      </w:r>
      <w:r w:rsidRPr="0042302F">
        <w:rPr>
          <w:rFonts w:cs="Arial"/>
          <w:bCs/>
          <w:szCs w:val="22"/>
        </w:rPr>
        <w:t>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DB060D">
        <w:rPr>
          <w:rFonts w:cs="Arial"/>
          <w:bCs/>
          <w:i/>
          <w:szCs w:val="22"/>
        </w:rPr>
        <w:t xml:space="preserve">passenger </w:t>
      </w:r>
      <w:r w:rsidRPr="00DB060D">
        <w:rPr>
          <w:rFonts w:cs="Arial"/>
          <w:bCs/>
          <w:i/>
          <w:szCs w:val="22"/>
          <w:u w:val="single"/>
        </w:rPr>
        <w:t>drop-off and</w:t>
      </w:r>
      <w:r w:rsidRPr="00DB060D">
        <w:rPr>
          <w:rFonts w:cs="Arial"/>
          <w:bCs/>
          <w:i/>
          <w:szCs w:val="22"/>
        </w:rPr>
        <w:t xml:space="preserve"> loading</w:t>
      </w:r>
      <w:r w:rsidRPr="00DB060D">
        <w:rPr>
          <w:rFonts w:cs="Arial"/>
          <w:bCs/>
          <w:i/>
          <w:iCs/>
          <w:szCs w:val="22"/>
        </w:rPr>
        <w:t xml:space="preserve"> </w:t>
      </w:r>
      <w:r w:rsidRPr="0042302F">
        <w:rPr>
          <w:rFonts w:cs="Arial"/>
          <w:bCs/>
          <w:i/>
          <w:iCs/>
          <w:szCs w:val="22"/>
        </w:rPr>
        <w:t>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Pr>
          <w:rFonts w:cs="Arial"/>
          <w:bCs/>
          <w:i/>
          <w:szCs w:val="22"/>
          <w:u w:val="single"/>
        </w:rPr>
        <w:t>drop-off and</w:t>
      </w:r>
      <w:r>
        <w:rPr>
          <w:rFonts w:cs="Arial"/>
          <w:bCs/>
          <w:szCs w:val="22"/>
        </w:rPr>
        <w:t xml:space="preserve"> </w:t>
      </w:r>
      <w:r w:rsidRPr="00DB060D">
        <w:rPr>
          <w:rFonts w:cs="Arial"/>
          <w:bCs/>
          <w:szCs w:val="22"/>
        </w:rPr>
        <w:t>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 xml:space="preserve">entrance to the passenger </w:t>
      </w:r>
      <w:r>
        <w:rPr>
          <w:rFonts w:cs="Arial"/>
          <w:bCs/>
          <w:i/>
          <w:szCs w:val="22"/>
          <w:u w:val="single"/>
        </w:rPr>
        <w:t>drop-off and</w:t>
      </w:r>
      <w:r>
        <w:rPr>
          <w:rFonts w:cs="Arial"/>
          <w:bCs/>
          <w:szCs w:val="22"/>
        </w:rPr>
        <w:t xml:space="preserve"> </w:t>
      </w:r>
      <w:r w:rsidRPr="00DB060D">
        <w:rPr>
          <w:rFonts w:cs="Arial"/>
          <w:bCs/>
          <w:szCs w:val="22"/>
        </w:rPr>
        <w:t>loading zone and from the passenger</w:t>
      </w:r>
      <w:r>
        <w:rPr>
          <w:rFonts w:cs="Arial"/>
          <w:bCs/>
          <w:szCs w:val="22"/>
        </w:rPr>
        <w:t xml:space="preserve"> </w:t>
      </w:r>
      <w:r>
        <w:rPr>
          <w:rFonts w:cs="Arial"/>
          <w:bCs/>
          <w:i/>
          <w:szCs w:val="22"/>
          <w:u w:val="single"/>
        </w:rPr>
        <w:t>drop-off and</w:t>
      </w:r>
      <w:r>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lastRenderedPageBreak/>
              <w:t>Code Text i</w:t>
            </w:r>
            <w:r w:rsidRPr="00CF4E5F">
              <w:t xml:space="preserve">f </w:t>
            </w:r>
            <w:r>
              <w:t>Adopted</w:t>
            </w:r>
          </w:p>
        </w:tc>
      </w:tr>
    </w:tbl>
    <w:p w:rsidR="00AA3501" w:rsidRDefault="00AA3501" w:rsidP="00AA3501">
      <w:pPr>
        <w:spacing w:after="200"/>
        <w:rPr>
          <w:rFonts w:cs="Arial"/>
          <w:bCs/>
          <w:szCs w:val="22"/>
        </w:rPr>
      </w:pPr>
      <w:r w:rsidRPr="00EA0C0E">
        <w:rPr>
          <w:rFonts w:cs="Arial"/>
          <w:sz w:val="12"/>
          <w:szCs w:val="12"/>
        </w:rPr>
        <w:br/>
      </w: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 xml:space="preserve">parking spaces and accessible passenger </w:t>
      </w:r>
      <w:r w:rsidRPr="00DB060D">
        <w:rPr>
          <w:rFonts w:cs="Arial"/>
          <w:bCs/>
          <w:i/>
          <w:szCs w:val="22"/>
        </w:rPr>
        <w:t>drop-off and</w:t>
      </w:r>
      <w:r>
        <w:rPr>
          <w:rFonts w:cs="Arial"/>
          <w:bCs/>
          <w:szCs w:val="22"/>
        </w:rPr>
        <w:t xml:space="preserve"> </w:t>
      </w:r>
      <w:r w:rsidRPr="0042302F">
        <w:rPr>
          <w:rFonts w:cs="Arial"/>
          <w:bCs/>
          <w:szCs w:val="22"/>
        </w:rPr>
        <w:t>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DB060D">
        <w:rPr>
          <w:rFonts w:cs="Arial"/>
          <w:bCs/>
          <w:i/>
          <w:szCs w:val="22"/>
        </w:rPr>
        <w:t>passenger drop-off and loading</w:t>
      </w:r>
      <w:r w:rsidRPr="00DB060D">
        <w:rPr>
          <w:rFonts w:cs="Arial"/>
          <w:bCs/>
          <w:i/>
          <w:iCs/>
          <w:szCs w:val="22"/>
        </w:rPr>
        <w:t xml:space="preserve"> </w:t>
      </w:r>
      <w:r w:rsidRPr="0042302F">
        <w:rPr>
          <w:rFonts w:cs="Arial"/>
          <w:bCs/>
          <w:i/>
          <w:iCs/>
          <w:szCs w:val="22"/>
        </w:rPr>
        <w:t>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sidRPr="00DB060D">
        <w:rPr>
          <w:rFonts w:cs="Arial"/>
          <w:bCs/>
          <w:i/>
          <w:szCs w:val="22"/>
        </w:rPr>
        <w:t>drop-off and</w:t>
      </w:r>
      <w:r w:rsidRPr="00DB060D">
        <w:rPr>
          <w:rFonts w:cs="Arial"/>
          <w:bCs/>
          <w:szCs w:val="22"/>
        </w:rPr>
        <w:t xml:space="preserve"> 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 xml:space="preserve">entrance to the passenger </w:t>
      </w:r>
      <w:r w:rsidRPr="004746AC">
        <w:rPr>
          <w:rFonts w:cs="Arial"/>
          <w:bCs/>
          <w:i/>
          <w:szCs w:val="22"/>
        </w:rPr>
        <w:t>drop-off and</w:t>
      </w:r>
      <w:r>
        <w:rPr>
          <w:rFonts w:cs="Arial"/>
          <w:bCs/>
          <w:szCs w:val="22"/>
        </w:rPr>
        <w:t xml:space="preserve"> </w:t>
      </w:r>
      <w:r w:rsidRPr="00DB060D">
        <w:rPr>
          <w:rFonts w:cs="Arial"/>
          <w:bCs/>
          <w:szCs w:val="22"/>
        </w:rPr>
        <w:t>loading zone and from the passenger</w:t>
      </w:r>
      <w:r>
        <w:rPr>
          <w:rFonts w:cs="Arial"/>
          <w:bCs/>
          <w:szCs w:val="22"/>
        </w:rPr>
        <w:t xml:space="preserve"> </w:t>
      </w:r>
      <w:r w:rsidRPr="004746AC">
        <w:rPr>
          <w:rFonts w:cs="Arial"/>
          <w:bCs/>
          <w:i/>
          <w:szCs w:val="22"/>
        </w:rPr>
        <w:t>drop-off and</w:t>
      </w:r>
      <w:r w:rsidRPr="004746AC">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4746AC" w:rsidRDefault="00AA3501" w:rsidP="00AA3501">
      <w:pPr>
        <w:spacing w:after="200"/>
        <w:rPr>
          <w:rFonts w:cs="Arial"/>
          <w:szCs w:val="22"/>
        </w:rPr>
      </w:pPr>
      <w:r>
        <w:rPr>
          <w:rFonts w:cs="Arial"/>
          <w:szCs w:val="22"/>
        </w:rPr>
        <w:t>During the 2015 Rulemaking Cycle DSA amended Chapter 11B in several locations to use the term “passenger drop-off and loading zone” in place of the term “passenger loading zone.” DSA inadvertently overlooked four instances where this change should have been applied. DSA is proposing to replace the term “passenger loading zone” with “passenger drop-off and loading zone” in Sections 11B-206.2.1, 11B-206.4.10, 11B-208.1 Exception, and 11B-503.5.</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B60692" w:rsidRPr="00690BA0" w:rsidRDefault="00B60692" w:rsidP="00B60692">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1792" behindDoc="0" locked="0" layoutInCell="1" allowOverlap="1" wp14:anchorId="6DFF7AA3" wp14:editId="7D10AA36">
                <wp:simplePos x="0" y="0"/>
                <wp:positionH relativeFrom="column">
                  <wp:posOffset>0</wp:posOffset>
                </wp:positionH>
                <wp:positionV relativeFrom="paragraph">
                  <wp:posOffset>548640</wp:posOffset>
                </wp:positionV>
                <wp:extent cx="64389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vA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Z/nDfJFCE+ktl5DidtBY579w3aMQlFgKFYQjBTk+&#10;OR+IkOK2JSwrvRFSxuZLhYYSL6ZQYsg4LQULyTix7b6SFh1JsE/8YlXvtll9UCyCdZyw9TX2RMhL&#10;DJdLFfCgFKBzjS7++LlIF+v5ep6P8slsPcrTuh593lT5aLbJPk3rh7qq6uxXoJblRScY4yqwu3k1&#10;y//OC9dXc3HZ3a13GZK36FEvIHv7R9Kxl6F9FyPsNTtv7a3HYM+4+fqUgv9fzyF+/eBXvwEAAP//&#10;AwBQSwMEFAAGAAgAAAAhALPGworbAAAABwEAAA8AAABkcnMvZG93bnJldi54bWxMj8FOwzAQRO9I&#10;/IO1SFwqardUVRWyqRCQGxdaENdtvCQR8TqN3Tbw9bjiAMeZWc28zdej69SRh9B6QZhNDSiWyttW&#10;aoTXbXmzAhUiiaXOCyN8cYB1cXmRU2b9SV74uIm1SiUSMkJoYuwzrUPVsKMw9T1Lyj784CgmOdTa&#10;DnRK5a7Tc2OW2lEraaGhnh8arj43B4cQyjfel9+TamLeb2vP8/3j8xMhXl+N93egIo/x7xjO+Akd&#10;isS08wexQXUI6ZGIsFouQJ1TM1skZ/fr6CLX//mLHwAAAP//AwBQSwECLQAUAAYACAAAACEAtoM4&#10;kv4AAADhAQAAEwAAAAAAAAAAAAAAAAAAAAAAW0NvbnRlbnRfVHlwZXNdLnhtbFBLAQItABQABgAI&#10;AAAAIQA4/SH/1gAAAJQBAAALAAAAAAAAAAAAAAAAAC8BAABfcmVscy8ucmVsc1BLAQItABQABgAI&#10;AAAAIQAKm0vAHAIAADgEAAAOAAAAAAAAAAAAAAAAAC4CAABkcnMvZTJvRG9jLnhtbFBLAQItABQA&#10;BgAIAAAAIQCzxsKK2wAAAAcBAAAPAAAAAAAAAAAAAAAAAHYEAABkcnMvZG93bnJldi54bWxQSwUG&#10;AAAAAAQABADzAAAAfgUAAAAA&#10;"/>
            </w:pict>
          </mc:Fallback>
        </mc:AlternateContent>
      </w:r>
      <w:r>
        <w:rPr>
          <w:noProof/>
        </w:rPr>
        <w:drawing>
          <wp:inline distT="0" distB="0" distL="0" distR="0" wp14:anchorId="035EC225" wp14:editId="654AC7E7">
            <wp:extent cx="1859280" cy="449580"/>
            <wp:effectExtent l="0" t="0" r="7620" b="7620"/>
            <wp:docPr id="26" name="Picture 2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B60692" w:rsidRPr="00CF4E5F" w:rsidRDefault="00B60692" w:rsidP="00B60692">
      <w:pPr>
        <w:pStyle w:val="Heading1"/>
      </w:pPr>
      <w:r w:rsidRPr="00CF4E5F">
        <w:t>DSA Code Amendment development</w:t>
      </w:r>
      <w:r w:rsidRPr="00CF4E5F">
        <w:tab/>
      </w:r>
    </w:p>
    <w:p w:rsidR="00B60692" w:rsidRPr="00E80653" w:rsidRDefault="00B60692" w:rsidP="00B60692">
      <w:pPr>
        <w:rPr>
          <w:rFonts w:cs="Arial"/>
          <w:sz w:val="12"/>
          <w:szCs w:val="12"/>
        </w:rPr>
      </w:pPr>
    </w:p>
    <w:p w:rsidR="00B60692" w:rsidRPr="00E80653" w:rsidRDefault="00B60692" w:rsidP="00B60692">
      <w:pPr>
        <w:rPr>
          <w:rFonts w:cs="Arial"/>
          <w:sz w:val="12"/>
          <w:szCs w:val="12"/>
        </w:rPr>
        <w:sectPr w:rsidR="00B60692" w:rsidRPr="00E80653" w:rsidSect="00B60692">
          <w:headerReference w:type="even" r:id="rId69"/>
          <w:headerReference w:type="default" r:id="rId70"/>
          <w:footerReference w:type="even" r:id="rId71"/>
          <w:footerReference w:type="default" r:id="rId72"/>
          <w:headerReference w:type="first" r:id="rId73"/>
          <w:footerReference w:type="first" r:id="rId74"/>
          <w:type w:val="continuous"/>
          <w:pgSz w:w="12240" w:h="15840"/>
          <w:pgMar w:top="720" w:right="1080" w:bottom="1080" w:left="1080" w:header="720" w:footer="720" w:gutter="0"/>
          <w:cols w:space="720"/>
          <w:titlePg/>
          <w:docGrid w:linePitch="360"/>
        </w:sectPr>
      </w:pPr>
    </w:p>
    <w:p w:rsidR="00B60692" w:rsidRPr="00E80653" w:rsidRDefault="00B60692" w:rsidP="00B60692">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B60692" w:rsidTr="00B60692">
        <w:trPr>
          <w:trHeight w:val="360"/>
          <w:tblHeader/>
        </w:trPr>
        <w:tc>
          <w:tcPr>
            <w:tcW w:w="6624" w:type="dxa"/>
            <w:shd w:val="clear" w:color="auto" w:fill="000000" w:themeFill="text1"/>
            <w:vAlign w:val="center"/>
          </w:tcPr>
          <w:p w:rsidR="00B60692" w:rsidRPr="00CF4E5F" w:rsidRDefault="00B60692" w:rsidP="00B60692">
            <w:pPr>
              <w:pStyle w:val="Heading2"/>
              <w:outlineLvl w:val="1"/>
            </w:pPr>
            <w:r w:rsidRPr="00CF4E5F">
              <w:t>Tracking</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B60692" w:rsidRPr="005839FD" w:rsidRDefault="00B60692" w:rsidP="00B60692">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B60692" w:rsidTr="00B60692">
        <w:trPr>
          <w:trHeight w:val="360"/>
          <w:tblHeader/>
        </w:trPr>
        <w:tc>
          <w:tcPr>
            <w:tcW w:w="3168" w:type="dxa"/>
            <w:shd w:val="clear" w:color="auto" w:fill="000000" w:themeFill="text1"/>
            <w:vAlign w:val="center"/>
          </w:tcPr>
          <w:p w:rsidR="00B60692" w:rsidRPr="00CF4E5F" w:rsidRDefault="00B60692" w:rsidP="00B60692">
            <w:pPr>
              <w:pStyle w:val="Heading2"/>
              <w:outlineLvl w:val="1"/>
            </w:pPr>
            <w:r w:rsidRPr="00CF4E5F">
              <w:t>Applicable Code</w:t>
            </w:r>
          </w:p>
        </w:tc>
      </w:tr>
      <w:tr w:rsidR="00B60692" w:rsidTr="00B60692">
        <w:trPr>
          <w:trHeight w:val="864"/>
        </w:trPr>
        <w:tc>
          <w:tcPr>
            <w:tcW w:w="3168" w:type="dxa"/>
          </w:tcPr>
          <w:p w:rsidR="00B60692" w:rsidRDefault="00B60692"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B60692" w:rsidRPr="00291BAA" w:rsidRDefault="00B60692" w:rsidP="00B60692">
            <w:pPr>
              <w:rPr>
                <w:rFonts w:ascii="Arial Narrow" w:hAnsi="Arial Narrow" w:cs="Arial"/>
                <w:szCs w:val="22"/>
              </w:rPr>
            </w:pPr>
            <w:r>
              <w:rPr>
                <w:rFonts w:ascii="Arial Narrow" w:hAnsi="Arial Narrow" w:cs="Arial"/>
                <w:szCs w:val="22"/>
              </w:rPr>
              <w:t>CBC Ch. 11B, Sect. 11B-212.3</w:t>
            </w:r>
          </w:p>
        </w:tc>
      </w:tr>
      <w:tr w:rsidR="00B60692" w:rsidTr="00B60692">
        <w:trPr>
          <w:trHeight w:val="864"/>
        </w:trPr>
        <w:tc>
          <w:tcPr>
            <w:tcW w:w="3168" w:type="dxa"/>
          </w:tcPr>
          <w:p w:rsidR="00B60692" w:rsidRDefault="00B60692"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B60692" w:rsidRDefault="00B60692" w:rsidP="00B60692">
            <w:pPr>
              <w:rPr>
                <w:rFonts w:ascii="Arial Narrow" w:hAnsi="Arial Narrow" w:cs="Arial"/>
                <w:szCs w:val="22"/>
              </w:rPr>
            </w:pPr>
            <w:r>
              <w:rPr>
                <w:rFonts w:ascii="Arial Narrow" w:hAnsi="Arial Narrow" w:cs="Arial"/>
                <w:szCs w:val="22"/>
              </w:rPr>
              <w:t xml:space="preserve">Exposed Pipes and Surfaces under </w:t>
            </w:r>
          </w:p>
          <w:p w:rsidR="00B60692" w:rsidRPr="00291BAA" w:rsidRDefault="00B60692" w:rsidP="00B60692">
            <w:pPr>
              <w:rPr>
                <w:rFonts w:ascii="Arial Narrow" w:hAnsi="Arial Narrow" w:cs="Arial"/>
                <w:szCs w:val="22"/>
              </w:rPr>
            </w:pPr>
            <w:r>
              <w:rPr>
                <w:rFonts w:ascii="Arial Narrow" w:hAnsi="Arial Narrow" w:cs="Arial"/>
                <w:szCs w:val="22"/>
              </w:rPr>
              <w:t>Sinks</w:t>
            </w:r>
          </w:p>
        </w:tc>
      </w:tr>
    </w:tbl>
    <w:p w:rsidR="00B60692" w:rsidRPr="00EE13F6" w:rsidRDefault="00B60692" w:rsidP="00B60692">
      <w:pPr>
        <w:rPr>
          <w:rFonts w:cs="Arial"/>
          <w:sz w:val="12"/>
          <w:szCs w:val="12"/>
        </w:rPr>
      </w:pPr>
    </w:p>
    <w:p w:rsidR="00B60692" w:rsidRDefault="00B60692" w:rsidP="00B60692">
      <w:pPr>
        <w:rPr>
          <w:rFonts w:cs="Arial"/>
        </w:rPr>
        <w:sectPr w:rsidR="00B60692" w:rsidSect="00B5502F">
          <w:type w:val="continuous"/>
          <w:pgSz w:w="12240" w:h="15840"/>
          <w:pgMar w:top="1080" w:right="1080" w:bottom="1080" w:left="1080" w:header="720" w:footer="720" w:gutter="0"/>
          <w:cols w:num="2" w:space="432" w:equalWidth="0">
            <w:col w:w="6624" w:space="432"/>
            <w:col w:w="3024"/>
          </w:cols>
          <w:titlePg/>
          <w:docGrid w:linePitch="360"/>
        </w:sectPr>
      </w:pPr>
    </w:p>
    <w:p w:rsidR="00B60692" w:rsidRPr="00EE13F6" w:rsidRDefault="00B60692" w:rsidP="00B60692">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Current Code Language</w:t>
            </w:r>
          </w:p>
        </w:tc>
      </w:tr>
    </w:tbl>
    <w:p w:rsidR="00B60692" w:rsidRPr="002B595E" w:rsidRDefault="00B60692" w:rsidP="00B60692">
      <w:pPr>
        <w:rPr>
          <w:rFonts w:cs="Arial"/>
          <w:sz w:val="12"/>
          <w:szCs w:val="12"/>
        </w:rPr>
      </w:pPr>
    </w:p>
    <w:p w:rsidR="00B60692" w:rsidRDefault="00B60692" w:rsidP="00B60692">
      <w:pPr>
        <w:autoSpaceDE w:val="0"/>
        <w:autoSpaceDN w:val="0"/>
        <w:adjustRightInd w:val="0"/>
        <w:rPr>
          <w:rFonts w:eastAsiaTheme="minorHAnsi" w:cs="Arial"/>
          <w:szCs w:val="22"/>
        </w:rPr>
      </w:pP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p>
    <w:p w:rsidR="00B60692" w:rsidRPr="00CE7682" w:rsidRDefault="00B60692" w:rsidP="00B60692">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Suggested Text of Proposed Amendment</w:t>
            </w:r>
          </w:p>
        </w:tc>
      </w:tr>
    </w:tbl>
    <w:p w:rsidR="00B60692" w:rsidRPr="002B595E" w:rsidRDefault="00B60692" w:rsidP="00B60692">
      <w:pPr>
        <w:rPr>
          <w:rFonts w:cs="Arial"/>
          <w:sz w:val="12"/>
          <w:szCs w:val="12"/>
        </w:rPr>
      </w:pPr>
    </w:p>
    <w:p w:rsidR="00B60692" w:rsidRPr="002B595E" w:rsidRDefault="00B60692" w:rsidP="00B60692">
      <w:pPr>
        <w:rPr>
          <w:rFonts w:cs="Arial"/>
          <w:sz w:val="12"/>
          <w:szCs w:val="12"/>
        </w:rPr>
      </w:pPr>
    </w:p>
    <w:p w:rsidR="00B60692" w:rsidRPr="002A0C94" w:rsidRDefault="00B60692" w:rsidP="00B60692">
      <w:pPr>
        <w:autoSpaceDE w:val="0"/>
        <w:autoSpaceDN w:val="0"/>
        <w:adjustRightInd w:val="0"/>
        <w:rPr>
          <w:rFonts w:eastAsiaTheme="minorHAnsi" w:cs="Arial"/>
          <w:i/>
          <w:szCs w:val="22"/>
          <w:u w:val="single"/>
        </w:rPr>
      </w:pP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r w:rsidRPr="002A0C94">
        <w:rPr>
          <w:rFonts w:eastAsiaTheme="minorHAnsi" w:cs="Arial"/>
          <w:i/>
          <w:szCs w:val="22"/>
        </w:rPr>
        <w:t xml:space="preserve"> </w:t>
      </w:r>
      <w:r>
        <w:rPr>
          <w:rFonts w:eastAsiaTheme="minorHAnsi" w:cs="Arial"/>
          <w:i/>
          <w:szCs w:val="22"/>
          <w:u w:val="single"/>
        </w:rPr>
        <w:t xml:space="preserve">Where multiple sinks are provided in an accessible room or space, sinks whose </w:t>
      </w:r>
      <w:r w:rsidRPr="002A0C94">
        <w:rPr>
          <w:rFonts w:eastAsiaTheme="minorHAnsi" w:cs="Arial"/>
          <w:i/>
          <w:szCs w:val="22"/>
          <w:u w:val="single"/>
        </w:rPr>
        <w:t>water supply and drain pipes</w:t>
      </w:r>
      <w:r>
        <w:rPr>
          <w:rFonts w:eastAsiaTheme="minorHAnsi" w:cs="Arial"/>
          <w:i/>
          <w:szCs w:val="22"/>
          <w:u w:val="single"/>
        </w:rPr>
        <w:t xml:space="preserve"> are exposed shall </w:t>
      </w:r>
      <w:r w:rsidRPr="002A0C94">
        <w:rPr>
          <w:rFonts w:eastAsiaTheme="minorHAnsi" w:cs="Arial"/>
          <w:i/>
          <w:szCs w:val="22"/>
          <w:u w:val="single"/>
        </w:rPr>
        <w:t>comply with Section 11B-606.5.</w:t>
      </w:r>
    </w:p>
    <w:p w:rsidR="00B60692" w:rsidRPr="002A0C94" w:rsidRDefault="00B60692" w:rsidP="00B60692">
      <w:pPr>
        <w:autoSpaceDE w:val="0"/>
        <w:autoSpaceDN w:val="0"/>
        <w:adjustRightInd w:val="0"/>
        <w:rPr>
          <w:rFonts w:eastAsiaTheme="minorHAnsi" w:cs="Arial"/>
          <w:b/>
          <w:bCs/>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t>Code Text i</w:t>
            </w:r>
            <w:r w:rsidRPr="00CF4E5F">
              <w:t xml:space="preserve">f </w:t>
            </w:r>
            <w:r>
              <w:t>Adopted</w:t>
            </w:r>
          </w:p>
        </w:tc>
      </w:tr>
    </w:tbl>
    <w:p w:rsidR="00B60692" w:rsidRDefault="00B60692" w:rsidP="00B60692">
      <w:pPr>
        <w:autoSpaceDE w:val="0"/>
        <w:autoSpaceDN w:val="0"/>
        <w:adjustRightInd w:val="0"/>
        <w:rPr>
          <w:rFonts w:eastAsiaTheme="minorHAnsi" w:cs="Arial"/>
          <w:i/>
          <w:szCs w:val="22"/>
        </w:rPr>
      </w:pPr>
      <w:r w:rsidRPr="00EA0C0E">
        <w:rPr>
          <w:rFonts w:cs="Arial"/>
          <w:sz w:val="12"/>
          <w:szCs w:val="12"/>
        </w:rPr>
        <w:br/>
      </w: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r w:rsidRPr="0004117F">
        <w:rPr>
          <w:rFonts w:eastAsiaTheme="minorHAnsi" w:cs="Arial"/>
          <w:i/>
          <w:szCs w:val="22"/>
        </w:rPr>
        <w:t>Where multiple sinks are provided in an accessible room or space, sinks whose water supply and drain pipes are exposed shall comply with Section 11B-606.5.</w:t>
      </w:r>
    </w:p>
    <w:p w:rsidR="00B60692" w:rsidRPr="002A0C94" w:rsidRDefault="00B60692" w:rsidP="00B60692">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Rationale</w:t>
            </w:r>
          </w:p>
        </w:tc>
      </w:tr>
    </w:tbl>
    <w:p w:rsidR="00B60692" w:rsidRPr="002B595E" w:rsidRDefault="00B60692" w:rsidP="00B60692">
      <w:pPr>
        <w:rPr>
          <w:rFonts w:cs="Arial"/>
          <w:sz w:val="12"/>
          <w:szCs w:val="12"/>
        </w:rPr>
      </w:pPr>
    </w:p>
    <w:p w:rsidR="00B60692" w:rsidRPr="002A0C94" w:rsidRDefault="00B60692" w:rsidP="00B60692">
      <w:pPr>
        <w:autoSpaceDE w:val="0"/>
        <w:autoSpaceDN w:val="0"/>
        <w:adjustRightInd w:val="0"/>
        <w:rPr>
          <w:rFonts w:eastAsiaTheme="minorHAnsi" w:cs="Arial"/>
          <w:bCs/>
          <w:iCs/>
          <w:szCs w:val="22"/>
        </w:rPr>
      </w:pPr>
      <w:r>
        <w:rPr>
          <w:rFonts w:eastAsiaTheme="minorHAnsi" w:cs="Arial"/>
          <w:bCs/>
          <w:iCs/>
          <w:szCs w:val="22"/>
        </w:rPr>
        <w:t>The technical provisions for accessible sinks in Section 11B-606.5 require water supply and drain pipes to be protected against contact, and prohibit sharp or abrasive surfaces under lavatories and sinks.  According to the current provisions of the CBC, only 5% of the sinks, or a minimum of one sink, of each type provided in each accessible room or space is required to comply with this requirement.  In locations where multiple sinks are provided in an accessible room or space, the proposed amendment requires that each sink with exposed water supply and drain pipes must be protected against contact. This amendment provides expanded protection from injury due to contact with hot or cold pipes or abrasive surfaces and fittings.</w:t>
      </w:r>
    </w:p>
    <w:p w:rsidR="00B60692" w:rsidRDefault="00B60692" w:rsidP="00B60692">
      <w:pPr>
        <w:autoSpaceDE w:val="0"/>
        <w:autoSpaceDN w:val="0"/>
        <w:adjustRightInd w:val="0"/>
        <w:rPr>
          <w:rFonts w:eastAsiaTheme="minorHAnsi"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Comments</w:t>
            </w:r>
          </w:p>
        </w:tc>
      </w:tr>
    </w:tbl>
    <w:p w:rsidR="00B60692" w:rsidRPr="002B595E" w:rsidRDefault="00B60692" w:rsidP="00B60692">
      <w:pPr>
        <w:rPr>
          <w:rFonts w:cs="Arial"/>
          <w:sz w:val="12"/>
          <w:szCs w:val="12"/>
        </w:rPr>
      </w:pPr>
    </w:p>
    <w:p w:rsidR="00B60692" w:rsidRPr="00A56FE1" w:rsidRDefault="00B60692" w:rsidP="00B60692">
      <w:pPr>
        <w:pStyle w:val="ListParagraph"/>
        <w:numPr>
          <w:ilvl w:val="0"/>
          <w:numId w:val="3"/>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3840" behindDoc="0" locked="0" layoutInCell="1" allowOverlap="1" wp14:anchorId="6377B86D" wp14:editId="02EB0CE9">
                <wp:simplePos x="0" y="0"/>
                <wp:positionH relativeFrom="column">
                  <wp:posOffset>0</wp:posOffset>
                </wp:positionH>
                <wp:positionV relativeFrom="paragraph">
                  <wp:posOffset>548640</wp:posOffset>
                </wp:positionV>
                <wp:extent cx="64389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Dz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J4wU&#10;6aFHW2+JaDuPKq0UKKgtAicoNRhXQEKlNjbUSo9qa140/e6Q0lVHVMsj47eTAZQsZCTvUsLGGbhv&#10;N3zRDGLI3uso27GxfYAEQdAxdud06w4/ekThcJo/zuYpNJFefQkpronGOv+Z6x4Fo8RSqCAcKcjh&#10;xflAhBTXkHCs9FpIGZsvFRpKPJ+MJzHBaSlYcIYwZ9tdJS06kDA+8YtVgec+zOq9YhGs44StLrYn&#10;Qp5tuFyqgAelAJ2LdZ6PH/N0vpqtZvkoH09Xozyt69GndZWPpuvsaVI/1lVVZz8DtSwvOsEYV4Hd&#10;dVaz/O9m4fJqzlN2m9abDMl79KgXkL3+I+nYy9C+8yDsNDtt7LXHMJ4x+PKUwvzf78G+f/DL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rvqDz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0E5AFBEC" wp14:editId="537F45D5">
            <wp:extent cx="1859280" cy="449580"/>
            <wp:effectExtent l="0" t="0" r="7620" b="7620"/>
            <wp:docPr id="28" name="Picture 2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75"/>
          <w:headerReference w:type="default" r:id="rId76"/>
          <w:footerReference w:type="even" r:id="rId77"/>
          <w:footerReference w:type="default" r:id="rId78"/>
          <w:headerReference w:type="first" r:id="rId79"/>
          <w:footerReference w:type="first" r:id="rId80"/>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11B-213.3.4</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Exposed Pipes and Surfaces under Lavatories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Default="00E80653" w:rsidP="00E80653">
      <w:pPr>
        <w:autoSpaceDE w:val="0"/>
        <w:autoSpaceDN w:val="0"/>
        <w:adjustRightInd w:val="0"/>
        <w:rPr>
          <w:rFonts w:eastAsiaTheme="minorHAnsi" w:cs="Arial"/>
          <w:szCs w:val="22"/>
        </w:rPr>
      </w:pP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606 and shall not be located in a toilet compartment.</w:t>
      </w:r>
    </w:p>
    <w:p w:rsidR="00E80653" w:rsidRPr="00CE7682" w:rsidRDefault="00E80653" w:rsidP="00E80653">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2B595E" w:rsidRDefault="00E80653" w:rsidP="00E80653">
      <w:pPr>
        <w:rPr>
          <w:rFonts w:cs="Arial"/>
          <w:sz w:val="12"/>
          <w:szCs w:val="12"/>
        </w:rPr>
      </w:pPr>
    </w:p>
    <w:p w:rsidR="00E80653" w:rsidRPr="002A0C94" w:rsidRDefault="00E80653" w:rsidP="00E80653">
      <w:pPr>
        <w:autoSpaceDE w:val="0"/>
        <w:autoSpaceDN w:val="0"/>
        <w:adjustRightInd w:val="0"/>
        <w:rPr>
          <w:rFonts w:eastAsiaTheme="minorHAnsi" w:cs="Arial"/>
          <w:i/>
          <w:szCs w:val="22"/>
          <w:u w:val="single"/>
        </w:rPr>
      </w:pP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 xml:space="preserve">606 and shall not be located in a toilet compartment.  </w:t>
      </w:r>
      <w:r>
        <w:rPr>
          <w:rFonts w:eastAsiaTheme="minorHAnsi" w:cs="Arial"/>
          <w:i/>
          <w:szCs w:val="22"/>
          <w:u w:val="single"/>
        </w:rPr>
        <w:t>Each lavatory</w:t>
      </w:r>
      <w:r w:rsidRPr="002A0C94">
        <w:rPr>
          <w:rFonts w:eastAsiaTheme="minorHAnsi" w:cs="Arial"/>
          <w:i/>
          <w:szCs w:val="22"/>
          <w:u w:val="single"/>
        </w:rPr>
        <w:t xml:space="preserve"> </w:t>
      </w:r>
      <w:r>
        <w:rPr>
          <w:rFonts w:eastAsiaTheme="minorHAnsi" w:cs="Arial"/>
          <w:i/>
          <w:szCs w:val="22"/>
          <w:u w:val="single"/>
        </w:rPr>
        <w:t xml:space="preserve">provided </w:t>
      </w:r>
      <w:r w:rsidRPr="002A0C94">
        <w:rPr>
          <w:rFonts w:eastAsiaTheme="minorHAnsi" w:cs="Arial"/>
          <w:i/>
          <w:szCs w:val="22"/>
          <w:u w:val="single"/>
        </w:rPr>
        <w:t>with exposed water supply and drain pipes shall comply with Section 11B-606.5.</w:t>
      </w:r>
    </w:p>
    <w:p w:rsidR="00E80653" w:rsidRPr="002A0C94" w:rsidRDefault="00E80653" w:rsidP="00E80653">
      <w:pPr>
        <w:autoSpaceDE w:val="0"/>
        <w:autoSpaceDN w:val="0"/>
        <w:adjustRightInd w:val="0"/>
        <w:rPr>
          <w:rFonts w:eastAsiaTheme="minorHAnsi" w:cs="Arial"/>
          <w:b/>
          <w:bCs/>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F22693" w:rsidRDefault="00E80653" w:rsidP="00E80653">
      <w:pPr>
        <w:autoSpaceDE w:val="0"/>
        <w:autoSpaceDN w:val="0"/>
        <w:adjustRightInd w:val="0"/>
        <w:rPr>
          <w:rFonts w:eastAsiaTheme="minorHAnsi" w:cs="Arial"/>
          <w:i/>
          <w:szCs w:val="22"/>
        </w:rPr>
      </w:pPr>
      <w:r w:rsidRPr="00EA0C0E">
        <w:rPr>
          <w:rFonts w:cs="Arial"/>
          <w:sz w:val="12"/>
          <w:szCs w:val="12"/>
        </w:rPr>
        <w:br/>
      </w: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 xml:space="preserve">606 and shall not be located in a toilet compartment.  </w:t>
      </w:r>
      <w:r w:rsidRPr="00F22693">
        <w:rPr>
          <w:rFonts w:eastAsiaTheme="minorHAnsi" w:cs="Arial"/>
          <w:i/>
          <w:szCs w:val="22"/>
        </w:rPr>
        <w:t>Each lavatory provided with exposed water supply and drain pipes shall comply with Section 11B-606.5.</w:t>
      </w:r>
    </w:p>
    <w:p w:rsidR="00E80653" w:rsidRPr="002A0C94"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autoSpaceDE w:val="0"/>
        <w:autoSpaceDN w:val="0"/>
        <w:adjustRightInd w:val="0"/>
        <w:rPr>
          <w:rFonts w:eastAsiaTheme="minorHAnsi" w:cs="Arial"/>
          <w:bCs/>
          <w:iCs/>
          <w:szCs w:val="22"/>
        </w:rPr>
      </w:pPr>
      <w:r>
        <w:rPr>
          <w:rFonts w:eastAsiaTheme="minorHAnsi" w:cs="Arial"/>
          <w:bCs/>
          <w:iCs/>
          <w:szCs w:val="22"/>
        </w:rPr>
        <w:t>The technical provisions for accessible lavatories in Section 11B-606.5 require water supply and drain pipes to be protected against contact, and prohibit sharp or abrasive surfaces under lavatories and sinks.  According to the current provisions of the CBC, only 10% of lavatories, or a minimum of one, is required to comply with this requirement.  In locations where multiple lavatories are provided in a toilet room, the proposed amendment requires that each lavatory provided with exposed water supply and drain pipes must be protected against contact. This amendment provides expanded protection from injury due to contact with hot or cold pipes or abrasive surfaces and fittings</w:t>
      </w:r>
    </w:p>
    <w:p w:rsidR="00E80653" w:rsidRDefault="00E80653" w:rsidP="00E80653">
      <w:pPr>
        <w:autoSpaceDE w:val="0"/>
        <w:autoSpaceDN w:val="0"/>
        <w:adjustRightInd w:val="0"/>
        <w:rPr>
          <w:rFonts w:eastAsiaTheme="minorHAnsi" w:cs="Arial"/>
          <w:bCs/>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5888" behindDoc="0" locked="0" layoutInCell="1" allowOverlap="1" wp14:anchorId="50188CF7" wp14:editId="58E4C51B">
                <wp:simplePos x="0" y="0"/>
                <wp:positionH relativeFrom="column">
                  <wp:posOffset>0</wp:posOffset>
                </wp:positionH>
                <wp:positionV relativeFrom="paragraph">
                  <wp:posOffset>548640</wp:posOffset>
                </wp:positionV>
                <wp:extent cx="64389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Fo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ExHMWg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B6A93CB" wp14:editId="22B4BDAC">
            <wp:extent cx="1859280" cy="449580"/>
            <wp:effectExtent l="0" t="0" r="7620" b="7620"/>
            <wp:docPr id="30" name="Picture 3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81"/>
          <w:headerReference w:type="default" r:id="rId82"/>
          <w:footerReference w:type="even" r:id="rId83"/>
          <w:footerReference w:type="default" r:id="rId84"/>
          <w:headerReference w:type="first" r:id="rId85"/>
          <w:footerReference w:type="first" r:id="rId86"/>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DC0307" w:rsidRDefault="00E80653" w:rsidP="00E80653">
            <w:pPr>
              <w:rPr>
                <w:rFonts w:ascii="Arial Narrow" w:hAnsi="Arial Narrow" w:cs="Arial"/>
                <w:szCs w:val="22"/>
              </w:rPr>
            </w:pPr>
            <w:r>
              <w:rPr>
                <w:rFonts w:ascii="Arial Narrow" w:hAnsi="Arial Narrow" w:cs="Arial"/>
                <w:szCs w:val="22"/>
              </w:rPr>
              <w:t xml:space="preserve">CBC Ch. 11B, Sect. </w:t>
            </w:r>
            <w:r w:rsidRPr="00DC0307">
              <w:rPr>
                <w:rFonts w:ascii="Arial Narrow" w:hAnsi="Arial Narrow" w:cs="Arial"/>
                <w:szCs w:val="22"/>
              </w:rPr>
              <w:t>11B-233.3.1.2.4</w:t>
            </w:r>
          </w:p>
          <w:p w:rsidR="00E80653" w:rsidRPr="00291BAA" w:rsidRDefault="00E80653" w:rsidP="00E80653">
            <w:pPr>
              <w:rPr>
                <w:rFonts w:ascii="Arial Narrow" w:hAnsi="Arial Narrow" w:cs="Arial"/>
                <w:szCs w:val="22"/>
              </w:rPr>
            </w:pP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 xml:space="preserve">Multi-story residential dwelling units </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39459B" w:rsidRDefault="00E80653" w:rsidP="00E80653">
      <w:pPr>
        <w:spacing w:after="200"/>
        <w:rPr>
          <w:rFonts w:cs="Arial"/>
          <w:i/>
          <w:szCs w:val="22"/>
        </w:rPr>
      </w:pPr>
      <w:proofErr w:type="gramStart"/>
      <w:r w:rsidRPr="0039459B">
        <w:rPr>
          <w:rFonts w:cs="Arial"/>
          <w:i/>
          <w:szCs w:val="22"/>
        </w:rPr>
        <w:t>11B-233.3.1.2.4 Multi-story residential dwelling units.</w:t>
      </w:r>
      <w:proofErr w:type="gramEnd"/>
      <w:r w:rsidRPr="0039459B">
        <w:rPr>
          <w:rFonts w:cs="Arial"/>
          <w:i/>
          <w:szCs w:val="22"/>
        </w:rPr>
        <w:t xml:space="preserve"> </w:t>
      </w:r>
      <w:r>
        <w:rPr>
          <w:rFonts w:cs="Arial"/>
          <w:i/>
          <w:szCs w:val="22"/>
        </w:rPr>
        <w:t xml:space="preserve">In elevator buildings, public housing facilities with multi-story residential dwelling units shall comply with the following: </w:t>
      </w:r>
    </w:p>
    <w:p w:rsidR="00E80653" w:rsidRDefault="00E80653" w:rsidP="00E80653">
      <w:pPr>
        <w:pStyle w:val="ListParagraph"/>
        <w:numPr>
          <w:ilvl w:val="0"/>
          <w:numId w:val="6"/>
        </w:numPr>
        <w:spacing w:after="200"/>
        <w:rPr>
          <w:rFonts w:cs="Arial"/>
          <w:i/>
          <w:szCs w:val="22"/>
        </w:rPr>
      </w:pPr>
      <w:r>
        <w:rPr>
          <w:rFonts w:cs="Arial"/>
          <w:i/>
          <w:szCs w:val="22"/>
        </w:rPr>
        <w:t xml:space="preserve">The primary entry of the multi-story residential dwelling unit shall be on an accessible route. In buildings with elevators the primary entry shall be on the floor served by the elevator. </w:t>
      </w:r>
    </w:p>
    <w:p w:rsidR="00E80653" w:rsidRDefault="00E80653" w:rsidP="00E80653">
      <w:pPr>
        <w:pStyle w:val="ListParagraph"/>
        <w:spacing w:after="200"/>
        <w:ind w:left="1080"/>
        <w:rPr>
          <w:rFonts w:cs="Arial"/>
          <w:i/>
          <w:szCs w:val="22"/>
        </w:rPr>
      </w:pPr>
    </w:p>
    <w:p w:rsidR="00E80653" w:rsidRDefault="00E80653" w:rsidP="00E80653">
      <w:pPr>
        <w:pStyle w:val="ListParagraph"/>
        <w:numPr>
          <w:ilvl w:val="0"/>
          <w:numId w:val="6"/>
        </w:numPr>
        <w:spacing w:after="200"/>
        <w:rPr>
          <w:rFonts w:cs="Arial"/>
          <w:i/>
          <w:szCs w:val="22"/>
        </w:rPr>
      </w:pPr>
      <w:r>
        <w:rPr>
          <w:rFonts w:cs="Arial"/>
          <w:i/>
          <w:szCs w:val="22"/>
        </w:rPr>
        <w:t xml:space="preserve">At least one powder room or bathroom shall be located on the primary entry level. </w:t>
      </w:r>
    </w:p>
    <w:p w:rsidR="00E80653" w:rsidRPr="00864835" w:rsidRDefault="00E80653" w:rsidP="00E80653">
      <w:pPr>
        <w:pStyle w:val="ListParagraph"/>
        <w:rPr>
          <w:rFonts w:cs="Arial"/>
          <w:i/>
          <w:szCs w:val="22"/>
        </w:rPr>
      </w:pPr>
    </w:p>
    <w:p w:rsidR="00E80653" w:rsidRDefault="00E80653" w:rsidP="00E80653">
      <w:pPr>
        <w:pStyle w:val="ListParagraph"/>
        <w:numPr>
          <w:ilvl w:val="0"/>
          <w:numId w:val="6"/>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Default="00E80653" w:rsidP="00E80653">
      <w:pPr>
        <w:pStyle w:val="ListParagraph"/>
        <w:rPr>
          <w:rFonts w:cs="Arial"/>
          <w:i/>
          <w:szCs w:val="22"/>
        </w:rPr>
      </w:pPr>
    </w:p>
    <w:p w:rsidR="00E80653" w:rsidRPr="00864835" w:rsidRDefault="00E80653" w:rsidP="00E80653">
      <w:pPr>
        <w:spacing w:after="200"/>
        <w:ind w:left="720"/>
        <w:rPr>
          <w:rFonts w:cs="Arial"/>
          <w:i/>
          <w:szCs w:val="22"/>
        </w:rPr>
      </w:pPr>
      <w:r>
        <w:rPr>
          <w:rFonts w:cs="Arial"/>
          <w:i/>
          <w:szCs w:val="22"/>
        </w:rPr>
        <w:t xml:space="preserve">Exception: </w:t>
      </w:r>
      <w:r w:rsidRPr="00C35741">
        <w:rPr>
          <w:rFonts w:cs="Arial"/>
          <w:i/>
          <w:szCs w:val="22"/>
        </w:rPr>
        <w:t>In non-elevator buildings,</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C35741">
        <w:rPr>
          <w:rFonts w:cs="Arial"/>
          <w:i/>
          <w:szCs w:val="22"/>
        </w:rPr>
        <w:t xml:space="preserve">comply with Section 11B-233.3.1.2.4, </w:t>
      </w:r>
      <w:r w:rsidRPr="00864835">
        <w:rPr>
          <w:rFonts w:cs="Arial"/>
          <w:i/>
          <w:szCs w:val="22"/>
        </w:rPr>
        <w:t>calculated using the total number of multi-story residential dwelling units in buildings on a site</w:t>
      </w:r>
      <w:r>
        <w:rPr>
          <w:rFonts w:cs="Arial"/>
          <w:i/>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39459B" w:rsidRDefault="00E80653" w:rsidP="00E80653">
      <w:pPr>
        <w:spacing w:after="200"/>
        <w:rPr>
          <w:rFonts w:cs="Arial"/>
          <w:i/>
          <w:szCs w:val="22"/>
        </w:rPr>
      </w:pPr>
      <w:r w:rsidRPr="0039459B">
        <w:rPr>
          <w:rFonts w:cs="Arial"/>
          <w:i/>
          <w:szCs w:val="22"/>
        </w:rPr>
        <w:t xml:space="preserve"> </w:t>
      </w:r>
      <w:proofErr w:type="gramStart"/>
      <w:r w:rsidRPr="0039459B">
        <w:rPr>
          <w:rFonts w:cs="Arial"/>
          <w:i/>
          <w:szCs w:val="22"/>
        </w:rPr>
        <w:t>11B-233.3.1.2.4 Multi-story residential dwelling units</w:t>
      </w:r>
      <w:r>
        <w:rPr>
          <w:rFonts w:cs="Arial"/>
          <w:i/>
          <w:szCs w:val="22"/>
        </w:rPr>
        <w:t xml:space="preserve"> in buildings </w:t>
      </w:r>
      <w:r w:rsidRPr="000F660A">
        <w:rPr>
          <w:rFonts w:cs="Arial"/>
          <w:i/>
          <w:szCs w:val="22"/>
          <w:u w:val="single"/>
        </w:rPr>
        <w:t>with one or more elevators</w:t>
      </w:r>
      <w:r w:rsidRPr="0039459B">
        <w:rPr>
          <w:rFonts w:cs="Arial"/>
          <w:i/>
          <w:szCs w:val="22"/>
        </w:rPr>
        <w:t>.</w:t>
      </w:r>
      <w:proofErr w:type="gramEnd"/>
      <w:r w:rsidRPr="0039459B">
        <w:rPr>
          <w:rFonts w:cs="Arial"/>
          <w:i/>
          <w:szCs w:val="22"/>
        </w:rPr>
        <w:t xml:space="preserve"> </w:t>
      </w:r>
      <w:r>
        <w:rPr>
          <w:rFonts w:cs="Arial"/>
          <w:i/>
          <w:szCs w:val="22"/>
        </w:rPr>
        <w:t xml:space="preserve">In elevator buildings, public housing facilities with multi-story residential dwelling units shall comply with the following: </w:t>
      </w:r>
    </w:p>
    <w:p w:rsidR="00E80653" w:rsidRPr="00D31660" w:rsidRDefault="00E80653" w:rsidP="00E80653">
      <w:pPr>
        <w:pStyle w:val="ListParagraph"/>
        <w:numPr>
          <w:ilvl w:val="0"/>
          <w:numId w:val="7"/>
        </w:numPr>
        <w:spacing w:after="200"/>
        <w:rPr>
          <w:rFonts w:cs="Arial"/>
          <w:i/>
          <w:szCs w:val="22"/>
        </w:rPr>
      </w:pPr>
      <w:r w:rsidRPr="00D31660">
        <w:rPr>
          <w:rFonts w:cs="Arial"/>
          <w:i/>
          <w:szCs w:val="22"/>
        </w:rPr>
        <w:t>The primary entry of the multi-story residential dwelling unit shall be on an accessible route</w:t>
      </w:r>
      <w:r w:rsidRPr="006A673B">
        <w:rPr>
          <w:rFonts w:cs="Arial"/>
          <w:i/>
          <w:strike/>
          <w:szCs w:val="22"/>
        </w:rPr>
        <w:t xml:space="preserve"> </w:t>
      </w:r>
      <w:r w:rsidRPr="006A673B">
        <w:rPr>
          <w:rFonts w:cs="Arial"/>
          <w:i/>
          <w:szCs w:val="22"/>
          <w:u w:val="single"/>
        </w:rPr>
        <w:t>on the floor served by the elevator.</w:t>
      </w:r>
      <w:r w:rsidRPr="00D31660">
        <w:rPr>
          <w:rFonts w:cs="Arial"/>
          <w:i/>
          <w:szCs w:val="22"/>
        </w:rPr>
        <w:t xml:space="preserve"> </w:t>
      </w:r>
      <w:r w:rsidRPr="00D31660">
        <w:rPr>
          <w:rFonts w:cs="Arial"/>
          <w:i/>
          <w:strike/>
          <w:szCs w:val="22"/>
        </w:rPr>
        <w:t>In buildings with elevators the primary entry shall be on the floor served by the elevator.</w:t>
      </w:r>
      <w:r w:rsidRPr="00D31660">
        <w:rPr>
          <w:rFonts w:cs="Arial"/>
          <w:i/>
          <w:szCs w:val="22"/>
        </w:rPr>
        <w:t xml:space="preserve"> </w:t>
      </w:r>
    </w:p>
    <w:p w:rsidR="00E80653" w:rsidRDefault="00E80653" w:rsidP="00E80653">
      <w:pPr>
        <w:pStyle w:val="ListParagraph"/>
        <w:spacing w:after="200"/>
        <w:ind w:left="1080"/>
        <w:rPr>
          <w:rFonts w:cs="Arial"/>
          <w:i/>
          <w:szCs w:val="22"/>
        </w:rPr>
      </w:pPr>
    </w:p>
    <w:p w:rsidR="00E80653" w:rsidRDefault="00E80653" w:rsidP="00E80653">
      <w:pPr>
        <w:pStyle w:val="ListParagraph"/>
        <w:numPr>
          <w:ilvl w:val="0"/>
          <w:numId w:val="7"/>
        </w:numPr>
        <w:spacing w:after="200"/>
        <w:rPr>
          <w:rFonts w:cs="Arial"/>
          <w:i/>
          <w:szCs w:val="22"/>
        </w:rPr>
      </w:pPr>
      <w:r w:rsidRPr="00475937">
        <w:rPr>
          <w:rFonts w:cs="Arial"/>
          <w:i/>
          <w:szCs w:val="22"/>
        </w:rPr>
        <w:t xml:space="preserve">At least one powder room or bathroom </w:t>
      </w:r>
      <w:r w:rsidRPr="00475937">
        <w:rPr>
          <w:rFonts w:cs="Arial"/>
          <w:i/>
          <w:szCs w:val="22"/>
          <w:u w:val="single"/>
        </w:rPr>
        <w:t>and kitchen</w:t>
      </w:r>
      <w:r w:rsidRPr="00475937">
        <w:rPr>
          <w:rFonts w:cs="Arial"/>
          <w:i/>
          <w:szCs w:val="22"/>
        </w:rPr>
        <w:t xml:space="preserve"> shall be loca</w:t>
      </w:r>
      <w:r>
        <w:rPr>
          <w:rFonts w:cs="Arial"/>
          <w:i/>
          <w:szCs w:val="22"/>
        </w:rPr>
        <w:t>ted on the primary entry level.</w:t>
      </w:r>
    </w:p>
    <w:p w:rsidR="00E80653" w:rsidRPr="00864835" w:rsidRDefault="00E80653" w:rsidP="00E80653">
      <w:pPr>
        <w:pStyle w:val="ListParagraph"/>
        <w:rPr>
          <w:rFonts w:cs="Arial"/>
          <w:i/>
          <w:szCs w:val="22"/>
        </w:rPr>
      </w:pPr>
    </w:p>
    <w:p w:rsidR="00E80653" w:rsidRPr="007C1CA3" w:rsidRDefault="00E80653" w:rsidP="00E80653">
      <w:pPr>
        <w:pStyle w:val="ListParagraph"/>
        <w:numPr>
          <w:ilvl w:val="0"/>
          <w:numId w:val="7"/>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Pr="00864835" w:rsidRDefault="00E80653" w:rsidP="00E80653">
      <w:pPr>
        <w:spacing w:after="200"/>
        <w:rPr>
          <w:rFonts w:cs="Arial"/>
          <w:i/>
          <w:szCs w:val="22"/>
        </w:rPr>
      </w:pPr>
      <w:r>
        <w:rPr>
          <w:rFonts w:cs="Arial"/>
          <w:i/>
          <w:strike/>
          <w:szCs w:val="22"/>
        </w:rPr>
        <w:t>Exception:</w:t>
      </w:r>
      <w:r w:rsidRPr="000F660A">
        <w:rPr>
          <w:rFonts w:cs="Arial"/>
          <w:i/>
          <w:szCs w:val="22"/>
        </w:rPr>
        <w:t xml:space="preserve"> </w:t>
      </w:r>
      <w:r w:rsidRPr="000F660A">
        <w:rPr>
          <w:rFonts w:cs="Arial"/>
          <w:i/>
          <w:szCs w:val="22"/>
          <w:u w:val="single"/>
        </w:rPr>
        <w:t>11B-233.3.1.2.5</w:t>
      </w:r>
      <w:r w:rsidRPr="006A673B">
        <w:rPr>
          <w:rFonts w:cs="Arial"/>
          <w:i/>
          <w:szCs w:val="22"/>
        </w:rPr>
        <w:t xml:space="preserve"> </w:t>
      </w:r>
      <w:r w:rsidRPr="006A673B">
        <w:rPr>
          <w:rFonts w:cs="Arial"/>
          <w:i/>
          <w:szCs w:val="22"/>
          <w:u w:val="single"/>
        </w:rPr>
        <w:t xml:space="preserve">Multi-story residential dwelling units </w:t>
      </w:r>
      <w:r w:rsidRPr="000F660A">
        <w:rPr>
          <w:rFonts w:cs="Arial"/>
          <w:i/>
          <w:szCs w:val="22"/>
          <w:u w:val="single"/>
        </w:rPr>
        <w:t>in buildings with no elevator.</w:t>
      </w:r>
      <w:r w:rsidRPr="000F660A">
        <w:rPr>
          <w:rFonts w:cs="Arial"/>
          <w:i/>
          <w:szCs w:val="22"/>
        </w:rPr>
        <w:t xml:space="preserve"> </w:t>
      </w:r>
      <w:r w:rsidRPr="0088418A">
        <w:rPr>
          <w:rFonts w:cs="Arial"/>
          <w:i/>
          <w:strike/>
          <w:szCs w:val="22"/>
        </w:rPr>
        <w:t>In non-elevator buildings,</w:t>
      </w:r>
      <w:r>
        <w:rPr>
          <w:rFonts w:cs="Arial"/>
          <w:i/>
          <w:szCs w:val="22"/>
        </w:rPr>
        <w:t xml:space="preserve"> </w:t>
      </w:r>
      <w:r w:rsidRPr="0088418A">
        <w:rPr>
          <w:rFonts w:cs="Arial"/>
          <w:i/>
          <w:szCs w:val="22"/>
          <w:u w:val="single"/>
        </w:rPr>
        <w:t xml:space="preserve">In public housing facilities in </w:t>
      </w:r>
      <w:r>
        <w:rPr>
          <w:rFonts w:cs="Arial"/>
          <w:i/>
          <w:szCs w:val="22"/>
          <w:u w:val="single"/>
        </w:rPr>
        <w:t>non-elevator buildings</w:t>
      </w:r>
      <w:r w:rsidRPr="0088418A">
        <w:rPr>
          <w:rFonts w:cs="Arial"/>
          <w:i/>
          <w:szCs w:val="22"/>
          <w:u w:val="single"/>
        </w:rPr>
        <w:t>,</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864835">
        <w:rPr>
          <w:rFonts w:cs="Arial"/>
          <w:i/>
          <w:strike/>
          <w:szCs w:val="22"/>
        </w:rPr>
        <w:t>comply with Section 11B-233.3.1.2.4,</w:t>
      </w:r>
      <w:r w:rsidRPr="00864835">
        <w:rPr>
          <w:rFonts w:cs="Arial"/>
          <w:i/>
          <w:szCs w:val="22"/>
        </w:rPr>
        <w:t xml:space="preserve">  </w:t>
      </w:r>
      <w:r>
        <w:rPr>
          <w:rFonts w:cs="Arial"/>
          <w:i/>
          <w:szCs w:val="22"/>
          <w:u w:val="single"/>
        </w:rPr>
        <w:t>be</w:t>
      </w:r>
      <w:r w:rsidRPr="00864835">
        <w:rPr>
          <w:rFonts w:cs="Arial"/>
          <w:i/>
          <w:szCs w:val="22"/>
        </w:rPr>
        <w:t xml:space="preserve"> calculated using the total number of multi-story residential dwelling units in buildings on a site</w:t>
      </w:r>
      <w:r>
        <w:rPr>
          <w:rFonts w:cs="Arial"/>
          <w:i/>
          <w:szCs w:val="22"/>
        </w:rPr>
        <w:t xml:space="preserve"> </w:t>
      </w:r>
      <w:r w:rsidRPr="0088418A">
        <w:rPr>
          <w:rFonts w:cs="Arial"/>
          <w:i/>
          <w:szCs w:val="22"/>
          <w:u w:val="single"/>
        </w:rPr>
        <w:t>and shall comply with the following.</w:t>
      </w:r>
    </w:p>
    <w:p w:rsidR="00E80653" w:rsidRPr="00864835" w:rsidRDefault="00E80653" w:rsidP="00E80653">
      <w:pPr>
        <w:pStyle w:val="ListParagraph"/>
        <w:numPr>
          <w:ilvl w:val="0"/>
          <w:numId w:val="8"/>
        </w:numPr>
        <w:spacing w:after="200"/>
        <w:rPr>
          <w:rFonts w:cs="Arial"/>
          <w:i/>
          <w:szCs w:val="22"/>
          <w:u w:val="single"/>
        </w:rPr>
      </w:pPr>
      <w:r w:rsidRPr="00864835">
        <w:rPr>
          <w:rFonts w:cs="Arial"/>
          <w:i/>
          <w:szCs w:val="22"/>
          <w:u w:val="single"/>
        </w:rPr>
        <w:lastRenderedPageBreak/>
        <w:t>The primary entry of the multi-story residential dwelling unit shall be on an accessible route.</w:t>
      </w:r>
    </w:p>
    <w:p w:rsidR="00E80653" w:rsidRPr="00864835" w:rsidRDefault="00E80653" w:rsidP="00E80653">
      <w:pPr>
        <w:pStyle w:val="ListParagraph"/>
        <w:spacing w:after="200"/>
        <w:ind w:left="1080"/>
        <w:rPr>
          <w:rFonts w:cs="Arial"/>
          <w:i/>
          <w:szCs w:val="22"/>
          <w:u w:val="single"/>
        </w:rPr>
      </w:pPr>
    </w:p>
    <w:p w:rsidR="00E80653" w:rsidRPr="00864835" w:rsidRDefault="00E80653" w:rsidP="00E80653">
      <w:pPr>
        <w:pStyle w:val="ListParagraph"/>
        <w:numPr>
          <w:ilvl w:val="0"/>
          <w:numId w:val="8"/>
        </w:numPr>
        <w:spacing w:after="200"/>
        <w:rPr>
          <w:rFonts w:cs="Arial"/>
          <w:i/>
          <w:szCs w:val="22"/>
          <w:u w:val="single"/>
        </w:rPr>
      </w:pPr>
      <w:r w:rsidRPr="00864835">
        <w:rPr>
          <w:rFonts w:cs="Arial"/>
          <w:i/>
          <w:szCs w:val="22"/>
          <w:u w:val="single"/>
        </w:rPr>
        <w:t>At least one powder room or bathroom shall be located on the primary entry level.</w:t>
      </w:r>
    </w:p>
    <w:p w:rsidR="00E80653" w:rsidRPr="00864835" w:rsidRDefault="00E80653" w:rsidP="00E80653">
      <w:pPr>
        <w:pStyle w:val="ListParagraph"/>
        <w:rPr>
          <w:rFonts w:cs="Arial"/>
          <w:i/>
          <w:szCs w:val="22"/>
          <w:u w:val="single"/>
        </w:rPr>
      </w:pPr>
    </w:p>
    <w:p w:rsidR="00E80653" w:rsidRPr="00864835" w:rsidRDefault="00E80653" w:rsidP="00E80653">
      <w:pPr>
        <w:pStyle w:val="ListParagraph"/>
        <w:numPr>
          <w:ilvl w:val="0"/>
          <w:numId w:val="8"/>
        </w:numPr>
        <w:spacing w:after="200"/>
        <w:rPr>
          <w:rFonts w:cs="Arial"/>
          <w:i/>
          <w:szCs w:val="22"/>
          <w:u w:val="single"/>
        </w:rPr>
      </w:pPr>
      <w:r w:rsidRPr="00864835">
        <w:rPr>
          <w:rFonts w:cs="Arial"/>
          <w:i/>
          <w:szCs w:val="22"/>
          <w:u w:val="single"/>
        </w:rPr>
        <w:t xml:space="preserve">Rooms or spaces located on the primary entry level shall be served by an accessible route and comply with Chapter 11A, Division IV – Dwelling Units features. </w:t>
      </w:r>
    </w:p>
    <w:p w:rsidR="00E80653" w:rsidRPr="00864835" w:rsidRDefault="00E80653" w:rsidP="00E80653">
      <w:pPr>
        <w:spacing w:after="200"/>
        <w:rPr>
          <w:rFonts w:cs="Arial"/>
          <w:i/>
          <w:szCs w:val="22"/>
        </w:rPr>
      </w:pPr>
      <w:proofErr w:type="gramStart"/>
      <w:r w:rsidRPr="00864835">
        <w:rPr>
          <w:rFonts w:cs="Arial"/>
          <w:i/>
          <w:strike/>
          <w:szCs w:val="22"/>
        </w:rPr>
        <w:t>11B-233.3.1.2.5</w:t>
      </w:r>
      <w:r w:rsidRPr="00864835">
        <w:rPr>
          <w:rFonts w:cs="Arial"/>
          <w:i/>
          <w:szCs w:val="22"/>
        </w:rPr>
        <w:t xml:space="preserve"> </w:t>
      </w:r>
      <w:r w:rsidRPr="00864835">
        <w:rPr>
          <w:rFonts w:cs="Arial"/>
          <w:i/>
          <w:szCs w:val="22"/>
          <w:u w:val="single"/>
        </w:rPr>
        <w:t>11B-233.3.1.2.6</w:t>
      </w:r>
      <w:r w:rsidRPr="00864835">
        <w:rPr>
          <w:rFonts w:cs="Arial"/>
          <w:i/>
          <w:szCs w:val="22"/>
        </w:rPr>
        <w:t xml:space="preserve"> Public housing facility site impracticality.</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39459B" w:rsidRDefault="00E80653" w:rsidP="00E80653">
      <w:pPr>
        <w:spacing w:after="200"/>
        <w:rPr>
          <w:rFonts w:cs="Arial"/>
          <w:i/>
          <w:szCs w:val="22"/>
        </w:rPr>
      </w:pPr>
      <w:r w:rsidRPr="00EA0C0E">
        <w:rPr>
          <w:rFonts w:cs="Arial"/>
          <w:sz w:val="12"/>
          <w:szCs w:val="12"/>
        </w:rPr>
        <w:br/>
      </w:r>
      <w:proofErr w:type="gramStart"/>
      <w:r w:rsidRPr="0039459B">
        <w:rPr>
          <w:rFonts w:cs="Arial"/>
          <w:i/>
          <w:szCs w:val="22"/>
        </w:rPr>
        <w:t>11B-233.3.1.2.4 Multi-story residential dwelling units</w:t>
      </w:r>
      <w:r>
        <w:rPr>
          <w:rFonts w:cs="Arial"/>
          <w:i/>
          <w:szCs w:val="22"/>
        </w:rPr>
        <w:t xml:space="preserve"> in buildings </w:t>
      </w:r>
      <w:r w:rsidRPr="00864835">
        <w:rPr>
          <w:rFonts w:cs="Arial"/>
          <w:i/>
          <w:szCs w:val="22"/>
        </w:rPr>
        <w:t>with one or more elevators</w:t>
      </w:r>
      <w:r w:rsidRPr="0039459B">
        <w:rPr>
          <w:rFonts w:cs="Arial"/>
          <w:i/>
          <w:szCs w:val="22"/>
        </w:rPr>
        <w:t>.</w:t>
      </w:r>
      <w:proofErr w:type="gramEnd"/>
      <w:r w:rsidRPr="0039459B">
        <w:rPr>
          <w:rFonts w:cs="Arial"/>
          <w:i/>
          <w:szCs w:val="22"/>
        </w:rPr>
        <w:t xml:space="preserve"> </w:t>
      </w:r>
    </w:p>
    <w:p w:rsidR="00E80653" w:rsidRPr="00864835" w:rsidRDefault="00E80653" w:rsidP="00E80653">
      <w:pPr>
        <w:pStyle w:val="ListParagraph"/>
        <w:numPr>
          <w:ilvl w:val="0"/>
          <w:numId w:val="9"/>
        </w:numPr>
        <w:spacing w:after="200"/>
        <w:rPr>
          <w:rFonts w:cs="Arial"/>
          <w:i/>
          <w:szCs w:val="22"/>
        </w:rPr>
      </w:pPr>
      <w:r w:rsidRPr="00864835">
        <w:rPr>
          <w:rFonts w:cs="Arial"/>
          <w:i/>
          <w:szCs w:val="22"/>
        </w:rPr>
        <w:t>The primary entry of the multi-story residential dwelling unit shall be on an accessible route</w:t>
      </w:r>
      <w:r w:rsidRPr="006A673B">
        <w:rPr>
          <w:rFonts w:cs="Arial"/>
          <w:i/>
          <w:szCs w:val="22"/>
          <w:u w:val="single"/>
        </w:rPr>
        <w:t xml:space="preserve"> </w:t>
      </w:r>
      <w:r w:rsidRPr="006A673B">
        <w:rPr>
          <w:rFonts w:cs="Arial"/>
          <w:i/>
          <w:szCs w:val="22"/>
        </w:rPr>
        <w:t>on the floor served by the elevator.</w:t>
      </w:r>
      <w:r w:rsidRPr="00864835">
        <w:rPr>
          <w:rFonts w:cs="Arial"/>
          <w:i/>
          <w:szCs w:val="22"/>
        </w:rPr>
        <w:t xml:space="preserve"> </w:t>
      </w:r>
    </w:p>
    <w:p w:rsidR="00E80653" w:rsidRDefault="00E80653" w:rsidP="00E80653">
      <w:pPr>
        <w:pStyle w:val="ListParagraph"/>
        <w:spacing w:after="200"/>
        <w:ind w:left="1080"/>
        <w:rPr>
          <w:rFonts w:cs="Arial"/>
          <w:i/>
          <w:szCs w:val="22"/>
        </w:rPr>
      </w:pPr>
    </w:p>
    <w:p w:rsidR="00E80653" w:rsidRPr="00864835" w:rsidRDefault="00E80653" w:rsidP="00E80653">
      <w:pPr>
        <w:pStyle w:val="ListParagraph"/>
        <w:numPr>
          <w:ilvl w:val="0"/>
          <w:numId w:val="9"/>
        </w:numPr>
        <w:spacing w:after="200"/>
        <w:rPr>
          <w:rFonts w:cs="Arial"/>
          <w:i/>
          <w:szCs w:val="22"/>
        </w:rPr>
      </w:pPr>
      <w:r w:rsidRPr="00864835">
        <w:rPr>
          <w:rFonts w:cs="Arial"/>
          <w:i/>
          <w:szCs w:val="22"/>
        </w:rPr>
        <w:t>At least one powder room or bathroom and kitchen shall be located on the primary entry level.</w:t>
      </w:r>
    </w:p>
    <w:p w:rsidR="00E80653" w:rsidRPr="00864835" w:rsidRDefault="00E80653" w:rsidP="00E80653">
      <w:pPr>
        <w:pStyle w:val="ListParagraph"/>
        <w:rPr>
          <w:rFonts w:cs="Arial"/>
          <w:i/>
          <w:szCs w:val="22"/>
        </w:rPr>
      </w:pPr>
    </w:p>
    <w:p w:rsidR="00E80653" w:rsidRPr="00864835" w:rsidRDefault="00E80653" w:rsidP="00E80653">
      <w:pPr>
        <w:pStyle w:val="ListParagraph"/>
        <w:numPr>
          <w:ilvl w:val="0"/>
          <w:numId w:val="9"/>
        </w:numPr>
        <w:spacing w:after="200"/>
        <w:rPr>
          <w:rFonts w:cs="Arial"/>
          <w:i/>
          <w:szCs w:val="22"/>
        </w:rPr>
      </w:pPr>
      <w:r w:rsidRPr="00864835">
        <w:rPr>
          <w:rFonts w:cs="Arial"/>
          <w:i/>
          <w:szCs w:val="22"/>
        </w:rPr>
        <w:t xml:space="preserve">Rooms or spaces located on the primary entry level shall be served by an accessible route and comply with Chapter 11A, Division IV – Dwelling Units features. </w:t>
      </w:r>
    </w:p>
    <w:p w:rsidR="00E80653" w:rsidRPr="0088418A" w:rsidRDefault="00E80653" w:rsidP="00E80653">
      <w:pPr>
        <w:spacing w:after="200"/>
        <w:rPr>
          <w:rFonts w:cs="Arial"/>
          <w:i/>
          <w:szCs w:val="22"/>
        </w:rPr>
      </w:pPr>
      <w:proofErr w:type="gramStart"/>
      <w:r w:rsidRPr="00864835">
        <w:rPr>
          <w:rFonts w:cs="Arial"/>
          <w:i/>
          <w:szCs w:val="22"/>
        </w:rPr>
        <w:t xml:space="preserve">11B-233.3.1.2.5 </w:t>
      </w:r>
      <w:r w:rsidRPr="000F660A">
        <w:rPr>
          <w:rFonts w:cs="Arial"/>
          <w:i/>
          <w:szCs w:val="22"/>
        </w:rPr>
        <w:t xml:space="preserve">Multi-story residential dwelling units </w:t>
      </w:r>
      <w:r w:rsidRPr="0088418A">
        <w:rPr>
          <w:rFonts w:cs="Arial"/>
          <w:i/>
          <w:szCs w:val="22"/>
        </w:rPr>
        <w:t>in buildings with no elevator</w:t>
      </w:r>
      <w:r>
        <w:rPr>
          <w:rFonts w:cs="Arial"/>
          <w:i/>
          <w:szCs w:val="22"/>
        </w:rPr>
        <w:t>.</w:t>
      </w:r>
      <w:proofErr w:type="gramEnd"/>
      <w:r>
        <w:rPr>
          <w:rFonts w:cs="Arial"/>
          <w:i/>
          <w:szCs w:val="22"/>
        </w:rPr>
        <w:t xml:space="preserve"> </w:t>
      </w:r>
      <w:r w:rsidRPr="0088418A">
        <w:rPr>
          <w:rFonts w:cs="Arial"/>
          <w:i/>
          <w:szCs w:val="22"/>
        </w:rPr>
        <w:t xml:space="preserve">In public housing facilities in </w:t>
      </w:r>
      <w:r>
        <w:rPr>
          <w:rFonts w:cs="Arial"/>
          <w:i/>
          <w:szCs w:val="22"/>
        </w:rPr>
        <w:t xml:space="preserve">non-elevator </w:t>
      </w:r>
      <w:r w:rsidRPr="0088418A">
        <w:rPr>
          <w:rFonts w:cs="Arial"/>
          <w:i/>
          <w:szCs w:val="22"/>
        </w:rPr>
        <w:t>buildings,</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88418A">
        <w:rPr>
          <w:rFonts w:cs="Arial"/>
          <w:i/>
          <w:szCs w:val="22"/>
        </w:rPr>
        <w:t>be</w:t>
      </w:r>
      <w:r w:rsidRPr="00864835">
        <w:rPr>
          <w:rFonts w:cs="Arial"/>
          <w:i/>
          <w:szCs w:val="22"/>
        </w:rPr>
        <w:t xml:space="preserve"> calculated using the total number of multi-story residential dwelling units in buildings on a site</w:t>
      </w:r>
      <w:r>
        <w:rPr>
          <w:rFonts w:cs="Arial"/>
          <w:i/>
          <w:szCs w:val="22"/>
        </w:rPr>
        <w:t xml:space="preserve"> </w:t>
      </w:r>
      <w:r w:rsidRPr="0088418A">
        <w:rPr>
          <w:rFonts w:cs="Arial"/>
          <w:i/>
          <w:szCs w:val="22"/>
        </w:rPr>
        <w:t>and shall comply with the following.</w:t>
      </w:r>
    </w:p>
    <w:p w:rsidR="00E80653" w:rsidRDefault="00E80653" w:rsidP="00E80653">
      <w:pPr>
        <w:pStyle w:val="ListParagraph"/>
        <w:numPr>
          <w:ilvl w:val="0"/>
          <w:numId w:val="10"/>
        </w:numPr>
        <w:spacing w:after="200"/>
        <w:rPr>
          <w:rFonts w:cs="Arial"/>
          <w:i/>
          <w:szCs w:val="22"/>
        </w:rPr>
      </w:pPr>
      <w:r w:rsidRPr="0088418A">
        <w:rPr>
          <w:rFonts w:cs="Arial"/>
          <w:i/>
          <w:szCs w:val="22"/>
        </w:rPr>
        <w:t>The primary entry of the multi-story residential dwelling unit shall be on an accessible route.</w:t>
      </w:r>
    </w:p>
    <w:p w:rsidR="00E80653" w:rsidRPr="0088418A" w:rsidRDefault="00E80653" w:rsidP="00E80653">
      <w:pPr>
        <w:pStyle w:val="ListParagraph"/>
        <w:spacing w:after="200"/>
        <w:ind w:left="1080"/>
        <w:rPr>
          <w:rFonts w:cs="Arial"/>
          <w:i/>
          <w:szCs w:val="22"/>
        </w:rPr>
      </w:pPr>
    </w:p>
    <w:p w:rsidR="00E80653" w:rsidRDefault="00E80653" w:rsidP="00E80653">
      <w:pPr>
        <w:pStyle w:val="ListParagraph"/>
        <w:numPr>
          <w:ilvl w:val="0"/>
          <w:numId w:val="10"/>
        </w:numPr>
        <w:spacing w:after="200"/>
        <w:rPr>
          <w:rFonts w:cs="Arial"/>
          <w:i/>
          <w:szCs w:val="22"/>
        </w:rPr>
      </w:pPr>
      <w:r w:rsidRPr="00475937">
        <w:rPr>
          <w:rFonts w:cs="Arial"/>
          <w:i/>
          <w:szCs w:val="22"/>
        </w:rPr>
        <w:t>At least one powder room or bathroom shall be loca</w:t>
      </w:r>
      <w:r>
        <w:rPr>
          <w:rFonts w:cs="Arial"/>
          <w:i/>
          <w:szCs w:val="22"/>
        </w:rPr>
        <w:t>ted on the primary entry level.</w:t>
      </w:r>
    </w:p>
    <w:p w:rsidR="00E80653" w:rsidRPr="00864835" w:rsidRDefault="00E80653" w:rsidP="00E80653">
      <w:pPr>
        <w:pStyle w:val="ListParagraph"/>
        <w:rPr>
          <w:rFonts w:cs="Arial"/>
          <w:i/>
          <w:szCs w:val="22"/>
        </w:rPr>
      </w:pPr>
    </w:p>
    <w:p w:rsidR="00E80653" w:rsidRPr="007C1CA3" w:rsidRDefault="00E80653" w:rsidP="00E80653">
      <w:pPr>
        <w:pStyle w:val="ListParagraph"/>
        <w:numPr>
          <w:ilvl w:val="0"/>
          <w:numId w:val="10"/>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Pr="00864835" w:rsidRDefault="00E80653" w:rsidP="00E80653">
      <w:pPr>
        <w:spacing w:after="200"/>
        <w:rPr>
          <w:rFonts w:cs="Arial"/>
          <w:i/>
          <w:szCs w:val="22"/>
        </w:rPr>
      </w:pPr>
      <w:proofErr w:type="gramStart"/>
      <w:r w:rsidRPr="00864835">
        <w:rPr>
          <w:rFonts w:cs="Arial"/>
          <w:i/>
          <w:szCs w:val="22"/>
        </w:rPr>
        <w:t>11B-233.3.1.2.6 Public housing facility site impracticality.</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A56FE1" w:rsidRDefault="00E80653" w:rsidP="00E80653">
      <w:pPr>
        <w:spacing w:after="200"/>
        <w:rPr>
          <w:rFonts w:cs="Arial"/>
          <w:szCs w:val="22"/>
        </w:rPr>
      </w:pPr>
      <w:r>
        <w:rPr>
          <w:rFonts w:cs="Arial"/>
          <w:szCs w:val="22"/>
        </w:rPr>
        <w:t xml:space="preserve">The Fair Housing Act (FHA) requires usable kitchens and bathrooms on an accessible route in covered multifamily dwellings. In a joint statement issued by the United States Department of Justice and the Department of Housing and Urban Development on April 30, 2013 this provision was further clarified. In multi-story dwellings in buildings with one or more elevators a kitchen is required in addition to a bathroom or powder room on the first floor. Subsequent to the publication of this document HCD amended Chapter 11A, Section 1102A.3.2 to require a kitchen on the first floor of multi-story dwellings in buildings with one or more elevators. DSA is proposing this amendment for consistency with the FHA and to align the scoping provision in Chapter 11B with Chapter 11A. This amendment also addresses a comment from HCD to change the exception for non-elevator building to a sub section.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Default="00E80653" w:rsidP="00E80653">
      <w:pPr>
        <w:pStyle w:val="ListParagraph"/>
        <w:numPr>
          <w:ilvl w:val="0"/>
          <w:numId w:val="3"/>
        </w:numPr>
        <w:rPr>
          <w:rFonts w:cs="Arial"/>
          <w:szCs w:val="22"/>
        </w:rPr>
      </w:pPr>
      <w:r>
        <w:rPr>
          <w:rFonts w:cs="Arial"/>
          <w:szCs w:val="22"/>
        </w:rPr>
        <w:t xml:space="preserve">The California Department of Housing and Community (HCD) submitted a comment that if the intent is to align the scoping with Chapter 11A the provision requiring a kitchen on the primary entry for multi-story dwelling units in buildings with elevators should be included in Chapter 11B. </w:t>
      </w:r>
    </w:p>
    <w:p w:rsidR="00E80653" w:rsidRDefault="00E80653" w:rsidP="00E80653">
      <w:pPr>
        <w:pStyle w:val="ListParagraph"/>
        <w:rPr>
          <w:rFonts w:cs="Arial"/>
          <w:szCs w:val="22"/>
        </w:rPr>
      </w:pPr>
    </w:p>
    <w:p w:rsidR="00E80653" w:rsidRDefault="00E80653" w:rsidP="00E80653">
      <w:pPr>
        <w:pStyle w:val="ListParagraph"/>
        <w:rPr>
          <w:rFonts w:cs="Arial"/>
          <w:szCs w:val="22"/>
        </w:rPr>
      </w:pPr>
    </w:p>
    <w:p w:rsidR="00E80653" w:rsidRDefault="00E80653" w:rsidP="00E80653">
      <w:pPr>
        <w:pStyle w:val="ListParagraph"/>
        <w:rPr>
          <w:rFonts w:cs="Arial"/>
          <w:szCs w:val="22"/>
        </w:rPr>
      </w:pPr>
    </w:p>
    <w:p w:rsidR="00E80653" w:rsidRPr="00A56FE1" w:rsidRDefault="00E80653" w:rsidP="00E80653">
      <w:pPr>
        <w:pStyle w:val="ListParagraph"/>
        <w:numPr>
          <w:ilvl w:val="0"/>
          <w:numId w:val="3"/>
        </w:numPr>
        <w:rPr>
          <w:rFonts w:cs="Arial"/>
          <w:szCs w:val="22"/>
        </w:rPr>
      </w:pPr>
      <w:r>
        <w:rPr>
          <w:rFonts w:cs="Arial"/>
          <w:szCs w:val="22"/>
        </w:rPr>
        <w:t xml:space="preserve">In a related suggestion HCD submitted a comment requesting the exception in </w:t>
      </w:r>
      <w:r w:rsidRPr="00AE18C8">
        <w:rPr>
          <w:rFonts w:cs="Arial"/>
          <w:i/>
          <w:szCs w:val="22"/>
        </w:rPr>
        <w:t>Section 11B-233.3.1.2.4</w:t>
      </w:r>
      <w:r>
        <w:rPr>
          <w:rFonts w:cs="Arial"/>
          <w:szCs w:val="22"/>
        </w:rPr>
        <w:t xml:space="preserve"> should be relocated in a separate section for clarity. The exception prescribes requirements when buildings with multi-story dwelling units are located in a building with no elevator. </w:t>
      </w:r>
    </w:p>
    <w:p w:rsidR="00E80653" w:rsidRDefault="00E80653">
      <w:pPr>
        <w:spacing w:after="200" w:line="276" w:lineRule="auto"/>
        <w:rPr>
          <w:rFonts w:cs="Arial"/>
          <w:szCs w:val="22"/>
        </w:rPr>
      </w:pPr>
      <w:r>
        <w:rPr>
          <w:rFonts w:cs="Arial"/>
          <w:szCs w:val="22"/>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7936" behindDoc="0" locked="0" layoutInCell="1" allowOverlap="1" wp14:anchorId="06DB3437" wp14:editId="226ECA12">
                <wp:simplePos x="0" y="0"/>
                <wp:positionH relativeFrom="column">
                  <wp:posOffset>0</wp:posOffset>
                </wp:positionH>
                <wp:positionV relativeFrom="paragraph">
                  <wp:posOffset>548640</wp:posOffset>
                </wp:positionV>
                <wp:extent cx="64389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o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zO8sl8kcIQ6S2WkOJWaKzzH7juUdiUWAoVhCMFOb44&#10;D9Qh9ZYSrpXeCCnj8KVCQ4kX0/E0FjgtBQvBkOZsu6+kRUcS7BN/QQcAe0iz+qBYBOs4Yevr3hMh&#10;L3vIlyrgQStA57q7+OPbIl2s5+t5PsrHs/UoT+t69H5T5aPZJns3rSd1VdXZ90Aty4tOMMZVYHfz&#10;apb/nReur+bisrtb7zIkj+ixRSB7+4+k4yzD+C5G2Gt23tqgRhgr2DMmX59S8P+v55j188Gvfg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NT7oh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0F4ACED6" wp14:editId="43EDA75B">
            <wp:extent cx="1859280" cy="449580"/>
            <wp:effectExtent l="0" t="0" r="7620" b="7620"/>
            <wp:docPr id="32" name="Picture 3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87"/>
          <w:headerReference w:type="default" r:id="rId88"/>
          <w:footerReference w:type="even" r:id="rId89"/>
          <w:footerReference w:type="default" r:id="rId90"/>
          <w:headerReference w:type="first" r:id="rId91"/>
          <w:footerReference w:type="first" r:id="rId92"/>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11B-245.3</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Public accommodations in private residences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FB39AF" w:rsidRDefault="00E80653" w:rsidP="00E80653">
      <w:pPr>
        <w:spacing w:after="200"/>
        <w:rPr>
          <w:b/>
          <w:bCs/>
          <w:i/>
          <w:iCs/>
          <w:szCs w:val="22"/>
        </w:rPr>
      </w:pP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The accessible portion of the residence extends to those elements used to enter the commercial facility, including the front sidewalk, if any, the door or entryway, and hallways; and those portions of the residence, interior or exterior, available to or used by employees or visitors of the commercial facility,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FB39AF" w:rsidRDefault="00E80653" w:rsidP="00E80653">
      <w:pPr>
        <w:spacing w:after="200"/>
        <w:rPr>
          <w:b/>
          <w:bCs/>
          <w:i/>
          <w:iCs/>
          <w:szCs w:val="22"/>
        </w:rPr>
      </w:pP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 xml:space="preserve">The accessible portion of the residence extends to those elements used to enter the </w:t>
      </w:r>
      <w:r w:rsidRPr="00FB39AF">
        <w:rPr>
          <w:i/>
          <w:iCs/>
          <w:strike/>
          <w:szCs w:val="22"/>
        </w:rPr>
        <w:t>commercial facility</w:t>
      </w:r>
      <w:r w:rsidRPr="00FB39AF">
        <w:rPr>
          <w:i/>
          <w:iCs/>
          <w:szCs w:val="22"/>
        </w:rPr>
        <w:t xml:space="preserve"> public accommodation, including the front sidewalk, if any, the door or entryway, and hallways; and those portions of the residence, interior or exterior, available to or used by employees or visitors of the </w:t>
      </w:r>
      <w:r w:rsidRPr="00FB39AF">
        <w:rPr>
          <w:i/>
          <w:iCs/>
          <w:strike/>
          <w:szCs w:val="22"/>
        </w:rPr>
        <w:t>commercial facility</w:t>
      </w:r>
      <w:r w:rsidRPr="00FB39AF">
        <w:rPr>
          <w:i/>
          <w:iCs/>
          <w:szCs w:val="22"/>
        </w:rPr>
        <w:t xml:space="preserve"> public accommodation,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FB39AF" w:rsidRDefault="00E80653" w:rsidP="00E80653">
      <w:pPr>
        <w:spacing w:after="200"/>
        <w:rPr>
          <w:b/>
          <w:bCs/>
          <w:i/>
          <w:iCs/>
          <w:szCs w:val="22"/>
        </w:rPr>
      </w:pPr>
      <w:r w:rsidRPr="00EA0C0E">
        <w:rPr>
          <w:rFonts w:cs="Arial"/>
          <w:sz w:val="12"/>
          <w:szCs w:val="12"/>
        </w:rPr>
        <w:br/>
      </w: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The accessible portion of the residence extends to those elements used to enter the public accommodation, including the front sidewalk, if any, the door or entryway, and hallways; and those portions of the residence, interior or exterior, available to or used by employees or visitors of the public accommodation,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ab/>
            </w:r>
            <w:r w:rsidRPr="00CF4E5F">
              <w:t>Rationale</w:t>
            </w:r>
          </w:p>
        </w:tc>
      </w:tr>
    </w:tbl>
    <w:p w:rsidR="00E80653" w:rsidRPr="002B595E" w:rsidRDefault="00E80653" w:rsidP="00E80653">
      <w:pPr>
        <w:rPr>
          <w:rFonts w:cs="Arial"/>
          <w:sz w:val="12"/>
          <w:szCs w:val="12"/>
        </w:rPr>
      </w:pPr>
    </w:p>
    <w:p w:rsidR="00E80653" w:rsidRPr="00FB39AF" w:rsidRDefault="00E80653" w:rsidP="00E80653">
      <w:pPr>
        <w:spacing w:after="200"/>
        <w:rPr>
          <w:rFonts w:cs="Arial"/>
          <w:szCs w:val="22"/>
        </w:rPr>
      </w:pPr>
      <w:r w:rsidRPr="00FB39AF">
        <w:rPr>
          <w:rFonts w:cs="Arial"/>
          <w:szCs w:val="22"/>
        </w:rPr>
        <w:t xml:space="preserve">DSA is proposing to amend Section 11B -245.3 to be consistent with the amendment in Section 11B-245.2 where the term commercial facility was replaced with public accommodation.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7629B9" w:rsidRDefault="00E80653" w:rsidP="007629B9">
      <w:pPr>
        <w:pStyle w:val="ListParagraph"/>
        <w:numPr>
          <w:ilvl w:val="0"/>
          <w:numId w:val="3"/>
        </w:numPr>
        <w:rPr>
          <w:rFonts w:cs="Arial"/>
          <w:szCs w:val="22"/>
        </w:rPr>
      </w:pPr>
      <w:r w:rsidRPr="00FB39AF">
        <w:rPr>
          <w:rFonts w:cs="Arial"/>
          <w:szCs w:val="22"/>
        </w:rPr>
        <w:t xml:space="preserve">DSA staff proposed this amendment to provide consistency with the change in the provisions made during the </w:t>
      </w:r>
      <w:r>
        <w:rPr>
          <w:rFonts w:cs="Arial"/>
          <w:szCs w:val="22"/>
        </w:rPr>
        <w:t>2015</w:t>
      </w:r>
      <w:r w:rsidRPr="00FB39AF">
        <w:rPr>
          <w:rFonts w:cs="Arial"/>
          <w:szCs w:val="22"/>
        </w:rPr>
        <w:t xml:space="preserve"> </w:t>
      </w:r>
      <w:r>
        <w:rPr>
          <w:rFonts w:cs="Arial"/>
          <w:szCs w:val="22"/>
        </w:rPr>
        <w:t>triennial rulemaking cycle.</w:t>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9984" behindDoc="0" locked="0" layoutInCell="1" allowOverlap="1" wp14:anchorId="327476AE" wp14:editId="38F9BDA3">
                <wp:simplePos x="0" y="0"/>
                <wp:positionH relativeFrom="column">
                  <wp:posOffset>0</wp:posOffset>
                </wp:positionH>
                <wp:positionV relativeFrom="paragraph">
                  <wp:posOffset>548640</wp:posOffset>
                </wp:positionV>
                <wp:extent cx="64389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ES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xqUR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FECFA8B" wp14:editId="215488A8">
            <wp:extent cx="1859280" cy="449580"/>
            <wp:effectExtent l="0" t="0" r="7620" b="7620"/>
            <wp:docPr id="34" name="Picture 3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93"/>
          <w:headerReference w:type="default" r:id="rId94"/>
          <w:footerReference w:type="even" r:id="rId95"/>
          <w:footerReference w:type="default" r:id="rId96"/>
          <w:headerReference w:type="first" r:id="rId97"/>
          <w:footerReference w:type="first" r:id="rId98"/>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 11B-306.2.3 Ex 2, 11B-306.3.3 Ex 2</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Toe and knee clearance at picnic tables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764E93" w:rsidRDefault="00E80653" w:rsidP="00E80653">
      <w:pPr>
        <w:spacing w:after="200"/>
        <w:rPr>
          <w:rFonts w:cs="Arial"/>
          <w:szCs w:val="22"/>
        </w:rPr>
      </w:pP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 by Section</w:t>
      </w:r>
      <w:r>
        <w:rPr>
          <w:rFonts w:cs="Arial"/>
          <w:i/>
          <w:iCs/>
          <w:szCs w:val="22"/>
        </w:rPr>
        <w:t xml:space="preserve"> </w:t>
      </w:r>
      <w:r w:rsidRPr="00764E93">
        <w:rPr>
          <w:rFonts w:cs="Arial"/>
          <w:i/>
          <w:iCs/>
          <w:szCs w:val="22"/>
        </w:rPr>
        <w:t>11B-226.1.</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w:t>
      </w:r>
      <w:r>
        <w:rPr>
          <w:rFonts w:cs="Arial"/>
          <w:i/>
          <w:iCs/>
          <w:szCs w:val="22"/>
        </w:rPr>
        <w:t xml:space="preserve"> </w:t>
      </w:r>
      <w:r w:rsidRPr="00764E93">
        <w:rPr>
          <w:rFonts w:cs="Arial"/>
          <w:i/>
          <w:iCs/>
          <w:szCs w:val="22"/>
        </w:rPr>
        <w:t>by Section 11B-226.1,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764E93" w:rsidRDefault="00E80653" w:rsidP="00E80653">
      <w:pPr>
        <w:spacing w:after="200"/>
        <w:rPr>
          <w:rFonts w:cs="Arial"/>
          <w:szCs w:val="22"/>
        </w:rPr>
      </w:pP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w:t>
      </w:r>
      <w:r w:rsidRPr="002C23B0">
        <w:rPr>
          <w:rFonts w:cs="Arial"/>
          <w:i/>
          <w:iCs/>
          <w:szCs w:val="22"/>
        </w:rPr>
        <w:t xml:space="preserve"> </w:t>
      </w:r>
      <w:r w:rsidRPr="00C860E6">
        <w:rPr>
          <w:rFonts w:cs="Arial"/>
          <w:i/>
          <w:iCs/>
          <w:strike/>
          <w:szCs w:val="22"/>
        </w:rPr>
        <w:t>by Section 11B-226.1</w:t>
      </w:r>
      <w:r w:rsidRPr="00764E93">
        <w:rPr>
          <w:rFonts w:cs="Arial"/>
          <w:i/>
          <w:iCs/>
          <w:szCs w:val="22"/>
        </w:rPr>
        <w:t>.</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w:t>
      </w:r>
      <w:r w:rsidRPr="002C23B0">
        <w:rPr>
          <w:rFonts w:cs="Arial"/>
          <w:i/>
          <w:iCs/>
          <w:szCs w:val="22"/>
        </w:rPr>
        <w:t xml:space="preserve"> </w:t>
      </w:r>
      <w:r w:rsidRPr="00C860E6">
        <w:rPr>
          <w:rFonts w:cs="Arial"/>
          <w:i/>
          <w:iCs/>
          <w:strike/>
          <w:szCs w:val="22"/>
        </w:rPr>
        <w:t>by Section 11B-226.1</w:t>
      </w:r>
      <w:r w:rsidRPr="00764E93">
        <w:rPr>
          <w:rFonts w:cs="Arial"/>
          <w:i/>
          <w:iCs/>
          <w:szCs w:val="22"/>
        </w:rPr>
        <w:t>,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lastRenderedPageBreak/>
              <w:t>Code Text i</w:t>
            </w:r>
            <w:r w:rsidRPr="00CF4E5F">
              <w:t xml:space="preserve">f </w:t>
            </w:r>
            <w:r>
              <w:t>Adopted</w:t>
            </w:r>
          </w:p>
        </w:tc>
      </w:tr>
    </w:tbl>
    <w:p w:rsidR="00E80653" w:rsidRPr="00764E93" w:rsidRDefault="00E80653" w:rsidP="00E80653">
      <w:pPr>
        <w:spacing w:after="200"/>
        <w:rPr>
          <w:rFonts w:cs="Arial"/>
          <w:szCs w:val="22"/>
        </w:rPr>
      </w:pPr>
      <w:r w:rsidRPr="00EA0C0E">
        <w:rPr>
          <w:rFonts w:cs="Arial"/>
          <w:sz w:val="12"/>
          <w:szCs w:val="12"/>
        </w:rPr>
        <w:br/>
      </w: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Current scoping requirements in CBC Section 11B-226 state five percent of dining and work surfaces are required to comply with Section 11B-902 (</w:t>
      </w:r>
      <w:proofErr w:type="spellStart"/>
      <w:r>
        <w:rPr>
          <w:rFonts w:cs="Arial"/>
          <w:szCs w:val="22"/>
        </w:rPr>
        <w:t>ie</w:t>
      </w:r>
      <w:proofErr w:type="spellEnd"/>
      <w:r>
        <w:rPr>
          <w:rFonts w:cs="Arial"/>
          <w:szCs w:val="22"/>
        </w:rPr>
        <w:t>. required to be accessible). CBC Section 11B-306.2.3 Exception 2 and Section 11B-306.3.3 Exception 3 require toe and knee clearance, respectively, at dining and work surfaces required to be accessible by Section 11B-226.1; these clearances require larger toe and knee clearances than are required at other elements. However, current code language does not apply these larger toe and knee clearances to other dining and work surfaces required to be accessible by code sections other than Section 11B-226.1.</w:t>
      </w:r>
    </w:p>
    <w:p w:rsidR="00E80653" w:rsidRPr="00A56FE1" w:rsidRDefault="00E80653" w:rsidP="00E80653">
      <w:pPr>
        <w:spacing w:after="200"/>
        <w:rPr>
          <w:rFonts w:cs="Arial"/>
          <w:szCs w:val="22"/>
        </w:rPr>
      </w:pPr>
      <w:r>
        <w:rPr>
          <w:rFonts w:cs="Arial"/>
          <w:szCs w:val="22"/>
        </w:rPr>
        <w:t>DSA is proposing to amend the code to apply these larger toe and knee clearances to all dining and work surfaces required to be accessible. This includes picnic tables required to be accessible by Section 111B-246.5. DSA is proposing to delete the specific reference to “by Section 11B-226.1” from Section 11B-306.2.3 Exception 2 and Section 11B-306.3.3 Exception 3.</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5A3392" w:rsidRDefault="00E80653" w:rsidP="00E80653">
      <w:pPr>
        <w:pStyle w:val="ListParagraph"/>
        <w:numPr>
          <w:ilvl w:val="0"/>
          <w:numId w:val="11"/>
        </w:num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2032" behindDoc="0" locked="0" layoutInCell="1" allowOverlap="1" wp14:anchorId="430B468F" wp14:editId="229EB843">
                <wp:simplePos x="0" y="0"/>
                <wp:positionH relativeFrom="column">
                  <wp:posOffset>0</wp:posOffset>
                </wp:positionH>
                <wp:positionV relativeFrom="paragraph">
                  <wp:posOffset>548640</wp:posOffset>
                </wp:positionV>
                <wp:extent cx="64389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xG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i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M8EbEY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E0FB3CA" wp14:editId="7B7110DD">
            <wp:extent cx="1859280" cy="449580"/>
            <wp:effectExtent l="0" t="0" r="7620" b="7620"/>
            <wp:docPr id="36" name="Picture 3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99"/>
          <w:headerReference w:type="default" r:id="rId100"/>
          <w:footerReference w:type="even" r:id="rId101"/>
          <w:footerReference w:type="default" r:id="rId102"/>
          <w:headerReference w:type="first" r:id="rId103"/>
          <w:footerReference w:type="first" r:id="rId104"/>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11B-404.2.4.3, Figure 11B-404.2.4.3(a)</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Maneuvering clearance at recessed doors and gates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9A5FD1" w:rsidRDefault="00E80653" w:rsidP="00E80653">
      <w:pPr>
        <w:spacing w:after="200"/>
        <w:rPr>
          <w:rFonts w:cs="Arial"/>
          <w:szCs w:val="22"/>
        </w:rPr>
      </w:pPr>
      <w:proofErr w:type="gramStart"/>
      <w:r w:rsidRPr="009A5FD1">
        <w:rPr>
          <w:b/>
          <w:bCs/>
          <w:i/>
          <w:iCs/>
          <w:szCs w:val="22"/>
        </w:rPr>
        <w:t>11B-</w:t>
      </w:r>
      <w:r w:rsidRPr="009A5FD1">
        <w:rPr>
          <w:b/>
          <w:bCs/>
          <w:szCs w:val="22"/>
        </w:rPr>
        <w:t>404.2.4.3 Recessed doors and gates.</w:t>
      </w:r>
      <w:proofErr w:type="gramEnd"/>
      <w:r w:rsidRPr="009A5FD1">
        <w:rPr>
          <w:b/>
          <w:bCs/>
          <w:szCs w:val="22"/>
        </w:rPr>
        <w:t xml:space="preserve"> </w:t>
      </w:r>
      <w:r w:rsidRPr="009A5FD1">
        <w:rPr>
          <w:szCs w:val="22"/>
        </w:rPr>
        <w:t>Maneuvering clearances for forward approach shall be provided when any obstruction within 18 inches (</w:t>
      </w:r>
      <w:r w:rsidRPr="009A5FD1">
        <w:rPr>
          <w:i/>
          <w:iCs/>
          <w:szCs w:val="22"/>
        </w:rPr>
        <w:t xml:space="preserve">457 </w:t>
      </w:r>
      <w:r w:rsidRPr="009A5FD1">
        <w:rPr>
          <w:szCs w:val="22"/>
        </w:rPr>
        <w:t xml:space="preserve">mm) of the latch side at </w:t>
      </w:r>
      <w:r w:rsidRPr="009A5FD1">
        <w:rPr>
          <w:i/>
          <w:iCs/>
          <w:szCs w:val="22"/>
        </w:rPr>
        <w:t xml:space="preserve">an interior </w:t>
      </w:r>
      <w:r w:rsidRPr="009A5FD1">
        <w:rPr>
          <w:szCs w:val="22"/>
        </w:rPr>
        <w:t>doorway</w:t>
      </w:r>
      <w:r w:rsidRPr="009A5FD1">
        <w:rPr>
          <w:i/>
          <w:iCs/>
          <w:szCs w:val="22"/>
        </w:rPr>
        <w:t xml:space="preserve">, or within 24 inches (610 mm) of the latch side of an exterior doorway, </w:t>
      </w:r>
      <w:r w:rsidRPr="009A5FD1">
        <w:rPr>
          <w:szCs w:val="22"/>
        </w:rPr>
        <w:t>projects more than 8 inches (</w:t>
      </w:r>
      <w:r w:rsidRPr="009A5FD1">
        <w:rPr>
          <w:i/>
          <w:iCs/>
          <w:szCs w:val="22"/>
        </w:rPr>
        <w:t xml:space="preserve">203 </w:t>
      </w:r>
      <w:r w:rsidRPr="009A5FD1">
        <w:rPr>
          <w:szCs w:val="22"/>
        </w:rPr>
        <w:t>mm) beyond the face of the door, measured perpendicular to the face of the door or gate.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Proposed Amendment</w:t>
            </w:r>
          </w:p>
        </w:tc>
      </w:tr>
    </w:tbl>
    <w:p w:rsidR="00E80653" w:rsidRPr="002B595E" w:rsidRDefault="00E80653" w:rsidP="00E80653">
      <w:pPr>
        <w:rPr>
          <w:rFonts w:cs="Arial"/>
          <w:sz w:val="12"/>
          <w:szCs w:val="12"/>
        </w:rPr>
      </w:pPr>
    </w:p>
    <w:p w:rsidR="00E80653" w:rsidRDefault="00267F70" w:rsidP="00E80653">
      <w:pPr>
        <w:spacing w:after="200"/>
        <w:rPr>
          <w:rFonts w:cs="Arial"/>
          <w:szCs w:val="22"/>
        </w:rPr>
      </w:pPr>
      <w:r>
        <w:rPr>
          <w:rFonts w:cs="Arial"/>
          <w:noProof/>
          <w:szCs w:val="22"/>
        </w:rPr>
        <mc:AlternateContent>
          <mc:Choice Requires="wpg">
            <w:drawing>
              <wp:anchor distT="0" distB="0" distL="114300" distR="114300" simplePos="0" relativeHeight="251695104" behindDoc="0" locked="0" layoutInCell="1" allowOverlap="1">
                <wp:simplePos x="0" y="0"/>
                <wp:positionH relativeFrom="column">
                  <wp:posOffset>495300</wp:posOffset>
                </wp:positionH>
                <wp:positionV relativeFrom="paragraph">
                  <wp:posOffset>167005</wp:posOffset>
                </wp:positionV>
                <wp:extent cx="5067300" cy="4008120"/>
                <wp:effectExtent l="0" t="0" r="0" b="0"/>
                <wp:wrapSquare wrapText="bothSides"/>
                <wp:docPr id="6" name="Group 6" descr="Figure 11B-404.2.4.3; Maneuvering Clearances at Recessed Doors and Gates."/>
                <wp:cNvGraphicFramePr/>
                <a:graphic xmlns:a="http://schemas.openxmlformats.org/drawingml/2006/main">
                  <a:graphicData uri="http://schemas.microsoft.com/office/word/2010/wordprocessingGroup">
                    <wpg:wgp>
                      <wpg:cNvGrpSpPr/>
                      <wpg:grpSpPr>
                        <a:xfrm>
                          <a:off x="0" y="0"/>
                          <a:ext cx="5067300" cy="4008120"/>
                          <a:chOff x="0" y="0"/>
                          <a:chExt cx="5067300" cy="4008120"/>
                        </a:xfrm>
                      </wpg:grpSpPr>
                      <pic:pic xmlns:pic="http://schemas.openxmlformats.org/drawingml/2006/picture">
                        <pic:nvPicPr>
                          <pic:cNvPr id="37" name="Picture 37"/>
                          <pic:cNvPicPr>
                            <a:picLocks noChangeAspect="1"/>
                          </pic:cNvPicPr>
                        </pic:nvPicPr>
                        <pic:blipFill>
                          <a:blip r:embed="rId105" cstate="print">
                            <a:extLst>
                              <a:ext uri="{28A0092B-C50C-407E-A947-70E740481C1C}">
                                <a14:useLocalDpi xmlns:a14="http://schemas.microsoft.com/office/drawing/2010/main" val="0"/>
                              </a:ext>
                            </a:extLst>
                          </a:blip>
                          <a:stretch>
                            <a:fillRect/>
                          </a:stretch>
                        </pic:blipFill>
                        <pic:spPr>
                          <a:xfrm>
                            <a:off x="0" y="83820"/>
                            <a:ext cx="2590800" cy="1828800"/>
                          </a:xfrm>
                          <a:prstGeom prst="rect">
                            <a:avLst/>
                          </a:prstGeom>
                        </pic:spPr>
                      </pic:pic>
                      <pic:pic xmlns:pic="http://schemas.openxmlformats.org/drawingml/2006/picture">
                        <pic:nvPicPr>
                          <pic:cNvPr id="5" name="Picture 5"/>
                          <pic:cNvPicPr>
                            <a:picLocks noChangeAspect="1"/>
                          </pic:cNvPicPr>
                        </pic:nvPicPr>
                        <pic:blipFill>
                          <a:blip r:embed="rId106" cstate="print">
                            <a:extLst>
                              <a:ext uri="{28A0092B-C50C-407E-A947-70E740481C1C}">
                                <a14:useLocalDpi xmlns:a14="http://schemas.microsoft.com/office/drawing/2010/main" val="0"/>
                              </a:ext>
                            </a:extLst>
                          </a:blip>
                          <a:stretch>
                            <a:fillRect/>
                          </a:stretch>
                        </pic:blipFill>
                        <pic:spPr>
                          <a:xfrm>
                            <a:off x="3451860" y="0"/>
                            <a:ext cx="1615440" cy="2103120"/>
                          </a:xfrm>
                          <a:prstGeom prst="rect">
                            <a:avLst/>
                          </a:prstGeom>
                        </pic:spPr>
                      </pic:pic>
                      <pic:pic xmlns:pic="http://schemas.openxmlformats.org/drawingml/2006/picture">
                        <pic:nvPicPr>
                          <pic:cNvPr id="38" name="Picture 38"/>
                          <pic:cNvPicPr>
                            <a:picLocks noChangeAspect="1"/>
                          </pic:cNvPicPr>
                        </pic:nvPicPr>
                        <pic:blipFill>
                          <a:blip r:embed="rId107" cstate="print">
                            <a:extLst>
                              <a:ext uri="{28A0092B-C50C-407E-A947-70E740481C1C}">
                                <a14:useLocalDpi xmlns:a14="http://schemas.microsoft.com/office/drawing/2010/main" val="0"/>
                              </a:ext>
                            </a:extLst>
                          </a:blip>
                          <a:stretch>
                            <a:fillRect/>
                          </a:stretch>
                        </pic:blipFill>
                        <pic:spPr>
                          <a:xfrm>
                            <a:off x="1463040" y="1996440"/>
                            <a:ext cx="1988820" cy="2011680"/>
                          </a:xfrm>
                          <a:prstGeom prst="rect">
                            <a:avLst/>
                          </a:prstGeom>
                        </pic:spPr>
                      </pic:pic>
                    </wpg:wgp>
                  </a:graphicData>
                </a:graphic>
              </wp:anchor>
            </w:drawing>
          </mc:Choice>
          <mc:Fallback>
            <w:pict>
              <v:group id="Group 6" o:spid="_x0000_s1026" alt="Figure 11B-404.2.4.3; Maneuvering Clearances at Recessed Doors and Gates." style="position:absolute;margin-left:39pt;margin-top:13.15pt;width:399pt;height:315.6pt;z-index:251695104" coordsize="50673,40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9xUTAMAAF8MAAAOAAAAZHJzL2Uyb0RvYy54bWzsV8lu2zAQvRfoPxC6&#10;2xIl2ZbVOEVqJ0GBtDW6fABNURJRiSRI2k5Q9N87pCRnsYEURS9Be4jMbYbDN+9xmLO3t22Ddkwb&#10;LsUiwOMoQExQWXBRLYJvX69GWYCMJaIgjRRsEdwxE7w9f/3qbK9yFstaNgXTCJwIk+/VIqitVXkY&#10;GlqzlpixVEzAZCl1Syx0dRUWmuzBe9uEcRRNw73UhdKSMmNgdNVNBufef1kyaj+VpWEWNYsAYrP+&#10;q/13477h+RnJK01UzWkfBvmDKFrCBWx6cLUilqCt5keuWk61NLK0YyrbUJYlp8yfAU6DoyenudZy&#10;q/xZqnxfqQNMAO0TnP7YLf24W2vEi0UwDZAgLaTI74qgWzBDAaorXm01Qxi/G6VROo7H6Th5gz4Q&#10;wbaQeAAdLRtGNBGQA0Qs+sxcMliBVlJqGBEFuiaWmbEDe6+qHPa81uqLWut+oOp6Dr/bUrfuF5BB&#10;tz5Nd4c0sVuLKAxOouksiSCbFObSKMpw3CeS1pDtIztaXz5jGQ4bhy6+QziK0xz+etyhdYT78/wE&#10;KwvwBb2T9rd8tER/36oRUEQRyze84fbO0x3I4IISuzWna9117lOYzIYcwrTbFcEIYOxM3KrOhrgz&#10;3Uj63SAhlzURFbswCpQC+nWrw8fLfffRhpuGqyveNC5Prt0fDajyhJUn0OkYv5J02zJhOwlr1sAp&#10;pTA1VyZAOmfthgEj9fsCQ5Lh+rBASwVUs15jwIMbY93ujhFeZT/i7CKK5vG70XISLYGns8vRxTyd&#10;jWbR5QxYm+ElXv501jjNt4bB8UmzUrwPHUaPgj8pqf7y6cTqRY92xF8tDjgf0PDrQ4Qhh5CL1VjN&#10;LK1dswTwQCW2szlMeKTvwXVpMCASZ3FSFlmSDcQfpBFP5lE2SANnceY63TaDC6WNvWayRa4BIEMc&#10;HlWyg4i7pcOSngtdED46iKmjEzRejCwmT1UxedmiiP+L4pQoknSCsymUheOKgad4kqZ9xYhxlPQV&#10;43Dvw534z8kigadZV/HXQ7XIXrYwkv/COCUMnE6TyLEfhIHn86lTAlz0Xfl0Dyo8zzJXSvyDCt6h&#10;eJr9/arhn1bwivX1sX9xu2fywz60H/5fcP4L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3VIXo5SaAACUmgAAFAAAAGRycy9tZWRpYS9pbWFnZTMucG5n&#10;iVBORw0KGgoAAAANSUhEUgAAAd4AAAHjCAIAAAACGOnnAAAAAXNSR0IArs4c6QAAAARnQU1BAACx&#10;jwv8YQUAAAAJcEhZcwAAIdUAACHVAQSctJ0AAJopSURBVHhe7Z13XBPJ+8eliCjYO3YsZ++9nXr2&#10;Xu4sCKciUuyiqNi72MAunnr23nsviNgbKirVQlEUUFCp4vf3OWbcX0wjJCEk4Xn/wYs8O9nszs68&#10;55ndzSbH/wiCIAiFSUxMfPr0aWRkJHv56tWrv//++9u3b+yluiA1EwRBZIDr169XqVLFycnp3bt3&#10;eElqJgiCyHoeP35cr169fPnyTZo0CbkzqZkgCCLr+fHjh5+fX5MmTczMzEaMGOHt7U1qJlQlISHh&#10;zZs3GOo/SvD58+fv37+jDFpeXFwcj0ojKioqMTGRrTApKSk6OpovkEZsbCxWyFaL/3lUGlgP1sZW&#10;i/XLXy22kJXEaj99+sSj0oiJiUlOTmaF4+PjsfF8gTS+fv3KSqIq0l1tSkoKK4xuyaPSwCfic1lJ&#10;bAneyBdIA0tZdYEvX77wqDSwWhxNVhKrlV9dOLgKHgWxg8ujMsBRYKtNTU2VulpM+dHehO3UJx4+&#10;fNioUaM8efL89ddfdnZ2pGZCedBDPDw8WrZs+fvvv7eVoGfPnjdv3kRPwwTNwcGBR6Xxxx9/LFy4&#10;ELpBh9yyZUu7du34Aml07949KCgIn46/aMQ8Ko327duvX78eGwk/Yjvlr7Zv374fPnzAap8/f47t&#10;4VFpYOm+ffuYamfOnMmjMnB0dGSrvXLlSrqrvXjxIkpCpvKrC0yfPh3qxDYcOnSoQ4cOPCoNrPbJ&#10;kydstfKrC/WzbNky1BUEumnTpo4dO/IF0ujfvz8qCqsNCQlB1fGoNLDaDRs2oBlA0Fi//KOAnDEw&#10;MBCF7969269fPx4VoXXr1mhv2Dx8NMCmYpDQD3BAz5w5U7duXVNT086dOyOP5gvSwLDKdllpSM3Z&#10;iIiICIgyhwyMjIzWrVsH2x4/ftzCwoJHZdCmTZuwsDD0NIiGh2RgaGh49OhRfPrOnTvz58/PozKA&#10;jJDRh4aGwgg8JANzc3MvLy+s1tPTk4dkA4MgqWGTUB6SgaWlpY+PD1Y7a9YsHpKNi4sLSj548KBi&#10;xYo8JIN69eo9fvwY2zB27FgDAwMelYG7uztWe+/ePcyXeUgGTZs2RU6KPHfw4MHyV5svX76NGzdi&#10;tbCJsbExj8oAq8WE4P379xgneEgGRYoUOXjwINrMP//8kzNnTh6VAJuHnBqfjsGstx6BbAbg6JuY&#10;mFSrVg3VxRf07j1t2jTsryqQmrMRGOeR2qCrlChRAqnTwF+BvzBHQwYE5yLL41FpWFlZsfQWffLA&#10;gQODBg3iC6QxfPhw6AOfjr+jRo3iUWmgA+/evRu6Rz7+77//yl+tk5MT8kqsFsk43sij0sDSU6dO&#10;IWPF7BvJuPzVzpgxA7WE1d66dSvd1d64cQMlkSLJry584ooVK1AM23D27Flra2u+QBpYrb+/P1ut&#10;/OrCapGNQvfJycn79++3sbHhC6SBVbG5y9u3bzEz4FFpYLU4CmgGLBmXX12urq44rCiMTB9HhEd/&#10;gjZWvHhxtDesBLuDT8em4ijoGRhvkHPkzp17yJAhqGQWVP38Bqk5G4EZPdJSdBXkvJjYoreIgqkx&#10;VIti6GloWDwqA+HsLdIrJEQ8Kg2sFitkq8X/PCoNrEc4e4v1y1+t0PSxWkweeVQa6CdwIiuc7oRa&#10;OCuKqlB8tZj786gMhLO3bITgUWlgKasugCGKR6WB+sHusJIZOgryDy7WIxxc/MOjMsCq2GpRXZIH&#10;Nzg4uGXLlqJq1ktevXqF3cTECLOcSZMmsTvqVIfUnI0Q1IyZ18ePH3mUIDKHDx8+/P7779lBzZgJ&#10;+fj4NGnSJF++fJiUCN9GUQVSczaC1ExokuyjZnbz3PPnzxs0aFC1atWnT5/yZSpAas5GkJoJTZLd&#10;1Pzjxw9fX98bN24I569UgdScjSA1E5okKiqqR48euXPnHjFiRGzaHRp6iaBm/lpNkJqzEWg906dP&#10;t7CwGD16tOr3XRKEfJBFPnnyZNWqVQEBAexqoV5CaiZUBd0jLCzs9OnT7IYnHiUIQgVIzYQagJFT&#10;UlLIy7JABwtUmODgYKpJOaBywsPDvby8IiMj9biiSM2EqqSmpt69e9fDw8Pb21u4J5cQ5cSJEzkU&#10;pkiRInp8dUt1YmNj+/TpkzNnzlGjRqndXNoDqZlQlS9fvgwfPtzY2Lhv377kFKkwNRsYGBQoUKCg&#10;DAoXLlyyZEkUs7S0pGqUQ3a7Q4O/VhOk5mwE3aGRLkzNlStXxj/XZYAZ+syZM1GsSpUqpGY5kJpV&#10;gdScjSA1pwtTc7FixcLDw3lIgtTU1E2bNpGa04XUrAqk5mwEqTldSM1qhNSsCqTmbASpOV1IzWqE&#10;1KwKpOZsBKk5XUjNaoTUrAqk5mwEqTldSM1qhNSsCqTmbASpOV1IzWqE1KwKpOZsBKk5XUjNaoTU&#10;rAqk5mwEqTldSM1qBG2sTZs2qCgrKyt68lxGITVnI+CR/v37o6u0b98+KiqKRwkRSM1qJDExcfXq&#10;1Y0aNdqxY4fwo1b6B6mZUBU45dq1a0OGDDl79iw9Q0MqpGb1kpKSAmfpd2MjNRNEpkNqVi9InD98&#10;+CD8vKxeQmom1AC6ytu3b+Pj4/lr4ldIzWoERnZ3d+/Spcu2bdvohEZGITVnI+Dl2bNnlypVavz4&#10;8WRnqZCa1cjHjx/btWtnYGBgbW1NlwEzCqk5G0F3aKQLqVmN0M1zqkBqzkaQmtOF1KxGSM2qQGrO&#10;RpCa04XUrEZIzapAas5GkJrThdSsRkjNqkBqzkaQmtOF1KxGSM2qQGrORpCa04XUrEZIzapAas5G&#10;kJrThdSsRkjNqkBqzkaQmt++fbto0aLXr1/z1xKoUc3x8fF79uw5evRoSkoKD2UzSM2qQGrORmRz&#10;NUdGRi5YsKBw4cJjx45FVfDor6hLzT9+/Lh48WKDBg0qVar08OFDvOQLshOkZlUgNWcj4CP25Dmo&#10;Obs9eQ6aGDVqlKmpqYWFRd68eefOnfvlyxe+TAS1qPn79+/e3t5lypTJnz+/mZlZo0aNnjx5kg3t&#10;HBsbO3ToUIyFU6ZMUbu5tAdSM6EqCQkJbm5upUqVmjZtmh53FUmws9jlPHnyII3dunXrb7/9VqJE&#10;id27d0vqUnU1Y+mdO3datWoFL7u6ujo5OeFzMVkJCgrKbnbG/vr7++/Zswfy0uN9JzUTaiAmJgYZ&#10;HFLm7KOJ+Pj45cuXFyxYsHr16mfPnsVL2Ll48eKWlpaPHz8WqwfV1RwYGNi9e3cTExMHBwfUM9bT&#10;sWPH3Llzjx49Wo8n9XLQ+5ZGaiaIDBMXF7d48WJ4uWrVqpcvX2aaSExM9PDwQFbbtm1b2BmqZYWB&#10;imqOjIzs2rVrzpw5e/XqJZzOhqyRRBsZGc2dO/fr168smB1ART148AADoZ+fn2gl6xmkZkJVvn//&#10;fvXq1YULFyJ5zA63DWAfN2zYgATZwsJi7969og90x+zBzs4Oue3AgQPfvn3Lo6qp+ePHj+PHjzc2&#10;Nv7jjz9gfB5Nq/aLFy9Wq1YNm7F58+aEhAS+QN9B5fTt2xcD1ahRo/R4TCI1E6qCFHLo0KFI33r2&#10;7Ak38aieAoEeP368dOnShQsXXrVqleRDUENCQpo1a5Y7d24XFxfB2kqrGephp00sLS2vXbsmOgyA&#10;pKSknTt35suXD2/BR4gt1VfoDg1VIDVnI7LPzXOJiYn79+8vX748JLtu3Tq85AtE+PHjx+3bt+vX&#10;r4/cee3atczdyqkZ5l26dCnMW6RIEcxLWDExoGOMEObm5hUqVBBOreg3pGZVIDVnI7KPms+cOVO9&#10;enUzM7NFixbJ6TPJyckHDhwoUaJEuXLljh07hpdKqDklJQXDAPJleNnDw0NORoz6x9QeeTqydT8/&#10;P723M6lZFUjN2Yhsoua7d+9Wq1YtT54848ePT/e8DZJlNzc3IyOjRo0a3b9/P6NqxvrPnz+PYQAf&#10;N2nSpOjoaF5IGnBxcHBwnz59cuXKJXaOWy8hNasCqTkbkU3UPHz4cAMDgyZNmij4NTx0KrwFuoSd&#10;t2zZoriaK1WqdPLkyTp16uC9o0ePVuT0PXLqI0eOFC5c2NzcfMeOHTyqp5CaVYHUnI3IJmp+8eJF&#10;vXr1TE1NHRwcsMs8Khd/f/+uXbsaGxs3bdpUcTVbWFg0b94c//To0SMyMpIvlg3GiSdPnnTo0AHb&#10;NmzYsNDQUL5ATyE1qwKpORuRTdQMAyKZrVChQp48edzc3BT5LWcks9evX0cWjMoBCqo5Z86c+Nuw&#10;YcPbt2/zZXJBnQ8ePBgpdrNmzbLDlwNJzapAas5GZBM1g6SkpB07dpQpU6Zo0aIbNmyQvHNOEgj3&#10;zJkz+fPnV1zNBgYGtWrVunDhgiI3w3358mXSpEkmJiY1a9a8e/eu3nsZkJpVgdScjcg+agYJCQmr&#10;Vq0qWLAg0ueDBw8q8hUbOBdZNrxcuHBhRdRcuXJlBdeMsQFvyZs3LzYm+zwmlNSsClms5uDgYGdn&#10;57lz5/LXMrh586adnZ3VT5YvX84XaIRz587hQx0dHRU5n6jNZCs1g7i4uLFjx2J/GzZsKPr1PDmg&#10;WkaNGlWgQAE5t09Azf/88w+k7+npifScR2WDnPrEiRNVq1aFmlesWJF9vquNymzTpg3qH90nNjaW&#10;R/UOPVQz8pqpU6caGxu3bNmShyQICAjo06dPoUKFDA0NcYwZpqampUuXPn36NC+UyaxevRofimQK&#10;AwkP6SboHsOGDcuZM2fv3r0VvD6m68Cw/fv3z5UrF9I3RU7vooCvr2/nzp3fvXvHQxJAzfv27Rsz&#10;ZowiwxtWeOvWrRo1apiYmGCcyFbP0MDkYM+ePV26dEFXVeScj46ib2pG+164cKGZmRmsJ0vNERER&#10;LVq0SLNxjrZt2w5JAyMwi0AxDx484EUzk4sXL+Jz0RUxQeMh3QR1fvfuXQyH3t7eetxVRIEZ2U0R&#10;sDNmDCEhIRo+yYvhvFWrVmiryDDev3/Po4QeoW9qnjt3bp48eZhkZanZ3d09d+7cyJGdnJyEHw3C&#10;FHL69OlFihQxMDDo1auX/Jv8CQID0vXr1ytXrow8QM7vm2QGcLGdnR1GhXbt2t2/fx9bwhcQeoSe&#10;qDk+Pt7Hx6dr164QLlIJmFeWmjGjxFQI/kXK8+bNGx5NIyEhATmsoaFh+fLlL126xKOEAnz58gUV&#10;GxcXp+HkMWvBFOHo0aMWFhbIBhYvXiz1kRpqJzY2dt68efnz52cPzcgm0xRR0E9nzpxZu3btVatW&#10;KXJSXkfREzXv2LGDZcrlypWbNGnS0KFDZakZBv/tt99MTExwdHlIhJ07dxZOY/fu3TwkA7h73759&#10;vr6+6BsfPnw4efIkXoLTp0+LXpoICgpicYCPFm1JAQEBCB47dkz4yaKUlBRWMioqCoMNkjL2Erx8&#10;+VJrrYdNdXFxgZ5GjBiRrU56Auh4zZo1aDDm5ua7du3K7CdzooWsXLkyX758BQsWxMdlz3yZ7tBQ&#10;hSxQM2xrZWV14cIFTC3lqBnJHbTr6en56NEjHhIBixRUc7NmzfARU6dOxXr69OmTN29evAQFChSw&#10;traOiIhAmW3btrFLyYxKlSpNmDBBqGvJy4DIOllJb29v7AKSd/YSNG/efM+ePayYtpHd7tAQA+Po&#10;5MmTzczMataseerUqcxLYyHic+fOlSpVCp/l6uqa3UZBAVKzKmhazQ8ePHj27Bk7QSxfzXJAp4Jq&#10;jYyMkFbfuXOHR2XA1AwL16tXD6MCshgAQRsaGhoYGAwcOHDTpk3FixdHL2KLTE1NUd7Y2Hjp0qVs&#10;DXLU3LhxY6wHiRjeiKkr3oWgpaXl2bNnWUmtIpurGURGRvbv3x+HCY3h/v37mTG/gZfRJps0aYKG&#10;ZGdnx8b+7AmpWRWy7DIgUE7N6E6XL1+uWLEixGpjY8OjsmFqBiVKlFiyZAkLBgQEtGvXTrghD6nu&#10;rVu32KLt27cj30GwcuXKLN+Ro2ZsA2THbhRBtx8+fDi7tmlvb6+FJ9dIzSA0NLR9+/awM+wZGBio&#10;dju/ePGiQ4cOqOTOnTuLXSPJbpCaVUH31Aw/tm7dGu8qUqSI1HMdYghqRnbMQ2ls3boVqS7i1atX&#10;f/r0KY+mnZDFtBdxCPrhw4eIyFEzRghMk1kQoCuy5+N069YtLCyMR7UGUjNAVuvj41O/fn3MuoYM&#10;GaLeZwxhLEe6kCtXripVqty7dy9bXWuVhNSsCrqkZjT0169fI+XBW5D17N27ly+QC1NzpUqVxL7f&#10;5e3tzc4RQ8RiT8DZsmVL7ty5kWVfv34dL+WoecyYMSwigN6OZBwpeUhICA9pDaRmBg73sWPHLCws&#10;cJRx9NVljYSEhEWLFpmamqLl7Nq1KxvekiEGqVkVdEbNaOi3bt1CSZQvWrTogQMH+IL0YGpGGism&#10;o9u3b1taWqJzwrw89JNt27aZm5srouZ//vmHRQTs7OxIzdoPhvmdO3cWKFAAB3rhwoWqn31Cz0Q7&#10;KVy4cMmSJTds2KCZ+/O0HFKzKuiMms+cOVOvXj0UhiL379/PowrA1IxppljjIDXzaHYFfcnV1RUH&#10;ulChQpiBKfLsUFlA9MePH0dzQt3Onj1bjzWUIUjNqqAbaj548GCVKlVQsnz58idPnuRRxSA1C5Ca&#10;xQgLC0MLNDExqVGjxoULF5S++/j169f169dnFavrz8BSI6RmVdB2NWNiuHTpUjMzMyMjoy5duvj6&#10;+vIFCkNqFiA1S/Lu3Tv0K9RJ7dq1vby8eFRhkC8HBgbicKN9tm7d2s/Pjy8gSM2qoe1qXrlyJSyJ&#10;Mt26dQsKCuLRjEBqFiA1S+X58+fwMqoF7TCj99VERETY29ubmprWrFnz3LlzdOlPlC9fvowdO7ZI&#10;kSLz58+PV+DXDHSU7Kjm/fv3Fy1aFAXat2//7NkzHs0gpGaBpKQkDw8P7Mi8efMy+5vKOkRqauqx&#10;Y8cqVKiAAzpq1CjFH5iF+ly4cGG+fPmMjY337NmjhXeyZy2YUoSHh9+4cSMyMhL/86jeke3UDA+y&#10;2VC5cuVgwDt37tyV4P79++k+aJHULArSusTEREruxEhOTt61a1eZMmXQHsaPH6/IlAJv2blzJ6Rs&#10;ZmaGoY6qVG+AUnbs2FG8eHE0BjkMHDiQlc92at63bx/yEWZAWeTJk2fNmjX8DTIgNROKgGnEypUr&#10;4dkCBQogF5Z/91tKSsrZs2erVKliamo6fPhwOc/dz85guLp27Rp6KLIopS+xahgcSialdOnbty97&#10;S/ZSMzrGnDlzWBXIgdScIdBVjh49amVlhdl3Nvl5ugzx5csXe3t7HNYiRYqgomTNwRF/8OABGi1S&#10;5g4dOjx//lyPZ+uqEBMT06tXr5w5czo6OgpPbdRy0PcLFSqENtCgQYMtW7Yckw3GG/YWPVQzGvTX&#10;r19x/GA6HvoJFsXHx2ORfCD3dO/tx8pREh8k1n/gJsha6hqSkpIQx1LmLxTAGvBSGPmxqrTPj5F8&#10;L44Q4vhQLUwTsAuDBg0yMDDo1KmT6PfLCYE3b95gogqbYNg+d+6c1AEMZVCBGIDRe/38/MjLstC5&#10;OzSSk5MnTZqEDoJ8LigoSMEurIdqJjQMxhu6Q0M+8Kyvry/qB/2zcePGd+7cETMvxl0HBwfUYenS&#10;pY8cOcKjhDR0Ts2hoaFdu3bFBqf7Q9KikJoJVSE1KwJyJR8fnzJlyiB37ty5s+hTPTGTc3d3z5s3&#10;b4ECBZYsWZJtH8SsILqrZsmTnHIgNROqQmpWENj58OHDyIuNjIysra2hGAQTExO3bNlSsmTJPHny&#10;YNqLymSFCVnonJqxkcOGDcMGYwDmIQXQRjWnpKQkEOoj3fPmKkJqVhwkyKtWrSpcuDBEPHnyZFTX&#10;uXPn2KMKIRr6sWBF0Dk1A0yGcuXKZWVlpfh1S21U88mTJ0cR6gMKwJQq8y4rkZozBPzr4uJiYmJS&#10;pEiRGTNmNGrUCFWHv48fP+YlCLnoopoDAwNr1apVokQJTJt4KD20Uc3v3r3zJdTH6tWrx40b5+/v&#10;n0l2JjVnlKioqH79+hkZGSF3xt9q1aqdOXOGvl2iIDqnZhxZ9It9+/YZGBhgwoRU6c2bN8iWpCLc&#10;40TnmvWfhISEf//919HRMZNuySI1K0FQUFCHDh2MjY0rVaq0c+dOVZ4dmt3QOTVDuOwyoCLo81dO&#10;CElwgDFo29nZYdasdjuTmpUgNTX10qVLVatWXbp0qR4/oyczIDWrAqlZ60BedujQoaFDh965c0e9&#10;c2dSs3IkJSWh+8XGxvLXhGJgyt+xY0dDQ0M0ZsmvlWkh6Hpv3rzBnFURhB+0IzVnI2DkM2fO2NjY&#10;XLt2TY12/vLly5gxY0xNTbFmEg2R2aDpnjt3zt7e/saNG1r45Vh1QWrOXqSkpFy8eHHIkCHnz5+X&#10;+nVhJUD3wGi/cePGR48e6XFXIQhNQmrOdiDpuH79urW19alTp9RlZ4LQJElJSXCW1l47RRfD5n39&#10;+jUxMfFHGgkJCXipCCjJVkJqzo6grTx48AAH/sCBA6o/qR1re/369aVLlxR/dAtBKA1s5eTkZG5u&#10;PmfOHEFkWoW3t7eFhUWOHDn++uuvDx8+0GVAtfHx48f169e7pgF5iV1A//Lly7///suWrly5Uuzs&#10;6tu3b5ctW8aWMvASx4Yv1hrg0MePHzs4OOzcuVPFOwQw1Ds7O+fOndvW1lYnLssQOo3236FBas4U&#10;MEvq2LFjvnz5jIyMDA0NixUrhgoSvuscHR3t6OhYsGBBLAJmZmYojLSRLQVnzpzBUcEivJ1RqVKl&#10;e/fu8cXaBDbbz89vxIgRW7duVeXL3HSHBqFJtF/NSNfu3r1748aNly9fwieYmKKj4aUivHjxgq2E&#10;1CzO5MmT8+bNu3HjRvwPEY8ePdrU1HTDhg1s6erVq3PlygWdIT2EkiZMmIDCLi4uwmmBNWvW5M+f&#10;H7N79lL7efPmzZgxY7BfSj+VnNRMaBKdu69ZOdJVM/rd7du3r/5KcHCw/JOKOqzmf/75x9PTUzjk&#10;Pj4+VapUcXJyYi/r1q1bq1at+/fvs5dwNyINGzZkP/+akJCAkoUKFYqMjGQFtB/kzm/fvp0yZYqH&#10;h4dyj9chNROahNQMYOFhw4axX04RpXXr1gsWLJDzW0j6cxnw5MmTpUqVmjVrFv6HwgoWLGhtbS1a&#10;X6NGjUKB06dP4/+wsLDu3bs3aNBgzpw58BSYN28eK6blhIeHT506dfHixUq0dVIzoUl0V83Hjx9n&#10;WpAD1MEKy1HznTt3atSoMXz4cMzOgaura548edB58f/AgQMxy+/Zs+fTp0956V/RBzX7+fnt3bu3&#10;cuXKqAU22b948WLevHlHjx7NCjA2btxobm6+Y8cO/P/kyRMk0YaGhvjbNI2iRYv26tULymaFtZmY&#10;mBgMJBA0mj4PKQapmdAkuqhmbDOSNiMjI2y2fNK9DJiUlGRlZYUEUfjWWGpqKuz822+/ofchGBER&#10;Ua1aNeTOUm8u1Hk1x8XFNW/eHDWVO3duBwcHdir5woULmEHMmDGDlWH8888/gppv3LhhYWFRs2bN&#10;9+/fs6Xu7u54C8roxF1lkOySJUtg59evX4te25QPqZnQJLqoZg8PD5jE2Ni4bdu2k+XCTAJkqdnf&#10;379evXpubm78dRqHDx/G3J393HNCQoKzs3OTJk2k3him82qOj4+/fv36yZMn58+fX6xYsVGjRiGY&#10;rpqjoqLOnTv38OFDtghgWlGhQgXMMlS/fVgzxMbGws7jx48XvsufLqRmQpPonJq/fv3KfvgRXhZ+&#10;Pj9dZKkZesE8XkzNly5dQlK4YsUK/A/VYPqLMlgDWyqK/pxrTklJcXJyKlGixNGjR58/f16gQAFH&#10;R0e+LI21a9fmy5dv9+7d/PWvhISEIPtu1KiRDj1dDC1pw4YNw4YNUzB3JjUTmkTn1BwWFtatWzds&#10;MHJnHlIAWWr+/v17r169OnToEB4eziJIp5BulyxZ8tSpU3gJ5/z5559dunQR5u6i6Kqa4+Lidu3a&#10;BQvz12l4enoWLlx448aNkZGRyJqhIdEGYWtrW7ZsWSTLsNiDBw9Wr1797t07vizt1w3q16/fpk0b&#10;7fzakiwSExO3bdtmb2+vyGMxSM2EJtE5NUOR/fr1wwar62dboWCICDk4VgiQkiM7hI6xyMfHp1On&#10;Tsgg161bJ3WmrqtqRkU0aNAAMhW9+8TFxaV06dJnz57F/0iBq1atevv2bbYIlV69evWmTZsGBARA&#10;zcidcQDWrFnDloJ79+7lzZt36tSpOve0iuTk5K1bt9rZ2cHO8nNnUTULv9FAEJkEOim6JOyzdOnS&#10;zP7dS7WArrRs2TJzc3OxOwjkI0fNYP/+/c2aNUOnA3ny5IFhgoKCEMc/xYoVg6xkJUk6fEIDow0q&#10;cdKkSS/TwNQeMwWkxuxy58GDB6Hahg0bws6gZ8+eZmZmcDFLLVG+ZcuWaDTsvQDDe506dZBNp61b&#10;x0C7xwRiwIABjx8/Fi4HS4JRZ8eOHRif1q9fL/WiMEGoFwgL6tGhmejr168xdUaGh8no169feVQu&#10;8tUM4WDGgNQQYBohDFFfvnyRP3PVYTXDQdOnTy9btiwbkYoWLYqUUNjz2NjYBQsWoIrZ0oIFC4qd&#10;ej537lyXLl3YUtC1a9fz58/zZToIWsDFixdtbGwuX75M2iUIpUF+06JFCzhh/Pjx/8gG3Y2Vl69m&#10;pdHty4CojitXriATBKdPnxY7n4Wx+tKlS2zpiRMnJOvuzZs3bClQ/D4HrQV2xvzIzs4OY0y6550J&#10;IrPBLA2TOScnJ3RDOZM5bQPT8caNG7OMTQ70eCMiA6Az+Pj4WFtbY0iXzJ0R2bJlS926dVetWqUr&#10;9wgSuktUVFSnTp0M036ASuy5j1rL3r17S5QoAfPmz5+/nFwcHBzYW0jNhEL8SHtMna2t7YEDB8Sa&#10;C10GJDSJzt2hgf6CHB8bXL58+YMHD/JoeshSc3R0NCbrO9MDZaQ+sIzUrJ88evRozJgx27dvF70y&#10;TjfPEZpE59QsPK95+vTpPKQAstSM7Kdly5ZYm3z0/ysnhCipqakvXrzAnGvbtm3C9XFSM6FJdE7N&#10;4eHhPXv2xAar675muL59+/YFChTACp8/f87vBvuVkJAQqdftSc36zPv370eOHLlq1Sp2+oLUTGgS&#10;nVMzWLx4sYmJyeTJk/lrBZB/rjkiIqJLly6WlpYZvdGA1KznvH792sXFxc3NDX2D1ExoEl1UM3Lb&#10;6tWrV65c+c6dOzyUHvLVDE6dOlWqVKlly5bx14pBatZzfvz4gVkV7Dxv3jz8Q2rWDKj279+/JyYm&#10;QklhYWGYtz548OBWGvgHL5FMxcbGJiUlpaamyv8OpxzwRrw9JSUF64mPj//69euXNPBPQkICpsnY&#10;BpRRev0qonNqRmXCsDhARkZGZcuW3bx5MzYbh0kqwsN20lUzjgWOOGXNhBTQV2fNmjV27Nh27dqR&#10;mjMVWDI8PNzb2xsde+bMmXZ2dgPSsLGxsbW1HTZsmLW1df/+/QcOHGhvbz9nzpwdO3bcvHnz/fv3&#10;Cj4hAJ6F8WE9X1/f8+fP4+3u7u5YD0bfMWPGjBw5ctSoUePHj3d1dV20aJGnp+ehQ4ewMdAHlK3h&#10;m4t1Ts3CZUBFoPuaCfUQExMzd+5c9vVIUnNmgCw1ICDAw8Nj9OjRGAVhxn379mFe/ObNm+joaJgR&#10;eRY6MP7By5CQEGTQu3btglVRGFbdsmVLcHCw1CtCDIgVsrt48aKbmxveAiZPnjx//vwNGzbgg86e&#10;PXvt2rUbN25AxJcuXTp+/Pj27dtXrFiB4cHZ2RmbNGXKFHyEn58fNkMzeTSpWRVIzdkIOKJz585o&#10;VaRm9QLTvX79etmyZX369IGRr169itkrprHpficTtsWEBu+FTKdOnfrnn3+uXr06KipKTJ1IqKHy&#10;jRs3osDw4cPXrl175cqVoKAgKB6exVJ2VkR4F/sfQaTwGAkiIiIePnyI9BkzJwhl3Lhxly9fxpRc&#10;KJ9J6JyaUV0vXrxg553Sxd/fn71LvppfvnzZqVOnpk2b4q/Y13Rx6CdMmGBlZYUDxEMikJqzEcJl&#10;wDp16iCbS1ccRLqgDtGvduzYgYpduHBhuj+TLAcYFt0Y9hw8eDCyYHgN6oRY7969i+kOpIz8+smT&#10;JzC+0krFtmG1cPSwYcNsbW3xKRgVFDyRogRobxgJTExMRo0ahR3hUb1DjprRHnLnzl2xYkUkQy1a&#10;tDAzM5s2bZrwbS+Mjl26dKH7mon/vuw0adIktI+2bds6OTn5+vryBYRSIOd98OCBi4sL8lAMdcL9&#10;46qAlZw7d27MmDFTpkxBbgvd29vbI5VGNif67SFVgNkhTXzKxIkTIc0DBw7ExcVlRgaNkcDHx2f5&#10;8uXI2fU4D5ClZpgX04VatWp5e3vjJeYNS5cutbS0RNdjv4hPaiY46H6hoaE3btwIDAzctWsXZlJS&#10;2wShCHDNzZs3+/fvv3bt2vDwcDWqDcZHMuvu7t6yZcslS5YgU4aU1a5OlkGfPn3azs4Oo0tQUFBm&#10;2Dk7IEvNT58+rV27NtJk/jrthMnJkyeLFy+OsRyjI6mZkAJ65pUrV2BnmFrOpSdCKl+/ft2/f3+/&#10;fv2QEGVS7aX8hL/ONCCIdevWDRw4cM+ePdgvHlUHcH1YWBjmE+/fv9dj78tSs9TfBgRXr14tU6bM&#10;7NmzMTSSmon/gI6RgmF2fP/+ffyP7AxJE6ZXFy5coIxJcZDD7tu3z9bW1svLC9XIo7pMQkICxmkH&#10;Bwek6u/evVNXY4iLi7O3tzc3N58xY4ZwF7D+IUvNmEs1bdp06NCh/PVPMNzu3bv3t99+Q22Tmon/&#10;+PLly6hRo3LlyjV48GB2xRwzrMuXLyNj8vHxITsrAmrp+vXrgwYNQr2h9nhU98E4HRQUhIn21KlT&#10;Q6X99r4S6NwdGsohS81gzJgxxYoVwwSLv/4JZidTpkyxsLAoWrQoqZmQ/gwNuObly5cDBgw4fPiw&#10;Hqc2agE5sq+vb//+/TEn1cCpBs0TGRm5cOFCTKTevHmj+lBNasbg3bBhw0KFCrVp00bsHpXk5OTJ&#10;kycXKVKE1EzIe7zRvXv3HB0dt2/fTued5RAWFoa8ctOmTXrpZQAdx8TELF26dMKECSEhISramdQM&#10;0OlWr16NNiM5x0IECbWbmxu7YUMMUnM2Qo6aMZ999OjRsGHDdu3aRXaWCjrSli1bnJ2dkVrykJ4S&#10;Gxs7e/bsadOmqbinpGZVIDVnI+SoGSBFCg8Ph53XrVunxx1Jafz8/FA5t27dUn2mr/1ERES4uroi&#10;oVPFOKRmVSA1ZyPkq5mBaez48eOXLVsWFxfHQ0TaVfXFixcvWbJELd8r0X4w/AQEBNja2h45ckTp&#10;szf6oeYXL15s3rzZM43t27dLXo8hNROqooia0SeDg4MnTZoEE6n3LledJigoqF+/fsJjE7IDqWnf&#10;5Rs4cOCzZ8+UmyjokJoxDo0dO9YqjdGjR/Po//63fv36Jk2aGBsbYy+AqakpKuTMmTN8cRqkZkJV&#10;FFEzQD+MiYmZOnXq7NmzIyMjs8P8XT7Jycnu7u6Y3SuSP4aHh2PmAeR8rxqZFyuDI8JDmgLCfffu&#10;Hft0EBoaKufSwvfv35EqYpyW01rkoBNqRoXs2rWrWLFiRkZGafrNgX/atm379OlTeDlv3ry5c+cu&#10;U6ZMhTSKFi2KpZUrVz5x4gQqh61Blpqh+44dO5ZOj3bt2km9W5HUnI1QUM2MqKio+fPnT5s2Tepj&#10;sbIVYWFhQ4YMefDgAX8tlzFjxrAevmnTJh6SAKJHgQIFCuzevZuHNAKkjLl5rVq12BYCCwuL5cuX&#10;y5kNYKQZN27c/v37BRMpjk6oGTMDHAhsZPfu3XGUQePGjfGyZcuWlpaWRYoUWbp0qdBZbty4gX3B&#10;0ho1aqBmWFBO1oy6LVGihImJCRzNVi4JupjUzkhqzkZkSM0AKTPaFpKm9+/fv337FqZWLnvSaTBp&#10;uHTpEvQkPDBMPsiV6tevj0quWbOmVJtfvHixfPnyKDBq1ChNntAPCgqytbXNlSsXPloUQ0PDzp07&#10;37t3j5f7FUwUjh8/7ujoqMTdGmgtTM1WVlZaq+Zu3bqhToYOHSq0bT8/v06dOrHKmTFjBgsKoB6a&#10;N2+ORYcOHWIR+Sc0tm7dWq5cOQcHh4xepSA16zlIdpDyoBnhH3QPdBJ0xS5duigomi9fvqxduxZj&#10;e4cOHczMzNBSM+MENCb4Tk5O2tl7k5KS1qxZs3LlSsn7UqWCekYuXLx4ccx8ra2tkTnyBWkgP8UE&#10;FouQmj169IhHMx/U8MyZM5G+4ehDlxgeMITcv38fOWDOnDmxPWgYYpsqEBMTg6nAgQMHMnpqKzEx&#10;ccGCBVWrVt2wYYN23pEJqyI1rlChAkZfHkrj7NmzqChUi2Q3gWGR50LNEyZMYBH5asaOL1y40Nzc&#10;/OrVqzykGKRmPQem+Oeff/7991/8A3bt2lW6dGlPT0/FL7tHREQ0atQoLYfIUapUqX379il9yV4W&#10;0H3v3r2hAPYS1rh586aW3AuBAQNdEZljhh6XMXbsWPRtDGYY2ITqQu91dnZGNWKSe+3aNRaUA9SG&#10;ZPbdu3f8tQpg9t2wYUN8dJMmTcRWOHDgQMQtLCweP37MQ78CI+NwQOIq3uashXh7e2PH69at++TJ&#10;Ex5K4+7du4ULF8YiqRcM0JtQY4r/ysmbN28mT56MTsdfKwapWc8RVfOnT5/mzZtXrFgxyadhyQET&#10;vT///BOWQXMELVq0gDr5MjUhqubXr1+3bdu2SpUqdxT+SeNMJTQ0FJ5V8ESzAPaievXqqC5MZjFB&#10;ZsHt27fnyZMHQbieReSDmrexsenRo4erq2tQUBCPKkVwcDCOOz564sSJPPSTc+fO/Xdcc+Tw8fHh&#10;IQlwgEaOHHn06NEMjU/aD4xctmxZ5PW3bt3ioTRQFaampmjzkvkBsuAlS5aguoYPH84i6apZOUjN&#10;eo6gZmR/c+bMyZcvH2Rx6tQpvlgBkDQhz/Lw8MAkHZmgsbGxg4ODnNsPlICpOTo6GvP9Ll26wF/I&#10;0WA3vjhLefbsmaOjIxIf/lphMCk2MTFBHx4wYEBSUhLGs8qVK6MC27Rpo+DaMJseMmQIKhxg3t2n&#10;T5+QkJAvX74occ/M27dv2VAxZswYMb3u3r0bcUzekRrzkAT4RHh53LhxGTrpBIuh4f3+++9HjhxB&#10;O+RRbQLHpVatWvnz59+4caOwhWjbGDsN0pA8BY+Dwn4/0N3dnUVIzYQyMDWvWrUKrQ3dD9YrVaoU&#10;HJ3RJxmhcyKN7dy5s7m5ee7cuXfs2KHGs4dMzVevXoW2cuXKNWLECHU9/Ex1ICyoWTjZojixsbET&#10;JkzA7qDGZs2aBUGj/jF3fvjwIS+hAPjc6dOnd+jQAWMqdADq16+P7DujUwoo1dbWFoovWLDgvn37&#10;2OVHiAnqYWer8BHy6xwjpZOTE2b6ig8MopcBURs8qmWsWLEirV5z4J/jaaD54UjVqVOnRIkSTZo0&#10;QQMQtItxcevWrShctGhRYXwlNRPKADWzzAWzs9q1a//2229oWAreoSEG+iTmxbNnzy5Tpkzz5s2h&#10;GCXSN6lAzQMHDmzWrBlmkf3799eSfJlx+fLl0aNHiz02TEECAwPRt1HhefPmhaAxLq5Zs4Yvywgw&#10;6bZt26ZOnYr1/GeRHDkqVqw4ceJE9stGCvLy5Uv4F2l7yZIlhw0bxn59qkqVKlhbtWrV0nU9jtG8&#10;efOwGYpfadCJm+cSEhKGDh2aVqn/T9myZTFLsLa2RuKMWSZkjeoCGN6QlyDLXrhwoZDckJoJhUAX&#10;eicC2g3MgnSpQoUKnp6e3bp1Q8tr3br1ixcveIkMEhQUtGfPnpYtW2KurfRKxLh161a9evUw/e/R&#10;o4eXl1dERASLKzF+qJ1z586NHz9e6Y6HuoKUWYdH5atytxwkguEQyV3hwoVz5syJFcIaGCMPHDig&#10;yOkCjKMYKrAvbGMEMD1/8uRJuieR8RG7d+/GwIwGxkPpoRNqBpiaIH0pX748MgPQoEGDZ8+eYUqB&#10;aQTSBfQdVlEApoaXMQEVnQSQmgmFwIwMiScDvQ7pFdoTvIwUoG/fvkgH0MIwU+vTpw8vpBT9+vXr&#10;1KkT/vLXKgDLFypUCNkcujGaOI+mMWnSJL5XWQfUPG7cOKU7XlRUFLsNFqhxd86cOdOxY8dKlSqh&#10;3ooVK3bw4EG+QAZIdU+fPl21alVsBszepk0bvB2w9lC8ePGNGzeme47r8ePHGOZDQkKwNkUmTLqi&#10;ZvmgblldgQEDBkie2iI1EwqRnJyMvAaEhYVheMckGl138eLFaFLIRiFTdJW2bdsiI2DFshZfX98W&#10;LVogVSldujR6Po/+JKMnxDMDdkJDuWwX75o+fTq7GAiKFCly48YNvkw17t27N2PGDIjPyMhIETXf&#10;v3+ffQmwZs2aor8BeP78efbltzJlyly4cIEFZREZGYkZ/dixYz08PE6dOoUGJj9b1w81pwupmcgA&#10;6HsLFy7E5Kty5cpDhw7dtm0belFGvw2Y2aBNI6/PlStX7969kTsrcalNA9y6dcvR0VHqw87T5dix&#10;Y5ig5MyZ87fffoOXkeF2795diZs9RLl+/Xrnzp3ZOWKAlbu6uqZ7NDFIs/KSX3x48uQJ8mgsEm7U&#10;lQWSZQwtMPuqVaucnJxQfuvWrZgWyMqgSc2qQGrWT6ZMmcKuMqMrit7XrD1qDggIaNWqFfJlBweH&#10;ly9fin7lRKvw8/PDFipxZfLp06eof9R2kyZNkGBOnDiRnbWcO3duRm89RHmkvXBioUKFsAYAmaL2&#10;hO8Kp0u9evXwrh49eqAN8NBPMM2aNGkSlmLzFPcL3vXixQvsFAZ+tDGp6bPeqPndu3fe3t4PHjyQ&#10;ejWY1ExkAGQ0tWvXPnHiBHq1dqoZU/Jq1aoNGDCAnVrRWjVj8zCFhxn5a4Wxt7dHVZubm7O7yIOD&#10;g5kfixcvnu6pAwG4YOfOnS4uLngX3gsqVqw4fvx4BHkJxWAfbWtrKykXNIzly5djKcbyZ8+e8agC&#10;IFmGcDFgQExeXl6SdtYbNW/evBk5BDqU1G8ekZqJDAChPHr0CF5Gh9FONSclJT1+/Pjt27f4X5vV&#10;DKdMnz79eAa/qL19+3Z2o5ujo6PwjbLz588jApBHs4h8YmNjZ82aJWTKlpaWBw4cgB1QdbyEwjA1&#10;I9GWfChESkoK1I+lyJqVuEcQbezkyZPW1taYJYid2SA1qwKpWc/RWjWLos1qxsx93bp1K1asUFyI&#10;SCGrVKliaGjYtm3bly9f8mjabk6YMMEkDVdX13QvcuIYQWpYVadOnW7fvg0JKnJfhFQmT56M445N&#10;unLlCg/9BOk8S8mhbx7KIJC7p6fnlClTxLyv/Wr28fHBgJc7Pditiqi9XLly8VDu3AMHDmQrITUT&#10;ykBqVhHYEDobO3asgjUGPQ0ePBiVXLRoUclzwQEBAS1btsTS0qVLnz17lkdlgGo5ePCgqNyV5tat&#10;W+w+ufLly+/evVu4qold69KlC+JwzdatW1lQCaAnJycnMe8j67eyskK+6ezsjH3hUW2CPd4Iu68E&#10;ij/eSDlIzXqOqJoxs0b2lCdPHnt7e63qKtqsZhAeHj506FAFn3A0a9Ys9h0TqEpqd921axd7dnvX&#10;rl3fqeOpcoqAjHvJkiXwLz63YMGC7dq165UGcsb/NJMjh52dnSqJLaYUq1atcnNzE83rU1NTnz9/&#10;fubMGSTm2vlcJIyjwlcBMZU5JoPRo0djKUY1d3d3Hjp27O7du2wlpGZCGUTVjJewM3JnbbhfWBQt&#10;VzMm7GvXrp0/f3665zSuX7+OOS/6ec2aNVHPPPorWBv7Sp6RkdGkSZMgTb4gk8HGb9iwoW7dukhj&#10;01z0H9iG3377berUqcIJcaWBqpAja1vTShds8PHjx8uVK5czZ85q1aqhp0jeKEnnmgn1I6Zm7UTL&#10;1QyQ9/3555/IAflrGWzdunVkGpcuXZKTJ2Kmz4pNmDBBY4kzIy4ubtGiRezTAWZR6vqBMcwtunfv&#10;LvpMZ9TAs2fPduzYERgYqPRZcs3w+PFjdgchGDBggNjzUUnNhPoRVTO6yu3bt52dnaXe6pSFaI+a&#10;US1IY9HNoDAIFH/xP/JNBJcuXQqp6VxWqDFw+Hr06CH6hZrPnz/b2NiYmZm5uLio3VxqB4fe3d29&#10;YsWKsHPVqlXXr18vnPQjNRPqR1TNcA3akLGxMbqQVqWoWaJm5HEpKSlfvnwJDQ3FZPzYsWNr1qyB&#10;RGxtbQcOHNi3b98+ffrgL/4fMWIEpvwzZ87s37//zZs3tTwBzCo+fvyIdhUWFsZf6+DNc2gP2AsH&#10;B4cCBQrkzp27TZs2yPcTEhJIzYT6EVUz3aHBwOwBpkA327Jly6xZszCvt7Ozw3zWw8Pj6NGjN27c&#10;8PX19ff3R7fEX/x//fr1Q4cOrVixwtHRMaO/8JZ9QHXhIIoqWHfva96/fz975lyRIkXmzp07b948&#10;UjOhZkjNoiDhjYqKgmfHjh1rb2+/aNEidEL0N0gEyRGqSFZGjDiWspMbPESIgPo5ffq0k5OT6A8s&#10;6PRXTl68eIEplJGRkYmJSYUKFfAPqZlQJ6RmBnYfc22IePDgwaNHjz5+/Dh6VHx8POK8RHrExsY+&#10;e/bsOfH8eXh4OK+Un3z58mXGjBloZvx1GjqtZgDbXrx4sWrVquyuG1IzoU5IzUjooqOjDxw44Ojo&#10;OG7cOG9vbyTIsrJjqaBwUFDQlClT+vXrh1yb2LJlC6+aNFA/Xl5eqF5kmjyUhq6rmYFmOXfuXOwC&#10;GgAszKMikJoJZcjmasZeP3z4EDNTSPns2bP4iAxJGaSmpt69exfeWbt2LSoNiTYhdlYnKipqzJgx&#10;mzZtErs5Wj/UnC6kZkIZsrOaIZFDhw7BCxs2bIiIiJBzo7EsUlJSLl++PHjwYKwHa+NR4icY5+Df&#10;2bNnT5s2TbJFkZpVgdSs52RPNcPCb968WbJkia2tLXJeGJYvyAjR0dHbtm0bNmzY/fv3ldC6fgMp&#10;Q0be3t7jx4+fOnUqmhZfIAKpWRVIzXpO9lRzUFCQi4sLlBESEqKcVd+9ezdv3rxJkyZp/zfZNAzq&#10;Myws7MqVK0iWR4wYgdYl+g1AUUjNqkBq1nOym5qh0YiICHt7+8WLF+MfJayKt8DLkM6CBQvCw8PJ&#10;y2K8f/++ZcuW/fr1W7t2rZ+fn5yHb6CNtW3b1sDAYPDgwaTmjEJq1nNE1RwXF4fpubGxMTwodQaa&#10;VahLzUjoXrx4AauuW7dOuVPDiYmJXl5eNjY2e/fuFb1FlxBISUnx8fEZN27c0KFDT506BefKGr1Q&#10;gZs2bYLEDx48qNw5JZ2A1Ewog6iawfXr15cvX37x4kX8z0toAepS85s3b1xcXNzc3JT4tQ4Afeza&#10;tcvJyen06dN6rBLVgYsxzMPLGAXd3d0/fPjAF2RLSM2EMkDBgpp5SPtQi5qTkpLmzZvn6uqq3LPc&#10;0LWQaw8ZMuTRo0fkZUVAi3ry5MmYMWPmzJkja44CiWMqo98nhUjNhDKIqhk9JCoq6v79+5GRkVrV&#10;W1RXc2Ji4vbt24cPH/7+/XseUhhURWBg4OTJkydMmIAt4VHNwrbhahpeXl7sJxMFYLfg4GC29ObN&#10;m5IPFMZh9fHxYQVEHzCkAfDRzs7OixcvljxFlpCQsGjRorJly27cuFGPv+BOaiaUQVTN6CoLFy60&#10;sLCYMmWK2luSKqioZpjL29t7wIABfn5+GR1yUN7X13fUqFGrV6/Owkuj7Hk6OdIwNjbu2LGj6CPu&#10;jh07xn62CuTLl8/GxgZCZIsA1IAxif1KLOjateu5c+f4Mo2AgcTOzg67IHZ2HvXZpk0bbJKVlVVs&#10;bCyP6h2kZkIZRNWMvKZ///7oKn/88Ydo385yVFTzu3fvxo8fv2XLFjiahxQDdXLlyhU4/eTJk1mV&#10;LwNYuGrVqmXKlFm/fv3FixdXrVqFY9S0aVN28wPEh6Xly5dft27dmTNnrK2tsXTixInsvchGR48e&#10;nTNnTgwteC/WgPU0adJE7DvTmQqq/ezZs46Ojkj8eSgNunlOFUjNeo6YmvXv5jm2g5MnT5ac5ssn&#10;Li4Ob0QGev/+/Yzm2mokJSVlwoQJyJS9vLzYZqA2MNIYGRlt27YNL6dPn164cGFsKluKMRXja6FC&#10;hbDZrHDz5s3d3NzY0IIynp6eKK/Kb7AqAT593rx57u7uoqMjqVkVSM16jt6rGUkl5sve3t4ZSpnf&#10;v3+/dOlSZ2dnPz+/jOba6iU+Pn7v3r2urq78dRrQa548edauXfvly5euXbuWK1cuJCSEL/vf/zw8&#10;PCDfNWvW8Ne/gvcWK1YM6+SvNQKGhHv37qF1ic7GSM2qQGrWc/RbzUg5Mc2fOXOm4h0DEgkODkZa&#10;unDhQgiapaJaBWSNSQCy5suXL/v7+zdu3Lhq1ap8WRoXLlywsLAQzmmIcvXq1Xr16tWtW1eJy6Eq&#10;glFk+PDh2Gb+mtSsGqRmPUe/1fzy5cs+ffqIZpTygcpv3bplY2Ozbds2tfcldXHq1KnixYt369YN&#10;W/j06dP69eu3a9eOL0vDy8urVKlSo0eP5q/TiIuLy5cvX+7cuZEys3MdGgaD3IEDBzCoCDdjkJpV&#10;gdSs5+ixmqEATOrnzZuHXeMhuaDzHD582NbW9uzZs1r7Tb/z589bWlq2atWKXVJjam7fvj1bypCq&#10;5tDQ0DFpwIYVKlQQ+01ozfDixYt+/fqhmbGXpGZVIDXrOXqs5vDw8FGjRl25coW/lgs+Yt26dSh/&#10;586drD25LIf9+/eXLVu2efPmT548YZHXr1+3aNGiXr167CVDqpoFgoKCihYt2rVrV8iahzQFGlWv&#10;Xr2Em7JJzapAatZz9FXNmD6fO3fO2dlZ1mPPBCBiSHzatGlTp06FrbTw5DJgt5wXLFiwYcOGovUA&#10;u+FgValSRfTrdjt37ixWrNjixYvxP+IvX74UuzsFqWulSpXu3bvHX2uKuLi4P//8E9vDXpKaVYHU&#10;rOfoq5qTk5OXL1++Zs0a+V8zw17DUEgwUVi5B2toAGzYihUrzMzMhgwZIpnq2tvbQ8RHjx5lLyFx&#10;JyenAgUKnD59Gi+fP3+OAzpx4kRRd7dr1w6J9tOnT/lrTYEdQQMTbqkmNasCqVnP0Vc1Y19gqGvX&#10;rsnJgrHoypUrdnZ2SDPxETyqfezfvx/yHThwoOTPoYLz588jm+7cuTMsnJKSsnv37tKlSzdt2pR9&#10;vw5GqF+/ftmyZYVzIFgbymM+ofldxhEUvSqLJNra2trU1HTSpEmiI4eeQWomlEFUzYmJiQsWLLC0&#10;tJw8ebJWdRUl1Ozv749cLCIigr+WAF7Yt28f1HD79m1tfoDD27dvu3btamBgkD9//nK/sm7dOhTA&#10;/GDcuHGFChUqXrw4FIx/RO/BwPCD8Ql2hq/Zu0qUKNGtW7cs+WI0pIzjKNzajG2Ljo5+8+YNUmbt&#10;PI+kFkjNhDKIqhkvYeewsDD2DWDtQQk1nzx5EsIS2xEoGCIOCAjAPi5evNjR0fH169d82U/gCBjk&#10;5cuXWiKL4OBgZLgYQiQ5ceIEK4P9YsMMGDNmjK+vL4sLBAUFCStZtWpVluwaPvT06dOjR49GG+Oh&#10;7AGpmVAGMTVrJxlVc2pq6pIlSzw9PcXutbh+/XqDBg0GDx48cuTI+fPnI1+TlBTesmvXrrVr19KT&#10;P9ULxo8pU6bs3btXqHNU9Z07dzBRe/LkiZYMhJkBqZlQBlE1g4sXLw4YMADpmFaJKaNqRrJsZ2fn&#10;5eXFX//MhevWrWtoaGhqaorUUuy6E97y6dMn1ACpOZMIDAzEQRS9jIkDiggOh5OTk9Zeg1UdUjOh&#10;DDARdHzlyhX8A1uxJ8+1b99eR588h71AMR8fn3bt2mEWz4Lw8vPnzzt06IBdAwULFhw3bhxbJDB1&#10;6tRGjRpdu3YNyR2pWe1g5Fu5cqXY13/oDg1VIDVnI3T6Dg34F8UuXLgwYcIEmBfTZLxki16/fj14&#10;8OBcuXLlzJmzRYsWnp6ekqtC4oalbdq0uXnzJqlZveDQPHr0aMSIEbdu3eKhNEjNqkBq1grQuNPO&#10;N/w33VYvbLUAn6K7aoZG/fz8pkyZgj5w8OBB5MtCT8B7HR0dzczMSpUqhawN02qpX8KOiIgYNmwY&#10;9N2qVauZM2eSmtVIbGwsJiXu7u7CYMmQr2a0eRwCtEzeUjUFPhGfi3/4dqgMqVlvQSt58OCBm5sb&#10;poRQhnpZs2bN4sWL169f/+XLF0HN7dq1g6oStQZIecCAAZGRkfz1r6BXHz161MbGxsPDIzw8nEfT&#10;QOefPn162bJl+/fvf/36dR6VAd6L3Dl37twWFhbLli2Li4vjC34CWfBDQigGagyNCsdl/PjxOBY8&#10;+hM5aoYffXx8Fi1atGrVKt5SNQV6xMKFC/ft28c3RWVIzXoLkg4ow9DQEI04k8BcHvYX1GxpaTlp&#10;0qQZWgNyriZNmkyePJm/FmHatGn29vaNGzfu06ePZAEkwiVKlED/Hzt2LA/JBfWMfTcwMKhbty4P&#10;iYA+xg8JoQDwMuQLLzs4OISEhEgObHLUjEkbRlMciLTmmQVgOEd34FujGqRmvQWt1tbWljeZTOPS&#10;pUuCmhs0aHD8+PHLWsOZM2f69u178uRJ/vonp06dGjNmjJ2d3bFjx3joVy5cuHDu3Dn+QjHwFnwW&#10;BkI4GpMJVAtfcPmyuvpqdgAiDg0NxWA5evRoWT/JKEfNWNSrV6+0hpk1FCtWTHgMk4qQmvWWL1++&#10;jBw5kjeZTENUzTpxrjkpKQnqRJ4rNSNTmtTU1P3799esWTN37tzNmze/du0anXRWHBwI9kClrVu3&#10;Dhw4cNWqVdHR0bKOjhw1C00xqyA1E+lDapZU8/e0H1S1trZ+9OiRGq/YAKxt165dc+fOhfSNjY3b&#10;tGnj7e3NlxEyQBONiIh4+vQppi/z5s1Dc3V1dfXy8kqU+8U/UrMqkJqzHlKzpJrRbYYMGXLq1Cl2&#10;b4kaYWpeu3ZteHi4jY0N7Cz2NGRCklmzZmGYHDBgwIQJEzZv3nzv3j0crHSHTFKzKpCasx5Ss5ia&#10;MWV2d3efP39+ZjyDSVBzSkpKVFTUzJkz9+/fz5cR0khOTkYtrVy5Mi4uDv8rfnIpOjq6c+fORkZG&#10;w4YNw3t5NA1Sc7qQmrMejakZH2RnZ4c8sW/fvmJZTNYipubnz587OjreuXNHjaeYBUTVzEOEXHAU&#10;2PXYpAw+wA81vG/fPrTtM2fOiM1+SM3pQmrOejSmZljpwYMHsNKtW7fUfqJAFcTUvGPHDldXV7E8&#10;S12QmpXA39+/T58+8Cl/rTCoZDRvycZGak4XUnPWozE147OQAcFNmZGNqoKomuPj4zH/xdZm0kaS&#10;mpUAJsUBEh5aoiA4gngjtC758GhSc7qQmrMejakZXSU0NPTYsWNoTFplZ1E1BwQE9O3b94PEV8vU&#10;BalZCRITE2Gf27dv89eKAVvNnDmzYsWKK1euFLuXg9ScLqTmrEdjakbrmTp1aokSJZycnDLpdIFy&#10;CGrGgHHo0CEXFxepz8FQC6RmJUBdjR49+vz58/y1Ynz8+JHdoWFlZSWWOJOa04XUnPVoTM1Cf9Da&#10;OzSggOnTp6vx+QaSkJqV4Pv371OmTDly5EiGJlt085wqkJqzHlKzoGa076FDh4o9W1K9kJqVAGp2&#10;dXXFhIbULAmpWW8hNQtqRgfu37//8+fP+YJMgNSsBFDzxIkThd8qVBBSsyqQmrMeUrOgZtCvX7+M&#10;3gmQIUjNSpCcnGxvb3/t2jX+WjFIzapAas56SM2iWfOff/7p7+/PF2QCpGYlwAHCbObp06f8tWKQ&#10;mlWB1Jz1kJoFNeMfa2vr+/fv8wWZAKlZCd69e9ezZ8/w8HD+WjFIzapAas56SM2CmjFxdnZ2Pnbs&#10;GF+QCZCaleDevXtWVlY4TPy1YpCaVYHUnPWQmgU1//jxY9u2bXPmzMk8b5KaMwpqbOPGjYsWLcro&#10;l/tJzapAas56SM2CmvH/48eP+/fvj01li9QOqTmj4OigfZ47d46/VhhSsyqQmrMejakZ3WPAgAH4&#10;v0OHDlFRUfzjtQBRNcfFxQ0cOPDu3btskdohNWeUly9f2tjYhISE8NcKg8M6fPjwIkWKTJ8+nb6o&#10;nVFIzVmPxtScnJy8YcOGdu3aLV26NKMPeMxURNX848eP1atXL1y4MDMe1gxIzRkCtbRt27bZs2cr&#10;px68Kzg4WPJQkprThdSc9WhMzfgsJC8REREJCQnso7UEUTWDe/fuOTg4PH/+PEPfPVMQUnOG+Pjx&#10;o4uLy+HDh1FvPKQOSM3pQmrOejSpZnQw5M7q7WaqI6bm2NhYpGnr1q3LjIcckZozxPXr1+3t7V+/&#10;fs1fZ4Tv379fvXp17Nixd+7cEWtypOZ0ITVnPRpTc1JS0p49e1q3br1p0yb5P7ipYcTUjGTZ19fX&#10;ysoK6bPaE2dSs+LguIwbN27nzp3K1VVUVFSbNm3Q9gYPHkxPnssopOasR2NqFvqDNt+hwUC+DIE6&#10;OjqGhYWp186kZgVBznv27NmhQ4e+f/+ehzII3aGhCqTmrIfULKlmgGqZPn367Nmzsdk8pA5IzQoC&#10;c1lbW1+4cEHpoZHUrAqk5qyH1CxVzSAyMtLFxWXWrFnv3r1TV+5MalaE6OhoDIqLFy9W5cQXqVkV&#10;SM1ZD6lZlpqh4+DgYFdX12nTpgUFBYldSlIOUnO6fP/+fceOHWiTAQEBqoyIpGZVIDVnPZpXc8uW&#10;LR89ehTyK+/fv2e2gryQrvKoNF6/fi00RFj1zZs3fIE00D9Z98ZqIyIiePRXXrx40alTp5cvX7Ib&#10;YFE+Li6OrRZqvnv37pQpU9C9Dx8+zMoD4Ssz8EhoaCiPSiMsLIylflgtBIGOtGbNmoULF8L1vIQI&#10;gkHwFvmrDQ8PZ9WF1WJQ4VFpoLpiY2NZJSQkJMhfLapIGIFQdTwqDdQPWg5bLepN/lHAAWUlsXIc&#10;aB6VBoR1/fr1fv36eXt7Y7NRXXyBBFiEAZ6tFlUheXAfPnzYtGlTtDdSsxKQmrMejakZHalPnz74&#10;39DQMJcEJUqUOHnyJHoa+mT16tV5VBp58uQZMmQI7JmcnGxra8ujMihatCiGAezm+fPnLSwseFQC&#10;bJKZmZmLiwuaOJQ0YMAAviCNnDlzogD+8te5cpUpUwYywmqPHj3KQzLA1i5duhSbii7UsWNHRLAe&#10;Y2NjtlSMhg0bstWuXr2ah2Rgamq6fft2lPT3969duzaPyoA9tg1enjFjBg/JAKu9evUqVouBqlCh&#10;Qjwqg+HDh2NUgPUcHBxy587No9IoV66cj48PVgvt5s+fn0dlULp0abQBtJa+fftie3hUGg0aNHjw&#10;4AHazN69e6VuLY4a2pueqTkpKQkHXZh3kpr1Fk2quX///gYGBjz0K1DY7t270c2OHz9esmRJHpUG&#10;1gDXIG9FG+3QoQOPygB9GzrAbmKODCnwqDTQje3t7dGHkVe2bduWR2VQsGDBZ8+eYbUbNmzgIRlg&#10;a6dNm4Ys+OnTp40aNeJRGVSrVo39xgocykOyWbFiBUreu3fP0tKSh2SAeT2SdMwwFDnQBw4cwGpv&#10;374N2/KQDHAUkA7jsA4cOFDWYWUUKVIEhxWrxeiLYYlHZYBxESMZsuA//viDh2SAHb98+TIycU9P&#10;TxMTEx79FWwYDqvYt5x0Ws03btxAO4GOMR9CfyE16y0aUzPm/khg4bJV0kAOiN6I7YmOjt63bx+P&#10;SmPNmjVIwbA2tMtbt27hJV8gDRiZZUzIhbdt28aj0li/fj1SMPRzGN/Ly0vqapHMzp8/v127dviH&#10;naZ49+4d3sgXSwPWYF8sxKz/3LlzeOOwYcPgspUrV/ISIsBfbLUBAQHyV4tqZPk1+uThw4d5VBr4&#10;xIsXL2K12LXHjx+vW7eOL5AGthb1z1Yrv7rWrl2LowCHpqSkwON4yRdIY+fOnexUPgbULVu28KgI&#10;GGb+/PPPmjVrzp0719fXF9WF1SJ/x8bzEhJgEXacHVxUhdTVAuyRn58fyoii02pGJ2rdujVyDisr&#10;K7STkJAQUrN+ohk1nz17FpkLQBtC+iYJ4qwAkFVGAJpjJfEPD8lAwdWih0NeMAKrE/wD9UsCEx05&#10;cmTq1KnMXwy+TAYQouhqsQaMFvA+Po6XECHdDRDAallJgP95VAbavFrUA4auOXPmWFtbw6EYF9W4&#10;tVg5jqzQWgTev3/fr18/3jSzAlXUjD2Fkbt37w47I0s4duyYra0t2jZfrCZIzVmPZtRsY2MzXVtx&#10;dXUdM2bM3r17eY3IBl19yZIlGzduZJfglAD9iu7QYKAqkEQj87W3t1+wYAEm5nyBmoDl9+/fjyM7&#10;ZcoUfqR/MmnSpBo1avCmmRUIasbwg5FDCTCM9ezZE3bGVMPR0fHjx498QRpoqKwSlIbUnPVoRs3a&#10;T4sWLdjsWA5QCbo6JtpCZpdRSM0MzFQuXLgwKo1z586h5pWuUlmEhYWxm+e0EEHNqAc7pRg+fHjv&#10;3r3LlStnZGRUoUIFdGEnJye+zM4OCQSrBKUhNWc9pGZGgwYN0v1O8MuXL//++2+lp6JAL9XMzh7I&#10;dyuWJicnx8bG+vv7Hzp0CJnykCFDkDJHRkaiTnghtfLu3btWrVrxo6tlCGpGvaFRKQdq8smTJxAx&#10;7Fy8ePEVK1Y8e/aMLWLXIVSB1Jz1kJoZiqj58uXLmDwi0+GvM47+qRk7cv78+a1bt964cQOygBA/&#10;ffoUFxeHdgURY54RGhr6+PHj06dPe3p6Tp8+HSpxdnbGy8zIlEURvnKihahyrlmMoKCgGjVqFC5c&#10;GHbev3+/uk46k5qzHlIzo06dOr6+vvAI/BIcHJwk7WH///7774IFC1Sxqv6pGSJ2cXFBFjxhwgT8&#10;tbW1hXwdHBwwho0YMQLzboAG5urqirQOafKLFy8g7kzKlEF8fDzSRhxBZJTNmjXjR1fLUKOaX79+&#10;PXDgwHnz5hUqVKhixYqbNm1SJXUQIDVnPaRmhomJiYWFRenSpfG3QoUKFy5c4BX0E9hk1qxZe/bs&#10;USXX0z81h4SEsGcis+9wPn36FP97e3t7eXn5+Pg8ePAALg4LC4PBE9Nu4ONvyxwSEhIWLVpUpkyZ&#10;UqVKsW8Y8aOrZahRzey+5o8fP2Likj9/fuw76pwvUwFSc9ZDapbKqlWrvv/6E87Io5EVXrt2jb9W&#10;Cv1T89WrVydOnPju3Tv+OkuJiYkZMmQIP4RajNrV/O3bNzTXQ4cOeXp6okfzZSpAas56SM1SkVQz&#10;Wv+gQYPY176VRs/UjCrauHHj4sWL4zPnpxQzChqzk5MTP4RaTGaomb9WE6TmrIfULBVJNcfFxfXr&#10;1+/ly5f8tVLomZo/f/7s6Oh4/vz5zD5ToSBfFfsyepajRjW/efMGu6z2oZHUnPWQmqUiqebY2Nje&#10;vXsHBQXx10qhT2r+8ePHpUuXhg0bFvXzOXxZTjZUcyZBas56SM1SkZo19+nTJyAggL/OCMHBwZs2&#10;bUKOqU9q/vTpE1LmI0eOaEnKDEjN6oLUnPWQmqUiqWZ0+/79+7MHzmUImGvq1KklSpRYv349VqIf&#10;asb2HzhwwM7ODpMJHtICSM3qgtSc9ZCapSKp5qSkJFtbW/bc4YzSrl07rDNfvnyw89atW3VdzT9+&#10;/Hj48OHQoUO9vb15SDsgNasLUnPWQ2qWiqSa8dLFxeXo0aNK3Nf86NGjFi1aYLWlSpUaNmzY5s2b&#10;dVrNHz9+RFWsXLkSKuQh7YDUrC5IzVkPqVkqkmqGkRFcvXq1WFwR8Jbbt283btzYwMCgYMGCK1as&#10;kPptQ50gPj7e3d193LhxYWFhPKQ1kJrVBak56yE1S4Wp+c2bN2dEcHNzs7OzO3HiBH+dQTw9PcuU&#10;KYOVlytXbtOmTZcvX+YL0hB9BrR2gsHp3bt3S5YsYU+h5FFt4vPnzzhA7AhqM6RmIn1IzZIYGxvv&#10;3LkzNTX13r1780WYOHHi77//PmXKFP464yxcuLBBgwb4COTOI0aMmDdvHl8wf77qTwvLVOBlbOGs&#10;WbMmTJgQGBjIo1pGbGwsGjP7SUBthtRMpA+pmVG+fHkPD49/0jh48CDLCmHnJBFCQ0OdnJzg68TE&#10;RB7KIPHx8Rs3bsyfPz/00bFjx8ePHwurUuIUtsZISUl59OjR0KFD586dGxISoj13y4mBDQsKCtq1&#10;axcO4sqVK6tWrcqPrpZBaibSh9TMQDKL2Tr8yOC18ysQK9yEhFqJ080MuAPimDRpUuvWrQ0MDNq3&#10;b6/E3XjKgYzy4cOH79+/V/wKJOoBu+zr6+vm5vbXX38dPXo04dffP9VO2BGMjIzMDg8FzSRIzVkP&#10;qZmhyPOaYWR4ec6cOag0HsogTM1r166F75o3b47P7d27N1+WyRw5cgSqmjBhAnYhMDDw69evcpJf&#10;6Btqu3r1KqTs6Oi4ePFiPz8/3bqrJJs8rzmTIDVnPaRmhiJqBg8ePHBycgoODuavM4ig5uTk5Nu3&#10;b7dq1WrUqFF8WWaSlJTk7OyMaf6xY8emTZs2cOBACNfT0/PWrVvYF1g4Ojo6KioqIiLiyZMnKIPJ&#10;AcrY29uvWbMGufa3b9+Qh/J16QikZlUgNWc9pGaGgmqOi4ubOHHigQMHlFOVoGZkoFhDfHw8pMmX&#10;ZSbPnj3r16/fu3fvsAH40Ddv3ly8eHHJkiVDhgzp1atX9+7de/xkwIABkPjWrVufPn0aExPDtpOv&#10;RTvALiDlB2m/jv3/YPxAYxbONZGaVYHUnPXANQ4ODrzJZGNq166tSC4ML5w8eRI1BjXwUEaA5u7d&#10;u3f9+nWsh4cyn8TExKVLly5fvlzsFDnTNPyLZBmmCA0NRfoMuyGj19ocGdt8//79SZMmTZgwYeqv&#10;YMgcN26c8AVFDLStW7fmR1fLIDUT6YOe+ffff/Mmk42pXr26n58frxS5fPz40draGgrQWn+JERAQ&#10;gOxYxSdNawkYZubMmSPr9jgDAwOk/MigUfL169dNmzblC7QMUjORPmjHy5Ytq1y5cvlsSbly5fLm&#10;zYveUr9+fSSPvFLkAiOfOHECibN2fu1CDLhszZo18+fPV/vT1rOEpKSkefPm4XjBzmXKlOFHsXz5&#10;smXLmpiYIO7o6Mgu0sbGxuL/ChUq8BLaRMeOHZW+yUczkJq1BVgmLFsSGBjIJg2KqxlER0ePHDny&#10;wIED2n/TwrNnz+zs7G7duqUrOb58kpOTFy9ejONVoECB+/fv86MYFubr61uzZk1RNTNwTHkJbUL7&#10;mw2pmchikEuynyyqW7cu+gyPpkdqauqxY8dgZ8yaeUgrQY6JfBkuE7WVTiOouWDBgqLfn3z37h2O&#10;oKSaCeUgNRNZTHx8PLtBpU6dOhn6qnRMTMyMGTNWrFgBWfCQloEp88WLFwcPHqzlXwHPEKRmzUBq&#10;JrKYhISEMWPGoEvXqlUrQz8u9ePHD39/fysrK+hPC88bYvOePn1qY2Nz9epV/TiVwSA1awZSM5HF&#10;YMo/btw4dOkaNWo8f/6cRxUDRj5//ry1tfWTJ0+0TX+RkZHTpk1bvny5flz9EyA1awZSM5HFoKs7&#10;OzujS//2228PHz7kUYWB2desWQO5a9VJZ0wF3N3dsV+Knz3XFUjNmoHUTGQxKSkpM2bMMDIyqlix&#10;4o0bN3g0I8TExCxYsAAe/PjxozbkzrGxsZs2bbKzs3v16pU+ncpgkJo1A6mZyGJSU1Pd3NxMTU3L&#10;lClz/vx5JVyGt4SHh8PvM2fOhCCy1oZxcXHw8rBhw549e6Z/XgakZs1AaiayGKh5/fr1+fLlK168&#10;+MGDB5XTGd6FlNnFxWXKlCmvX7/OKifGx8evW7fO1tb27t272C8e1S9IzZqB1ExkMdDo3r17ixYt&#10;mj9//o0bN6pi1aioKFjD3t7+4cOHMAiPagSIOCQkZMGCBRBTQEBAVo0NGoDUrBlIzUTWc+7cudKl&#10;S5uamrq5ual4G9ynT5/+/fdf5K2HDx+Oi4vj0UwG2+zj4zNmzJjp06dHRETosZcBqVkzkJqJrOf2&#10;7duVKlUyNDScOnWq6tluYmIiXD9kyJA5c+Zktiix8tjYWGT9ffv23bp164cPH/gC/YXUrBlIzUTW&#10;4+/vX6NGDfRqJJ7soWUqAmPCFEuXLh00aNCOHTtev36t9mcmpKamRkdHnzx5EiYCQUFB+npyWQxS&#10;s2YgNRNZT3h4eL169dCrR4wYocazEEifL1++PGnSpJEjR0LQoaGhqqfkAAr++PHjmTNnJk+ejLFk&#10;3759OvEAPHVBatYMpGYi64mJiWncuDF69eDBg6OionhUHUCjHz58uHDhwsSJE//88093d3dk6FC2&#10;cmc5kHpDQHAxttPW1nbnzp3q0r0OQWrWDKRmIutJSEhgv1TUqVMn0d6uRqBjPz+/ZcuW9e3b197e&#10;ft26dRcvXnz58uX79+/hkaSkJGj3+/fvUDkD/yP47ds3DBWBgYE3btzYvn37hAkTevfu7ezsfOvW&#10;LWT3+n25TxakZs1AaiayHmhxyJAh6NX169d/9uwZj2YCLO09d+7c0qVL4dmxY8cim54xY8aSJUsg&#10;63///Xf37t179uzZsWOHp6fn8uXL58yZ4+LiMm7cOJScPXv2oUOHgoKC1HI2XHchNWsGUjOR9SBL&#10;ZT+cYWFhIfyyXOaBbBcZcXR09IsXL7y8vI4cObJ58+ZVq1a5ubnNnz8fW7Jo0SIPD4+NGzfu27cP&#10;yfWTJ0/gnfj4eGwnX0U2htSsGUjNhFYAP6JXGxsbHz16VJMnCvBZgJ3BQE4N7wB2cgMgrsmN0QlI&#10;zZqB1ExoBQ8ePECvBlu3biUbajOkZs1Aaia0grCwsDQz51iyZAnSVR4ltA9Ss2YgNRNaATqzubk5&#10;OratrS06P48S2gepWTOQmgmtICUlhd3a3LBhQz37WRA9g9SsGUjNhFbw48eP4cOHo2ObmZmp91sn&#10;hHohNWsGUjOhLXh4eKBjA39/fx4itA9Ss2YgNRPawqFDhwwMDNC3z5w5w0OE9kFq1gykZkJbuH79&#10;eqFChdC3Fy1aRPfPaS2kZs1Aaia0hYCAgKZNm6Jvd+/ePSkpiUcJLYPUrBlIzYS2EB0dbWNjg75d&#10;q1atbPWYTd2C1KwZSM2EtpCQkDBx4kT07YoVKz5+/JhHCS2D1KwZSM2EtpCamrp27Vpzc/PChQvv&#10;3r2bTjdrJ6RmzUBqJrQIb2/vSpUqGRkZIX2m083aCalZM5CaCS0iNDSUfSfQysoqJiaGRwltgtSs&#10;GUjNhBYRHx/ftWtXdO8WLVq8fPmSRwltgtSsGUjNhBbx48cPd3d3Y2PjAgUKnDhxgk43ayGkZs1A&#10;aia0i9u3b5uYmKCHr1q1ip4OqoWQmjUDqZnQLqKiovLkyYMePnz48Gz+K3zaCalZM5CaCe0CmXKv&#10;Xr3Qwy0sLCIiIniU0BpIzZqB1ExoHatWrUIPB3fu3OEhQmsgNWsGUjOhdVy4cIGdbvbw8KArgdoG&#10;qVkzkJoJrSMkJKRFixbo5Pj79etXHiW0A1KzZiA1E1oHOvbo0aPRyStUqPDixQseJbQDUrNmIDUT&#10;Wsf379/XrFljZmZWoECBf//9l85paBWkZs1Aaia0kQcPHtSqVcvAwODvv/+mfq5VkJo1A6mZ0EY+&#10;f/7crVs3qLlFixZ0TkOrIDVrBlIzoY18//4d/d/ExCRfvnz79u2jcxraA6lZM5CaCS3l2bNn8DK6&#10;+uTJk+lrgdoDqVkzkJoJLQU6btSoEbp6jRo1wsLCeJTIakjNmoHUTGgpP378WLZsGbq6oaHh1atX&#10;eZTIakjNmoHUTGgvPj4+5ubm6O2jR4+mp9BpCaRmzUBqJrSXDx8+9OvXD729TJky4eHhPEpkKaRm&#10;zUBqJrQXWGDJkiU5c+YsUKDA3r176T4NbYDUrBlIzYRWc/PmzWrVqhkaGg4ePDguLo5HiayD1KwZ&#10;SM2EVhMbGztw4ECouUaNGrdu3aLEOcshNWsGUjOh1aSmpu7YscPc3NzExMTDwwNe4AuILILUrBlI&#10;zYS2ExERYWFhgT7fpUuXyMhIHiWyCFKzZiA1E9oOEucZM2agz4Pz58/zKJFFkJo1A6mZ0AFu3rzJ&#10;vrQ9fPjwlJQUHiWyAlKzZiA1EzpAVFQUu8G5dOnSr1694lEiKyA1awZSM6EDpKambtmyxczMLFeu&#10;XLNmzYId+AJC45CaNQOpmdANAgMDW7dujZ7fsmXL4OBgHiU0DqlZM5CaCd0gKSlp5syZyJrz5s27&#10;adMmeqRGVkFq1gykZkJnCAoKsrS0ROfv0aMHRMCjhGYhNWsGUjOhM6SkpIwdOxadP3fu3KdOneJR&#10;QrOQmjUDqZnQJe7cuQMvo//369cvKSmJRwkNQmrWDKRmQpf4+vUrej76f758+a5fv06P1NA8pGbN&#10;QGomdAm4+OTJkyVLljQ0NLSxsfn8+TNfQGgKUrNmIDUTOsaHDx/69OkDBVhaWl64cIESZw1DatYM&#10;pGZCx0hNTT19+nTx4sWROI8YMSImJoYvIDQCqVkzkJoJ3QM9v3fv3rBAsWLFkDjzKKERSM2agdRM&#10;6B4/fvy4cuUKLAAGDBhAt2poElKzZiA1EzoJOv/gwYMNDAzMzMy8vLzojLPGIDVrBlIzoZPAxefP&#10;ny9dujTs3K1btw8fPvAFRCZDatYMpGZCV/n06ZOdnZ2xsXGRIkW2bdtGz3HWDKRmzUBqJnQVJM63&#10;bt2qVKkSEucuXbqEhITwBURmQmrWDKRmQoeBJmbPng0dADc3t9TUVL6AyDRIzZqB1EzoNrBD5cqV&#10;YYTy5cuHhobyKJFpkJo1A6mZ0G2+f//u7u5uZGQEKUycODEhIYEvIDIHUrNmIDUTOk9YWFjfvn0N&#10;DQ1LlSp1/PhxOq2RqZCaNQOpmdB5kDgfPnzYwsICXujZsyed1shUSM2agdRM6ANxcXEODg7wgpmZ&#10;maenJyXOmQepWTOQmgk9ISIionTp0lBD0aJF/fz86PuBmQSpWTOQmgk9AS5eu3Ztnjx5YAdbW9vY&#10;2Fi+gFArpGbNQGom9IfQ0FD2RLoiRYrs3LmTfnU7MyA1awZSM6E/IHG+ceNGjRo1IIiGDRveu3eP&#10;TmuoHVKzZiA1E3pFUlLS8uXLjY2N4YihQ4fGxcXxBYSaIDVrBlIzoW/ExMS0b98ejjA3Nz98+DAl&#10;zuqF1KwZSM2EHnLjxo1y5cpBE5aWlg8ePCA7qxFSs2YgNRN6SEJCwqpVq+AOY2PjQYMGhYWF8QWE&#10;ypCaNQOpmdBPIiIi/vrrL0NDw/z580PT9CNV6oLUrBlIzYR+8uPHj4CAAEtLS8gib968Fy5coNMa&#10;aoHUrBlIzYTeAhcfOHCgaNGi8EWzZs1garKz6pCaNQOpmdBnPn36NG7cuJw5c5qYmIwaNSo6Opov&#10;IJSF1KwZSM2EPoM0+fXr1927dzc0NMyTJ8+iRYvi4+P5MkIpSM2agdRM6Dmw8+PHj2vXrg1rFCtW&#10;7MiRI/RcOlUgNWsGUjOh/3z//n337t358uWDOBo2bPj8+XM66aw0pGbNQGomsgVfv36dPn26iYmJ&#10;oaFhz549X716RXZWDlKzZiA1E9mFyMhIWAN2NjIyGjZsGF7yBURGIDVrBlIzkV1AmhwQEPDHH39A&#10;H3nz5oVfYBm+jFAYUrNmIDUT2QjY+datW+XLl4dBihYtevDgQbJzRiE1awZSM5G9YL/xWqZMGUik&#10;QoUKR48epe9wZwhSs2YgNRPZjm/fvq1bt65AgQLwSK1atby9vfkCQgFIzZqB1ExkR+Li4ubNm2dk&#10;ZMTs/PbtW76ASA9Ss2YgNRPZFOhjwoQJZmZmBgYGbdq08fPzo6+iKAKpWTOQmonsy6tXr4YMGWJq&#10;ampiYtK/f/+goCC+gJANqVkzkJqJ7Au7na5Dhw4QCgQ9ePDgr1+/8mWEDEjNmoHUTGR34JQWLVqw&#10;884jRowICwujLwrKgdSsGUjNRHYHIr537x7sbGBgYG5uPnbsWPrBKjmQmjUDqZkg/rvZ2cfHp0aN&#10;GjBLvnz5YOe4uDi+jPgVUrNmIDUTxH8gdw4MDKxcuTJyZyMjo1GjRoWHh9OZDUlIzZqB1EwQ/4+3&#10;t3eDBg1g5zx58jg5Ob169YovIH5CatYMpGaC+H9SUlK8vLxq1aoFxZibm//9998fPnzgy4g0SM2a&#10;gdRMEL+Qmpr68uXLOnXqGBkZGRsb9+nTJzAwkL6NIkBq1gykZoKQwsOHD//444+cOXPCzl26dLl7&#10;9y7ZmUFq1gykZoKQAkT86NGj7t27s9y5UaNGkDVdFQSkZs1AaiYI6UDEYWFhAwYMMDU1NTAwqFSp&#10;0qVLlxISEvji7AqpWTOQmglCHhEREePGjYOGIJ2KFStu2bIlm3uH1KwZSM0EIQ/kzpDOggULzMzM&#10;4J1SpUq5ubll50dtkJo1A6mZINIHrvH09MyXL5+BgQH+jhw58u3bt9nzwiCpWTOQmglCIaCkQ4cO&#10;1a5d28jICILu1KnT7du3s6GdSc2agdRMEIoCK3l5ebVv3x4CAk2aNDl79mx2+2lBUrNmIDUTRAZA&#10;muzv7z9o0CATExPkzhUqVPDw8Pj06RNfnA0gNWsGUjNBZJjo6Og5c+aULFkSJgJDhgwJCAj4/v07&#10;X6zXkJo1A6mZIJTh27dvO3furF69OmSE9LlLly5nzpxJTEzki/UXUrNmIDUThJJAUtevX2/Xrp1R&#10;GhYWFu7u7l+/ftXvLw2SmjUDqZkglAcW/vjx49SpU4sVKwYrAWtr6zt37ujxtUFSs2YgNROEqsTH&#10;x2/evLlmzZoQk6GhIQyFlzr6tZSEhISQkJC3b98GBwe/f/9ecgagtJqjo6MDAwOx5qCgoG/fvvEo&#10;IQNSM0GogcTERCTLffv2hZqhpyJFiowcOTI0NFS3bnxGsr927VoYtnbt2hhpWrRoITnAKKfmT58+&#10;9ejRA+vEmmvVqrVgwQK+gJABqZkg1AYEvXLlygoVKhil/T539erVkT4jW9SVs88xMTE2NjbYcoFH&#10;jx7xZT9RTs2+vr6FChVKW+V/dO3aFdXClxHSIDUThDqBnS9dutS/f39mZ3Nzcycnp4cPH6akpPAS&#10;WkxcXJyDgwOzJ0Ndan716lXhwoXTVvkfpOZ0ITUThJpJTU0NCwubO3cuk1HOnDnr1Knj6emp/RfH&#10;sIUYSJg9GepSM0qSmjMEqZkgMgWkyffv3+/Xr1++fPkgIyTRHTt2vHz5cmxsrNae3yA1aw+kZoLI&#10;LKDgmJgYd3f3WrVqGRgYQEkWFhbjx4/39fXVzq8Okpq1B1IzQWQuiYmJt2/fhrBMTU1hJWNj44YN&#10;G27cuBFu0rb0mdSsPZCaCSLTgYLj4+MvXLjw+++/582bFxm0iYlJ8+bN9+7dGxUVpT032JGatQdS&#10;M0FoCAg6IiJixYoVjRs3ZoZCBv33338fO3ZMS55dR2rWHkjNBKFRoDb4ztnZmT24Dhl06dKl//rr&#10;r4cPH2IRL5RFpKvmuLg4RKZOnYpFstSMwebOnTtigw2pOaOQmglC07DzG3Ccra1t0aJFjYyMDA0N&#10;ixUrNmzYMC8vr69fv2bVKQ75aoaX7e3tCxUqlCdPHiwSU/Pbt29r166NuKmpaYECBXr37i16Kzep&#10;OaOQmgkiy0hISDh79uzgwYNLlCjBnJU3b95x48adOXMmJiZG8xcJ5as5IiKiY8eOfIGEmoOCgmrU&#10;qMGX5cgBTSOP5stIzRmH1EwQWQn8GxUVdeTIkT59+rBbOJBBlytXrl+/fpcuXdLwI0Yl1Xzx4kWk&#10;w4xnz5516NCBL5BQM8TNTmgwqlev/vjxY/7Ot2/v3btHX9TOEKRmgsh6UlNTIWhk0D169IDyYGcD&#10;AwOkme3btz9w4ACsp5nT0JJqLlasmMVPkNqzwYMh61wzI2fOnCjP32lhUbx4cfbgJwapOV1IzQSh&#10;RSQkJJw5c8bKysrS0pJ9SwW0bNnSw8MDiWdmJ9GCmvHRxsbG7NPFEBbJUjM7dZ5WVhwsAviH1Jwu&#10;pGaC0C4g35iYmIsXL44ePbpMmTJMarly5apTp46tre2VK1cy76vegprLli07b968WdKYPXt2//79&#10;UUaWmtu1azdnzhxe+lfmzp1br149lCE1pwupmSC0EciX3am2ePFiCwuL3LlzI11FNlq8ePFWrVpt&#10;2bLl1atX3759U++9HIKaa9euDe0iSZcEw8aiRYvkqNnBwSEyMpKX/pXw8PDu3buTmhWB1EwQWg0c&#10;Dett3ry5Z8+eSGbhNUaxYsUcHR13794dEhISHx+vljwaasY6sfJSpUrNnz9/hQTLli2bOXPmoEGD&#10;UEaWmtu3b48yS5cu5e8RYeHChey3YEjN6UJqJggdgF0nPHXq1Pjx42vVqsXO2AIzM7M//vgDQSyC&#10;7FR8atKnT5+GDBnC1iwLJO85c+bEP7LUbGxsLOtcswCpOV1IzQShM0DQX79+ffny5a5du9q1awcv&#10;M0vChsWLF2/QoMHUqVNv3LgRExOTnJysRB797du3adOm5c+fH2uWJE+ePMKQAGSpmQE7ozx/56/k&#10;zZsXubl2PntPeyA1E4ROkpiYCEcvWbKkZcuW5cqVE72homrVqhMnTty5c6evry8S4Yz+wMr79+9f&#10;SQNrk3Nfs5iaq1Wr9uDBA/7OXwkNDeXvIWRDaiYIHQa5J0x67ty52bNnd+rUqUCBAlyNaak08mhr&#10;a+t58+ZdvXoVxZKSklQ5JR0VFcUu4jHE1BweHl6nTh2+TOLbgERGITUThM4D4UK7b9++vXLliru7&#10;O4wMLwsnH0xNTcuWLQtvDhgwAKm0v79/bGwsnJ5RTYeFhcnJmgMCAqpXr86XkZpVhtRMEPpGYmJi&#10;SEgILNyzZ8969eqVLFlS7LocIlZWVqtXrz527Nj9+/cjIiK+fPmSkpIiX9bx8fGLFy9u1qwZu1FE&#10;VtZcvHjxRo0aubi48AWEUpCaCUI/gWch0+Dg4CNHjkyZMgUpc82aNUVPSQMTE5MqVar07t3byclp&#10;1qxZ+/btu3fvXmho6NevX5OTk6XeNI1cGCXxXlnnmocNG/bq1SseJZSF1EwQeg473fHhwwdfX19o&#10;euHChd27d8+bN2+anP8fWLtYsWK//fZbgwYNfv/996FDhy5fvvz8+fPPnz+PjIz89u0bS6uhbCUe&#10;pU9kFFIzQWQvoFdI9vPnz0+fPt25c6e9vX3Dhg2RUJcrV87c3Fw49WGQBl7+99gLI6MCBQrAvH36&#10;9Bk7dmyXLl1QAGr29/eHshnIlNnzmknNaoHUTBDZF6bp2NjY4ODgq1evrly50tnZ2dbWtmvXrnXq&#10;1ClatCjsnCZqKZiamkLr437i4OCApBtxUrNaIDUTBMFJTU1NSkqCqUNDQ319fS9durRnz57169fP&#10;nTsXvm7Tpo2lpaXoc0GlQmpWC6RmgiBkgrQavv7+/XtycvLXr18/ffoUERGxY8eOJk2aVJNG7dq1&#10;t2zZgnfx9xPKQmomtA5YgE2uw8LCeEgx3r9/7+npefLkSam3FhBq5PPnz3C0JFFRUbwEoRqkZkLr&#10;CA4OrlevHubOb9++5SHFCAkJadmypYWFhb+/Pw8RhG5Caia0i8TExIEDB+bJk+fQoUMZnRcjWT54&#10;8GCJEiV69+4dFxfHowShg5CaCe1iz549pqamf/75Z0bPZjBiYmL69euXP3/+9evX8xBB6CCkZkKL&#10;ePXqVatWrQoVKrR9+3YeyjinT582MTHBegICAniIIHQNUjOhLaSmpq5bt87c3LxZs2bx8fE8+isR&#10;EREhP/n48SOP/kpycnK7du2MjY0XLVqU0edhEoSWQGomtAVot2fPnjly5Jg/fz4PiRAeHn7w4MGq&#10;Vauym2cNDAzatm179OjR2NhYXkKETZs2oUzdunXpjDOho5CaCW3h9u3b+fPnh1JfvnzJQz+Jjo7+&#10;66+/zMzM0rT8/6D88uXLeSERnj17VrJkSRS4fPkyDxGETkFqJrSFGTNmQKalSpVKTEzkoZ9MmTLF&#10;yMjI2Ni4devWAWk8ePCgUKFChoaG+PvkyRNe7idv375t1aoV1ubo6MhDBKFTkJoJbaFr166QqZWV&#10;ldgJ4vfv3xcvXhyL+vXrFxMTw6NpWbalpSXs7OzszEM/QZZtY2ODt0DQPEQQOgWpmdAWfvvtN8h0&#10;3LhxYj/o+e+//5qZmRUoUODIkSM8lEZcXNzx48fXrl176dIlHvpJcnLynDlzsLbKlSvLulpIENoM&#10;qZnQFtiPQy9ZskTsa9aTJk3ComrVqt26dYuHFGDTpk25c+cuVaoUkmseIgjdgdRMaAvwMvDw8BBT&#10;8/jx442NjZs3by55eVAOLNe2sLDw9vbmIYLQHUjNhLZAaiYIAVIzoS2wp7a7u7uLqXnChAlQc61a&#10;te7du8dDP0lJSUlISJD6G/6Cmm/cuMFDBKE7kJoJbaFixYpQs4ODg9gdGuvXr8+TJ0+RIkVOnDjB&#10;Q2kkJydPmzbNxMQE1n727BmPpvH9+/eFCxdibZUqVYqIiOBRgtAdSM2EttCxY0fItF27dsiCeSiN&#10;kJAQ9stGdnZ2ot/u8/f3b9myJXLtQYMGiX0nMCYmZtiwYXhLs2bNeIggdApSM6EtjB49GjKtUKGC&#10;5FdOrKyssMjMzGzo0KEs8vXr1/bt25uamhobG+/du5cFBcLCwrAUb5kwYQIPEYROQWomtAUfH5/c&#10;uXPDp5KPA33//n2rVq1y5cqFpUiTGfg/f/78M2bM4IVEePz4MRaZmJiInQMhCF2B1ExoC2/evOnQ&#10;oQOEK/WxGIGBgUuWLClbtiwKAKi5fv36//zzz6dPn3gJETZs2IAyKECPNyJ0FFIzoS2kpKS4ubkh&#10;NW7ZsiXSZB79lbt3755L4/z5835+fjwqQaNGjaDmtWvXin2xkCB0BVIzoUU8f/68YcOGhQsX3r17&#10;Nw9lnBs3bjC/06P0Cd2F1ExoF0h1jY2N//rrL+WefREXF2djY2Nubr5ixQoeIggdhNRMaBdwa7t2&#10;7QoUKHDx4kUeyggXLlwoV65c69at6XZmQqchNRNax+PHjy0tLTt27BgdHc1DihEWFtatW7f8+fPf&#10;uXOHhwhCNyE1E1pHYmLigQMHRo4cGRgYyEOK8ebNGxcXl40bN9LVP0LXITUTBEFoHaRmgiAIrYPU&#10;TBAEoXWQmgmCILQOUjNBEITWQWomCILQOkjNBEEQWgepWSFOnDhRo0aNZs2avXr1iocykw0bNuDj&#10;fv/995iYGB6SzaVLl1C4efPmjx494qGs4MOHD6NHj8aWjB07loeIjBAZGTly5EhUoLOzMw/JJjEx&#10;cc6cOSjco0cPHlIfXl5etWrVQmvP1G/u3L9/v02bNo0aNTp69CgPpZGcnBwdHS36Szf+/v7YU3Dz&#10;5k0eygaQmhVix44dOXLkKFiwYIZ+OVRp5s2bh48rUaKEIs+RQMtG4UKFCvn4+PBQVhAREdGrVy9s&#10;SZ8+fXiIyAhhYWHdu3dHBfbv35+HZBMfH+/g4IDC1apV4yH1cerUKSMjI7T2K1eu8FAmcP369ZIl&#10;S5qbm2/dupWH0lrR/Pnz0ZhFf9HR19cXewouXLjAQ9kAUrNCaFjNt2/fdnd337hxI3ogD8mG1Kwf&#10;fPny5dixYzjuMCMPyUYP1IyhCC187dq1og93FRozqZnUrBAaVnOGIDVnQ/RAzVIhNQuQmhWC1Jwu&#10;pGZNQmrWe3RAzQ8ePHB1dZ0/fz478bpq1Sq8BNOnT5cUZXh4OFsaHBzMQz/ZvHkz4nv37v327RsP&#10;pfH58+c1a9awd4G5c+dKXv0QVXNMTMyKFStYYak/TCcffPqePXvY28G0adPOnTvHl/3k8uXLWLRo&#10;0SKxTQX3799nbwTsJJ18NZ84cYKXdnWdM2fO48eP+QLVQCVs2bKFr9fV9fXr1/LV/PbtWw8PD17a&#10;1RUHkS+QAQ7fsmXLeGlX13/++YcvECEwMHDevHkzZ87E/+i0rCQici7VHj58GGXQEuLi4hISEthb&#10;ALYNLYcX+gmqevbs2ViE//ft28dKLly4UPTa7Pv37zElZ4vA4sWLf/z4wZelPeAUW474zp07v379&#10;yqMi4NhhKeb1WGdsbOz27dvxEs2DL/4JNnX//v3/fUAa9+7dk69mrM3T05OXltGQBNAkeDlX102b&#10;NiGioJqxR+xdDx8+5KE0AgIC3NzcED979iwPpYGtQu0hzhoqDhM2DDWMDo6XISEhOHb9+vXDTuXO&#10;ndvGxgYlz5w5g0Wiav7y5Qua/X+fmkZkZOR/q9ZHdEDN27Ztw1EpXLgwLDNkyBAzMzN2nAwMDKpX&#10;rw5BiHYGHGa29OrVqzz0k3bt2iE+cODAqKgoHkr7QaNGjRqZm5uzdwE0yooVKw4bNkz0Z+UENaOH&#10;dOvWjf26KMA2dO3aVdKtsoiOjm7SpEmRIkXY2xmlS5ceMGCAv78/LyTjMiB2c8mSJZUrV2bvAtge&#10;R0fHdevW4X9JNcNutra2JUuWZIUBdu23336bNGmSaI0pwadPnxo2bFigQAG+3hw5ateuvXr1aqlq&#10;xmdhOKxTp06ePHlYYYCD2KNHj2vXrvFCIqA8dFazZk1TU1NeOkeOfPnyYbViQ+bFixexDSh2+/bt&#10;MmXKsJKok+vXr/MSEqBCUOaPP/6A/jp16sTeArBtdevWZY4Q+Pfff7GdaGNHjhwpWrQoK1msWDGm&#10;fmwnxFGvXj3RxmNiYtK5c2eojdVwUlLS0KFDDQ0N0caePn2attZfaNmyJd6FMtCWrMuAqampWKew&#10;AaBSpUoLFiyQqmZ8rre3d+PGjVFjrDDAVv3+++8HDhxgWyWAlxh40CR4ubSfwR0xYsT69esVUTP6&#10;EXol3oUBiYfSQB9hWyvWidBNcubMiTjGPLwUuwzo5eWFT/xvI0RAW8UiQc27d+8eNGiQaDHsKd4u&#10;tl/6gc6oGT0QUsM/kEKbNITG6uLiIhybDKkZAzUrjI7N1gnQi1gD6t27t3AVjqkZfQwGRHfFlqBk&#10;/fr1maMhJjm/UyeAEd7S0hLl0b1btGjBPg59hv1QdNWqVZG/s5KSakaygD7DtqFChQrsvbCJsbEx&#10;OifiYmpG68dSxCEdVhgggmrEGpT+DRGAT7GwsGBrZvUAsEd58+bFGIO4qJqRWDk7O7P6xO7ARKw8&#10;G18hAliPF00DuwnjsF/LLlWqVOvWrVl5VkUQMeYTvOhPNaMwBIFOzlaOserNmze8hARMzdhOHAhU&#10;HVs5PoWtH4j+AjdTM4rhU8qXL882ZuLEiRiZ0DAwu2KDDdph8+bN2arYcIWqQMYApWIlhw4dwkrA&#10;rl27WETg5MmTxYsXh2iQU+OlVDU/e/asQYMGCGILcfjYp5QrVw62ZYO0qJoTExMxIcCxQLxs2bKs&#10;MECDwUHH1q5cuRKjBSuMXRg5ciRKogKxd6wkmjQOFpoigumqGZm4lZUV1oCa56G0H3jERBBBgPEY&#10;VuUL/vc/zG8QRMv/8OEDXoqpGSUxWmNIRhlsA8Y8bM+GDRvYorT15UBOg3rAarEIbY/VNjqvWHqu&#10;H+iMmgGOIsQq/KAnEh+0IcSRILx48YIFM6Tm8ePHI1KlSpWDBw8Kcke7wciMpo92I+RfTM0AQbQw&#10;NqUNDQ1FtosgBI0eyErKAXkldgFrwBRYmGCiu2IzmOIFT0mqGZ2EZWcdO3YUkk2kb0hMIALExdSM&#10;XB5BpFdLly7lobShaPr06WjQWBXSJaGXKg6y/r///hspFbZtxowZQk0iI2MjBBBV8+nTp5nHoRXs&#10;HdzB4itWrEA9II4JiuhDmbEeNuI2bdoU5hJubsW0lxkHPRZ7wYJMzQjiLRs3bhRWLgemZvaWyZMn&#10;s+D379+nTJmCkQBx+Fc4s8HUjCA0d/jwYdFnQCMzhe+wCI1n3759wskKvIXl79hrdps5jiBGbkTs&#10;7OxEz2nAjKNGjYL3kfexk2+SakYjQSWjKeJ4jR07VnTHMaKjJBBVMxTGUmA0EtHTskhIWUPFURNu&#10;fkdrYS2qbdu2woCHJj18+HCWcaerZlQI9heDvWhDjYiI6NmzJ94uuQYkVQhiR1jjl3rznPxzzTgc&#10;Y8aMCQoKQhBNEcMkOg7qZ9GiRUo0Zi1Hl9SMBsfGWwZkig7Dej5cxoIZUjM7sYWxWuw8I5oXmhQM&#10;KAwDTM3oSOPGjUNmx4IAneq/D8uRA5mCWE4kCbSIZoTERGxui2QZn4X+JqR7kmpms1dkN3fv3mUR&#10;BgqgWrBIVM337t1DI0ZGhs0WvXUfwAgs+0byIie7lMXNmzfR+VEPo0ePFq0HAKuyQUJQMyazTk5O&#10;iMCDYhdw0Ksxa0a3xKqEwQOdzcbGBuWhQrGTEtAuiiHvQ1fEG1lQyJr79u0rOnGWg6DmqVOnClMi&#10;AFksXLgQ248BAOM0CwpZM3ZWGEoBNgYqx0qwMaJZNgOTbqY2NAkWwWfhJYZJ0Z8JRzLRrFkzDHIT&#10;JkxgEUk1v379mv00OJooUnUWZDx8+BBHHIsENaM7YBcQQb4iebb95cuXGNWwFA2YRfAPXqKqRSUI&#10;0DuwGYpkzQDSxxQEdha6G9L86tWrYx7Dhup169axfvH27VvkvDiC27dvZxEl1NylSxeWFTFQn6hV&#10;xK2trYVOrTfojJpxCNH5eegnkZGRmJtjKWaULGnKkJrt7e0RwVyvQ4cOkM7t27fRpqWet2JqRpcT&#10;Oz0K8bGxAR0sXTUzuaDRo7+hS+Pj/P39k5OT+WIRxNSckJAAKSOCHAr/szICp06dwiJRNaMYhIIx&#10;ALk8PkUM5OwoD6k9efKElVcQ1Axshe3He4UMTgD9BIrEmgU1owxL4oYOHSpZqxgY2NleVD5LebA9&#10;SKIRQWVKlkdy3apVKyzFEWeVxtSMwzdnzhxWJl2YmmvUqCE2wgE/Pz/EsdTFxYUlyEzN8DWbVgtg&#10;CGHzbihMcjvRJv/8808shQpZm4SF2XFfsmQJK4N34dBgzYgLR01SzViEdyEilBFAM0DSjUWCmrHN&#10;OOKIoIWzxiwK2i38haVoe+zt7NBgZ0WHKMb58+cVOdcMkNNgm1HY1dWVRTA3wjajr6ERYv049KwS&#10;Nm3ahJ3FFgoXopVQs2hJBhoP4mgSokmbfqAzakbmJbX2Z82ahaVooOxsb4bUjFbCptUCyCUXL16M&#10;2TH6CSvDYGpGYxW7JwRqZhNhRdQMVSFRSvscDno4tn/NmjVip6rF1IydQjaHjFuyaQJsKgqLqnnw&#10;4MGsS8tH8auXDPRnTCHxxnLlyvGQCMJSQc0YeNjZCbHLRAzkoZjjY2mTJk0wj0YEumSXlTw9PVkZ&#10;UZCks2G4ffv27969Q4SpGYPQrl27WJl0YWqGTaRm2ewsAcTKrvszNWMXTp8+zQow0A5xaFAS+8tD&#10;IsBEkydPxlK4jw1gOIhsjt+6dWtWBjZk84nGjRuzCJBU8+rVq/ES2yBMngTYtANLBTWjKebPnx8R&#10;+SDJReKJlo9/0KKkVjVGWdSqImoGaKvImnv37o0DhCGHHVMMlnA0/kElsNnV+PHjsc4BAwYIZ3WU&#10;ULPkzXNsykhqzhqYmtEZ+OtfWbZsGVoYsi12+T5DakZLOnbsGJszioLhHY5euXIlKwbUomaAjezc&#10;uXPah/w/2H5kWM7OzixZA2JqRg+Bs5Bk7d27lxUQBZ+LpaJqxvyXrVk+qFhWXkHQqYYPH4431q5d&#10;m4d+xcPDI1euXJJqltr/AXYZSyXVvH//flZAjGHDhmGpmJpz5swppk45MDVDEPz1r7CsH7NmzL7x&#10;kqkZ+hA7uyKoecGCBTz0K4sWLcJSQc04rKiB3LlzFy9enM1UkHezpFX0JkJJNUNweInPQnkWEeXk&#10;yZPYPEHNmEmgcLpgbQEBAdgj/AMtymoDWKqgmtEmixQpgt25desW9hTZBhoqjgj2FF0D7QH/YIaE&#10;GQ8MPn/+fP42UnN66Iya0azZzEgUNIVp06YhQ6xVqxY7v5YhNQN4Denb58+foYk6aaBZsDVAE9u3&#10;b2fF1KVmDAbImPBxa9euZR/HzocAzAqFri6mZm9vb7R+9EOp6SEqAZN6UTUzxXTr1i0oKAifJQup&#10;51LkgIpydHTEmgUdiIHtx7GQVDOyPxYRBZs9ZswYLJVUM7tjQQxUNTsTrbqa+/Xrh7Xx0E+SkpKQ&#10;1WIpPoWd0ExXzZjx8JAIaAZMqYKaAXatRo0acBOsjZeYJ6GikLc+f/6cFQCSamaKx6GXeiL10KFD&#10;WImomtmdMDgKnz594sdYAkwXsIXQKPYLKciWLVvY28WAUhVUM7QLHaP5oXGi3tAUq1evDh3jmP7x&#10;xx/Ynn/++efy5csVKlTAJ4qeRyI1y0dn1IyGwm6HFAXmgmqxFFNRllnIUTMmj4iLqVkStDArKyvm&#10;FBxydvlFXWqWBK0fvmCX+2FqdqVITM1odujGiMyePVtyfAoMDMQiUTVjYyD6Bg0asBxNXUCmmEng&#10;syBEyUuIyKmZagU1Y2AoW7YsIqNHj2YRUZCZsgkEhMgq+eHDh6wy2bdIxBDONWNOEBsbi4jSasZ6&#10;pF4og2JQbxik2elXWWpG+2E3QaIt8ZAIwrlmrE1oaRAiJhxYec+ePeEvJhRERC/uSaoZ+4WXQPI7&#10;UGh47u7uWCR6QqNKlSqIYKvSbYpoV+y0/tSpUyWvXqByFD+hAQYNGoRVIUnatGkT/kGvQSWgobLr&#10;n+hNmzdvhutR7fwNaZCa5aMzasahdXNz46GfPHr0iN3d6eTkxCKCmvft28ciDKQnzG6CmnEsoTAc&#10;VMmri0guUAzjPxoTZn+IqK5m2GTJkiX4uOXLl/PQTyACdvMGOvzt27cREVMzYJc7WrZsGRERwSIC&#10;LLcSVTOmyVgbciLMo+FTFhRAf8NmQFJs2p4hzp49y+4tRdbPQz9BjszuwBXUjGGG3cNXr149lueK&#10;gqkAqg6VPHLkSBZ5/fp127ZtUR4DrWRPg6cwc4KI0eFZRGk1wwgnT57koZ8gVUfOni9fvo0bN7KI&#10;LDV/+fKF3dtTvnx5+JRHf4LhkF2zFTttgiQXK0dzxfrRFLHlYk1UUs0vXrxgrYt980IUNCeWkwpq&#10;xoHu0qULImgJQrYugIETcxccd7Q0FmFnvZo2bSo5yqKJ4rgormZ2ThzHGgMPGh4mDWxChp6bP39+&#10;TBcwNqPA+PHjWXkGqVk+OqNmgKTg8OHDwg2MMEuvXr3QhjBPFL4q+uzZM5bwouEyr8GY8AJmqSiJ&#10;uKBmNGVMjRFBNi163wVsC+M3b94c5dG7WGHV1YylY8eORd6EbAW9VPQ2TNgfW4XJaaNGjdjUXlLN&#10;yEcgROQyI0aMYBepwLdv37Zv384yU1E1w/Vsq9Du4XrhkhfyIyRE7DZbtGnJryanC/o8Ul3UDLsZ&#10;XEjhsSrYCnuHNQtqxi5DQzg6iKP+cRSEKvLz82vSpAl2GbaCYVkQS5cuXYq+jd0cNWoUzC7c/4CJ&#10;cP369VEendnLy4sFlVYz1tOmTZt79+6xID4Fcyw0A8TxFyMEi8tSM8pj3zHyoTxkhH0Xxj+0SUwC&#10;WJtEW2VBBo54pUqVsKhWrVp4Lz5IuBmfIalmTASHDh2K2ihWrBhqUrhbEa0CskYchUVPLp07dw6f&#10;iyC2AXshtDGkGpAaWySchMFQxFrU33//zeZqAC1k9+7dbA6nuJrRR7ByNGw0QozcwhURHCnsMo4+&#10;luKDLl26xOIMOWqG0EULk5q1FKZmdIPcuXPnzZt3/vz58BRgtwqheWE0Fvow+gkTLppCt27dUGzN&#10;mjUtWrRAO2NndQU1A+SA6HsIooej6bPVwg5sYogcTbgVXy0nNOAXluOjOc6dO5d93D///MN2BAgP&#10;T5BUM/TKzrSibyO1ZO91cXFBJ2cdSVTNAHuNnUIcBWBzVn7GjBlsa9Eljh8/zoumKYAVgOzS3QvU&#10;CTvTir1AfsTeiEEFNcm+FSKoGeBwoNswZWO0Q3rFyrNjgR4r3PzLQAaH5AvHGkvZl8FYebYvaAA4&#10;OryoCmrGWzAAoCrYyvEpbP3YBdEplCw1A4gAq8J68C4cvhUrVrBVsYt7aJMYWiRP5bu6umIpQIU4&#10;Ojry6E8k1QyQJdSpUwdB7DvWyT4FVYSPYN9tEVUzxmxsFRYhjsxdaGPwO/YXQUxfRMd1dlkVtY3Z&#10;ISuJLcQu470IKq5mCF34CgxyZKRHLP7p0yd2gQfUrFlT9JZkIFXNMDIrj6wIXYNNIknNWgpTM6SM&#10;pokxOe0YcXBcx40bJ/gLwJVHjhwpV64cL5EGFIB5HDsDKKpmaGjx4sXMzpKIXoxS17lmJAWy7nCa&#10;MmWKsAZJNQNkrJglsFxJAI17165d+EdMzciwYDGMLqyYKKjJ8+fPo2fyoiJNH1bFHvGobJAWMZeJ&#10;gu7BLhKKqhk8ffqUDSpioB4mT54serKVARn17t2bFxIBO4iMT/QLdUqrGbLD1rIsUgB1xZ5kJCBH&#10;zcDf35/N08XAW1jKz8uJgHpmRx9zBUnLSFUzwJSOTYxEwVjo5uaGf0TVDNBIMBKzsU0MDHWPHz8W&#10;PcGFgRBzHbEWhXpAa0dQcTWjzbD7BQF2QfQYoYrYwGxtbS3a5IBUNSNLwOeyVYHhw4djbaRmLYWp&#10;uXDhwmhYSDybNWuGlgqaNm2K+aNoO2BgHhcREQEFs2KYPx47dgzFYE+8RFsRHb0xJcdK7OzsWGGG&#10;s7MzJv6ijRiTU8SxKvadWgE0SsxMsQgyVUTNKIOPQzqD2V/aR/0HhIuPE70as2rVKsQbNGggdtcU&#10;RIZKYO8CXbp0wUu8Ef/Xrl1b7DIp4ujtmFKwwgwMAKJfjGY8f/4cAwzyMgXVjL0IDQ3FnJqvtGxZ&#10;bDBqFUkx/re3t+flfhIbG3vmzBnMsllhgL6EehDrqwLYTYyvOL68dNmyUCo+kV2dE/D29kYuhppU&#10;0CCAqfmPP/4ICAg4deoUWzkGcmwz6kr0LBPYv39/1apVGzZsKHkVjoHx7+rVqx06dGDrAZ07d379&#10;+rVw5kEMVBG0i2KdOnWSzKnfvXuHNBZLhZPvAph8sLplTJ06FbWHAQn/Iy3lhX6CCdatW7cwZWSF&#10;GWjAQkYiyufPn3H0eaGyZbEvDx8+RD2gVtHaFf/BJy8vL+TLqEmxGwqR37CmfujQIWFqy0Ctom4x&#10;tIhd7MGqMMFi2/P3339j34UtlBwjYXzEnZycpO6dTqNLahbLWAk1gq6OBAQNXRE16y6CmiUvSxKE&#10;VkFqJv4DiQmypPnz5yuS++supGZCVyA1E/9x9uxZCwsLyZvB9QxSM6ErkJqJ/+4Ga968uYuLi9ip&#10;bf2D1EzoCqRm4j81Hz58WLitSo8hNRO6gg6oGanco0ePnjx5IvkdZYLIEG/evEFbCgwMzOjzQwhC&#10;w+iAmgmCILIbpGaCIAitg9RMEAShdZCaCYIgtA5SM0EQhNZBaiYIgtA6SM0q8eTJEx8fn8DAQNFn&#10;IWUqycnJ+ESggUdtffv2zdfX9+bNm8IjjIkMgQp8/PgxKlDycfViREVF4ZjeuXNHeLi2hsEhxgbg&#10;cNMtqloCqVkl2C9kDx8+/PPnzzykVqKjo93d3f39/fnrtCcF4xOB8LuFmcezZ88aNmyYU+SHRYgM&#10;gZG7Xr16JiYmM2bM4CEZHDp0CMe0UKFCt27d4qGMA72uXLkyPOO/kACmTJmCDWjQoMHbjP/2DZEZ&#10;kJpVIlPV/OjRoy5duuTLl+/o0aM8RGrWKTSpZuS8TZo0UXoNpGZtg9SsEpmq5osXL8LLpGbdRZNq&#10;Pnz4sCprIDVrG6RmlSA1E3IgNRNKQ2pWCVIzIQdSM6E0pGaVENT86tWrgwcPFvnJX3/9hR4i9RdD&#10;kpOTX79+7erqyosWKVKqVKl58+aFhIQIv9Dj7+9ftWrV/PnzG6QBO6MY+6FPQc3btm3z9fUdPHgw&#10;WwnYsWOH1J+kk8W7d+/27t1boUIF9nZLS8v9+/eLrkGWmrGdeO/GjRsrV67M3gsGDRoUFBQk+jNa&#10;jLCwMJTkhdJo1KjR1atXRX/2UABvDw4OFt2p8uXLb968GSvhJX4yYMAALF23bt3Lly9ZSTBixAi+&#10;WAaRkZF37tzBUeNvSKN9+/aBgYFiv2RWtmxZLDp16tT9+/exa6wkGD9+vNiPkDHw9iNHjkDEvFyR&#10;Ijg6Pj4+KqoZQz52sGfPnnylaTRu3Pj69evCzyp6e3tXqlQJjQRrQGspUKAAyqBFsaUAVX358mXh&#10;YGHX1q5dK6ZgQc1Pnz49d+5c8eLFWWHUFSpH1k+FEZkHqVklmJq7du0KU6BX4H9RNmzYEBsby4um&#10;kZSU5OnpyX53WQw4CF2CFXv+/HnRokX5gp9AWFgkqNne3l7s12lB9+7dFbzR7cGDB8KvHYvSrVs3&#10;YQ2y1Ix0XvgFZVGwzQsXLhS9j5CtgS8WwcjICDWG0YiXSwN1tXr16pIlS/JCIjRt2pT9uLJA586d&#10;Ebe2tq5YsSIrA8aNG8cXSwOOw7vYr4iKASe6u7uLCihPnjyIOzs7582bl5URwB6J3jMDcFCgbL74&#10;J3ijlZUVjrXSaoZShwwZwn4hWwysc+LEiez52leuXBH9qVMGVMtWgk39888/xX6bFdSvX1/0KbtM&#10;zRieBw4cKPZDxtgqHBd6Vp+GITWrBFMzOiH6D7KS3WksXbqU9WekvVu2bOFF07hw4QLrRfDd5MmT&#10;Wfnp06f/1wNy5ECmfO3aNRRDroS+isw6dxoTJkxAMaRgWCSoGe5AojRmzBgsQhKEnoYgIhgP0j5K&#10;Hm/evEEiZmhoiB4+bNiwtK3YzX5xHB+Hz2U/PCpVzejPgm379OnD3st+1Rvg7f/++y8ribQOZkEQ&#10;WwU3sZIA74IpTE1NFyxYIJpls+Qa5SEIXnT37kmTJiENxKa2bNnyyZMnvOhPNaPawZIlS1hhUdeI&#10;gSrt378/3oLdwajAygPIl/3KNRyKhJGX/qlm7A4O5dixY1ESY2qtWrUQxMZDxLxcGjNnzkQcYJzY&#10;uXMnWzPGGDgOu6m0ml1cXNhqW7duzdYJkA6XLl0aQaz/5MmTKIaJDmZsbGwwNzefM2cOij169AiL&#10;YmJibG1tscGgV69ebA1OTk4oiSEKh15IvZmaEcTWYi8wA0NJNFFUF+LVq1fX+59Z0DZIzSrB1Axx&#10;IAONiIhgQeQXp0+frlmzJvLoNm3aBAQEsDg0hAkjykNVmGAKVkpMTITOLCwssB6kvcLXE+Sfa0b8&#10;8OHDLNFDoopPRBKNT7SxsRH9yXBJfvz4sX//fvRAdNe5c+cKP/+MpBUmxRowxty7dw8RSTVj1zAY&#10;oAPDOBCi6Bl2DCp16tTB26tUqcIyXOw4dgqbipKiX2TAuyDHChUqYB4gPNIeOwIJMm+Knr5ALWFt&#10;ZcqUwYdCH8KPajM1Izht2jRFEjrsC1aO8lCY6FQGK2TjCiofFc6jP9WMWoL+WCWnpqZ6eXkxO+Nw&#10;C1t+586dSpUq4e29e/f28/NjQeDr69u+fXvElVMzNgwv8XaMZKIVgokXZlfFihVDVXt4eAgnwaSe&#10;a8b/GLoQd3BwEA4WdgfOxREsVarUqVOnWJCpGR8Hg6OuWBCVj8kZ4qg3tFgWJDQDqVklmJqR7aIf&#10;8tBPkAMi50JXYakNOHbsWOHChRF0c3OT/M4VMi90jKJFi6L/s4h8NWOyzEM/QSKMeMeOHeWf00DP&#10;ZAkyVM5DP3n8+DEyKWRVTDGSasZuIj3HdkKgQsIlAONDGdjB5cuX4yWm0uy0DLq32LkLSTZt2oSS&#10;9erVE7WbwOLFi7EUBhQkxdQMuQgekc/58+cx8IwePVryHDeOBRMxJh889FPNqExh6GKMGjUKu49q&#10;ET53xYoVKFy+fPlLly6xiMCJEycwOCmnZlT18OHDcSxE5woCqCiUx3RKOEUuVc0jR45kQbG9xqHB&#10;VADHxdvbm0WYmrG1QnNl4NMhcSzCAeIhQiOQmlWCqRmWjIqK4qGfQCIQMZYuW7aMXQ/E/B2tHEK8&#10;cOECKyMKckOksawPsJ+1lq9mUY8w/v77b2RS6aoZSmXnZyFoHpKBpJrPnj0L2yIRW716NYuIgjSZ&#10;KQNOgTLCw8PZKWm4CbMHBJFxP3/+nJf+FTs7O5REdjxw4ECUFAPpJ5ZC+oLimZobNWqUrvTlc+bM&#10;mREjRshS8/Tp05Gl8lAarq6uqBBBzdhNtuWtW7cWu5AIsG3NmzdXTs2yePjwIYYHNh1JV81slta2&#10;bVuxax6SMDXXrl1b7DS6cNmD1KxhSM0qwdSMjsdkKga7ooWez/oP+jl6ad26dZGcsgKiQAHo8ygP&#10;lbMrafLVLHnznIJqjomJYRs2bdo0HpKBpJqRBubPn9/MzOz06dMsIgpGoD/++ANrHjRoUHR0NPYC&#10;vqhcuTK2Km2T/5svI89FxMbGJjIyUvREM/TBysgHJmXlmZox2Vf8Jw2Tk5ORPGIXsAECRYoUETZP&#10;Us3I1sVusxFT89u3b7t06YI1SE5iAN7bt29fpdWMCkQ13rlzBwMe39zKldmJr7TtTV/NmM8hiLFN&#10;OBEkC6ZmyZvnSM1ZBalZJZia58yZw1//CusYmFSyk5VMzfXr1xe93CSKhtU8e/ZsHpKBHDWfP3+e&#10;RcTo0KED1szUzCLY2aFDhyLtxY6kbTgH63Fzc2M1A1q1aoVg+fLlYdv+smEnwQFTMxJ/VAiLyAfD&#10;wLp169gFNFHq1KmDlSAfx/9KqBlVjQpHtaPyWQExbG1tMVVSTs2wbfXq1f/bShEw60I9FCtWDP8r&#10;qGYHBwdSs85BalYJpuZx48ZJNv3379+zExozZ85kZ5aZmtHZkAexMqJERESwExoaU/Po0aN5SAay&#10;1AyR7du3j0VE+fTpU8uWLbFmUTUzUBu70+4kgQKQOKftwX9nNpngQI8ePRDp16+fgrdmZ1TNp06d&#10;YocD9YnNEHj48CGODrtdDC95aYXVjK1FXoySvXr1YgXEUDpr9vPzq1ChAoIAYxjbWoBWgaXshhwF&#10;1TxgwAChmCxIzdoGqVklmJp79uwp3J4hcOHChbx582LuuWXLFnYZfeXKlVAAtAjVChfWBVAMhQH6&#10;GFuaSWqOjY1lZ4SRyfLQTzAkQHm1a9eGkjD9l1TzlStXypQpg8i8efMkz+FgKWyCbYAysKqkpCTI&#10;GoiWxBgWEBAA12BPsQ0Yh1jc2dkZL6GSBw8esIgosCfW8/nzZ2FVGVWztbU1W79wlVUAFYJFAOLj&#10;IYXVjN3ElmOXa9asKTkZevnyZaNGjZRT86JFizBUI83fuXOn2Dbg0FSpUgXl01UzO78E4aL2eCgN&#10;VCPSeRxoGJnduUFq1jZIzSrB1Izs78CBA6K2jYqKwqwT9kGPFebgyIPgNZSHysVyw7CwMDYvrlWr&#10;lnAmOpPUDGOy+3CR/L548YJH0zh//jx0ACtt3rwZ0pFUM0agbt264b01atS4e/cuCzIgOEgqV65c&#10;RYoUYTn1yZMn07Y0x40bN1gZgTdv3rD7u+E+FhEKDx8+XMxEAAk+FkneoaG4mps0aYLyOChidxbi&#10;JbuNASxdupRHFVYz2L9/P+SFYXjBggWiySkGoRUrVhQoUEA5NaMe0H5atWol3HzJwEdgq8zNzVHe&#10;yclJeL6zVDV7enoiCK5evcpDafj4+CBFwMESbi0nNWsbpGaVYGoGlStXFlwZGRmJlIT1yYkTJwqn&#10;U4GDgwMrjwLC9yMCAwPhO4gSTJ48WbiYztSMlSCbEwShupoBMsdSpUqhcOvWrW/evMmC6K4QAYJI&#10;9GTdPAf++ecfbBU2oE2bNsIZZwxLQ4YMYbbt2rUrm0MEBwdDpoiglkQvG/r6+mL3ES9WrJioMpDE&#10;IQggMkF8ISEhSLGZiVA5womjjKoZ1YLy5cqVE76Sg8wRn25lZcW+cgJwsITxVXE1C8MVZIfBSVgD&#10;9oKd2lZOzViVkZERqgifKFwvxXGBsoUzQgMGDBBuDWJqNjU1Fc0SoHVLS0vEUbdnz55lQWx5ly5d&#10;sBdIvcVuniM1aw+kZpVgakaHR6cCjdNA5ovcE45r2bKlWHb86tUr5NH/nbYwNPztt99YeXZCEBH0&#10;cFHRYIKMdWIRsnLoEqkuupxa1Cx86QAfWr58ebYZ2Au8hAu2bNnCTo5LVTPSNBgB1sA2wBHsvQAv&#10;8enYVIw0rCTm3atXr4ZVEYe2eLnGjeFr1A8+a/r06aI3aUD08AgK4xMx1LHC1apVw3Yi2LZtW9H8&#10;MaNq3rp1K9tmjB9szahSNolBHBuDf6BpJdQMsMvwLzYSf9nKAQba6tWrly1bVjk1Y6RkZ8CxJTAm&#10;Wyc7j4GtZRv8xx9/CA/Ov337NjYAQRxHlFyzZg32BTMkDw8PZPRYhEPDVoK6xS5jtZglCEMdqVnb&#10;IDWrBFMzEpkdO3Zgjo//GeiQ8JfUm0nfvXvn4uLC0kkGujp8PWbMGHb1TxRklyxhBO3atQsNDVWL&#10;mhnwJjMvWyH+ga0OHjzIF8tQM0CHx3vr1q0L6bD3Aih+6NChgpcF1q9fj/xatCRo3ry51Nta7t+/&#10;b21tza5SClSsWNHGxoaX+ElG1YzRaNmyZRgOmaAZmNlg3jB//nx2YwnGSOXUDJDP9u3bV/RZFhhL&#10;MFdQ5ea5nTt3opLZ1/kY+L9FixYYVtk34GFh4TZkNJ7u3buzzQb9+/cXambPnj2ihwDjIpJosTvT&#10;Sc3aBqlZJZCLoWOfPHkSaebDhw/xP0N4UJEsbty4wYvOn798+XKp3/gCSFE9PT1ZsX///ffjx49Q&#10;DHsp+f3D48ePI757927R70/L582bNxAWWyE2Q6xbom9v3rx54cKFUr+k+/LlS3d3d/ZeIPldOAFs&#10;j2hJIN+nx44d4+XSuH79uuSgBd1gEYwmer4oXe7cuePm5sZWC7Zt24Yaho6RsLOIoGZWDKmr2NXO&#10;K1euoEJQLVJ3ASM0Ww9gp8Ux1C1atEjsVK8kL168wFtwCIST6QyYF2kvWyHA/+zWF6GxiU7L8P/a&#10;tWtZXKwZxMTECIdgyZIl7ISVKDjEWIT9Essn0ORWrFiBRfhEHiI0AqmZIAhCy/jf//4PgZjPc+lZ&#10;9DgAAAAASUVORK5CYIJQSwMECgAAAAAAAAAhAG+wVIcocAAAKHAAABQAAABkcnMvbWVkaWEvaW1h&#10;Z2UyLnBuZ4lQTkcNChoKAAAADUlIRFIAAAGyAAACNQgCAAAAPEzotgAAAAFzUkdCAK7OHOkAAG/i&#10;SURBVHhe7Z133FRF8vVNmFAkqZhQMIAKqCQDJkyYA4uIGFizrnEVMaGyiBEVzCIGFBOiCIooq2JO&#10;KCLmhBjAhIiY1rD6vl+399d7nXDn5jD3zB/zuc883dXVp3vOVHdXVy38//7f/1tILyEgBIRA2gg8&#10;8MADu+66K1qsvvrqV111VZcuXbp27Tp16tQVVlghYdUWSbg9NScEhIAQqIiA4UReH3300dFHHz1l&#10;ypS0gBItpoW82hUCQuBPCEycONH+DTMOGDCgefPmqWC0cJEX0R9//PFrr73WrFmzhg0b1kR/xRVX&#10;tMb87Nmz58+f715l4YUXXmONNZZZZhmK/fLLLx9++OHPP//sXmWJJZZo1apVgwYNKPb9999Tpebo&#10;NGnSZNVVVzViv/zyyy+++KJmRyhPLYr99ttvIEBD7lUWXXRRtFpqqaUo9tNPP33wwQdUdK8CnqyD&#10;qEixb7755pNPPqmpFdiCsCk2Z86cr7/+umYV4F122WUp9uuvv4IVurlXWXzxxekI7xT74YcfZs2a&#10;VRPexo0br7baakbs3LlzP//885paMdYUa9++fcuWLWsWVoESBOw62nzOrLvxxhv79OmTMFDFpUUY&#10;YcMNN6zJbnY8WrRo8eKLL8Ip06dP79ixo5dx2nvvve+66y5Kjhgx4sgjj/RShZKHH344JXv16nXP&#10;Pfd4qYI+dATq6dy5M8xYs8pGG230yCOPNG3adPLkyTvuuGPN8hTo37//0KFDeTjjjDPOO+88L1X4&#10;5d9ll10oufHGG7M9VLMK+kybNg2m44cKDWsyLwJ32223++67j4dRo0YddNBBNZugwOWXX37sscfy&#10;sP/++992221eqqA8m1yffvopHeHn0EsVyvDDY5ndy6B4FFuEYqyd9913X9vTVVZZ5eKLL95mm23K&#10;+x7fnmNxabHkd8nLhHvooYd69OgxbNiwE0880Ut5yhh7hJ1jKNVLFb57zz//PCUxNr2Up8zw4cOP&#10;P/74Bx98cOedd/ZYZcaMGR06dICpYWEvVbD+jFEJeXn8IenXrx9s5asjEyZM2H333a+99tqjjjrK&#10;i1YW3q233vqJJ57wUoVe03dfWvEzcNppp/Fd3Xbbbb00Ycu8+uqr2Iz8Cdf7qqjCrJ35jbQ4YDOu&#10;t956X331VQkyLBFiwqq4tAjumFfeYZW1CFayFr1PGEuLsha9g2ZLltiMbGVcdNFFJTajrMUAwNao&#10;wmIN28EUYsVXcydIe4sApb1F91nFzow9TrW0GP3cLYbEO++807maNl47Zmcm7ldxrUUnLWoGxz3P&#10;CiJfkyrCgcbKZl/IuZpOjBnloBPhOEqUEBACUSLAfuIdd9xhJRp/Rk4FomyjkizRYtwIS74QEALB&#10;EWA/scSfEQeP4OK81RQtesNJpYSAEEgJAfYTLTOyjh47dmzciogW40ZY8oWAEAiLgGFGPHWSOXUR&#10;LYYdMNUXAkIgAQRgxh9//DGZk2jRYgIDqiaEgBDIEwKixTyNlnQVAkIgAQREiwmArCaEgBDIEwKi&#10;xTyNlnQVAkIgAQREiwmArCaKgoAzwIf3YB9FQSc//SwuLZoAgublfM7P2EnTzCGAV91ee+2FWrzz&#10;nDn9pJA3BIpLi4R74i46Mft4V+gnb7NFpWogQFjccePGEU2OdxMiV688IlDcUBF5HC3pLASKgwCh&#10;IpTiqjjDrZ7WLQKkT7j++uu7devGO891289671hxrcUFCxb07NmTaJfcRWfJs9xyy9X7WNfuX5iA&#10;qfHFBK2td2ZKvPvuu23atDHqvPPOO+uss05mVMufIilai8WlRYXGK/miMAttkim/36FFFlnks88+&#10;EzNqUvmdOS7lU6TF4h65RDh+EmVSCeolBOoDAdFifYxjlL3A9CN1Bv4lNV82t4bJ+6qXEKgPBESL&#10;9TGOUfaCRHpkTCURaM3XNddcE2XDkiUEsoGAaDEb45AlLWbOnEnaeDYKa74oliXFpYsQiAYB0WI0&#10;OEqKEBACdYOAaLFuhlIdEQJCIBoERIvR4CgpQkAI1A0CosW6GUp1RAgIgWgQEC1Gg6OkCAEhUDcI&#10;iBbrZijVESEgBKJBQLQYDY6SIgRAYPHFF7c4OJ8FTr4QKC4tNm/efOmll2a0eOc5X8MmbbOJQKtW&#10;ra6++upOnTrxznM2lZRWNREoLi2utNJK06dPHz16NO8810RKBYRATQSwEI866qiXXnqJd1mLNeHK&#10;bIHi0iJDQtyn/fffX9GfMjs7pZgQSAWBQtPie++9d/vtt/OeCvRqtP4Q+P777/v06UNyK955rr8O&#10;FqRHxaVF4gNutNFG++23H+88F2S81c1YEfjwww/HjBlDE7zzHGtbEh4fAsWlxa+++uqHH34AWd55&#10;jg9iSS4OAiS3sp11PhcHgfroaXFpsT7GT70QAkIgcgREi5FDKoFCQAjkGwHRYr7HT9oLASEQOQKi&#10;xcghlUAhIATyjYBoMd/jJ+2FgBCIHAHRYuSQSqAQEAL5RkC0mO/xk/ZCQAhEjoBoMXJIJVAICIF8&#10;IyBazPf4SXshIAQiR0C0GDmkEigEhEC+ERAt5nv8pH2mEHAmzlYS7UwNjS9likuLLVu23HrrrQGL&#10;d559oZajwpMmTVp00UXvvvvu1HV+6KGH0GTcuHGpaxKfAqutttq0adOGDh3KO8/xNSTJsSJQXFpc&#10;brnlHnvsMe7z885zrCinJfzjjz++7rrrfv/995NOOumDDz5ISw3a/fzzz0eOHGk0QasUNYm76Y4d&#10;O/bv35/3uBuS/PgQKC4txodpRiR/9913f/3rXydMmIA+MFHfvn2//vrrVHT717/+9be//c3YiYTb&#10;Qit0S0WTBBqdPXv2ww8/zHsCbamJmBAoLi3++9//Hjt2bM+ePXnnOSZ80xL766+/Dhw4EEPYKvDC&#10;Cy8cd9xxP/30U8IqYSFeeeWV9957r20XrdANDRPWJIHmvvzyy65du+6www6885xAi2oiFgRYRRbz&#10;9f7771tAea4zEG644QbbuxNOOME+n3vuufwGVOzsF198YYqtvvrqPHsBxEuVRx991LZ+4okn2mc0&#10;9NJEvsq8+uqrtoM850v5rGnL7PI+FaNVvrjW4o8//mhnsPM5lh+fZIU+++yzhxxyiGlz3333Pe+8&#10;8y677DLz5xlnnGGW1cm8WLwffvjhtmk0QQHz5+DBg9EzGTXUihDwhUBxadEXTDkqDBP169fPKLze&#10;eusNHz58qaWWIhHdKaecYj7EZHv55ZcT6BHJTGDnmTNn0lavXr1OP/30JZZYgnee+eSjjz5Cz/o+&#10;fkkAZDURBwKixThQTU2mOWYx+wMsQG666aYVVliB5wYNGpx99tkHHnig4SOOX+I+E/jtt98uvPDC&#10;Rx55hBY7d+587bXX2qzcPPMJn6NnfR+/pDYP1HA4BESL4fDLUu2SYxbMQzb+rYLYjFdccQWnAXzy&#10;zjvvYKl9++238amPv+SQIUOQ37p16zvuuKNZs2a2LZ75hM/5pI6PX+LDVpLjRkC0GDfCyckfPXr0&#10;5ZdfbtpjS/Hggw8uabtRo0aU6dSpE59PmTLl1FNP/eWXX+LQjxyznHobi3XUqFFrrbVWSSt8wufm&#10;Q3RGqzjUkEwhEAwB0WIw3DJXy3nMYrYU2cgr15I1NQ5Ja6+9Nv+65pprjLN3tJ1ZsGABpqhJB3rO&#10;OedsscUWFeXz+S233GL+peOXaIdA0kIiIFoMCWAmqjuPWZxbihWVa9Wq1V133UUx/nvsscea7b+o&#10;XizkzzzzzOeeew6BHDpjtLpI5r/mYFrHL1HhLzmRICBajATGNIU4j1nQo2RLsaJmG264Iacx5l9H&#10;HHHEm2++GVUHuHzNDibSzNHzYost5iKZ/9qDaR2/RDUEkhMeAdFieAzTlIB1hsFlb7NU3FKsqF/3&#10;7t3vvPNO/sVql4PpSK5kvPbaazfffDMynUfP7uhwPG0PpukFfanL2y9pThG17R8B0aJ/zLJUgz1E&#10;Y53xctlSrKgyBh3V+deMGTNwug55L5BzbRyAJk+evPPOO5ccPbsD5jyYpi92wzFLMEuXYiEgWsz3&#10;eA8YMMB0YJFFFuFk2XgpenwR5osIDsbNm6svYfiIq1dXX331K6+8Qog21Cg/enZXifKnnXaaKWNv&#10;xXjshYoJgegRiPYuYY6kOTfUeM6R5k5VzaLVvPAE5EqJ345w8fGAAw5wTizvF1Htnejll1/eSIBb&#10;/SpAefwoOQgyEjBgA0jISJV58+a1b9+eXvDOc0a0yqkaKd6JXiinkIVXmzUjcROIFco7z+EFpiKB&#10;nTicYCypbbrppkQP86vJN998Y9y8zSsALZqKZmfQb+vMfo6AjAT6EkCC3xZjLf/VV19xt5L3WFsp&#10;gnDRYhFGOa4+Es3woIMOsqTGBh+f+G2MMLGHHXaYEcJC2G8EHWqdddZZP/zwg992OUbfZZddTLv0&#10;IoDmfltU+bwgIFrMy0hlVE/MPU6WLTNecMEF1aKHuXSA8N077rgjQlZaaSW/tLjXXnsFsI9+/vln&#10;cxmGF/rTi4zi61ktYCcG7THHHMN7gCHw3E4hCooWUxhmTJsjjzySLyTvAcycFDR2bXLOnDmcRFtm&#10;HD9+fAAN33rrrRYtWjRv3hx/HS/VjVsPVfDy8VLeWYZYEvaqIpqjv18JGSw/a9YsOwQ8Z1DDHKkk&#10;WkxhsF5//XU7g3lOQYOom6QXa6yxhukU+4OcCwdogeuAHGp7txYpHCyg7P33329URef6wB+0FYY2&#10;wJSrViVFWiyug47zLnDk94It4Sb5sP76619//fWmRRM97NNPP/WrADuM2HEeHX0oRuHymBQ1G50+&#10;fTorTVMMndG8ZhUVEAKJIVBcWkwM4iQb2nbbbe2tPryOICxiwSapgJe2uMHNbRyIm8Joi85eaqmM&#10;EEgMAdFiYlAn1ND+++9PsAbTGHdOeM7UdTrOVfbbbz8cFVEP3dA2IVzUjBDwjIBo0TNUOSlI/AVu&#10;jEA9Rl+8o21kw9R7gH8oMXuefvppNEFD9HSPJZG6wlKgmAiIFutw3AnETQ5SG+iQ63SPP/546v3E&#10;YYU0BrfeeiuaoBsaomfqWkkBIVCOgGixPmdF48aNb7vttrZt25rusclIxOx0u0rAnkGDBqEDWqEb&#10;Gqarj1oXAtUQEC3W7dzgXiNMZMLN4kPHwTS3dNPq7ZNPPmluXqMPWqFbWpqoXSFQEwHRYk2Iclxg&#10;gw02GDFihOnASy+9hE8Mt+uS7w8HLGT4M+2iD1olr4NaFALeERAtescqlyV79OiBh7ZRHTPt4osv&#10;xtMwyZ5wE6ZPnz7m+geaoE+SrastIRAAAdFiANByVgVLjRiIRmkCOtx7772JdQCvSbY1uW9Di+hg&#10;bcbEFFBDQiAAAqLFAKDlrEqDBg3wEOzdu7fRu3///tOmTUugD2RbJdTYAw88QFu0jg5okkC7KTZB&#10;ZF/buvM5RZXUdAAEikuLJE22eDmfA4CY/SqkTCH9KdEYUZXrJfgMzp49O1a1uU/JNqIJBkG7tI4O&#10;sbaYBeEE0z3hhBNIRcu7DaybBcWkgy8EFuaetq8KdVOYLbZnnnkGW4Z4f926dSvCbzuEuP322xtP&#10;nW222YbVdHy/BxMnTtxtt91oiJzURNkyB+J6CQHvCLAr3bVr16lTp3q8oe9dcu2SEUa8kKjsI8Dy&#10;2TIUiVyIeBiHzoSnNq3wTotxNCGZdY+AIujUpu84SsydO/eFF17gPQ7h2ZTZsWNHrpcY3UhKNXLk&#10;yMijBzkjQdAWLWYTiji04nYjh1pYN7yHzKQYh3qS6RWBuv/NqdZBokm3adMGmHgPEFk6v7ixe2CZ&#10;ke7/85//jLAv8+fP33zzzc3koxXailB49kXVR960SHBmh8orBy200E477VTeqKxF7wBGVpJYhCaO&#10;C+8B4hJGpkfigggcyy3pE0880bTM89tvvx2JFs5IEMhHMm1FIjkvQrj3bVV1PudF/6j0JFc4+/VR&#10;SUteTrFmbfL4ZrNFHGUGDx5MAhbUI98A0Q/D7yQ4I0EgGfl1746TzcFNXStO4R988MHU1QijgGgx&#10;DHo5rtuwYUPunHTp0oU+4G5NQhsSRofpj40EgUwkIz+MNNXNLwLGU9W8PK7HJ02alKn+ihYzNRyJ&#10;KkMqK7hszTXXpNVx48adf/75gdd9NhIE0pCJ5ER7osYyg8Czzz77/vvvW07MjF7+FBEt+sOrzkq3&#10;bt369ttvN840Q4YMGTt2bIAO2kgQyEEaMgMIUZX6QMBmjjv++OPz2yPRYn7HLhrN8ZgdNmyYkUW4&#10;bDyWfMl1RoJADtJ8VVfhekXAmZ43d30ULeZuyKJXePfddzfMyDUYkquY5FNeXs5IEEhAjpdaKiME&#10;Mo6AaDHjA5SEelx85MaLyVDKxhDxYhcsWFCzYWckCOoioQgXKGvCUvACeGUZBJwunLnDRLSYuyGL&#10;ReHFF1+cI5ddd90V6U899RRRdrgX6NKSMxIEtaiLhFg0k9C8IYBvNio7z6Pz1oOFRIu5G7K4FF5m&#10;mWVuuOGGjTbaiAZIac/VQJd7gXhUHHfccZSkPLWoG5dakps3BAYOHGiWHTgw5k33/+orWszpwMWi&#10;Npd5x4wZY46Suaby0EMPVWxm+vTpZsVNScqnEOAklt5LaDQIbLbZZiZVxmWXXbbwwgtHIzRZKaLF&#10;ZPHOfGvEARs9erRx2WG78I033ihR2UaCoAwlKZ/5PiWnoNOJvZgO7XjyQ4VHHHGEBZ0/a764LJjc&#10;IHloqbi0uNJKK9ngVzx7wKooRfi1Hzp0KL3lSJp7gdzYtz3/5ptvCGFr7pJThpJFAcVbP1u2bDlh&#10;wgQg4p1nb5VUKnsIeLydU5fFiBBBXnne67J3YTplLjib2Uo0WRxxkEbWQNx3zIf8lzJhmlDdukTA&#10;Zpr0RXVZi6Dj9dJiXQ6hOuWCAOFw7FJowIABcOKgQYPMXOdz/iv0hECsCCiwmK+flmgKc8zKjY5z&#10;zjmH98hDsUajYqpSSEjCMtnkL73oootOP/10Q4t8wuf8N1XtMto4mwxsLLCVxjvPGdVSatVCoLi5&#10;XDg6sOH72UTTTlDFqfL555/Dg6+++qr5b4cOHSZPntyiRYta86qg/3/ttdeAyHQe0Nq3b19QIKLo&#10;doq5XIp75OK8yOHlUkcUA50/GTAgLjirrbYaqnO3j2dxYv5GURr7RKC4tOgTqOIWb9u27cUXX0yc&#10;7cMOO4zn4gKhnv8ZAeOLY17EEzP/dH5Y0y/HFpCDjiZX/hDo3bs3WVnM1UC9hEDdIyBrse6HWB0U&#10;AkLAHwKiRX94qbQQEAIGAYLlWAcd69jv/NC7+46SFmhSCQEhIAQyjYCsxUwPj5QTAkLACwJE66l2&#10;wmOPg7zIMWVEi96xUkkhIAQyh4A5+yZaTzXNyFhNAYp5V1206B0rlRQCQsArAr48dQI76NAKV1HX&#10;Wmst5z4mf6LlM888Yz40f1LMe/xH0aLXYVY5ISAEPCJAuDlnbDGPtQIU4x4qYSbee+89Z13+hAox&#10;Es2H/GnI0cWiLGlatBhgLFRFCAiBqghg+tlU0bHCZHJSr7POOuWtnHzyyXzoNA/LP3HRrbi06Iwb&#10;nNMYwrHOOQkPgMDyyy/fuHFjKvLOcwAJdVDlwQcfNL2oGC6sotdOMAcdk5O6YubVdu3a8a93333X&#10;4mlybzk/ES1WQKBVq1YHHngg/+Cd5zqYjupC6ghwYfzll1++5557eC/m5XF7ssGiNRjZ+R3EiikG&#10;DWMGfhXXWiSm/M0338xvF+/FjC8feNKoogsC/MT27NlTP7S77LJL3PPEGIAVUwyOHz+efznX14av&#10;K664y/UsLi3GPWZZls8F519//ZVEz7x4IM52lrXNl25kvyFvYnkOnHz1Iry2Fde24cWWSGCdzvZi&#10;ySYYm5tmIT98+HBT3hxY88Dtfi86FDfeIoxAzk/w4jeHXE51nOaYILskfSYqKukZiCzJ67PPPvv6&#10;668JuI2xTMeXW265FVdckehha6yxxqqrrtqsWbOll156scUW8zKBapahaRr67rvvaHHevHmowTPB&#10;vdGKJmioUaNGTf/zatKkCYlVCXDboEGDmmKzWQCEwZBfGrrw4YcfrrzyytnUMz6tOAYxR8DHH3+8&#10;ZaVgzXmMt8ipd8UTHtInGHPSsqR3lYpLi+RpsmGy3n777TZt2gQbvMzWwiT89ttv2WN+4oknSFmD&#10;mwJM1Lx5c+iPlF7QEJTEzyy0RbhJAsTPnj0buuRP/rvJJptsu+22G264IecGAX4wYD0YkKanTZv2&#10;0ksv0fT8+fMBihaXXXZZw31EKsNKhTFJFGOIEiqh6fXXX79r1640TWBgGDNfFKkwtJaG2Fss8Zvx&#10;+03xSItOY9A0UdK0oUXcGL1nZCsuLdbxDIbaZs2add9997H3P3fu3A022ACO69ixoyEaKGnRRReF&#10;lXgxh+BKbEazrP7hhx/gRxaA0CjTCIOaivvss89GG21ExZrTGmqbM2fO008/PXHixFdeeYVW4LjO&#10;nTtzLEjTEDF7uJAsn9tVD61DjigMM/I1mDlzJhVhUkwtbNitttqKOU3r1I3Keq3ZizAF6nhSeYcl&#10;KoPROy16181rSe9RLuqspA3ED1I810fvICY45cgjj2Qpx7bLLbfc8sEHH/z4449+ewchMikfeeQR&#10;RLVu3Xr77bcfN24cFl81OdiGHDuSCJSjBn6TyZADOZLwAGMQwvXVOiyJ/Yja7JrTOhY9of8HDhw4&#10;ffr0AB3x1XT4wnU5qQLAYvP/effRKW8lxRRXxc38V2czGDZh0XrccceRoOaggw7C1sP+CjChS6pg&#10;x7Fxc8EFF0BPkCNEWcJNzN1Ro0ZBhZzx4TH73HPPsXsYVa5U2JndunvvvbdXr170q2/fvpixJjtr&#10;Nl91NqnCgMwM9GqaVfFwFC2GwT9g3XqawWwOcvoJMf3lL39hCWPOUiJ8sb5mVX7WWWdhhB5zzDE8&#10;Ixzj8bbbbuvSpQuLXA6vSBkGi0XYqFMUXIwnIJcWsEZZ1EO+2czIWk+TKsxQmmvI3l/KEx0G7Sjr&#10;1s0MZmMbM2rddde9/fbbOWOJEqM/y4L1WKHvtttunIdcc801ZATECYMHDmr8rpSDKYnpipvuscce&#10;i+V40kknwc7JtOtd27qZVN67XF4SjvNOiKakaDEM4FHWrYMZjBHHKTPGGgYUB+vJcAR+NtzPX2qp&#10;pU499VQORqJaL3sfWuxEFmh4C7PnePfdd3NM5L1u3CXrYFKFh8hyYklgG7+Say6i7Q6mdxb2uNep&#10;vcU/IM3jkQu229ixY1lUcr4BVfmdc2HKY7VRPd1lLEt4DFWOg3BG4/g7THcirCtajOSwxYxITVqk&#10;jHdCdDFLyyeAbrn4BTYT5eHEO++8s3///meeeSbvOEInqZbxZMTRJ8lGS9oiFsOhhx5611134U7E&#10;CThuPfj6pKiPmi5BwOM1u5C4wWhmze7RMvV4TVu0GHJcUqjOuhWHRAjxwgsv3H///ZdccskUlMhA&#10;k3gydurUafTo0R06dOjTp8/DDz+sW4wZGJb/qpDM5T8ag+nMFcDAsWzLQRMtZmciedIEm+jRRx89&#10;/fTThwwZQkiCfF0C8dRDn4UIVHPuuefi4ciLrUbsaJ8CVDxKBMx9O14VA9tE2ZJDlrEBucoSIG1L&#10;RZVEizGNVFxiWTP+/e9/xz9x7733FicalLlNeNRRR7HHyikQewtixrgmnze5ZlVbMbCNNwFBSpk9&#10;TWyFIJXL60S435wvUc6AlDznQnlunuy4446YRbE64uQCinIlYcMxY8bgu4OjUnwelO7g4EBqlnK8&#10;85xTJMOrbXiG07AworwcuYSR71K3uCfRfHO4G8edX97T+hb5GlTOfzGICOLwySef+KpYnMKM4623&#10;3orPOaZK8p5DxcHZS0+tBealcMUyosXA0BWoIvsmmEJcvytQn/13FbehK664gmPQF1980X9t1QiL&#10;QABfQgg0a+7c2luMZi8ibimsms8//3zu9m2++eZxt5Vr+bgNcSV8991356YgZnXCfcHBnpPx7bbb&#10;jneeE25dzUWFQHFpEaLhpgQRrnjnOSpAY5IzZcoU7rEQLjddb8GYehetWMKXDRgwgLhknFBzByZa&#10;4e7SuPZDaiBcBXjnOcmmi9wWkWj5IptXtWTQJm+1Ryee4tIiQarNuT7vPGd5VhGThhS3eC+ziM6y&#10;ntnRjei5RP3ht4ToZNyJTEwxlvC2LedzYgqk3hAOOgHW4R69rCv2DrJzRufmmxI+kWdxaTH1CeRd&#10;AQLGEF+LNBS5CMXqvV+xlsSd+IwzzsBjg9C2sTYk4SkiYKw/59akcQ+CGcP4MIoWUxxTT00TJYzc&#10;hHhur7LKKp4qqNB/ECAGOKBxAebSSy8FQ6FSfwhAfLhwl2RexfA0oR5JKROYGUWLWZ8tLPBfeOEF&#10;4rDKVPQ7VOSNwcF78uTJmNt+66p89hEwyaDLM68SFDkkM4oWsz76xKMmTE4yF++zjoV//UgjQyCJ&#10;Sy65JPunav47pxp/IFDx8rWTGQPAJFoMAFpyVVj94ZnM7yGnq8m1WkctcT8Sfx0i9T711FN11C11&#10;5X8IVLt8bZmRc2q/eIkW/SKWaPmvvvqKUd9iiy1Mlj69AiDA8T1xhkirQHKbANVVJbMImLAULpev&#10;YUbcywME19GXLbOD/odijCjBDbnNlmkts60ce7KEHXvrrbeIyZhtTaWdbwRqhhSDOinDycwRRxzh&#10;Xbpo0TtWKZQk2jO7il5yNKegXH6a5Hdlhx12MCEk8qO1NK2NgA0p5uLIbQIy1pblKCFa9AVXooW5&#10;PcZZGxlLFEAsJO5Y3Pvuuy9xasnGFVKUqmcNARug2yXwLczo67K2aDFro/w/fUwaUtyycMHLrpY5&#10;0QwHxqZNm/pKXpyTnknNPy6qQY42Am5FRMz1G4/XaUSL2Z1VrPjmzp278sorZ1fF/GjGRgQH+vfd&#10;d1+sd/JMlhvzcj7nBydp+gcCxaXFZs2amcUp7zxncDoQYBEHHUIeZFC33KmExU1szWnTpnG4H5/y&#10;eJgOGzaMnN288xxfQ5IcKwLFpUWssOnTp48cOZL3bFpkLKKJpUpG5lhnQHGEc3jFT+Dbb78dX5ex&#10;EInggk8V77IWnTgDiA1yYx7iG4XwkotLi2C3/vrrE5aG9/A4xiHBRCKRx2JU2GJ3b7DBBtykVOrU&#10;qCC1ckzYLvviT2cTfE5gm5JGvYf5ilzbmgILTYscaIwbN473mjClUsBMMn2HowKfUJWkfJg6dWp8&#10;bjqEd+zXrx+jxnvCoR6jQimAHK6RlHgF8qeNbOhiGOJO6DEAYkWtSri4xBqt+KfH5opLi59//nnH&#10;jh2Jd807zwFmQ9xVWPGxIxbrEUHcXciafLyd2K5lkTtnzhxuSUceQJufWFID0WveM/tzG+2gwInO&#10;cIdWOJTHwtnSUEl6e7JfmZIUKzEtvavnfvTsXU55yeLSIoe8hHcFEd55DgNiTHXZnFp66aVJIBeT&#10;/AKKXXXVVZ9++mlSGmy55Zbbb789qWXx2IjwEIZND4uq87leoYb4LCc6o8+a/rJwhvV4gAS5lu4E&#10;Yfjw4RafoUOHBsbHOi2W0G61ULhy0AkMdVYqsujjiDywBzI/1HYd4SXwHGVs+WqR39OCxtkXo2Qw&#10;E4NTFy4OPfbYY2PHjiWxAfu2/fv3Rzj5AvXzE2Bw7X3kkt8A/oSnjEAeIMGKwo3NCLEGG00j01xi&#10;CXDx2a2/ASKM10cVvh4WF54z2Cm2wA4++OAzzzwzcG5P20Evv6V2HldMw5YWPna1VXES454dRjEQ&#10;ZjXN/QcuSOy9997h04Vnf1KFgaukrvWNr5gP2g6cS7Zodwm+EqKa6RFyPtgOFncRHeC3MeEq7C0S&#10;LvC1114LvAVmLzzV/C3FYrKrIY8LjQTQwGgtP8F0thsmAjNyQBjfrEMOOWTChAnmguDLL7+cQL/q&#10;owkTBZZXxVt39kOXO3lEuDES+EEKiYmZ6uSoCCnHVBctRgJjXEK4ssaMCRwRy4QPMcq57G2zhDF7&#10;QOb3Nq7O+JTLot7JiU5DwGlCcubrU3Bpcc61sJTJLr3VVlsddthhZFgMKbBo1fnxLu9yxQ/Li9k1&#10;SkjQfN3tq9mWaLEmRGkWYNJwchomMSGmn515FWMrwT72c+jG/oB76TZ8GiDGpxfJzl9+swPgVIy9&#10;KqchHGZnyirTpEkT9is4qj7llFPmz5/vUUkVAwFrNjrRqPhhOVwVT7FTR1W0mPoQuClAYk9uknF4&#10;GkZLMmTZ6uV+W9bactkad2mdaR3TpQV7dnnyySeXK+A0hKvFZ/YLWuPGjQcNGoRjzd13351kGlW/&#10;emakvLUHK+JvP3QZHXsSmLWcHKLFjMyxymrgoAORcd73/fffB1YUO6uam5hzS7HEhcJvc2EOiN3b&#10;qrkcC78zZRVo2bIlLHzllVd++eWXfhEoWnnmlVmIVNz/tYfULtGz77rrLgOay/5jKqiKFlOB3Uej&#10;3bt3h7BCrjVYdTqX0uZX2rml6CsandUek61kL5L1eOSXumouxyK0NXDZ6dGjB7uNTz75pI9BKmpR&#10;m3Wv5CoLfzJjzZTjoZq/l+FTisXnmB1wZCI8sM+XqLz4Uvz4449cxRk4cCDn0SERtlPEuODYP11c&#10;KLy3WHHv3Hv18pLWwq3oXeSk46jcMowOuEOdddZZffv25X6RX/3zMqn89sulvMuZCSNoT/xKBtE5&#10;fPwkV5Tvy0Enwh798dWIVlyOpOVoBt9///1t27b9+OOPQ8Jb0ST04tLovd2K0eGrzfuaYp0/9dVO&#10;ouPwsiSON8s67j7V1LCkQI4mld+uuZSvaJHZcXG311yGT7QY4Rh5FZWFGcwpMzfPWGW8+OKLjzzy&#10;CPRHnNR//vOfzz//PG4ibG9hKmK8fP311yT/I4RfYL9uC0o5bXnFy0+5ivwbjL/cHTiCyazZFTYr&#10;yRcYwLvb6TPAc82G6qZAide984fQxeXLffhSpMWFnYupgOvwfFbjKjQHDs8999ymm26KFwunkMn0&#10;gyNOghSwXch04YjZuCWSnY7TFTyK2ZTh6gV0yTuRFlu3bo16cCIUyQU19mLCZwF0bgMxfWPd1inZ&#10;coLjAhzsVHPqBkBf7kTex/fTTz8Fcy4IEkbEey1KEu6IXzh+2Mio1aVLFwWFs+iVDKKXmcCc79q1&#10;KxGPVlhhBV+jEL5wcWkxPHZ+JcB0H374IRcq8P9ggUacRwIWbLjhhqutthqhAJdcckmTs4WvFnG5&#10;oU6+nJw2kPedqxcwJgW22Wabc845h7vSfpt2lndSFT/XCdxp4efHuIt7+TI4Va15y4XCcZAj99Ch&#10;xTFjxnTq1CkM1KobBoEUabG4e4tJrl84LcF768QTTySQPQedRJ364IMPWCB70YGN/9mzZ997771E&#10;fMF+9FLFpUz5Ijrwxp8XTUq+Fb72MZ2qumzYG2b0ooz3MowOi2iGzHsVW5Ifs8cff5z3AHVVxYlA&#10;iovo4tIiVIXhtt9++/Ee/pDXZULzo0foJJbDBCPgC4MZGGz2e6RRF+HODSDnnl0wfVxqhd9bdG5I&#10;VTsod8ZoibYLtM7tHWxGv2JZBMCnMDXvAU5s/DZX3+VFiymM78yZM60tw3McGnBCws4IK9+NN954&#10;4sSJ7CHG0YpHmSVE4/zTlxHn3lxUJ9FWjvuuvB3BaG1e3DxZ+BNe2yO2tlgWzvH86pxYeTvlPB6U&#10;pUiLxXXndsaUjyO+PPuDOPH36dOHbXtSI+D4uswyy4TZaglZl2AzRoK55Oe8+uLicOu9Ucwrdi1t&#10;yAlT0XzlApzq2JOZPffc00UHy55R3f+jLcx5FhDQIodg3ruvkvWEQHFpMdZRZMF79dVXn3766dyx&#10;HTx4cOqZBZ1Xoe0VaefVF864vYSqLQfNBq913sPx6LMWfgjs/ZYI7/9xlIxvDVvA4dWThJwiIFqM&#10;fuBwr+FSLbTIyo4QfqlnNC255Od0anG6ywSI0IVka4QaHM1iNsLTbXcz0LJhVPf/cBG96KKLuOJi&#10;tgj1ckHAb4YpO1VYUpTkn/KYeSqx4RAtRgw1XjiYY8wYXuRrxyEx4gZ8inPGDcOIK1/Peg9V695y&#10;4PVyRbE2XplLoAEq2jV7JLEG2PcADRzsibpIhFqfSKt4HSGQ2IZr1hqKaXecrzGGBpdVwt9IiQQx&#10;LyfOznMSX2cXFI7wuMbZX+dZdrWTaKfa4bHCEerGG2/EW/7RRx8NLC2mSRVYn7grVjxhC8COFQ9h&#10;UjxyKa6DThwzmBt7OGmzT4fdEfeM9CLfO985p7IXyQmUKbn252yx5D5Z+FAXXHm65JJL4ERutoTx&#10;1opjUiUAdZgmnD9g7r+ROTqJFi3+QQiRpLjC/+bAAw9kM5EccmHmWVR1vRhcti1nYY/+E1Hp6SLH&#10;i90RUlsOx7iBvtdeexGXe/LkyWE4kY4UkBbN8DlHqpp3fY5oUXuLXr56nsoQ64GNPCKANWrUyFOF&#10;mAvZVARewm6XZH3JSEJUvm/uoSKwEwMf72Das9fBQdM+++yzyiqrcI+Ii8yp7wXHPCniEs9I2aUJ&#10;RysZmT/Be5vAb342m4j2h50rDcR0IMhNSHMjKqycbOL9blywWlHp7CKnnBxDGom0hYcAu8DcyJwx&#10;Y0aA0IoVtY12UiUAbLRNuC+oZS0Gp+mc1mT9hU947969M2Ju4HljZ7z3MDPBaiUwZE7FTL8CG4lW&#10;W0x7fOzvueeekSNHcs8vgV7UfRMm/Z4Nyo0XTjBn2NSB0iI6giFgM5GvFumGV1xxxQjESUQiCBC7&#10;COueaEY4bxP/nOvqOA8k0nKdN8JvmL19n9MFdXFp0WnWhTTxyHD/ySef7LrrriYymF55QYBwbZ07&#10;dx41ahS0ePDBB7O9yB5IGOW5ztSmTRsk8J761aYwHQlZlwtUdsmMY0ZJ2M2QwhOoXlxaJMYXeYHJ&#10;OMo7z4GxxsRg557wfGzbBxaiiiki0LRpU3YYzz77bHL+cRs6jM3YrFkz4mNytM07zyl2KvWm2bpx&#10;npjBjDbPX+q61VYg2j3XAkrjuhjBIFiLFbDv9dRlXE1vuukmfiDJ+VdP/Uq9LyX5DKAkj8dlKbpz&#10;Kzp37V8O9xIcPu6xxx5456y55pphZVWvr7TFkWNbHgqf82guRBMCjnMYQqYHaJGMFCweuenEYQ7b&#10;atpUMRhy8OK8O+8xJnyK0bmLS4sEdCDCzTXXXHPUUUedd955gQM63HnnnVdcccVDDz207LLLBvgi&#10;ealCbhDiayWf0cKLbvktQwKJcuXnzZu3//77t2vXbsiQIQGSQ3B6Y5PtIF/xJpwIc8/dhFkSLWb3&#10;W0NoFi7qGf3eeOONYLEGsA7IKczPGvFyYgouQBosvqhcTWP7Mrto5lCzaj8zmDZE0OEWIDmq/HaL&#10;w7cOHTqYWiwjuDnjV4LKWwRStBZ1+e+/MzjYFgwbUvgqsvIKVr1mrZdeegmLg9wv8G/NwioQCQIs&#10;I/C/w90qgI93wd25I8HfCklxb7G4J9GR/Czjz8HgxeSKgQ0L555yyikYL0qtGcl4eRFChkWcdYij&#10;U3GV7UWCyuQdAdFiqBHEiPv+++9JZxpKSqXK7ML07NmTe83E/tPOfeTwugtkR4Uj6SlTpiTcrprL&#10;CAKixVADQU5n3NzwCg4lpawyzuHEdMFU/Pvf/x7S1TxaxQoirWHDhsSL5hiNBXVBuqxuOhEQLYaa&#10;DzipsrzFZgwl5c+VP//8c+xEInsTjCemY5wIta1LUYzpJpts8vbbb3Otsy47qE65IyBaDDVDWN6S&#10;H451dCgpjso4iBDnihPM888/P4CDSFRqSA5+i+SfkLtoMWeCaDHUuLPC5Y4Xpy6hpPxfZWyTAw44&#10;gHgTl19+eWA/ykg0kRC8UHmJFos5E0SLocYdWsR9d+bMmWEu0hoNMDkPPfRQHgjGk25G6VCI1Etl&#10;9osZBXJG10uH1A8fCIgWfYBVXhRaxCccz3AWXGEEsbV/3HHHYZuMHj06jnPtwLoRZtmZu7Ja4sqS&#10;3JjVouyVSMtyMD56zQ5J+F+7wMirYooIiBbDgs9FsQ8++IAcSYEF4RN+6qmnckFizJgxmQq7AjUQ&#10;FcrZL5Pht4TOIDubIMEUrhhlj7tfJdIolrUEwbaz+BgwLvgwBh5WVcwvAqLFsGPXunVrzAoSgwQT&#10;hEM4129xkRs3blyLFi2CCYmjliUsZ84D0xD5T2yL2ImG7GwmVRMxhQ+d7Al1mvuw9g6DCXAPzyIh&#10;Dv1DyuSKCznLmjRp4kuO0+teHvi+oMtW4Wjv6+RI2qxZs+xI8BxYc74/JPzjLkqALC5UufDCC9dZ&#10;Z53yoPyB9YmqogGnPA+M+dySoElsVJKS1DCjM35URWnlxaJSPrwcfue4dsm7L1EkrjjyyCPpLO88&#10;+6qrwiUI6PJfCj8VeGA8/PDDxxxzDO/BokgZpXGjIbwNqUUIvOirG3g7croCv2Anuue38yU2ksLG&#10;0EOr8jwwJRnTMfcoiee5s13zp/mXeZkZXyItWHiOSDpYU8i7777buHHj5s2b1yzpLIC3FjGZ6Cnv&#10;PPuqq8LZQaC4i2hWvttttx0xwXgPebuOnH98Ewh1431c2bq6/fbbMRUJWWwD+XivHndJE1oZG9a9&#10;oWrsSXVD9O6HKhxVUQZjOe7u+JXPSctjjz3WtWvX+ILF+VVJ5ZNEoLi0CMr4Tk+fPp33mojzPWED&#10;nlTrrIx4sXB2Jv0g88G+++6L3efdn4Pg+CRLuPXWWzt16lSz9ewUgOaMDUiMGd5ff/113jlLqaah&#10;KVDxxW6j2ZQk70d2Omg0wfBnDUEoWb+3jJgkxO5s2bIl7zxnrV/SxyMCxaVFpn737t3JN8B7xfUv&#10;3DdnzhxC2BNLkVwfEB9JrHr06MFZRK9evQhei61HHGZOEnCvISQiG5SYGF5wJ6wsl505ath88829&#10;lM9OGXPYUh6GvlxDF640Hj9wIhYlNml2emc1IRMLim288cZ+dcMn4YwzzuBKO+88+62u8hlBoLi0&#10;COXhE8Mw8M6zHQ8Mw08//ZS17V//+tett96aADZwH1YDz8SbwruQ3XT4kWBiWJrMftbgJC0gzD3/&#10;pVbNGy+stTG1SMW5ww47ZGQSeFSD3wN+A+CyMPadc1mNtAymEp4/f/5VV13FdSMWAR6RcU6eis9+&#10;5ah8yggU9vyrPGIohIjFx/KHowCSCBN2G6uBxOqsnflXCVB8gjmJmYkc9te33357lk6YSCRCYPVU&#10;DdX8hpU1Jy3GvitxsqmYsciUtwfWFQGxVmd2JiHDSn5UdntJPxBAK4WhDQBatSopnkQrOvcfP0vM&#10;Zgju2muvbdu2LdYfR8NcOCmnQpchx8eNNJgcSXOXuVoxNtpwcmRJ7ktyhPMssChzflLCiUgzvocV&#10;adFUcadFJFT07wmsZ/iKhP4lxXPgcOiixfBDYCWkSIvFXUQ7rXRMA3wPMfpIFkwSD2IdsoDydTzN&#10;/Vm2ovg6YVpWtP9zGlaWNS/rXJSHv8oPprnhQ2ddDqxNAZdXpo6h+R7if8rdG37e5Iyd8jI21eZF&#10;i3/Az47hqquuyulwnz598FYLPCLV/DlyGlbW5rFktYtjZjksxg/RXF9xvqhoPjQFDLfyCgxsAhVx&#10;SCDAJVb/oEGD5JeTAOBZbkK0+MfocLoydOjQmNJXmrCy22yzTb7Cyjo50eWMxayC8bZxznKOnszi&#10;2nxovbjL7/lxnEWB1P26OWTr378/uxysGML49mf5qy7dfCAQ4V5AvkSxi2Rh4jkm5b/66qstt9zy&#10;oIMOYnEdUxMxiTWbgyW3+srbMtuLvEruRPOJ8+JgxdOVisc4MXWnmlj8TzkH40eLQzPCcYdsXXuL&#10;IQF0Vk9xb7GgRy4cemAXWFpkNkc4nFYUYXX45uPkyNIsDvnxybRkV+0H1kmXJdcBTZVyPq1YjJLx&#10;9cJdMnMAxyyS2ZLNCm0xGMNrIloMj6GOXHxYtdEWZbnE9yFamSXSCCuLzyMfXn/99bkLKzt+/Hjv&#10;4LDtWEKj2Inl6+7yYoY6vTcUSUmuXWK5EwMCf/Idd9yRDWUugJIiYqWVVopEvoTUAQILJz8vU0cN&#10;XxycdZs2bcrdO6MMP/KkT4lQMe69HH300UTtxtcnUyEUI+xjvkRxBITNjknIWHNzifUyuwR44LN2&#10;9hsPwqXjXA3o0KFDTJMqX4CH1xYnOa6lT506dYUVVggvzZeEwh25ELfmzjvv5OthTLk4Xrhzn3ba&#10;aRkMKxtHZ3MhExci2IobnJx6vfLKK1zX4eeKFxc6I+TEXEAhJb0gUDhaxEWRBFLcRfEbYdQLmpQx&#10;YWUfffTRrIWV9ah/XRZjkxeLg3Hn0jq+pccee+xGG20UhxeOM5iYAovldy4VixbZZb/ttttISsV9&#10;ZBLsme0k3nmOZAiRz2Vn3FPuvfde+XlEAmkkQmbPng0t4oCFU2qsaWZpgtHnOgDvMfl7RQKIhLgj&#10;UCxaxIWQKIfs+pFGiu8J2xYEs4lq8yLLYWWL/DVgXNjQ4EpfAolZSHm29957s1Dgneciw57rvheL&#10;Fp944gkOha13MTdb2HHnPfwQZjysbPgO5lcCW71cV+dqJjlO89sLaZ4kAgWiRU6H+Rnnuqu93vfy&#10;yy9ffPHFvIdBfMaMGewi4WvCdn7uwsqG6Xhe6nKgyblzgOCJATq4YMECwndyzZF3ngNIUJUsIFAg&#10;Wpw7dy6nkNtuu62JAcE9ZSJjn3zyybzzHGwwcE4kHi2Ee+WVVxJVLI5dfKMY3222RHkPpmeRa73w&#10;wgs4Y6255poJgPDxxx8//vjjNMQ7zwm0qCbiQKBAtIiXBtvt9uvhzOwcOMsz8Uqfe+45MzCcPpPU&#10;JY5BkszACOC5Tfbt3Xbbjd3kwEJUsWgIFIgW8eNl3z1Cg47lM2nv7YxBOOmeo5pAxFBgbW4iKegV&#10;GAGWz2yScDTsK0xc4OZUsT4QKAot4jrDN2Tdddf1m7So2jCb5bP9L+mQ4MRNNtkkqmlBXgRzVUbM&#10;GBhSDltuuOGGrbbayiWxTGDhqljHCBSIFnFew5UsKqvBuXwmQh9+amR3iXCiTJw4EWk4n4sZA6OK&#10;Oc+PCr9ehEwPLEQVC4hAgWiRk0G23iMZY7t8hmfvu+8+zqAjv9KA+elkxgiX55EgkH0hDPcFF1yw&#10;++67k5Yn+9pKw0whUBRaJCLGL7/8EskNB5bPhx56KKPYpUuXyZMns50flQVaMjOczDhgwADd3vX+&#10;zWHPhJvv7777Lo5TCXhxe1dMJXOBQAoRdJisSUJjsoUQPYULf0Rg3mKLLUzrpPG1B8ecJpN8yqNW&#10;BGpk1YyFSEzvCA9wqrWOnUhEA/6LQYobEFxZXjL5ECMesUqrGKHFydxNxHUOW5LMyuIxgk7CX4Ew&#10;o5Bisp0UI+gkTYtMCE5sw4yT37pE1mNocdRgPcWstdtMJgqpkbbKKqt4v6pFLbw9GjZsmFhyEuzE&#10;adOmGWbk1IiI3yUgfPjhh35hqePyjPh+++1HmBwCgiRsKnqhxeS/AoHHml+Ut956Ky1mFC0GHrga&#10;FTmCZIeOcWUFTeYAlr19+/YNaS3GpaurXI4OCA5IESJQEECXIPvO4rIWLRpk+maLA5SI2RFTkCSX&#10;gaozWuS3H/emAtJi0iHj+SVPklawDWmRjUVsw7POOgtmhB9NVPR8xZcnrwW3cQx0nPPA9RFGh68b&#10;Ufhg8YPRu3fvzz77LJVOeZlUCX8Fwnzd7NcnFTBTzOVSlCMXTkWIv00qK5wBw0yUFOuydr7jjjtQ&#10;QF475aPAzx6ZElgKtGzZkmwELVq0SHGk1HTeESgKLTJOZN3k9wc7woyZc2cwsV3CkNMFU0j+jOUY&#10;cndz5MiRJKLAB/7SSy9NkRPZBWbhiYa8y3Mg5GxPsXqBaJFzFTyuCRxg4Cbywj777MMD7zynOAa+&#10;mnZ67RDUz1fdrBXG1SmkSj/99BNBw/r163f11Vdfcskl5IpIfj/R2QVCGk+fPp1Qx7wrZ1bIwU2x&#10;eoFokUiLcAqxxTiVBnH+xLWNTRPe85WZzzAj+z5jx45NceqEbJpT9QMPPJCYRj/88EMAUdR68cUX&#10;TzjhhD59+uBcRQK/PfbYI+Fz54pqc8rHWl7XDQOMaXaqFIgWzfYi4bgjv5GS/HDCjJB7RR/G5JUJ&#10;0CIHX+eeey4umRyCYeIRMh03UpiOSNou0vgvZSiJOQb1YCwjh2uX3GaBGZP0T3RREv8bwm7myDMx&#10;wPDVfZUC0SJfKg4Ke/ToYaxFvlE4Znfu3Jl3nut+pDPVQQJlH3PMMbhbz58/n2UvhyTEwcT12twu&#10;x7ueM2WcMYmDyTvPfMLnZ599NmUoSbIqUmViMrN25iGSy0uR4MPONcmz2OXk3e5iRyJZQpJEoM7d&#10;uVlpskwzjlekh+aiy0knnWQujeAn0bZtW4M1X7yEncz9jnGKrq1+VfVent8nhoPwwNAcaXZYFLPz&#10;y1hw5s4PlT0HY6MDGuUEg/EiyDbOp61atWrUqFFMdy69619ess78Fp1fnzCwBKub5pxP2CMpYact&#10;p+PV008/TQxarI+c+i3irshJesLjFXdzzAcGhavlpiHY8Ntvv4UiWSm/+eabsAzvPPMJn1uf07i1&#10;CixffouBoSuvKL/FYD8nPmqxgn7kkUdYMkeV+9RH2ypaHQHsvl69et10002cKVOKaJhcM2eM+Jxr&#10;ju3ateOdZz7h86hiZWpAhIA7AkXZW2S9RlKBHXfcMQuHlZqUFgGYrmfPnqydtROnWZEdBIpCi6zC&#10;SDmEtZgd6KWJQWCttdZio5DFsgARAhlBoCi0yLeuWbNmeHRnBHepYRHgQghnYqJFTYnsIFAIWmRj&#10;kVPODTbYIF9u29mZJbFqQkg3LjKTUoJ7zbE2JOFCwCMChaBFTjC5jMUKWnv2HqdFksVwxMHBPr8h&#10;PJLESm0lg0AhaJGrEfjlWC/FZJBVKx4RwDODAzFlofIIl4olgEAhaJEIKzCjNhYTmE8BmmDtzGnY&#10;qquu6j1AeoBWVEUIeEegELTIPQruhzVu3Ng7LiqZGAL8YnGDmLBvibWohoSAOwKFoEXc5eFELdOy&#10;+WV4//33ucEiWszm6BRTq0LQItYi3jncq3WOsTO+QHZiDRRtFv7666+EeuOmc31EJ+RI3aTZ4Z3n&#10;oo1m3fS3ELQ4b948wrSUBJ7iShkhnTfbbDPeea6bEc1XR7jvfPfddxNerD5uH5ESkstUHCLxznO+&#10;xkLaWgTqnxbZyCdJNPcoSmgRZx1SxJEAhHc57gT7SuBYQxDfYHWpxa7i8OHDicFlE3YHFqWKQiBC&#10;BOqfFgGLMAQYI3lJ2BLh6MYqivN9bqdceOGFnCMHaIjlMyEUid8xcOBAwkAEkJDBKpyqjxkzhozk&#10;vMs7PYMD5FGlQtAit1zKY/NhQhKkAK7knWePeKmYRYBTrMMPP5x9W+Jsk4zQFzI42N93333/+Mc/&#10;zjvvPMLk+Kqb5cK4x5JE4f777+ed5yyrKt1cECgELbJ8/v3330tQ4Jt877338iHvfr/VmlIGga23&#10;3prflZ9//pkkU+RZ92gfLViwgP1cAtASbZsELBmMJht4fJ13dXRvJzCMqVcsBC2ygmYdzUa4E27n&#10;nyX/Sn1U8qIAqUebNm268847b7jhhmRWIffAnDlzXMiR2ywk6jvkkENIFHHllVfut99+Je4Beem4&#10;9KxvBOqfFvmWsnXFMlncF/lU5siFmOEEl2ctPGzYMOxu0kJgAz7xxBOkYWHzkZSnIE8Sgrfeeos8&#10;Vvvvvz+rS9LSjh8/HjIVJ0Y+IhIYCQL1T4vAhEVDIhf3rHKRoFk0IZzyc2kPCxHHT84ZyEoKP7Ij&#10;wZ7jVltt1b17d+L+br/99ltuueVOO+10xRVXYFSypUhmK2IsZiRRX9GGTP31gkAhaHH55ZfHdZGj&#10;Ty+IqIx3BNhYxDuPvUJjieMzz17hDTfcgLV4zz33QJHHH3/8KaecwpL54Ycffuihh84444wOHTrI&#10;ed47wiqZCgKFoEUygbCg0xZ4HDOMA5OS4yxYjz1HvBGxENlwJIUpliPp5CHQejpdiQNMycwIAoWg&#10;RaxFjlwwajICej2pwe4h4bXlE1pPY5piXzKy01UIWuTmH3EiPv300xTHuy6bZhIThgNjXGZgXY5v&#10;wp0iaMjRRx/NOd4DDzyQcNMlzRWCFjFnuLefcIrqdMc1mdbxWMRpWTfKk0G77lthp2XEiBFsdkGO&#10;6TJjIWiR3S7OQKdNm6ZTl2i/WpzvYy1yrBytWEkrJgITJ040HceZAWacMmVKWjgUghZZ4nXp0oV0&#10;LrgTpwV0Xbb7xhtvYImvttpqddk7dSphBHbZZRcnMw4YMKB58+YJ62CaWzhhJ2fiMLdp0yaxrrKl&#10;+MorrxDR4O2338aHDh8Rm9Hltddew1nEaMJg1IyOxw7aCiusYMqTpm7+/PnuveAUYo011jC5BrkC&#10;zGKTJad7FaxaFqQmnA9HGVSxo0OwmV69ehGDCxpyCmHbFM9B8wlu1dhuNbGlPLUoxs4gUR5oyL0K&#10;PypoZYL4cnJFKDCzL47TIi44HEMT66HkZgtK4uZtNhzxAcC1u6ZWYAvCphiOkNihNasAr4kxwSIA&#10;rNDNvQre43TE+JCD56xZs2pOfu59W9Ln9jfZxt2bAM9dd93VlHn11Vfbt29fXj7hr0BNGF0K2K9P&#10;GCF+67J8thiiwI033sgVAL9CwpZnZiT5SniDj+/nU089RaOQYMeOHbmdxrN5TZ482Rd2OJ3w9QYr&#10;Lv96rIh7isH22muv9ViFvRVT5S9/+YvHKljBlOcLaVnbvSKuM3hxUoUfCY9N9O/f32h1+umne6zC&#10;L42p0rVrVy9VcLk3PAWbeDzA2W233UwTN910k5cmKHP55ZebKtw79Fhl6tSplIep7c+Px4qsAe1k&#10;cz4wIT1KSL0YrITmTn7gdzeB1x133GH7Tgom/qzYqFOxaJ8XilZcTWkJ02K0EwseoYOXXnqpd7EG&#10;EJbwHqsQp9pU8VieYoQspPykSZO8V5kxYwZVjjjiCI9V+HUxWhkz08uL4BF+O8IlGarg++1Fvilj&#10;msAv0mMV1gd+tcIipgphZT02UWfFSmiRRUAyr06dOlkkYWf+LG+3JtsELiBa9DqNZS0yyWQtep0u&#10;dVEuLWvR2IYsny2KbGWU24yBWa9mxTrfW6w5ORl49jK87OxqbxEwzd4iD9h0L730EtecK97kK+ze&#10;IsgQF8Okc6mDVyp7ixY39sqJJ4IDifkEa/Gqq67iWCYJYGsSZ7QFsraILv89jLa/UUnjx5NpwXtU&#10;AsPIIaQ2yjz22GNhhNRr3azN8DAkku63w8x55z4jf9o961jnTyEcdMLMDNUtQYAzfSLIHnXUUWQH&#10;EzhCIG4EML2dXjssUBLw9C46LRLeClsdnwn7inuYcy2fw2L8bNn/5rhG0RLtUDrnD9Mp10OcQeWd&#10;/ow4kODgEbuSsdqi5cIzvsSAJUuO3hLGp1pzYRbReCZG0gtCyfLT3bt3788++ywSgfUhJONTOgyD&#10;ZGERbTeOsBnRh9/j9957L+6ZU3RrsWTSrLnmmmGmUQbrcvGecNnffvttGN1wR8dDBa9aPKhx/eNQ&#10;Pow01RUCARDAZuSWGqcuCVw2FS3+aYC4vhJgwDJbhbscbAJed911xx13HF7osJtfVbnEAib47pGA&#10;BVq85JJL7F0Uv6JUXgiER8Cjq3/IhkSLIQHMdHUcZQYNGsStRzjx1FNPxeuQOyQew/Fyo45bPVAq&#10;v9JPPvnkqFGjTjzxRC7DZbrDUq6OEODWFnc6Pd7dirbfosVo8cycNG4Nn3POOVAh5AjNkXGFPFOj&#10;R49mo5Br3VzT5jozd5yxCnnHnCQjFfFLuM/DcfN2221388038zB27Fhyn+qMJXOjK4XiQaDo7twl&#10;qKbrv+oyxJxvcrmY+7kBfjwhPi4scoRH7j1i8bJ1/eCDD/LATT72CrnqSzoBzppYcRMKgd9nTlTY&#10;kdx8883JN8C1RW4rxzP36kRqjkI/+EU8s18Hvx3xW17Wol/EEiqPc1ZUYYoJdYNPA7EkiANGnAiW&#10;0hiDsOSQIUOwAZn6xIaBCrEW27Vrxy4kcXpw1cZBrEePHuLEhMZbzWQKgbiPukvkZ9ybIV2PBCdW&#10;ZpJYt/4wDjqIZbHM2cvf/vY3lsklI4ItyTYiLx4Sngz10VzGp3QYtsnO1yHhqSJrMcy0ibGu8ew3&#10;YYrDu/WzLUgYLk5OiH5YojRHe5iTvJI544sRMokWAhEhIFqMCMioxVjP/qgCuK+33nrsHnqJCBt1&#10;VyRPCOQMAdFidgfMyYzhA7izS7jSSitxQyC7HZZmQiAbCOgk+k/jQO4xVq8kOTCfZuF+K0Ge9913&#10;X5ThBObKK6+sGFjJy/E0u4p//etfN9hgg1NOOSUbc69OtNBJdJ0MpKMbRadFHFPYV27WrBlOfGzA&#10;Ec2fHXRLi/ivZGHICQdpos7BjOuuuy4R/Uq0wqumpp6cqOCBSKKYCy+8UNuINeHyXgBaZFCYRfh+&#10;UguHp7oxyQvroFN0WsQ8JAgw1hZuzGeddRZuz7fccoszaZT3r0esJTl1Ofjgg2mCMMUXXXRRSaBT&#10;L9Yi/je45nCrdNiwYRywxKpt0YTDjLbLrDC22GKL+kCgsLRY9KQFThcEjiNIOcY9EFz8EnYIqNkc&#10;Djo2u0WwYJxYi8cffzwGoxxxaqIdpkA9+evIQac+ft5C9QIj8eqrr+Yrcfjhh8+cOTOUrBgqs3Y2&#10;kYqDee1gLeK2zXpcK+gYBkci6woBnUT/aThZopK8lFtxBxxwAAmmzW5Rdl42UnEAZuTIhVoZ2S3N&#10;DqTSRAiUIyBaLMVk5ZVXJqQgF5A5/+WGXIBgXLHOM6fXjq8wxSSk54Yfe6mxqifhQqAOEBAtVhhE&#10;VprcFyYMNTnssbCyNsyGGdn3IbCNd90ImbPkkku2bNnSexWVFALFREC0WHncl1lmGW7dtWrVKoO0&#10;iMYmUrH35JBceYZJOSElWE4xJ7p6LQS8I1B0WuSAhWhaFfGCQdZff31ieWVth9H76NqShBFjQwDj&#10;VzETfaGHTwKuUc8///xrZS8+5F8U8CVQhfOBQBhfhAB1M+i+sOWWW8IaFfsyYsQIQm+RCCVAT7NT&#10;xcRbpJu4rGdHq+xrwkKBwzf3rzEF8hUjyhcrEd09mxnf4p48KbhzcyWATFJZyJpiw/cTyr99+/bl&#10;M4acyDvttBNbeJ07d/Y1nzJV+P3338cf89xzz8VazJRiGVcGYxDcaipZMnlKLr3UrJ7ZAvir4abG&#10;lrS99JVZVSNXLGlapAPOKwGR98e7wDlz5ti7IjNmzOjQoUN53Z9++onUTiR1uuCCC2JdfpJrhWjY&#10;kyZNwjj13gUvJYmaQw4WLjVymadRo0ZeqqiMQYALl15+Dst/UzMywyMZxwJy4h+4xW2OZlY+m0V2&#10;3uCiWE3Pxx9/nIMXpn58HcFoPfTQQzfddNN99tmH3+cIG8K76Prrr8cpB96PUGxBRDHodoZwYMWf&#10;9mWiYZpXrHOjIFBnrZvFPXIhSISd2S6HKiQzwY5jbw6zK5Kf33IhzzzzzCOPPHL++eejBpYd3oWR&#10;NMSWIscs5LdCMmdHkcgsrBAcm9hmsS/5OdX3TCguLTrvwHExrtowE7SGWIdPP/30hAkTXIoFniXs&#10;sZ555pks1bEWL774Ytxujj322PDBYrET2RojMQthxIjLrQt/gQdIFQuIgGjxj0HHrc9l7DkjgrmI&#10;r/Piiy9GO0UWLFjwj3/8A0+gI444gr1LbBDyMqMMOUtfeuklzL1gzSGWM3QCQ5Ab+qCDDop1VzSY&#10;hqolBLKMQHFp0Rlcy50WMbV69erVp08fskSxSRfVcBLKjBBhUO0ll1yy/PLLG7HcWR45ciQ7/ewz&#10;XnPNNQR38NUcRuL06dMPO+wwaPGqq64i7iw3W3xJUGEhIAREi3/MAU6c3acCS+mTTz4Z1z+IBj/e&#10;8KtpjoaxE1mYw19kWXG2TvBErh7ClUR+ZP1LAnsOzd2Jm+psfUKILJl79uyJM9348eO5AyM7Ud9w&#10;IRAAAdGiJ1qkEEvdwYMHwzWscMeMGRP4BAZKxReM2GXsV0J5G2+8cfmwcd95zz33vP/++/v160e+&#10;5m233dakbybRM4EXWSN///33GJu4Z3PL4tlnn73sssvwSSTbPf+FTIcPH77WWmsFmA2qIgSEAAik&#10;4LeYEdwJX2iXrrfffrvJl1LzxZEI9MTxLsfTnBq3adPGl0VGo9hxHK3AhoMGDcL1x71FzqaJfINX&#10;Iy6N0B+Rn2lu2WWXZWnMv6Bm+JE1Ps5lO+yww3bbbde6dWsotWYvVMALArhwWW/WEudEl395kawy&#10;GUeguLRIxmT8tE3cMFaymG8eh8qYe0OHDiXtMgZa3759IUeuSTk9fkpE0Qp23KOPPsqJCsTK0Tar&#10;Y9jNY4sU4/gFEmTpDTPyjqsjbIgEmJ1Fd+PGjcWG3sH0WFK06BGo+itWXFrEziL6P7YYg0rWJ6jK&#10;1+jCbpyWcDyC1yHnJNtvvz0hGhHITRIMuoUXXhgiowxnJqx8yd6HrQd5sTXJ6rhFixYuHOpLDRWO&#10;DwHRYnzYZlxycWkRg6tdu3YffPABI4QjCz7PAYaKsxqy7mE24o8N/WHQwYlLLLEErMchCf+FH7lb&#10;2q1bN3iTFRmHISLEADinUkW0mArsWWi0uLT4888/E3/QuCLiTc06OozPM9LMGQjmJ3YoG39s/3FK&#10;Q6pV3lnhhhGehYlSQB1EiwUcdNPl4p5Ew1M2jygbdtzKDDMJsBCJ6c3tY85SODjGNoRzMQ9XWWUV&#10;ItqKE8Ngq7pCIGEEikuLLG85cjFwcx4S3hUx4ZFTc0JACMSEQHFpEQtupZVWMrASoFu0GNMMk1gh&#10;kDsEikuLDBUnwmbAWETXvEaSu6GVwkJACARDQLT4B24cGde8/xcMX9USAkIgdwgUmhbtLReGLfBl&#10;vtwNuRQWAkLAHYFC02LTpk0tOlw01lwRAkJACIBAoWnRmTTZbwgvzR4hIATqFYFC0yIXme24Eryr&#10;XsdY/RICQsAXAoWmRS6iWB+dWbNm+QJOhYWAEKhXBApNiw0aNLBxCUliGThJQL1ODvVLCBQTgULT&#10;Ih7dxAQzA//222+LFov5HVCvhUAJAkWnxbZt2xpE3n//fcI9aH4IASEgBApNiwz/mmuuaSaBiXSt&#10;CSEEhIAQKDotrrbaanYSEPVaE0IICAEhUHRadF50IV2UJoQQEAJCoOi0aGLEmnnwzjvvaEIIASEg&#10;BIpOi7gurr/++mYekGdZh9H6SggBIVB0WlxsscU6duxo5gF5RxVeTF8JISAEik6LuC5aWiTNqeLo&#10;6CshBIRA0WmRGbDuuuvaeUB6e80JISAECo6AaHEhp4+ObkYX/Pug7gsBEBAtLkTu5qWXXtrMhlde&#10;eUXTQggIgYIjIFpcCE7s0qWLmQfPPPOMTl0K/pVQ94WAaHGhxRdffPPNNzdT4bnnnvvXv/6laSEE&#10;hECRERAt/jH61lr8+j+vIk8I9V0ICAHR4h9zwIYX43nmzJmaFkJACBQZAdHiH6O/4oorspQ282Dq&#10;1KlFnhDquxAQAqLFP+YASV26detmZsOUKVN++eUXzQwhIAQKi4Bo8Y+hx1TcbrvtzCR48sknFXix&#10;sN8HdVwIgIBo8b/TYJNNNjFPmIqffvqpJocQEAKFRUC0+N+hX3vtte0kkFN3Yb8P6rgQkLX4vznQ&#10;rFkzmwXw4YcfVoQxfT2EQGERkLX436FfYokldtppJ/PHgw8+KKfuwn4l1HEhIFr87xwgwpg9dZk7&#10;d+5nn32mySEEhEAxERAt/m/c27VrZ/8gJG0xJ4R6LQSEgGjxf3MAp+5WrVqZvydNmqTtRX09hEAx&#10;ERAt/m/cyeuyxx57mL/vu+8+Reou5ldCvRYCosX/zQG2F3v06GH+XrBgwUcffaT5IQSEQAEREC3+&#10;adDbt29v/37qqacKOCHUZSEgBESLf5oDeC9uvPHG5qOxY8f+/PPPmiJCQAgUDQHR4p9GnO3F3r17&#10;m4+eeOKJefPmFW1CqL9CQAiIFkvnQPfu3e1HM2bM0BQRAkKgaAiIFktHvHXr1k2bNjWfjhs3Tm46&#10;RftKqL9CQLRYOgeWWWaZPn36mE/vvPPO7777TrNECAiBQiEgWiwdbtx09tprL/MpgRffeeedQk0I&#10;dVYICAHRYoU50KFDB/spft2///67JooQEALFQUC0WGGsmzRpYs+jR40apWDdxfk+qKdCAAREixWm&#10;QYMGDfr27Wv+QSid9957T3NFCAiB4iAgWqw81l27drX/mDBhgtbRxflKqKdCQLRYeQ40b968Z8+e&#10;5n8jR47UOlpfFSFQHAREi5XHmnX0gQceaP73+eefv/XWW8WZE+qpECg4AqLFqhPAXo6mxJgxY377&#10;7beCzxV1XwgUBAHRYtWBZh1tDcbrrrvum2++KcicUDeFQMEREC1WnQCLLbaYpUVC0k6bNq3gc0Xd&#10;FwIFQUC06DbQG2200XLLLWdKXH/99b/++mtBpoW6KQSKjIBo0W304cS//e1vpgThF5UOsMhfFfW9&#10;OAiIFt3GmvvR++yzjy0xefLk4swM9VQIFBYB0WKNoV977bVZSptCw4YNkwNjYb8q6nhxEBAt1hjr&#10;pZde+oQTTjCF8F584403ijM51FMhUEwERIu1x3277bazhW644QYFpq0NmUoIgTwjIFqsPXorrLDC&#10;kUceacpxEZBLL7XrqIQQEAK5RUC0WHvocGA85JBDbLmJEyfWrqMSQkAI5BYB0aKnoVtvvfU6depk&#10;ip5//vkLFizwVE2FhIAQyCECokVPg8bBy4ABA0zRjz/++IUXXvBUTYWEgBDIIQKiRa+Dts022zRs&#10;2NCUvuSSS3766SevNVVOCAiBXCEgWvQ6XGRJPe2000zpf/7zn0p95RU4lRMCeUNAtOh1xBZZZJF9&#10;993Xlr7mmmt0RdordionBHKFgGjRx3Ctttpq9kh6xIgRn3zyiY/KKioEhEBOEBAt+hgoQnYfffTR&#10;tsItt9yi2LQ+4FNRIZATBESL/gZq3XXX3WmnnUydf/zjH1988YW/+iotBIRA5hEQLfoboiWXXPLU&#10;U0+1dUhmoKSA/hBUaSGQeQREi76HCL9um+blzDPPnDt3rm8RqiAEhECGERAt+h4cvBcHDRpkqpHM&#10;YNy4cb5FqIIQEAIZRkC0GGRwunXr1qFDB1MTZ8Yvv/wyiBTVEQJCIJMIiBaDDMuyyy47ZMgQU5P7&#10;0ffcc08QKaojBIRAJhEQLQYclq233rpdu3amMteldSQdEEdVEwLZQ0C0GHBMMBgJpWMqk8ngjjvu&#10;0JF0QChVTQhkDAHRYvABwWDs2LGjqX/yyScrL2BwKFVTCGQJAdFi8NFYZpllLrjgAlOfTAYkktal&#10;l+BoqqYQyAwCosVQQ8GRNDajEYHXzocffhhKnCoLASGQAQREi6EGgfC05557rhVBHEaF1QkFqCoL&#10;gQwgIFoMOwhceundu7eRQrSx1157LaxE1RcCQiBVBESLYeFfYokluAJopZxxxhk//vhjWKGqLwSE&#10;QHoIiBYjwL5t27b9+/c3gh566KEnnngiAqESIQSEQEoIiBYjAJ6Mqccdd9yiiy5qZBGT8euvv45A&#10;rkQIASGQBgKixWhQX2WVVa666ioja9asWbfeequcdaJBVlKEQOIIiBajgZxMLxy8tGnTxog7/vjj&#10;5awTDbKSIgQSR0C0GBnkTZo0ufLKK624wYMH//zzz5FJlyAhIASSQkC0GCXSm2++uc0OSKaXp59+&#10;OkrpkiUEhEAiCIgWo4SZlAYkeLESDzvssHnz5kXZgGQJASEQPwKixYgxbt269eWXX26EcvZC3lSu&#10;S0fchsQJASEQJwKixYjRxU3ngAMOaN++vZGLd/frr78ecRsSJwSEQJwIiBajR7dx48bXXnutlXvM&#10;Mcd8++230TcjiUJACMSDgGgxFly7dOli770888wzt99+u9wYYwFaQoVADAiIFmMAdaGFGjRocNJJ&#10;J6244opG+lFHHfXOO+/E0pKECgEhEDUCosWoEf0/eS1atLj55put9GOPPfa7776LqzHJFQJCIDoE&#10;RIvRYVkmiQi12Inm4ylTpowePVpL6RjhlmghEBECosWIgKwkhphjAwcOXH755c0/CSGhU+kY4ZZo&#10;IRARAqLFiICsImbllVcmbIT95yGHHDJ//vx4m5R0ISAEwiEgWgyHn4faLKU5fjEFp02bhrO3Eht4&#10;gE1FhEBqCIgWY4d+8cUXP+WUU9Zaay3TEpmwnnrqqdhbVQNCQAgERUC0GBQ5P/XYXnQupQlB9skn&#10;n/gRoLJCQAgkh4BoMSGsyYQ1fPhw0xjxI0488cQffvghobbVjBAQAn4QEC36QStEWRIbHHzwwTvv&#10;vLORcffdd48aNUpRJEIgqqpCIC4ERItxIVsud9lllyVObcOGDc2/uCv9wgsvJNe8WhICQsAbAqJF&#10;bzhFVKpVq1bjxo2zwnr27KlNxoiglRghEBkCosXIoPQoqHv37kOGDDGFv/zyS3y8dSnQI3QqJgSS&#10;QUC0mAzO/2uFKBLcj95pp53MR/fff/9ll132yy+/JK2H2hMCQqAKAqLFFKZGo0aNrrnmmmbNmpm2&#10;zzzzzEmTJqWgh5oUAkKgEgKixXTmxeqrrz5hwgTb9l577fXKK6+ko4paFQJC4M8IiBZTmxGbbLLJ&#10;DTfcYJvfc889Z8+enZo2algICIH/Q0C0mNpcIOtL3759TzjhBKPBRx99dPjhh3/zzTepKaSGhYAQ&#10;+A8CosU0JwIJVM8666xtttnGKPHggw8OHjz4X//6V5o6qW0hUHgERIspT4EmTZrceOONxB8zegwb&#10;Now/FWIn5VFR88VGQLSY/vhz/IKbjtWD2y8PPPDA77//nr5m0kAIFBIB0WImhr1jx45QoVWFg+nn&#10;nnsuE5pJCSFQPAREi1kZ8x122GHEiBFWm+222+6NN97IinLSQwgUCQHRYlZGmxA7/fr1w7XbKPTT&#10;Tz9xE2bWrFlZ0U96CIHCICBazNBQkxJrwIABBx10kNGJKBK9evX67LPPMqSiVBECBUBAtJitQV5m&#10;mWUuvvjiHj16GLVefvnlAw888KuvvsqWltJGCNQ1AqLFzA1v06ZNb7rpJg5hjGaPPPIIyabl5p25&#10;cZJC9YuAaDGLY7vSSivdc889a6yxhlGOUN4kOfj222+zqKt0EgJ1h4BoMaNDCidy6cVG2cF+PO20&#10;077//vuMqiu1hEAdISBazO5gtm3b9tFHH11qqaWMildffTXn1EqMld0Bk2b1goBoMdMjucEGGzz5&#10;5JNWRXIHnn322WLGTI+ZlMs/AqLFrI9h586dn332WavlJZdcQnQJraazPmzSL88IiBZzMHqbbrrp&#10;U089ZRW99NJLBw4cqAwwORg5qZhPBESL+Ri3zTff3MmMpH/B8Vtn0/kYPGmZNwREi7kZMZjx6aef&#10;tupee+21xNqZP39+bjogRYVAThAQLeZkoP6jZrdu3Yisw+1po/To0aMPPvjguXPn5qkP0lUIZB4B&#10;0WLmh+jPCpIB5vnnn+eOoPl4/Pjxe++995w5c3LWDakrBDKMgGgxw4NTRbVOnTpxNr3CCiuY/z/x&#10;xBM77rjjzJkz89cTaSwEMomAaDGTw1JLqfbt27PPuPbaa5uCr7/+OuvrGTNm1Kqn/wsBIVAbAdFi&#10;bYyyWQJOJIoEa2qj3hdffLHhhhs+/vjjv/32WzYVllZCIC8IiBbzMlIV9GzZsiV7i7vvvrv9X/fu&#10;3Ykr8csvv+S4V1JdCKSNgGgx7REI1/6KK6548803E3nMiunTpw9ejT/++GM4waotBIqLgGgx92Pf&#10;uHHjoUOHnnvuubYneHqfcMIJ8+bNy33f1AEhkAYCosU0UI+6zYYNG/bv3/+WW26xgkeOHLnnnnsq&#10;FUzUSEteIRAQLdbJMC+++OJ9+/blEMY6e3NU3aVLF5wcdQhTJ2OsbiSFgGgxKaTjb2fRRRfddttt&#10;p0+fbh13WEcTZuLOO+/8+eef429fLQiBOkFAtFgnA2m70a5dO9x09thjD/vJ/vvvT8Qd3Z6ut5FW&#10;f2JDQLQYG7TpCV555ZXZZyQso1WBbIL48bz//vvpKaWWhUBuEBAt5maofCnaqFGjM84446677rK1&#10;2GrkbszkyZN//fVXX6JUWAgUDQHRYt2OOIcwf/nLX6ZNm9a6dWvTyZ9++onb0xdeeOGCBQvqttvq&#10;mBAIjYBoMTSEGRawyCKLkG8aO5FDaqsmebLw3Xn33XczrLhUEwJpIiBaTBP9ZNom6/R111131VVX&#10;2eY4k2nTps29996rE+pkhkCt5AsB0WK+xiugtvh7H3HEEYQjW2WVVayInj17nnjiicSYCChU1YRA&#10;nSIgWqzTgS3rFl6N+DBOnTq1X79+9p/knsblmywxBTmH+fjjjx944AFc3HnxwJ9xD3/yLcbdo0LI&#10;/396FQwBokg4rwmaWY43z1dffVXfSHz00UdNmjRxfqv506XLr776qi3Ms7Oky7+cxfy2WN/456h3&#10;shYL8ePn7ORSSy213377Ebl2s802s58PHjx4iy22wIaqY7PxtddeK/Fp508+jG8GJN9ifH0plGTR&#10;YqGG+7+d5YR6/fXXnzRp0kUXXWT7/9Zbb7HKHjJkCGZjXYLSokWLhPuVfIsJd7BemxMt1uvI1u7X&#10;csst9/e///2FF16AIp1mY9euXR977LH6i2WLI2dtUCItkXyLkapfXGGixeKOPT0n3A4k+OSTT55z&#10;zjkWCMKRbbPNNscff/wnn3xSaHTU+aIiIFos6sg7+t20adNTTz2VQ2qywdiPr7322nXWWee22277&#10;/vvvhZEQKBQCosVCDXfVzmI24qnD2nnYsGG2EJcFib6z8847c4Owjo9iNAOEQAkCokVNif8hQP6D&#10;Y4899o033oAK7ad4NXbu3PmUU07RmlpzpSAIiBYLMtBeu4nX93rrrTd27FgyCMKSthpW5Jprrkku&#10;hG+++carLJUTAvlEQLSYz3GLWeull16a6DtvvvnmaaedZptiHX344YdzRPPggw8qs2DMIyDxaSIg&#10;WkwT/Yy3TYwJ3LxfeeUVwpFZVd977z2W2AS1xbNHkSYyPoJSLxgCosVguBWlFkcxG2ywwT333HP/&#10;/fevscYattuPPvroJptscvDBB3NbRqcxRZkNhemnaLEwQx2io6ypd911V86jCS3RoEEDK+n2228n&#10;4vdxxx33zjvv/Pvf/w7RQraqmvgOHnM8mMIJRJ3IFkZ1rY1osa6HN9LO4d5IdLIPPviAdAhOwXg4&#10;tm3blkTVrK/rgBwhOPw3+Rkg8Fo1/JxXgCjJy+nyGSnqEpYCAqLFFEDPb5Ncpl511VUHDRpEcG8o&#10;0tmRyy67DPdvAjhiOeZ6WV0e36F8vD7//POSD+OOOpHfOZNHzUWLeRy1lHVmw5FU1FdccQXxtZzp&#10;EFCLD7EcjzrqKP6V0wMZL/EdvJRJeZDUfAgERIshwCt2VTYZ2Vi86aabXn755d69ezvBuOGGGzio&#10;2XfffYkHnnFXHpbMmIfOV7klWD7OFWNAlIvShmNevyI5ig0pVTOLANcEIUd4sPxrsPHGG0+YMOHr&#10;r79OXXln7Fi/X1eXMLQhRaUOixQoR0DWot9ZrfIVEFhiiSU22mijUaNGQR+HHnqoswTujXvssce6&#10;667L+prrg3VwJqMZUPcIiBbrfoiT6yBLS5bVOPFwIMMdamfDJNLCj6dly5ZHH330Sy+9lPrKmlP1&#10;mrh4KYMQL8W8lKmpjwokhsDCGJCJNaaGioPAb7/99tlnn40bN45IjuXhvjEtObPedtttl19+eQ5w&#10;koGFDcQOHTqYtjwuqJ3lYXyrZ4Sikum7WvGFgKxFX3CpsFcECDmBK4/x9IYc2WF01pw+ffoBBxyw&#10;8sorH3PMMc8999x3333nVW5E5dwPQ3BLpIBHrShGYfdg5jp7iWjcEhIjazEhoAveDKtmAk8QgOe6&#10;664rh2L11VeHH3fbbTdW2WTgigkrbukQIc27cFa+nBRZ67Kategs5kU4hqpTlJcqKpMwArIWEwa8&#10;oM1xfRBKuuqqqzh1GTFiBI7fTiBIHHryySfj8Ni9e3c8fj788MM4fB69eN44tbKc6D5mHosVdODz&#10;2W1Zi/kct5xrTSIEYkxwcg1FVuwK/HjQQQeRoxXH6SWXXDKS7ppbfSU5UT1KLjHxnHuLHiWYYmSm&#10;Fo36QiyVwqLFVGBXo38ggLMOpzFE/+ZW9ZQpUyqC0q1btwMPPHCrrbZip7Jhw4bhgauZGBr25I5z&#10;SUNeaHHixIlsArhrqOVz+BFMQIJoMQGQ1UQNBFgyz549e/LkyfBjNdpi3c1Fwx49enDvsFGjRs5A&#10;PtHiW9ES9EKL2jSMdiBSlCZaTBF8NV2KACczbCwS/Zvrg2+99VZFgPCOxD98zz33ZLOSs2yOaDj1&#10;jhDKiiczJZTnpUyEKklUwgjoyCViwBf+z4u7wEYuD+YTXn5bwiyiVsWjW7+i8lKekxkyyZx00kkv&#10;vvgiJ9dE5enUqVOJ8rjCkGpmv/32a9OmDac05OQaP378zJkz2a/EWTJ8T72czHgpE14TSUgNAd2I&#10;jBCBtdZai4Ek8byV+cwzz9ih9duQrcuD37p1Ux77Ecq79dZbSZPg/iXBciRaOCVZBc+bN4+FeTAQ&#10;OBbnYKSkrZI70VzUKSlAlWDNqVYGEdAiOrIfpBNOOAHrBnHOi0NYixwamDYCXCgiaworStiWCK+R&#10;KZpPQcRw5BCZlTVbkFiL7qGzuTmz2WabcZxNQi6M7ubNm2OHsh1JvEiPvYdbnWcvLnuL5qRFZyke&#10;gc1HsQxSdR5VspYdHidO/cNYi0aOmUZOCzSP+ESoMytl1suYkKRsPeSQQ1ZcccWa3zQiWfDjRPxw&#10;siywPMd38ttvv8WcRJSLYs4Lgi4RdEr+FWFPJSotBGQt1vxOeSqASYL9Um7WhbQWadsaoTAsFpAn&#10;bQpTCF5jlc1OH9xE1i0MSXIqeOk9a17sO4JCrr/++uS/Jschn+AABIFiaWJU8iq5+OxyJ1qmohfM&#10;c1RGtBjBYHEqYiL4YyqSSdkpMTwtIs0c1+y0006TJk2KQN06FQFFEvYRZ2kMyalTpz722GP8kHi8&#10;12wggRbJbghL8uI+IszInW7zL5dFtPxy6m9CiRYjGFNjKiKofPcwElo0O4zIl8HofbTYi8SQxF0c&#10;+5HIFASkgCs//fRT7xKcJW+55RZnEiuXbcdg8lUrWwiktXqvm3bt9bWK23/le4sl192wAWtCYYV4&#10;KVxTWjELwJLsSEKLUCRprwcPHkxiP+M5EPKlvcX6m1GyFkN+KRZyN+VKrEVrV5a0CqUOHz7cRRUX&#10;gzRsB4pan6uHxqLk+GXu3Llz5szBkxyrn9esWbP402OsXC2i63AG1R/TJ9wjOycqtuu0FrH1XCaQ&#10;+1mzrVty0p1wZ+u+OTYocReHEL/55hv4rqY5KXfFupwSXt246vAHIYou2Sso7pRnmjL7g076cy6o&#10;8Xm0d2PKVeOum/mQGx1RKC4ZlRHgmAX3Ri4ULrfccpwv4y4KObq8FA6nPmdSXZJ9Yp2C48y0qGbr&#10;Oa1FilW09ezEctk6tHKwXxLrnRoSAsVEQNZiqF+7Bx54wNTnJm9NQbBeifuOqWJtRmNOVnxZj0V2&#10;vlyMypo6qIAQEAI1ERAt1oTIU4F27drVLDdw4MCKZZxc6UJ5Nfe5aiqgAkJACHhBQLToBaWqZdxv&#10;5pZUc7mjYimPmNU1FfJSpqYQFRACQqAaAqLFhOaGu62H/01CeqgZISAEaiEgWqyFUCL/V4CcRGBW&#10;I0LAEwKiRU8whS/ka7kdvjlJEAJCIDACosXA0P1R0dcxiMtxiiVNL0c3XsqE6pUqC4FiIyBaDDX+&#10;dk/QyzHIXXfdVbExQoeZzyFZl2MZS50KLxZqzFRZCNRCQLRYCyHX/9s08CQeqSmo4j0WTEgT05vX&#10;LrvsUk2ItTR92ac1VVIBISAEyhEQLYaaFdaL+9133/UiiBjRzpRV2Ik2pQHVXaJFWGtUZ9ZecFYZ&#10;IRAGAdFiGPQWsp7YLhdUbAPm3jQBa20uQGsn8nnJNcEStexVaHs5OpTeqiwEhEB1BESLYWeHDRJR&#10;M3MpsbWrLYFrxpe1tFvx+mDYPqi+EBACDgREi2Gng6/YNvgn2ugSpmETY8L9FMVXnJ6w/VF9IVB4&#10;BBSGNoIpEHeMWCUtiGCQJEIIeEZA1qJnqKoXPPnkk80/ratNBEL/TwRn0GYFzWpdrjkRAitRQqAa&#10;AqLFCOYG+31m09DGGYtA6P+JsN6O1QLwRNiWRAkBIQACosVopsHNN9+MIDyuax68+G3PnFazBSlT&#10;0S90Ki8EgiGgvcVguFWoZfPcl6dFDdyG2VXEFFUsicAYqqIQ8IuArEW/iFUtjzO2WUpHtcNodxWN&#10;KaqXEBACySAgWowSZ8Nf7smqvLfXr18/LZ+9w6WSQiAqBLSIjgpJyRECQqBOEJC1WCcDqW4IASEQ&#10;FQKixaiQlBwhIATqBAHRYp0MpLohBIRAVAiIFqNCUnKEgBCoEwREi3UykOqGEBACUSEgWowKSckR&#10;AkKgThAQLdbJQKobQkAIRIWAaDEqJCVHCAiBOkFAtFgnA6luCAEhEBUCosVokLTpWVySQUfTkqsU&#10;4vcYTQJkwspIFxJASU0IAXcERIuaIUJACAiBPyEgWtSEEAJCQAiIFut3DhAnnGiPvBSfsX4HWT2L&#10;HQFZi7FDrAaEgBDIFwKixXyNl7QVAkIgdgREi7FDrAaEgBDIFwKZpkWcXazXiIHVOqCYz0l1Ug3u&#10;mu4muLCYMtWSUjlbt9JcWnRqUl43jOOOd028OOjQBdsdl+6XA1uuhkc08vWVkLZCYCGzQ5/N1zPP&#10;PGNHCA1JlFxxwMiKV66/LYmQir0zeVd4jRgxwqV6xRbRpKSKs7lqepbX8gK7+xwtkUlfTHl6Vy7c&#10;/rdEpinsjpiLGhUB9NI1lREC2UQg09ai86tI3iiTRb78Re6UqLJKGeHYUO5khCbVDCUSsFTTk8/9&#10;6hlGk5Iu0PQRRxxRsV/kcXWx+4yR6AIIYiNPAyuDRQikiUA22dpo5bQWDUZO46jE9imxCt1tH4RX&#10;sxaxPW3dcjvI1qKMs8WSIXQasCV6egc8gCbVrMUSJJ39crZielGCpLPLJYA4e13NKvfeX5UUAhlB&#10;IDeLaL6B7qvdkuVkYFp0X1xX41N3gnAyo3f6CKBJNVp0cl/5zCshTaeGTs0rTlm7YxBsiyAjXwOp&#10;IQScCORmEc23Dl/lcrvafm+rLV0Dm+Jvvvlmxbp4ShsEK+qDnptttllJRWfJ119/3a9KwTRxtsI+&#10;g/mz4vYiCpfbjKb80KFDXSryr0mTJpkCkePvFyWVFwJRIZAbWhw4cGDFPjsZJ8xprxVugyxAJQFi&#10;Luy5554V9XQuRT0OXkhNbCtOWCpSOSWHDx9eUSu2Hc3n1SryL2swRoK/R3BUTAjEh0BuaLHcBLOg&#10;WMYJYIiVI1vCv/CC052l5ki0a9euZhmPBUJqYluxsLhTc/l/nTTnBKHk2dqJkeDvERwVEwLxIZAP&#10;WnT/PgcIouUCKPxbftRjywcO2xVgCCPXxB2o8DBWW+wH6LuqCIEUEcgHLboDFHlYBPio4jm4VcOY&#10;kAmsGbOjSYpzVE0LgYQRyAct2h2uJNExlGReFT20cVFMRp+oNHH//XD/r5eTymoblMmgpFaEQFQI&#10;5IMW6a2LaWZJ09e+ni+q5bzV8oJd0SMhAYOxZKQDaGJhce9y+X+d+7nJ9zSqKS45QsAvArmhxbvu&#10;uqti3+y9Ediq4rFMxXOAal/y8lvY5Y1Gvmav2K8INQEWS+XVrtlUu6ZiK1bDH+Xt7XJRp9+vn8pn&#10;E4Hc0CLuMuXfOj6xHnm77LKLE2L7fR4/fnw59NXWv14YJJkvf7SaWHAqwgg+1e4F1qwIzxozs9rP&#10;UjbnvbQSAm4IeNkzSqtM+Ymw90t1zt1A5wWMcpkll2ecjs3lARec7tBOsRbiYJEpKiIcQBOXUBHO&#10;SeACI8WqXaPkXyVXWVzuBaY1Z9SuEAiPQG4u/7n76JSTkYuTjSEISzruF59dflKc6MdBi86Lhu6/&#10;7VYTF1p0BwR4LcIlYNZEspwuw89LSRACKSKQm0W0y44e39vyXUU+qRZHi68xiLsQDW3VvJTiLiGq&#10;FUqEmrh7QbrA617RcKK9AhhVxyVHCKSIQG5o0XBZydVdY+hVuwBj8j2V+NaY9WNNxM3F54rkaH7E&#10;akqIqkCEmhhHn5JfC7Mudte2mvuk2WQQJ0Y11pKTEQQWrvmVSFFRDje6detmFMiynilCpKaFgBCI&#10;HIE8WYuRd14ChYAQEALlCIgWNSuEgBAQAn9CQLSoCSEEhIAQEC1qDggBISAEqiMga1GzQwgIASEg&#10;a1FzQAgIASFQHYGFv/jiC+EjBISAEBACFoH/DxFnNglasa72AAAAAElFTkSuQmCCUEsDBAoAAAAA&#10;AAAAIQCNeZYFBKYAAASmAAAUAAAAZHJzL21lZGlhL2ltYWdlMS5wbmeJUE5HDQoaCgAAAA1JSERS&#10;AAACxQAAAfUIAgAAAJE7FH8AAAABc1JHQgCuzhzpAAClvklEQVR4Xu2dddwkxbWGgxNk0V0I7u4O&#10;G9wCi1uQ4AFCcAuQAEEWgjtBgi0Ed3cLLBY0uLuzuJNw75OceytFa3VP90zPzNt/zK+/+U6dOvVW&#10;TdfpU0dG+p//+Z+f6BICQkAICAEhIASEQAsIjNxCWzUVAkJACAgBISAEhMC/EZA+oXUgBISAEBAC&#10;QkAItIqA9IlWEVR7ISAEhIAQEAJCQPqE1oAQEAJCQAgIASHQKgLSJ1pFUO2FgBAQAkJACAgB6RNa&#10;A0JACAiBKhGYccYZRxpppJ133jmEKZSRK6RV22juvfdeE49Bta3TSjpaeeWVC/Gpb6RFJSkkdpy4&#10;voHkCiZ9IhciEQgBISAEQhFAjXjxxRdDqNlm2KfjlHzZ5h0oRNouomEKwHCmmWYqJPOTTz5p9BVq&#10;TuUkKSR2nLiOgQSKJH0iECiRCQEhIARyEDjttNOOO+64EJjQGG644YY0Sv4llSIExjgNuNkUzDbb&#10;bIU4PP3000ZfVBFJ66W0JIXEjhNXPpBweUZSPqtwsEQpBISAEEhDAGVim222cf/daaedjj322ETi&#10;CKX/EObl2Jk3Tj311K233lqAF0LAATh8+PDFFlusUNtqiZsjSbXjyuAm+0TboFZHQkAI9CwCvIz6&#10;ykT2OK+88kojmGGGGSJvdC+88MJKK61k/z3iiCN6Fq/aBua0sc4qE4yvOZLUBnaUsfSJtkGtjoSA&#10;EOhBBMz9LePwIj5mlAb7ctiwYfH/7rPPPvZloB9GD2JadkjMhTV1OllZTq22a44krY6kSHvpE0XQ&#10;Eq0QEAJCwEMAs8TgwYPdF9jYQ3aybEXBf7F225JQD0HAuSJW5QMR0mkiTXMkKT2EEg2lT5QATU2E&#10;gBAQAj9CADWCk4tAGzvHHNbY7To+L1+HCGRIc3wyLLDTOXJa/Ii7IhOW/V9HnBZ8GGHrenffV6IJ&#10;xdnCP5GzDccdOeGSaZIERu1aIEac3qHkAHGUafzDJXHYOtCyQ0siwvjN3aSnDcTkj/eYGGHkL5WQ&#10;Th299Ak9FoWAEBACLSGAJnH99deHsxgyZIgRJ3pIDB061P4bYupI6zR+BON24sQDmvCtN96jv5G7&#10;/2K2aSXw0oRMdEmBc3wXdEdIEfECozyef/55axihN7am/5lIkfgd/oxE4oRIYqx8y5b1juEqYyJ8&#10;YdAb/OZrrLGGcUgbSFqPNPF10PjkhnT631b8EnQJASEgBIRAJQg4JYD4jgyG/oPbJ3OmCwg4PQkX&#10;iWAQp4X4TPyO4u6fkf0j3iPfGI21dVeaHhP5PhuEtNG5sWT3EiJPIICuI5/ejZ05ZSAZwiBwLjKO&#10;IGR0ibi5+Y0I409N4kBCejQDW/wK6fS/Yw+EW2RCQAgIASGQi0CgPgGf7M2ykDIBt8ie4e8x8e3E&#10;/6+/OcW3sUB9wm8Y6S4XMSN4z7scMtNOO63/Pfe+xeLoo4/2/+tcYuOtIkwif6Y1hH9kjiKc3X+R&#10;KlCSiN9uZAjwdzwjQjphlltuOaOJtIU+cSCRHiOi+gOMMwzp1J9f5Z8I1LNFJgSEgBDIR8AlqsrI&#10;P+G4JGa1YrNPs5lndO/ntECniZy/+B1l/Df+L+zkZlePSOWfOMQzPbhWNAzMAzHNNNPY6L766qsP&#10;PviAm6mnnjptvK+99lqcYJxxxnnqqaeyGyYydA0HDhw41lhj+TTWkV0LL7zwu+++G+FgBJGGGZIw&#10;NAYYb+LYZgzfFyYRnMSB5LZyPcaHj1S5zV999dX/YhKoPIpMCAgBISAEchEItE/k+kak2Z/TBPCt&#10;AnHbRuB/I4ca9JVrn0g70XBnLv5ZQAZ62SYE/7/ORBF51Xbfx9+zs5mnMXSWAPZL3vLjTIpK4ugz&#10;LCjOnEDvfo+5wvjGG4eMb85JA8E3YERoQjr15/QnuT8PEQgBISAEhEAgAiH6hK9MRPQG//ShkErh&#10;awxxUd1/4xqDf1ZSQp9IO5dxYwzUJwLhhSyNs9Ngih4VpTV036dNRFFJAnUse92PzIVrm+GSEh9I&#10;YI+5CAT6wSi+I82ipu+FgBAQAtUjwMGEeyNkr40cTJCi25kEIIO4qARpzpgZfOaYY46ivdRNnxgp&#10;anGVDr2I2JbVg+GHB9naKBITWXJk4753GcYio3bHUiGS+AwxG7gY0fhNIrZOmLQk7vGBuB7BpFzi&#10;9pBOfWmlT9T9uxB/ISAEhMB/EXDJtnnnS3zKsx06K0XlKbdbieFMnMWim3fuUrAMCiHJyxMTfxUd&#10;oMtmEdHDXGqQDAUlTRGxMUYkufjii3PHnkbg1MqMY7L4QEoUGvUhDek0IrD0idJTrIZCQAgIgcII&#10;uJfa9dZbL62xewctkXK76IZaeAB1NkCZyC7Q6h/c+IK43dplYggUM23TdVU6XbKQCMO07ba0JBH+&#10;/jyGlAyND8S1ysbEN5z4MoR0Kn0icJmJTAgIASFQPQJFVYRKEk1WP4waODJSX5lI9Khw3UbUJpfH&#10;qejZTdqumZYYygmQ2zAiiWMY6FDiH4S5thk6aFwe1yp7rpwCFDF+hHQqfaKG34FYCgEhIATCECjq&#10;31D5gUKYmB2g8je2tPwc7rQoUqHDpXEsCtd1111nQ41s1Wm+EQ6X3JSaRSXJQNwJk8EzbSC5E+l0&#10;uIgZI6RT6RO58IpACAgBIVAXAu7F2uXVjvfkbOlFlY+6hG4LX7dDp9nnMWA4Z8xIYmyz+pQ468l1&#10;xkzbwp0kESeYNEmcAuQMCXFQE6tv+G6VGfMQH4jr0Slh8eZ+snB/IIGdSp9oyy9DnQgBISAEkhBw&#10;m2Va+AaPcueNmHZ439vQpu24fsUK/zTBqV9Fy4rmOmOm+T+mNcyQxNk/sAcknmH5viN+EIdzjMhY&#10;DInyOJWLlZbWo9OKIjm8QzqNL0L5Y/b2D1OjEwJCoFkI8BborA7oDZFqUpE6TxnBgc0aVRXSOE2L&#10;HTdSF9SqXPqd+GaDjDf+bLlynTHTFJTchvF+EdjNO4qRHwkcqTQWSVjuRpdR2yxRHn+lRXpEPL+2&#10;GYJFVlpIp9Inqlj14iEEhIAQaAGBYcOGuda8IPoZCHyHxJAyTi1I0bimvr3dFRyP5JzIFrpomXJ3&#10;EBA5Ycl1xkxr6MRLlMSfdz8FhW93iUcRh7iapsmT1qOvnCXmdw/pVPpE435CEkgICIF+Q4BX1ZB6&#10;YOVyEHU1mC6XV+Io0v4bf3HPiIPwOac5XeY6Y6YRZEvCvGcPEA0ybpFyRxIZzphp8uT2yIFOYrGY&#10;kE6lT3T1b03CCwEh0DsIWDxkfDyWLrrC6IAugsw0rbjXgsPEHRn4DgEoXhFbTiB6pZ0xExuCc64k&#10;NsC45cmCSOMapBtmdsGXNHkQKa1HS6EdSc9qSyWw0/i6Un3RLvqtSVQhIASEgBAQAg1FQP6YDZ0Y&#10;iSUEhIAQEAJCoIsQkD7RRZMlUYWAEBACQkAINBQB6RMNnRiJJQSEgBAQAkKgixCQPtFFkyVRhYAQ&#10;EAJCQAg0FAHpEw2dGIklBISAEBACQqCLEFB8RxdNlkQVAkKgHQi8//777ehGfQiBHkJg0KBB0id6&#10;aD41FCEgBFpG4M033yTL8kQTTTTKKKO0zEwMhEC/IPDqq6+2VZ9A619ooYUefPBBFJl+wVjjFAJC&#10;oKsQuOCCC6655pojjzxy1FFH7SrBJawQ6CQC7bZPSJ/o5GyrbyEgBPIQ+Ne//kUpB6pPbbvttnm0&#10;+r8QEAI/QqBef0ySgI411ljXXXedUBcCQkAINB+Bjz766Iknnlh++eWbL6okFAJNQ6BGfQJNH5vh&#10;119/fcIJJ0ilaNrESx4hIATiCHAai+fElFNOKXCEgBAoikCN+gTeTFb15Kabbtpuu+2kUhSdG9EL&#10;ASHQTgR++OGHCy+8cO211x5jjDHa2a/6EgK9gUCN+gQAXXvttQbTa6+9hkpx++239wZqGoUQEAK9&#10;h8Bnn312zz33rLrqqr03NI1ICLQBgdrjOzBLrLLKKjYSrIi4gFIgtefjO15//XVOYSeddNLRRx/d&#10;zeI444wz1VRTWRDaW2+9xUlt9gQPGDAAxEYeeWRem4hh+/TTT7PpJ5hggimmmAIaTpreeOONzz//&#10;PJseu+5kk00GzT//+U8E/vLLL7PpmbVJJpkEmu+//x4FkZOsbHqGP3DgQGi+++47Qom+/fbbbHqE&#10;QSRooHzllVfoJZsecMYff3xovvnmm5dffplRZ9NPPfXUQArNV199BX9QzaAfaaSRpplmGqYMmi++&#10;+AL5E0tLOw5ME/Rjjz0237AtgU+2MCyDaaed9qc//Slkn3zyCfOVTU+swXTTTWfvzawc1k82PQsP&#10;/rb8Pvzww3feeSebfswxx0T+0UYbDTL8pt97771sevyiwNMiIGBOF9n0HVz8LL933313zjnn5NeX&#10;LeTdd99NweiHH36Y0WVT6r9CQAgkIMBTso6L55G7iL9yHfNDPfPMM/3/9sy9g5G9hK09cbVx9APZ&#10;P/7xj8C1yNsS9Pfff38g/SOPPAL9bbfdFkLPFvLMM89Af9VVV4XQMyi2Yej/+te/htCz37PtQf/n&#10;P/85hH7WWWf94IMPoD/00END6Ik9Nsz32muvEHqc7Iw+0HV/nXXWMfoNNtgghP+WW25p9EQHhNDv&#10;tttuRv/zn/88hP7AAw+EeMSIEXPNNVcI/XHHHQc9mz2KRQj9WWedBT2r17TA3Ouyyy6D/vnnnzct&#10;Kveyxf/444/nUhpBtYuf1WtoZ1w77LDD7rvvnkel/wsBIZCMwE9qAoZ3F/+af/75fZWCPyMEPfCn&#10;Q9Kd8sSfm7/5zW8gO+mkkwIfqX/4wx+gP+iggwLpjz76aOh32mmnQPqzzz4b+o022iiQ/sorr4R+&#10;xRVXDKTnhAt6f/azG+INBz0vyoH8DfPxxhuvEH0gMWTGvyZ6dOtC/LHfQI/KGCjPHHPMAT3v3IH0&#10;Sy21FPThfk6mb51//vmB/Isu/n322Qf+aFGB/EMWf8bjDnvejDPOeN9999X0SBRbIdDzCNSlT8St&#10;Dr6VgjdX/uwZy4QNxK0VHklpT0DZJzL2BtknsjdO2Sey8ck1zmEXzHigc8zBiRKnij3/0NcAhUBN&#10;CNTuP+E/AvCddqZjDBK8pg8ZMiTw5aOLyPCccBZpbBXu1LaDR8iJ6Ml/ImNRyX8i+xfXLf4TOAY5&#10;/y30Cbwo0sb1xz/+keO5008/veijZuedd+ZoCaPgscce67c97bTTttlmmzi3lVZaCR8yvr/33nsH&#10;Dx6c0Z2jLCqS6IVAZxCoSU9JZMtLvG/6RqVgu22nAO3py3ePyH4lao886kUI9C0CgT9GnItRNW6+&#10;+eaiQA0fPtwe3OgTkbZpx45oCUbp2qY9+h1lUalELwQ6gkC98aLx3wl+4O7gw4JIw89rO6NwqVch&#10;IAR6HQGeRUTlzDfffEUHuummm6Y1wVOVf5GDJ/JkN+ME12KLLZb40DdFZIYZZnCURaUSvRDoCALt&#10;1icY5DLLLOPnpVh33XU7MnJ1KgSEgBAwBG644YYFFljAwo/DL046KCmQRg9P/oVXbDhDKDkE4fSE&#10;m2HDhhVqKGIh0HEEOqBPMGbcJpxKsckmm+RmDug4TBJACAiBXkWABBUXXXQRrl2FCpS7jT/xXIP/&#10;Ahc2BowQhXAzgwc8izaM9IL3Bj5AdnFfSAYjJuzZmoe0LURsapMTjxs0s5BejAZimhCME96kBKX1&#10;Ejj8Evx7skln9AmnUpDPh4DvQj/jnpwGDUoICIFOIUCKDq6i+7e5UlpJgfj15JNP2lPObUvsTLmJ&#10;Sdj4zeARce0sgcwRRxzhWj399NMlOLzwwgu0QiUKaVuIGBwijqiYZML1AztICqcPkT9OY70EDr9c&#10;F73XqmP6hP3YyFSoCeu9VaURCYGGIEDG2HnnnRdh+LTssfHrjjvuYHMKzOJlzU0zwIpAPs1EnraF&#10;s03a4YVdnIBkv++aEpCmo4RD6vQSPDrDW/mU2A9MswnZtgsRA52dBDlvUxsv3QVaKXArwe+kbucS&#10;05B6MgKx3JIIadVJfSJEPtEIASEgBEojQFpM0sWSlJPPxKy1JJvHQ5zDDssdHnKxW7Mj8iKUYUWw&#10;t1sugjic06WdjKTt0E4JSNNRQmQzGotTdcqEEyacg9lXuGaaaabcVuHEBh0MgcIpBIzXkGmUb76p&#10;U7PNNlvu8EXgEJA+ocUgBIRALyOAGkE+mLQU+EScPffccziJh0Ngu3W2v6S93fLm7R+joH+ghbBR&#10;mXdF5CL5rG204ZIkUrq3fBKMmjZgwhS63BHJeuutl9swnNgpOhFVzLbtDOfWXBmqJXATVNSdtlox&#10;uo6b9ImumzIJLASEQCgC1IojURV17PjkPt6MbLb81wrjhVxmXcj1l2QLxywRtzSY/fziiy+O9MUG&#10;Zi/urXtO2AkLxglUmZB92vfcdLYTZ9KIuJUUIo6M0Vd0Iv8CKLPi5E5B3BnTvnG+Kb6bZ6LeZl34&#10;ZHGXVTdBNnxgcfThPDPG4txXQ9jmYtIcAukTzZkLSSIEhEDFCFDBjjzlVEzlk/sIdyLLOOzgFdyv&#10;A5whgQWIZp90hAwgfgBhG1hpdwfXaWTPdq/XabsgO6WfxJPRmUqR6F9ZiDiOgx1nlIh58VnFnTHt&#10;Gywxplj4xHh9xgdue3lEPEDwvWWNJ9NhcSi+4SSRpykcEZ5pcSt8b7pjRNRcd92QpdVhmnZm0SI/&#10;Jjkx/VIX7ey9bX0FpuRrmzzqSAj0LQLZP0aKtfJEwlwfiE+u83huRks7zogn0zRNIp78KlCwSMLN&#10;eArORM5uOO6/5hrp1Bp/OIWI42JHEon6216hUVtDH0CfVfz7yIy4ofmU7ksniQ3Wvvc5WF8Rng6Z&#10;RJ6+Aw2wGDGfPkROgELT3UDiuuqBJQ5V+kQDV4BEEgI9jEC2PnHrrbfyBk+UWSACgfqE7Z2RPcO6&#10;SNMbbKOK7D2BUjkyty35fOIbsNE7R41Ip74Dh9sgCxEniu04JGKYq4dFFCa38fs5yyN6iUsz6uRx&#10;gTNxDcagc1PmdJQIZYTMhzHO0yklPiDGOY246Iw3jV76RPUzQolCp9iqXGH1+IqjEAhGIFuf4Nj+&#10;D3/4QzCzZMJEk0OafmDfRxhl6B/hsrmdNfHtOb5hp+kZ9Oh2U6dqFCJOlNk/yvE1rbjZI2PITiGI&#10;qwhpJh+/r0TrQkS74k/XS4U8I/pQfA2ET3STKeU/4VvLqrkfMGCAi5Dmvhqm4iIEhEClCHz++ecE&#10;ka655pqVcv0/ZqZkRLI2uawVkR4t3jIk00OGqEOHDrX/Etbhk/n+EO5752aR6P7p9njzRixEnCah&#10;izFBsfDjTbi37vwEXGlMLJDEt3C40JL4QKwXh6pLEhrBx/qiue3T3GeEq0R4ZniYwiceawqeTvg2&#10;pPisY2Fn85Q+0X7M1aMQEAKdR+CZZ57hmT7zzDPXIYqFhsLZjyPAC4/dNL7z2QYWkukhTVSX18HC&#10;OnwyYxsJxXT+hhljdztfIeI0hiZAYpEzi3kJCRZNc8ZM9GM1hg5VC8cN8QZ1mTHjKVON5xprrGHD&#10;dH61KI6RgBH+TKxW7+tScAvJmlrH+qyJp/SJ6oHlOBY7KguFT+6r70Aca0CAEICi1wcffECTGmQR&#10;y3YgcPnll6+wwgrjjDNOTZ2xc0QyXfJnYlbHEvmmIjK7l3tLwelfLkGnH+lgu1qaBhPJjFmIOBvM&#10;xHST7j0+IxTT2FpYhC92/BujdKwc84hpIUPOtMyYzsLhombiYRpxtnF/Ed/rwgbFfOWOvaZVWjHb&#10;dh7G9Ik/pssWx1Rx306E1Vc5BFiZ5X5XI488cs/HK5WDtCGt0vwnvvzyS3aaO++8syFytiJGYH5u&#10;3wfQVntiYIXzw3D/LUScNpAMJnGviEQmccHcN3E/Vuf+6VjZvh53iYj3lSZqnGfGoEImNJK7rEVv&#10;3JAe66aRfaLcPpLV6ocffnD/9u+r70kcK0WA+g6rrLIKqRKn/PHFN5ELMut50KBBlYogZm1CgFwU&#10;2A7Jm9mm/ursxowTieEkzicAgsCqYC6VU0hqyELEaRi4k4hskNx7mssS5r6JH0zEq3llnKdYRgrz&#10;tIgbIZxUIec+hebZnDacASOe5awQtyYQS59owixIhkYgMM888xx11FEkOHroxxffRC7ITOIxxhij&#10;EaJLiIIIXHvttYsuuuh4441XsF3jyF3Vjz322CNNONux4qcqiRqGOx+JbNKFiOOSmAyJTOzUILfy&#10;VpozZmIAavx0Iy3W12UmNQCdhHEdJX7ukzGoSLlzV589XjveeaS2fuzV8dUpfaLjUyABmoIAL6zj&#10;jz8+JofcC7KmCC05iiPw7bffXnLJJdQA47iqeOtmtTCnPza2jCpi8RAPc2CM199yKRr93bcQcRo6&#10;pi741VaN0vWYm2g87oxp8ifGxUQcJx1ZfMibbrqpD2CaEcLVUPWjNqzr+KAgti/j1VgyrEStOOQ2&#10;ZFF2/c+pIThKDCEgBLoFgbfeeosyYAsvvHC3CJwmp4tXzDBOuLa+wd8iFFx2baNhd3QOhv4mXYg4&#10;TVSnLvh5qV2PIS4gcdfLSASH6zqxmpeFiUaG7HJpu+puac6n8dMWuLnQUx8uJsXihP1YHhcpip4R&#10;yavNnzaQkNJrTV+xdTto+Pz7xB9T+bbbuagq6cv8MXGSCHSudP6b/ZA/vhKEO8Xkk08+WXLJJZlc&#10;Prk3MU455RQe4t9//32npKqqX9tdMjwnrKO4IyFfJsZYOsrEvJCRzSyNOG10fi5Ln1WIj2Tc9bKQ&#10;M2YEh8hA4tk2456q8WybxjNNE0rM+JmhDRRKOl7V+qmcj+wTTVf4JJ8QEAKlEcBDwoI4+DRvCdSI&#10;Cy+8kMOOUUcdtTTbJjR0xonsyumImhiQSeRqZC8EJfeKHHHGLEScBg7v6L77oZHxTe5JB2Rx18tC&#10;zpjWl/k/+uKZKhZ38Iz7osZPW4yPVUaNOGfwTWJgcKL+YZpHxnFVExZboAwjRfANbFaOjGD9hRZa&#10;6MEHH+xtr/gnnnjC+Y1jq5hzzjnLwaVWbUOAlUnRaqI6cMQMWZxGj3jYJ3p+PbdtFtrT0dtvv83G&#10;dvfddzPd7elRvQiBPkFA9ok+mWgNUwj0IwJff/017/GE4fDJPRCYJjHppJP2IxwasxCoEwHpE3Wi&#10;K95CQAh0FIGXX34ZD7jvvvuOT+7/9a9/Efr7y1/+crTRRuuoXOpcCPQgAtInenBSNSQhIAQMgUhy&#10;uY8//vixxx5bccUVhY8QEAKVIyD/icoh/bfrkPOZwJciJM1c9UKIYxEEzB+C+A5eXuU/UQS5ptNG&#10;nJmIFN17773vu+++Mcccs+miB8in8jEBIHUZScjzp7FDkj5R/dR88cUXW221FT7k66+//l/+8pf6&#10;Cg5VL3q/cpQ+0aszH9EnSGw6/fTT77vvvr0x3mmmmaY3BqJROAReffXV7kVD+kT3zp0krwwB6ROV&#10;QdkwRr4+8fDDD6+zzjpXXHHF3HPP3TAxS4oj+0RJ4BrcTPaJ0Mnpk3jRUDhE1xgEpE80ZioqFsTX&#10;JzAZ/vGPf0SrGHvssSvuRuyEgBD4yU/kj1n9KuC8g7QwZHLlk/vqOxBHISAEiiNw4403khZTykRx&#10;5NRCCAQhIH0iCKZCRByAUW2IJnx29WFYoVGLWAg0HIG77rqL846GCynxhED3IiB9ovq581OOtjP9&#10;aPUjEUch0EMIkGl79tln76EBaShCoFkISJ9o1nxIGiEgBGpCgGT/VsJDlxAQAnUgIH2iDlTFUwgI&#10;gcYhMGTIkMbJVLVApBXHc+u0007LYAxBpGS2I7bmaVecZ4Q+jW3Vo6yMHwLnwtV6Z6DkSqi3zq3J&#10;HKRPNHl2JJsQEAKVIdDzmeXYt0grTmXtjGKVtuXPNNNMibBed911aXDH65uzE9OdT3/DDTfwZRft&#10;nWussQbyH3HEEZUtsh8zAgpDiRJ0NXXRKLbSJxo1HRJGCAiBKhEg49Nqq60GR9JYzTLLLFWybhgv&#10;ti72LQpnZ5T/nnHGGdnyEdzVJY8M4sUXX+QbvL7iV6QAN9uktaXouSO2bwYPHtwwbFLFMcWLUdek&#10;Aw0dOhT+cVWsW/ApKqf0iaKIiV4ICIGuQWDccce99NJLeTv805/+NGDAgK6Ru7igtosPGzYsrSka&#10;gKkLXImvy3ZKErL5YQhxyoRvC3Hu546g+Dja3QINjC4pklBHxy+88AJs06xBdfTYWZ7SJzqLv3oX&#10;AkKgXgTeffddynZ00UtzCTjsFIOTjjRFwZkTILMdNH5deeWVgZufHYugecQPVkwdyTg3KTG6Wptg&#10;s4G/jb3yyxS42WabrXLOzWQofaKZ8yKphIAQqACBL7/8cocddnjttddOOukk7ivg2DwW2BXsFCPx&#10;pANNYptttvGlth00ftnLdNpRiKPnaMC2SXM+iFyB7+LIgGBmxkB+5wHqe5IajV2JHqaVMDGBbeyB&#10;ly9wmnj2vTEEfzfYwC66lSzxqKymL997772pp56az5r4N4TtP/7xD7cauG+IVBIjAwHWJFNGfdHA&#10;xWn0XP2wnrt65Tz77LPux0ju7a4eS5rwZm/AOBEncGPHbOAOI3yPB9dk+PDhEMPKbiINw3Ez+4R1&#10;l3EZfyRB7MjeyZcRGRxxhGElTOjO+ASOMW2nB7oImPFxBXbRvWSyT3SrIii5hYAQyEXgo48+cjQ9&#10;mVyOd2WzFsSNE+ZjaNoD3pTO5TAxzuXiiy+GGFaRgyEL2cjF2Qjowiwl2VYKJ8nTTz+ND6nTb0wx&#10;4m3eZECrsJ3VmEeOJCphAluHRohLpjPtONkQz1QioHNeI5w68X1EtcoIugmEt/lk0ieqn6ORR/4v&#10;qv599T2JoxAQApkIPP74472NkMU6JjpR2q7mtjHTGLgSfSycx4NvWnDGg7Qjkgi2m266qX2TEWPC&#10;f53zI8qEL6FLEGLv+k5OG13kSKISJoXWhlPdfNlssCbh888/7zPsN2dMxi59otCKCiKedtpp7cCS&#10;T+6D2ohICAiBqhH44Ycfrr322qq5NohftitDRFDb7dKcMc3IganAjwtlp3Qv37mv7+gcjkk2Rpgl&#10;jMCdNdifbj9OjFKJ6DSVMCk0l2hmvr0kt22/OWNKn8hdEmUIxhprrFNOOYWVxyf3ZVioTRUIsJeM&#10;MsooVKmugll5HjygEcO9HZZnpJYFEfj0008fe+yxgo26idwtqhBbur0upyUJtZ0yzsdZGrIXsAtG&#10;RUXIFcZpNhFKkxCNJ2JBSXSWrIQJ3VUSKRqX0DmQ9nwWNf8HI/tENz0+JGs4As888ww/ad5Q99hj&#10;j0oeGeFd+5QUmDUxdtttN0Qqx0StyiHAYcdPf/rTcm27opXtqSEZIyAr/bqcZtIwiCwFpN3jVZCr&#10;TEBmPhZxzcYkjHyfZoOphIk/y4EpLC1Fd+QyyX2vETOfxHWjrlhXpYWUPlEautSGn3322YorrsiC&#10;45P76jsQxzwE3nnnnV/+8pfXXHMNhG+++ea66677xhtv5DUqFjOWyw2CTz75ZOONN77qqqtMDERC&#10;sJCGoqkEgYsuumjZZZethFUzmYSf0Nf0ugxb578Z8SpIQ8ydm0SyMqR9714G/Bf9SpiYhO7cJHeK&#10;rViJ6TH+5fQtf0Sm6gX6neR23S0E0ieqnymC3W+++Wb48sl99R2IYyYC6HCbbLIJwYFQkXuAT4IG&#10;119/fd/VP5FBtT/+b7/9FtPIPffcQ192CI1ICCYVsz3r9/PPP7/11ltXWGGF9nTXkV7CTQ5u1wx8&#10;C/eHk9YL+6s5ipn7ZCACTj+IWDLSvk+UvBImJnCgjQfNyYqV+HGhdkjEz9xY+SMKV/UCcesKMukT&#10;XTFNEjIUAXbxXXfdlY2EBn/4wx8OO+ywbbfdlnteaLbaaqu2ZTTigIOD5NNPP52uEYBkzwjDPYIh&#10;HkKGjkd0ZRF47rnneNZPN910ZRk0vV2ug6Q/gIxd09UITRywi4GM+AFg9rf9ldOWQsmg3EFApLu0&#10;7xPdSCthYgKEBLhC5uJo4oO1QNbIqVC4qtf0dVZEPukTRdASbbMR+Oc//3nUUUedccYZiLnOOuv8&#10;/ve/5/icvdxMspdffjnffPfdd20YBHqD2SToGgEQg64RiW8QDyERtQ1i9HMXV1xxxXLLLYcnbM+D&#10;EOLxl/G6nJ0N2r2U+4YNlAnbhlnkkTphuWinHQRYwGrcRpjoRloJE7pzOlluVtCMlKAGhS+5Yxvi&#10;TZKLWBcRSJ/oosmSqDkI4IJuZoAFFljABdeMN95455xzjgXuHv+f61//+letUHK8YnZgOqVrBODe&#10;on4QjHuEVLhHrVPw9ddf47aCw0qtvXQLc+fSmKg6uD0vXsTLyoJw+QGckDllIjvPRCI+aZpN3KXR&#10;mie+6FfCBOb2Mwz3mow7WziIfGdMx7ZbVkhVckqfqApJ8ekwAnfddddGG22EEJi4L7jggokmmsgJ&#10;xDd29MDFYecll1xSn6wffvjhhhtuSFgHXdCpb29HJASzbzBXIHB9YvQ551deeYWzrXnmmcfP7Rie&#10;57Er0HMGg9zwpTRvAzdMixDBFOGrFM730C8zZlXRIaZJCWUiTT/I9a+M2GASlYyiTGzI9kzInXEH&#10;kX/MlOiemcuqhwmkT/Tw5PbR0AjF3GyzzRgwBTXOPvvseITbUkstdcwxxxgie+2115133lkHOrwW&#10;//a3v3300UdhTnd0GukFwRCPL3HURWBFkNYxC/DECL/wwgtToBwTESE2fMNn3yaXS/M2cOADl/1k&#10;2F9dJKT9F2XC1xucXc3ycCdeGXOalvM7TeNJzOlZCROENOWJgYecSuyzzz42Lk4wfYhonpEizCgL&#10;ebrU9ItoE9t2lh5RPbB2ot0/fb399ttzzjmn/WA4X0gb+DfffGNbC9c000zjl2qrpB4YLhEHHnig&#10;8acjukuTBCGNDLERvn9mqj0jxd11wQUXxEuuPd11sJeMSmC+VIE1uiLZKhNremXnomBJZ1cCcwm8&#10;I6DZ9/HQCZM88n0lTFxASmJ1tLQ5jezKVsXDMIkM3E8K0sEV0uauQ4uqVSKW9IlKYBQTHwFyIOJ2&#10;Z79z/BK+//77DHw4jJhvvvmMeJZZZnn99deNuBJ94tJLLzXOdEFHGWIgpPl5cCE8Q9CcVojAyy+/&#10;jJnq3XffrZBnM1kFKgrNFL6zUplSklsHtbNCdl3vOu+IaJz6s5sQ8KNDLaBj1FFHzRgAHgx//etf&#10;2WygCUxKEQgHZxxkwIQY5nThe2/EOSCkC/dQBGkgwuFkt912G8qiTQFZKNZcc01sznxyH86kKyjX&#10;WGMN5CwUrtkV46pbSOcFUjQ4pW7Bup5/OzUg2SfaiXbP98Vb/tChQ+0XSNxEtknAR+Pqq692v9u1&#10;1lrriy++aNE+8dZbb80666zGE+aByCOwhXtwMZBsy0ogT5EB4zLLLEM8gkHBqZaba/+Eq2eAstH1&#10;zHDaMxA7oSh00tEewbq9F9knul4j7NsBnH/++eYkFQ/oyMaEEK+DDjrIaCwpRSvZIPDB3HLLLc2z&#10;ErYufix3XvxwDwbCcHKbiCAXgQ8++OCll16Ke8LmNuxSAjvycOm0u3QU7RQbN0zCQzjvCHHDbKdg&#10;PdDXSChEbRvG+++/v9BCCz344IODBg1qW6ft7whv6tlnn936feqpp7LTxbRfvJ7p0cL/Rh55ZPI6&#10;kPuy0LhQAgguJeWRtSIpxY477sh7LfGcIYuTlTzJJJPQkNONzTfffP/99+cei/p5551XtAAVMaUm&#10;PAOpOzFGIYi6lBgvlqOPPpr4ndFHH50hkON8rrnmsrFgn3B+u106Oic2K9DuWXJkXMULh5tuH1Qb&#10;5O8sXCHPljaAUF8X0ieqxxbHfjaYk08+mUTL3Iw55pjV9yGO/wnl2HTTTUGCYA1KkzsdLhAbzjgo&#10;FoXC5+hL6BMDBw7khRgO9M6xvSkZ4Rdp/n7xi1+QLIEmJM1kYwhvK8o4Aihk1H5bcsklXQhAr+oT&#10;rHktgK5DwNLS9PAlfaKHJ7fHh8YhxaGHHrrvvvsyToxAN9100xRTTFFozI899hgeba5mGx6dJ510&#10;Usg7hLNPWHdYKYhOJHtSod5hgjJhySr23ntvYk2znUkLMe9P4hEjRsw///yshJlnntkQ6FV9wtkn&#10;+nOiu3TUIc+WLh3a/4ndTgeQPvHHbCekfd4XxxYcN9hSXnzxxakgWhQQDjjcD5hfO0s0hIP5b7oL&#10;JiGtfBqcQFdbbTXjgE8oyRyLchB9HAE0CU43WBXuXz3vj6llIASag4D8MatXBz/55JNFF12U030+&#10;ua++A3H8fwQ4SyIN5dJLL80Xd999N7kpv/rqq0LwYJP43e9+Z03Klf2kuRX6Cr+IQdhvv/0szIRk&#10;Fa7USDgHUSYicOGFF+LFohNGLQ8h0BEEpE9UD/sbb7xx//33w5dP7qvvQBw9BKi2Rb4Hc3plOzng&#10;gAPYrcMR4oiBE5MVVliBJoUaWhc77LADzQudU1DKnBKj+AzSnAzQ2DZwwggXWJRpCHz22WeURFl9&#10;9dUFkRAQAh1BQPpER2BXp1UiMNlkk5Hn3zzUDj/88L/85S/s2eEdjDPOOGzwuDJQypxzh5CGpnnM&#10;PffcGCdoHtLE0dxyyy046tqf9OuXJSzER8QRBHCtRbETnloYQqBTCEif6BTy6rdKBAivcBVEt9tu&#10;O8I9CnHHkZNgdLQQckyFNBxttNEI76SuWFEPUNwDrZQ5FwLbSY2uShAgUhSlcOyxx66Em5gIASFQ&#10;FAHpE0URE31DESD486yzzjLhSCbxwAMPFBKUc3eiDakjFdIKz02I119//RBiR0PpL5pYOMnuu+++&#10;ySabFGou4gwE8JshdzLBokKpWgTI/lRTeUw442Q244wzVitwi9wKSUXyOqsg2mKnPdNc+kTPTKUG&#10;8pNf/epXFj7Knk26KrLgNQcUTvdRIKxy9CqrrEJiEowczRGv2yVhrnGnjaerwozkhubfd/t42yA/&#10;agQ7JRXMF1tssTq6I/kKbJumTxSSyiqn5NZcrQO9ZvKUPtHMeZFUZRDg+JxEDmgSNCbp8nrrrRcJ&#10;7CzDtIo2bHV77LEHCa9gRkAjJx0yy1eB6395XHPNNT//+c/HHXfcCFtyseMzy8Lgk/tqO+1tblYc&#10;x6+7Xe14sScR6Ni0ilzhUqFv2RtL01SiaqepEDfpE4XgEnHTESDd9YknnkguCgQlVRQJNDteVZKT&#10;kRNOOMEqLOA0ShBK0TSaTQe90/Khrl122WUbbLBB3ALBeiCZOv6zfBZNhd7pYXW4f3v5ln9r2jQ8&#10;+eST9i9B5CCSPtHhH626rxyB8ccfnyz9VKyGMwmOSGJdLrFEVYKRZwLjhHFDq3CVSKviLz5EZZPK&#10;zBVrFSCVIGAv3yo/lAamnV1yYQetBPAeYCJ9ogcmUUOIIjDllFNiBiANNv/gcOGII45opYJoK/j+&#10;/e9/32WXXYzDn//8Z5xGW+GmtokIWFrMCSecMP7fTz/9lLIs+AHwyX1vA2i+ge6KDNb8IbhwOYz8&#10;C4u971fo3xOOlNgkuy/jb76NZplzrotWgDfN7dEJ6fgneoNmcM6YYidDGvM0qRiCa+JON8zTgivu&#10;XxICTm8uxXam6uyTfNtK8dvORZXR14033uh+tGeffXb7paLQl3v6EHKCmaT9MvR8j2QN4XgrLeV5&#10;n/wY01wCqYvmLwDnDOF/6WqnnXrqqXw/fPjw+FZn/7IrsC9HGWHIn/zLJOHTl6QSzmkLPm3/9mUI&#10;lAo53ejsvgQ4PfnD/Ek7RyV9op1oqy8QsHcju0gk1U5MsMC7F5cVV1wRN4529t4/fXHYgSHqzTff&#10;TBxyP+gTbhv2tQenOtj+bZfb2h0lioL9OhI1j8h+7ysTuX1BbJxNvMjsxDvNHoWv0GRzTlwGxjyy&#10;9zuIHPMMqRyNIeba+hCFT0Sv/jylT1Q/s88884zbw7ivvgNxDEaAl1eyTtl0sOtQUDS4aUuEpEPY&#10;cMMNrV9ybZF5oiV2apyOANnWKVDORPenPhGxLvgg2PaWaANwO6vb8iPoWduIklGoL98sEWHu/uU2&#10;6VzOviqQwTltmdgwI0qJU48MogypfJ0MSietD1HuEOLKWe/9rKVPVD+n33zzzSGHHDLVVFPxyX31&#10;HYhjEQRIoe0cpihjTWqKIq3L0BJN8Mc//tEpMbwil+GiNgEI4BYzZMiQk08+OY225+0TtswS9yq3&#10;w/ngOIMEN4nHH0acuAEX6svvKDI77l/u+7hhwP3LEbtNPYNz4jII1D8KSeXeGJ1UhcAJWNpdSSJ9&#10;oiunTUIXQmDEiBHUerUfPDck1S7UvCjxueee6x431113XdHmog9HwI5QiUToT33CaQyRF2hDI75B&#10;2vcRN4X4W3t8C6dV0b6MPnLEYAJE/pWo97gJddqAG2MG57Rl4A85UaSiUjmG/ogYb6GJCF/n3UKp&#10;+A735K/yhh3r4YcfDiwGUWXH4pWEAJ7/+OuZa+R9991HqY7Aul8l4KRs+sYbb2wNyS1IRYkSTNQk&#10;EIEHH3xw4oknLlpFJZB588lciMHgwYMjMQX86SrFRAbiopf5nr2Zn0OEwCIh2TL9yIWifRk91qM4&#10;jJEclPZneOKsDM5pU2a5NOxC+wQcCzPxrxJSOa2iKDjNX1rlJJQ+UQ63rFY44nGgSzQ8n9xX34E4&#10;FkeAt1gXQXr55Zfvs88+nLgXZ5PTgscKGbSM6Df/uZTjuXKQHUPqtzGna6+99hhjjFFfL03mfMMN&#10;N+SKFw+acAoE/zr22GPjHBJzThfty+gTczPYv1waqOzEWS5tlJMzg3MGGr6JBTKYoFX4waiFpIpk&#10;xiwKTu6sdSmB9InqJ+6tt94yBZ9P7qvvQBxLITDffPOROtOa8hglGwSZK0txSm70wQcfUO6LGFH+&#10;TZ6Jww47bPTRR6+Qv1hFEKAkCublVVddtc+RiR9Y+OZx/9XcgHKv5mkFbjI2+MC+3D4dz83g/uUy&#10;ZWUnznJpo4xVBufcZcCvPqJVYNcxhoWkcsRrrLGG32kgOLlydi+B9InunTtJXhgBnqROpSDN1JVX&#10;XlmYRUoDDlB+/etfk+Gb/5Oac9iwYQMGDKiKufgkIoCvJSm0VZWj0PIgZZP/Mh3PbQW31jNjmlEh&#10;8QjD2Rvi5yyJA+HQ0GeVwTkQB9MqnNnm4osvpmEhqawJ1xxzzBHYaZ+QSZ/ok4nWMP+NAKcPPMXI&#10;wG1w7LbbbonZe4qCRUDHfvvtR15tGnKwgq/G5JNPXpSJ6IsiwGOdSq1jjTVW0YY9Q2+bonuD98dl&#10;qR4jpbR5sbbtGbcJ82q0P/3LvXxH9vtCfZlIiYUtnHOG6zSbs5E5S0AG5/i0umybfh4aI8MGY/3a&#10;4U5cKiNLxNaB5qwvhcDpmeWXMJB2Oo4qn1U70VZfaQh88cUXa665pv0Ypp122hZzhHBoQryi+2ld&#10;ddVVQr4NCJAfDAfb+++/P7uv3o4XTQv4jOetMpRslVqAQzzdQmLwhYO3UF9GnGj/j+egzOXsR2Rk&#10;cI6vhDQcjNLPsZEmVTwYxEkbl4ohR2TIFqANP5M2d6F40eoB7+1HWPV4dYIjvg4LLrigPV7nnHPO&#10;VvJN+Vm9rVBIJwbUd30SP8VJByU5skfuv19y32Mwue3K39tc+GVaNmsX02hbY2TLTIvGLNFXYvCk&#10;/ej8TFmJ+SFczGpkkzYlIJFz4uS6c40IGpH8oXGpnAA+Pr5zq8+wEDg9tgj94UifqH5ypU9Uj2kN&#10;HF966aXpp5/eniMUi/rkk09KdMJcW9Uxri222ELpy0pgWK4JETo4rOS2/frrr6GcaKKJ+OQ+l77r&#10;CPx917c/R7bPxOyNiYmh/OSPkZ07sC+3uWYYDCIKQRrniDKRwTlj4nxYIveRkiURqRL9P9LyYAaC&#10;03ULrJDA0icKwRVELH0iCKYGED3wwANOG9hkk02K7jcE7zgf9SWWWKKcRtIAGLpPBNKZY1Vqc0GW&#10;JsMUCQqNiOq2urR6HBEThb+Pxked3Rf0rsJFvG1aii2jjHCOGyEyOGfPTnyz96HIkCrSkF7i+bX8&#10;rnPBafIqal22kWCRob5V+6/3339/oYUWIgXNoEGDquXcKG5PPPEE1ZNNJHQLHnyNEk/C+AhcccUV&#10;a621ln2z77774lY56qijhkBEsCKZD2699VaI8TtjbyPDekhD0bSOwLPPPkuisEceeSSxRnnr/MVB&#10;CAiBEggovqMEaGrSOwisttpqxxxzjI3noIMOoqw5WZJyh0flcZIMmjKBheO8886TMpELWoUE119/&#10;Pe4v4403Xi7Pjz/+mMxyhDnwyX0uvQiEgBAojYD0idLQqWEvIDDKKKP89re/3X777W0wW2211U03&#10;3ZQ9MAI6TjjhBBeBdtRRR7FX9QIWXTIGEpsSKbrBBhswd7kiU8ccz03I+OQ+l14EQkAIlEZA+kRp&#10;6NSwRxAgi+Wf/vQnMhnYeLbddlvbgdIu8ky4CggHH3xwJEdej4DS4GG888477777bjzxYoNFlmhC&#10;oC8QkP9E9dP83HPPkSHR+HLQS43s6vsQx6oRwLmHI3lLcIlT1c0330xqingnDz300DrrrEPRc/5F&#10;3S+sFGOOOWbVsohfFgJnnXUWGcM48gjxdOlhZyZWrBZK1yHQ276D0ieqX5DYY0//z0U8G5eKOFQP&#10;cT0cSZmHSvHyyy/DnuN5So0PHDjQ7wo1Yvnll7fqBrwfX3vttRNMMEE9sohrMgKk9yBpOocdm2++&#10;eQhGPaxPTDPNNCEIiKZRCLz66quNkqdaYaRPVIunuHU3AiTo3XDDDc38QKGp888/f5xxxrEh4c3H&#10;mYhlI8aAQUCHHujtn2xOOhZZZJG77rrLBfpmy9DD+oTsE+1ffq332Nv2CeWfaD3mNoED+RbvuOOO&#10;VrIu1iKWmAYg4Ir98OzAVdNSVJHwAD3DnibsZPfdd18AJ5FUj8Bll1228MILE18TyFrJYAKBEpkQ&#10;aB0B+WO2rnFGOZDLmVeopZdemk/uq+9AHOtEgHQUlBq3HqhpTu0fDrD4BluFfXnooYcys3WKIN7J&#10;CBBZg+fEeuutpzNELREh0EAEpE9UPymYZF9//XX48sl99R2IY50IEIVISt1tttnGOtlzzz1J1XzA&#10;AQfYn/vvvz/+mHX2L96pCFCt4+9//zv+E8JICAiBBiIgfaKBkyKROozAGGOMQWWvFVdc0eTg3m5+&#10;+ctf/u53vwsJK+jwAHq0exJiDhgwINBzokcx0LCEQHMRkD7R3LmRZB1EYNxxxyVXpsubjiSkij/p&#10;pJN++tOfdlCqPu/6oosuWn311TUFfb4MNPzGIiB9orFTI8E6jMCkk07KBjbllFMiB2m58Z+gTGWH&#10;Zerj7imYcvvtt6+55pp9jIGGLgQajYD0iUZPj4TrLALkJTvyyCNHHnnkrbfe2hU376xIfdv7M888&#10;g2sLpdcKITDaaKM5ev++EJOeJKamibtmnHHG9o9x5513tujryi84M7SODCoyFnx9DOTKx9hMhtIn&#10;mjkvkqopCBBNQFjBkCFDmiJQv8pBpOgKK6zg0oEEwkCSU9xf2Fr4TEx4Gsinx8giO1ybt17UCAQg&#10;cqqmpOnPP/8889XmQSWuEMt9Fyli3mNryR+O9IkenlwNTQj0CALk/yAbKbpd0fHgWrv77ruzwfDJ&#10;fdHmPUnvStmdeuqplnKA5OXtHOnQoUPpbqWVVqqpU4bT/kHFx4La9OKLLzZEs6kJ6ghb6RPtwVm9&#10;CAEhUB4BkqB//fXXvntsOC/ySN5///3KJukQe/rpp+2lmVO8cBgrpLS39qJHVxUK0B5WTz75pHXU&#10;8yN1eEqfaM/SUi9CQAiUR+Caa64ZPHgwwaJFWYwYMWLxxRdfdNFF+eS+aPOepO/4cYC9tc8222w9&#10;CW9Eb+PPEna1LkVG+kSXTpzEFgL9ggDZtXGeWH/99XGMLTpmct7b9skn90WbdxG9OSX4V8TbkWMO&#10;++8NN9zAuPgMd1qMcI7A4rrGETLyL5wYfIdE/56UcfwZb5Ldl/E3j0s7uHE+j5boLNEZMxecXLbZ&#10;K8Fh60NqC4/LdxMJlMQaBhJnoNHuBdx6yu5wDu+99x65aPgMb9KNlCoZ0I2zJpkbiwCvs6WfG33y&#10;Y0zz+CPTq5vWRH8Fvsye9xDOcHDMfW70bvuZOWoMHz48vr05Hw4IAvtylBGG/Okk8cdVCdsMlOL8&#10;+cYJafd2hUtSiNjYJqLR5h+16oFVD7hTS+2tqPoOxFEI9BMCJ598MvE1VCovMeh+0CfcLpWoPfgb&#10;NgDaHu9vciE7ZSJn27/tcpuZo6Rf0x78ton7fWSvze0LeuNsA4/IH+m0EDgZbNNQcvwdzjZwp2A5&#10;zaaQJIWIS4hd4qcU0kT6RAhKxWgoH3Xuuecuv/zyfHJfrLGohYAQ8BDgF7Tkkkv+9a9/LYdKz+sT&#10;ERuAj5LtSRHVwfa5XLOE0zycdSHOOcIk0p3b5CITZ2QRJSN3FH5f/ot4hLn7l+3uuWx9cDLYpq09&#10;x99Xrfx+3UgLSVKIuITY5X5KIa2kT4SgJBohIAQ6g8Cbb77JYccbb7xRrvue1ycSbQCGlbMQ+Ltd&#10;4naeiK1xTtQ83IbnN3TdcZN4/GHE/gmIa16oL7+jiOTuX35fEd0lDZwMtmlrLwN8d7Jj4BeapkLE&#10;JcQu91MKaVXYv8nBpJsMBF599dWrr76aT6EkBIRAKwjcfffdU0011SSTTNIKk15t65wZjz322PgY&#10;55hjjsiXLiNCbmyF40xx3TjnxOZEn5qygqOluXy6rc5xcKkvfNmK9pUR7+r+RY9FwSkaRpvN3x1Y&#10;4IxZSJJCxAyzqNi1/hakT1QPLw6nCyywAIWL+OS++g7EUQj0BwJkJqVsCmVdlSo7ccLNVSs8MZTL&#10;iBBXNSL8nRMYYbqRgAv+RGNIlGePPfZw32MViOe3cJufH/JQtC+jT0xZ64fCFgUng21p8E2rKCRJ&#10;IWLHvCEJfKVPVP9gJnOORbrzqSw61eMrjn2DwEcffcSBhSsc3zfjDh1odmIopz04donbeWJnZmDI&#10;vuLRCk6B4F+JJpPE1BdF+zL6xKQO9i/LH1UUnAy2iThk8/czYxaSpBAxghUVO29WW/p/AX0iHgsb&#10;11vdNxYKrEsICAEhUBqBhx56aMIJJ7QSr7riCGQnhjLtgcsZA4pmsorEhkRO0G3n8y/32DfB4lfG&#10;ZhnYl0uqEa/94f5lxzGFwMlgm7bwMvg7bmussUZRSeoWu9bfUag+wULB8FWrKGIuBISAEHAI/PDD&#10;DxdccMHaa6+tuhvlVgUFt2jon4bUmuiag3/f0hBPVJW7s4YM04wuiUc8zh4Tkkc8Ak4G2xCpIjQX&#10;X3yxfZN7rgRNfJoyeqxV7BIjjTQJ0iciC6X1XsVBCAgBIZCNwOeff37PPfesuuqqAioNATtxcHYI&#10;n8xt5/aKzBXujAlxNud4DW6Y21aH24RFf9if/uXe2iP7faG+bLCJFTF8Z8zcIZhgDpwMttnLLxF8&#10;N3YzohSapkLEpcWu6zcVEgTin5OF0KfRKD9mK+iprRDoKwSI7Jhlllm+/PLLVkb93HPPuUcn962w&#10;amDbtLBMl5PAz6+QGD6aNqhczpEgTAPZuoskgXBdpKXSKtSXEScejkRSa+Sy9cHJYJsNUTwzmOvX&#10;/auEJIwx0m/inJYQu9ZlnJ9/osJ0GdInap1LMRcCvYTAjjvuuOuuu7Y4ItJhEaO4yCKL8Nl7yeUS&#10;H85+lKaPXqHMmIm7l0s7kZjJii3QJbqwfS6y16YJUKKvSP6oxGwThcBxKavD15vD2R+m/+7tUCok&#10;SSHiEmKHD7AEZb4+kZY2tURn0idKgKYmQqAPEfjiiy+waWMh78OxFxpyPMeDs8dE+IRnxrSGaZwj&#10;ykRiMsfEJEuO0iT0dYLAvtxeG4fI/SuEbeTtP4Nt9lwkunFkAxI/aIh3ETin2WLHM6AXWlfliAvo&#10;E9n+tyHdS58IQUk0QkAIPPLII9NNN92nn37aOhRk2Lz55pv5bJ1VYzlEQjcTX9/DM2P6w4xwjiDg&#10;dr54Gs2MbN+2p8bBzO7LqTiJKTsjmTEzhhAHx1XcKDG/kb0fDomajXEOmSYnQy5xtthpucBLjDG8&#10;yUiQZrtmYCe07CVIH+I3m8GNZAwLLbTQgw8+OGjQoLr8QRrA94knnphrrrlMEKLn55xzzgYIJRGE&#10;QDchsP/++7/++utnnnlmi0J/8MEH88wzD5XKJ5tssscee2zgwIEtMlRzISAE0hDIj+9wOkSiI6uQ&#10;FQJCQAhUi8A333xzxRVXrL/++q2zfffdd1Em4MMn960zFAchIATK6xO0tFOi6667TjgKASEgBOpG&#10;4LXXXuOkY/7556+7I/EXAkKgQgTyzzvoDK8oS2bFkUxiFtVAgfrkvOOll15yR18kO5t++ukD8RGZ&#10;EBACIED4/l133XXJJZeMMsooLQLSw4ePyuXf4trow+Z1exoE6RPg7rwo2CnjaVYDJ6ZP9Il//vOf&#10;2HIuuugi6hhRpmXUUUcNxEdkQkAIENW51FJLESm6zjrrtI5GD+sT00wzTev4iENfIVB3yet8fcJp&#10;EoVw54jk+uuvjzTpE32iEFAiFgJCwEcAN8wllljivvvu+9nPftY6Mj2sT8g+0fry6DcOnbdPSJ8o&#10;sebIxEcYC8EsM888c4nmaiIE+haBc845Z9iwYTfddFMlhr0e1if6doVo4I1FID++o7GiN1awd955&#10;Z955591kk0345N7JyYsX5yD3338/z7j4xff8F5rGjkuCCYG6EeCs8Pzzz99ggw0qUSbqllb8hYAQ&#10;8BHIP++oEK8+Oe9IfCVCUSAO/uOPP87GE/cUaiCNOeaYo48+Oo/UkUceuXWXtApnUKyEQK0IkPJu&#10;4YUXvuOOO6addtpKOpJ9ohIYxUQIhCAg+0QIShXQ8FzLVSbohniQSSedlNw7c889N76cO+yww9FH&#10;H3355ZdzevLyyy+PGDHiq6++4h2uAoHEQgg0DwGsdBzxTj755M0TTRIJASGQg4DsE9UvkcRXoocf&#10;fniBBRZovTOiT0m+ialj9tlnJyExyse4446LPUP24daxFYfOIvCvf/1ro4024mey++67VyWJ7BNV&#10;ISk+QiAXAekTuRAVJkh8hPlfXnvttVNNNZXPl0zA+FsU7uk/DTBm4Pi56KKL4q6BhjHxxBOPNdZY&#10;o402WjluaiUEOoUABrz55psPL6LZZputKhmkT1SFpPgIgVwEpE/kQlSYIFefiBf18Jscf/zxFFUh&#10;RSB5sbheeeWVL7/8MlwIzBU///nPl1lmmQUXXBBjxoQTTjjGGGPICSMcQFF2CgHcJjjg+/vf//7T&#10;n/60Khk4QJxxxhmNG4lzIjWWqupFfISAEACBH/lPEBo60v9f5MQ0gPwv3X9zb1ZeeWXhWw4Bkvns&#10;uOOORxxxxKWXXsqz9a233qL0wFNPPXXrrbdSko0UpUsuuSRaQhrzzz///IYbbthjjz3gM+WUU3Iy&#10;sssuu1x55ZWoJtSAxqRcTiq1EgJ1I0AKuNVXX71CZQKBSfp04YUXrrLKKnwqAVTdMyj+fY6A/DEb&#10;ugCI7MAlAseI8cYbj8Q+WICXXXZZarPhnknxZdKcUX/5oYceuuCCCzhsJhs6RojEkfBOdsIJJ6y5&#10;5pq8mc0666xoKtdccw3Gj6+//rqhI5dYfYkAejAaMwu12tHzIyJNLWueT/kYVYutuAmBCALSJ2pf&#10;EpZ2ArtrYE94bmZkoUDPIJSUQw184CmYRA3Gww477LbbbiPRBUm06Gi//fZbfPHFE/tCBfnzn/+8&#10;2mqr8aKGy8WBBx5IFkJiRhQwEjg1IqsPgWeffRarZx353wiMuuyyy/isT3hxFgJC4N8IcFTftovg&#10;8qmnnprPtvXYkY5wj3Br6/bbb59gggkiSw2CiGBYGnwamrQiOeWeP/zwQ3oh1SBunpNMMknGWkc7&#10;IX0QIalvvPEGDVvpV22FQGkE9tprr9/85jelm6c1RM/Gwsf655P7qvgPHz488puiwkBp5s6rozSH&#10;ahu60SFYtZzr4NYK8nXIk8azzXJ2ZBJln6hXreRkISTtxLvvvuvLQRM8NEtLxtnHRBNNNOecc268&#10;8cZnnHEGRx7PP/881Rq33HLLgQMHRthSfolDk7XWWgtnC1b82WefzZscikXp3tVQCBRFgNO3q6++&#10;miOJog1z6T/44ANKn0PGJ/e59CEEOHhavWX/wmkJ+8rOO+8cwsGnwdXMjJfN8RV98sknTULnylp0&#10;UO2hB20wn2mmmdrTXeleOiJnRyaxm/QJ8wztLk9PezfKvUgjkUtTjoAzYw5HeC5QrRF3Tp5cTz/9&#10;9JlnnomHWpwhDvabb745USGEh6CIEFry7bfflutXrYRAOAKosCRqI4dbeJNOUfIIyji7pNJ6IZUC&#10;YhSRpm3ePCJMpCZv1WwEoI2QFUYX17GoOiVnRyaxm/SJOia7RZ6JJTl87wd7N8q9OHSI0MAkscyH&#10;fVmu2AdRowMGDMArE6WBAw4Onu68804iQeLpCPGr+PWvf002C34MOMYTYPL999/njkIEQqAcAvj9&#10;LLLIIoHKd7kuKmnlv8z45mv/+MM2uZCLFySfuDmb97HHHmtGe25CBtIRGsyu1u8cc8zREQECO+2U&#10;nJ2ZxHYeIGX7T/D2HDhDjqzNJ1IRrDjLiPtGhAwh7j/hu1yEcDCaFt0sbDg4Y3722WePP/74kUce&#10;yRFJWu8kLsTrk4MYIk7buWbUV88jwOEaOTGvuuqqOkbq/7Liv7tCPfpKA2Hb8bbut5P43wh9/HEH&#10;/0Ly9DmxQ7vhOHSLnJXAWMA+YYdAgVd3nUqEb+E+ZWBJjnLMQ1q16GZhXWC04ECEHN677bYbZg/c&#10;7IkvjVuezzvvPAJWOTc55JBDoNE5SMgEiSYEAaxfeDZQBiyEuIM0F198sfWOo0Pii7tTETC3ZMtJ&#10;dp9tttkmQrPYYot1cHTd1bVLj8QrZZMl7xY5q8IwVJ9AjQi345UTjuQK6PXuFxtXl+zn6tskrr/+&#10;+nJ9VdKqkNNDRgaqSoSphAmJugnY23777fkZcPxGTi18KXzOhI3su+++nJisuuqqPDQ/+uijSvoV&#10;k35GgLQTrCg8iBsOgtMSOCJMFJUnWOAQnDunU0Ga44wZOITOkjlnw+YcEiUC0i1yVjWbQfpE24wN&#10;duTD2PB4KucsXRUuIXx8pwdKcmBNzbjwVAjhCU0uKwgCWZUmQ7HgEU+mLAqLkKMT00Uka+Ett9yC&#10;RyfmisMPPxxnOnlXlIa6zxuycggv2nDDDZufbMq5YabpDe5lNHtOXdAEyoRzmisRSUETsxZbv3z6&#10;xuOIMBHrMq4baUI6yohjKbuA8XcNIzwLOaJGek/MwpyIp4nhrDu85ZpUJXqPIAaTtFnwKROl8glM&#10;knA5w8VwoEXmwudgm3XaJDoO8U79mY2vjdwe/69J7qlJ7qlhLgdHEJ5/wj9cdM3j9onwruugLHQ0&#10;m01cIas6RoqPBRZp9Jg06+Kmm25KRXVc9OvoXTx7GAHSyZOTBu/jmsZY6JfVogzuqZXh1+XsEBDT&#10;nftB2Z+FLvfQ9/n4O4HxjKfKMJq0HtNEMsktI0UazxIObWms/NH5sKQZcgoBmN1povuLgyVxjE5a&#10;998QOUuIYVD4c+GM+v60Zqyr7E7TZjC3RxMsP59VyI8k8GcQrk/4qAGTDbLJ+gSTxHZLWISZKLhx&#10;f5Krint/FrP9Mc866yyaJJo6jG02q8C5KEeG6xypLP70pz8lWqepQ4ZN+JNPPinHXK36EAGcEvAb&#10;IAlKTWNvpz4R0RXiI3JPebdjuSZFnTH9x3KGD0HG5pGWqypxI3d86CuygUXeZQvt64E++D6SaWaV&#10;8PUT0mlcpfCRjEyWw9+HNFfOcmL837b9H+7xuXACpGljIZ1mKEwZPRbWJwotlMTZLapPOB3C0LF1&#10;XEIFDl9qhSj9R1Wue4RP0GJ8RzarQkMoR0yIB54TaDakqYj/bIgyPffcc7FnlGOuVv2DAHavNdZY&#10;wwrq1nS1qE/wyAq8nAV+2mmnTWziCJZbbjlH4H4+gb04srg7J5V97L/cxH+ViQ3jnbpkGJFRxHlG&#10;CFyPCBY+FtcqDpo/QDc045wmZEi/rq11HeGMGBkzwsTZf/0Z9OWMCJAhZytiuLlw8gTiE+k0MlP+&#10;mokwzO3R5bzOr1fOQYt5D6FPhDscJWpn77//PmUjMIwPGjQoTX1L/J7DG4cF+kRn3TCdhH6R8ULD&#10;ya5X3iKrQs1bJDZzxV/+8pcTTzwxwgqlZ+jQoaTdJCMnNUda7EjNexIB3HuJFKW+XX1edf6PNP67&#10;y0U1vCQp0ePGjUCVSLpbvhxnnHEoEcwNnkkuR23il7kiGQFniy7dp8/T/su/ILB7jpMiPJ2o8X85&#10;kRAStn5D1yptjEYQb5g2IjeEuBiuifGMEDghMxqmdeqQSZMzQyoc8B944AF/lp0kiZhkyNmKGPTl&#10;z0X4JGa38hdV9uwnwk6Jyn8jE/JaYEa5kKDqbG4l7BOOoW9wC5G5DTTlkkaAZIv2Cf+n0mJIfSUo&#10;4VLHSj3qqKPi+Yjw4jzmmGOom6CsFZVA3WNMbrzxRiKTSbZd37heeukl93vhvmhHIa+87jWRjiIv&#10;dpH3aQh8hu7VttA7vXFwb9KJ5hD3X/9NOmIUSWyYJpI/Rl7t4rC0MpY0kNN4uu8T0c6Yslwbkm/8&#10;SITO4WBT5pZW4gymydmiGOXmIsOO4hDzDRg+jLk9OvtEkD7hDl2KHvJFfr2t6BNFHwRtoE/UJzgF&#10;8OMvcIaIa8oh+kQ8yiMxrKMJ+oSDGqWbkw7OOyJDpuo6kTu8tLVhUtRFFyGw2WabHXDAAbUKzJEK&#10;Pxw64pP7yvvy3e4SH4/+uXuk90qcMePH0Bkn/f4JcuLBcZo/h/s+7bi5lbGkTUq2ZygPmaL7Ua6D&#10;i0lij69E/xIf21xMcsHMdiFIE8OxTXvDT+w3cOzZbXNtCkH6BBA7H5xcjhm/2H7QJ8yP0m2opLUO&#10;0Sci9UXDbRiN0ids6vHHJNdhPCMW1r9TTjlFfhWVb2ldypB1wivyo48+2qXyR1wd00bhfv7xza91&#10;Z8zEPS/bgz77Se6k9YeTraAYZetjSTuhiOsNGft9xlrKDSSJCJDmrxrxfs0owZooZ+tiJM6RP/A4&#10;QXit0cR5zO3R9R56sM37pS1TF++bnSizlZQVLq46I6q4W2qDBdbviB+4Zvy6Gv4vTj1WW221e+65&#10;B+vZggsu6KT94osvKEhNsn3yDQTC0vCRSrxWEMCfYLTRRiuRd6Fop+R4OP30012mh6LNE+l5/ric&#10;VLajJJL5qSYi6S/xS3MJLYpmxszOWpFdCAqHJxM1XkbLZVaIxDq6pEx8nyZqibFYjoS4Y2kcSb9T&#10;J2TRlePSm7a4APbZZx+fgyvPEWGbJmeLYrjEIWlBPYmTWKLWqMM8t0d/4KH6RODEtzhVNI+U7zP1&#10;pXW2neKAo1lIjY9Iqk2aZJTS6NRYCvWLNeIXv/jF7bffzhn5fPPN59pioyJ5Ec9ivPA4OC/EU8S9&#10;hMCll17KW8fYY49d66BI5j3vvPNutdVWfHJfSV+I7XZBXvczdhS3y0IfeQHzK567fwVmxHI6AdEx&#10;8RG5/6633nrx/2aUp0rbdZyCMmTIkDTtyr4Pz36NMpGdcDktc6jbjxPHXsn8GpM0fcWhlD3equSM&#10;iJFbNTRxEl2rbNB8HdchmdtjYX2iqCZYelLNquEf0dkCdTngSnPuVENKYxBayalEdlLLSKrNnslj&#10;jVax4oor3nXXXddcc80ss8ziZoF3U74n+uORRx5Rbs1OLc4O9vvll18SpbXOOuvULcOIESNIbkEv&#10;fHLfenc8DJ3bGnteRgVOf+MJ7DfQUJFdstKJF+fmNoxES0PazpFh0rBxFdpyoEcMX5lIPKRwiEV2&#10;HydM0bKirmFg4oPEKMJI4RWgTlMB0+RsUYxsZTFtLlyr7HXodCBfL8ztsZg+4ess4c4TJUI66Yjp&#10;YaH7bbm3sx/U+UDlPfCn204yjA1TTTVVYI/hlIEMO06GVkFyboqNcdIxySSTOHkwXcw///xk9SY9&#10;4g8//NBxOSVA2xDgxZ0NvuiW0Dbx0jpib3MmB3bB7Pj5oicsaRkV48JkHC6knVkYk2y7tytQEjFs&#10;5FbczlU4IkPw9620o6Irr7zSWkViiU2YjJOXWheJb1WyjoiKT+yxJjndXKSpnmmTGAKLU/J8M0Zu&#10;j8X0CbcEUSYylPEQcbNprKO4SQ3gekClaB2fbueAX8X666/PLJO/yB8LfxLQfMYZZ8ipotunOFz+&#10;q6++eokllogHGIdzaD+lUyYyHCZ8qawaUa6fpiNIOzeJjLQVjSHbkJCopoT4eTiLSGCCouzzGsZr&#10;75Y28IifhwlZwmTu9JIMPS+77IXrlAXgPBzTTBRpcrYihm9eSlv/iZPoOnVaWry57/Lo5jGkx2L6&#10;hKOO++/U8ZNO7MVXKeroVDzbhsDEE0+83XbbYZDALOF3ygpmg7n77rvNOq2rhxEgDRpxTyiXXTRG&#10;dhr3pA7c+DNGl60TZMPiXu4TvRnqc8Ys5AAYOLNpW7tvBvCNWM43sEQCNGd04S080dTtu3TE35zZ&#10;bv0FwJbkAImbKDLkbEUM926f5siStq7crpqm/TB2p8D5+dRze4xMdL4/ZpttkmkrzKkUJTTTwMUt&#10;svYgQLrMKaeckiIgjz/+OOcgrlO8TFApWNlvvPFGeyRRLx1BgPn9+OOPyYzZkd5LdOqf9xeN90vs&#10;roS/veOTfbiQbe7OMCTkOmOmbeElxuLM6WztiVVMfdB8w37RI6QIH3eihL7iV1i1YpvO2h8vcuFv&#10;t24BuECP+CadISfDKS2GY5v2bp82F7ytpXUKRP7YIfN1qdweo8s7JPjbRGm9cEZu/gl6yQjnRVRX&#10;EqwJtcES81lF8k+4/BCt1xdN6y5kBhtLQ3ZbnoCoF/66JP8VnhbElzZWbAnWCgInnHDC6quvXkd2&#10;qbhULdbvMIbhYQuBD8lW0vlkZ3pwv6M4FNlJCNKSR+UmqsolyHa3zFXv/ObxUmThLn3wCdEF4wx9&#10;9SLiy+nGHpn3bDnLieGvw7REXhlzEdJpfPN1DANThwXls3KiBHrGpj1rcvUJkz77N+n/tgN/va08&#10;+zLaSp+oCliSXB166KGRJwsGxmeeeaY9u05VAxGfXAQ4z6IO7YUXXphLWQlBJfpE7p7nCAKfkKWz&#10;P/nei0U1huw8V7nJHNN2lHJjyd7e0pKKxi0Hgfucwyq73+xko+FFR3PlLCqGyZ+hLBpB9lxkd5pR&#10;VpR+A3+MoXThCbYyOs7VJ3zIMhTPNK0wcMxVkaXpEyT+W3zxxZkDPl3xbtknsmFHbyCINH4uSErN&#10;zz77rKopE5+OI4DrDO63b731VnskaV2fCHmxcw/6wO0td2NIAyf7OVxrZsw0kUqPBYZxw48DMG1r&#10;jGzV5VZRfL9PUwTd6HLTZUb24xA5w8VgmG7qM96iQ+Yi3mnaVhvSYwT/fH0ipGJ6XH9PHHOIPuEW&#10;Wbam3+TzjsQlLn0i5JdPWgLczSKFDZdaailUDRkqQgBsPg0VXphQrBTtEbV1faI9cqoXIdADCOT7&#10;Y4bb+qqiJOcEyGaHHvFfaEpkuahKSPi0ORKhzd1VCFQ4KzSJdddd99lnnyWhoWt15513zj777FRW&#10;Q9sIZyXKBiKAUohnDJEdZNpuoHgSSQgIgVYQaKI+ER+PX9GjObky04pukEZ61113pVQ3nxWmlO6l&#10;Gh/ZSxb3TFz28JoeOHCgo0TDYB/yy0+3su7VtiMIkPgVU9Pyyy/fkd7VqRAQArUikK9PmCWg6FXC&#10;cpBY4su+dIG/hgXRPk2IGiXrZaQ2h9XdeOWVV4455hiC7Pnkvqr5S+uuKv6N4jPGGGNQ/oOA0t/+&#10;9rdOMHKWzzrrrKRk+fbbbxslrYQJROCBBx4gAcnkk08eSN862YABAxwT/751zuIgBIRABIF8faKz&#10;kFndnYgvBf4jaBgdVylIjG21OdxldTf+9a9/OdD8+xaRTOuuRbZNbv6zn/3s6KOPJqDU7QQU+1hz&#10;zTX32GMPQkKaLLlkiyNASnUOOzjPQllsGz5TTDEF52UkT+OT+7b1q46EQB8iMJIfUlH3+N9///2F&#10;FlrowQcfHDRoULwvTBFoDzhyOtuGJSxLzPNt/0LPCMzwWvfQfP5PPPHEXHPNZd+galil0MQvXavs&#10;/7ZT+Gb2RVDAXnvtxW7kxJt55pnPP//8ueeee5RRRmmmzJIqggA5rKg0i5EJb5gmg4Pe8+GHHzZZ&#10;QskmBBqIANt6o/UJS5hP1EpioTxOPeouKVJuzqRPlMMtuxWZr6hwvemmm/pkOGn+8pe/xFWljh7F&#10;s1oEKDPL6dXf//73SPxOtb3EuT388MO33377MsssQ/G53L7eeecdTGInnXRS4jtPbnMRCIG+ReDV&#10;V1/tVn2COcOvwjdmNGcWpU/UNBe8OJL/dbPNNmOHcF3gp0n+fD39a8K8QrbUbRl33HHjicsq7CLO&#10;itzermAvVq5IJlafnjQnxLIeeeSRJALnfGTaaaetVTAxFwI9hsC/H8JFHS1boc/OPxFPKWHZTtJS&#10;xPCvzubHTIMiMeS99fwTrSDfS21HjBix5557+j9Fstm7vOa9NNJeGsvnn39ORiD8Mds8qJD8EwRh&#10;XXXVVZzCLLroolaRrs1Cqjsh0BsINM4f06+tYmVjXI0Tfwuxai4lqsz1mErYh8OZcMIJDzzwQL/w&#10;LkYLHFb4ph9SdHTpjD/33HM8MQnPaZT85MPAnYvM7r/73e/222+/W2+9lVzgyo3RqDmSMF2EQOP0&#10;CbDDMYKzDK4jjjiCdxoL8fAvnDHty3hV2S6CXqKWRmD00UenoBRqhH8iTtwHC4b34NJs1bA+BK64&#10;4opll12W8476uijKmVwmW2yxBfWjMXPed9993LTZsaOowKIXAg1HoEH6hCW68LPl44xpmSdcTVu/&#10;sGy5ROANnw+JF44AL7s33XTT9ttv75pQQXjLLbfsn8Rf4Vh1ltIOFNiwOyuG651gY6wRpt9wwEH4&#10;cSSRTEPklBhCoLsQaJA+YcARyuGfJLmqMO6/3FhplgZGinbX3PeAtBNNNBE2iTPPPNON5ZJLLsGT&#10;n8KkPTC6nhkCjt/Yjeadd96Oj+iLL74444wzFllkkUcfffSaa645/vjjMzw0Oy6tBBAC3YVA4/SJ&#10;CHwvvPACqoN/rsGffNldKEva+hAYc8wxN9lkE94yxxtvPOsFZWKeeeYhf1GFycTqk78fOJNRhsQz&#10;boI6NWRCVSn5e/LJJ+N9ddlll5EYRslLOjUX6rcnEWi6PtGToGtQ1SLAroAbHUGkCy+8sHHGMXPp&#10;pZe+8MIL5aFZLdQluDEF1IzdYIMNOr55H3DAAZyckgaDkw5ccEqMRU2EgBDIQED6RPXLY5ppplll&#10;lVXgyyf31XcgjkkITD/99ORe3Hzzzd0/f/WrX5GbiERYAqyDCLz99tsEihOK2REZLAW+XZyFkQ9t&#10;7LHH7ogk6lQI9DwC+fqEVeTKuIi26nmYCg0QJy+OZjmX4bNRDu2FRtGNxNSaojDpn/70Jyf83nvv&#10;jbfdJ5980o3D6Q2ZyU1JcnSmps3DQZNgJWy00UauX+VRbfMUqLt+QyBVn3BqRDxcM4IRGSNM2+h4&#10;ga5+mzyNN44Ab5+Uiae0h/vXn//8Z4wW1I4RXO1HgAQPVF3hsGPUUUdtW+9YpFgAOF2iypx44olt&#10;61cdCYE+RyBZn0A5yFUj4sAR20lDyzRV4so1hMRtJM00jXz55ZfEtSMtn9yXgEJNWkGAo3FCE2+7&#10;7TbHhFRX5Ksg3XIrbNW2BAJEZuI9jS9LibYlmlB+Fj9cuiOr9zHHHMP5F6dgJfgENok8snJb4b2R&#10;9tLFo8w931x4fC5DEQiBZiEQT/MZkY+aW7mpQCNNIuXFXfPsfNslKp02M9829TscINzb8JVvO3cV&#10;VU5ATKBf14NH+fPPP195L2KYgQAl3LATfPvtt3WjhCHkqaeeIqMudTdOOeUUinFYj74SyX2FYkRC&#10;2e0nn1YcgH7j9QScMPEtwULidQmB7kIgap/wVWP7bYTkoLQxW7kNLlIClFOaHJPAn5OrbF6uu5pa&#10;+YpRCSWpJqn6kC1Ro6xhVx2bF2XCQHxtrw8xaeeQidflsIMCsHUHU7z11lu77bYbr/izzDILmS6x&#10;rTq/JdJLkFEbRwo+K0w1QV+Was8pEPb0ozRdIsIupW+8RABmCZr4r0b8CfPSht52TrH6EgI/QiCi&#10;/jilO0PRztCYXPNEE0WufcLXS5ppewjRFlUPLASlttG8+eabSy65pFv0OFg89NBDbeu9nzv68MMP&#10;p5566meffbY+ED7++GPONYiiwkWjbcYnl5k3Mi5bY/HB+paMyHPVtJDIs874B75T1YetOAuBogj8&#10;yD5BNmtTujnjIE9lCc1r2LBh1oraCiWaWxOzOviFwUqzUkMhMPnkkxMoaLXluPBowQJ///33C5m6&#10;EXjkkUcGDBiASlFHR+Twvvzyy3lM8Yn35TnnnJPomoCN5G9/+9tee+3FZ1X5zcz+Gs/3bw9ff7Dm&#10;YGEPVbv85yrPW55yfEmeeL+VZf71W9UBoHgKgcoR+JE+4Sp5UgC6XE/u18K7QjkO1sp+q2nGw1Y4&#10;q20fIjBw4EBycpNG08bOWTvpEPxKMX2ISRuGfNFFF1GkjQSm1fbF9HGoseKKK7IN84ighguzmRY/&#10;Ytapww47jE/uW5cEFYGdHuMBu77zoExUZdwZB53aYou4XJDmiy8xTpR7eWt9LOIgBKpFIDm+Y445&#10;5ijdTaKbUlFuVhusme4RRcci+iYgQMEnUlP85je/ccLgS0GW7ibI1pMy4BF5xx13EFZT7ehwgkEv&#10;3HDDDddaay3e7/nMziqBGE4A/76EVIQcc2Hroi2mDvN7sMtC24zAXfiH4hzKIS/XAw88ABnnMj7B&#10;1VdfzZfLL798pOGNN95obBXkXGKa1KSDCOTnsyoqnMx0RRETfXsQwPaOpZqzPNfdEksscc8997Sn&#10;937rhRNPEmzH3Q9L48CuTHYydl9idpg13v7HH3/80txKNKQECRdKDG1feeUVjF4c5XC5LO+8hhmN&#10;Xag+P/zwg91bjrV33nnH/Xe11VaDCV8ed9xxfivu999/f76neDr3JeRUEyHQKQR+pE84s4QZ4kpc&#10;9mPjqvA5UkIMNRECiQiMM844Bx98MLEA7r8UiMJ4LrgqR4CCW7/4xS8AvHXO1CblAJRDDVw7sVke&#10;ddRR+MS0zrYoByJEiES19O3LLbccp8N8w4WZgbTufEmyDfsmfhkORx55pPsXYS98gwEjTkxcEv/i&#10;EIR/FRVS9EKggwj8SJ9wx3iozOVkIj2+NSztgVGuX7USAoEIEN9BXajdd9/d0bPsqTwZ2FxkIQiw&#10;6ZJLat111w0hzqAhccV11103ePBg3F+4eM/hwdKpumLYRVw2i1tuuYU/3bXLLrvYKLDO+t+7ezNF&#10;oGC5b1577TW+wUoRp7deiHP2s6e0iKSaC4E2IBA973DWYP90MFAOF5NtzkqBrUQmBNqMACoFJmW3&#10;B9A7znqPP/54m8Xo4e5eeumlb775hoLgpceI0yUFY6moxzQRnYErxlJLLTXaaKOVZlhhw0QXsQy/&#10;Mcsk4dLzmCTmsZ743mVBH+R4rVBmsRICbUAgqk/42avMezkk+atR2s+AiwpMbRBdXQiB0gigUhx4&#10;4IHbbbedcSD4cJlllsGcXpqhGvoIUAkPd1ccVsrBwts8LyRrr702k0JkL96XOBOUY1VHq8RoDvMb&#10;S4zUsOD5wCNgUz7QThT0UcfciWetCCT4Y0ZCqDn7yK4vGrFkYOHoc+OED0gJM0+t8y3mDgGOtA85&#10;5BBqrNg3lKPkDfLVV18VRC0iwCEFzhPrr7/+yCMXdvcmBRZ6HgU4MEXcddddOGBOOOGELcrThuZO&#10;CUjsK8MUEae35BZDhgxpg9jqQghUi0DyDx6VwneDD+zSErqF5OcOZNilZPhYWZVkPrnv0lH0g9i8&#10;QOPc5475USZ4J8YJvx/GXt8Y33jjjREjRhSNTSDPGNnwSDWGeyz126gKW1MirFYGbm9K8VR7Vj0x&#10;zS5LoAf/jQThW4I1RurLgzHY7Bx6irYyTWrbMQRyE2rG08BFZA1PjB2YbztXpG4kUD2wxs4abvlE&#10;IbpVjdMc22FjpW2yYNTRwG0CVQC/BxwgAkXFnnHrrbfOP//8xDWQegEOgQ1DyLJ/dyEcIjTODcJ9&#10;bysnLT22y2QV78sautIE7hUurZ5iCWnVRAi0E4F8g6Sllsq4lHWqY8qgOq4CgYknnpg34/nmm8+Y&#10;saUR/fHFF19UwbuPePC2YI7YREUuuOCC/Jk7eLJCUZ4NmxCttt12W9KLkfVyjDHGyG3YQQL3uHOn&#10;wCaMGSHilyUdTnS5sFc1bBvGyqLqdF7cwclV1y0ikK9PtNhBHzYnXJ5HJA8IPrnvQwS6bsg/+9nP&#10;qKzt6k+eddZZHGPz3tx1A+mgwGhguLVSR+Pll1/+4x//mJsnl2ORHXfccdVVV5133nlxutxyyy0r&#10;SVbRBgR4ufKDNcxAm9ZvhjMmWlQk6bvOi9swfeqiPgRS9QkyU7EjJqrVSENoaMRJU9V13SQRWU6N&#10;Iv7k06LMdTUfATxdePV0xSbwCjz33HMx2jdf8oZI+Mknn/iSbL/99mn1tygKirpGJjG07dtuuw2o&#10;yTVZ0yhw57QoUz4rdO1kqTiTbbaBFk+IDC2BIA7f9FsTCGIrBNqDQLI+gRpBDplECfAY8kNDHY1Z&#10;7aRVAIj/spLx4tKeCVYv4QjgMcdBvqPfaqut/D/D+VRLSREHq/tQLdvKuRGa4XjiSsnLdzzxFHmu&#10;yElFpktcGrkhRdX0009fuSQ+QzJpPvroo5ws8GlZNbsFz1phEXMhUAcCCfoEyoSrwREpxoFZIjt1&#10;JlpFSL6KOkYinkKgdQSILzDbkl2Ysh977LHW2fYDh3fffdcNE59W7D3YJy688EJSR/AY+f777ym6&#10;QZpqrBGHH3447/QEgKQVBa0WLhJNotzwWS1bcRMCQiCCQFSfcAFL0OEZ5L9e8y+XsSoe0+EOFFE4&#10;ZKXQOutSBHilJjbh+OOPd/JzwM9Jf3OGQ/5pdmg+myOSSUJwh91gnMChFWXimGOO2WCDDXCqoLIr&#10;NxtvvDER1BykkmS68iLmaWggBk+tX//613wmnr80Fs+mza/kEQL5CEQCN5wXFY5CkX85XvF/GaXz&#10;LUoLneqTeNHEEDXFi7YzbKnFvjDL4yroFvwKK6zAkX+LPEs39381FMUwqSjSXZphTQ0J0DDZMFJS&#10;GdwHEGn58u23366p6wy2OIe6eeQeym7Bs/1YqUch0CICP7JP8OpgBxxYJiLZXp3JIf4v93OliYVQ&#10;w0QminxVThRNRYD9j5phLinFzTffTCbNjod78CaN7cQMAJdcckmjwKMwt9knkI0s5ptttplv48FE&#10;ge9CR6pb+XG/kRjgJuPZqMmVMEIgEIEf6RMWKs0VL0VjUU+J//J7cmndHH2gHCITAo1CYPzxxz/j&#10;jDNcXWziEfAfTAtYaIPkt99+u1MmTjrppKblYwYZi/Yk2SimCN8HxcD505/+1Km6oImz03A827Ci&#10;1IUQqByB0PwTloKeK7dKjZ2YOPrKJRZDIdAeBEhHcdVVV7m+Ntlkk4ceeqg9XUd6IeMW/gd8ydt/&#10;A5UJBEOf4ByBMq0kkCZhtpOfyJR11lkHVSwt3ZPw7AgC6lQI1IHASL7HJYcUlogeT4iI3kBkhzlj&#10;5gZAWngI7pnxsGwitXDqfvDBBzti+awDvkSepPyba6657F+4TVjV5sQvXfPs/7ZNcnUUQQAzPq/a&#10;rsAHaa9YvVNMMUVNQCUGhWKWt6Jl6DdERlBys6beW2HLYdC+++5LGTA7U6CW5rLLLosRZdZZZx13&#10;3HFzHxqtdJ3dFp8JwlONBkVnuummy8aztx9N9eEszkIABH6kT+A/YWknCNeO1AgluMMiRXMfDaZP&#10;4EgRL2kjfSKiZEifaP6P8Lvvvjv44IOJcjRR11xzTVJA1pTJkbf5CCBYJh5++GG+JKaDvdnP8dAo&#10;6EgjQTlQnh4YKshDgwNKQyyUZCRzgSecXk066aTZeKrAbKPWlYTpLgR+pE8gepp1IUPV8AecTSZ9&#10;QvpEd/08TNpPP/0UjyK8Mu1PSpISvFBH7oSIfYIzfjvmQJk48cQTm+YzEZlKyqqh/aBMNGqKffsE&#10;LqIWdZKBp+wTjZo+CdNlCETiQ1yNO0s+4V+WYSItFtQo48X3fA59Ei/q3FqBi3tDQPGiLUYidbb5&#10;K6+8goem+23feeeddcvjQkM55qD2Jr+dunvsSf7+786mT3j25ERrUE1AIOqP6Q4pON2IFO8wfwjO&#10;MtIyYDofC6eUdJluVZG4ZAYkZA5mfHJfEVex6SQCnERcccUVTgIqvdWa5MoPZcRnorHHHJ2cklJ9&#10;49AqPEshp0ZCIB+BhPgOl5YK1cGKfnGKYZzMeQJVI2LVxJHTFfXAgBH3nMgXpIcozJoKVnxy30Mj&#10;6+uh/PznP6cSt0EwYsSI3Xbb7csvv6wDEV+ZIJqjmQ6YdQy8bp74TwjPukEW/35GIEGfILIjUkUX&#10;NytXTdSB5dcXtagQLpSJRgWG9fPUauzVIoDDBE7K7kSPjFIXXHBBHRkpmpxnolpI28yNKuoN90Fp&#10;MyDqTghUi0By/gmrolv02AJ6KRNMD+571D1C3+KT+2onTNw6iAChj9icCF4wGShA6vvKVCUYnhN0&#10;0cw8E1WNsSN8KPbWkX7VqRDoEwSy8llxbGEuHtmKhasN1ufHHG7FvP7667fddht/8sl9n6ykPhkm&#10;CQz8XNdkhqC0R7Vj5x2aAiJ6k64E1YEDBw4YMABWfHJfCU8xEQJCIBGBoPyYTrFI9CCN560S1kKg&#10;hxGgrgfOEzbARx55BIsFSQ56eLxdPTQSTjBHJOjkk/uuHouEFwINRyBIn2j4GCSeEGgnAqOPPvqe&#10;e+7pop/2228/kma2UwD1VQgBcm2R4ZTPQq1ELASEQFEEpE8URUz0QuAnWM7JkumAoJymQjqbuSww&#10;HWGcWH311fmUGamZcySpegYB6RM9M5UaSFsRWGCBBcjDbV3ihkwQ9ffff99WCdRZAALkz/7lL395&#10;9dVX86lc2gGAiUQIlEdA+kR57NSynxEgfHTbbbede+65DYShQ4d2qvpoP89C7ti//vprR+Pf5zYU&#10;gRAQAkURkD5RFDHRC4H/Q2CCCSb4y1/+4uAgfLTyWA9hLQSEgBDoFgSkT3TLTEnOJiIw77zzHnTQ&#10;QSbZU089dcYZZ9SR4aqJI5dMQkAICIEfIyB9QitCCJRHwE49XKzHHnvs8cwzz5Rnp5ZCQAgIga5F&#10;QPpE106dBG8GAhNNNNHpp5/uZKmvrkczhisphIAQEALJCEif0MoQAq0iQCLn7bff3rjcfPPNFPRq&#10;laPaCwEhIAS6DQHpE9XP2CijjOKY+vfV9ySOzUDAMlyNPfbYJg6Ome+8804zRJMUQkAICIE2ISB9&#10;onqgKfHw+9//Hud/PrmvvgNxbB4CU0wxhYv1+Oyzz44//nhlT2reLEkiISAEakRA+kT14I455phk&#10;Ovroo4/45L76DsSxkQisuuqqSy65pIl26KGH1lF6tJHjllBCQAgIgX8jIH1C60AIVIPAOOOMc9RR&#10;Rzlee++9N2VCq2EtLkJACAiBxiMgfaL6KSKp0UILLTTSSCPxqQRH1ePbYI5zzTXXrrvuagLeeOON&#10;d9xxR4OFlWhCQAgIgSoRkD5RJZrG68033/z73//ODZ/cV9+BODYVgdFGG23nnXfm0wTcYYcdOPZq&#10;qrB9Idckk0xiZcr55L4vxqxBCoEOISB9okPAq9seRWDKKac88cQTbXCvvPLKpZde2qMD7Y5hDRo0&#10;CLX+pptu4pP77hBaUgqB7kRA+kR3zpukbjAC66677vTTT28C7rjjjm+//XaDhe190Qi9WWGFFfjs&#10;/aFqhEKgowhIn+go/Oq8FxEgVJjy5Tayb7/9ljhSFfXo1DxTRJ7spYMHD+ZTBeU7NQvqt08QkD7R&#10;JxOtYbYVgaWWWsrFju6///6vvvpqW7tXZ/+PAEdOpBe79957+eRewAgBIVAfAtIn6sNWnPsXAXJl&#10;HnLIIW78pLfSy3FHVgP2Idevf98RYdSpEOhtBKRP9Pb8anQdQ2D++edfe+21rXv0iRdffLFjoqhj&#10;ISAEhED9CEifqB9j9dCXCIwxxhj77LOPG/rRRx8tE0VfLgQNWgj0CwLSJ/plpjXO9iMw22yzbbbZ&#10;ZtYv/oDPPfdc+2VQj0KgWxBYeeWVSQNoFy4vuWJD4+hPO+20XPq2ETip3E3buu5sR9InOou/eu9l&#10;BKg7uvvuu8tE0ctzrLFVh8D111/vmG266aa5jB3NSiuttPXWW+fSt4HAVKJ4R3zJv9ogQGe7kD7R&#10;WfzVe48jMNNMM/3617+2QZ511lkvvPBCjw9YwxMCLSBw6qmnWmv8jbI3YP7rfJJ8RaSFzlttikg3&#10;3HBDGhf+1fMqhfSJVtdQvL1Lt8y//PvqexLHxiNgGbidmAr0aPyMScBOIoCZAWODScAGnHaKwfdu&#10;5x4+fHgnJf7/vn2R+O5/vGuGGWbIHVEThtC6DNInWscwymHaaac97LDDyJDIJ/fVdyCOXYXAjDPO&#10;6AyzvH4pF0VXzZ6EbTcCGBvcBrzNNtvEu8dtwn2/0047LbbYYoEiotnXZyG48sorTQyER5fwRcIq&#10;6ZSkI444IlDabiSTPlH9rOHY/7vf/Q5bHJ/cV9+BOHYVAnhR7LLLLk5k0mX+85//7KoRSFgh0FYE&#10;hg0b5vqLawC+28Sxxx5bSDKsGuYjWahVCLE7yvSFdw1dqFdvx41LnwhZKoVpPvjggwcffJDPwi3V&#10;oBcRmGWWWVwuCl5QVNGjFydZY6oMAUwOGB6MXeTUoyq3CdMqKowKyVYUfCNKSOhKZVC2l5H0ierx&#10;HjFixOKLL77wwgvzyX31HYhjtyGAmcoP9Ljooot++OGHbhuE5BUC7UMAw0P81MP3UXCem+EywTPS&#10;inOTqiIvnLRPPvlkXCRfhwg/oAkfWkMopU9UPxG8fVqmAT71Jlo9vt3Jce65515iiSVM9gMPPFCK&#10;ZnumcbLJJrMHPZ/ct6fT5vRCIbpPP/2UB9Htt99+ySWXXHjhhdddd90jjzzy7rvvNj/7uB8MZace&#10;vttEuQBRWpmjpD9HlRyCDBkyxHgmekgMHTrU/uscKZqzSCqURPpEhWCKlRBIReCnP/3p3nvvbf/+&#10;4osvbr75ZoHVBgQmmmgi/P95O+ST+zb02JAuvvvuu6eeeooiMiv+59pxxx2peXvyySfvt99+6667&#10;LvXq2JtvvPFGtI2GCJwohjMn2JZvNKiGRd0m4sxNq4js7q0cgjiROPiI+Gfgke2iUfycuU1Gvpxs&#10;0ifK4aZWQqAwAtg5p5tuOmt28MEHo1UUZqEGxREYNGjQoosuymfxpt3a4vXXX993331XWWWVhx9+&#10;GE3ipptuuuuuu9AeCJ3AUHHnnXeiWAwcOJB/rbfeevwL5aOZQ/XDR52EFSZxARC0iqoOQXyzh58i&#10;07lWoNT28GEHEyR9opm/I0nVgwgMGDDAvZ0888wzPOt7cJANGxI7JZVT8Ifls7G7ZoWYccBxzz33&#10;4Pz7j3/8g0CD8847b8MNN5x55pmxzYwzzjiUvR1vvPGmnHLKpZdeGtMFesZCCy1EuASmi88//7xC&#10;MSpkFclVVcJtIleYtEMQ7Aq5bSMEcZuHEVgQaW8rE9Iniq4W0QuBlhDAvjrqqKMaC3Jb9cMO1xJe&#10;LTd++eWXd9ttNxwI+OS+ZX6NZoAyccstt1AyBsvEX//6V/x1UCDSJCbTGtlxMGNQWQbN44ADDvjs&#10;s88aPbz/COfSPNQhauIhSHhHlmw7MUWmHYLUl/0iXMhaKWWfqBVeMRcCP0IAI/Mee+xhX11++eWv&#10;vfaaAKoVAb+ma8/Xd33ooYd22GEHTjHIfBPoLEJylOWWW+6cc87BoQcrxTfffFPrdJRgHjESZCTN&#10;LME80sQOKTJyZmd04Sfb5rXBz4/px772tkohfaL1RSgOQiAUgVFGGWXjjTd21AocDQVOdHkIELKB&#10;qrrOOutQLwbn3zzyH/1/vvnmO/HEE88888zbbrutUMO6iclo6ZwPspNmtiIJYajxJFfoBOGOGpFA&#10;1sgZDa6aLil4rfpQKyBU0lb6RCUwiokQCEUAl8xf/OIXRn3UUUd98sknoS1FJwRSECDj6rnnnst5&#10;BxvwWGONVQInXFaxbRx00EHvv/9+ieZ1NCEqB5OJceYVPztpZjkB7IQiktUbFw2sC4VqjLlTGORM&#10;DGT1M3T1cMpt6RPl1qFaCYGSCJDbytk/USbuu+++kozUTAj8PwLkuTnjjDM45phkkknKoYI7xUYb&#10;bcSRUDlrf7lOs1sNHjzYCCxANJI00y+zV6L3xKMNO6QokdnCWTKIl0kTxg8oLSFwVzSRPtEV0yQh&#10;ewoBcqe6423szM3PLNRT6PfiYO64444JJpjAJUwrN0ScezDyU1+G3ZF8a531pfD9DNxu7SfNxHRR&#10;InF12tFGPMlVIQyLVuUoIXkheTpFLH2iU8ir3/5FgJg9VyGMrABkC+hfLDTyFASI/fn4449feeWV&#10;xx577P7776ce0NNPP40d4ssvv+Rcw2/Exn/ttdcS00FAcitwjjzyyDPNNBPZM7fccssll1wScwW7&#10;70svvdR+P9aMvNr+qYcrDBY4akwarR9tJPblfDsCJenVwFHpE4ELoACZX1NU9UULANc3pDy4XXkw&#10;Bn311Vf3zdA10BwE8IR46623yI297bbbLvOfi6XCxsnuTkZnLBCrrroqXg4ck7nwTlJHkAqTLQpv&#10;3xbxJXUmObn//Oc/8/aPFY30FSussML+++/fzkAkvxw59pLI6YN/6oFVoPSpR+mjjUSEXRCKy6sd&#10;J3O1x4oqHy3OaVub+2Etdd+/9957U089NZ91d9RZ/rxYnHLKKSSK4ZN7E4b0Mm5euY9ImP3fzg5H&#10;vdeBwNdff03OY1sS/CjYG9J66ZNfTR0gJ/7uGosnmgTWCGq7kH1r3nnn3XPPPa+55hoUhTfffBOZ&#10;Cd/gvw888AB+Euuvvz6pI5ZffnncAFk5zz//PEuIz2oxtNoft956K+7DyENmCwwV1XaRyM3fbtO6&#10;8/Nkm/tkyIXfUiSSM6RVCI2fZStRHhffwe8dMUJ4diPNT9opdGN/yW0AQfpEG0Duri4uvvhip2Ly&#10;uil9oo7pi//umvkUIvk6Gahmm2027AHYqz744IOMzRtlFJeCQw89lNdiAkShZ5tE7agDQHjiS3HY&#10;YYdNM800rNi6VQpfUWAPzhiR/9pd08ALsfXVoLT8EyZzIbbdRazzjlqsQVgsieTmsxbuYtoTCFDO&#10;3o3jggsuiByK98QQNYggBNAefv/735OhkgQSpCThRGPiiSd2eVTjLMYcc0x2LzJ+UiwUN0wSWBHk&#10;ycYT1FlxogknnJBXak49iB/B8bM4g9AWvtsEPWY7GfgmgSYkifIdO1zBUosicVGvAFFHvvBQfNtA&#10;1071p5lvBpUjwG978sknZ+74tN85l+wTlePc7Qx51dt8883tN04Cog8//DBxRH3yq6lpNptvn3jn&#10;nXcIMkS5fPTRRznyKIoDzhNU4mD9YKUo2rYQPV6fJE6Ye+65OXYp1DCc2O13Vu0i9yp36pHLthWC&#10;7C072+LSSr8NaSv7RPU6GyedZpngk/vqOxDHnkCAF1CXKxMLNn71PTGsZg1iiimm4OwfmfjkvlnC&#10;/eQnRHDw0v/RRx+dffbZ88wzTwmHSqp8kYeK1JZ1hwzgWk7cBxjirVlH3Rk/r7b/rp8xZX7KKQI3&#10;mhCEaft6XGbTJOqeo44vb+kTHZ8CCdC/CPC2N+6449r48aXn9bR/sahn5BwHcPL4+OOP88l9PZ2U&#10;5MquzN6Mx+VJJ53kCtmX4IVKgYdmYMGOEvxdEwDkRObSSy/FRNEKn8S2eIS4l+zwfdd/Lw9vVbnw&#10;EYZxa0FzZKt17NInaoVXzIVAFgIkouCdzyh4J+M9VXhVjgC74FxzzdU0ZYJhklWC5FFHHnkkWR8q&#10;H3VNDKn0wWEEhc5r4i+2XY2A9Imunj4J390IYN8m4t+NQUcelU8np/5//OMfBw0axGdnEz5Ghkac&#10;JwEaG264ocsqXfnY62CIOQ13UZKwcUJXB3/x7GoEpE909fRJ+K5HgBDB8ccf34ZBKiEdeVQ7o5bR&#10;gQAKPuuw0peWlsN+0jFRC5SK4aWZdKQhJgqSZrpsWh2RQZ02EwHpE82cF0nVLwjwwrfZZpvZaM8/&#10;/3yVG6124n39rDm6GpYSyoGuueaaU045ZbXjbQM3So5RcUb6RBug7rouRkp0Rq1pGARPkjWSRPSY&#10;H2vqoglsn3jiCc5rTRLC1eacc05uEr900mb/twmDkgz1IfC3v/2NcgnG/84773T39k2f/Gpqgjf+&#10;y2oCnqSvJpE2HriLLLJITQOvjy3lZliiVAyZffbZ4700p9x5fQg0gXMz91DpE9WvDekT1WPa0xzJ&#10;P0iqEqsySj0CHPT8uMEm7H/dC38z9QnyHZFOm9xQbQjKqHzuXn75ZZQhXDJnnnlmn/kPP/xwxRVX&#10;EALdzK2uchw6y/DVV1/trACJvUufqH5SpE9Uj2lPc8QOT5THOeecwyh5FhM45xeKlD7RyuQ3UJ9g&#10;3z388MMJYSWip23OExWuIgzMuJFiVJtsssnc1LCGWcA4qRxzzDHd5WHayurqYNuGKm3tzKvVJ5n+&#10;ElNhKj9mO1da1/XllxilPrUvf5/8amqasgbmxyTtxBZbbLHffvuRYb2mUcfZVriKKEhGKTsKjrhe&#10;GBFGNUqUZZShadtI1VEHEZA/ZgdVTHUtBP4PAXzmHRa4UAiXHkYA+wQnXLxfUra+vmESPDLWWGNR&#10;4KPaLggTheeyyy5LDRHjjG8ppT0ovYFO3I3uINXi0+fcalzQfYssufTd2P37vgVEA89FgPpPP//5&#10;z42MilCNypSQK7wICiHA6yOlW0YbbbRCrQoRY/nAYMDef8IJJ1SrUjz77LMPP/zwkCFDzMXnyy+/&#10;3HXXXfHNJPX1HHPMUUhIEfceAtInqp9TCvsS+EetGj65r74Dcew5BCiOQFEoGxZGY95fe26ITRkQ&#10;hgF82Tp4/IxZAssBO3F9iLDZWx1LvCa32267qlQKZEZBWXrppWeZZRaYf/rpp+TPwBEEZWL66aev&#10;bzji3C0ISJ+ofqao87TBBhvwG+Mzo+hw9R2LYzcjsMQSSzjxn3zyyW4eimTPQgB9Ak/GN998s9YK&#10;9dgMTAhiU1Epbr/99hZnBY/Lq666CjdMDBJWDpeiIaRL4Usrp6xLCEifqGUNkImP0KlG5eOrZZxi&#10;Wh0CU089NeU8jB/5jGvdbKqTWpwKI8A7xqyzzkoZMIsQruniSMJXKahiypla6b5Yjbj17LPPPqQt&#10;J6MrlZNXX3118rqS0bUVtqXlUcNmItDF8aLPP/98ZzFNq+JDjXKeF2ju/N6eeeaZSSedFDmVz6qz&#10;k9X83nn/w+2ftImIyjEZJoqxxx6b+woj/ZoPQuUSJv7uOv7oQJnYZZddLrjgAj//ROR5UkliKMwS&#10;WEkNVQ5ZTjzxRPSMOMjZpz/4YaCa7LXXXr/97W8xdaBMrLXWWgSFHnHEEbZEdQkBQ6Bb9QmeCJFs&#10;Km2eUYyW6AqJKoXyT7R5LnqmOzwxsSHbcCiRYDWspU+0Mr+c8fMmfdddd5HSEcs8FqCOPzrShvPc&#10;c8/5z5OqXK+wH+BB6VQKXnU4qojIkJYcCQsK2asoqo4HBsYJVBOW5dprr73OOuvsu+++LsSjlQlS&#10;215CQPpEydlEMacapPSJkvCpWRICZLJyK4rzsjXWWEP6ROUrpZn6RPx5Uol9wtDzrRRUDCGbFgku&#10;fWAj9glMZYSb4nhx6aWX3nbbbfPPPz/Gibnnnhu9BJUCE8WOO+5Ya3xK5ZMuhm1CoJ25LyrMqYIu&#10;3yaAUrrBIwkZEtFTPqt2Lqpe6osaS3Y6xoVtmcc6o6vwV9NLWJUeS8cfHYlPlIznSemR+g05W3H9&#10;4qnD+UUGWwLTkAcDyQ477PDAAw98/vnnEN9yyy00PP300wl2rUSkmpjstNNOPsLE2SV2ZPEv7ho+&#10;fHgiWYRbGllNY+k6tvLH7Kxaot6FwH8R4ISbx5/9TXyQslC0vjg4+6ckCuG4fHLfOsMu5YBBAjOD&#10;CW8RHxlBpJQw3HvvvYkLJUUVpUZIhXnZZZcRGnrUUUdtvvnmTY5ZG2mkkY477jh/jpCfL6kO73/J&#10;Ythmm238b3AH4cvI5M4444wRbpCtvPLKXboG2iF2OzWgCt+0Ov6SIftEO1dO//TFq6H72XOqLftE&#10;i1PvR95yD7eOPzo6Yp+wZ28hKwXqFwcliy222DzzzMM+in2ixbmou7nTxX0rgqE9wwwzuN6dZYIb&#10;+9IZIfyG7suMhnWPqOv4yz7RDqVNfQiBQAQ4pXaUHQ9DCJS5yWQkt3bi+fdNk7k9+bWwUvhBpOuu&#10;u24GDrhbkrOVNGsfffQRzhx4eDQZQAaCKYJPdAJ0IDcutmTucQchI7h9eeWVV/KJurD11lvbN8ce&#10;e6xpD0OHDnUNzTIBN/cN9EZmHHTFEZA+oVUhBBqEAJmOOPUwgfxnWYNElCg1IPDVV19hlq+BcZSl&#10;n5dik002yUhzYoU5CO4gLgY3TErgPvTQQ22QsFwXdqKBHcJXJoyVs1vYn6Z2uHS09qX9af+yy2wD&#10;EW7k3ignXp+0kj7RJxOtYXYHArwFEtlost566621pjzqDkT6Q8qPP/74vPPOI7q1DcM1lYIT2913&#10;393KcMQvvzAH5x177LEHYbd4XRAv2gYJS3TBxs/2T4RUdts0tYPm6CK0jXhaRLg9/fTTfJOWeaiE&#10;2D3WRPpEj02ohtPdCBCGR/FGGwP2CVzhuns8kj4Mgammmur111/fc889cZMkFV5Yo/JUqBRYRGwH&#10;jV/xwhzjjDMOKgUJUSizThRS+Y7b3hL9wKwOdrph/jQ4WqYJkpHqHodNOwThfKTt4+iODqVPdMc8&#10;Scr+QWCBBRZwg33nnXf6Z+D9PFLsE7xbX3755fg0kPWhg1CkFeaYcMIJDzrooEcffZTMKA13pPDR&#10;23TTTfkzEvaZCG+GksFRlEWOmF9nB2en4V1Ln2j4BEm8vkNg2mmndWOmPHTfjb8vB4yzAnYp4i8I&#10;0SSbdacwyC7MQRFRLChUQn/77bc7JWGhfontxBMTJaAVi4J/AgK3ePRpIZF6m1j6RPXz6+e0V377&#10;6vHtdY68CLqsVvfffz+Z3Xt9xBrfTwYOHLjhhhuiUiy33HIsgI4ggm8EGzARRiStcqXpfElwtlh1&#10;1VUnmGAC0lE0v14dY+GkA2Ui16kiG23zzPAjS4me7cgENb9TPaqqnyPivK+55hp8p/nkvvoOxLGn&#10;ESBOzz2w7rnnHtIR9vRwNbh/I/DBBx90Fgj8BtiAV1lllaOPPjrjLQhdh0xQ55xzDgc0nRU4u3cO&#10;L4oqEyFqB3YOixaJJ79qMhptk036RPVQo8Xzsxw2bBifae7T1fcqjr2CAPkHXZQaFRPwm+uVkWkc&#10;DUUAM9hqq62GxyIBorlVvpZaaimiPx577LFmDobjCY4kOJhg44+rCHPMMQdiZ6gORpBxKbgjAxzp&#10;E7X8KCg9etZZZ/FZC3cx7XUEXFYrSng0/EWw16eil8d35513kuzkmGOOoaot5UNxWgyp8sXRDHmu&#10;br75ZhZn09BBmTDbHmMhY31cPNPU0TYi/6KhfWkEppS0JyNI0zBsRR7pE62gl9wWZ6V55513iy22&#10;4LNbHJeqR0EcW0DAPyYjjLAFTmoqBJIR4ICDYhwk1f7DH/5AbY7NNtsssDDH6KOPTp5Ndtym1UPx&#10;lYkMB8zEA4uLL74YmFzmK2cgdFk1HYhW90SJrRJXlfSJ6h83I0aMsDREfHJffQfi2OsITDTRRO7h&#10;rhCPVmabIplY8uHAJ/etsOqltm+88QaBqRSIYVCoBYccckght99ZZ52VN6U25MkohLkLDc2O5lhj&#10;jTVgS/Cn0xVcYgmMNK5HCzGNlA1zASMuV3chCXueWPpEz0+xBth9CJC7kBqPJvfjjz8+yyyzdN8Y&#10;miHxuOOOS7ponPP55L4ZQnVYCupxcMDh9NRFF130vvvuKyQTRx7QN+plCeXADixQFOyoInI5D0pU&#10;AbNDoCu4xBL8iQLhZ9d2rpc+H0uNFeK5WQjPniGWPtEzU6mB9A4CHGO7rFb/+Mc/uih9UO/MQY+O&#10;BFfKrbbaynIqcKx26KGH4gnhV6ELGTf6Lld7soOHyANNoRpduFa4KqPGn1y0catGnAydQ/msMmZE&#10;+kTgchWZEGgfAoQFuUc875HSJ0pDz/aJZwCvmHxyX5pPbzRkIf3+978nCyfDwSyBzYb8VOTSLjo6&#10;1icqLzm4ijasj569P7u6d0RdwErh08eriJmoEbJW8mLVN/bmcJY+0Zy5kCRC4L8I+GFpSkFRemW8&#10;8sorRG7TnE/uS/PpgYacmvESf/zxx08xxRTlzBIOBHZiVBMFw/fAqqh2CNInqsVT3IRANQjw0HeM&#10;vvvuu2qY9h8X3zrd55ZqUmZtu+22BJ1RXLScWcJfkBgnShg2+m8B9teIpU/013xrtN2CgJ90uWmB&#10;ed2CoeT0EcARhxqhf/vb34p6S8RhxHMCHZcoJCEsBHwEpE9oPQiBJiJAoiH3vFaKzCbOULfJNPnk&#10;k+++++6VGBXIiQIfCnl0GwaSt14EpE/Ui6+4C4FyCIwxxhjOheKLL74ox0SthEDlCFAJjPzc5KVW&#10;/G3l2HY7Q+kT3T6Dkr83EcDZzaWdIDCh+eUce3MaNKoYAqzGW265Zfnll0flFTxCQOcdWgNCoOkI&#10;oE84+wT+EwrxaPqE9Y18lCXivGPxxRfvmxFroKEIyD4RilQ4nW8GlEkwHDdRRhBw+aFRJhoV66+Z&#10;6lsEqCFw7rnnUmJ0qqmm6lsQNPA0BKRPVL82ppxyyjvuuGPXXXflk/vqOxDH/kDgZz/7mRuoXCj6&#10;Y86bPsqnn36agljUD8sta970kUi+GhCQPlE9qFiq0d+POuooPpXypXp8+4ajH4/32Wef9c24NdCG&#10;IvD5558ffvjheE7MN998DRVRYnUUAekTtcD/yCOPoE/wWQt3Me0PBAYMGOAG2qjaS/0Bv0b5IwT+&#10;+c9/UtT7scce22233SjeIXSEQBwB6RPVr4o333xz/vnnJ9SbT+6r70Ac+wMBUlC4gZLcsD8GXfEo&#10;qdzhOPr3FXfT6+zIrn333XcPHTr0oIMOmmGGGXp9uBpfSQSkT5QELqPZxx9/7P7r31ffkzj2NALE&#10;440//vg2xPfff7+nx1rX4KaddtqNN94Y7nxyX1c3Pc0XZeLBBx/cbrvtKPC9yiqr6Ay3p2e7pcFJ&#10;n2gJPjUWAvUhMOqoo04yySTG/7333quvox7mPPbYY59zzjlU7uCT+x4eaU1DI7bo9ttv33zzzdda&#10;a63tt99ebpg14dwbbKVP9MY8ahQ9iAAvgpNOOqnTJ5TSqgfnuNlD+uSTT0477bStttpqiy222Guv&#10;vSrJ1d3sEUu6lhCQPtESfGosBOpDYOSRR3b2Cc47MDvX11evciYkYc0118Rzgk/ue3WYlY+LFGr3&#10;3nvvpptuesoppxx33HE77rijlInKQe49htInem9ONaIeQQB9YtCgQTYY4jtknygxr6+++uqVV15J&#10;Qz65L8Ghr5pwuvHhhx+SThubxIYbbojr5VVXXbXaaqsptXZfLYPSg5U+URo6NRQC9SKAPuFSUODY&#10;K32iXrj7lfsbb7yBAvHQQw+dd955O++887LLLoufBIosGtghhxwy3XTT9SswGndhBKRPFIZMDYRA&#10;2xBwJaHJZyV9om2w91VHFAtdffXVcbckvQT5fA888MDbbrvtsMMOm2eeeWSW6KuV0PpgpU+0jqE4&#10;CIG6EBhvvPGMNUUdSShUVzfi28cIcJyBJkF9r3/84x+EFC255JJTTDHFaKON1seQaOglEZA+URI4&#10;NRMCbUDAd4KTPtEGwPuwC4wQZJU4/fTTTzrpJI48tt12W8qH9iEOGnLrCEifaB1DcRACdSHgp8iU&#10;PlEXyg3gO3DgwM5KQQrtlVde+ZJLLiGyg2wTL774YmflUe/diMBIZHppm9zEvC200EKkWnNe66W7&#10;fv7552eeeebSzVtvyM+PVPYzzTRTnNUTTzwx11xz2ffXXnutFfZF5eclwL7ErjjnnHP6DRObpAlJ&#10;8BuZ/iw5DyFwr732WvYk4tYHve1Mn376ae7LB2kPcMKyxDW4AeamDMc0Cn87aiUM4e23386GF0ro&#10;zaBKGul33303mx6oqdyNJRYyiHMzT4PM1FNPbVn8ECa38gU15Tk2NnoGm5vSlJyVk08+OagSwIkv&#10;W26lrgknnBB6mOMAAfi5lUInnnhiqyyKAnHZZZetv/76hs9dd93l3Cl8xIgptR8UzvmEMORWNoc5&#10;XUD/3XffvfLKK3xm44/12/qFM/S5ag0L3o5p2Jmgz3X7YHKZAug504E+ezEXXfzx313HHx2JaLPI&#10;f/e73y2zzDLMDguY1ci8ICpODH5ZuOyZyvhv+LOXnxgVOqA/66yzmPrSPaphPyLAr7dtFzn+eNDz&#10;2XqPzz33XGdni98/MiQOBE/pbNnQJyINc5tEGG600UbGAS+qEBzIlWv0OG+H0P/+9783+gUXXDCE&#10;Hu8tiHkGBSp5BLVDz+ZtG23udf7550P/8ssvu/zT2U2uueYa6KmtHOhQRmV56B9++OFcSYzggQce&#10;gJ6KBiH07A3oi9DfcMMNIfSccbzwwgvQ87IYQo8+wa4J/RlnnBFCP/3007NnQH/MMceE0LOloZNB&#10;v//++4fQcxJvi2eXXXYJoUfPNnpei0Poiy5+x9N+dx1/dCSOEY0NZYKfD0/IlVZaidLE6Lg8ZIYN&#10;G2bgtHgVevaihWOrYDp4/WixXzXvKwR+UutoeTvnJ8Gn9VJoTWcL1vGHQoY+wXiL6hO5TeIMDZ+Q&#10;56/RFKLn6VaIni0KenbZQHkwU0F/6623BtLzhIX+8ssvD6TfZJNNoD/zzDMD6XfddVfojzzyyED6&#10;gw8+GPq99947kP7kk0+Gnpj+QPoLL7wQelIwBdKjqUDPRh5If88990A/22yzBdJjioPeJevMbWWL&#10;Jzw3c6HFVnQxd4U+gRrx7LPP8oRElSR/FH+iZvFYKL2jt/jsRRefddZZ//KXv2COqnWPEPNeQqBe&#10;fcJ+yfw2TKXoE32CA4hEu3TkueYvI9knsrco2Scy8JF9Ile/gcCpyB1/FUmU1t5Pvv32W5RgHphs&#10;5BxltrLTtPjs5ZTqggsu4DzXTGW6hEAIAvX6T1x33XXmNMAvBOdhjOf94D9hv2RM3P6DQ/4TDg35&#10;T2Tvf77/BKWYVlxxRaPn14QNPN5W/hMh+oTzWGqs/wRGIDZvjiaxk5EQosWIzdafvTgGUZQVIxYZ&#10;KVoUJmSCRNMLCIQoHa3QOEs+KgUKbz/4TyTCxdlthn0i+7+t4K+2XY3A448/nrFsunponRK+sfYJ&#10;3HFQejjswEpRCTitP3vJm8lRJn5LlcgjJj2PQO3xokOGDLFlzSkADszmWN7nF7YKrBf+lRtz0eeI&#10;9e3wCWdwY+dh1Lc49PzAidDBaQb7E64/o48+eiXjbf3Zi0WZeJNwP6dKxBaT7kWgrvMOXP19UDDb&#10;brDBBnxD1OKJJ57IQi8HmQs07bjRcsYZZ+SkMzvw1Y8mJXZggQUWCBl1PJo0pJVoehIBP5CYLMiK&#10;32t9lnk0hTuutt5dIAcCnThToDj48ssvb00ij9BAPnGykGdv2nOMiGiCgO68886LLrrIT4VSWhg1&#10;7G0E6tIniCmPAIdlwuLxWJd4DlPFrgSyrkJgx/WJXOHJT/DMM884lcIdZ+Y2lD6RC1H/EPj6RP+M&#10;uj9HSlwuccsuIjr+CC0NS+6zN6PyKumCeBVEpUj03Sktkhr2JAJ16ROJyjV76hZbbAGOLM3DDz+c&#10;eOuimDbHPpErOQYMDnqcPsGJBs+L3FxJeKF/9NFHucxF0CcIkAlgvfXWGz58eJ+Mt2+HSdIRnB9P&#10;OOEEy6tWoX3CuGU/ezPsrKQqWWKJJc4+++zFFlusb2dHAw9EoC59IrF7lAzSpJiVwiI+Sh98NN8+&#10;kZhAMxL0EUcpkjczcBZF1sMI8M5aQvPuYUB6cmgEPR111FEEd9Q0utLPXtK58tCmqIcdWOsSAhkI&#10;1O6PGembYw6iPPgS90x+PGjNfTU9qAvZV1+hocGGIBCYQjSElWgaiwCeCpXk1c4YYLlnL14d1Bap&#10;ypmjsfhLsEoQaLc+gdC8bLmIjz5UKSqZNjERAkKgxxBwJx31javEsxc/MOqJfPXVV/VJJc49g0AH&#10;9Amw8wOZ1l133Z5BUwMRAkJACJRAgMBgEmKWaFi0SdFnL1HKpNxug65TdCCibyACndEnnEqBk0Fg&#10;0aMGYieRhIAQEAKVIED5XNJGVcIql4mpFIHPXhJv40WeXUAgt0cR9AkCHdMnTKXAjFbaJbNPZkjD&#10;FAJCoOcRwB/z/vvvb9uxQvizlyL177zzjhKf9PwKrGSAndQnKhlAY5nwC8SJiTgUuxorpwRrIAJu&#10;2XAjV7gGTlDlIlGLlfqibTNRhMuPF+cnn3xCOF54E1H2LQJtjRetEOXmx4v6g43ktqoQB7HqPQS6&#10;a233Hv4dGdFUU001++yzU3zr4IMPxlbRERkSO7388ssRiZTbOvJozqQ0VhLZJ9oxNRxVtqMb9SEE&#10;hEB3IvDBBx9sueWWl1566X333decEVCZjJD+pZdeetxxx22OVJKksQhIn2jH1BBc3o5u1IcQEAJd&#10;i8Bcc83161//erfdduPgoyGDeOONN8i0TfF03EUbIpLEaDIC0ieaPDuSTQgIgX5BgMhM8vGQlR9D&#10;BUV8CKzIHTm5+UkP+Omnn+ZSliAgTPTiiy+mXvncc89dorma9CEC0if6cNI1ZCEgBJqIAD4Khx12&#10;2LzzzkvRFkp64giZJiXaBmEXxx9/PMrH9ddfX8dgXnzxxbPOOmvHHXccMGBAHfzFs/cQkD7Re3Oq&#10;EQkBIdCtCFAL9NBDD91zzz0POuigddZZ569//etLL7302Wef4crw3XffEb1JNognn3wSTYKyGvxr&#10;rbXWolhXuXLNGRiRXAsxFlxwwaWWWqpboZTcbUdA8R3tgDyxNlg7OlYfXYiA4ju6cNJaFTnyiMD8&#10;gO8C7pmk+yNgeJJJJplsssmIKWWbf/PNN1EpKFy8ySabrLjiimgYpBheYYUV9t5776r8vlFcTj/9&#10;dIqdXnbZZYSctDo2te8bBKRPtGOqpU+0A+Ve6UP6RK/MZIFxJD4i0CqwTLz++uscPbz11luYKChr&#10;TmTpjDPOiHrBvXVw7733olvsvvvum2++eeuxprhNXHXVVbiFok+Q9opY9wLDEGmfI4ATUDdezz33&#10;XBdNHA8LBO5GnCVz+xHorrXdRT/DJovayiMCDeDqq6+eZpppTjzxxC+//LKVFYu148ILL4TVGWec&#10;gfrSCiu17UMEpHs2+SEj2YSAEBACOQhQrGullVZCmTjuuOP2228//DTLQUa0yDHHHLPXXnsdcMAB&#10;G2200eijj16Oj1r1LQLSJ/p26jVwISAEegQB8kP84he/OP/88x9++GHcKW666SYMFeFj+/rrr4cP&#10;H/6rX/0Kdw0sExtssEHr5ybhvYuyZxCQPtEzU6mBCAEh0L8IYKVYYIEFOK0g7uO3v/0tHhU33HAD&#10;cR+chqSBwr9w7bzrrru23XZbDBIk/L7iiiuWWWaZ0UYbrX9x1MhbQED+mC2AF9x07LHHfuSRR3DJ&#10;Dm4hwv5FQP6YfTj3Fbpsf//99/hvnnvuuZTewMyw5JJLDh48eIYZZphwwgnN6kD4BpktXnnlFSqa&#10;3nHHHRxzcFyCLyf6hMwSfbj2Khyy9IkKwfwRK/yiSS1HcBeFRgkTf+aZZ6RP1IV1b/FFn5h11lnZ&#10;YCxNOwupkO26t8Dol9FUqE8YZGgVBJo+9NBDlPLiEOS9994jWgQbBv9iXY000kgTTTQRuTiXXXbZ&#10;RRZZhGgReUv0y1Krc5zSJ+pCF5vEjTfeOGjQIOtAykRdQPciX7/APbvC4osv3ouj1Jj+i0Dl+oRj&#10;zaEG7hHEnZK7ghu+xwhBfS+yXo411lg62tAqrBAB6RMVgvkjVvU9IOqSWHwbiYCOPxo5LRULpcdF&#10;xYCKXScQkD9mJ1BXn0JACAgBISAEegsB6RN1zafyytWFrPgKgZ5DAC+rnhuTBtR3CHTxeQc+a+bw&#10;2MBJkw9mAyelS0WKuGd26SgkdgYCvHvg2SCXbS2SbkegW/UJcPd91po5DfLBbOa8dJ1UzV/qXQdp&#10;AwXW46KBkyKRCiHQxfpEoXGKWAgIASEgBISAEKgPAflP1IetOAsBISAEhIAQ6BcEpE/0y0xrnEJA&#10;CAgBISAE6kNA+kR92IqzEBACQkAICIF+QUD6RL/MtMYpBISAEBACQqA+BKRP1IetOAsBISAEhIAQ&#10;6BcEpE/0y0xrnEJACAgBISAE6kNA+kR92IqzEBACQkAICIF+QUD6RL/MtMYpBISAEBACQqA+BKRP&#10;1IetOAsBISAEhIAQ6BcEpE/0y0xrnEJACAgBISAE6kNA+kR92IqzEBACQkAICIF+QUD6RL/MtMYp&#10;BISAEBACQqA+BKRP1IetOAsBISAEhIAQ6BcEpE/0y0xrnEJACAgBISAE6kNA+kR92IqzEBACQkAI&#10;CIF+QUD6RL/MtMYpBISAEBACQqA+BKRP1IetOAsBISAEhIAQ6BcEpE/0y0xrnEJACAgBISAE6kNA&#10;+kR92IqzEBACQkAICIF+QUD6RL/MtMbZpQjMOOOMI4000mmnnda6/Pfeey+suFpnJQ5CQAgIgQgC&#10;0ie0JIRAcxHYeeedX3zxxZVWWmnrrbduXcrFFltsp512gs/KK6/cOjdxEAJCQAj4CIz0P//zP0JE&#10;CAiBBiKAOWHw4MEINnz4cFSBqiQ0+8Spp55aiY5SlVTiIwSEQLcjIPtEt8+g5O9ZBDbddFPGhnGi&#10;QmUChmai2GabbXoWOA1MCAiBTiAgfaITqKtPIZCHAA4TnHRAtc8+++TRFvv/scceaw04TCnWUtRC&#10;QAgIgXQEdN6h1SEEmogAbpjmOXH99ddXLh+axHHHHQdbHXdWjq0YCoG+RUD2ib6deg28uQg448Qa&#10;a6xRh5TrrbeeTBR1ACueQqCfEZA+0c+zr7E3FIErr7zSJMt1mSRSw0JA/Sv3IAOHjBlmmAH+1113&#10;XUMhkFhCQAh0GwLSJ7ptxiRvryNAWMcNN9zAKDnsyBiraRJGGbk4y8hNWTFkyBBacaRSSWaLXp8T&#10;jU8ICIF8BKRP5GMkCiHQTgQuvvhi626mmWZK6xdlIlGT8OmzIzhmm202I3766afbOTr1JQSEQK8i&#10;IH2iV2dW4+pWBJ5//nkT3Xk5REbiDBh8jw0Dn0r/snBQuzJsD+4kRUce3bpQJLcQaBgC0icaNiES&#10;p+8ReOGFFwyDtLQTzoCB6hCP/iAc1KkU2bYHc6GwqFRdQkAICIEWEZA+0SKAai4EKkbANnjb7BMv&#10;NAYzSLhMEhEyd5aRLRkhqUaAwaPiMYidEBAC/YeA9In+m3ONuMEItL6144lZNPflk08+2WBIJJoQ&#10;EALdgYD0ie6YJ0nZJwi4rd0ZD3JtDJFg0XCgnL+nXDLDQROlEBACaQhIn9DaEAJdiYCpEfJ+6MrJ&#10;k9BCoBcRkD7Ri7OqMfU6AlYjNH7hdYFfBbVDex0AjU8ICIHGISB9onFTIoGEQDYCJJ9wBIRy+MGi&#10;LjZEGAoBISAE2oyA9Ik2A67uhEAWAnPMMYf9O0MzcJmshg8fnhjiEegP4RJdBMaDaOaEgBAQAhkI&#10;SJ/Q8hACDUIgLeeEE9EFgHC0kUbsUlQ5jSFxhE5lcUpMg4CQKEJACHQbAtInum3GJG+vI5CdZsrp&#10;EHhiJgaXchpS1EkzV4npdcg1PiEgBCpAQPpEBSCKhRCoEAEXKZqWLduluho8eLDfL+pFWoWwuHgQ&#10;5ybOqnBQYiUEhEDPIyB9ouenWAPsMgTWWGMNkzjNDWKPPfZwQ/KTT0TUC2gynDBcogsrNKpLCAgB&#10;IdAiAiPhHN4iCzUXAkKgWgQsHBQ7RJpCkF1fFD9Np1uk/cAdB4h13lHt9ImbEOhPBGSf6M9516gb&#10;jQBVQ5Evww2CMmDoAfExWOwo+oE7E0k7NDFNJcOps9EASTghIASah4D0iebNiSTqewTckUdGwXGU&#10;hkilct8Ugbpg/3V1yX1QYWvKig47+n6tCQAhUBkCOu+oDEoxEgIVIoBXJlt+xpFHK325ww4dd7YC&#10;o9oKASHgIyD7hNaDEGgiAuZ0mRYU2qLElhGL3Jot8lFzISAEhIBDQPYJLQYh0FAEzESBLwXeEhWK&#10;uPPOOx933HEwlHGiQlTFSggIAdkntAaEQEMRMBMFtoTEvFWlhTZlQjXDSgOohkJACCQiIH1CC0MI&#10;NBQBXCkt0GPo0KFViYhxAla4ZST6aVbVi/gIASHQhwjovKMPJ11D7iYE7NQDc0LrGgB2DstLoZOO&#10;bloBklUIdAkC0ie6ZKIkphAQAkJACAiBBiOg844GT45EEwJCQAgIASHQJQhIn+iSiZKYQkAICAEh&#10;IAQajID0iQZPjkQTAkJACAgBIdAlCEif6JKJkphCQAgIASEgBBqMgPSJBk+ORBMCQkAICAEh0CUI&#10;SJ/okomSmEJACAgBISAEGoyA9IkGT45EEwJCQAgIASHQJQhIn+iSiZKYQkAICAEhIAQajID0iQZP&#10;jkTrGwTIXDnSfy6yYbpBJ35ZByTlOqLoucl82mmn1SGVeAoBIdBdCEif6K75krRCQAgIASEgBJqI&#10;gPSJJs6KZBICQkAICAEh0F0ISJ/orvmStEKgegQWW2wxKoRxvfDCC9VzF0chIAT6AwHpE/0xzxql&#10;EBACQkAICIE6EZA+USe64i0EhIAQEAJCoD8QkD7RH/OsUQoBISAEhIAQqBMB6RN1oiveXYgA0Y8W&#10;Bkk8pIlPDKd9YxfRlRnDcmRpNG0Ls3QD8YVPlCo3XtTn4Ee0hkyvY+6Y7LzzziENRSMEhEB3ISB9&#10;orvmS9K2GwF2wRdffNHvdfDgwU7VaLc0Yf3ZFr7NNtvEyW1TD2PzbyrTfnx60MhVqhw9lMAV6e64&#10;445T1orwKRClEOgWBKRPdMtMSc4OIJD2Ln7DDTc0VqVAmYhv4RHsAm0MGBIYaSLuuV2YTpMxZ6g7&#10;SoTVgTWtLoVAbQhIn6gNWjHucgTYSs0yceqpp1o4JZcbE/9t5nY4dOhQJ6QT22522mkn+xfjyhUe&#10;hQBDQiIr+zJN1bD/brrppq6tDyBizDDDDPavRAtKl68aiS8E+hcB6RP9O/caeQgC7H9bb721v62u&#10;tNJK9ucRRxwRwqHNNC6HxPDhwyNdH3vssU6lePrpp7MFc3oJ27+vSNGKPx0IiUxQVkwVs7Y+gHyJ&#10;hE4M+VK0eXmoOyFQHwLSJ+rDVpy7HgFerONj2GeffexLtsxs38zOjv/JJ5+MC4BKYbYKbrLFc+aH&#10;YcOGxSmvv/76jOZXXnml/TexLd+73n0TSGfhUu9CQAi0iID0iRYBVPNeRiDyYm1DJZukeztP3LM7&#10;i4jzjeA0AQ+GcgYApydhYGC8iSPKMFE4XSStLQxd8ybrZJ2dSvUuBLoLAekT3TVfkrZ9CGTslzPN&#10;NJPJkXtq0D5x/78nZz6xLyyYwq5cnwknrdOTMjw3HQiRMfr6gR9oGrl3OkcDdbL2z5p6FAI9gID0&#10;iR6YRA1BCPwXAUwCicc0UJjFIiTa0+lJaUoD3GabbTbhLgSEgBBwCEif0GIQAr2GAMc0fjRHfHhE&#10;e4bbKnoNHY1HCAiBehCQPlEPruIqBDqNgHO9jAd6mK0iQ0Bne3j++efTyHLPeiy4I/dKdFLpNHjq&#10;XwgIgcIISJ8oDJka9AkCGcW7r7vuOgMhw+af5mbY/prgrhx5xGiRYaKYY445bIAZ0qapGs4HM5JX&#10;tE+WjYYpBPoWAekTfTv1GngOAmnhoCgKbqeMv1u7ZE2J3P22dUxAbiUOjBbZqSNMKl8nSFOMMvJZ&#10;ORDKRZfUgYx4CgEhUDcC0ifqRlj8uxgBP8mjG4b7Mntj9vNUxtvWBIqvB6SZH5zJwRkhEoVxo0sE&#10;ITvd+JAhQ4wn0SVp6ogL91C8aE2LQWyFQJsRkD7RZsDVXTchYLWvfIn98mCRyEwjc1tppMaHWQ7a&#10;cATgUk/iIRE3DzgZMhJL2ED8tF2RkBCCSLOTbfvJsvD9jIhhhU+tF7SWjBwV3bRWJKsQ6HsEpE/0&#10;/RIQACkIOKO9nzjB0bJtJ26E6623nqNh03VtrYAWPEOOG1qZE38v95NPmCSO8x577JHdSyTuFPnd&#10;WEwryh6I7wQaEcN3Bc3Os9kKDmorBIRAmxGQPtFmwNVd1yDAW3haIgeUibR81RnpH1Am2uOMGSm3&#10;EUeccYVEVUCThgDfZ6SmoEdwSIwr8YXJlbNr1ooEFQJC4Cc/kT6hVSAEUhGwRA7+v3kpzy1+Ya0i&#10;r+9swO1RJkxaBEjczq3UZ4gyYXwSxxLIweJKEsXgSykT+uEJgR5DYCT9qntsRjWcFhHgdN8M8igE&#10;ssa3CKaaCwEh0D8IyD7RP3OtkQoBISAEhIAQqAsB6RN1ISu+QkAICAEhIAT6BwHpE/0z1xqpEBAC&#10;QkAICIG6EJA+URey4isEhIAQEAJCoH8QkD7RP3OtkQoBISAEhIAQqAsB6RN1ISu+QkAICAEhIAT6&#10;BwHFi/bPXGukQkAICAEhIATqQkD2ibqQFV8hIASEgBAQAv2DgPSJ/plrjVQICAEhIASEQF0I/C/k&#10;gVVsbd8RfAAAAABJRU5ErkJgglBLAwQUAAYACAAAACEAfRshOOAAAAAJAQAADwAAAGRycy9kb3du&#10;cmV2LnhtbEyPzWrDMBCE74W+g9hAb43sBP/gWA4htD2FQpNC6W1jb2wTSzKWYjtv3+2pPc7OMvNN&#10;vp11J0YaXGuNgnAZgCBT2qo1tYLP0+tzCsJ5NBV21pCCOznYFo8POWaVncwHjUdfCw4xLkMFjfd9&#10;JqUrG9LolrYnw97FDho9y6GW1YATh+tOroIglhpbww0N9rRvqLweb1rB24TTbh2+jIfrZX//PkXv&#10;X4eQlHpazLsNCE+z/3uGX3xGh4KZzvZmKic6BUnKU7yCVbwGwX6axHw4K4ijJAJZ5PL/guIHAAD/&#10;/wMAUEsBAi0AFAAGAAgAAAAhALGCZ7YKAQAAEwIAABMAAAAAAAAAAAAAAAAAAAAAAFtDb250ZW50&#10;X1R5cGVzXS54bWxQSwECLQAUAAYACAAAACEAOP0h/9YAAACUAQAACwAAAAAAAAAAAAAAAAA7AQAA&#10;X3JlbHMvLnJlbHNQSwECLQAUAAYACAAAACEAor/cVEwDAABfDAAADgAAAAAAAAAAAAAAAAA6AgAA&#10;ZHJzL2Uyb0RvYy54bWxQSwECLQAUAAYACAAAACEANydHYcwAAAApAgAAGQAAAAAAAAAAAAAAAACy&#10;BQAAZHJzL19yZWxzL2Uyb0RvYy54bWwucmVsc1BLAQItAAoAAAAAAAAAIQDdUhejlJoAAJSaAAAU&#10;AAAAAAAAAAAAAAAAALUGAABkcnMvbWVkaWEvaW1hZ2UzLnBuZ1BLAQItAAoAAAAAAAAAIQBvsFSH&#10;KHAAAChwAAAUAAAAAAAAAAAAAAAAAHuhAABkcnMvbWVkaWEvaW1hZ2UyLnBuZ1BLAQItAAoAAAAA&#10;AAAAIQCNeZYFBKYAAASmAAAUAAAAAAAAAAAAAAAAANURAQBkcnMvbWVkaWEvaW1hZ2UxLnBuZ1BL&#10;AQItABQABgAIAAAAIQB9GyE44AAAAAkBAAAPAAAAAAAAAAAAAAAAAAu4AQBkcnMvZG93bnJldi54&#10;bWxQSwUGAAAAAAgACAAAAgAAGL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top:838;width:25908;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N3DrEAAAA2wAAAA8AAABkcnMvZG93bnJldi54bWxEj0FrwkAUhO8F/8PyhN6aTVO0NXUNUqoU&#10;b5rU8zP7moRm38bsqum/dwWhx2FmvmHm2WBacabeNZYVPEcxCOLS6oYrBUW+enoD4TyyxtYyKfgj&#10;B9li9DDHVNsLb+m885UIEHYpKqi971IpXVmTQRfZjjh4P7Y36IPsK6l7vAS4aWUSx1NpsOGwUGNH&#10;HzWVv7uTUTAtnN40h/Vpf5hNvrvyMznmZq3U43hYvoPwNPj/8L39pRW8vMLtS/gBcnE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N3DrEAAAA2wAAAA8AAAAAAAAAAAAAAAAA&#10;nwIAAGRycy9kb3ducmV2LnhtbFBLBQYAAAAABAAEAPcAAACQAwAAAAA=&#10;">
                  <v:imagedata r:id="rId108" o:title=""/>
                  <v:path arrowok="t"/>
                </v:shape>
                <v:shape id="Picture 5" o:spid="_x0000_s1028" type="#_x0000_t75" style="position:absolute;left:34518;width:16155;height:210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85AjDAAAA2gAAAA8AAABkcnMvZG93bnJldi54bWxEj0Frg0AUhO+B/oflFXKLq4WGYl1DWgj2&#10;GtMccnt1X9TEfSvuVk1+fbdQ6HGYmW+YbDObTow0uNaygiSKQRBXVrdcK/g87FYvIJxH1thZJgU3&#10;crDJHxYZptpOvKex9LUIEHYpKmi871MpXdWQQRfZnjh4ZzsY9EEOtdQDTgFuOvkUx2tpsOWw0GBP&#10;7w1V1/LbKCiPb8n6fttd9OErGevTtbhvfaHU8nHevoLwNPv/8F/7Qyt4ht8r4QbI/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rzkCMMAAADaAAAADwAAAAAAAAAAAAAAAACf&#10;AgAAZHJzL2Rvd25yZXYueG1sUEsFBgAAAAAEAAQA9wAAAI8DAAAAAA==&#10;">
                  <v:imagedata r:id="rId109" o:title=""/>
                  <v:path arrowok="t"/>
                </v:shape>
                <v:shape id="Picture 38" o:spid="_x0000_s1029" type="#_x0000_t75" style="position:absolute;left:14630;top:19964;width:19888;height:20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ohbLCAAAA2wAAAA8AAABkcnMvZG93bnJldi54bWxET11rwjAUfR/4H8IV9jJmqoN1VlMRQSZj&#10;CNbt/dJc29LmpiSx1v365WGwx8P5Xm9G04mBnG8sK5jPEhDEpdUNVwq+zvvnNxA+IGvsLJOCO3nY&#10;5JOHNWba3vhEQxEqEUPYZ6igDqHPpPRlTQb9zPbEkbtYZzBE6CqpHd5iuOnkIklepcGGY0ONPe1q&#10;KtviahSkP4vk6eO9HT7L3n37wYfimC6VepyO2xWIQGP4F/+5D1rBSxwbv8QfI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6IWywgAAANsAAAAPAAAAAAAAAAAAAAAAAJ8C&#10;AABkcnMvZG93bnJldi54bWxQSwUGAAAAAAQABAD3AAAAjgMAAAAA&#10;">
                  <v:imagedata r:id="rId110" o:title=""/>
                  <v:path arrowok="t"/>
                </v:shape>
                <w10:wrap type="square"/>
              </v:group>
            </w:pict>
          </mc:Fallback>
        </mc:AlternateContent>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404.2.4.3</w:t>
      </w:r>
    </w:p>
    <w:p w:rsidR="00E80653" w:rsidRDefault="00E80653" w:rsidP="00E80653">
      <w:pPr>
        <w:spacing w:after="200"/>
        <w:jc w:val="center"/>
        <w:rPr>
          <w:rFonts w:cs="Arial"/>
          <w:szCs w:val="22"/>
        </w:rPr>
      </w:pPr>
      <w:r>
        <w:rPr>
          <w:b/>
          <w:bCs/>
          <w:sz w:val="20"/>
        </w:rPr>
        <w:t>Maneuvering Clearances at Recessed Doors and Gates</w:t>
      </w:r>
    </w:p>
    <w:p w:rsidR="00E80653" w:rsidRDefault="00E80653" w:rsidP="00E80653">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9A5FD1" w:rsidRDefault="00E80653" w:rsidP="00E80653">
      <w:pPr>
        <w:spacing w:after="200"/>
        <w:rPr>
          <w:rFonts w:cs="Arial"/>
          <w:szCs w:val="22"/>
        </w:rPr>
      </w:pPr>
      <w:r w:rsidRPr="009A5FD1">
        <w:rPr>
          <w:rFonts w:cs="Arial"/>
          <w:szCs w:val="22"/>
        </w:rPr>
        <w:t>CBC Section 11B-404.2.6 requires maneuvering clearance for forward approach when any obstruction within 24 inches of the latch side of an exterior doorway projects more than 8 inches beyond the face of the door; this requirement is illustrated in Figure 11B-404.2.4.3(a). However, the maneuvering clearance dimensions for the strike side clearance width are not consistent with Figure 11B-404.2.4.1(a) which illustrates the required maneuvering clearance for forward approach at an exterior door which is not recessed. DSA proposes to amend the latch side clearance width dimension in Figure 11B-404.2.4.3(a) to be consistent with Figure 11B-404.2.4.1(a); this dimension will read: “18 min” followed by “Add 6 inches (152 mm) at exterior side of exterior door.”</w:t>
      </w:r>
    </w:p>
    <w:p w:rsidR="00E80653" w:rsidRPr="009A5FD1" w:rsidRDefault="00E80653" w:rsidP="00E80653">
      <w:pPr>
        <w:spacing w:after="200"/>
        <w:rPr>
          <w:rFonts w:cs="Arial"/>
          <w:szCs w:val="22"/>
        </w:rPr>
      </w:pPr>
      <w:r w:rsidRPr="009A5FD1">
        <w:rPr>
          <w:rFonts w:cs="Arial"/>
          <w:szCs w:val="22"/>
        </w:rPr>
        <w:t xml:space="preserve">Amendments to vignettes (b) and (c) will correctly illustrate the code requirements that the alcove dimension is measured from the face of the door rather than the wall.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9A5FD1" w:rsidRDefault="00E80653" w:rsidP="00E80653">
      <w:pPr>
        <w:pStyle w:val="ListParagraph"/>
        <w:numPr>
          <w:ilvl w:val="0"/>
          <w:numId w:val="3"/>
        </w:numPr>
        <w:rPr>
          <w:rFonts w:cs="Arial"/>
          <w:szCs w:val="22"/>
        </w:rPr>
      </w:pPr>
    </w:p>
    <w:p w:rsidR="00E80653" w:rsidRDefault="00E80653">
      <w:pPr>
        <w:spacing w:after="200" w:line="276" w:lineRule="auto"/>
        <w:rPr>
          <w:rFonts w:cs="Arial"/>
          <w:szCs w:val="22"/>
        </w:rPr>
      </w:pPr>
      <w:r>
        <w:rPr>
          <w:rFonts w:cs="Arial"/>
          <w:szCs w:val="22"/>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7152" behindDoc="0" locked="0" layoutInCell="1" allowOverlap="1" wp14:anchorId="5A76A6E7" wp14:editId="14EDD20C">
                <wp:simplePos x="0" y="0"/>
                <wp:positionH relativeFrom="column">
                  <wp:posOffset>0</wp:posOffset>
                </wp:positionH>
                <wp:positionV relativeFrom="paragraph">
                  <wp:posOffset>548640</wp:posOffset>
                </wp:positionV>
                <wp:extent cx="64389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b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Z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InYFu4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29FDFF1" wp14:editId="4A5EE243">
            <wp:extent cx="1859280" cy="449580"/>
            <wp:effectExtent l="0" t="0" r="7620" b="7620"/>
            <wp:docPr id="40" name="Picture 4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11"/>
          <w:headerReference w:type="default" r:id="rId112"/>
          <w:footerReference w:type="even" r:id="rId113"/>
          <w:footerReference w:type="default" r:id="rId114"/>
          <w:headerReference w:type="first" r:id="rId115"/>
          <w:footerReference w:type="first" r:id="rId116"/>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11B-502.6.4</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Accessible parking, identification, marking</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A25488" w:rsidRDefault="00E80653" w:rsidP="00E80653">
      <w:pPr>
        <w:spacing w:after="200"/>
        <w:rPr>
          <w:rFonts w:cs="Arial"/>
          <w:i/>
          <w:iCs/>
          <w:szCs w:val="22"/>
        </w:rPr>
      </w:pP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(914 mm by 914 mm). 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color. The centerline</w:t>
      </w:r>
      <w:r>
        <w:rPr>
          <w:rFonts w:cs="Arial"/>
          <w:i/>
          <w:i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A25488" w:rsidRDefault="00E80653" w:rsidP="00E80653">
      <w:pPr>
        <w:spacing w:after="200"/>
        <w:rPr>
          <w:rFonts w:cs="Arial"/>
          <w:i/>
          <w:iCs/>
          <w:szCs w:val="22"/>
        </w:rPr>
      </w:pP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 xml:space="preserve">(914 mm by 914 mm). </w:t>
      </w:r>
      <w:r w:rsidRPr="00A25488">
        <w:rPr>
          <w:rFonts w:cs="Arial"/>
          <w:i/>
          <w:iCs/>
          <w:szCs w:val="22"/>
          <w:u w:val="single"/>
        </w:rPr>
        <w:t>A border may be provided inside, at, or outside of the minimum required ISA dimension.</w:t>
      </w:r>
      <w:r>
        <w:rPr>
          <w:rFonts w:cs="Arial"/>
          <w:i/>
          <w:iCs/>
          <w:szCs w:val="22"/>
        </w:rPr>
        <w:t xml:space="preserve"> </w:t>
      </w:r>
      <w:r w:rsidRPr="00A25488">
        <w:rPr>
          <w:rFonts w:cs="Arial"/>
          <w:i/>
          <w:iCs/>
          <w:szCs w:val="22"/>
        </w:rPr>
        <w:t>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 xml:space="preserve">color. </w:t>
      </w:r>
      <w:r w:rsidRPr="00A25488">
        <w:rPr>
          <w:rFonts w:cs="Arial"/>
          <w:i/>
          <w:iCs/>
          <w:szCs w:val="22"/>
          <w:u w:val="single"/>
        </w:rPr>
        <w:t>A border may be provided inside, at, or outside of the minimum required ISA dimension.</w:t>
      </w:r>
      <w:r w:rsidRPr="00A25488">
        <w:rPr>
          <w:rFonts w:cs="Arial"/>
          <w:i/>
          <w:iCs/>
          <w:szCs w:val="22"/>
        </w:rPr>
        <w:t xml:space="preserve"> The centerline</w:t>
      </w:r>
      <w:r>
        <w:rPr>
          <w:rFonts w:cs="Arial"/>
          <w:i/>
          <w:i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A25488" w:rsidRDefault="00E80653" w:rsidP="00E80653">
      <w:pPr>
        <w:spacing w:after="200"/>
        <w:rPr>
          <w:rFonts w:cs="Arial"/>
          <w:i/>
          <w:iCs/>
          <w:szCs w:val="22"/>
        </w:rPr>
      </w:pPr>
      <w:r w:rsidRPr="00EA0C0E">
        <w:rPr>
          <w:rFonts w:cs="Arial"/>
          <w:sz w:val="12"/>
          <w:szCs w:val="12"/>
        </w:rPr>
        <w:br/>
      </w: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(914 mm by 914 mm). A border may be provided inside, at, or outside of the minimum required ISA dimension.</w:t>
      </w:r>
      <w:r>
        <w:rPr>
          <w:rFonts w:cs="Arial"/>
          <w:i/>
          <w:iCs/>
          <w:szCs w:val="22"/>
        </w:rPr>
        <w:t xml:space="preserve"> </w:t>
      </w:r>
      <w:r w:rsidRPr="00A25488">
        <w:rPr>
          <w:rFonts w:cs="Arial"/>
          <w:i/>
          <w:iCs/>
          <w:szCs w:val="22"/>
        </w:rPr>
        <w:t>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lastRenderedPageBreak/>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color. A border may be provided inside, at, or outside of the minimum required ISA dimension. The centerline</w:t>
      </w:r>
      <w:r>
        <w:rPr>
          <w:rFonts w:cs="Arial"/>
          <w:i/>
          <w:iCs/>
          <w:szCs w:val="22"/>
        </w:rPr>
        <w:t>…</w:t>
      </w:r>
    </w:p>
    <w:p w:rsidR="00E80653" w:rsidRPr="0016769D" w:rsidRDefault="00E80653" w:rsidP="00E80653">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CBC Section 11B-502.6.4 requires an International Symbol of Accessibility (ISA) on the ground surface of standard accessible and van accessible parking spaces. DSA has received a number of questions about whether a border is required around the ISA; in response, DSA notes the text of the building code does not require a border around the ISA.</w:t>
      </w:r>
    </w:p>
    <w:p w:rsidR="00E80653" w:rsidRPr="00A56FE1" w:rsidRDefault="00E80653" w:rsidP="00E80653">
      <w:pPr>
        <w:spacing w:after="200"/>
        <w:rPr>
          <w:rFonts w:cs="Arial"/>
          <w:szCs w:val="22"/>
        </w:rPr>
      </w:pPr>
      <w:r>
        <w:rPr>
          <w:rFonts w:cs="Arial"/>
          <w:szCs w:val="22"/>
        </w:rPr>
        <w:t>DSA is proposing to add permissive language which allows a border to be provided at the accessible parking ISA – either inside, at, or outside of the minimum required ISA dimension of 36” x 36”.</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r>
        <w:rPr>
          <w:rFonts w:cs="Arial"/>
          <w:szCs w:val="22"/>
        </w:rPr>
        <w:t>For reference – Figure 11B-703.7.2.1 with proposed amendment:</w:t>
      </w:r>
      <w:r>
        <w:rPr>
          <w:rFonts w:cs="Arial"/>
          <w:szCs w:val="22"/>
        </w:rPr>
        <w:br/>
      </w:r>
      <w:r>
        <w:rPr>
          <w:rFonts w:cs="Arial"/>
          <w:szCs w:val="22"/>
        </w:rPr>
        <w:br/>
      </w:r>
      <w:r>
        <w:rPr>
          <w:noProof/>
        </w:rPr>
        <w:drawing>
          <wp:inline distT="0" distB="0" distL="0" distR="0" wp14:anchorId="351B09A5" wp14:editId="694DDF99">
            <wp:extent cx="2743200" cy="2634054"/>
            <wp:effectExtent l="0" t="0" r="0" b="0"/>
            <wp:docPr id="41" name="Picture 41" descr="Figure 11B-703.7.2.1 with proposed amend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7"/>
                    <a:stretch>
                      <a:fillRect/>
                    </a:stretch>
                  </pic:blipFill>
                  <pic:spPr>
                    <a:xfrm>
                      <a:off x="0" y="0"/>
                      <a:ext cx="2743200" cy="2634054"/>
                    </a:xfrm>
                    <a:prstGeom prst="rect">
                      <a:avLst/>
                    </a:prstGeom>
                  </pic:spPr>
                </pic:pic>
              </a:graphicData>
            </a:graphic>
          </wp:inline>
        </w:drawing>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9200" behindDoc="0" locked="0" layoutInCell="1" allowOverlap="1" wp14:anchorId="6B87D68F" wp14:editId="553F0DF4">
                <wp:simplePos x="0" y="0"/>
                <wp:positionH relativeFrom="column">
                  <wp:posOffset>0</wp:posOffset>
                </wp:positionH>
                <wp:positionV relativeFrom="paragraph">
                  <wp:posOffset>548640</wp:posOffset>
                </wp:positionV>
                <wp:extent cx="64389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jC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WoCM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6F0739F5" wp14:editId="03475090">
            <wp:extent cx="1859280" cy="449580"/>
            <wp:effectExtent l="0" t="0" r="7620" b="7620"/>
            <wp:docPr id="43" name="Picture 43"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18"/>
          <w:headerReference w:type="default" r:id="rId119"/>
          <w:footerReference w:type="even" r:id="rId120"/>
          <w:footerReference w:type="default" r:id="rId121"/>
          <w:headerReference w:type="first" r:id="rId122"/>
          <w:footerReference w:type="first" r:id="rId123"/>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11B-604.7</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Feminine Hygiene Disposal Units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4B0FE0" w:rsidRDefault="00E80653" w:rsidP="00E80653">
      <w:pPr>
        <w:autoSpaceDE w:val="0"/>
        <w:autoSpaceDN w:val="0"/>
        <w:adjustRightInd w:val="0"/>
        <w:rPr>
          <w:rFonts w:eastAsiaTheme="minorHAnsi" w:cs="Arial"/>
          <w:b/>
          <w:bCs/>
          <w:i/>
          <w:iCs/>
          <w:sz w:val="12"/>
          <w:szCs w:val="1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iCs/>
          <w:szCs w:val="22"/>
        </w:rPr>
        <w:t>11B-</w:t>
      </w:r>
      <w:r w:rsidRPr="004B0FE0">
        <w:rPr>
          <w:rFonts w:eastAsiaTheme="minorHAnsi" w:cs="Arial"/>
          <w:b/>
          <w:bCs/>
          <w:szCs w:val="22"/>
        </w:rPr>
        <w:t>604.7 Dispensers.</w:t>
      </w:r>
      <w:proofErr w:type="gramEnd"/>
      <w:r w:rsidRPr="004B0FE0">
        <w:rPr>
          <w:rFonts w:eastAsiaTheme="minorHAnsi" w:cs="Arial"/>
          <w:b/>
          <w:bCs/>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4B0FE0" w:rsidRDefault="00E80653" w:rsidP="00E80653">
      <w:pPr>
        <w:autoSpaceDE w:val="0"/>
        <w:autoSpaceDN w:val="0"/>
        <w:adjustRightInd w:val="0"/>
        <w:rPr>
          <w:rFonts w:eastAsiaTheme="minorHAnsi" w:cs="Arial"/>
          <w:bCs/>
          <w:i/>
          <w:szCs w:val="22"/>
          <w:u w:val="single"/>
        </w:rPr>
      </w:pPr>
      <w:proofErr w:type="gramStart"/>
      <w:r w:rsidRPr="004B0FE0">
        <w:rPr>
          <w:rFonts w:eastAsiaTheme="minorHAnsi" w:cs="Arial"/>
          <w:b/>
          <w:bCs/>
          <w:i/>
          <w:iCs/>
          <w:szCs w:val="22"/>
        </w:rPr>
        <w:t>11B-</w:t>
      </w:r>
      <w:r w:rsidRPr="004B0FE0">
        <w:rPr>
          <w:rFonts w:eastAsiaTheme="minorHAnsi" w:cs="Arial"/>
          <w:b/>
          <w:bCs/>
          <w:szCs w:val="22"/>
        </w:rPr>
        <w:t xml:space="preserve">604.7 Dispensers </w:t>
      </w:r>
      <w:r w:rsidRPr="004B0FE0">
        <w:rPr>
          <w:rFonts w:eastAsiaTheme="minorHAnsi" w:cs="Arial"/>
          <w:b/>
          <w:bCs/>
          <w:i/>
          <w:szCs w:val="22"/>
          <w:u w:val="single"/>
        </w:rPr>
        <w:t>and disposal units</w:t>
      </w:r>
      <w:r w:rsidRPr="004B0FE0">
        <w:rPr>
          <w:rFonts w:eastAsiaTheme="minorHAnsi" w:cs="Arial"/>
          <w:b/>
          <w:bCs/>
          <w:szCs w:val="22"/>
        </w:rPr>
        <w:t>.</w:t>
      </w:r>
      <w:proofErr w:type="gramEnd"/>
      <w:r w:rsidRPr="004B0FE0">
        <w:rPr>
          <w:rFonts w:eastAsiaTheme="minorHAnsi" w:cs="Arial"/>
          <w:b/>
          <w:bCs/>
          <w:szCs w:val="22"/>
        </w:rPr>
        <w:t xml:space="preserve"> </w:t>
      </w:r>
      <w:r w:rsidRPr="004B0FE0">
        <w:rPr>
          <w:rFonts w:eastAsiaTheme="minorHAnsi" w:cs="Arial"/>
          <w:bCs/>
          <w:i/>
          <w:szCs w:val="22"/>
          <w:u w:val="single"/>
        </w:rPr>
        <w:t>Toilet paper dispensers and feminine hygiene disposal units shall comply with 11B-604.7.</w:t>
      </w:r>
    </w:p>
    <w:p w:rsidR="00E80653" w:rsidRPr="004B0FE0" w:rsidRDefault="00E80653" w:rsidP="00E80653">
      <w:pPr>
        <w:autoSpaceDE w:val="0"/>
        <w:autoSpaceDN w:val="0"/>
        <w:adjustRightInd w:val="0"/>
        <w:rPr>
          <w:rFonts w:eastAsiaTheme="minorHAnsi" w:cs="Arial"/>
          <w:b/>
          <w:bCs/>
          <w:szCs w:val="2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szCs w:val="22"/>
          <w:u w:val="single"/>
        </w:rPr>
        <w:t>11B-604.7.1 Dispensers.</w:t>
      </w:r>
      <w:proofErr w:type="gramEnd"/>
      <w:r w:rsidRPr="004B0FE0">
        <w:rPr>
          <w:rFonts w:eastAsiaTheme="minorHAnsi" w:cs="Arial"/>
          <w:b/>
          <w:bCs/>
          <w:i/>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eastAsiaTheme="minorHAnsi" w:cs="Arial"/>
          <w:szCs w:val="22"/>
        </w:rPr>
      </w:pPr>
    </w:p>
    <w:p w:rsidR="00E80653" w:rsidRPr="004B0FE0" w:rsidRDefault="00E80653" w:rsidP="00E80653">
      <w:pPr>
        <w:autoSpaceDE w:val="0"/>
        <w:autoSpaceDN w:val="0"/>
        <w:adjustRightInd w:val="0"/>
        <w:rPr>
          <w:rFonts w:eastAsiaTheme="minorHAnsi" w:cs="Arial"/>
          <w:i/>
          <w:szCs w:val="22"/>
        </w:rPr>
      </w:pPr>
      <w:proofErr w:type="gramStart"/>
      <w:r w:rsidRPr="004B0FE0">
        <w:rPr>
          <w:rFonts w:eastAsiaTheme="minorHAnsi" w:cs="Arial"/>
          <w:b/>
          <w:i/>
          <w:szCs w:val="22"/>
          <w:u w:val="single"/>
        </w:rPr>
        <w:t>11B-604.7.2 Disposal Units.</w:t>
      </w:r>
      <w:proofErr w:type="gramEnd"/>
      <w:r w:rsidRPr="004B0FE0">
        <w:rPr>
          <w:rFonts w:eastAsiaTheme="minorHAnsi" w:cs="Arial"/>
          <w:b/>
          <w:i/>
          <w:szCs w:val="22"/>
        </w:rPr>
        <w:t xml:space="preserve"> </w:t>
      </w:r>
      <w:r w:rsidRPr="004B0FE0">
        <w:rPr>
          <w:rFonts w:eastAsiaTheme="minorHAnsi" w:cs="Arial"/>
          <w:i/>
          <w:szCs w:val="22"/>
        </w:rPr>
        <w:t>Feminine hygiene disposal unit, if provided, shall comply with 11B-309.4 and shall be wall mounted 18 inches (458 mm) minimum and 20 inches (508 mm) maximum in front of the water closet measured to the centerline of the disposal unit.  The disposal unit shall be located below the grab bar, with the opening of the disposal unit 20" minimum (508 mm) and 22" (558 mm) maximum above the finish floor.</w:t>
      </w:r>
    </w:p>
    <w:p w:rsidR="00E80653" w:rsidRPr="004B0FE0"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if Adopted</w:t>
            </w:r>
          </w:p>
        </w:tc>
      </w:tr>
    </w:tbl>
    <w:p w:rsidR="00E80653" w:rsidRPr="00333BC1" w:rsidRDefault="00E80653" w:rsidP="00E80653">
      <w:pPr>
        <w:autoSpaceDE w:val="0"/>
        <w:autoSpaceDN w:val="0"/>
        <w:adjustRightInd w:val="0"/>
        <w:rPr>
          <w:rFonts w:eastAsiaTheme="minorHAnsi" w:cs="Arial"/>
          <w:i/>
          <w:sz w:val="12"/>
          <w:szCs w:val="12"/>
        </w:rPr>
      </w:pPr>
    </w:p>
    <w:p w:rsidR="00E80653" w:rsidRPr="004B0FE0" w:rsidRDefault="00E80653" w:rsidP="00E80653">
      <w:pPr>
        <w:autoSpaceDE w:val="0"/>
        <w:autoSpaceDN w:val="0"/>
        <w:adjustRightInd w:val="0"/>
        <w:rPr>
          <w:rFonts w:eastAsiaTheme="minorHAnsi" w:cs="Arial"/>
          <w:bCs/>
          <w:i/>
          <w:szCs w:val="22"/>
        </w:rPr>
      </w:pPr>
      <w:proofErr w:type="gramStart"/>
      <w:r w:rsidRPr="004B0FE0">
        <w:rPr>
          <w:rFonts w:eastAsiaTheme="minorHAnsi" w:cs="Arial"/>
          <w:b/>
          <w:bCs/>
          <w:i/>
          <w:iCs/>
          <w:szCs w:val="22"/>
        </w:rPr>
        <w:t>11B-</w:t>
      </w:r>
      <w:r w:rsidRPr="004B0FE0">
        <w:rPr>
          <w:rFonts w:eastAsiaTheme="minorHAnsi" w:cs="Arial"/>
          <w:b/>
          <w:bCs/>
          <w:szCs w:val="22"/>
        </w:rPr>
        <w:t xml:space="preserve">604.7 Dispensers </w:t>
      </w:r>
      <w:r w:rsidRPr="004B0FE0">
        <w:rPr>
          <w:rFonts w:eastAsiaTheme="minorHAnsi" w:cs="Arial"/>
          <w:b/>
          <w:bCs/>
          <w:i/>
          <w:szCs w:val="22"/>
        </w:rPr>
        <w:t>and disposal units</w:t>
      </w:r>
      <w:r w:rsidRPr="004B0FE0">
        <w:rPr>
          <w:rFonts w:eastAsiaTheme="minorHAnsi" w:cs="Arial"/>
          <w:b/>
          <w:bCs/>
          <w:szCs w:val="22"/>
        </w:rPr>
        <w:t>.</w:t>
      </w:r>
      <w:proofErr w:type="gramEnd"/>
      <w:r w:rsidRPr="004B0FE0">
        <w:rPr>
          <w:rFonts w:eastAsiaTheme="minorHAnsi" w:cs="Arial"/>
          <w:b/>
          <w:bCs/>
          <w:szCs w:val="22"/>
        </w:rPr>
        <w:t xml:space="preserve"> </w:t>
      </w:r>
      <w:r w:rsidRPr="004B0FE0">
        <w:rPr>
          <w:rFonts w:eastAsiaTheme="minorHAnsi" w:cs="Arial"/>
          <w:bCs/>
          <w:i/>
          <w:szCs w:val="22"/>
        </w:rPr>
        <w:t>Toilet paper dispensers and feminine hygiene disposal units shall comply with 11B-604.7.</w:t>
      </w:r>
    </w:p>
    <w:p w:rsidR="00E80653" w:rsidRPr="004B0FE0" w:rsidRDefault="00E80653" w:rsidP="00E80653">
      <w:pPr>
        <w:autoSpaceDE w:val="0"/>
        <w:autoSpaceDN w:val="0"/>
        <w:adjustRightInd w:val="0"/>
        <w:rPr>
          <w:rFonts w:eastAsiaTheme="minorHAnsi" w:cs="Arial"/>
          <w:b/>
          <w:bCs/>
          <w:szCs w:val="2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szCs w:val="22"/>
        </w:rPr>
        <w:t>11B-604.7.1 Dispensers.</w:t>
      </w:r>
      <w:proofErr w:type="gramEnd"/>
      <w:r w:rsidRPr="004B0FE0">
        <w:rPr>
          <w:rFonts w:eastAsiaTheme="minorHAnsi" w:cs="Arial"/>
          <w:b/>
          <w:bCs/>
          <w:i/>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eastAsiaTheme="minorHAnsi" w:cs="Arial"/>
          <w:szCs w:val="22"/>
        </w:rPr>
      </w:pPr>
    </w:p>
    <w:p w:rsidR="00E80653" w:rsidRPr="004B0FE0" w:rsidRDefault="00E80653" w:rsidP="00E80653">
      <w:pPr>
        <w:autoSpaceDE w:val="0"/>
        <w:autoSpaceDN w:val="0"/>
        <w:adjustRightInd w:val="0"/>
        <w:rPr>
          <w:rFonts w:eastAsiaTheme="minorHAnsi" w:cs="Arial"/>
          <w:i/>
          <w:szCs w:val="22"/>
        </w:rPr>
      </w:pPr>
      <w:proofErr w:type="gramStart"/>
      <w:r w:rsidRPr="004B0FE0">
        <w:rPr>
          <w:rFonts w:eastAsiaTheme="minorHAnsi" w:cs="Arial"/>
          <w:b/>
          <w:i/>
          <w:szCs w:val="22"/>
        </w:rPr>
        <w:t>11B-604.7.2 Disposal Units.</w:t>
      </w:r>
      <w:proofErr w:type="gramEnd"/>
      <w:r w:rsidRPr="004B0FE0">
        <w:rPr>
          <w:rFonts w:eastAsiaTheme="minorHAnsi" w:cs="Arial"/>
          <w:b/>
          <w:i/>
          <w:szCs w:val="22"/>
        </w:rPr>
        <w:t xml:space="preserve"> </w:t>
      </w:r>
      <w:r w:rsidRPr="004B0FE0">
        <w:rPr>
          <w:rFonts w:eastAsiaTheme="minorHAnsi" w:cs="Arial"/>
          <w:i/>
          <w:szCs w:val="22"/>
        </w:rPr>
        <w:t xml:space="preserve">Feminine hygiene disposal unit, if provided, shall comply with 11B-309.4 and shall be wall mounted 18 inches (458 mm) minimum and 20 inches (508 mm) maximum in front of </w:t>
      </w:r>
      <w:r w:rsidRPr="004B0FE0">
        <w:rPr>
          <w:rFonts w:eastAsiaTheme="minorHAnsi" w:cs="Arial"/>
          <w:i/>
          <w:szCs w:val="22"/>
        </w:rPr>
        <w:lastRenderedPageBreak/>
        <w:t>the water closet measured to the centerline of the disposal unit.  The disposal unit shall be located below the grab bar, with the opening of the disposal unit 20" minimum (508 mm) and 22" maximum (558 mm) above the finish floor.</w:t>
      </w:r>
    </w:p>
    <w:p w:rsidR="00E80653" w:rsidRPr="004B0FE0"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4B0FE0" w:rsidRDefault="00E80653" w:rsidP="00E80653">
      <w:pPr>
        <w:spacing w:after="200"/>
        <w:rPr>
          <w:rFonts w:cs="Arial"/>
          <w:szCs w:val="22"/>
        </w:rPr>
      </w:pPr>
      <w:r w:rsidRPr="004B0FE0">
        <w:rPr>
          <w:rFonts w:cs="Arial"/>
          <w:szCs w:val="22"/>
        </w:rPr>
        <w:t>A specific request to address placement of feminine hygiene disposal units, where provided in toilet rooms and toilet compartments, was made so that the disposal units would be in a location accessible to a user of the water closet.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4B0FE0" w:rsidRDefault="00E80653" w:rsidP="00E80653">
      <w:pPr>
        <w:pStyle w:val="ListParagraph"/>
        <w:numPr>
          <w:ilvl w:val="0"/>
          <w:numId w:val="3"/>
        </w:numPr>
        <w:rPr>
          <w:rFonts w:cs="Arial"/>
          <w:szCs w:val="22"/>
        </w:rPr>
      </w:pPr>
      <w:r w:rsidRPr="004B0FE0">
        <w:rPr>
          <w:rFonts w:cs="Arial"/>
          <w:szCs w:val="22"/>
        </w:rPr>
        <w:t>The title of Figure 11B-604.7 will be changed to Figure 11B-604.7.1. Figure 11B-604.7.2 will be added to the California Building Code.</w:t>
      </w:r>
    </w:p>
    <w:p w:rsidR="00E80653" w:rsidRPr="004B0FE0" w:rsidRDefault="00E80653" w:rsidP="00E80653">
      <w:pPr>
        <w:pStyle w:val="ListParagraph"/>
        <w:rPr>
          <w:rFonts w:cs="Arial"/>
          <w:szCs w:val="22"/>
        </w:rPr>
      </w:pPr>
      <w:r w:rsidRPr="004B0FE0">
        <w:rPr>
          <w:noProof/>
          <w:szCs w:val="22"/>
        </w:rPr>
        <w:drawing>
          <wp:anchor distT="0" distB="0" distL="114300" distR="114300" simplePos="0" relativeHeight="251701248" behindDoc="0" locked="0" layoutInCell="1" allowOverlap="1" wp14:anchorId="61EA4EA5" wp14:editId="74D801D5">
            <wp:simplePos x="0" y="0"/>
            <wp:positionH relativeFrom="column">
              <wp:posOffset>1914525</wp:posOffset>
            </wp:positionH>
            <wp:positionV relativeFrom="paragraph">
              <wp:posOffset>211455</wp:posOffset>
            </wp:positionV>
            <wp:extent cx="2697480" cy="2057400"/>
            <wp:effectExtent l="0" t="0" r="7620" b="0"/>
            <wp:wrapTopAndBottom/>
            <wp:docPr id="44" name="Picture 44" descr="Figure 11B-604.7.1 Dispenser Outlet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4"/>
                    <a:stretch>
                      <a:fillRect/>
                    </a:stretch>
                  </pic:blipFill>
                  <pic:spPr>
                    <a:xfrm>
                      <a:off x="0" y="0"/>
                      <a:ext cx="2697480" cy="2057400"/>
                    </a:xfrm>
                    <a:prstGeom prst="rect">
                      <a:avLst/>
                    </a:prstGeom>
                  </pic:spPr>
                </pic:pic>
              </a:graphicData>
            </a:graphic>
            <wp14:sizeRelH relativeFrom="margin">
              <wp14:pctWidth>0</wp14:pctWidth>
            </wp14:sizeRelH>
            <wp14:sizeRelV relativeFrom="margin">
              <wp14:pctHeight>0</wp14:pctHeight>
            </wp14:sizeRelV>
          </wp:anchor>
        </w:drawing>
      </w:r>
    </w:p>
    <w:p w:rsidR="00E80653" w:rsidRPr="004B0FE0" w:rsidRDefault="00E80653" w:rsidP="00E80653">
      <w:pPr>
        <w:pStyle w:val="ListParagraph"/>
        <w:rPr>
          <w:rFonts w:cs="Arial"/>
          <w:szCs w:val="22"/>
        </w:rPr>
      </w:pPr>
    </w:p>
    <w:p w:rsidR="00E80653" w:rsidRPr="004B0FE0" w:rsidRDefault="00E80653" w:rsidP="00E80653">
      <w:pPr>
        <w:spacing w:after="200"/>
        <w:jc w:val="center"/>
        <w:rPr>
          <w:rFonts w:eastAsiaTheme="minorHAnsi" w:cs="Arial"/>
          <w:b/>
          <w:i/>
          <w:szCs w:val="22"/>
        </w:rPr>
      </w:pPr>
      <w:r w:rsidRPr="004B0FE0">
        <w:rPr>
          <w:rFonts w:eastAsiaTheme="minorHAnsi" w:cs="Arial"/>
          <w:b/>
          <w:i/>
          <w:szCs w:val="22"/>
        </w:rPr>
        <w:t>FIGURE 11B-604.7</w:t>
      </w:r>
      <w:r w:rsidRPr="004B0FE0">
        <w:rPr>
          <w:rFonts w:eastAsiaTheme="minorHAnsi" w:cs="Arial"/>
          <w:b/>
          <w:i/>
          <w:szCs w:val="22"/>
          <w:u w:val="single"/>
        </w:rPr>
        <w:t>.1</w:t>
      </w:r>
      <w:r>
        <w:rPr>
          <w:rFonts w:eastAsiaTheme="minorHAnsi" w:cs="Arial"/>
          <w:b/>
          <w:i/>
          <w:szCs w:val="22"/>
          <w:u w:val="single"/>
        </w:rPr>
        <w:br/>
      </w:r>
      <w:r w:rsidRPr="004B0FE0">
        <w:rPr>
          <w:rFonts w:eastAsiaTheme="minorHAnsi" w:cs="Arial"/>
          <w:b/>
          <w:i/>
          <w:szCs w:val="22"/>
        </w:rPr>
        <w:t>DISPENSER OUTLET LOCATION</w:t>
      </w:r>
    </w:p>
    <w:p w:rsidR="00E80653" w:rsidRPr="004B0FE0" w:rsidRDefault="00E80653" w:rsidP="00E80653">
      <w:pPr>
        <w:pStyle w:val="ListParagraph"/>
        <w:rPr>
          <w:rFonts w:eastAsiaTheme="minorHAnsi" w:cs="Arial"/>
          <w:b/>
          <w:i/>
          <w:szCs w:val="22"/>
        </w:rPr>
      </w:pPr>
      <w:r w:rsidRPr="004B0FE0">
        <w:rPr>
          <w:noProof/>
          <w:szCs w:val="22"/>
        </w:rPr>
        <w:drawing>
          <wp:anchor distT="0" distB="0" distL="114300" distR="114300" simplePos="0" relativeHeight="251700224" behindDoc="0" locked="0" layoutInCell="1" allowOverlap="1" wp14:anchorId="1DCB3CD2" wp14:editId="18E9021C">
            <wp:simplePos x="0" y="0"/>
            <wp:positionH relativeFrom="column">
              <wp:posOffset>2028825</wp:posOffset>
            </wp:positionH>
            <wp:positionV relativeFrom="paragraph">
              <wp:posOffset>102235</wp:posOffset>
            </wp:positionV>
            <wp:extent cx="2647315" cy="2286000"/>
            <wp:effectExtent l="0" t="0" r="635" b="0"/>
            <wp:wrapTopAndBottom/>
            <wp:docPr id="45" name="Picture 45" descr="Figure 11B-604.7.2; Disposal Unit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5"/>
                    <a:srcRect l="9722" t="6837" r="9722" b="9715"/>
                    <a:stretch/>
                  </pic:blipFill>
                  <pic:spPr bwMode="auto">
                    <a:xfrm>
                      <a:off x="0" y="0"/>
                      <a:ext cx="264731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80653" w:rsidRPr="004B0FE0" w:rsidRDefault="00E80653" w:rsidP="00E80653">
      <w:pPr>
        <w:spacing w:after="200"/>
        <w:jc w:val="center"/>
        <w:rPr>
          <w:rFonts w:eastAsiaTheme="minorHAnsi" w:cs="Arial"/>
          <w:b/>
          <w:i/>
          <w:szCs w:val="22"/>
          <w:u w:val="single"/>
        </w:rPr>
      </w:pPr>
      <w:r w:rsidRPr="004B0FE0">
        <w:rPr>
          <w:rFonts w:eastAsiaTheme="minorHAnsi" w:cs="Arial"/>
          <w:b/>
          <w:i/>
          <w:szCs w:val="22"/>
          <w:u w:val="single"/>
        </w:rPr>
        <w:t>FIGURE 11B-604.7.2</w:t>
      </w:r>
      <w:r>
        <w:rPr>
          <w:rFonts w:eastAsiaTheme="minorHAnsi" w:cs="Arial"/>
          <w:b/>
          <w:i/>
          <w:szCs w:val="22"/>
          <w:u w:val="single"/>
        </w:rPr>
        <w:br/>
      </w:r>
      <w:r w:rsidRPr="004B0FE0">
        <w:rPr>
          <w:rFonts w:eastAsiaTheme="minorHAnsi" w:cs="Arial"/>
          <w:b/>
          <w:i/>
          <w:szCs w:val="22"/>
          <w:u w:val="single"/>
        </w:rPr>
        <w:t>DISPOSAL UNIT LOCATION</w:t>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3296" behindDoc="0" locked="0" layoutInCell="1" allowOverlap="1" wp14:anchorId="3E029A07" wp14:editId="04DBDEAE">
                <wp:simplePos x="0" y="0"/>
                <wp:positionH relativeFrom="column">
                  <wp:posOffset>0</wp:posOffset>
                </wp:positionH>
                <wp:positionV relativeFrom="paragraph">
                  <wp:posOffset>548640</wp:posOffset>
                </wp:positionV>
                <wp:extent cx="64389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6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n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fj3qU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1FA6E6A" wp14:editId="7F6A8AA2">
            <wp:extent cx="1859280" cy="449580"/>
            <wp:effectExtent l="0" t="0" r="7620" b="7620"/>
            <wp:docPr id="47" name="Picture 4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26"/>
          <w:headerReference w:type="default" r:id="rId127"/>
          <w:footerReference w:type="even" r:id="rId128"/>
          <w:footerReference w:type="default" r:id="rId129"/>
          <w:headerReference w:type="first" r:id="rId130"/>
          <w:footerReference w:type="first" r:id="rId131"/>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11B-703.7.2.1</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International Symbol of Accessibility dimension points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A769F7" w:rsidRDefault="00E80653" w:rsidP="00E80653">
      <w:pPr>
        <w:spacing w:after="200"/>
        <w:rPr>
          <w:rFonts w:cs="Arial"/>
          <w:szCs w:val="22"/>
        </w:rPr>
      </w:pPr>
      <w:proofErr w:type="gramStart"/>
      <w:r w:rsidRPr="00A769F7">
        <w:rPr>
          <w:b/>
          <w:bCs/>
          <w:i/>
          <w:iCs/>
          <w:szCs w:val="22"/>
        </w:rPr>
        <w:t>11B-</w:t>
      </w:r>
      <w:r w:rsidRPr="00A769F7">
        <w:rPr>
          <w:b/>
          <w:bCs/>
          <w:szCs w:val="22"/>
        </w:rPr>
        <w:t>703.7.2.1 International Symbol of Accessibility.</w:t>
      </w:r>
      <w:proofErr w:type="gramEnd"/>
      <w:r w:rsidRPr="00A769F7">
        <w:rPr>
          <w:b/>
          <w:bCs/>
          <w:szCs w:val="22"/>
        </w:rPr>
        <w:t xml:space="preserve"> </w:t>
      </w:r>
      <w:r w:rsidRPr="00A769F7">
        <w:rPr>
          <w:szCs w:val="22"/>
        </w:rPr>
        <w:t xml:space="preserve">The International Symbol of Accessibility shall comply with Figure </w:t>
      </w:r>
      <w:r w:rsidRPr="00A769F7">
        <w:rPr>
          <w:i/>
          <w:iCs/>
          <w:szCs w:val="22"/>
        </w:rPr>
        <w:t>11B-</w:t>
      </w:r>
      <w:r w:rsidRPr="00A769F7">
        <w:rPr>
          <w:szCs w:val="22"/>
        </w:rPr>
        <w:t xml:space="preserve">703.7.2.1. </w:t>
      </w:r>
      <w:r w:rsidRPr="00A769F7">
        <w:rPr>
          <w:i/>
          <w:iCs/>
          <w:szCs w:val="22"/>
        </w:rPr>
        <w:t>The symbol shall consist of a white figure on a blue background. The color blue shall approximate FS 15090 in Federal Standard 595C.</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noProof/>
        </w:rPr>
        <w:drawing>
          <wp:anchor distT="0" distB="0" distL="114300" distR="114300" simplePos="0" relativeHeight="251704320" behindDoc="0" locked="0" layoutInCell="1" allowOverlap="1" wp14:anchorId="3555568D" wp14:editId="25E626A2">
            <wp:simplePos x="0" y="0"/>
            <wp:positionH relativeFrom="margin">
              <wp:posOffset>2152015</wp:posOffset>
            </wp:positionH>
            <wp:positionV relativeFrom="margin">
              <wp:posOffset>3950970</wp:posOffset>
            </wp:positionV>
            <wp:extent cx="1902460" cy="1920240"/>
            <wp:effectExtent l="0" t="0" r="2540" b="3810"/>
            <wp:wrapSquare wrapText="bothSides"/>
            <wp:docPr id="48" name="Picture 48" descr="Figure 11B-703.7.2.1; International Symbol of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1902460" cy="1920240"/>
                    </a:xfrm>
                    <a:prstGeom prst="rect">
                      <a:avLst/>
                    </a:prstGeom>
                  </pic:spPr>
                </pic:pic>
              </a:graphicData>
            </a:graphic>
            <wp14:sizeRelH relativeFrom="margin">
              <wp14:pctWidth>0</wp14:pctWidth>
            </wp14:sizeRelH>
            <wp14:sizeRelV relativeFrom="margin">
              <wp14:pctHeight>0</wp14:pctHeight>
            </wp14:sizeRelV>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703.7.2.1</w:t>
      </w:r>
    </w:p>
    <w:p w:rsidR="00E80653" w:rsidRDefault="00E80653" w:rsidP="00E80653">
      <w:pPr>
        <w:spacing w:after="200"/>
        <w:jc w:val="center"/>
        <w:rPr>
          <w:rFonts w:cs="Arial"/>
          <w:szCs w:val="22"/>
        </w:rPr>
      </w:pPr>
      <w:r>
        <w:rPr>
          <w:b/>
          <w:bCs/>
          <w:sz w:val="20"/>
        </w:rPr>
        <w:t>International Symbol of Accessibility</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 xml:space="preserve">This amendment is proposed to provide code users with clarity for determining the dimension points when using the International Symbol of Accessibility.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6368" behindDoc="0" locked="0" layoutInCell="1" allowOverlap="1" wp14:anchorId="0964CC4D" wp14:editId="7AFE6954">
                <wp:simplePos x="0" y="0"/>
                <wp:positionH relativeFrom="column">
                  <wp:posOffset>0</wp:posOffset>
                </wp:positionH>
                <wp:positionV relativeFrom="paragraph">
                  <wp:posOffset>548640</wp:posOffset>
                </wp:positionV>
                <wp:extent cx="64389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LK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FALAso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D1BC709" wp14:editId="7DAF5FFC">
            <wp:extent cx="1859280" cy="449580"/>
            <wp:effectExtent l="0" t="0" r="7620" b="7620"/>
            <wp:docPr id="50" name="Picture 5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33"/>
          <w:headerReference w:type="default" r:id="rId134"/>
          <w:footerReference w:type="even" r:id="rId135"/>
          <w:footerReference w:type="default" r:id="rId136"/>
          <w:headerReference w:type="first" r:id="rId137"/>
          <w:footerReference w:type="first" r:id="rId138"/>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Pr="00B767ED" w:rsidRDefault="00E80653" w:rsidP="00E80653">
            <w:pPr>
              <w:rPr>
                <w:rFonts w:ascii="Arial Narrow" w:hAnsi="Arial Narrow" w:cs="Arial"/>
                <w:szCs w:val="22"/>
              </w:rPr>
            </w:pPr>
            <w:r w:rsidRPr="00B767ED">
              <w:rPr>
                <w:rFonts w:ascii="Arial Narrow" w:hAnsi="Arial Narrow" w:cs="Arial"/>
                <w:szCs w:val="22"/>
              </w:rPr>
              <w:t>Applicable Code Section(s):</w:t>
            </w:r>
          </w:p>
          <w:p w:rsidR="00E80653" w:rsidRPr="00B767ED" w:rsidRDefault="00E80653" w:rsidP="00E80653">
            <w:pPr>
              <w:rPr>
                <w:rFonts w:ascii="Arial Narrow" w:hAnsi="Arial Narrow" w:cs="Arial"/>
                <w:szCs w:val="22"/>
              </w:rPr>
            </w:pPr>
            <w:r w:rsidRPr="00B767ED">
              <w:rPr>
                <w:rFonts w:ascii="Arial Narrow" w:hAnsi="Arial Narrow" w:cs="Arial"/>
                <w:szCs w:val="22"/>
              </w:rPr>
              <w:t xml:space="preserve">CBC Ch. 11B, Sect. 11B-703.7.2.6 </w:t>
            </w:r>
          </w:p>
        </w:tc>
      </w:tr>
      <w:tr w:rsidR="00E80653" w:rsidTr="00E80653">
        <w:trPr>
          <w:trHeight w:val="864"/>
        </w:trPr>
        <w:tc>
          <w:tcPr>
            <w:tcW w:w="3168" w:type="dxa"/>
          </w:tcPr>
          <w:p w:rsidR="00E80653" w:rsidRPr="00B767ED" w:rsidRDefault="00E80653" w:rsidP="00E80653">
            <w:pPr>
              <w:rPr>
                <w:rFonts w:ascii="Arial Narrow" w:hAnsi="Arial Narrow" w:cs="Arial"/>
                <w:szCs w:val="22"/>
              </w:rPr>
            </w:pPr>
            <w:r w:rsidRPr="00B767ED">
              <w:rPr>
                <w:rFonts w:ascii="Arial Narrow" w:hAnsi="Arial Narrow" w:cs="Arial"/>
                <w:szCs w:val="22"/>
              </w:rPr>
              <w:t>Topic: Toilet and bathi</w:t>
            </w:r>
            <w:r>
              <w:rPr>
                <w:rFonts w:ascii="Arial Narrow" w:hAnsi="Arial Narrow" w:cs="Arial"/>
                <w:szCs w:val="22"/>
              </w:rPr>
              <w:t>ng facilities geometric symbols</w:t>
            </w:r>
          </w:p>
          <w:p w:rsidR="00E80653" w:rsidRPr="00B767ED" w:rsidRDefault="00E80653" w:rsidP="00E80653">
            <w:pPr>
              <w:rPr>
                <w:rFonts w:ascii="Arial Narrow" w:hAnsi="Arial Narrow" w:cs="Arial"/>
                <w:szCs w:val="22"/>
              </w:rPr>
            </w:pP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B60E11" w:rsidRDefault="00E80653" w:rsidP="00E80653">
      <w:pPr>
        <w:ind w:left="360"/>
        <w:rPr>
          <w:rFonts w:eastAsia="Calibri" w:cs="Arial"/>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w:t>
      </w:r>
      <w:r>
        <w:rPr>
          <w:rFonts w:eastAsia="Calibri" w:cs="Arial"/>
          <w:i/>
          <w:szCs w:val="22"/>
        </w:rPr>
        <w:t>ces to toilet and bathing rooms…</w:t>
      </w:r>
    </w:p>
    <w:p w:rsidR="00E80653" w:rsidRPr="00B60E11" w:rsidRDefault="00E80653" w:rsidP="00E80653">
      <w:pPr>
        <w:ind w:left="360"/>
        <w:rPr>
          <w:rFonts w:eastAsia="Calibri" w:cs="Arial"/>
          <w:b/>
          <w:i/>
          <w:szCs w:val="22"/>
        </w:rPr>
      </w:pPr>
      <w:r w:rsidRPr="00B60E11">
        <w:rPr>
          <w:rFonts w:eastAsia="Calibri" w:cs="Arial"/>
          <w:i/>
          <w:szCs w:val="22"/>
        </w:rPr>
        <w:t xml:space="preserve"> </w:t>
      </w: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An equilateral triangle, 1/4 inch (6.4 mm) thick with edges 12 inches (305 mm) long and a vertex pointing upward, shall be located at entrances to men’s toilet and bathing facilities. The triangle symbol shall contrast with the door, either light on a dark background or dark on a light background.</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w:t>
      </w:r>
      <w:r>
        <w:rPr>
          <w:rFonts w:eastAsia="Calibri" w:cs="Arial"/>
          <w:i/>
          <w:szCs w:val="22"/>
        </w:rPr>
        <w:t>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A circle, 1/4 inch (6.4 mm) thick and 12 inches (305 mm) in diameter, shall be located at entrances to women’s toilet and bathing facilities. The circle symbol shall contrast with the door, either light on a dark background or dark on a light background.</w:t>
      </w: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zCs w:val="22"/>
        </w:rPr>
        <w:t xml:space="preserve">A circle, 1/4 inch (6.4 mm) thick and 12 inches (305 mm) in diameter with a 1/4 inch (6.4 mm) thick triangle with a vertex pointing upward, superimposed on and geometrically inscribed within the circle and within the 12-inch (305 mm) diameter, shall be provided at entrances to unisex toilet and bathing facilities. </w:t>
      </w:r>
      <w:r w:rsidRPr="00B60E11">
        <w:rPr>
          <w:rFonts w:eastAsia="Calibri" w:cs="Arial"/>
          <w:i/>
          <w:szCs w:val="22"/>
        </w:rPr>
        <w:t>The vertices of the triangle shall be located 1/4 inch (6.4 mm) maximum from the edge of the circle. The triangle symbol shall contrast with the circle symbol, either light on a dark background or dark on a light background. The circle symbol shall contrast with the door, either light on a dark background or dark on a light background.</w:t>
      </w:r>
    </w:p>
    <w:p w:rsidR="00E80653" w:rsidRPr="00B60E11" w:rsidRDefault="00E80653" w:rsidP="00E80653">
      <w:pPr>
        <w:rPr>
          <w:rFonts w:eastAsia="Calibr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B60E11" w:rsidRDefault="00E80653" w:rsidP="00E80653">
      <w:pPr>
        <w:ind w:left="360"/>
        <w:rPr>
          <w:rFonts w:eastAsia="Calibri" w:cs="Arial"/>
          <w:b/>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w:t>
      </w:r>
      <w:r>
        <w:rPr>
          <w:rFonts w:eastAsia="Calibri" w:cs="Arial"/>
          <w:i/>
          <w:szCs w:val="22"/>
        </w:rPr>
        <w:t>ces to toilet and bathing rooms…</w:t>
      </w:r>
    </w:p>
    <w:p w:rsidR="00E80653" w:rsidRPr="00B60E11" w:rsidRDefault="00E80653" w:rsidP="00E80653">
      <w:pPr>
        <w:ind w:left="720"/>
        <w:rPr>
          <w:rFonts w:eastAsia="Calibri" w:cs="Arial"/>
          <w:b/>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A</w:t>
      </w:r>
      <w:r w:rsidRPr="00B60E11">
        <w:rPr>
          <w:rFonts w:eastAsia="Calibri" w:cs="Arial"/>
          <w:i/>
          <w:strike/>
          <w:szCs w:val="22"/>
        </w:rPr>
        <w:t>n equilateral</w:t>
      </w:r>
      <w:r w:rsidRPr="00B60E11">
        <w:rPr>
          <w:rFonts w:eastAsia="Calibri" w:cs="Arial"/>
          <w:i/>
          <w:szCs w:val="22"/>
        </w:rPr>
        <w:t xml:space="preserve"> triangle </w:t>
      </w:r>
      <w:proofErr w:type="gramStart"/>
      <w:r w:rsidRPr="00B60E11">
        <w:rPr>
          <w:rFonts w:eastAsia="Calibri" w:cs="Arial"/>
          <w:i/>
          <w:szCs w:val="22"/>
          <w:u w:val="single"/>
        </w:rPr>
        <w:t>symbol</w:t>
      </w:r>
      <w:r w:rsidRPr="00B60E11">
        <w:rPr>
          <w:rFonts w:eastAsia="Calibri" w:cs="Arial"/>
          <w:i/>
          <w:strike/>
          <w:szCs w:val="22"/>
        </w:rPr>
        <w:t>,</w:t>
      </w:r>
      <w:proofErr w:type="gramEnd"/>
      <w:r w:rsidRPr="00B60E11">
        <w:rPr>
          <w:rFonts w:eastAsia="Calibri" w:cs="Arial"/>
          <w:i/>
          <w:szCs w:val="22"/>
        </w:rPr>
        <w:t xml:space="preserve"> </w:t>
      </w:r>
      <w:r w:rsidRPr="00B60E11">
        <w:rPr>
          <w:rFonts w:eastAsia="Calibri" w:cs="Arial"/>
          <w:i/>
          <w:szCs w:val="22"/>
          <w:u w:val="single"/>
        </w:rPr>
        <w:t xml:space="preserve">shall be located at entrances to men’s toilet and bathing facilities. The triangle symbol shall be an equilateral triangle </w:t>
      </w:r>
      <w:r w:rsidRPr="00B60E11">
        <w:rPr>
          <w:rFonts w:eastAsia="Calibri" w:cs="Arial"/>
          <w:i/>
          <w:szCs w:val="22"/>
        </w:rPr>
        <w:t>1/4 inch (6.4 mm) thick with edges 12 inches (305 mm) long and a vertex pointing upward</w:t>
      </w:r>
      <w:r w:rsidRPr="00B60E11">
        <w:rPr>
          <w:rFonts w:eastAsia="Calibri" w:cs="Arial"/>
          <w:i/>
          <w:szCs w:val="22"/>
          <w:u w:val="single"/>
        </w:rPr>
        <w:t>.</w:t>
      </w:r>
      <w:r w:rsidRPr="00B60E11">
        <w:rPr>
          <w:rFonts w:eastAsia="Calibri" w:cs="Arial"/>
          <w:i/>
          <w:strike/>
          <w:szCs w:val="22"/>
        </w:rPr>
        <w:t xml:space="preserve"> , shall be located at entrances to men’s toilet and bathing facilities. </w:t>
      </w:r>
      <w:r w:rsidRPr="00B60E11">
        <w:rPr>
          <w:rFonts w:eastAsia="Calibri" w:cs="Arial"/>
          <w:i/>
          <w:szCs w:val="22"/>
        </w:rPr>
        <w:t xml:space="preserve">The </w:t>
      </w:r>
      <w:r w:rsidRPr="00B60E11">
        <w:rPr>
          <w:rFonts w:eastAsia="Calibri" w:cs="Arial"/>
          <w:i/>
          <w:szCs w:val="22"/>
          <w:u w:val="single"/>
        </w:rPr>
        <w:t xml:space="preserve">color of </w:t>
      </w:r>
      <w:r w:rsidRPr="00B60E11">
        <w:rPr>
          <w:rFonts w:eastAsia="Calibri" w:cs="Arial"/>
          <w:i/>
          <w:szCs w:val="22"/>
          <w:u w:val="single"/>
        </w:rPr>
        <w:lastRenderedPageBreak/>
        <w:t xml:space="preserve">the </w:t>
      </w:r>
      <w:r w:rsidRPr="00B60E11">
        <w:rPr>
          <w:rFonts w:eastAsia="Calibri" w:cs="Arial"/>
          <w:i/>
          <w:szCs w:val="22"/>
        </w:rPr>
        <w:t xml:space="preserve">triangle symbol shall contrast with </w:t>
      </w:r>
      <w:r w:rsidRPr="00B60E11">
        <w:rPr>
          <w:rFonts w:eastAsia="Calibri" w:cs="Arial"/>
          <w:i/>
          <w:szCs w:val="22"/>
          <w:u w:val="single"/>
        </w:rPr>
        <w:t>the color of</w:t>
      </w:r>
      <w:r w:rsidRPr="00B60E11">
        <w:rPr>
          <w:rFonts w:eastAsia="Calibri" w:cs="Arial"/>
          <w:i/>
          <w:szCs w:val="22"/>
        </w:rPr>
        <w:t xml:space="preserve"> the door </w:t>
      </w:r>
      <w:r w:rsidRPr="00B60E11">
        <w:rPr>
          <w:rFonts w:eastAsia="Calibri" w:cs="Arial"/>
          <w:i/>
          <w:szCs w:val="22"/>
          <w:u w:val="single"/>
        </w:rPr>
        <w:t>or surface on which the triangle symbol is mounted</w:t>
      </w:r>
      <w:r w:rsidRPr="00B60E11">
        <w:rPr>
          <w:rFonts w:eastAsia="Calibri" w:cs="Arial"/>
          <w:i/>
          <w:szCs w:val="22"/>
        </w:rPr>
        <w:t>, either light on a dark background or dark on a light background.</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80653" w:rsidRPr="00B60E11" w:rsidRDefault="00E80653" w:rsidP="00E80653">
      <w:pPr>
        <w:ind w:left="72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 xml:space="preserve">A circle </w:t>
      </w:r>
      <w:r w:rsidRPr="00B60E11">
        <w:rPr>
          <w:rFonts w:eastAsia="Calibri" w:cs="Arial"/>
          <w:i/>
          <w:szCs w:val="22"/>
          <w:u w:val="single"/>
        </w:rPr>
        <w:t>symbol shall be located at the entrance to woman’s toilet and bathing facilities.</w:t>
      </w:r>
      <w:r w:rsidRPr="00B60E11">
        <w:rPr>
          <w:rFonts w:eastAsia="Calibri" w:cs="Arial"/>
          <w:i/>
          <w:strike/>
          <w:szCs w:val="22"/>
        </w:rPr>
        <w:t>,</w:t>
      </w:r>
      <w:r w:rsidRPr="00B60E11">
        <w:rPr>
          <w:rFonts w:eastAsia="Calibri" w:cs="Arial"/>
          <w:i/>
          <w:szCs w:val="22"/>
        </w:rPr>
        <w:t xml:space="preserve"> </w:t>
      </w:r>
      <w:r w:rsidRPr="00B60E11">
        <w:rPr>
          <w:rFonts w:eastAsia="Calibri" w:cs="Arial"/>
          <w:i/>
          <w:szCs w:val="22"/>
          <w:u w:val="single"/>
        </w:rPr>
        <w:t>The circle symbol shall be</w:t>
      </w:r>
      <w:r w:rsidRPr="00B60E11">
        <w:rPr>
          <w:rFonts w:eastAsia="Calibri" w:cs="Arial"/>
          <w:i/>
          <w:szCs w:val="22"/>
        </w:rPr>
        <w:t xml:space="preserve"> 1/4 inch (6.4 mm) thick and 12 inches (305 mm) in diameter</w:t>
      </w:r>
      <w:r w:rsidRPr="00B60E11">
        <w:rPr>
          <w:rFonts w:eastAsia="Calibri" w:cs="Arial"/>
          <w:i/>
          <w:strike/>
          <w:szCs w:val="22"/>
        </w:rPr>
        <w:t>, shall be located at entrances to women’s toilet and bathing facilities</w:t>
      </w:r>
      <w:r w:rsidRPr="00B60E11">
        <w:rPr>
          <w:rFonts w:eastAsia="Calibri" w:cs="Arial"/>
          <w:i/>
          <w:szCs w:val="22"/>
        </w:rPr>
        <w:t xml:space="preserve">. The </w:t>
      </w:r>
      <w:r w:rsidRPr="00B60E11">
        <w:rPr>
          <w:rFonts w:eastAsia="Calibri" w:cs="Arial"/>
          <w:i/>
          <w:szCs w:val="22"/>
          <w:u w:val="single"/>
        </w:rPr>
        <w:t xml:space="preserve">color of the </w:t>
      </w:r>
      <w:r w:rsidRPr="00B60E11">
        <w:rPr>
          <w:rFonts w:eastAsia="Calibri" w:cs="Arial"/>
          <w:i/>
          <w:szCs w:val="22"/>
        </w:rPr>
        <w:t xml:space="preserve">circle symbol shall contrast with </w:t>
      </w:r>
      <w:r w:rsidRPr="00B60E11">
        <w:rPr>
          <w:rFonts w:eastAsia="Calibri" w:cs="Arial"/>
          <w:i/>
          <w:szCs w:val="22"/>
          <w:u w:val="single"/>
        </w:rPr>
        <w:t>the color of</w:t>
      </w:r>
      <w:r w:rsidRPr="00B60E11">
        <w:rPr>
          <w:rFonts w:eastAsia="Calibri" w:cs="Arial"/>
          <w:i/>
          <w:szCs w:val="22"/>
        </w:rPr>
        <w:t xml:space="preserve"> the door </w:t>
      </w:r>
      <w:r w:rsidRPr="00B60E11">
        <w:rPr>
          <w:rFonts w:eastAsia="Calibri" w:cs="Arial"/>
          <w:i/>
          <w:szCs w:val="22"/>
          <w:u w:val="single"/>
        </w:rPr>
        <w:t>or surface on which it is mounted</w:t>
      </w:r>
      <w:r w:rsidRPr="00B60E11">
        <w:rPr>
          <w:rFonts w:eastAsia="Calibri" w:cs="Arial"/>
          <w:i/>
          <w:szCs w:val="22"/>
        </w:rPr>
        <w:t>, either light on a dark background or dark on a light background.</w:t>
      </w:r>
    </w:p>
    <w:p w:rsidR="00E80653" w:rsidRPr="00B60E11" w:rsidRDefault="00E80653" w:rsidP="00E80653">
      <w:pPr>
        <w:ind w:left="1080"/>
        <w:rPr>
          <w:rFonts w:eastAsia="Calibri" w:cs="Arial"/>
          <w:b/>
          <w:i/>
          <w:szCs w:val="22"/>
        </w:rPr>
      </w:pPr>
    </w:p>
    <w:p w:rsidR="00E80653" w:rsidRDefault="00E80653" w:rsidP="00E80653">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cs="Arial"/>
          <w:szCs w:val="22"/>
          <w:u w:val="single"/>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trike/>
          <w:szCs w:val="22"/>
        </w:rPr>
        <w:t xml:space="preserve">A circle </w:t>
      </w:r>
      <w:r w:rsidRPr="00B60E11">
        <w:rPr>
          <w:rFonts w:eastAsia="Calibri" w:cs="Arial"/>
          <w:i/>
          <w:iCs/>
          <w:strike/>
          <w:szCs w:val="22"/>
          <w:u w:val="single"/>
        </w:rPr>
        <w:t>symbol</w:t>
      </w:r>
      <w:r w:rsidRPr="00B60E11">
        <w:rPr>
          <w:rFonts w:eastAsia="Calibri" w:cs="Arial"/>
          <w:i/>
          <w:iCs/>
          <w:strike/>
          <w:szCs w:val="22"/>
        </w:rPr>
        <w:t xml:space="preserve">, 1/4 inch (6.4 mm) thick and 12 inches (305 mm) in diameter with a 1/4 inch (6.4 mm) thick triangle </w:t>
      </w:r>
      <w:r w:rsidRPr="00B60E11">
        <w:rPr>
          <w:rFonts w:eastAsia="Calibri" w:cs="Arial"/>
          <w:i/>
          <w:iCs/>
          <w:strike/>
          <w:szCs w:val="22"/>
          <w:u w:val="single"/>
        </w:rPr>
        <w:t xml:space="preserve">symbol </w:t>
      </w:r>
      <w:r w:rsidRPr="00B60E11">
        <w:rPr>
          <w:rFonts w:eastAsia="Calibri" w:cs="Arial"/>
          <w:i/>
          <w:iCs/>
          <w:strike/>
          <w:szCs w:val="22"/>
        </w:rPr>
        <w:t xml:space="preserve">with a vertex pointing upward, superimposed on and geometrically inscribed within the circle and within the 12-inch (305 mm) diameter, shall be provided at entrances to unisex toilet and bathing facilities. </w:t>
      </w:r>
      <w:r w:rsidRPr="00B60E11">
        <w:rPr>
          <w:rFonts w:eastAsia="Calibri" w:cs="Arial"/>
          <w:i/>
          <w:strike/>
          <w:szCs w:val="22"/>
        </w:rPr>
        <w:t xml:space="preserve">The vertices of the triangle shall be located 1/4 inch (6.4 mm) maximum from the edge of the circle. The triangle symbol shall contrast with the circle symbol, either light on a dark background or dark on a light background. The circle symbol shall contrast with the door, either light on a dark background or dark on a light background. </w:t>
      </w:r>
      <w:r w:rsidRPr="00B60E11">
        <w:rPr>
          <w:rFonts w:eastAsia="Calibri" w:cs="Arial"/>
          <w:i/>
          <w:iCs/>
          <w:szCs w:val="22"/>
          <w:u w:val="single"/>
        </w:rPr>
        <w:t xml:space="preserve">A combined circle and triangle symbol shall be located at entrances to unisex toilet and bathing facilities. The combined circle and triangle symbol shall consist of a circle symbol 1/4 inch (6.4 mm) thick and 12 inches (305 mm) in diameter with a 1/4 inch (6.4 mm) thick triangle symbol superimposed on and geometrically inscribed within the 12-inch (305 mm) diameter of the circle symbol. </w:t>
      </w:r>
      <w:r w:rsidRPr="00B60E11">
        <w:rPr>
          <w:rFonts w:eastAsia="Calibri" w:cs="Arial"/>
          <w:i/>
          <w:szCs w:val="22"/>
          <w:u w:val="single"/>
        </w:rPr>
        <w:t xml:space="preserve">The vertices of the triangle symbol shall be located 1/4 inch (6.4 mm) maximum from the edge of the circle symbol </w:t>
      </w:r>
      <w:r w:rsidRPr="00B60E11">
        <w:rPr>
          <w:rFonts w:eastAsia="Calibri" w:cs="Arial"/>
          <w:i/>
          <w:iCs/>
          <w:szCs w:val="22"/>
          <w:u w:val="single"/>
        </w:rPr>
        <w:t>with a vertex pointing upward</w:t>
      </w:r>
      <w:r w:rsidRPr="00B60E11">
        <w:rPr>
          <w:rFonts w:eastAsia="Calibri" w:cs="Arial"/>
          <w:i/>
          <w:szCs w:val="22"/>
          <w:u w:val="single"/>
        </w:rPr>
        <w:t>. The color of the triangle symbol shall contrast with the color of the circle symbol, either light on a dark background or dark on a light background. The color of the circle symbol shall contrast with the color of the door or surface on which the combined circle and triangle symbol is mounted, either light on a dark background or dark on a light background.</w:t>
      </w:r>
    </w:p>
    <w:p w:rsidR="00E80653" w:rsidRPr="00B60E11" w:rsidRDefault="00E80653" w:rsidP="00E80653">
      <w:pPr>
        <w:ind w:left="720"/>
        <w:rPr>
          <w:rFonts w:eastAsia="Calibri" w:cs="Arial"/>
          <w:i/>
          <w:szCs w:val="22"/>
        </w:rPr>
      </w:pPr>
    </w:p>
    <w:p w:rsidR="00E80653" w:rsidRPr="00B60E11" w:rsidRDefault="00E80653" w:rsidP="00E80653">
      <w:pPr>
        <w:spacing w:after="200"/>
        <w:rPr>
          <w:rFonts w:cs="Arial"/>
          <w:i/>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E80653" w:rsidRPr="001E2372" w:rsidTr="00E80653">
        <w:trPr>
          <w:trHeight w:val="360"/>
          <w:tblHeader/>
        </w:trPr>
        <w:tc>
          <w:tcPr>
            <w:tcW w:w="10080" w:type="dxa"/>
            <w:shd w:val="clear" w:color="auto" w:fill="000000" w:themeFill="text1"/>
            <w:vAlign w:val="center"/>
          </w:tcPr>
          <w:p w:rsidR="00E80653" w:rsidRPr="001E2372" w:rsidRDefault="00E80653" w:rsidP="00E80653">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E80653" w:rsidRPr="00B60E11" w:rsidRDefault="00E80653" w:rsidP="00E80653">
      <w:pPr>
        <w:rPr>
          <w:rFonts w:cs="Arial"/>
          <w:b/>
          <w:i/>
          <w:sz w:val="12"/>
          <w:szCs w:val="12"/>
        </w:rPr>
      </w:pPr>
    </w:p>
    <w:p w:rsidR="00E80653" w:rsidRPr="00B60E11" w:rsidRDefault="00E80653" w:rsidP="00E80653">
      <w:pPr>
        <w:ind w:left="360"/>
        <w:rPr>
          <w:rFonts w:eastAsia="Calibri" w:cs="Arial"/>
          <w:b/>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entrances to toilet and bathing rooms…</w:t>
      </w:r>
    </w:p>
    <w:p w:rsidR="00E80653" w:rsidRPr="00B60E11" w:rsidRDefault="00E80653" w:rsidP="00E80653">
      <w:pPr>
        <w:ind w:left="720"/>
        <w:rPr>
          <w:rFonts w:eastAsia="Calibri" w:cs="Arial"/>
          <w:b/>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 xml:space="preserve">A triangle symbol shall be located at entrances to men’s toilet and bathing facilities. The triangle symbol shall be an equilateral triangle 1/4 inch (6.4 mm) thick with edges 12 inches (305 mm) long and a vertex pointing upward. The color of the triangle symbol shall contrast with the color of the door or surface on which the triangle symbol is mounted, either light on a dark background or dark on a light background. </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A circle symbol shall be located at the entrance to woman’s toilet and bathing facilities. The circle symbol shall be 1/4 inch (6.4 mm) thick and 12 inches (305 mm) in diameter. The color of the circle symbol shall contrast with the color of the door or surface on which it is mounted, either light on a dark background or dark on a light background.</w:t>
      </w: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i/>
          <w:szCs w:val="22"/>
        </w:rPr>
      </w:pPr>
      <w:r w:rsidRPr="00B60E11">
        <w:rPr>
          <w:rFonts w:eastAsia="Calibri" w:cs="Arial"/>
          <w:b/>
          <w:i/>
          <w:szCs w:val="22"/>
        </w:rPr>
        <w:lastRenderedPageBreak/>
        <w:t>Exception:</w:t>
      </w:r>
      <w:r w:rsidRPr="00B60E11">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cs="Arial"/>
          <w:szCs w:val="22"/>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zCs w:val="22"/>
        </w:rPr>
        <w:t xml:space="preserve">A combined circle and triangle symbol shall be located at entrances to unisex toilet and bathing facilities. The combined circle and triangle symbol shall consist of a circle symbol 1/4 inch (6.4 mm) thick and 12 inches (305 mm) in diameter with a 1/4 inch (6.4 mm) thick triangle symbol superimposed on and geometrically inscribed within the 12-inch (305 mm) diameter of the circle symbol. </w:t>
      </w:r>
      <w:r w:rsidRPr="00B60E11">
        <w:rPr>
          <w:rFonts w:eastAsia="Calibri" w:cs="Arial"/>
          <w:i/>
          <w:szCs w:val="22"/>
        </w:rPr>
        <w:t xml:space="preserve">The vertices of the triangle symbol shall be located 1/4 inch (6.4 mm) maximum from the edge of the circle symbol </w:t>
      </w:r>
      <w:r w:rsidRPr="00B60E11">
        <w:rPr>
          <w:rFonts w:eastAsia="Calibri" w:cs="Arial"/>
          <w:i/>
          <w:iCs/>
          <w:szCs w:val="22"/>
        </w:rPr>
        <w:t>with a vertex pointing upward</w:t>
      </w:r>
      <w:r w:rsidRPr="00B60E11">
        <w:rPr>
          <w:rFonts w:eastAsia="Calibri" w:cs="Arial"/>
          <w:i/>
          <w:szCs w:val="22"/>
        </w:rPr>
        <w:t>. The color of the triangle symbol shall contrast with the color of the circle symbol, either light on a dark background or dark on a light background. The color of the circle symbol shall contrast with the color of the door or surface on which the combined circle and triangle symbol is mounted, either light on a dark background or dark on a light background.</w:t>
      </w:r>
    </w:p>
    <w:p w:rsidR="00E80653" w:rsidRPr="00B60E11"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B60E11" w:rsidRDefault="00E80653" w:rsidP="00E80653">
      <w:pPr>
        <w:pStyle w:val="NoSpacing"/>
        <w:rPr>
          <w:sz w:val="22"/>
          <w:szCs w:val="22"/>
        </w:rPr>
      </w:pPr>
      <w:r w:rsidRPr="00B60E11">
        <w:rPr>
          <w:sz w:val="22"/>
          <w:szCs w:val="22"/>
        </w:rPr>
        <w:t>During the 2015 Triennial Code Adoption cycle DSA received public comments from code users requesting clarification of the requirements of California’s enhanced provisions for the identification of toilet and bathing facilities.</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 xml:space="preserve">The purpose of these code sections is to enable individuals who are blind or with low vision to locate the entrances to toilet and bathing facilities through the provision of geometric symbols. For individuals with low vision the current language requires the geometric symbols to contrast with the door on which they are mounted but is silent on any contrast requirements when the entrance to a toilet and bathing facility does not have a door. This situation is encountered at sports arenas, airports, concert halls and other facilities with a large number of occupants. </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DSA also received comments indicating confusion on whether or not requirements for signs apply to the geometric symbols. The language of the provisions has been clarified to indicate the triangle, circle and combined circle and triangle are symbols; any signs provided to designate toilet and bathing facilities need to comply with distinct requirements in other parts of the code.</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 xml:space="preserve">The proposed code amendments make specific the requirements for contrast between the geometric symbols and the surfaces on which they are mounted and clarify that they are symbols and not signs. There are no other substantive changes proposed beyond the clarifications noted above. </w:t>
      </w:r>
    </w:p>
    <w:p w:rsidR="00E80653" w:rsidRPr="00B60E11" w:rsidRDefault="00E80653" w:rsidP="00E80653">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Default="00E80653" w:rsidP="00E80653">
      <w:pPr>
        <w:rPr>
          <w:rFonts w:cs="Arial"/>
          <w:sz w:val="12"/>
          <w:szCs w:val="12"/>
        </w:rPr>
      </w:pPr>
    </w:p>
    <w:p w:rsidR="00E80653" w:rsidRPr="008A7130" w:rsidRDefault="00E80653" w:rsidP="00E80653">
      <w:pPr>
        <w:pStyle w:val="ListParagraph"/>
        <w:numPr>
          <w:ilvl w:val="0"/>
          <w:numId w:val="12"/>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8416" behindDoc="0" locked="0" layoutInCell="1" allowOverlap="1" wp14:anchorId="4C023DD5" wp14:editId="0D0AF4D1">
                <wp:simplePos x="0" y="0"/>
                <wp:positionH relativeFrom="column">
                  <wp:posOffset>0</wp:posOffset>
                </wp:positionH>
                <wp:positionV relativeFrom="paragraph">
                  <wp:posOffset>548640</wp:posOffset>
                </wp:positionV>
                <wp:extent cx="6438900" cy="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mD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tZ/jRfpD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RA4mD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785EA0A2" wp14:editId="61455538">
            <wp:extent cx="1859280" cy="449580"/>
            <wp:effectExtent l="0" t="0" r="7620" b="7620"/>
            <wp:docPr id="52" name="Picture 5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39"/>
          <w:headerReference w:type="default" r:id="rId140"/>
          <w:footerReference w:type="even" r:id="rId141"/>
          <w:footerReference w:type="default" r:id="rId142"/>
          <w:headerReference w:type="first" r:id="rId143"/>
          <w:footerReference w:type="first" r:id="rId144"/>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Figure 11B-705.1(a)</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 xml:space="preserve">Truncated dome height </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970736" w:rsidRDefault="00E80653" w:rsidP="00E80653">
      <w:pPr>
        <w:spacing w:after="200"/>
        <w:rPr>
          <w:rFonts w:cs="Arial"/>
          <w:szCs w:val="22"/>
        </w:rPr>
      </w:pPr>
      <w:r w:rsidRPr="00970736">
        <w:rPr>
          <w:b/>
          <w:bCs/>
          <w:i/>
          <w:iCs/>
          <w:szCs w:val="22"/>
        </w:rPr>
        <w:t xml:space="preserve">11B-705.1.1.1 </w:t>
      </w:r>
      <w:r w:rsidRPr="00970736">
        <w:rPr>
          <w:b/>
          <w:bCs/>
          <w:szCs w:val="22"/>
        </w:rPr>
        <w:t xml:space="preserve">Dome size. </w:t>
      </w:r>
      <w:r w:rsidRPr="00970736">
        <w:rPr>
          <w:szCs w:val="22"/>
        </w:rPr>
        <w:t xml:space="preserve">Truncated domes in a detectable warning surface shall have a base diameter of 0.9 inch </w:t>
      </w:r>
      <w:r w:rsidRPr="00970736">
        <w:rPr>
          <w:i/>
          <w:iCs/>
          <w:szCs w:val="22"/>
        </w:rPr>
        <w:t xml:space="preserve">(22.9 mm) </w:t>
      </w:r>
      <w:r w:rsidRPr="00970736">
        <w:rPr>
          <w:szCs w:val="22"/>
        </w:rPr>
        <w:t xml:space="preserve">minimum and </w:t>
      </w:r>
      <w:r w:rsidRPr="00970736">
        <w:rPr>
          <w:i/>
          <w:iCs/>
          <w:szCs w:val="22"/>
        </w:rPr>
        <w:t xml:space="preserve">0.92 inch (23.4 mm) </w:t>
      </w:r>
      <w:r w:rsidRPr="00970736">
        <w:rPr>
          <w:szCs w:val="22"/>
        </w:rPr>
        <w:t xml:space="preserve">maximum, a top diameter of </w:t>
      </w:r>
      <w:r w:rsidRPr="00970736">
        <w:rPr>
          <w:i/>
          <w:iCs/>
          <w:szCs w:val="22"/>
        </w:rPr>
        <w:t>0.45 inch (11.4 mm) minimum and 0.47 inch (11.9 mm) maximum</w:t>
      </w:r>
      <w:r w:rsidRPr="00970736">
        <w:rPr>
          <w:szCs w:val="22"/>
        </w:rPr>
        <w:t xml:space="preserve">, and a height of </w:t>
      </w:r>
      <w:r w:rsidRPr="00970736">
        <w:rPr>
          <w:i/>
          <w:iCs/>
          <w:szCs w:val="22"/>
        </w:rPr>
        <w:t>0.2 inch (5.1 mm)</w:t>
      </w:r>
      <w:r w:rsidRPr="00970736">
        <w:rPr>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r>
        <w:rPr>
          <w:noProof/>
        </w:rPr>
        <w:drawing>
          <wp:anchor distT="0" distB="0" distL="114300" distR="114300" simplePos="0" relativeHeight="251709440" behindDoc="0" locked="0" layoutInCell="1" allowOverlap="1" wp14:anchorId="5DB17C6E" wp14:editId="7CFF5FD9">
            <wp:simplePos x="0" y="0"/>
            <wp:positionH relativeFrom="margin">
              <wp:posOffset>1362710</wp:posOffset>
            </wp:positionH>
            <wp:positionV relativeFrom="margin">
              <wp:posOffset>3799840</wp:posOffset>
            </wp:positionV>
            <wp:extent cx="3561715" cy="2743200"/>
            <wp:effectExtent l="0" t="0" r="635" b="0"/>
            <wp:wrapSquare wrapText="bothSides"/>
            <wp:docPr id="53" name="Picture 53" descr="Figure 11B-705.1; Size and Spacing of Truncated D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5">
                      <a:extLst>
                        <a:ext uri="{28A0092B-C50C-407E-A947-70E740481C1C}">
                          <a14:useLocalDpi xmlns:a14="http://schemas.microsoft.com/office/drawing/2010/main" val="0"/>
                        </a:ext>
                      </a:extLst>
                    </a:blip>
                    <a:stretch>
                      <a:fillRect/>
                    </a:stretch>
                  </pic:blipFill>
                  <pic:spPr>
                    <a:xfrm>
                      <a:off x="0" y="0"/>
                      <a:ext cx="3561715" cy="2743200"/>
                    </a:xfrm>
                    <a:prstGeom prst="rect">
                      <a:avLst/>
                    </a:prstGeom>
                  </pic:spPr>
                </pic:pic>
              </a:graphicData>
            </a:graphic>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bookmarkStart w:id="0" w:name="_GoBack"/>
      <w:bookmarkEnd w:id="0"/>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b/>
          <w:bCs/>
          <w:sz w:val="20"/>
          <w:szCs w:val="20"/>
        </w:rPr>
      </w:pPr>
    </w:p>
    <w:p w:rsidR="00E80653" w:rsidRDefault="00E80653" w:rsidP="00E80653">
      <w:pPr>
        <w:pStyle w:val="Default"/>
        <w:jc w:val="center"/>
        <w:rPr>
          <w:b/>
          <w:bCs/>
          <w:sz w:val="20"/>
          <w:szCs w:val="20"/>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705.1</w:t>
      </w:r>
    </w:p>
    <w:p w:rsidR="00E80653" w:rsidRDefault="00E80653" w:rsidP="00E80653">
      <w:pPr>
        <w:spacing w:after="200"/>
        <w:jc w:val="center"/>
        <w:rPr>
          <w:rFonts w:cs="Arial"/>
          <w:szCs w:val="22"/>
        </w:rPr>
      </w:pPr>
      <w:r>
        <w:rPr>
          <w:b/>
          <w:bCs/>
          <w:sz w:val="20"/>
        </w:rPr>
        <w:t>Size and Spacing of Truncated Domes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 xml:space="preserve">The revision occurs to the dimension in the figure for the height of the truncated domes. The proposed amendment will align the dimension in the figure to the code text that was amended during the rulemaking cycle for the 2016 triennial code.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lastRenderedPageBreak/>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r>
        <w:rPr>
          <w:rFonts w:cs="Arial"/>
          <w:szCs w:val="22"/>
        </w:rPr>
        <w:t xml:space="preserve">This revision is made in response to a comment from a code user who identified the discrepancy between the code text and the figure.  </w:t>
      </w: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1488" behindDoc="0" locked="0" layoutInCell="1" allowOverlap="1" wp14:anchorId="2DA4928C" wp14:editId="1D96CBAB">
                <wp:simplePos x="0" y="0"/>
                <wp:positionH relativeFrom="column">
                  <wp:posOffset>0</wp:posOffset>
                </wp:positionH>
                <wp:positionV relativeFrom="paragraph">
                  <wp:posOffset>548640</wp:posOffset>
                </wp:positionV>
                <wp:extent cx="64389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IQ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ANZEhA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D102B8C" wp14:editId="30637E31">
            <wp:extent cx="1859280" cy="449580"/>
            <wp:effectExtent l="0" t="0" r="7620" b="7620"/>
            <wp:docPr id="55" name="Picture 55"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default" r:id="rId146"/>
          <w:footerReference w:type="default" r:id="rId147"/>
          <w:footerReference w:type="first" r:id="rId148"/>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11B-812.5.2</w:t>
            </w:r>
          </w:p>
        </w:tc>
      </w:tr>
      <w:tr w:rsidR="00E80653" w:rsidTr="00E80653">
        <w:trPr>
          <w:trHeight w:val="864"/>
        </w:trPr>
        <w:tc>
          <w:tcPr>
            <w:tcW w:w="3168" w:type="dxa"/>
          </w:tcPr>
          <w:p w:rsidR="00E80653" w:rsidRPr="00291BAA"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r>
              <w:rPr>
                <w:rFonts w:ascii="Arial Narrow" w:hAnsi="Arial Narrow" w:cs="Arial"/>
                <w:szCs w:val="22"/>
              </w:rPr>
              <w:t xml:space="preserve"> Accessible route to EV charger</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553D5C" w:rsidRDefault="00E80653" w:rsidP="00E80653">
      <w:pPr>
        <w:ind w:left="360"/>
        <w:rPr>
          <w:rFonts w:eastAsia="Arial" w:cs="Arial"/>
          <w:i/>
          <w:szCs w:val="22"/>
        </w:rPr>
      </w:pP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be provided between 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553D5C" w:rsidRDefault="00E80653" w:rsidP="00E80653">
      <w:pPr>
        <w:ind w:left="360"/>
        <w:rPr>
          <w:rFonts w:eastAsia="Arial" w:cs="Arial"/>
          <w:i/>
          <w:szCs w:val="22"/>
        </w:rPr>
      </w:pP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w:t>
      </w:r>
      <w:r w:rsidRPr="00553D5C">
        <w:rPr>
          <w:rFonts w:eastAsia="Arial" w:cs="Arial"/>
          <w:i/>
          <w:szCs w:val="22"/>
          <w:u w:val="single"/>
        </w:rPr>
        <w:t xml:space="preserve">connect </w:t>
      </w:r>
      <w:r w:rsidRPr="00553D5C">
        <w:rPr>
          <w:rFonts w:eastAsia="Arial" w:cs="Arial"/>
          <w:i/>
          <w:strike/>
          <w:szCs w:val="22"/>
        </w:rPr>
        <w:t xml:space="preserve">be provided between </w:t>
      </w:r>
      <w:r w:rsidRPr="00553D5C">
        <w:rPr>
          <w:rFonts w:eastAsia="Arial" w:cs="Arial"/>
          <w:i/>
          <w:szCs w:val="22"/>
        </w:rPr>
        <w:t>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553D5C" w:rsidRDefault="00E80653" w:rsidP="00E80653">
      <w:pPr>
        <w:ind w:left="360"/>
        <w:rPr>
          <w:rFonts w:eastAsia="Arial" w:cs="Arial"/>
          <w:i/>
          <w:szCs w:val="22"/>
        </w:rPr>
      </w:pPr>
      <w:r w:rsidRPr="00EA0C0E">
        <w:rPr>
          <w:rFonts w:cs="Arial"/>
          <w:sz w:val="12"/>
          <w:szCs w:val="12"/>
        </w:rPr>
        <w:br/>
      </w: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connect 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553D5C" w:rsidRDefault="00E80653" w:rsidP="00E80653">
      <w:pPr>
        <w:rPr>
          <w:rFonts w:cs="Arial"/>
          <w:sz w:val="12"/>
          <w:szCs w:val="12"/>
        </w:rPr>
      </w:pPr>
    </w:p>
    <w:p w:rsidR="00E80653" w:rsidRPr="00553D5C" w:rsidRDefault="00E80653" w:rsidP="00E80653">
      <w:pPr>
        <w:spacing w:after="200"/>
        <w:rPr>
          <w:rFonts w:cs="Arial"/>
          <w:szCs w:val="22"/>
        </w:rPr>
      </w:pPr>
      <w:r w:rsidRPr="00553D5C">
        <w:rPr>
          <w:rFonts w:cs="Arial"/>
          <w:szCs w:val="22"/>
        </w:rPr>
        <w:t xml:space="preserve">DSA received comments from code users that the current language was being misinterpreted to require an accessible route to be physically located so as to pass between the EV charger and the EVCS vehicle space which the EV charger serves. </w:t>
      </w:r>
    </w:p>
    <w:p w:rsidR="00E80653" w:rsidRPr="00553D5C" w:rsidRDefault="00E80653" w:rsidP="00E80653">
      <w:pPr>
        <w:spacing w:after="200"/>
        <w:rPr>
          <w:rFonts w:cs="Arial"/>
          <w:szCs w:val="22"/>
        </w:rPr>
      </w:pPr>
      <w:r w:rsidRPr="00553D5C">
        <w:rPr>
          <w:rFonts w:cs="Arial"/>
          <w:szCs w:val="22"/>
        </w:rPr>
        <w:t>This was not the intent of the original code provision; such a configuration would pose significant challenges to avoid conflicts with vehicle overhangs and blockage of the accessible route with deployed charging cables. The intent of the code requirement is to ensure there is an accessible route connecting the EVCS vehicle space with the EV charger that serves that space so that a user with mobility challenges may connect their vehicle with the EV charger.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3536" behindDoc="0" locked="0" layoutInCell="1" allowOverlap="1" wp14:anchorId="03C4A20A" wp14:editId="29891B1F">
                <wp:simplePos x="0" y="0"/>
                <wp:positionH relativeFrom="column">
                  <wp:posOffset>0</wp:posOffset>
                </wp:positionH>
                <wp:positionV relativeFrom="paragraph">
                  <wp:posOffset>548640</wp:posOffset>
                </wp:positionV>
                <wp:extent cx="64389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kj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O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J8+SM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BE244AA" wp14:editId="0270DD6B">
            <wp:extent cx="1859280" cy="449580"/>
            <wp:effectExtent l="0" t="0" r="7620" b="7620"/>
            <wp:docPr id="57" name="Picture 5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49"/>
          <w:headerReference w:type="default" r:id="rId150"/>
          <w:footerReference w:type="even" r:id="rId151"/>
          <w:footerReference w:type="default" r:id="rId152"/>
          <w:headerReference w:type="first" r:id="rId153"/>
          <w:footerReference w:type="first" r:id="rId154"/>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11B-812.8.1</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Identification signs for EVCS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Default="00E80653" w:rsidP="00E80653">
      <w:pPr>
        <w:spacing w:after="200"/>
        <w:rPr>
          <w:rFonts w:cs="Arial"/>
          <w:i/>
          <w:szCs w:val="22"/>
        </w:rPr>
      </w:pP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Default="00E80653" w:rsidP="00E80653">
      <w:pPr>
        <w:spacing w:after="200"/>
        <w:rPr>
          <w:rFonts w:cs="Arial"/>
          <w:i/>
          <w:szCs w:val="22"/>
        </w:rPr>
      </w:pP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w:t>
      </w:r>
      <w:r>
        <w:rPr>
          <w:rFonts w:cs="Arial"/>
          <w:i/>
          <w:szCs w:val="22"/>
          <w:u w:val="single"/>
        </w:rPr>
        <w:t>and signs identifying van accessible spaces</w:t>
      </w:r>
      <w:r w:rsidRPr="00577DB7">
        <w:rPr>
          <w:rFonts w:cs="Arial"/>
          <w:i/>
          <w:szCs w:val="22"/>
        </w:rPr>
        <w:t xml:space="preserve"> </w:t>
      </w:r>
      <w:r>
        <w:rPr>
          <w:rFonts w:cs="Arial"/>
          <w:i/>
          <w:szCs w:val="22"/>
        </w:rPr>
        <w:t>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Default="00E80653" w:rsidP="00E80653">
      <w:pPr>
        <w:spacing w:after="200"/>
        <w:rPr>
          <w:rFonts w:cs="Arial"/>
          <w:i/>
          <w:szCs w:val="22"/>
        </w:rPr>
      </w:pPr>
      <w:r w:rsidRPr="00EA0C0E">
        <w:rPr>
          <w:rFonts w:cs="Arial"/>
          <w:sz w:val="12"/>
          <w:szCs w:val="12"/>
        </w:rPr>
        <w:br/>
      </w: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w:t>
      </w:r>
      <w:r w:rsidRPr="00577DB7">
        <w:rPr>
          <w:rFonts w:cs="Arial"/>
          <w:i/>
          <w:szCs w:val="22"/>
        </w:rPr>
        <w:t xml:space="preserve">and signs identifying van accessible spaces </w:t>
      </w:r>
      <w:r>
        <w:rPr>
          <w:rFonts w:cs="Arial"/>
          <w:i/>
          <w:szCs w:val="22"/>
        </w:rPr>
        <w:t>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While original provisions did not require an ISA to be provided at the van accessible EVCS, this amendment clarifies that a "van accessible" sign is also not required when four or fewer EVCS are provided at a facility offering EV charging services.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AA3501" w:rsidRPr="00D65DC7" w:rsidRDefault="00AA3501" w:rsidP="00D65DC7">
      <w:pPr>
        <w:pStyle w:val="ListParagraph"/>
        <w:numPr>
          <w:ilvl w:val="0"/>
          <w:numId w:val="3"/>
        </w:numPr>
        <w:rPr>
          <w:rFonts w:cs="Arial"/>
          <w:szCs w:val="22"/>
        </w:rPr>
      </w:pPr>
    </w:p>
    <w:sectPr w:rsidR="00AA3501" w:rsidRPr="00D65DC7" w:rsidSect="009A5097">
      <w:headerReference w:type="default" r:id="rId155"/>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653" w:rsidRDefault="00E80653" w:rsidP="00192104">
      <w:r>
        <w:separator/>
      </w:r>
    </w:p>
  </w:endnote>
  <w:endnote w:type="continuationSeparator" w:id="0">
    <w:p w:rsidR="00E80653" w:rsidRDefault="00E80653" w:rsidP="0019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94031A">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94031A">
      <w:rPr>
        <w:rStyle w:val="PageNumber"/>
        <w:rFonts w:cs="Arial"/>
        <w:noProof/>
        <w:sz w:val="18"/>
        <w:szCs w:val="18"/>
      </w:rPr>
      <w:t>43</w:t>
    </w:r>
    <w:r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267F70">
      <w:rPr>
        <w:rStyle w:val="PageNumber"/>
        <w:rFonts w:cs="Arial"/>
        <w:noProof/>
        <w:sz w:val="18"/>
        <w:szCs w:val="18"/>
      </w:rPr>
      <w:t>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267F70">
      <w:rPr>
        <w:rStyle w:val="PageNumber"/>
        <w:rFonts w:cs="Arial"/>
        <w:noProof/>
        <w:sz w:val="18"/>
        <w:szCs w:val="18"/>
      </w:rPr>
      <w:t>43</w:t>
    </w:r>
    <w:r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267F70">
      <w:rPr>
        <w:rStyle w:val="PageNumber"/>
        <w:rFonts w:cs="Arial"/>
        <w:noProof/>
        <w:sz w:val="18"/>
        <w:szCs w:val="18"/>
      </w:rPr>
      <w:t>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267F70">
      <w:rPr>
        <w:rStyle w:val="PageNumber"/>
        <w:rFonts w:cs="Arial"/>
        <w:noProof/>
        <w:sz w:val="18"/>
        <w:szCs w:val="18"/>
      </w:rPr>
      <w:t>43</w:t>
    </w:r>
    <w:r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9</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11</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267F70">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267F70">
      <w:rPr>
        <w:rStyle w:val="PageNumber"/>
        <w:rFonts w:cs="Arial"/>
        <w:noProof/>
        <w:sz w:val="18"/>
        <w:szCs w:val="18"/>
      </w:rPr>
      <w:t>43</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13</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w:t>
    </w:r>
    <w:r w:rsidR="0094031A">
      <w:rPr>
        <w:rFonts w:cs="Arial"/>
        <w:sz w:val="18"/>
        <w:szCs w:val="18"/>
      </w:rPr>
      <w:t>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267F70">
      <w:rPr>
        <w:rStyle w:val="PageNumber"/>
        <w:rFonts w:cs="Arial"/>
        <w:noProof/>
        <w:sz w:val="18"/>
        <w:szCs w:val="18"/>
      </w:rPr>
      <w:t>15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267F70">
      <w:rPr>
        <w:rStyle w:val="PageNumber"/>
        <w:rFonts w:cs="Arial"/>
        <w:noProof/>
        <w:sz w:val="18"/>
        <w:szCs w:val="18"/>
      </w:rPr>
      <w:t>43</w:t>
    </w:r>
    <w:r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16</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19</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22</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153108">
      <w:rPr>
        <w:rStyle w:val="PageNumber"/>
        <w:rFonts w:cs="Arial"/>
        <w:noProof/>
        <w:sz w:val="18"/>
        <w:szCs w:val="18"/>
      </w:rPr>
      <w:t>23</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153108">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153108">
      <w:rPr>
        <w:rStyle w:val="PageNumber"/>
        <w:rFonts w:cs="Arial"/>
        <w:noProof/>
        <w:sz w:val="18"/>
        <w:szCs w:val="18"/>
      </w:rPr>
      <w:t>24</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153108">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w:t>
    </w:r>
    <w:r w:rsidR="0094031A">
      <w:rPr>
        <w:rFonts w:cs="Arial"/>
        <w:sz w:val="18"/>
        <w:szCs w:val="18"/>
      </w:rPr>
      <w:t>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267F70">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267F70">
      <w:rPr>
        <w:rStyle w:val="PageNumber"/>
        <w:rFonts w:cs="Arial"/>
        <w:noProof/>
        <w:sz w:val="18"/>
        <w:szCs w:val="18"/>
      </w:rPr>
      <w:t>43</w:t>
    </w:r>
    <w:r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27</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153108">
      <w:rPr>
        <w:rStyle w:val="PageNumber"/>
        <w:rFonts w:cs="Arial"/>
        <w:noProof/>
        <w:sz w:val="18"/>
        <w:szCs w:val="18"/>
      </w:rPr>
      <w:t>28</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153108">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30</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32</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34</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36</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37</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40</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153108">
      <w:rPr>
        <w:rStyle w:val="PageNumber"/>
        <w:rFonts w:cs="Arial"/>
        <w:noProof/>
        <w:sz w:val="18"/>
        <w:szCs w:val="18"/>
      </w:rPr>
      <w:t>41</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153108">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153108">
      <w:rPr>
        <w:rStyle w:val="PageNumber"/>
        <w:rFonts w:cs="Arial"/>
        <w:noProof/>
        <w:sz w:val="18"/>
        <w:szCs w:val="18"/>
      </w:rPr>
      <w:t>43</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153108">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94031A"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80653" w:rsidRPr="00192104">
      <w:rPr>
        <w:rFonts w:cs="Arial"/>
        <w:snapToGrid w:val="0"/>
        <w:sz w:val="18"/>
        <w:szCs w:val="18"/>
      </w:rPr>
      <w:tab/>
    </w:r>
    <w:r w:rsidR="00E80653">
      <w:rPr>
        <w:rFonts w:cs="Arial"/>
        <w:snapToGrid w:val="0"/>
        <w:sz w:val="18"/>
        <w:szCs w:val="18"/>
      </w:rPr>
      <w:tab/>
    </w:r>
    <w:r w:rsidR="00E80653" w:rsidRPr="00192104">
      <w:rPr>
        <w:rFonts w:cs="Arial"/>
        <w:sz w:val="18"/>
        <w:szCs w:val="18"/>
      </w:rPr>
      <w:t xml:space="preserve">Page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PAGE </w:instrText>
    </w:r>
    <w:r w:rsidR="00E80653" w:rsidRPr="00192104">
      <w:rPr>
        <w:rStyle w:val="PageNumber"/>
        <w:rFonts w:cs="Arial"/>
        <w:sz w:val="18"/>
        <w:szCs w:val="18"/>
      </w:rPr>
      <w:fldChar w:fldCharType="separate"/>
    </w:r>
    <w:r w:rsidR="00267F70">
      <w:rPr>
        <w:rStyle w:val="PageNumber"/>
        <w:rFonts w:cs="Arial"/>
        <w:noProof/>
        <w:sz w:val="18"/>
        <w:szCs w:val="18"/>
      </w:rPr>
      <w:t>4</w:t>
    </w:r>
    <w:r w:rsidR="00E80653" w:rsidRPr="00192104">
      <w:rPr>
        <w:rStyle w:val="PageNumber"/>
        <w:rFonts w:cs="Arial"/>
        <w:sz w:val="18"/>
        <w:szCs w:val="18"/>
      </w:rPr>
      <w:fldChar w:fldCharType="end"/>
    </w:r>
    <w:r w:rsidR="00E80653" w:rsidRPr="00192104">
      <w:rPr>
        <w:rStyle w:val="PageNumber"/>
        <w:rFonts w:cs="Arial"/>
        <w:sz w:val="18"/>
        <w:szCs w:val="18"/>
      </w:rPr>
      <w:t xml:space="preserve"> of </w:t>
    </w:r>
    <w:r w:rsidR="00E80653" w:rsidRPr="00192104">
      <w:rPr>
        <w:rStyle w:val="PageNumber"/>
        <w:rFonts w:cs="Arial"/>
        <w:sz w:val="18"/>
        <w:szCs w:val="18"/>
      </w:rPr>
      <w:fldChar w:fldCharType="begin"/>
    </w:r>
    <w:r w:rsidR="00E80653" w:rsidRPr="00192104">
      <w:rPr>
        <w:rStyle w:val="PageNumber"/>
        <w:rFonts w:cs="Arial"/>
        <w:sz w:val="18"/>
        <w:szCs w:val="18"/>
      </w:rPr>
      <w:instrText xml:space="preserve"> NUMPAGES </w:instrText>
    </w:r>
    <w:r w:rsidR="00E80653" w:rsidRPr="00192104">
      <w:rPr>
        <w:rStyle w:val="PageNumber"/>
        <w:rFonts w:cs="Arial"/>
        <w:sz w:val="18"/>
        <w:szCs w:val="18"/>
      </w:rPr>
      <w:fldChar w:fldCharType="separate"/>
    </w:r>
    <w:r w:rsidR="00267F70">
      <w:rPr>
        <w:rStyle w:val="PageNumber"/>
        <w:rFonts w:cs="Arial"/>
        <w:noProof/>
        <w:sz w:val="18"/>
        <w:szCs w:val="18"/>
      </w:rPr>
      <w:t>43</w:t>
    </w:r>
    <w:r w:rsidR="00E80653" w:rsidRPr="00192104">
      <w:rPr>
        <w:rStyle w:val="PageNumber"/>
        <w:rFonts w:cs="Arial"/>
        <w:sz w:val="18"/>
        <w:szCs w:val="18"/>
      </w:rPr>
      <w:fldChar w:fldCharType="end"/>
    </w:r>
  </w:p>
  <w:p w:rsidR="00E80653" w:rsidRDefault="00E806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192104" w:rsidRDefault="00E806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E80653" w:rsidRPr="00192104" w:rsidRDefault="00E806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653" w:rsidRDefault="00E80653" w:rsidP="00192104">
      <w:r>
        <w:separator/>
      </w:r>
    </w:p>
  </w:footnote>
  <w:footnote w:type="continuationSeparator" w:id="0">
    <w:p w:rsidR="00E80653" w:rsidRDefault="00E80653" w:rsidP="00192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613D58" w:rsidRDefault="00E80653" w:rsidP="00613D58">
    <w:pPr>
      <w:spacing w:before="40"/>
      <w:rPr>
        <w:rFonts w:ascii="Franklin Gothic Medium" w:hAnsi="Franklin Gothic Medium" w:cs="Arial"/>
        <w:snapToGrid w:val="0"/>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AA3501" w:rsidRDefault="00E80653" w:rsidP="00AA3501">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7629B9" w:rsidRDefault="00E80653" w:rsidP="007629B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7629B9" w:rsidRDefault="00E80653" w:rsidP="007629B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7629B9" w:rsidRDefault="00E80653" w:rsidP="007629B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7629B9" w:rsidRDefault="00E80653" w:rsidP="007629B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7629B9" w:rsidRDefault="00E80653" w:rsidP="007629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7629B9" w:rsidRDefault="00E80653" w:rsidP="007629B9">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7629B9" w:rsidRDefault="00E80653" w:rsidP="007629B9">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D65DC7" w:rsidRDefault="00E80653" w:rsidP="00D65DC7">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AA3501" w:rsidRDefault="00E80653" w:rsidP="00AA3501">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D65DC7" w:rsidRDefault="00E80653" w:rsidP="00D65DC7">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D65DC7" w:rsidRDefault="00E80653" w:rsidP="00D65DC7">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D65DC7" w:rsidRDefault="00E80653" w:rsidP="00D65DC7">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AA3501" w:rsidRDefault="00E80653" w:rsidP="00AA35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Default="00E8065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53" w:rsidRPr="00E80653" w:rsidRDefault="00E80653" w:rsidP="00E80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3FA"/>
    <w:multiLevelType w:val="hybridMultilevel"/>
    <w:tmpl w:val="2450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1282C"/>
    <w:multiLevelType w:val="hybridMultilevel"/>
    <w:tmpl w:val="9D56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125B0"/>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81288E"/>
    <w:multiLevelType w:val="hybridMultilevel"/>
    <w:tmpl w:val="C7F21CF6"/>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70114E"/>
    <w:multiLevelType w:val="hybridMultilevel"/>
    <w:tmpl w:val="2D625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C1AA6"/>
    <w:multiLevelType w:val="hybridMultilevel"/>
    <w:tmpl w:val="0B5AE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B67444"/>
    <w:multiLevelType w:val="hybridMultilevel"/>
    <w:tmpl w:val="462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C54EA"/>
    <w:multiLevelType w:val="hybridMultilevel"/>
    <w:tmpl w:val="9F005EB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C14B5D"/>
    <w:multiLevelType w:val="hybridMultilevel"/>
    <w:tmpl w:val="FE48D9B4"/>
    <w:lvl w:ilvl="0" w:tplc="1E90C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4913B5"/>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EA2656"/>
    <w:multiLevelType w:val="hybridMultilevel"/>
    <w:tmpl w:val="CE1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351B0B"/>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4"/>
  </w:num>
  <w:num w:numId="4">
    <w:abstractNumId w:val="8"/>
  </w:num>
  <w:num w:numId="5">
    <w:abstractNumId w:val="5"/>
  </w:num>
  <w:num w:numId="6">
    <w:abstractNumId w:val="2"/>
  </w:num>
  <w:num w:numId="7">
    <w:abstractNumId w:val="11"/>
  </w:num>
  <w:num w:numId="8">
    <w:abstractNumId w:val="9"/>
  </w:num>
  <w:num w:numId="9">
    <w:abstractNumId w:val="3"/>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A6"/>
    <w:rsid w:val="00014C91"/>
    <w:rsid w:val="00024DBE"/>
    <w:rsid w:val="00045956"/>
    <w:rsid w:val="00065B78"/>
    <w:rsid w:val="00071779"/>
    <w:rsid w:val="0007381E"/>
    <w:rsid w:val="00075CE1"/>
    <w:rsid w:val="00085A97"/>
    <w:rsid w:val="000C413E"/>
    <w:rsid w:val="000D26AF"/>
    <w:rsid w:val="00126B7A"/>
    <w:rsid w:val="00130630"/>
    <w:rsid w:val="00153108"/>
    <w:rsid w:val="001548D3"/>
    <w:rsid w:val="0016769D"/>
    <w:rsid w:val="001816D4"/>
    <w:rsid w:val="00192104"/>
    <w:rsid w:val="0019265A"/>
    <w:rsid w:val="001D6908"/>
    <w:rsid w:val="00204523"/>
    <w:rsid w:val="00267F70"/>
    <w:rsid w:val="00280A53"/>
    <w:rsid w:val="00281FF2"/>
    <w:rsid w:val="00291BAA"/>
    <w:rsid w:val="002937C4"/>
    <w:rsid w:val="002B595E"/>
    <w:rsid w:val="002B5E22"/>
    <w:rsid w:val="002F2324"/>
    <w:rsid w:val="0031702D"/>
    <w:rsid w:val="0032680C"/>
    <w:rsid w:val="00341A6B"/>
    <w:rsid w:val="00350D4D"/>
    <w:rsid w:val="003824F2"/>
    <w:rsid w:val="0039609A"/>
    <w:rsid w:val="003A2241"/>
    <w:rsid w:val="003A4DCE"/>
    <w:rsid w:val="00404E5B"/>
    <w:rsid w:val="004421D7"/>
    <w:rsid w:val="00451542"/>
    <w:rsid w:val="004A5FAC"/>
    <w:rsid w:val="004B01E0"/>
    <w:rsid w:val="004E3C48"/>
    <w:rsid w:val="00505C40"/>
    <w:rsid w:val="00541068"/>
    <w:rsid w:val="005413A9"/>
    <w:rsid w:val="0054535C"/>
    <w:rsid w:val="00553DB7"/>
    <w:rsid w:val="005623F9"/>
    <w:rsid w:val="005839FD"/>
    <w:rsid w:val="005F2173"/>
    <w:rsid w:val="005F591D"/>
    <w:rsid w:val="00613D58"/>
    <w:rsid w:val="0062382F"/>
    <w:rsid w:val="00634258"/>
    <w:rsid w:val="006536BD"/>
    <w:rsid w:val="00653F5F"/>
    <w:rsid w:val="006558A6"/>
    <w:rsid w:val="006559CC"/>
    <w:rsid w:val="00670A41"/>
    <w:rsid w:val="0069750A"/>
    <w:rsid w:val="006B14C9"/>
    <w:rsid w:val="006C2E00"/>
    <w:rsid w:val="006D7123"/>
    <w:rsid w:val="00711D24"/>
    <w:rsid w:val="00713324"/>
    <w:rsid w:val="00753359"/>
    <w:rsid w:val="007629B9"/>
    <w:rsid w:val="007716A9"/>
    <w:rsid w:val="007F28D9"/>
    <w:rsid w:val="008235F7"/>
    <w:rsid w:val="00847C5F"/>
    <w:rsid w:val="008D2CD7"/>
    <w:rsid w:val="008F1C95"/>
    <w:rsid w:val="0093315A"/>
    <w:rsid w:val="0094031A"/>
    <w:rsid w:val="0095155E"/>
    <w:rsid w:val="00977CB5"/>
    <w:rsid w:val="009A5097"/>
    <w:rsid w:val="009B34C6"/>
    <w:rsid w:val="009B58BB"/>
    <w:rsid w:val="009C0D64"/>
    <w:rsid w:val="009C42AB"/>
    <w:rsid w:val="00A039AF"/>
    <w:rsid w:val="00A56FE1"/>
    <w:rsid w:val="00A75E22"/>
    <w:rsid w:val="00A7686A"/>
    <w:rsid w:val="00A94DCE"/>
    <w:rsid w:val="00AA3501"/>
    <w:rsid w:val="00AA606D"/>
    <w:rsid w:val="00AD21E3"/>
    <w:rsid w:val="00B01289"/>
    <w:rsid w:val="00B26DC2"/>
    <w:rsid w:val="00B32C37"/>
    <w:rsid w:val="00B365FE"/>
    <w:rsid w:val="00B5502F"/>
    <w:rsid w:val="00B60692"/>
    <w:rsid w:val="00BC074F"/>
    <w:rsid w:val="00BF6B0F"/>
    <w:rsid w:val="00CF4E5F"/>
    <w:rsid w:val="00D30386"/>
    <w:rsid w:val="00D42FB6"/>
    <w:rsid w:val="00D53F5F"/>
    <w:rsid w:val="00D65DC7"/>
    <w:rsid w:val="00DB6ABF"/>
    <w:rsid w:val="00DD3B41"/>
    <w:rsid w:val="00DE03A3"/>
    <w:rsid w:val="00DF4B7A"/>
    <w:rsid w:val="00E155D8"/>
    <w:rsid w:val="00E16DB4"/>
    <w:rsid w:val="00E3097F"/>
    <w:rsid w:val="00E66478"/>
    <w:rsid w:val="00E6796F"/>
    <w:rsid w:val="00E80653"/>
    <w:rsid w:val="00EA0C0E"/>
    <w:rsid w:val="00EC0CD0"/>
    <w:rsid w:val="00EC334D"/>
    <w:rsid w:val="00EE13F6"/>
    <w:rsid w:val="00F16187"/>
    <w:rsid w:val="00F17AE3"/>
    <w:rsid w:val="00F774E0"/>
    <w:rsid w:val="00F868DA"/>
    <w:rsid w:val="00FB0AAC"/>
    <w:rsid w:val="00FB231B"/>
    <w:rsid w:val="00FC0E80"/>
    <w:rsid w:val="00FE0631"/>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AA3501"/>
    <w:pPr>
      <w:spacing w:after="0" w:line="240" w:lineRule="auto"/>
    </w:pPr>
    <w:rPr>
      <w:rFonts w:ascii="Arial" w:hAnsi="Arial" w:cs="Arial"/>
      <w:sz w:val="24"/>
      <w:szCs w:val="24"/>
    </w:rPr>
  </w:style>
  <w:style w:type="table" w:customStyle="1" w:styleId="TableGrid1">
    <w:name w:val="Table Grid1"/>
    <w:basedOn w:val="TableNormal"/>
    <w:next w:val="TableGrid"/>
    <w:uiPriority w:val="59"/>
    <w:rsid w:val="00AA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50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AA3501"/>
    <w:pPr>
      <w:spacing w:after="0" w:line="240" w:lineRule="auto"/>
    </w:pPr>
    <w:rPr>
      <w:rFonts w:ascii="Arial" w:hAnsi="Arial" w:cs="Arial"/>
      <w:sz w:val="24"/>
      <w:szCs w:val="24"/>
    </w:rPr>
  </w:style>
  <w:style w:type="table" w:customStyle="1" w:styleId="TableGrid1">
    <w:name w:val="Table Grid1"/>
    <w:basedOn w:val="TableNormal"/>
    <w:next w:val="TableGrid"/>
    <w:uiPriority w:val="59"/>
    <w:rsid w:val="00AA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5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4348">
      <w:bodyDiv w:val="1"/>
      <w:marLeft w:val="0"/>
      <w:marRight w:val="0"/>
      <w:marTop w:val="0"/>
      <w:marBottom w:val="0"/>
      <w:divBdr>
        <w:top w:val="none" w:sz="0" w:space="0" w:color="auto"/>
        <w:left w:val="none" w:sz="0" w:space="0" w:color="auto"/>
        <w:bottom w:val="none" w:sz="0" w:space="0" w:color="auto"/>
        <w:right w:val="none" w:sz="0" w:space="0" w:color="auto"/>
      </w:divBdr>
    </w:div>
    <w:div w:id="6349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image" Target="media/image8.png"/><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footer" Target="footer20.xml"/><Relationship Id="rId63" Type="http://schemas.openxmlformats.org/officeDocument/2006/relationships/header" Target="header27.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footer" Target="footer41.xml"/><Relationship Id="rId112" Type="http://schemas.openxmlformats.org/officeDocument/2006/relationships/header" Target="header49.xml"/><Relationship Id="rId133" Type="http://schemas.openxmlformats.org/officeDocument/2006/relationships/header" Target="header57.xml"/><Relationship Id="rId138" Type="http://schemas.openxmlformats.org/officeDocument/2006/relationships/footer" Target="footer61.xml"/><Relationship Id="rId154" Type="http://schemas.openxmlformats.org/officeDocument/2006/relationships/footer" Target="footer69.xml"/><Relationship Id="rId16" Type="http://schemas.openxmlformats.org/officeDocument/2006/relationships/header" Target="header4.xml"/><Relationship Id="rId107" Type="http://schemas.openxmlformats.org/officeDocument/2006/relationships/image" Target="media/image4.png"/><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header" Target="header25.xml"/><Relationship Id="rId74" Type="http://schemas.openxmlformats.org/officeDocument/2006/relationships/footer" Target="footer34.xml"/><Relationship Id="rId79" Type="http://schemas.openxmlformats.org/officeDocument/2006/relationships/header" Target="header35.xml"/><Relationship Id="rId102" Type="http://schemas.openxmlformats.org/officeDocument/2006/relationships/footer" Target="footer48.xml"/><Relationship Id="rId123" Type="http://schemas.openxmlformats.org/officeDocument/2006/relationships/footer" Target="footer55.xml"/><Relationship Id="rId128" Type="http://schemas.openxmlformats.org/officeDocument/2006/relationships/footer" Target="footer56.xml"/><Relationship Id="rId144" Type="http://schemas.openxmlformats.org/officeDocument/2006/relationships/footer" Target="footer64.xml"/><Relationship Id="rId149" Type="http://schemas.openxmlformats.org/officeDocument/2006/relationships/header" Target="header64.xml"/><Relationship Id="rId5" Type="http://schemas.openxmlformats.org/officeDocument/2006/relationships/webSettings" Target="webSettings.xml"/><Relationship Id="rId90" Type="http://schemas.openxmlformats.org/officeDocument/2006/relationships/footer" Target="footer42.xml"/><Relationship Id="rId95" Type="http://schemas.openxmlformats.org/officeDocument/2006/relationships/footer" Target="footer44.xml"/><Relationship Id="rId22" Type="http://schemas.openxmlformats.org/officeDocument/2006/relationships/header" Target="header7.xml"/><Relationship Id="rId27" Type="http://schemas.openxmlformats.org/officeDocument/2006/relationships/footer" Target="footer10.xml"/><Relationship Id="rId43" Type="http://schemas.openxmlformats.org/officeDocument/2006/relationships/header" Target="header17.xml"/><Relationship Id="rId48" Type="http://schemas.openxmlformats.org/officeDocument/2006/relationships/footer" Target="footer21.xml"/><Relationship Id="rId64" Type="http://schemas.openxmlformats.org/officeDocument/2006/relationships/header" Target="header28.xml"/><Relationship Id="rId69" Type="http://schemas.openxmlformats.org/officeDocument/2006/relationships/header" Target="header30.xml"/><Relationship Id="rId113" Type="http://schemas.openxmlformats.org/officeDocument/2006/relationships/footer" Target="footer50.xml"/><Relationship Id="rId118" Type="http://schemas.openxmlformats.org/officeDocument/2006/relationships/header" Target="header51.xml"/><Relationship Id="rId134" Type="http://schemas.openxmlformats.org/officeDocument/2006/relationships/header" Target="header58.xml"/><Relationship Id="rId139" Type="http://schemas.openxmlformats.org/officeDocument/2006/relationships/header" Target="header60.xml"/><Relationship Id="rId80" Type="http://schemas.openxmlformats.org/officeDocument/2006/relationships/footer" Target="footer37.xml"/><Relationship Id="rId85" Type="http://schemas.openxmlformats.org/officeDocument/2006/relationships/header" Target="header38.xml"/><Relationship Id="rId150" Type="http://schemas.openxmlformats.org/officeDocument/2006/relationships/header" Target="header65.xml"/><Relationship Id="rId155" Type="http://schemas.openxmlformats.org/officeDocument/2006/relationships/header" Target="header67.xml"/><Relationship Id="rId12" Type="http://schemas.openxmlformats.org/officeDocument/2006/relationships/header" Target="header2.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footer" Target="footer16.xml"/><Relationship Id="rId59" Type="http://schemas.openxmlformats.org/officeDocument/2006/relationships/footer" Target="footer26.xml"/><Relationship Id="rId103" Type="http://schemas.openxmlformats.org/officeDocument/2006/relationships/header" Target="header47.xml"/><Relationship Id="rId108" Type="http://schemas.openxmlformats.org/officeDocument/2006/relationships/image" Target="media/image5.png"/><Relationship Id="rId124" Type="http://schemas.openxmlformats.org/officeDocument/2006/relationships/image" Target="media/image9.png"/><Relationship Id="rId129" Type="http://schemas.openxmlformats.org/officeDocument/2006/relationships/footer" Target="footer57.xml"/><Relationship Id="rId20" Type="http://schemas.openxmlformats.org/officeDocument/2006/relationships/footer" Target="footer6.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header" Target="header31.xml"/><Relationship Id="rId75" Type="http://schemas.openxmlformats.org/officeDocument/2006/relationships/header" Target="header33.xml"/><Relationship Id="rId83" Type="http://schemas.openxmlformats.org/officeDocument/2006/relationships/footer" Target="footer38.xml"/><Relationship Id="rId88" Type="http://schemas.openxmlformats.org/officeDocument/2006/relationships/header" Target="header40.xml"/><Relationship Id="rId91" Type="http://schemas.openxmlformats.org/officeDocument/2006/relationships/header" Target="header41.xml"/><Relationship Id="rId96" Type="http://schemas.openxmlformats.org/officeDocument/2006/relationships/footer" Target="footer45.xml"/><Relationship Id="rId111" Type="http://schemas.openxmlformats.org/officeDocument/2006/relationships/header" Target="header48.xml"/><Relationship Id="rId132" Type="http://schemas.openxmlformats.org/officeDocument/2006/relationships/image" Target="media/image11.png"/><Relationship Id="rId140" Type="http://schemas.openxmlformats.org/officeDocument/2006/relationships/header" Target="header61.xml"/><Relationship Id="rId145" Type="http://schemas.openxmlformats.org/officeDocument/2006/relationships/image" Target="media/image12.png"/><Relationship Id="rId153" Type="http://schemas.openxmlformats.org/officeDocument/2006/relationships/header" Target="header66.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header" Target="header24.xml"/><Relationship Id="rId106" Type="http://schemas.openxmlformats.org/officeDocument/2006/relationships/image" Target="media/image3.png"/><Relationship Id="rId114" Type="http://schemas.openxmlformats.org/officeDocument/2006/relationships/footer" Target="footer51.xml"/><Relationship Id="rId119" Type="http://schemas.openxmlformats.org/officeDocument/2006/relationships/header" Target="header52.xml"/><Relationship Id="rId127" Type="http://schemas.openxmlformats.org/officeDocument/2006/relationships/header" Target="header5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header" Target="header22.xml"/><Relationship Id="rId60" Type="http://schemas.openxmlformats.org/officeDocument/2006/relationships/footer" Target="footer27.xml"/><Relationship Id="rId65" Type="http://schemas.openxmlformats.org/officeDocument/2006/relationships/footer" Target="footer29.xml"/><Relationship Id="rId73" Type="http://schemas.openxmlformats.org/officeDocument/2006/relationships/header" Target="header32.xml"/><Relationship Id="rId78" Type="http://schemas.openxmlformats.org/officeDocument/2006/relationships/footer" Target="footer36.xml"/><Relationship Id="rId81" Type="http://schemas.openxmlformats.org/officeDocument/2006/relationships/header" Target="header36.xml"/><Relationship Id="rId86" Type="http://schemas.openxmlformats.org/officeDocument/2006/relationships/footer" Target="footer40.xml"/><Relationship Id="rId94" Type="http://schemas.openxmlformats.org/officeDocument/2006/relationships/header" Target="header43.xml"/><Relationship Id="rId99" Type="http://schemas.openxmlformats.org/officeDocument/2006/relationships/header" Target="header45.xml"/><Relationship Id="rId101" Type="http://schemas.openxmlformats.org/officeDocument/2006/relationships/footer" Target="footer47.xml"/><Relationship Id="rId122" Type="http://schemas.openxmlformats.org/officeDocument/2006/relationships/header" Target="header53.xml"/><Relationship Id="rId130" Type="http://schemas.openxmlformats.org/officeDocument/2006/relationships/header" Target="header56.xml"/><Relationship Id="rId135" Type="http://schemas.openxmlformats.org/officeDocument/2006/relationships/footer" Target="footer59.xml"/><Relationship Id="rId143" Type="http://schemas.openxmlformats.org/officeDocument/2006/relationships/header" Target="header62.xml"/><Relationship Id="rId148" Type="http://schemas.openxmlformats.org/officeDocument/2006/relationships/footer" Target="footer66.xml"/><Relationship Id="rId151" Type="http://schemas.openxmlformats.org/officeDocument/2006/relationships/footer" Target="footer67.xm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image" Target="media/image6.png"/><Relationship Id="rId34" Type="http://schemas.openxmlformats.org/officeDocument/2006/relationships/header" Target="header13.xml"/><Relationship Id="rId50" Type="http://schemas.openxmlformats.org/officeDocument/2006/relationships/footer" Target="footer22.xml"/><Relationship Id="rId55" Type="http://schemas.openxmlformats.org/officeDocument/2006/relationships/header" Target="header23.xml"/><Relationship Id="rId76" Type="http://schemas.openxmlformats.org/officeDocument/2006/relationships/header" Target="header34.xml"/><Relationship Id="rId97" Type="http://schemas.openxmlformats.org/officeDocument/2006/relationships/header" Target="header44.xml"/><Relationship Id="rId104" Type="http://schemas.openxmlformats.org/officeDocument/2006/relationships/footer" Target="footer49.xml"/><Relationship Id="rId120" Type="http://schemas.openxmlformats.org/officeDocument/2006/relationships/footer" Target="footer53.xml"/><Relationship Id="rId125" Type="http://schemas.openxmlformats.org/officeDocument/2006/relationships/image" Target="media/image10.png"/><Relationship Id="rId141" Type="http://schemas.openxmlformats.org/officeDocument/2006/relationships/footer" Target="footer62.xml"/><Relationship Id="rId146" Type="http://schemas.openxmlformats.org/officeDocument/2006/relationships/header" Target="header63.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header" Target="header18.xml"/><Relationship Id="rId66" Type="http://schemas.openxmlformats.org/officeDocument/2006/relationships/footer" Target="footer30.xml"/><Relationship Id="rId87" Type="http://schemas.openxmlformats.org/officeDocument/2006/relationships/header" Target="header39.xml"/><Relationship Id="rId110" Type="http://schemas.openxmlformats.org/officeDocument/2006/relationships/image" Target="media/image7.png"/><Relationship Id="rId115" Type="http://schemas.openxmlformats.org/officeDocument/2006/relationships/header" Target="header50.xml"/><Relationship Id="rId131" Type="http://schemas.openxmlformats.org/officeDocument/2006/relationships/footer" Target="footer58.xml"/><Relationship Id="rId136" Type="http://schemas.openxmlformats.org/officeDocument/2006/relationships/footer" Target="footer60.xml"/><Relationship Id="rId157" Type="http://schemas.openxmlformats.org/officeDocument/2006/relationships/theme" Target="theme/theme1.xml"/><Relationship Id="rId61" Type="http://schemas.openxmlformats.org/officeDocument/2006/relationships/header" Target="header26.xml"/><Relationship Id="rId82" Type="http://schemas.openxmlformats.org/officeDocument/2006/relationships/header" Target="header37.xml"/><Relationship Id="rId152" Type="http://schemas.openxmlformats.org/officeDocument/2006/relationships/footer" Target="footer68.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header" Target="header11.xml"/><Relationship Id="rId35" Type="http://schemas.openxmlformats.org/officeDocument/2006/relationships/footer" Target="footer14.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6.xml"/><Relationship Id="rId105" Type="http://schemas.openxmlformats.org/officeDocument/2006/relationships/image" Target="media/image2.png"/><Relationship Id="rId126" Type="http://schemas.openxmlformats.org/officeDocument/2006/relationships/header" Target="header54.xml"/><Relationship Id="rId147" Type="http://schemas.openxmlformats.org/officeDocument/2006/relationships/footer" Target="footer65.xml"/><Relationship Id="rId8" Type="http://schemas.openxmlformats.org/officeDocument/2006/relationships/image" Target="media/image1.png"/><Relationship Id="rId51" Type="http://schemas.openxmlformats.org/officeDocument/2006/relationships/header" Target="header21.xml"/><Relationship Id="rId72" Type="http://schemas.openxmlformats.org/officeDocument/2006/relationships/footer" Target="footer33.xml"/><Relationship Id="rId93" Type="http://schemas.openxmlformats.org/officeDocument/2006/relationships/header" Target="header42.xml"/><Relationship Id="rId98" Type="http://schemas.openxmlformats.org/officeDocument/2006/relationships/footer" Target="footer46.xml"/><Relationship Id="rId121" Type="http://schemas.openxmlformats.org/officeDocument/2006/relationships/footer" Target="footer54.xml"/><Relationship Id="rId142" Type="http://schemas.openxmlformats.org/officeDocument/2006/relationships/footer" Target="footer63.xml"/><Relationship Id="rId3" Type="http://schemas.microsoft.com/office/2007/relationships/stylesWithEffects" Target="stylesWithEffects.xml"/><Relationship Id="rId25" Type="http://schemas.openxmlformats.org/officeDocument/2006/relationships/header" Target="header9.xml"/><Relationship Id="rId46" Type="http://schemas.openxmlformats.org/officeDocument/2006/relationships/header" Target="header19.xml"/><Relationship Id="rId67" Type="http://schemas.openxmlformats.org/officeDocument/2006/relationships/header" Target="header29.xml"/><Relationship Id="rId116" Type="http://schemas.openxmlformats.org/officeDocument/2006/relationships/footer" Target="footer52.xml"/><Relationship Id="rId137" Type="http://schemas.openxmlformats.org/officeDocument/2006/relationships/header" Target="header5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10933</Words>
  <Characters>62320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DSA Code Amendment Development</vt:lpstr>
    </vt:vector>
  </TitlesOfParts>
  <LinksUpToDate>false</LinksUpToDate>
  <CharactersWithSpaces>73107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Code Amendment Development</dc:title>
  <dc:creator/>
  <cp:lastModifiedBy/>
  <cp:revision>1</cp:revision>
  <dcterms:created xsi:type="dcterms:W3CDTF">2016-10-12T21:34:00Z</dcterms:created>
  <dcterms:modified xsi:type="dcterms:W3CDTF">2016-10-12T21:41:00Z</dcterms:modified>
</cp:coreProperties>
</file>