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D9" w:rsidRPr="00AB4252" w:rsidRDefault="00E355D9" w:rsidP="00E355D9">
      <w:pPr>
        <w:pStyle w:val="Normal1"/>
        <w:spacing w:before="0" w:after="200" w:line="240" w:lineRule="auto"/>
        <w:rPr>
          <w:rFonts w:ascii="Arial" w:hAnsi="Arial" w:cs="Arial"/>
          <w:b/>
          <w:color w:val="000000"/>
          <w:sz w:val="30"/>
          <w:szCs w:val="30"/>
        </w:rPr>
      </w:pPr>
      <w:r w:rsidRPr="00AB4252">
        <w:rPr>
          <w:rFonts w:ascii="Arial" w:hAnsi="Arial" w:cs="Arial"/>
          <w:b/>
          <w:color w:val="000000"/>
          <w:sz w:val="30"/>
          <w:szCs w:val="30"/>
        </w:rPr>
        <w:t>Access Code Collaborative (ACC) Application</w:t>
      </w:r>
      <w:r w:rsidR="00B82ADA">
        <w:rPr>
          <w:rFonts w:ascii="Arial" w:hAnsi="Arial" w:cs="Arial"/>
          <w:b/>
          <w:color w:val="000000"/>
          <w:sz w:val="30"/>
          <w:szCs w:val="30"/>
        </w:rPr>
        <w:br/>
      </w:r>
      <w:r w:rsidRPr="00AB4252">
        <w:rPr>
          <w:rFonts w:ascii="Arial" w:hAnsi="Arial" w:cs="Arial"/>
          <w:b/>
          <w:color w:val="000000"/>
          <w:sz w:val="30"/>
          <w:szCs w:val="30"/>
        </w:rPr>
        <w:t>for Membership</w:t>
      </w:r>
      <w:r w:rsidR="00B82ADA">
        <w:rPr>
          <w:rFonts w:ascii="Arial" w:hAnsi="Arial" w:cs="Arial"/>
          <w:b/>
          <w:color w:val="000000"/>
          <w:sz w:val="30"/>
          <w:szCs w:val="30"/>
        </w:rPr>
        <w:t xml:space="preserve"> Instructions</w:t>
      </w:r>
    </w:p>
    <w:p w:rsidR="00E355D9" w:rsidRPr="0029500B" w:rsidRDefault="00E355D9" w:rsidP="00E355D9">
      <w:pPr>
        <w:pStyle w:val="Heading1"/>
        <w:spacing w:after="200"/>
        <w:rPr>
          <w:rFonts w:ascii="Arial" w:hAnsi="Arial" w:cs="Arial"/>
          <w:b/>
          <w:sz w:val="24"/>
          <w:szCs w:val="24"/>
        </w:rPr>
      </w:pPr>
      <w:bookmarkStart w:id="0" w:name="_14mpx6a8znb7" w:colFirst="0" w:colLast="0"/>
      <w:bookmarkEnd w:id="0"/>
      <w:r w:rsidRPr="0029500B">
        <w:rPr>
          <w:rFonts w:ascii="Arial" w:hAnsi="Arial" w:cs="Arial"/>
          <w:b/>
          <w:sz w:val="24"/>
          <w:szCs w:val="24"/>
        </w:rPr>
        <w:t>OVERVIEW</w:t>
      </w:r>
      <w:bookmarkStart w:id="1" w:name="_GoBack"/>
      <w:bookmarkEnd w:id="1"/>
    </w:p>
    <w:p w:rsidR="00E355D9" w:rsidRPr="00762FB4" w:rsidRDefault="00E355D9" w:rsidP="00E355D9">
      <w:pPr>
        <w:pStyle w:val="Normal1"/>
        <w:spacing w:before="0" w:after="200" w:line="276" w:lineRule="auto"/>
        <w:rPr>
          <w:rFonts w:ascii="Arial" w:hAnsi="Arial" w:cs="Arial"/>
          <w:sz w:val="24"/>
          <w:szCs w:val="24"/>
        </w:rPr>
      </w:pPr>
      <w:r w:rsidRPr="00762FB4">
        <w:rPr>
          <w:rFonts w:ascii="Arial" w:hAnsi="Arial" w:cs="Arial"/>
          <w:color w:val="000000"/>
          <w:sz w:val="24"/>
          <w:szCs w:val="24"/>
        </w:rPr>
        <w:t>The Division of the State Architect (DSA) has statutory authority to propose to the California Building Standards Commission (BSC) amendments to Chapter 11B of the California Building Code (Code) addressing accessibility of the physical, built environment.</w:t>
      </w:r>
      <w:r>
        <w:rPr>
          <w:rFonts w:ascii="Arial" w:hAnsi="Arial" w:cs="Arial"/>
          <w:color w:val="000000"/>
          <w:sz w:val="24"/>
          <w:szCs w:val="24"/>
        </w:rPr>
        <w:t xml:space="preserve"> </w:t>
      </w:r>
      <w:r w:rsidRPr="00762FB4">
        <w:rPr>
          <w:rFonts w:ascii="Arial" w:hAnsi="Arial" w:cs="Arial"/>
          <w:color w:val="000000"/>
          <w:sz w:val="24"/>
          <w:szCs w:val="24"/>
        </w:rPr>
        <w:t xml:space="preserve">DSA </w:t>
      </w:r>
      <w:r>
        <w:rPr>
          <w:rFonts w:ascii="Arial" w:hAnsi="Arial" w:cs="Arial"/>
          <w:color w:val="000000"/>
          <w:sz w:val="24"/>
          <w:szCs w:val="24"/>
        </w:rPr>
        <w:t xml:space="preserve">created </w:t>
      </w:r>
      <w:r w:rsidRPr="00762FB4">
        <w:rPr>
          <w:rFonts w:ascii="Arial" w:hAnsi="Arial" w:cs="Arial"/>
          <w:color w:val="000000"/>
          <w:sz w:val="24"/>
          <w:szCs w:val="24"/>
        </w:rPr>
        <w:t>the ACC, a standing body comprised of representative stakeholders, to assist in this task. DSA is seeking individuals to participate as members of the ACC</w:t>
      </w:r>
      <w:r>
        <w:rPr>
          <w:rFonts w:ascii="Arial" w:hAnsi="Arial" w:cs="Arial"/>
          <w:color w:val="000000"/>
          <w:sz w:val="24"/>
          <w:szCs w:val="24"/>
        </w:rPr>
        <w:t xml:space="preserve"> and is accepting applications on an ongoing basis.</w:t>
      </w:r>
      <w:r w:rsidRPr="00762FB4">
        <w:rPr>
          <w:rFonts w:ascii="Arial" w:hAnsi="Arial" w:cs="Arial"/>
          <w:color w:val="000000"/>
          <w:sz w:val="24"/>
          <w:szCs w:val="24"/>
        </w:rPr>
        <w:t xml:space="preserve"> </w:t>
      </w:r>
    </w:p>
    <w:p w:rsidR="00E355D9" w:rsidRPr="0029500B" w:rsidRDefault="00E355D9" w:rsidP="00E355D9">
      <w:pPr>
        <w:pStyle w:val="Heading1"/>
        <w:spacing w:after="200"/>
        <w:rPr>
          <w:rFonts w:ascii="Arial" w:hAnsi="Arial" w:cs="Arial"/>
          <w:b/>
          <w:sz w:val="24"/>
          <w:szCs w:val="24"/>
        </w:rPr>
      </w:pPr>
      <w:r w:rsidRPr="0029500B">
        <w:rPr>
          <w:rFonts w:ascii="Arial" w:hAnsi="Arial" w:cs="Arial"/>
          <w:b/>
          <w:sz w:val="24"/>
          <w:szCs w:val="24"/>
        </w:rPr>
        <w:t>ACC ROLE</w:t>
      </w:r>
    </w:p>
    <w:p w:rsidR="00E355D9" w:rsidRPr="0057365C" w:rsidRDefault="00E355D9" w:rsidP="00E355D9">
      <w:pPr>
        <w:pStyle w:val="Style-2"/>
        <w:spacing w:line="276" w:lineRule="auto"/>
        <w:contextualSpacing/>
        <w:rPr>
          <w:rFonts w:cs="Arial"/>
        </w:rPr>
      </w:pPr>
      <w:r w:rsidRPr="0057365C">
        <w:rPr>
          <w:rFonts w:cs="Arial"/>
        </w:rPr>
        <w:t xml:space="preserve">The ACC has been established to work cooperatively with DSA to support DSA’s rulemaking processes.  </w:t>
      </w:r>
      <w:r>
        <w:rPr>
          <w:rFonts w:cs="Arial"/>
        </w:rPr>
        <w:t>A</w:t>
      </w:r>
      <w:r w:rsidRPr="0057365C">
        <w:rPr>
          <w:rFonts w:cs="Arial"/>
        </w:rPr>
        <w:t>ll approved ACC members have agreed to work collaboratively with DSA and other ACC members to meet the goals of the ACC, whose purpose is to:</w:t>
      </w:r>
    </w:p>
    <w:p w:rsidR="00E355D9" w:rsidRPr="0057365C" w:rsidRDefault="00E355D9" w:rsidP="00E355D9">
      <w:pPr>
        <w:pStyle w:val="Style-1"/>
        <w:spacing w:line="276" w:lineRule="auto"/>
        <w:rPr>
          <w:rFonts w:cs="Arial"/>
        </w:rPr>
      </w:pPr>
    </w:p>
    <w:p w:rsidR="00E355D9" w:rsidRPr="0057365C" w:rsidRDefault="00E355D9" w:rsidP="00E355D9">
      <w:pPr>
        <w:pStyle w:val="Style-1"/>
        <w:spacing w:line="276" w:lineRule="auto"/>
        <w:ind w:left="720" w:hanging="360"/>
        <w:rPr>
          <w:rFonts w:cs="Arial"/>
        </w:rPr>
      </w:pPr>
      <w:r w:rsidRPr="0057365C">
        <w:rPr>
          <w:rFonts w:cs="Arial"/>
        </w:rPr>
        <w:t>1)</w:t>
      </w:r>
      <w:r w:rsidRPr="0057365C">
        <w:rPr>
          <w:rFonts w:cs="Arial"/>
        </w:rPr>
        <w:tab/>
        <w:t>Offer input and feedback regarding proposed amendments to the CBC.</w:t>
      </w:r>
    </w:p>
    <w:p w:rsidR="00E355D9" w:rsidRPr="0057365C" w:rsidRDefault="00E355D9" w:rsidP="00E355D9">
      <w:pPr>
        <w:pStyle w:val="Style-1"/>
        <w:spacing w:line="276" w:lineRule="auto"/>
        <w:ind w:left="720" w:hanging="360"/>
        <w:rPr>
          <w:rFonts w:cs="Arial"/>
        </w:rPr>
      </w:pPr>
      <w:r w:rsidRPr="0057365C">
        <w:rPr>
          <w:rFonts w:cs="Arial"/>
        </w:rPr>
        <w:t>2)</w:t>
      </w:r>
      <w:r w:rsidRPr="0057365C">
        <w:rPr>
          <w:rFonts w:cs="Arial"/>
        </w:rPr>
        <w:tab/>
        <w:t>Help create transparency related to the discussion of proposed amendments and recommendations made by the ACC for the rulemaking record.</w:t>
      </w:r>
    </w:p>
    <w:p w:rsidR="00E355D9" w:rsidRDefault="00E355D9" w:rsidP="00E355D9">
      <w:pPr>
        <w:pStyle w:val="Style-2"/>
        <w:spacing w:line="276" w:lineRule="auto"/>
        <w:ind w:left="720" w:hanging="360"/>
        <w:contextualSpacing/>
        <w:rPr>
          <w:rFonts w:cs="Arial"/>
        </w:rPr>
      </w:pPr>
      <w:r w:rsidRPr="0057365C">
        <w:rPr>
          <w:rFonts w:cs="Arial"/>
        </w:rPr>
        <w:t>3)</w:t>
      </w:r>
      <w:r w:rsidRPr="0057365C">
        <w:rPr>
          <w:rFonts w:cs="Arial"/>
        </w:rPr>
        <w:tab/>
        <w:t xml:space="preserve">Offer code change proposals for consideration by DSA that address the diverse needs of code beneficiaries (people who need an accessible environment) and the clarity sought by code users (people who design, build, own, operate or regulate the built environments).  </w:t>
      </w:r>
    </w:p>
    <w:p w:rsidR="00E355D9" w:rsidRPr="00AB4252" w:rsidRDefault="00E355D9" w:rsidP="00E355D9">
      <w:pPr>
        <w:pStyle w:val="Style-2"/>
        <w:numPr>
          <w:ilvl w:val="0"/>
          <w:numId w:val="7"/>
        </w:numPr>
        <w:spacing w:line="276" w:lineRule="auto"/>
        <w:contextualSpacing/>
        <w:rPr>
          <w:rFonts w:cs="Arial"/>
        </w:rPr>
      </w:pPr>
      <w:r w:rsidRPr="0057365C">
        <w:rPr>
          <w:rFonts w:cs="Arial"/>
        </w:rPr>
        <w:t>Identify opportunities to strengthen public awareness, engagement and training to support regulatory development and CBC compliance.</w:t>
      </w:r>
    </w:p>
    <w:p w:rsidR="00E355D9" w:rsidRDefault="00E355D9" w:rsidP="00E355D9">
      <w:pPr>
        <w:pStyle w:val="Normal1"/>
        <w:spacing w:before="0" w:after="200" w:line="240" w:lineRule="auto"/>
        <w:rPr>
          <w:rFonts w:ascii="Arial" w:hAnsi="Arial" w:cs="Arial"/>
          <w:b/>
          <w:color w:val="auto"/>
          <w:sz w:val="24"/>
          <w:szCs w:val="24"/>
        </w:rPr>
      </w:pPr>
    </w:p>
    <w:p w:rsidR="00E355D9" w:rsidRPr="00762FB4" w:rsidRDefault="00E355D9" w:rsidP="00E355D9">
      <w:pPr>
        <w:pStyle w:val="Normal1"/>
        <w:spacing w:before="0" w:after="200" w:line="240" w:lineRule="auto"/>
        <w:rPr>
          <w:rFonts w:ascii="Arial" w:hAnsi="Arial" w:cs="Arial"/>
          <w:color w:val="000000"/>
          <w:sz w:val="24"/>
          <w:szCs w:val="24"/>
        </w:rPr>
      </w:pPr>
      <w:r w:rsidRPr="00762FB4">
        <w:rPr>
          <w:rFonts w:ascii="Arial" w:hAnsi="Arial" w:cs="Arial"/>
          <w:b/>
          <w:color w:val="auto"/>
          <w:sz w:val="24"/>
          <w:szCs w:val="24"/>
        </w:rPr>
        <w:t>STAKEHOLDER REPRESENTATION</w:t>
      </w:r>
      <w:r>
        <w:rPr>
          <w:rFonts w:ascii="Arial" w:hAnsi="Arial" w:cs="Arial"/>
          <w:color w:val="000000"/>
          <w:sz w:val="24"/>
          <w:szCs w:val="24"/>
        </w:rPr>
        <w:t xml:space="preserve"> </w:t>
      </w:r>
    </w:p>
    <w:p w:rsidR="00E355D9" w:rsidRPr="00762FB4" w:rsidRDefault="00E355D9" w:rsidP="00E355D9">
      <w:pPr>
        <w:pStyle w:val="Normal1"/>
        <w:spacing w:before="0" w:line="276" w:lineRule="auto"/>
        <w:rPr>
          <w:rFonts w:ascii="Arial" w:hAnsi="Arial" w:cs="Arial"/>
          <w:b/>
          <w:color w:val="00AB44"/>
          <w:sz w:val="24"/>
          <w:szCs w:val="24"/>
        </w:rPr>
      </w:pPr>
      <w:r w:rsidRPr="00762FB4">
        <w:rPr>
          <w:rFonts w:ascii="Arial" w:hAnsi="Arial" w:cs="Arial"/>
          <w:color w:val="000000"/>
          <w:sz w:val="24"/>
          <w:szCs w:val="24"/>
        </w:rPr>
        <w:t xml:space="preserve">The ACC </w:t>
      </w:r>
      <w:r>
        <w:rPr>
          <w:rFonts w:ascii="Arial" w:hAnsi="Arial" w:cs="Arial"/>
          <w:color w:val="000000"/>
          <w:sz w:val="24"/>
          <w:szCs w:val="24"/>
        </w:rPr>
        <w:t xml:space="preserve">is </w:t>
      </w:r>
      <w:r w:rsidRPr="00762FB4">
        <w:rPr>
          <w:rFonts w:ascii="Arial" w:hAnsi="Arial" w:cs="Arial"/>
          <w:color w:val="000000"/>
          <w:sz w:val="24"/>
          <w:szCs w:val="24"/>
        </w:rPr>
        <w:t xml:space="preserve">made up of </w:t>
      </w:r>
      <w:r>
        <w:rPr>
          <w:rFonts w:ascii="Arial" w:hAnsi="Arial" w:cs="Arial"/>
          <w:color w:val="000000"/>
          <w:sz w:val="24"/>
          <w:szCs w:val="24"/>
        </w:rPr>
        <w:t>13</w:t>
      </w:r>
      <w:r w:rsidRPr="00762FB4">
        <w:rPr>
          <w:rFonts w:ascii="Arial" w:hAnsi="Arial" w:cs="Arial"/>
          <w:color w:val="000000"/>
          <w:sz w:val="24"/>
          <w:szCs w:val="24"/>
        </w:rPr>
        <w:t xml:space="preserve"> individuals:</w:t>
      </w:r>
    </w:p>
    <w:p w:rsidR="00E355D9" w:rsidRPr="00762FB4" w:rsidRDefault="00E355D9" w:rsidP="00E355D9">
      <w:pPr>
        <w:pStyle w:val="Normal1"/>
        <w:numPr>
          <w:ilvl w:val="0"/>
          <w:numId w:val="5"/>
        </w:numPr>
        <w:spacing w:before="0" w:line="276" w:lineRule="auto"/>
        <w:rPr>
          <w:rFonts w:ascii="Arial" w:hAnsi="Arial" w:cs="Arial"/>
          <w:color w:val="000000"/>
          <w:sz w:val="24"/>
          <w:szCs w:val="24"/>
        </w:rPr>
      </w:pPr>
      <w:r w:rsidRPr="00762FB4">
        <w:rPr>
          <w:rFonts w:ascii="Arial" w:eastAsia="Arial Unicode MS" w:hAnsi="Arial" w:cs="Arial"/>
          <w:color w:val="000000"/>
          <w:sz w:val="24"/>
          <w:szCs w:val="24"/>
        </w:rPr>
        <w:t>Four Individuals with Disabilities</w:t>
      </w:r>
    </w:p>
    <w:p w:rsidR="00E355D9" w:rsidRPr="00762FB4" w:rsidRDefault="00E355D9" w:rsidP="00E355D9">
      <w:pPr>
        <w:pStyle w:val="Normal1"/>
        <w:numPr>
          <w:ilvl w:val="0"/>
          <w:numId w:val="5"/>
        </w:numPr>
        <w:spacing w:before="0" w:line="276" w:lineRule="auto"/>
        <w:rPr>
          <w:rFonts w:ascii="Arial" w:hAnsi="Arial" w:cs="Arial"/>
          <w:color w:val="000000"/>
          <w:sz w:val="24"/>
          <w:szCs w:val="24"/>
        </w:rPr>
      </w:pPr>
      <w:r w:rsidRPr="00762FB4">
        <w:rPr>
          <w:rFonts w:ascii="Arial" w:eastAsia="Arial Unicode MS" w:hAnsi="Arial" w:cs="Arial"/>
          <w:color w:val="000000"/>
          <w:sz w:val="24"/>
          <w:szCs w:val="24"/>
        </w:rPr>
        <w:t>Two Disability Advocates</w:t>
      </w:r>
    </w:p>
    <w:p w:rsidR="00E355D9" w:rsidRPr="00762FB4" w:rsidRDefault="00E355D9" w:rsidP="00E355D9">
      <w:pPr>
        <w:pStyle w:val="Normal1"/>
        <w:numPr>
          <w:ilvl w:val="0"/>
          <w:numId w:val="5"/>
        </w:numPr>
        <w:spacing w:before="0" w:line="276" w:lineRule="auto"/>
        <w:rPr>
          <w:rFonts w:ascii="Arial" w:hAnsi="Arial" w:cs="Arial"/>
          <w:color w:val="000000"/>
          <w:sz w:val="24"/>
          <w:szCs w:val="24"/>
        </w:rPr>
      </w:pPr>
      <w:r w:rsidRPr="00762FB4">
        <w:rPr>
          <w:rFonts w:ascii="Arial" w:eastAsia="Arial Unicode MS" w:hAnsi="Arial" w:cs="Arial"/>
          <w:color w:val="000000"/>
          <w:sz w:val="24"/>
          <w:szCs w:val="24"/>
        </w:rPr>
        <w:t>One Design Professional</w:t>
      </w:r>
    </w:p>
    <w:p w:rsidR="00E355D9" w:rsidRPr="00762FB4" w:rsidDel="00D7698E" w:rsidRDefault="00E355D9" w:rsidP="00E355D9">
      <w:pPr>
        <w:pStyle w:val="Normal1"/>
        <w:numPr>
          <w:ilvl w:val="0"/>
          <w:numId w:val="5"/>
        </w:numPr>
        <w:spacing w:before="0" w:line="276" w:lineRule="auto"/>
        <w:rPr>
          <w:rFonts w:ascii="Arial" w:eastAsia="Arial Unicode MS" w:hAnsi="Arial" w:cs="Arial"/>
          <w:color w:val="000000"/>
          <w:sz w:val="24"/>
          <w:szCs w:val="24"/>
        </w:rPr>
      </w:pPr>
      <w:r>
        <w:rPr>
          <w:rFonts w:ascii="Arial" w:eastAsia="Arial Unicode MS" w:hAnsi="Arial" w:cs="Arial"/>
          <w:color w:val="000000"/>
          <w:sz w:val="24"/>
          <w:szCs w:val="24"/>
        </w:rPr>
        <w:t>One</w:t>
      </w:r>
      <w:r w:rsidRPr="00762FB4">
        <w:rPr>
          <w:rFonts w:ascii="Arial" w:eastAsia="Arial Unicode MS" w:hAnsi="Arial" w:cs="Arial"/>
          <w:color w:val="000000"/>
          <w:sz w:val="24"/>
          <w:szCs w:val="24"/>
        </w:rPr>
        <w:t xml:space="preserve"> Building/Construction Industry Representative</w:t>
      </w:r>
    </w:p>
    <w:p w:rsidR="00E355D9" w:rsidRDefault="00E355D9" w:rsidP="00E355D9">
      <w:pPr>
        <w:pStyle w:val="Normal1"/>
        <w:numPr>
          <w:ilvl w:val="0"/>
          <w:numId w:val="5"/>
        </w:numPr>
        <w:spacing w:before="0" w:line="276" w:lineRule="auto"/>
        <w:rPr>
          <w:rFonts w:ascii="Arial" w:eastAsia="Arial Unicode MS" w:hAnsi="Arial" w:cs="Arial"/>
          <w:color w:val="000000"/>
          <w:sz w:val="24"/>
          <w:szCs w:val="24"/>
        </w:rPr>
      </w:pPr>
      <w:r w:rsidRPr="00762FB4">
        <w:rPr>
          <w:rFonts w:ascii="Arial" w:eastAsia="Arial Unicode MS" w:hAnsi="Arial" w:cs="Arial"/>
          <w:color w:val="000000"/>
          <w:sz w:val="24"/>
          <w:szCs w:val="24"/>
        </w:rPr>
        <w:t>Two Jurisdictional Enforcement Representatives</w:t>
      </w:r>
    </w:p>
    <w:p w:rsidR="00E355D9" w:rsidRPr="001A775B" w:rsidRDefault="00E355D9" w:rsidP="00E355D9">
      <w:pPr>
        <w:pStyle w:val="Normal1"/>
        <w:numPr>
          <w:ilvl w:val="0"/>
          <w:numId w:val="5"/>
        </w:numPr>
        <w:spacing w:before="0" w:line="276" w:lineRule="auto"/>
        <w:rPr>
          <w:rFonts w:ascii="Arial" w:eastAsia="Arial Unicode MS" w:hAnsi="Arial" w:cs="Arial"/>
          <w:color w:val="000000"/>
          <w:sz w:val="24"/>
          <w:szCs w:val="24"/>
        </w:rPr>
      </w:pPr>
      <w:r>
        <w:rPr>
          <w:rFonts w:ascii="Arial" w:eastAsia="Arial Unicode MS" w:hAnsi="Arial" w:cs="Arial"/>
          <w:color w:val="000000"/>
          <w:sz w:val="24"/>
          <w:szCs w:val="24"/>
        </w:rPr>
        <w:t>Two Building Owner/Facility Management Representatives</w:t>
      </w:r>
    </w:p>
    <w:p w:rsidR="00E355D9" w:rsidRPr="00AB4252" w:rsidRDefault="00E355D9" w:rsidP="00E355D9">
      <w:pPr>
        <w:pStyle w:val="Normal1"/>
        <w:numPr>
          <w:ilvl w:val="0"/>
          <w:numId w:val="5"/>
        </w:numPr>
        <w:spacing w:before="0" w:line="276" w:lineRule="auto"/>
        <w:rPr>
          <w:rFonts w:ascii="Arial" w:hAnsi="Arial" w:cs="Arial"/>
          <w:color w:val="000000"/>
          <w:sz w:val="24"/>
          <w:szCs w:val="24"/>
        </w:rPr>
      </w:pPr>
      <w:r w:rsidRPr="00762FB4">
        <w:rPr>
          <w:rFonts w:ascii="Arial" w:eastAsia="Arial Unicode MS" w:hAnsi="Arial" w:cs="Arial"/>
          <w:color w:val="000000"/>
          <w:sz w:val="24"/>
          <w:szCs w:val="24"/>
        </w:rPr>
        <w:t>One Certified Access Specialist</w:t>
      </w:r>
    </w:p>
    <w:p w:rsidR="00E355D9" w:rsidRPr="00AB4252" w:rsidRDefault="00E355D9" w:rsidP="00E355D9">
      <w:pPr>
        <w:pStyle w:val="Normal1"/>
        <w:spacing w:before="0" w:line="276" w:lineRule="auto"/>
        <w:ind w:left="720"/>
        <w:rPr>
          <w:rFonts w:ascii="Arial" w:hAnsi="Arial" w:cs="Arial"/>
          <w:color w:val="000000"/>
          <w:sz w:val="24"/>
          <w:szCs w:val="24"/>
        </w:rPr>
      </w:pPr>
    </w:p>
    <w:p w:rsidR="00E355D9" w:rsidRDefault="00E355D9" w:rsidP="00E355D9">
      <w:pPr>
        <w:pStyle w:val="Normal1"/>
        <w:spacing w:before="0" w:line="276" w:lineRule="auto"/>
        <w:rPr>
          <w:rFonts w:ascii="Arial" w:eastAsia="Arial Unicode MS" w:hAnsi="Arial" w:cs="Arial"/>
          <w:color w:val="000000"/>
          <w:sz w:val="24"/>
          <w:szCs w:val="24"/>
        </w:rPr>
      </w:pPr>
      <w:proofErr w:type="gramStart"/>
      <w:r>
        <w:rPr>
          <w:rFonts w:ascii="Arial" w:hAnsi="Arial" w:cs="Arial"/>
          <w:color w:val="000000"/>
          <w:sz w:val="24"/>
          <w:szCs w:val="24"/>
        </w:rPr>
        <w:lastRenderedPageBreak/>
        <w:t>and</w:t>
      </w:r>
      <w:proofErr w:type="gramEnd"/>
      <w:r>
        <w:rPr>
          <w:rFonts w:ascii="Arial" w:hAnsi="Arial" w:cs="Arial"/>
          <w:color w:val="000000"/>
          <w:sz w:val="24"/>
          <w:szCs w:val="24"/>
        </w:rPr>
        <w:t xml:space="preserve"> </w:t>
      </w:r>
      <w:r>
        <w:rPr>
          <w:rFonts w:ascii="Arial" w:eastAsia="Arial Unicode MS" w:hAnsi="Arial" w:cs="Arial"/>
          <w:color w:val="000000"/>
          <w:sz w:val="24"/>
          <w:szCs w:val="24"/>
        </w:rPr>
        <w:t>t</w:t>
      </w:r>
      <w:r w:rsidRPr="00DB2696">
        <w:rPr>
          <w:rFonts w:ascii="Arial" w:eastAsia="Arial Unicode MS" w:hAnsi="Arial" w:cs="Arial"/>
          <w:color w:val="000000"/>
          <w:sz w:val="24"/>
          <w:szCs w:val="24"/>
        </w:rPr>
        <w:t xml:space="preserve">wo ex-officio members: </w:t>
      </w:r>
    </w:p>
    <w:p w:rsidR="00E355D9" w:rsidRPr="001A775B" w:rsidRDefault="00E355D9" w:rsidP="00E355D9">
      <w:pPr>
        <w:pStyle w:val="Normal1"/>
        <w:numPr>
          <w:ilvl w:val="0"/>
          <w:numId w:val="5"/>
        </w:numPr>
        <w:spacing w:before="0" w:line="276" w:lineRule="auto"/>
        <w:rPr>
          <w:rFonts w:ascii="Arial" w:eastAsia="Arial Unicode MS" w:hAnsi="Arial" w:cs="Arial"/>
          <w:color w:val="000000"/>
          <w:sz w:val="24"/>
          <w:szCs w:val="24"/>
        </w:rPr>
      </w:pPr>
      <w:r>
        <w:rPr>
          <w:rFonts w:ascii="Arial" w:eastAsia="Arial Unicode MS" w:hAnsi="Arial" w:cs="Arial"/>
          <w:color w:val="000000"/>
          <w:sz w:val="24"/>
          <w:szCs w:val="24"/>
        </w:rPr>
        <w:t>One DSA representative</w:t>
      </w:r>
    </w:p>
    <w:p w:rsidR="00E355D9" w:rsidRPr="00DA380E" w:rsidRDefault="00E355D9" w:rsidP="00E355D9">
      <w:pPr>
        <w:pStyle w:val="Normal1"/>
        <w:numPr>
          <w:ilvl w:val="0"/>
          <w:numId w:val="5"/>
        </w:numPr>
        <w:spacing w:before="0" w:line="276" w:lineRule="auto"/>
        <w:rPr>
          <w:rFonts w:ascii="Arial" w:hAnsi="Arial" w:cs="Arial"/>
          <w:color w:val="000000"/>
          <w:sz w:val="24"/>
          <w:szCs w:val="24"/>
        </w:rPr>
      </w:pPr>
      <w:r w:rsidRPr="00762FB4">
        <w:rPr>
          <w:rFonts w:ascii="Arial" w:eastAsia="Arial Unicode MS" w:hAnsi="Arial" w:cs="Arial"/>
          <w:color w:val="000000"/>
          <w:sz w:val="24"/>
          <w:szCs w:val="24"/>
        </w:rPr>
        <w:t xml:space="preserve">One </w:t>
      </w:r>
      <w:r>
        <w:rPr>
          <w:rFonts w:ascii="Arial" w:eastAsia="Arial Unicode MS" w:hAnsi="Arial" w:cs="Arial"/>
          <w:color w:val="000000"/>
          <w:sz w:val="24"/>
          <w:szCs w:val="24"/>
        </w:rPr>
        <w:t>HCD representative</w:t>
      </w:r>
    </w:p>
    <w:p w:rsidR="00E355D9" w:rsidRPr="00A25411" w:rsidRDefault="00E355D9" w:rsidP="00E355D9">
      <w:pPr>
        <w:pStyle w:val="Normal1"/>
        <w:spacing w:before="0" w:line="276" w:lineRule="auto"/>
        <w:rPr>
          <w:rFonts w:ascii="Arial" w:hAnsi="Arial" w:cs="Arial"/>
          <w:color w:val="000000"/>
          <w:sz w:val="24"/>
          <w:szCs w:val="24"/>
        </w:rPr>
      </w:pPr>
    </w:p>
    <w:p w:rsidR="00E355D9" w:rsidRDefault="00E355D9" w:rsidP="00E355D9">
      <w:pPr>
        <w:pStyle w:val="Normal1"/>
        <w:spacing w:before="0" w:line="276" w:lineRule="auto"/>
        <w:rPr>
          <w:rFonts w:ascii="Arial" w:hAnsi="Arial" w:cs="Arial"/>
          <w:b/>
          <w:color w:val="auto"/>
          <w:sz w:val="24"/>
          <w:szCs w:val="24"/>
        </w:rPr>
      </w:pPr>
      <w:r>
        <w:rPr>
          <w:rFonts w:ascii="Arial" w:hAnsi="Arial" w:cs="Arial"/>
          <w:b/>
          <w:color w:val="auto"/>
          <w:sz w:val="24"/>
          <w:szCs w:val="24"/>
        </w:rPr>
        <w:t>MEMBERSHIP EXPECTATION</w:t>
      </w:r>
    </w:p>
    <w:p w:rsidR="00E355D9" w:rsidRPr="00762FB4" w:rsidRDefault="00E355D9" w:rsidP="00E355D9">
      <w:pPr>
        <w:pStyle w:val="Normal1"/>
        <w:spacing w:before="0" w:line="276" w:lineRule="auto"/>
        <w:rPr>
          <w:rFonts w:ascii="Arial" w:hAnsi="Arial" w:cs="Arial"/>
          <w:b/>
          <w:color w:val="auto"/>
          <w:sz w:val="24"/>
          <w:szCs w:val="24"/>
        </w:rPr>
      </w:pPr>
    </w:p>
    <w:p w:rsidR="00E355D9" w:rsidRPr="0099103E" w:rsidRDefault="00E355D9" w:rsidP="00E355D9">
      <w:pPr>
        <w:pStyle w:val="Normal1"/>
        <w:spacing w:before="0" w:after="200" w:line="276" w:lineRule="auto"/>
        <w:rPr>
          <w:rFonts w:ascii="Arial" w:hAnsi="Arial" w:cs="Arial"/>
          <w:b/>
          <w:color w:val="auto"/>
          <w:sz w:val="24"/>
          <w:szCs w:val="24"/>
        </w:rPr>
      </w:pPr>
      <w:r w:rsidRPr="0099103E">
        <w:rPr>
          <w:rFonts w:ascii="Arial" w:hAnsi="Arial" w:cs="Arial"/>
          <w:color w:val="auto"/>
          <w:sz w:val="24"/>
          <w:szCs w:val="24"/>
        </w:rPr>
        <w:t xml:space="preserve">The ACC is a consultative or advisory body, without formal decision-making authority. </w:t>
      </w:r>
      <w:r>
        <w:rPr>
          <w:rFonts w:ascii="Arial" w:hAnsi="Arial" w:cs="Arial"/>
          <w:color w:val="auto"/>
          <w:sz w:val="24"/>
          <w:szCs w:val="24"/>
        </w:rPr>
        <w:t xml:space="preserve"> The </w:t>
      </w:r>
      <w:r w:rsidRPr="0099103E">
        <w:rPr>
          <w:rFonts w:ascii="Arial" w:hAnsi="Arial" w:cs="Arial"/>
          <w:color w:val="auto"/>
          <w:sz w:val="24"/>
          <w:szCs w:val="24"/>
        </w:rPr>
        <w:t xml:space="preserve">ACC will offer both input and feedback on </w:t>
      </w:r>
      <w:r>
        <w:rPr>
          <w:rFonts w:ascii="Arial" w:hAnsi="Arial" w:cs="Arial"/>
          <w:color w:val="auto"/>
          <w:sz w:val="24"/>
          <w:szCs w:val="24"/>
        </w:rPr>
        <w:t xml:space="preserve">DSA’s proposed amendments to </w:t>
      </w:r>
      <w:r w:rsidRPr="0099103E">
        <w:rPr>
          <w:rFonts w:ascii="Arial" w:hAnsi="Arial" w:cs="Arial"/>
          <w:color w:val="auto"/>
          <w:sz w:val="24"/>
          <w:szCs w:val="24"/>
        </w:rPr>
        <w:t>the accessibility</w:t>
      </w:r>
      <w:r>
        <w:rPr>
          <w:rFonts w:ascii="Arial" w:hAnsi="Arial" w:cs="Arial"/>
          <w:color w:val="auto"/>
          <w:sz w:val="24"/>
          <w:szCs w:val="24"/>
        </w:rPr>
        <w:t xml:space="preserve"> regulations</w:t>
      </w:r>
      <w:r w:rsidRPr="0099103E">
        <w:rPr>
          <w:rFonts w:ascii="Arial" w:hAnsi="Arial" w:cs="Arial"/>
          <w:color w:val="auto"/>
          <w:sz w:val="24"/>
          <w:szCs w:val="24"/>
        </w:rPr>
        <w:t xml:space="preserve">, and </w:t>
      </w:r>
      <w:r>
        <w:rPr>
          <w:rFonts w:ascii="Arial" w:hAnsi="Arial" w:cs="Arial"/>
          <w:color w:val="auto"/>
          <w:sz w:val="24"/>
          <w:szCs w:val="24"/>
        </w:rPr>
        <w:t xml:space="preserve">offer </w:t>
      </w:r>
      <w:r w:rsidRPr="0099103E">
        <w:rPr>
          <w:rFonts w:ascii="Arial" w:hAnsi="Arial" w:cs="Arial"/>
          <w:color w:val="auto"/>
          <w:sz w:val="24"/>
          <w:szCs w:val="24"/>
        </w:rPr>
        <w:t>suggestions for amendments to the accessibility</w:t>
      </w:r>
      <w:r>
        <w:rPr>
          <w:rFonts w:ascii="Arial" w:hAnsi="Arial" w:cs="Arial"/>
          <w:color w:val="auto"/>
          <w:sz w:val="24"/>
          <w:szCs w:val="24"/>
        </w:rPr>
        <w:t xml:space="preserve"> regulations </w:t>
      </w:r>
      <w:r w:rsidRPr="0099103E">
        <w:rPr>
          <w:rFonts w:ascii="Arial" w:hAnsi="Arial" w:cs="Arial"/>
          <w:color w:val="auto"/>
          <w:sz w:val="24"/>
          <w:szCs w:val="24"/>
        </w:rPr>
        <w:t xml:space="preserve">of the </w:t>
      </w:r>
      <w:r>
        <w:rPr>
          <w:rFonts w:ascii="Arial" w:hAnsi="Arial" w:cs="Arial"/>
          <w:color w:val="auto"/>
          <w:sz w:val="24"/>
          <w:szCs w:val="24"/>
        </w:rPr>
        <w:t>CBC</w:t>
      </w:r>
      <w:r w:rsidRPr="0099103E">
        <w:rPr>
          <w:rFonts w:ascii="Arial" w:hAnsi="Arial" w:cs="Arial"/>
          <w:color w:val="auto"/>
          <w:sz w:val="24"/>
          <w:szCs w:val="24"/>
        </w:rPr>
        <w:t xml:space="preserve"> for DSA’s consideration. </w:t>
      </w:r>
    </w:p>
    <w:p w:rsidR="00E355D9" w:rsidRPr="0099103E" w:rsidRDefault="00E355D9" w:rsidP="00E355D9">
      <w:pPr>
        <w:pStyle w:val="Normal1"/>
        <w:spacing w:before="0" w:after="200" w:line="276" w:lineRule="auto"/>
        <w:rPr>
          <w:rFonts w:ascii="Arial" w:hAnsi="Arial" w:cs="Arial"/>
          <w:color w:val="auto"/>
          <w:sz w:val="24"/>
          <w:szCs w:val="24"/>
        </w:rPr>
      </w:pPr>
      <w:r w:rsidRPr="00937878">
        <w:rPr>
          <w:rFonts w:ascii="Arial" w:hAnsi="Arial" w:cs="Arial"/>
          <w:color w:val="auto"/>
          <w:sz w:val="24"/>
          <w:szCs w:val="24"/>
        </w:rPr>
        <w:t>The ACC is facilitated by an independent facilitator to keep meetings productive and collaborative</w:t>
      </w:r>
      <w:r>
        <w:rPr>
          <w:rFonts w:ascii="Arial" w:hAnsi="Arial" w:cs="Arial"/>
          <w:color w:val="auto"/>
          <w:sz w:val="24"/>
          <w:szCs w:val="24"/>
        </w:rPr>
        <w:t>.</w:t>
      </w:r>
      <w:r w:rsidRPr="00937878">
        <w:rPr>
          <w:rFonts w:ascii="Arial" w:hAnsi="Arial" w:cs="Arial"/>
          <w:color w:val="auto"/>
          <w:sz w:val="24"/>
          <w:szCs w:val="24"/>
        </w:rPr>
        <w:t xml:space="preserve"> </w:t>
      </w:r>
      <w:r w:rsidRPr="0099103E">
        <w:rPr>
          <w:rFonts w:ascii="Arial" w:hAnsi="Arial" w:cs="Arial"/>
          <w:color w:val="auto"/>
          <w:sz w:val="24"/>
          <w:szCs w:val="24"/>
        </w:rPr>
        <w:t xml:space="preserve">The ACC operates using a collaborative approach to decision making and strives first for unanimity but will use a consensus of the majority when necessary. Minority opinions are welcome and will be included in the record of the meetings. </w:t>
      </w:r>
    </w:p>
    <w:p w:rsidR="00E355D9" w:rsidRDefault="00E355D9" w:rsidP="00E355D9">
      <w:pPr>
        <w:pStyle w:val="Normal1"/>
        <w:spacing w:before="0" w:after="200" w:line="276" w:lineRule="auto"/>
        <w:rPr>
          <w:rFonts w:ascii="Arial" w:hAnsi="Arial" w:cs="Arial"/>
          <w:color w:val="auto"/>
          <w:sz w:val="24"/>
          <w:szCs w:val="24"/>
        </w:rPr>
      </w:pPr>
      <w:r w:rsidRPr="0099103E">
        <w:rPr>
          <w:rFonts w:ascii="Arial" w:hAnsi="Arial" w:cs="Arial"/>
          <w:color w:val="auto"/>
          <w:sz w:val="24"/>
          <w:szCs w:val="24"/>
        </w:rPr>
        <w:t>ACC members may identify with one or more constituency group, and members are encouraged to take a wide view of issues discussed, considering the needs of all stakeholders. However, each individual selected will be chosen to “represent” one of the stakeholder groups identified for inclusion on the ACC</w:t>
      </w:r>
      <w:r>
        <w:rPr>
          <w:rFonts w:ascii="Arial" w:hAnsi="Arial" w:cs="Arial"/>
          <w:color w:val="auto"/>
          <w:sz w:val="24"/>
          <w:szCs w:val="24"/>
        </w:rPr>
        <w:t>,</w:t>
      </w:r>
      <w:r w:rsidRPr="0099103E">
        <w:rPr>
          <w:rFonts w:ascii="Arial" w:hAnsi="Arial" w:cs="Arial"/>
          <w:color w:val="auto"/>
          <w:sz w:val="24"/>
          <w:szCs w:val="24"/>
        </w:rPr>
        <w:t xml:space="preserve"> ensuring that as a group, many points of view are considered. Single-interest advocacy is not the role of ACC members, however, thoughtful representation of the group they are chosen to represent is a member's responsibility. Finding ways to engage and conduct meaningful outreach to their constituency is expected of members. </w:t>
      </w:r>
    </w:p>
    <w:p w:rsidR="00E355D9" w:rsidRPr="002014B3" w:rsidRDefault="00E355D9" w:rsidP="00E355D9">
      <w:pPr>
        <w:pStyle w:val="Normal1"/>
        <w:spacing w:before="0" w:after="200" w:line="276" w:lineRule="auto"/>
        <w:rPr>
          <w:rFonts w:ascii="Arial" w:hAnsi="Arial" w:cs="Arial"/>
          <w:b/>
          <w:color w:val="auto"/>
          <w:sz w:val="24"/>
          <w:szCs w:val="24"/>
        </w:rPr>
      </w:pPr>
      <w:r w:rsidRPr="00AB4252">
        <w:rPr>
          <w:rFonts w:ascii="Helvetica" w:hAnsi="Helvetica" w:cs="Helvetica"/>
          <w:color w:val="auto"/>
          <w:sz w:val="24"/>
          <w:szCs w:val="24"/>
        </w:rPr>
        <w:t xml:space="preserve">More information on meeting frequency and member responsibility is addressed in the </w:t>
      </w:r>
      <w:hyperlink r:id="rId9" w:history="1">
        <w:r w:rsidRPr="00B82ADA">
          <w:rPr>
            <w:rStyle w:val="Hyperlink"/>
            <w:rFonts w:ascii="Helvetica" w:hAnsi="Helvetica" w:cs="Helvetica"/>
            <w:sz w:val="24"/>
            <w:szCs w:val="24"/>
          </w:rPr>
          <w:t>Access Code Collaborative Charter</w:t>
        </w:r>
      </w:hyperlink>
      <w:r w:rsidRPr="00AB4252">
        <w:rPr>
          <w:rFonts w:ascii="Helvetica" w:hAnsi="Helvetica" w:cs="Helvetica"/>
          <w:color w:val="auto"/>
          <w:sz w:val="24"/>
          <w:szCs w:val="24"/>
        </w:rPr>
        <w:t>.</w:t>
      </w:r>
      <w:r w:rsidR="00A11EF1">
        <w:rPr>
          <w:rFonts w:ascii="Helvetica" w:hAnsi="Helvetica" w:cs="Helvetica"/>
          <w:color w:val="auto"/>
          <w:sz w:val="24"/>
          <w:szCs w:val="24"/>
        </w:rPr>
        <w:t xml:space="preserve"> </w:t>
      </w:r>
    </w:p>
    <w:p w:rsidR="00E355D9" w:rsidRPr="0029500B" w:rsidRDefault="00E355D9" w:rsidP="00E355D9">
      <w:pPr>
        <w:pStyle w:val="Heading1"/>
        <w:spacing w:after="200"/>
        <w:rPr>
          <w:rFonts w:ascii="Arial" w:hAnsi="Arial" w:cs="Arial"/>
          <w:b/>
          <w:sz w:val="24"/>
          <w:szCs w:val="24"/>
        </w:rPr>
      </w:pPr>
      <w:r w:rsidRPr="0029500B">
        <w:rPr>
          <w:rFonts w:ascii="Arial" w:hAnsi="Arial" w:cs="Arial"/>
          <w:b/>
          <w:sz w:val="24"/>
          <w:szCs w:val="24"/>
        </w:rPr>
        <w:t xml:space="preserve">HOW TO APPLY </w:t>
      </w:r>
    </w:p>
    <w:p w:rsidR="00E355D9" w:rsidRPr="00762FB4" w:rsidRDefault="00E355D9" w:rsidP="00E355D9">
      <w:pPr>
        <w:pStyle w:val="Normal1"/>
        <w:spacing w:before="0" w:after="200" w:line="276" w:lineRule="auto"/>
        <w:rPr>
          <w:rFonts w:ascii="Arial" w:hAnsi="Arial" w:cs="Arial"/>
          <w:b/>
          <w:color w:val="000000"/>
          <w:sz w:val="24"/>
          <w:szCs w:val="24"/>
        </w:rPr>
      </w:pPr>
      <w:r w:rsidRPr="00762FB4">
        <w:rPr>
          <w:rFonts w:ascii="Arial" w:hAnsi="Arial" w:cs="Arial"/>
          <w:color w:val="000000"/>
          <w:sz w:val="24"/>
          <w:szCs w:val="24"/>
        </w:rPr>
        <w:t>Each individual</w:t>
      </w:r>
      <w:r>
        <w:rPr>
          <w:rFonts w:ascii="Arial" w:hAnsi="Arial" w:cs="Arial"/>
          <w:color w:val="000000"/>
          <w:sz w:val="24"/>
          <w:szCs w:val="24"/>
        </w:rPr>
        <w:t xml:space="preserve"> </w:t>
      </w:r>
      <w:r w:rsidRPr="00762FB4">
        <w:rPr>
          <w:rFonts w:ascii="Arial" w:hAnsi="Arial" w:cs="Arial"/>
          <w:color w:val="000000"/>
          <w:sz w:val="24"/>
          <w:szCs w:val="24"/>
        </w:rPr>
        <w:t xml:space="preserve">must </w:t>
      </w:r>
      <w:r>
        <w:rPr>
          <w:rFonts w:ascii="Arial" w:hAnsi="Arial" w:cs="Arial"/>
          <w:color w:val="000000"/>
          <w:sz w:val="24"/>
          <w:szCs w:val="24"/>
        </w:rPr>
        <w:t>submit</w:t>
      </w:r>
      <w:r w:rsidRPr="00762FB4">
        <w:rPr>
          <w:rFonts w:ascii="Arial" w:hAnsi="Arial" w:cs="Arial"/>
          <w:color w:val="000000"/>
          <w:sz w:val="24"/>
          <w:szCs w:val="24"/>
        </w:rPr>
        <w:t xml:space="preserve"> a complete </w:t>
      </w:r>
      <w:r>
        <w:rPr>
          <w:rFonts w:ascii="Arial" w:hAnsi="Arial" w:cs="Arial"/>
          <w:color w:val="000000"/>
          <w:sz w:val="24"/>
          <w:szCs w:val="24"/>
        </w:rPr>
        <w:t>ACC Application. Incomplete applications will disqualify the individual being considered for service. Applicants must:</w:t>
      </w:r>
    </w:p>
    <w:p w:rsidR="00A11EF1" w:rsidRDefault="00E355D9" w:rsidP="00A11EF1">
      <w:pPr>
        <w:pStyle w:val="Normal1"/>
        <w:numPr>
          <w:ilvl w:val="0"/>
          <w:numId w:val="6"/>
        </w:numPr>
        <w:spacing w:before="0" w:after="200" w:line="276" w:lineRule="auto"/>
        <w:rPr>
          <w:rFonts w:ascii="Arial" w:hAnsi="Arial" w:cs="Arial"/>
          <w:color w:val="000000"/>
          <w:sz w:val="24"/>
          <w:szCs w:val="24"/>
        </w:rPr>
      </w:pPr>
      <w:r w:rsidRPr="00762FB4">
        <w:rPr>
          <w:rFonts w:ascii="Arial" w:hAnsi="Arial" w:cs="Arial"/>
          <w:color w:val="000000"/>
          <w:sz w:val="24"/>
          <w:szCs w:val="24"/>
        </w:rPr>
        <w:t>Complete all questions on the following page.</w:t>
      </w:r>
      <w:r>
        <w:rPr>
          <w:rFonts w:ascii="Arial" w:hAnsi="Arial" w:cs="Arial"/>
          <w:color w:val="000000"/>
          <w:sz w:val="24"/>
          <w:szCs w:val="24"/>
        </w:rPr>
        <w:t xml:space="preserve"> </w:t>
      </w:r>
    </w:p>
    <w:p w:rsidR="00BC6702" w:rsidRPr="00A11EF1" w:rsidRDefault="00E355D9" w:rsidP="00A11EF1">
      <w:pPr>
        <w:pStyle w:val="Normal1"/>
        <w:numPr>
          <w:ilvl w:val="0"/>
          <w:numId w:val="6"/>
        </w:numPr>
        <w:spacing w:before="0" w:after="200" w:line="276" w:lineRule="auto"/>
        <w:rPr>
          <w:rFonts w:ascii="Arial" w:hAnsi="Arial" w:cs="Arial"/>
          <w:color w:val="000000"/>
          <w:sz w:val="24"/>
          <w:szCs w:val="24"/>
        </w:rPr>
      </w:pPr>
      <w:r w:rsidRPr="00A11EF1">
        <w:rPr>
          <w:rFonts w:ascii="Arial" w:hAnsi="Arial" w:cs="Arial"/>
          <w:color w:val="000000"/>
          <w:sz w:val="24"/>
          <w:szCs w:val="24"/>
        </w:rPr>
        <w:t>Submit the completed nomination form by email to Jessica Axtm</w:t>
      </w:r>
      <w:r w:rsidR="00A11EF1">
        <w:rPr>
          <w:rFonts w:ascii="Arial" w:hAnsi="Arial" w:cs="Arial"/>
          <w:color w:val="000000"/>
          <w:sz w:val="24"/>
          <w:szCs w:val="24"/>
        </w:rPr>
        <w:t xml:space="preserve">an at </w:t>
      </w:r>
      <w:hyperlink r:id="rId10" w:history="1">
        <w:r w:rsidR="00A11EF1" w:rsidRPr="00675BCA">
          <w:rPr>
            <w:rStyle w:val="Hyperlink"/>
            <w:rFonts w:ascii="Arial" w:hAnsi="Arial" w:cs="Arial"/>
            <w:sz w:val="24"/>
            <w:szCs w:val="24"/>
          </w:rPr>
          <w:t>Jessica.Axtman@dgs.ca.gov</w:t>
        </w:r>
      </w:hyperlink>
      <w:r w:rsidR="00A11EF1">
        <w:rPr>
          <w:rFonts w:ascii="Arial" w:hAnsi="Arial" w:cs="Arial"/>
          <w:color w:val="000000"/>
          <w:sz w:val="24"/>
          <w:szCs w:val="24"/>
        </w:rPr>
        <w:t xml:space="preserve">. </w:t>
      </w:r>
      <w:r w:rsidRPr="00A11EF1">
        <w:rPr>
          <w:rFonts w:ascii="Arial" w:hAnsi="Arial" w:cs="Arial"/>
          <w:color w:val="000000"/>
          <w:sz w:val="24"/>
          <w:szCs w:val="24"/>
        </w:rPr>
        <w:t xml:space="preserve"> Applicants have the option to submit a resume in addition to the application, but it is not required. </w:t>
      </w:r>
    </w:p>
    <w:sectPr w:rsidR="00BC6702" w:rsidRPr="00A11EF1" w:rsidSect="00EC0C07">
      <w:headerReference w:type="default" r:id="rId11"/>
      <w:footerReference w:type="default" r:id="rId12"/>
      <w:headerReference w:type="first" r:id="rId13"/>
      <w:footerReference w:type="first" r:id="rId14"/>
      <w:pgSz w:w="12240" w:h="15840" w:code="1"/>
      <w:pgMar w:top="2610" w:right="1080" w:bottom="1530" w:left="108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D4" w:rsidRDefault="00B66ED4" w:rsidP="00050C24">
      <w:r>
        <w:separator/>
      </w:r>
    </w:p>
  </w:endnote>
  <w:endnote w:type="continuationSeparator" w:id="0">
    <w:p w:rsidR="00B66ED4" w:rsidRDefault="00B66ED4"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oxima Nova">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1676FD" w:rsidRDefault="00E355D9" w:rsidP="004239C2">
    <w:pPr>
      <w:pStyle w:val="Footer"/>
      <w:tabs>
        <w:tab w:val="clear" w:pos="4680"/>
        <w:tab w:val="clear" w:pos="9360"/>
      </w:tabs>
      <w:ind w:right="14"/>
    </w:pPr>
    <w:r>
      <w:rPr>
        <w:noProof/>
      </w:rPr>
      <w:drawing>
        <wp:inline distT="0" distB="0" distL="0" distR="0">
          <wp:extent cx="6400800" cy="247650"/>
          <wp:effectExtent l="0" t="0" r="0" b="0"/>
          <wp:docPr id="2" name="Picture 2" descr="HQ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Q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476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C2" w:rsidRDefault="00E355D9">
    <w:pPr>
      <w:pStyle w:val="Footer"/>
    </w:pPr>
    <w:r>
      <w:rPr>
        <w:noProof/>
      </w:rPr>
      <w:drawing>
        <wp:inline distT="0" distB="0" distL="0" distR="0">
          <wp:extent cx="6400800" cy="247650"/>
          <wp:effectExtent l="0" t="0" r="0" b="0"/>
          <wp:docPr id="4" name="Picture 4" descr="HQ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Q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476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D4" w:rsidRDefault="00B66ED4" w:rsidP="00050C24">
      <w:r>
        <w:separator/>
      </w:r>
    </w:p>
  </w:footnote>
  <w:footnote w:type="continuationSeparator" w:id="0">
    <w:p w:rsidR="00B66ED4" w:rsidRDefault="00B66ED4"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E355D9" w:rsidP="00EC0C07">
    <w:pPr>
      <w:pStyle w:val="Header"/>
      <w:tabs>
        <w:tab w:val="clear" w:pos="4680"/>
        <w:tab w:val="clear" w:pos="9360"/>
      </w:tabs>
      <w:spacing w:before="720"/>
      <w:rPr>
        <w:b w:val="0"/>
      </w:rPr>
    </w:pPr>
    <w:r>
      <w:rPr>
        <w:b w:val="0"/>
        <w:noProof/>
      </w:rPr>
      <w:drawing>
        <wp:inline distT="0" distB="0" distL="0" distR="0">
          <wp:extent cx="6400800" cy="209550"/>
          <wp:effectExtent l="0" t="0" r="0" b="0"/>
          <wp:docPr id="1" name="Picture 1" descr="2016_LETTERHEAD 2nd Pg Heade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_LETTERHEAD 2nd Pg Header 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09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C2" w:rsidRPr="00C36F3E" w:rsidRDefault="00E355D9" w:rsidP="00C36F3E">
    <w:pPr>
      <w:pStyle w:val="Header"/>
    </w:pPr>
    <w:r>
      <w:rPr>
        <w:noProof/>
      </w:rPr>
      <w:drawing>
        <wp:inline distT="0" distB="0" distL="0" distR="0">
          <wp:extent cx="6400800" cy="485775"/>
          <wp:effectExtent l="0" t="0" r="0" b="9525"/>
          <wp:docPr id="3" name="Picture 3" descr="2016_LETTERHEAD Heade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_LETTERHEAD Header 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EBD"/>
    <w:multiLevelType w:val="hybridMultilevel"/>
    <w:tmpl w:val="755CC26A"/>
    <w:lvl w:ilvl="0" w:tplc="FD6CD4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226A0"/>
    <w:multiLevelType w:val="hybridMultilevel"/>
    <w:tmpl w:val="74AA0F5E"/>
    <w:lvl w:ilvl="0" w:tplc="2A042C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A0966"/>
    <w:multiLevelType w:val="hybridMultilevel"/>
    <w:tmpl w:val="5AD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35D0C"/>
    <w:multiLevelType w:val="hybridMultilevel"/>
    <w:tmpl w:val="2698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FF2EDA"/>
    <w:multiLevelType w:val="hybridMultilevel"/>
    <w:tmpl w:val="5ED8F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37CB3"/>
    <w:multiLevelType w:val="hybridMultilevel"/>
    <w:tmpl w:val="877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06C47"/>
    <w:multiLevelType w:val="hybridMultilevel"/>
    <w:tmpl w:val="660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D9"/>
    <w:rsid w:val="00050C24"/>
    <w:rsid w:val="00077812"/>
    <w:rsid w:val="000A6C60"/>
    <w:rsid w:val="000B114C"/>
    <w:rsid w:val="000E6EF5"/>
    <w:rsid w:val="001275F9"/>
    <w:rsid w:val="001676FD"/>
    <w:rsid w:val="001C7738"/>
    <w:rsid w:val="002145BB"/>
    <w:rsid w:val="002621A8"/>
    <w:rsid w:val="002649A5"/>
    <w:rsid w:val="00287C4E"/>
    <w:rsid w:val="0029500B"/>
    <w:rsid w:val="002A559D"/>
    <w:rsid w:val="002C5C43"/>
    <w:rsid w:val="002E2365"/>
    <w:rsid w:val="002E4196"/>
    <w:rsid w:val="0030274F"/>
    <w:rsid w:val="00377635"/>
    <w:rsid w:val="003953D8"/>
    <w:rsid w:val="003A4A0A"/>
    <w:rsid w:val="003C200D"/>
    <w:rsid w:val="003D2AF1"/>
    <w:rsid w:val="003D6E98"/>
    <w:rsid w:val="003F07A6"/>
    <w:rsid w:val="004239C2"/>
    <w:rsid w:val="0045142A"/>
    <w:rsid w:val="00460B99"/>
    <w:rsid w:val="00487D31"/>
    <w:rsid w:val="00546B5B"/>
    <w:rsid w:val="005726CC"/>
    <w:rsid w:val="005A79F6"/>
    <w:rsid w:val="0063428A"/>
    <w:rsid w:val="0065770F"/>
    <w:rsid w:val="00680532"/>
    <w:rsid w:val="006A701C"/>
    <w:rsid w:val="006B0A5B"/>
    <w:rsid w:val="006D1812"/>
    <w:rsid w:val="00706092"/>
    <w:rsid w:val="00706E04"/>
    <w:rsid w:val="0072765D"/>
    <w:rsid w:val="007344D5"/>
    <w:rsid w:val="00752E43"/>
    <w:rsid w:val="00787E06"/>
    <w:rsid w:val="00790B08"/>
    <w:rsid w:val="007B0CBF"/>
    <w:rsid w:val="007D73A1"/>
    <w:rsid w:val="008B62F5"/>
    <w:rsid w:val="008C5FFF"/>
    <w:rsid w:val="00945C29"/>
    <w:rsid w:val="0095595C"/>
    <w:rsid w:val="009625EF"/>
    <w:rsid w:val="00967D50"/>
    <w:rsid w:val="009C2797"/>
    <w:rsid w:val="009C4778"/>
    <w:rsid w:val="009E1380"/>
    <w:rsid w:val="00A11EF1"/>
    <w:rsid w:val="00A20490"/>
    <w:rsid w:val="00A57BE5"/>
    <w:rsid w:val="00A83593"/>
    <w:rsid w:val="00A9304A"/>
    <w:rsid w:val="00AB01D5"/>
    <w:rsid w:val="00B0540E"/>
    <w:rsid w:val="00B66ED4"/>
    <w:rsid w:val="00B67D07"/>
    <w:rsid w:val="00B8093A"/>
    <w:rsid w:val="00B82ADA"/>
    <w:rsid w:val="00BC6702"/>
    <w:rsid w:val="00BE430C"/>
    <w:rsid w:val="00C33D9F"/>
    <w:rsid w:val="00C36F3E"/>
    <w:rsid w:val="00C54831"/>
    <w:rsid w:val="00CA74B8"/>
    <w:rsid w:val="00CC5923"/>
    <w:rsid w:val="00CD64C8"/>
    <w:rsid w:val="00D90502"/>
    <w:rsid w:val="00DB43C1"/>
    <w:rsid w:val="00DC1D8F"/>
    <w:rsid w:val="00DC6461"/>
    <w:rsid w:val="00E06259"/>
    <w:rsid w:val="00E355D9"/>
    <w:rsid w:val="00EC0C07"/>
    <w:rsid w:val="00EC2B7C"/>
    <w:rsid w:val="00ED1946"/>
    <w:rsid w:val="00F25F2F"/>
    <w:rsid w:val="00F33D34"/>
    <w:rsid w:val="00F47708"/>
    <w:rsid w:val="00F57D49"/>
    <w:rsid w:val="00F6736C"/>
    <w:rsid w:val="00F76F2D"/>
    <w:rsid w:val="00F80B3A"/>
    <w:rsid w:val="00F904B7"/>
    <w:rsid w:val="00FD30B5"/>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qFormat/>
    <w:rsid w:val="000B114C"/>
    <w:pPr>
      <w:keepNext/>
      <w:spacing w:before="120" w:after="120"/>
      <w:outlineLvl w:val="1"/>
    </w:pPr>
    <w:rPr>
      <w:sz w:val="22"/>
    </w:rPr>
  </w:style>
  <w:style w:type="paragraph" w:styleId="Heading4">
    <w:name w:val="heading 4"/>
    <w:basedOn w:val="Normal"/>
    <w:next w:val="Normal"/>
    <w:link w:val="Heading4Char"/>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114C"/>
    <w:rPr>
      <w:rFonts w:ascii="Arial Black" w:hAnsi="Arial Black"/>
      <w:b/>
      <w:spacing w:val="17"/>
      <w:sz w:val="28"/>
    </w:rPr>
  </w:style>
  <w:style w:type="character" w:customStyle="1" w:styleId="Heading2Char">
    <w:name w:val="Heading 2 Char"/>
    <w:link w:val="Heading2"/>
    <w:rsid w:val="000B114C"/>
    <w:rPr>
      <w:rFonts w:ascii="Arial" w:hAnsi="Arial"/>
      <w:b/>
      <w:sz w:val="24"/>
    </w:rPr>
  </w:style>
  <w:style w:type="character" w:customStyle="1" w:styleId="Heading4Char">
    <w:name w:val="Heading 4 Char"/>
    <w:link w:val="Heading4"/>
    <w:rsid w:val="000B114C"/>
    <w:rPr>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link w:val="BalloonText"/>
    <w:uiPriority w:val="99"/>
    <w:semiHidden/>
    <w:rsid w:val="00050C24"/>
    <w:rPr>
      <w:rFonts w:ascii="Tahoma" w:hAnsi="Tahoma" w:cs="Tahoma"/>
      <w:b/>
      <w:sz w:val="16"/>
      <w:szCs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link w:val="Header"/>
    <w:uiPriority w:val="99"/>
    <w:rsid w:val="00050C24"/>
    <w:rPr>
      <w:rFonts w:ascii="Arial" w:hAnsi="Arial"/>
      <w:b/>
      <w:sz w:val="22"/>
      <w:szCs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link w:val="Footer"/>
    <w:uiPriority w:val="99"/>
    <w:rsid w:val="00050C24"/>
    <w:rPr>
      <w:rFonts w:ascii="Arial" w:hAnsi="Arial"/>
      <w:b/>
      <w:sz w:val="22"/>
      <w:szCs w:val="22"/>
    </w:rPr>
  </w:style>
  <w:style w:type="paragraph" w:customStyle="1" w:styleId="Normal1">
    <w:name w:val="Normal1"/>
    <w:rsid w:val="00E355D9"/>
    <w:pPr>
      <w:pBdr>
        <w:top w:val="nil"/>
        <w:left w:val="nil"/>
        <w:bottom w:val="nil"/>
        <w:right w:val="nil"/>
        <w:between w:val="nil"/>
      </w:pBdr>
      <w:spacing w:before="200" w:line="312" w:lineRule="auto"/>
    </w:pPr>
    <w:rPr>
      <w:rFonts w:ascii="Proxima Nova" w:eastAsia="Proxima Nova" w:hAnsi="Proxima Nova" w:cs="Proxima Nova"/>
      <w:color w:val="353744"/>
      <w:sz w:val="22"/>
      <w:szCs w:val="22"/>
    </w:rPr>
  </w:style>
  <w:style w:type="paragraph" w:customStyle="1" w:styleId="Style-1">
    <w:name w:val="Style-1"/>
    <w:uiPriority w:val="99"/>
    <w:rsid w:val="00E355D9"/>
    <w:rPr>
      <w:rFonts w:ascii="Arial" w:eastAsia="Times New Roman" w:hAnsi="Arial" w:cs="Times"/>
      <w:sz w:val="24"/>
      <w:szCs w:val="24"/>
    </w:rPr>
  </w:style>
  <w:style w:type="paragraph" w:customStyle="1" w:styleId="Style-2">
    <w:name w:val="Style-2"/>
    <w:uiPriority w:val="99"/>
    <w:rsid w:val="00E355D9"/>
    <w:rPr>
      <w:rFonts w:ascii="Arial" w:eastAsia="Times New Roman" w:hAnsi="Arial" w:cs="Times"/>
      <w:sz w:val="24"/>
      <w:szCs w:val="24"/>
    </w:rPr>
  </w:style>
  <w:style w:type="character" w:styleId="Hyperlink">
    <w:name w:val="Hyperlink"/>
    <w:basedOn w:val="DefaultParagraphFont"/>
    <w:uiPriority w:val="99"/>
    <w:unhideWhenUsed/>
    <w:rsid w:val="00A11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qFormat/>
    <w:rsid w:val="000B114C"/>
    <w:pPr>
      <w:keepNext/>
      <w:spacing w:before="120" w:after="120"/>
      <w:outlineLvl w:val="1"/>
    </w:pPr>
    <w:rPr>
      <w:sz w:val="22"/>
    </w:rPr>
  </w:style>
  <w:style w:type="paragraph" w:styleId="Heading4">
    <w:name w:val="heading 4"/>
    <w:basedOn w:val="Normal"/>
    <w:next w:val="Normal"/>
    <w:link w:val="Heading4Char"/>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114C"/>
    <w:rPr>
      <w:rFonts w:ascii="Arial Black" w:hAnsi="Arial Black"/>
      <w:b/>
      <w:spacing w:val="17"/>
      <w:sz w:val="28"/>
    </w:rPr>
  </w:style>
  <w:style w:type="character" w:customStyle="1" w:styleId="Heading2Char">
    <w:name w:val="Heading 2 Char"/>
    <w:link w:val="Heading2"/>
    <w:rsid w:val="000B114C"/>
    <w:rPr>
      <w:rFonts w:ascii="Arial" w:hAnsi="Arial"/>
      <w:b/>
      <w:sz w:val="24"/>
    </w:rPr>
  </w:style>
  <w:style w:type="character" w:customStyle="1" w:styleId="Heading4Char">
    <w:name w:val="Heading 4 Char"/>
    <w:link w:val="Heading4"/>
    <w:rsid w:val="000B114C"/>
    <w:rPr>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link w:val="BalloonText"/>
    <w:uiPriority w:val="99"/>
    <w:semiHidden/>
    <w:rsid w:val="00050C24"/>
    <w:rPr>
      <w:rFonts w:ascii="Tahoma" w:hAnsi="Tahoma" w:cs="Tahoma"/>
      <w:b/>
      <w:sz w:val="16"/>
      <w:szCs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link w:val="Header"/>
    <w:uiPriority w:val="99"/>
    <w:rsid w:val="00050C24"/>
    <w:rPr>
      <w:rFonts w:ascii="Arial" w:hAnsi="Arial"/>
      <w:b/>
      <w:sz w:val="22"/>
      <w:szCs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link w:val="Footer"/>
    <w:uiPriority w:val="99"/>
    <w:rsid w:val="00050C24"/>
    <w:rPr>
      <w:rFonts w:ascii="Arial" w:hAnsi="Arial"/>
      <w:b/>
      <w:sz w:val="22"/>
      <w:szCs w:val="22"/>
    </w:rPr>
  </w:style>
  <w:style w:type="paragraph" w:customStyle="1" w:styleId="Normal1">
    <w:name w:val="Normal1"/>
    <w:rsid w:val="00E355D9"/>
    <w:pPr>
      <w:pBdr>
        <w:top w:val="nil"/>
        <w:left w:val="nil"/>
        <w:bottom w:val="nil"/>
        <w:right w:val="nil"/>
        <w:between w:val="nil"/>
      </w:pBdr>
      <w:spacing w:before="200" w:line="312" w:lineRule="auto"/>
    </w:pPr>
    <w:rPr>
      <w:rFonts w:ascii="Proxima Nova" w:eastAsia="Proxima Nova" w:hAnsi="Proxima Nova" w:cs="Proxima Nova"/>
      <w:color w:val="353744"/>
      <w:sz w:val="22"/>
      <w:szCs w:val="22"/>
    </w:rPr>
  </w:style>
  <w:style w:type="paragraph" w:customStyle="1" w:styleId="Style-1">
    <w:name w:val="Style-1"/>
    <w:uiPriority w:val="99"/>
    <w:rsid w:val="00E355D9"/>
    <w:rPr>
      <w:rFonts w:ascii="Arial" w:eastAsia="Times New Roman" w:hAnsi="Arial" w:cs="Times"/>
      <w:sz w:val="24"/>
      <w:szCs w:val="24"/>
    </w:rPr>
  </w:style>
  <w:style w:type="paragraph" w:customStyle="1" w:styleId="Style-2">
    <w:name w:val="Style-2"/>
    <w:uiPriority w:val="99"/>
    <w:rsid w:val="00E355D9"/>
    <w:rPr>
      <w:rFonts w:ascii="Arial" w:eastAsia="Times New Roman" w:hAnsi="Arial" w:cs="Times"/>
      <w:sz w:val="24"/>
      <w:szCs w:val="24"/>
    </w:rPr>
  </w:style>
  <w:style w:type="character" w:styleId="Hyperlink">
    <w:name w:val="Hyperlink"/>
    <w:basedOn w:val="DefaultParagraphFont"/>
    <w:uiPriority w:val="99"/>
    <w:unhideWhenUsed/>
    <w:rsid w:val="00A11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essica.Axtman@dgs.ca.gov" TargetMode="External"/><Relationship Id="rId4" Type="http://schemas.microsoft.com/office/2007/relationships/stylesWithEffects" Target="stylesWithEffects.xml"/><Relationship Id="rId9" Type="http://schemas.openxmlformats.org/officeDocument/2006/relationships/hyperlink" Target="http://www.documents.dgs.ca.gov/dsa/access/ACC_Charter.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lair\Desktop\HQ\DSA_Letterhead_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3F8B-5877-4261-8FA7-DA0C316B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DSA_Letterhead_HQ.dotx</Template>
  <TotalTime>0</TotalTime>
  <Pages>2</Pages>
  <Words>592</Words>
  <Characters>3199</Characters>
  <Application>Microsoft Office Word</Application>
  <DocSecurity>4</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Code Collaborative (ACC) Application for Membership Instructions</dc:title>
  <dc:creator>DSA</dc:creator>
  <cp:lastModifiedBy>Davis, Mariah@DGS</cp:lastModifiedBy>
  <cp:revision>2</cp:revision>
  <cp:lastPrinted>2018-03-22T20:59:00Z</cp:lastPrinted>
  <dcterms:created xsi:type="dcterms:W3CDTF">2018-04-13T18:45:00Z</dcterms:created>
  <dcterms:modified xsi:type="dcterms:W3CDTF">2018-04-13T18:45:00Z</dcterms:modified>
</cp:coreProperties>
</file>