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9CC0D" w14:textId="0A1E6991" w:rsidR="00A23DA3" w:rsidRPr="000560B2" w:rsidRDefault="00A23DA3" w:rsidP="00E03D6E">
      <w:pPr>
        <w:pStyle w:val="Heading1"/>
        <w:spacing w:before="120" w:after="0"/>
        <w:jc w:val="center"/>
        <w:rPr>
          <w:rFonts w:cs="Arial"/>
        </w:rPr>
      </w:pPr>
      <w:r w:rsidRPr="000560B2">
        <w:rPr>
          <w:rFonts w:cs="Arial"/>
        </w:rPr>
        <w:t>INITIAL STATEMENT OF REASONS</w:t>
      </w:r>
      <w:r w:rsidR="009B40E8" w:rsidRPr="000560B2">
        <w:rPr>
          <w:rFonts w:cs="Arial"/>
        </w:rPr>
        <w:br/>
      </w:r>
      <w:r w:rsidRPr="000560B2">
        <w:rPr>
          <w:rFonts w:cs="Arial"/>
        </w:rPr>
        <w:t>FOR</w:t>
      </w:r>
      <w:r w:rsidR="00154D19" w:rsidRPr="000560B2">
        <w:rPr>
          <w:rFonts w:cs="Arial"/>
        </w:rPr>
        <w:t xml:space="preserve"> </w:t>
      </w:r>
      <w:r w:rsidRPr="000560B2">
        <w:rPr>
          <w:rFonts w:cs="Arial"/>
        </w:rPr>
        <w:t>PROPOSED BUILDING STANDARDS</w:t>
      </w:r>
      <w:r w:rsidR="00194C5C" w:rsidRPr="000560B2">
        <w:rPr>
          <w:rFonts w:cs="Arial"/>
        </w:rPr>
        <w:br/>
      </w:r>
      <w:r w:rsidRPr="000560B2">
        <w:rPr>
          <w:rFonts w:cs="Arial"/>
        </w:rPr>
        <w:t>OF THE</w:t>
      </w:r>
      <w:r w:rsidR="00154D19" w:rsidRPr="000560B2">
        <w:rPr>
          <w:rFonts w:cs="Arial"/>
        </w:rPr>
        <w:t xml:space="preserve"> </w:t>
      </w:r>
      <w:r w:rsidR="00F730CA">
        <w:rPr>
          <w:rFonts w:cs="Arial"/>
        </w:rPr>
        <w:t xml:space="preserve">DIVISION OF THE STATE ARCHITECT </w:t>
      </w:r>
      <w:r w:rsidR="00775311">
        <w:rPr>
          <w:rFonts w:cs="Arial"/>
        </w:rPr>
        <w:br/>
      </w:r>
      <w:r w:rsidRPr="000560B2">
        <w:rPr>
          <w:rFonts w:cs="Arial"/>
        </w:rPr>
        <w:t>REGARDING THE</w:t>
      </w:r>
      <w:r w:rsidR="00E03D6E">
        <w:rPr>
          <w:rFonts w:cs="Arial"/>
        </w:rPr>
        <w:t xml:space="preserve"> 2025 </w:t>
      </w:r>
      <w:r w:rsidR="000054D2">
        <w:rPr>
          <w:rFonts w:cs="Arial"/>
        </w:rPr>
        <w:t xml:space="preserve">CALIFORNIA </w:t>
      </w:r>
      <w:r w:rsidR="00E03D6E">
        <w:rPr>
          <w:rFonts w:cs="Arial"/>
        </w:rPr>
        <w:t xml:space="preserve">GREEN BUILDING </w:t>
      </w:r>
      <w:r w:rsidR="008F4704">
        <w:rPr>
          <w:rFonts w:cs="Arial"/>
        </w:rPr>
        <w:t xml:space="preserve">STANDARDS </w:t>
      </w:r>
      <w:r w:rsidR="00E03D6E">
        <w:rPr>
          <w:rFonts w:cs="Arial"/>
        </w:rPr>
        <w:t>CODE</w:t>
      </w:r>
      <w:r w:rsidRPr="000560B2">
        <w:rPr>
          <w:rFonts w:cs="Arial"/>
        </w:rPr>
        <w:t xml:space="preserve"> </w:t>
      </w:r>
      <w:r w:rsidR="002858DF">
        <w:rPr>
          <w:rFonts w:cs="Arial"/>
        </w:rPr>
        <w:br/>
      </w:r>
      <w:r w:rsidRPr="000560B2">
        <w:rPr>
          <w:rFonts w:cs="Arial"/>
        </w:rPr>
        <w:t>CALIFORNIA CODE OF REGULATIONS,</w:t>
      </w:r>
      <w:r w:rsidR="00796EC6" w:rsidRPr="000560B2">
        <w:rPr>
          <w:rFonts w:cs="Arial"/>
        </w:rPr>
        <w:t xml:space="preserve"> </w:t>
      </w:r>
      <w:r w:rsidRPr="000560B2">
        <w:rPr>
          <w:rFonts w:cs="Arial"/>
        </w:rPr>
        <w:t xml:space="preserve">TITLE 24, PART </w:t>
      </w:r>
      <w:r w:rsidR="0065722B">
        <w:rPr>
          <w:rFonts w:cs="Arial"/>
        </w:rPr>
        <w:t>11</w:t>
      </w:r>
      <w:r w:rsidR="002858DF">
        <w:rPr>
          <w:rFonts w:cs="Arial"/>
        </w:rPr>
        <w:br/>
      </w:r>
      <w:r w:rsidR="008714C7" w:rsidRPr="000560B2">
        <w:rPr>
          <w:rFonts w:cs="Arial"/>
        </w:rPr>
        <w:t>(</w:t>
      </w:r>
      <w:r w:rsidR="00D3258E">
        <w:rPr>
          <w:rFonts w:cs="Arial"/>
        </w:rPr>
        <w:t>DSA</w:t>
      </w:r>
      <w:r w:rsidR="002D2EC6">
        <w:rPr>
          <w:rFonts w:cs="Arial"/>
        </w:rPr>
        <w:t>-</w:t>
      </w:r>
      <w:r w:rsidR="00505145">
        <w:rPr>
          <w:rFonts w:cs="Arial"/>
        </w:rPr>
        <w:t xml:space="preserve">SS </w:t>
      </w:r>
      <w:r w:rsidR="00EA0586">
        <w:rPr>
          <w:rFonts w:cs="Arial"/>
        </w:rPr>
        <w:t>04</w:t>
      </w:r>
      <w:r w:rsidR="00A848E9">
        <w:rPr>
          <w:rFonts w:cs="Arial"/>
        </w:rPr>
        <w:t>/</w:t>
      </w:r>
      <w:r w:rsidR="00505145">
        <w:rPr>
          <w:rFonts w:cs="Arial"/>
        </w:rPr>
        <w:t>25</w:t>
      </w:r>
      <w:r w:rsidR="008714C7" w:rsidRPr="000560B2">
        <w:rPr>
          <w:rFonts w:cs="Arial"/>
        </w:rPr>
        <w:t>)</w:t>
      </w:r>
    </w:p>
    <w:p w14:paraId="7945F034" w14:textId="77777777" w:rsidR="00A23DA3" w:rsidRPr="000560B2" w:rsidRDefault="00A23DA3" w:rsidP="00194C5C">
      <w:pPr>
        <w:spacing w:before="120"/>
        <w:rPr>
          <w:rFonts w:cs="Arial"/>
        </w:rPr>
      </w:pPr>
      <w:r w:rsidRPr="000560B2">
        <w:rPr>
          <w:rFonts w:cs="Arial"/>
        </w:rPr>
        <w:t>The Administrative Procedure Act (APA) requires that an Initial Statement of Reasons be available to the public upon request when rulemaking action is being undertaken. The following information required by the APA pertains to this particular rulemaking action:</w:t>
      </w:r>
    </w:p>
    <w:p w14:paraId="0B1CE0CC" w14:textId="77777777" w:rsidR="00A23DA3" w:rsidRPr="000560B2" w:rsidRDefault="00A23DA3" w:rsidP="002858DF">
      <w:pPr>
        <w:pStyle w:val="Heading2"/>
      </w:pPr>
      <w:r w:rsidRPr="000560B2">
        <w:t>STATEMENT OF SPECIFIC</w:t>
      </w:r>
      <w:r w:rsidR="00383163" w:rsidRPr="000560B2">
        <w:t xml:space="preserve"> </w:t>
      </w:r>
      <w:r w:rsidR="009F4C5C" w:rsidRPr="000560B2">
        <w:t>PURPOSE,</w:t>
      </w:r>
      <w:r w:rsidRPr="000560B2">
        <w:t xml:space="preserve"> </w:t>
      </w:r>
      <w:r w:rsidR="009F4C5C" w:rsidRPr="000560B2">
        <w:t xml:space="preserve">PROBLEM, </w:t>
      </w:r>
      <w:r w:rsidRPr="000560B2">
        <w:t>RATIONALE</w:t>
      </w:r>
      <w:r w:rsidR="009F4C5C" w:rsidRPr="000560B2">
        <w:t xml:space="preserve"> and BENEFITS</w:t>
      </w:r>
    </w:p>
    <w:p w14:paraId="6DE8A6C8" w14:textId="743D022B" w:rsidR="00A23DA3" w:rsidRDefault="00A23DA3" w:rsidP="00194C5C">
      <w:pPr>
        <w:widowControl/>
        <w:rPr>
          <w:rFonts w:cs="Arial"/>
          <w:szCs w:val="24"/>
        </w:rPr>
      </w:pPr>
      <w:r w:rsidRPr="000560B2">
        <w:rPr>
          <w:rFonts w:cs="Arial"/>
          <w:szCs w:val="24"/>
        </w:rPr>
        <w:t>Government Code Section 11346.2</w:t>
      </w:r>
      <w:r w:rsidR="00135F2F" w:rsidRPr="000560B2">
        <w:rPr>
          <w:rFonts w:cs="Arial"/>
          <w:szCs w:val="24"/>
        </w:rPr>
        <w:t>(b)(1)</w:t>
      </w:r>
      <w:r w:rsidRPr="000560B2">
        <w:rPr>
          <w:rFonts w:cs="Arial"/>
          <w:szCs w:val="24"/>
        </w:rPr>
        <w:t xml:space="preserve"> requires a statement of specific purpose of </w:t>
      </w:r>
      <w:r w:rsidR="00E7437B" w:rsidRPr="000560B2">
        <w:rPr>
          <w:rFonts w:cs="Arial"/>
          <w:bCs/>
          <w:szCs w:val="24"/>
        </w:rPr>
        <w:t>each</w:t>
      </w:r>
      <w:r w:rsidRPr="000560B2">
        <w:rPr>
          <w:rFonts w:cs="Arial"/>
          <w:szCs w:val="24"/>
        </w:rPr>
        <w:t xml:space="preserve"> adoption, amendment, or repeal</w:t>
      </w:r>
      <w:r w:rsidR="00383163" w:rsidRPr="000560B2">
        <w:rPr>
          <w:rFonts w:cs="Arial"/>
          <w:szCs w:val="24"/>
        </w:rPr>
        <w:t xml:space="preserve"> and the problem the agency intends to address</w:t>
      </w:r>
      <w:r w:rsidRPr="000560B2">
        <w:rPr>
          <w:rFonts w:cs="Arial"/>
          <w:szCs w:val="24"/>
        </w:rPr>
        <w:t xml:space="preserve"> and the rational</w:t>
      </w:r>
      <w:r w:rsidR="00383163" w:rsidRPr="000560B2">
        <w:rPr>
          <w:rFonts w:cs="Arial"/>
          <w:szCs w:val="24"/>
        </w:rPr>
        <w:t>e</w:t>
      </w:r>
      <w:r w:rsidRPr="000560B2">
        <w:rPr>
          <w:rFonts w:cs="Arial"/>
          <w:szCs w:val="24"/>
        </w:rPr>
        <w:t xml:space="preserve"> </w:t>
      </w:r>
      <w:r w:rsidR="00383163" w:rsidRPr="000560B2">
        <w:rPr>
          <w:rFonts w:cs="Arial"/>
          <w:szCs w:val="24"/>
        </w:rPr>
        <w:t xml:space="preserve">for </w:t>
      </w:r>
      <w:r w:rsidRPr="000560B2">
        <w:rPr>
          <w:rFonts w:cs="Arial"/>
          <w:szCs w:val="24"/>
        </w:rPr>
        <w:t xml:space="preserve">the determination by the agency that </w:t>
      </w:r>
      <w:r w:rsidR="00E7437B" w:rsidRPr="000560B2">
        <w:rPr>
          <w:rFonts w:cs="Arial"/>
          <w:szCs w:val="24"/>
        </w:rPr>
        <w:t>each</w:t>
      </w:r>
      <w:r w:rsidRPr="000560B2">
        <w:rPr>
          <w:rFonts w:cs="Arial"/>
          <w:szCs w:val="24"/>
        </w:rPr>
        <w:t xml:space="preserve"> adoption, amendment, or repeal is reasonably necessary to carry out the purpose </w:t>
      </w:r>
      <w:r w:rsidR="00383163" w:rsidRPr="000560B2">
        <w:rPr>
          <w:rFonts w:cs="Arial"/>
          <w:szCs w:val="24"/>
        </w:rPr>
        <w:t xml:space="preserve">and address the problem </w:t>
      </w:r>
      <w:r w:rsidRPr="000560B2">
        <w:rPr>
          <w:rFonts w:cs="Arial"/>
          <w:szCs w:val="24"/>
        </w:rPr>
        <w:t>for which it is proposed.</w:t>
      </w:r>
      <w:r w:rsidR="00383163" w:rsidRPr="000560B2">
        <w:rPr>
          <w:rFonts w:cs="Arial"/>
          <w:szCs w:val="24"/>
        </w:rPr>
        <w:t xml:space="preserve"> The statement shall enumerate the benefits </w:t>
      </w:r>
      <w:r w:rsidR="009F4C5C" w:rsidRPr="000560B2">
        <w:rPr>
          <w:rFonts w:cs="Arial"/>
          <w:szCs w:val="24"/>
        </w:rPr>
        <w:t>anticipated from the regulatory action, including the benefits or goals provided in the authorizing statute.</w:t>
      </w:r>
    </w:p>
    <w:p w14:paraId="23A245C4" w14:textId="649A9EBE" w:rsidR="00823227" w:rsidRPr="007C2F8B" w:rsidRDefault="00BC60F9" w:rsidP="002858DF">
      <w:pPr>
        <w:pStyle w:val="Heading3"/>
      </w:pPr>
      <w:r w:rsidRPr="000560B2">
        <w:rPr>
          <w:bCs/>
        </w:rPr>
        <w:t>ITEM</w:t>
      </w:r>
      <w:r w:rsidR="00823227" w:rsidRPr="000560B2">
        <w:rPr>
          <w:bCs/>
        </w:rPr>
        <w:t xml:space="preserve"> </w:t>
      </w:r>
      <w:r w:rsidR="00854093">
        <w:t>1</w:t>
      </w:r>
      <w:r w:rsidR="0030549F" w:rsidRPr="000560B2">
        <w:br/>
      </w:r>
      <w:r w:rsidR="00823227" w:rsidRPr="000560B2">
        <w:rPr>
          <w:bCs/>
        </w:rPr>
        <w:t xml:space="preserve">Chapter </w:t>
      </w:r>
      <w:r w:rsidR="006F6DBF">
        <w:rPr>
          <w:bCs/>
        </w:rPr>
        <w:t xml:space="preserve">2 </w:t>
      </w:r>
      <w:r w:rsidR="00DF1986">
        <w:rPr>
          <w:bCs/>
        </w:rPr>
        <w:t>Definitions</w:t>
      </w:r>
      <w:r w:rsidR="000665A1">
        <w:t xml:space="preserve">, </w:t>
      </w:r>
      <w:r w:rsidR="00823227" w:rsidRPr="000560B2">
        <w:rPr>
          <w:bCs/>
        </w:rPr>
        <w:t>Section</w:t>
      </w:r>
      <w:r w:rsidR="00A53C12">
        <w:rPr>
          <w:bCs/>
        </w:rPr>
        <w:t xml:space="preserve"> </w:t>
      </w:r>
      <w:r w:rsidR="00DF1986">
        <w:rPr>
          <w:bCs/>
        </w:rPr>
        <w:t>202 Definitions</w:t>
      </w:r>
    </w:p>
    <w:p w14:paraId="66AE54D9" w14:textId="1C6AAAD9" w:rsidR="00E825E0" w:rsidRDefault="00E825E0" w:rsidP="00CE60C3">
      <w:pPr>
        <w:rPr>
          <w:rFonts w:cs="Arial"/>
          <w:szCs w:val="24"/>
        </w:rPr>
      </w:pPr>
      <w:r>
        <w:rPr>
          <w:rFonts w:cs="Arial"/>
          <w:szCs w:val="24"/>
        </w:rPr>
        <w:t>DSA</w:t>
      </w:r>
      <w:r w:rsidR="00451611">
        <w:rPr>
          <w:rFonts w:eastAsia="Arial" w:cs="Arial"/>
        </w:rPr>
        <w:t>-SS</w:t>
      </w:r>
      <w:r>
        <w:rPr>
          <w:rFonts w:cs="Arial"/>
          <w:szCs w:val="24"/>
        </w:rPr>
        <w:t xml:space="preserve"> proposes to add the definition for Salvaged Material </w:t>
      </w:r>
      <w:r w:rsidR="00CA251B">
        <w:rPr>
          <w:rFonts w:cs="Arial"/>
          <w:szCs w:val="24"/>
        </w:rPr>
        <w:t xml:space="preserve">or </w:t>
      </w:r>
      <w:r>
        <w:rPr>
          <w:rFonts w:cs="Arial"/>
          <w:szCs w:val="24"/>
        </w:rPr>
        <w:t xml:space="preserve">Product to Section 202 for coordination with the proposed amendments to Section 5.409.3 Product GWP – Prescriptive Option. </w:t>
      </w:r>
      <w:r w:rsidR="005E734B">
        <w:rPr>
          <w:rFonts w:cs="Arial"/>
          <w:szCs w:val="24"/>
        </w:rPr>
        <w:t xml:space="preserve">This definition has been coordinated with BSC and </w:t>
      </w:r>
      <w:r w:rsidR="00C26613">
        <w:rPr>
          <w:rFonts w:cs="Arial"/>
          <w:szCs w:val="24"/>
        </w:rPr>
        <w:t>is being co-adopted.</w:t>
      </w:r>
    </w:p>
    <w:p w14:paraId="48F9E5F8" w14:textId="77777777" w:rsidR="00E825E0" w:rsidRDefault="00E825E0" w:rsidP="00CE60C3">
      <w:pPr>
        <w:rPr>
          <w:rFonts w:cs="Arial"/>
          <w:szCs w:val="24"/>
        </w:rPr>
      </w:pPr>
      <w:r w:rsidRPr="006803CB">
        <w:rPr>
          <w:rFonts w:cs="Arial"/>
          <w:szCs w:val="24"/>
        </w:rPr>
        <w:t xml:space="preserve">This proposal is necessary for clarity </w:t>
      </w:r>
      <w:r>
        <w:rPr>
          <w:rFonts w:cs="Arial"/>
          <w:szCs w:val="24"/>
        </w:rPr>
        <w:t xml:space="preserve">of </w:t>
      </w:r>
      <w:r w:rsidRPr="006803CB">
        <w:rPr>
          <w:rFonts w:cs="Arial"/>
          <w:szCs w:val="24"/>
        </w:rPr>
        <w:t>existing regulations and do</w:t>
      </w:r>
      <w:r>
        <w:rPr>
          <w:rFonts w:cs="Arial"/>
          <w:szCs w:val="24"/>
        </w:rPr>
        <w:t>es</w:t>
      </w:r>
      <w:r w:rsidRPr="006803CB">
        <w:rPr>
          <w:rFonts w:cs="Arial"/>
          <w:szCs w:val="24"/>
        </w:rPr>
        <w:t xml:space="preserve"> not materially alter the substance or intent of the existing regulations.</w:t>
      </w:r>
    </w:p>
    <w:p w14:paraId="28093BFC" w14:textId="7E893C35" w:rsidR="00262015" w:rsidRPr="000560B2" w:rsidRDefault="00262015" w:rsidP="002858DF">
      <w:pPr>
        <w:pStyle w:val="Heading4"/>
      </w:pPr>
      <w:r w:rsidRPr="000560B2">
        <w:t>CAC Recommendation:</w:t>
      </w:r>
    </w:p>
    <w:p w14:paraId="414A7A47" w14:textId="1BE6843A" w:rsidR="00262015" w:rsidRPr="000560B2" w:rsidRDefault="00262015" w:rsidP="00262015">
      <w:pPr>
        <w:widowControl/>
        <w:spacing w:before="120"/>
        <w:ind w:left="360"/>
        <w:rPr>
          <w:rFonts w:cs="Arial"/>
          <w:szCs w:val="24"/>
        </w:rPr>
      </w:pPr>
      <w:r w:rsidRPr="000560B2">
        <w:rPr>
          <w:rFonts w:cs="Arial"/>
          <w:szCs w:val="24"/>
          <w:highlight w:val="lightGray"/>
        </w:rPr>
        <w:fldChar w:fldCharType="begin">
          <w:ffData>
            <w:name w:val=""/>
            <w:enabled/>
            <w:calcOnExit w:val="0"/>
            <w:textInput>
              <w:default w:val="[Enter CAC recommendation(s), if any]"/>
            </w:textInput>
          </w:ffData>
        </w:fldChar>
      </w:r>
      <w:r w:rsidRPr="000560B2">
        <w:rPr>
          <w:rFonts w:cs="Arial"/>
          <w:szCs w:val="24"/>
          <w:highlight w:val="lightGray"/>
        </w:rPr>
        <w:instrText xml:space="preserve"> FORMTEXT </w:instrText>
      </w:r>
      <w:r w:rsidRPr="000560B2">
        <w:rPr>
          <w:rFonts w:cs="Arial"/>
          <w:szCs w:val="24"/>
          <w:highlight w:val="lightGray"/>
        </w:rPr>
      </w:r>
      <w:r w:rsidRPr="000560B2">
        <w:rPr>
          <w:rFonts w:cs="Arial"/>
          <w:szCs w:val="24"/>
          <w:highlight w:val="lightGray"/>
        </w:rPr>
        <w:fldChar w:fldCharType="separate"/>
      </w:r>
      <w:r w:rsidRPr="000560B2">
        <w:rPr>
          <w:rFonts w:cs="Arial"/>
          <w:szCs w:val="24"/>
          <w:highlight w:val="lightGray"/>
        </w:rPr>
        <w:t>[Enter CAC recommendation(s), if any]</w:t>
      </w:r>
      <w:r w:rsidRPr="000560B2">
        <w:rPr>
          <w:rFonts w:cs="Arial"/>
          <w:szCs w:val="24"/>
          <w:highlight w:val="lightGray"/>
        </w:rPr>
        <w:fldChar w:fldCharType="end"/>
      </w:r>
    </w:p>
    <w:p w14:paraId="320CCAF3" w14:textId="58638EAF" w:rsidR="00262015" w:rsidRPr="000560B2" w:rsidRDefault="00262015" w:rsidP="002858DF">
      <w:pPr>
        <w:pStyle w:val="Heading4"/>
      </w:pPr>
      <w:r w:rsidRPr="000560B2">
        <w:t>Agency Response:</w:t>
      </w:r>
    </w:p>
    <w:p w14:paraId="63CF90F8" w14:textId="45C72A6C" w:rsidR="00854093" w:rsidRDefault="00262015" w:rsidP="00CE60C3">
      <w:pPr>
        <w:widowControl/>
        <w:spacing w:before="120"/>
        <w:ind w:left="360"/>
        <w:rPr>
          <w:rFonts w:cs="Arial"/>
          <w:szCs w:val="24"/>
        </w:rPr>
      </w:pPr>
      <w:r w:rsidRPr="000560B2">
        <w:rPr>
          <w:rFonts w:cs="Arial"/>
          <w:szCs w:val="24"/>
          <w:highlight w:val="lightGray"/>
        </w:rPr>
        <w:fldChar w:fldCharType="begin">
          <w:ffData>
            <w:name w:val=""/>
            <w:enabled/>
            <w:calcOnExit w:val="0"/>
            <w:textInput>
              <w:default w:val="[Enter the agency's response to CAC recommendation(s)]"/>
            </w:textInput>
          </w:ffData>
        </w:fldChar>
      </w:r>
      <w:r w:rsidRPr="000560B2">
        <w:rPr>
          <w:rFonts w:cs="Arial"/>
          <w:szCs w:val="24"/>
          <w:highlight w:val="lightGray"/>
        </w:rPr>
        <w:instrText xml:space="preserve"> FORMTEXT </w:instrText>
      </w:r>
      <w:r w:rsidRPr="000560B2">
        <w:rPr>
          <w:rFonts w:cs="Arial"/>
          <w:szCs w:val="24"/>
          <w:highlight w:val="lightGray"/>
        </w:rPr>
      </w:r>
      <w:r w:rsidRPr="000560B2">
        <w:rPr>
          <w:rFonts w:cs="Arial"/>
          <w:szCs w:val="24"/>
          <w:highlight w:val="lightGray"/>
        </w:rPr>
        <w:fldChar w:fldCharType="separate"/>
      </w:r>
      <w:r w:rsidRPr="000560B2">
        <w:rPr>
          <w:rFonts w:cs="Arial"/>
          <w:szCs w:val="24"/>
          <w:highlight w:val="lightGray"/>
        </w:rPr>
        <w:t>[Enter the agency's response to CAC recommendation(s)]</w:t>
      </w:r>
      <w:r w:rsidRPr="000560B2">
        <w:rPr>
          <w:rFonts w:cs="Arial"/>
          <w:szCs w:val="24"/>
          <w:highlight w:val="lightGray"/>
        </w:rPr>
        <w:fldChar w:fldCharType="end"/>
      </w:r>
    </w:p>
    <w:p w14:paraId="72DE1EFA" w14:textId="3657033A" w:rsidR="007E5010" w:rsidRDefault="00854093" w:rsidP="00097FD4">
      <w:pPr>
        <w:pStyle w:val="Heading3"/>
      </w:pPr>
      <w:r w:rsidRPr="000560B2">
        <w:rPr>
          <w:bCs/>
        </w:rPr>
        <w:t xml:space="preserve">ITEM </w:t>
      </w:r>
      <w:r>
        <w:t>2</w:t>
      </w:r>
      <w:r w:rsidRPr="000560B2">
        <w:br/>
      </w:r>
      <w:r w:rsidRPr="000560B2">
        <w:rPr>
          <w:bCs/>
        </w:rPr>
        <w:t xml:space="preserve">Chapter </w:t>
      </w:r>
      <w:r w:rsidR="006F6DBF">
        <w:rPr>
          <w:bCs/>
        </w:rPr>
        <w:t xml:space="preserve">3 </w:t>
      </w:r>
      <w:r w:rsidR="00903667" w:rsidRPr="00903667">
        <w:t>Green Building</w:t>
      </w:r>
      <w:r w:rsidRPr="000560B2">
        <w:t>,</w:t>
      </w:r>
      <w:r w:rsidRPr="000560B2">
        <w:rPr>
          <w:bCs/>
        </w:rPr>
        <w:t xml:space="preserve"> Section</w:t>
      </w:r>
      <w:r w:rsidR="004824B3">
        <w:rPr>
          <w:bCs/>
        </w:rPr>
        <w:t xml:space="preserve"> </w:t>
      </w:r>
      <w:r w:rsidR="00BC7864">
        <w:t xml:space="preserve">301.4 </w:t>
      </w:r>
      <w:r w:rsidR="00BC7864" w:rsidRPr="00BC7864">
        <w:t>Mandatory Measures for Public Schools and Community Colleges</w:t>
      </w:r>
    </w:p>
    <w:p w14:paraId="6D7AFE03" w14:textId="629C3B8E" w:rsidR="007E5010" w:rsidRPr="007E5010" w:rsidRDefault="007E5010" w:rsidP="00CC11B7">
      <w:pPr>
        <w:pStyle w:val="Heading4"/>
      </w:pPr>
      <w:r>
        <w:t>SUB-</w:t>
      </w:r>
      <w:r w:rsidRPr="0046521A">
        <w:t xml:space="preserve">ITEM </w:t>
      </w:r>
      <w:r>
        <w:t>2-1</w:t>
      </w:r>
    </w:p>
    <w:p w14:paraId="66074C50" w14:textId="77D41DE7" w:rsidR="00BA3F28" w:rsidRDefault="00BA3F28" w:rsidP="00CE60C3">
      <w:pPr>
        <w:rPr>
          <w:rFonts w:eastAsia="Arial" w:cs="Arial"/>
          <w:szCs w:val="24"/>
        </w:rPr>
      </w:pPr>
      <w:r w:rsidRPr="63E89A24">
        <w:rPr>
          <w:rFonts w:eastAsia="Arial" w:cs="Arial"/>
          <w:szCs w:val="24"/>
        </w:rPr>
        <w:t>DSA</w:t>
      </w:r>
      <w:r w:rsidR="00451611">
        <w:rPr>
          <w:rFonts w:eastAsia="Arial" w:cs="Arial"/>
        </w:rPr>
        <w:t>-SS</w:t>
      </w:r>
      <w:r w:rsidRPr="63E89A24">
        <w:rPr>
          <w:rFonts w:eastAsia="Arial" w:cs="Arial"/>
          <w:szCs w:val="24"/>
        </w:rPr>
        <w:t xml:space="preserve"> proposes to amend Section 301.4 </w:t>
      </w:r>
      <w:r w:rsidRPr="63E89A24">
        <w:rPr>
          <w:rFonts w:cs="Arial"/>
          <w:szCs w:val="24"/>
        </w:rPr>
        <w:t>Mandatory measures for public schools and community colleges</w:t>
      </w:r>
      <w:r w:rsidRPr="63E89A24">
        <w:rPr>
          <w:rFonts w:cs="Arial"/>
          <w:b/>
          <w:bCs/>
          <w:szCs w:val="24"/>
        </w:rPr>
        <w:t xml:space="preserve"> </w:t>
      </w:r>
      <w:r w:rsidRPr="63E89A24">
        <w:rPr>
          <w:rFonts w:eastAsia="Arial" w:cs="Arial"/>
          <w:szCs w:val="24"/>
        </w:rPr>
        <w:t>to clarify that the section applies to all building construction, not only new building construction.</w:t>
      </w:r>
    </w:p>
    <w:p w14:paraId="41078303" w14:textId="03C834E0" w:rsidR="00BA3F28" w:rsidRDefault="00BA3F28" w:rsidP="00CE60C3">
      <w:pPr>
        <w:rPr>
          <w:rFonts w:eastAsia="Arial" w:cs="Arial"/>
          <w:szCs w:val="24"/>
        </w:rPr>
      </w:pPr>
      <w:r>
        <w:rPr>
          <w:rFonts w:eastAsia="Arial" w:cs="Arial"/>
          <w:szCs w:val="24"/>
        </w:rPr>
        <w:t>DSA</w:t>
      </w:r>
      <w:r w:rsidR="00451611">
        <w:rPr>
          <w:rFonts w:eastAsia="Arial" w:cs="Arial"/>
        </w:rPr>
        <w:t>-SS</w:t>
      </w:r>
      <w:r>
        <w:rPr>
          <w:rFonts w:eastAsia="Arial" w:cs="Arial"/>
          <w:szCs w:val="24"/>
        </w:rPr>
        <w:t xml:space="preserve"> proposes to amend Section 301.4.1 for con</w:t>
      </w:r>
      <w:r w:rsidR="003F7D9F">
        <w:rPr>
          <w:rFonts w:eastAsia="Arial" w:cs="Arial"/>
          <w:szCs w:val="24"/>
        </w:rPr>
        <w:t>si</w:t>
      </w:r>
      <w:r>
        <w:rPr>
          <w:rFonts w:eastAsia="Arial" w:cs="Arial"/>
          <w:szCs w:val="24"/>
        </w:rPr>
        <w:t>st</w:t>
      </w:r>
      <w:r w:rsidR="003F7D9F">
        <w:rPr>
          <w:rFonts w:eastAsia="Arial" w:cs="Arial"/>
          <w:szCs w:val="24"/>
        </w:rPr>
        <w:t>e</w:t>
      </w:r>
      <w:r>
        <w:rPr>
          <w:rFonts w:eastAsia="Arial" w:cs="Arial"/>
          <w:szCs w:val="24"/>
        </w:rPr>
        <w:t>ncy of terminology.</w:t>
      </w:r>
    </w:p>
    <w:p w14:paraId="5839DDC9" w14:textId="7796D168" w:rsidR="00BA3F28" w:rsidRDefault="00BA3F28" w:rsidP="00CE60C3">
      <w:pPr>
        <w:rPr>
          <w:rFonts w:cs="Arial"/>
          <w:szCs w:val="24"/>
        </w:rPr>
      </w:pPr>
      <w:r w:rsidRPr="328C7060">
        <w:rPr>
          <w:rFonts w:eastAsia="Arial" w:cs="Arial"/>
          <w:szCs w:val="24"/>
        </w:rPr>
        <w:t>DSA</w:t>
      </w:r>
      <w:r w:rsidR="00451611">
        <w:rPr>
          <w:rFonts w:eastAsia="Arial" w:cs="Arial"/>
        </w:rPr>
        <w:t>-SS</w:t>
      </w:r>
      <w:r w:rsidRPr="328C7060">
        <w:rPr>
          <w:rFonts w:eastAsia="Arial" w:cs="Arial"/>
          <w:szCs w:val="24"/>
        </w:rPr>
        <w:t xml:space="preserve"> proposes to amend</w:t>
      </w:r>
      <w:r w:rsidRPr="328C7060">
        <w:rPr>
          <w:rFonts w:cs="Arial"/>
          <w:szCs w:val="24"/>
        </w:rPr>
        <w:t xml:space="preserve"> </w:t>
      </w:r>
      <w:r>
        <w:rPr>
          <w:rFonts w:cs="Arial"/>
          <w:szCs w:val="24"/>
        </w:rPr>
        <w:t xml:space="preserve">Section 301.4.2 to clarify required mandatory measures based on project type by replacing the written descriptions in Section 301.4.2 with Table 301.4.2. </w:t>
      </w:r>
    </w:p>
    <w:p w14:paraId="5EC490FC" w14:textId="0BD5D85C" w:rsidR="00776998" w:rsidRPr="00CC11B7" w:rsidRDefault="00776998" w:rsidP="00CE60C3">
      <w:pPr>
        <w:rPr>
          <w:rFonts w:eastAsia="Arial" w:cs="Arial"/>
          <w:szCs w:val="24"/>
        </w:rPr>
      </w:pPr>
      <w:r w:rsidRPr="63E89A24">
        <w:rPr>
          <w:rFonts w:eastAsia="Arial" w:cs="Arial"/>
          <w:szCs w:val="24"/>
        </w:rPr>
        <w:t xml:space="preserve">This proposal is necessary for clarity of existing regulations and does not materially alter </w:t>
      </w:r>
      <w:r w:rsidRPr="63E89A24">
        <w:rPr>
          <w:rFonts w:eastAsia="Arial" w:cs="Arial"/>
          <w:szCs w:val="24"/>
        </w:rPr>
        <w:lastRenderedPageBreak/>
        <w:t>the substance or intent of the existing regulations.</w:t>
      </w:r>
    </w:p>
    <w:p w14:paraId="082CA732" w14:textId="69727CDE" w:rsidR="00054340" w:rsidRDefault="00097FD4" w:rsidP="00E87E77">
      <w:pPr>
        <w:pStyle w:val="Heading4"/>
      </w:pPr>
      <w:r>
        <w:t>SUB-</w:t>
      </w:r>
      <w:r w:rsidRPr="0046521A">
        <w:t xml:space="preserve">ITEM </w:t>
      </w:r>
      <w:r>
        <w:t>2-2</w:t>
      </w:r>
    </w:p>
    <w:p w14:paraId="3EFE3DBD" w14:textId="1F77196F" w:rsidR="00BA3F28" w:rsidRDefault="00BA3F28" w:rsidP="00CE60C3">
      <w:pPr>
        <w:rPr>
          <w:rFonts w:cs="Arial"/>
          <w:szCs w:val="24"/>
        </w:rPr>
      </w:pPr>
      <w:r w:rsidRPr="63E89A24">
        <w:rPr>
          <w:rFonts w:cs="Arial"/>
          <w:szCs w:val="24"/>
        </w:rPr>
        <w:t>DSA</w:t>
      </w:r>
      <w:r w:rsidR="00451611">
        <w:rPr>
          <w:rFonts w:eastAsia="Arial" w:cs="Arial"/>
        </w:rPr>
        <w:t>-SS</w:t>
      </w:r>
      <w:r w:rsidRPr="63E89A24">
        <w:rPr>
          <w:rFonts w:cs="Arial"/>
          <w:szCs w:val="24"/>
        </w:rPr>
        <w:t xml:space="preserve"> proposes to relocate Section 301.4.3 Minimum Rehabilitated Landscape Area from the mandatory measures scoping section to the site development Section 5.</w:t>
      </w:r>
      <w:r w:rsidRPr="7FE9CCBF">
        <w:rPr>
          <w:rFonts w:cs="Arial"/>
          <w:szCs w:val="24"/>
        </w:rPr>
        <w:t>106</w:t>
      </w:r>
      <w:r w:rsidRPr="63E89A24">
        <w:rPr>
          <w:rFonts w:cs="Arial"/>
          <w:szCs w:val="24"/>
        </w:rPr>
        <w:t>.13 to clarify that it is a technical requirement rather than a scope.</w:t>
      </w:r>
    </w:p>
    <w:p w14:paraId="5473AD5F" w14:textId="46085F92" w:rsidR="00854093" w:rsidRPr="002C4E50" w:rsidRDefault="00BA3F28" w:rsidP="00CE60C3">
      <w:pPr>
        <w:rPr>
          <w:rFonts w:eastAsia="Arial" w:cs="Arial"/>
          <w:szCs w:val="24"/>
        </w:rPr>
      </w:pPr>
      <w:r w:rsidRPr="63E89A24">
        <w:rPr>
          <w:rFonts w:eastAsia="Arial" w:cs="Arial"/>
          <w:szCs w:val="24"/>
        </w:rPr>
        <w:t>This proposal is necessary for clarity of existing regulations and does not materially alter the substance or intent of the existing regulations.</w:t>
      </w:r>
    </w:p>
    <w:p w14:paraId="6F2F6A17" w14:textId="77777777" w:rsidR="00854093" w:rsidRPr="000560B2" w:rsidRDefault="00854093" w:rsidP="002C4E50">
      <w:pPr>
        <w:pStyle w:val="Heading4"/>
        <w:spacing w:before="240"/>
      </w:pPr>
      <w:r w:rsidRPr="000560B2">
        <w:t>CAC Recommendation:</w:t>
      </w:r>
    </w:p>
    <w:p w14:paraId="0905D5B1" w14:textId="77777777" w:rsidR="00854093" w:rsidRPr="000560B2" w:rsidRDefault="00854093" w:rsidP="00854093">
      <w:pPr>
        <w:widowControl/>
        <w:spacing w:before="120"/>
        <w:ind w:left="360"/>
        <w:rPr>
          <w:rFonts w:cs="Arial"/>
          <w:szCs w:val="24"/>
        </w:rPr>
      </w:pPr>
      <w:r w:rsidRPr="000560B2">
        <w:rPr>
          <w:rFonts w:cs="Arial"/>
          <w:szCs w:val="24"/>
          <w:highlight w:val="lightGray"/>
        </w:rPr>
        <w:fldChar w:fldCharType="begin">
          <w:ffData>
            <w:name w:val=""/>
            <w:enabled/>
            <w:calcOnExit w:val="0"/>
            <w:textInput>
              <w:default w:val="[Enter CAC recommendation(s), if any]"/>
            </w:textInput>
          </w:ffData>
        </w:fldChar>
      </w:r>
      <w:r w:rsidRPr="000560B2">
        <w:rPr>
          <w:rFonts w:cs="Arial"/>
          <w:szCs w:val="24"/>
          <w:highlight w:val="lightGray"/>
        </w:rPr>
        <w:instrText xml:space="preserve"> FORMTEXT </w:instrText>
      </w:r>
      <w:r w:rsidRPr="000560B2">
        <w:rPr>
          <w:rFonts w:cs="Arial"/>
          <w:szCs w:val="24"/>
          <w:highlight w:val="lightGray"/>
        </w:rPr>
      </w:r>
      <w:r w:rsidRPr="000560B2">
        <w:rPr>
          <w:rFonts w:cs="Arial"/>
          <w:szCs w:val="24"/>
          <w:highlight w:val="lightGray"/>
        </w:rPr>
        <w:fldChar w:fldCharType="separate"/>
      </w:r>
      <w:r w:rsidRPr="000560B2">
        <w:rPr>
          <w:rFonts w:cs="Arial"/>
          <w:szCs w:val="24"/>
          <w:highlight w:val="lightGray"/>
        </w:rPr>
        <w:t>[Enter CAC recommendation(s), if any]</w:t>
      </w:r>
      <w:r w:rsidRPr="000560B2">
        <w:rPr>
          <w:rFonts w:cs="Arial"/>
          <w:szCs w:val="24"/>
          <w:highlight w:val="lightGray"/>
        </w:rPr>
        <w:fldChar w:fldCharType="end"/>
      </w:r>
    </w:p>
    <w:p w14:paraId="3FE398FB" w14:textId="77777777" w:rsidR="00854093" w:rsidRPr="000560B2" w:rsidRDefault="00854093" w:rsidP="00854093">
      <w:pPr>
        <w:pStyle w:val="Heading4"/>
      </w:pPr>
      <w:r w:rsidRPr="000560B2">
        <w:t>Agency Response:</w:t>
      </w:r>
    </w:p>
    <w:p w14:paraId="5E541426" w14:textId="6563F058" w:rsidR="00854093" w:rsidRPr="000560B2" w:rsidRDefault="00854093" w:rsidP="002C4E50">
      <w:pPr>
        <w:widowControl/>
        <w:spacing w:before="120"/>
        <w:ind w:left="360"/>
        <w:rPr>
          <w:rFonts w:cs="Arial"/>
          <w:szCs w:val="24"/>
        </w:rPr>
      </w:pPr>
      <w:r w:rsidRPr="000560B2">
        <w:rPr>
          <w:rFonts w:cs="Arial"/>
          <w:szCs w:val="24"/>
          <w:highlight w:val="lightGray"/>
        </w:rPr>
        <w:fldChar w:fldCharType="begin">
          <w:ffData>
            <w:name w:val=""/>
            <w:enabled/>
            <w:calcOnExit w:val="0"/>
            <w:textInput>
              <w:default w:val="[Enter the agency's response to CAC recommendation(s)]"/>
            </w:textInput>
          </w:ffData>
        </w:fldChar>
      </w:r>
      <w:r w:rsidRPr="000560B2">
        <w:rPr>
          <w:rFonts w:cs="Arial"/>
          <w:szCs w:val="24"/>
          <w:highlight w:val="lightGray"/>
        </w:rPr>
        <w:instrText xml:space="preserve"> FORMTEXT </w:instrText>
      </w:r>
      <w:r w:rsidRPr="000560B2">
        <w:rPr>
          <w:rFonts w:cs="Arial"/>
          <w:szCs w:val="24"/>
          <w:highlight w:val="lightGray"/>
        </w:rPr>
      </w:r>
      <w:r w:rsidRPr="000560B2">
        <w:rPr>
          <w:rFonts w:cs="Arial"/>
          <w:szCs w:val="24"/>
          <w:highlight w:val="lightGray"/>
        </w:rPr>
        <w:fldChar w:fldCharType="separate"/>
      </w:r>
      <w:r w:rsidRPr="000560B2">
        <w:rPr>
          <w:rFonts w:cs="Arial"/>
          <w:szCs w:val="24"/>
          <w:highlight w:val="lightGray"/>
        </w:rPr>
        <w:t>[Enter the agency's response to CAC recommendation(s)]</w:t>
      </w:r>
      <w:r w:rsidRPr="000560B2">
        <w:rPr>
          <w:rFonts w:cs="Arial"/>
          <w:szCs w:val="24"/>
          <w:highlight w:val="lightGray"/>
        </w:rPr>
        <w:fldChar w:fldCharType="end"/>
      </w:r>
    </w:p>
    <w:p w14:paraId="2E5467E7" w14:textId="3144A853" w:rsidR="00854093" w:rsidRPr="00CE60C3" w:rsidRDefault="00854093" w:rsidP="00CE60C3">
      <w:pPr>
        <w:pStyle w:val="Heading3"/>
      </w:pPr>
      <w:r w:rsidRPr="00CE60C3">
        <w:t xml:space="preserve">ITEM </w:t>
      </w:r>
      <w:r w:rsidR="007753ED">
        <w:t>3</w:t>
      </w:r>
      <w:r w:rsidRPr="00CE60C3">
        <w:br/>
        <w:t xml:space="preserve">Chapter </w:t>
      </w:r>
      <w:r w:rsidR="00A1040F" w:rsidRPr="00CE60C3">
        <w:t>5 Nonresidential Mandatory Measures</w:t>
      </w:r>
      <w:r w:rsidRPr="00CE60C3">
        <w:t>, Section</w:t>
      </w:r>
      <w:r w:rsidR="00EF5816" w:rsidRPr="00CE60C3">
        <w:t xml:space="preserve"> </w:t>
      </w:r>
      <w:r w:rsidR="00F74BA0" w:rsidRPr="00CE60C3">
        <w:t>5.105 Deconstruction and Reuse of Existing Structures</w:t>
      </w:r>
    </w:p>
    <w:p w14:paraId="4F920D93" w14:textId="52B55819" w:rsidR="00655E6D" w:rsidRDefault="00655E6D" w:rsidP="00CE60C3">
      <w:pPr>
        <w:rPr>
          <w:rFonts w:cs="Arial"/>
          <w:szCs w:val="24"/>
        </w:rPr>
      </w:pPr>
      <w:r w:rsidRPr="59AEE2DA">
        <w:rPr>
          <w:rFonts w:cs="Arial"/>
          <w:szCs w:val="24"/>
        </w:rPr>
        <w:t>DSA</w:t>
      </w:r>
      <w:r w:rsidR="00451611">
        <w:rPr>
          <w:rFonts w:eastAsia="Arial" w:cs="Arial"/>
        </w:rPr>
        <w:t>-SS</w:t>
      </w:r>
      <w:r w:rsidRPr="59AEE2DA">
        <w:rPr>
          <w:rFonts w:cs="Arial"/>
          <w:szCs w:val="24"/>
        </w:rPr>
        <w:t xml:space="preserve"> proposes to relocate </w:t>
      </w:r>
      <w:r w:rsidR="002434F7">
        <w:rPr>
          <w:rFonts w:cs="Arial"/>
          <w:szCs w:val="24"/>
        </w:rPr>
        <w:t>embodied carbon reduction provisions</w:t>
      </w:r>
      <w:r w:rsidR="0059531B">
        <w:rPr>
          <w:rFonts w:cs="Arial"/>
          <w:szCs w:val="24"/>
        </w:rPr>
        <w:t xml:space="preserve"> related to r</w:t>
      </w:r>
      <w:r w:rsidRPr="59AEE2DA">
        <w:rPr>
          <w:rFonts w:cs="Arial"/>
          <w:szCs w:val="24"/>
        </w:rPr>
        <w:t xml:space="preserve">euse of </w:t>
      </w:r>
      <w:r w:rsidR="0059531B">
        <w:rPr>
          <w:rFonts w:cs="Arial"/>
          <w:szCs w:val="24"/>
        </w:rPr>
        <w:t>e</w:t>
      </w:r>
      <w:r w:rsidR="0059531B" w:rsidRPr="59AEE2DA">
        <w:rPr>
          <w:rFonts w:cs="Arial"/>
          <w:szCs w:val="24"/>
        </w:rPr>
        <w:t xml:space="preserve">xisting </w:t>
      </w:r>
      <w:r w:rsidR="0059531B">
        <w:rPr>
          <w:rFonts w:cs="Arial"/>
          <w:szCs w:val="24"/>
        </w:rPr>
        <w:t>building option</w:t>
      </w:r>
      <w:r w:rsidR="0059531B" w:rsidRPr="59AEE2DA">
        <w:rPr>
          <w:rFonts w:cs="Arial"/>
          <w:szCs w:val="24"/>
        </w:rPr>
        <w:t xml:space="preserve"> </w:t>
      </w:r>
      <w:r w:rsidRPr="59AEE2DA">
        <w:rPr>
          <w:rFonts w:cs="Arial"/>
          <w:szCs w:val="24"/>
        </w:rPr>
        <w:t>to Section 5.409</w:t>
      </w:r>
      <w:r>
        <w:rPr>
          <w:rFonts w:cs="Arial"/>
          <w:szCs w:val="24"/>
        </w:rPr>
        <w:t xml:space="preserve"> where the other two options for compliance with CALGreen embodied carbon reduction are located. In response to stakeholder questions, t</w:t>
      </w:r>
      <w:r w:rsidRPr="59AEE2DA">
        <w:rPr>
          <w:rFonts w:cs="Arial"/>
          <w:szCs w:val="24"/>
        </w:rPr>
        <w:t xml:space="preserve">his will clarify that there are three options for embodied carbon reduction compliance including </w:t>
      </w:r>
      <w:r>
        <w:rPr>
          <w:rFonts w:cs="Arial"/>
          <w:szCs w:val="24"/>
        </w:rPr>
        <w:t>R</w:t>
      </w:r>
      <w:r w:rsidRPr="59AEE2DA">
        <w:rPr>
          <w:rFonts w:cs="Arial"/>
          <w:szCs w:val="24"/>
        </w:rPr>
        <w:t xml:space="preserve">euse of </w:t>
      </w:r>
      <w:r>
        <w:rPr>
          <w:rFonts w:cs="Arial"/>
          <w:szCs w:val="24"/>
        </w:rPr>
        <w:t>E</w:t>
      </w:r>
      <w:r w:rsidRPr="59AEE2DA">
        <w:rPr>
          <w:rFonts w:cs="Arial"/>
          <w:szCs w:val="24"/>
        </w:rPr>
        <w:t xml:space="preserve">xisting </w:t>
      </w:r>
      <w:r>
        <w:rPr>
          <w:rFonts w:cs="Arial"/>
          <w:szCs w:val="24"/>
        </w:rPr>
        <w:t>Building</w:t>
      </w:r>
      <w:r w:rsidRPr="59AEE2DA">
        <w:rPr>
          <w:rFonts w:cs="Arial"/>
          <w:szCs w:val="24"/>
        </w:rPr>
        <w:t xml:space="preserve"> </w:t>
      </w:r>
      <w:r>
        <w:rPr>
          <w:rFonts w:cs="Arial"/>
          <w:szCs w:val="24"/>
        </w:rPr>
        <w:t>O</w:t>
      </w:r>
      <w:r w:rsidRPr="59AEE2DA">
        <w:rPr>
          <w:rFonts w:cs="Arial"/>
          <w:szCs w:val="24"/>
        </w:rPr>
        <w:t>ption</w:t>
      </w:r>
      <w:r>
        <w:rPr>
          <w:rFonts w:cs="Arial"/>
          <w:szCs w:val="24"/>
        </w:rPr>
        <w:t xml:space="preserve"> as the first. Section 5.105.</w:t>
      </w:r>
      <w:r w:rsidR="005C59BC">
        <w:rPr>
          <w:rFonts w:cs="Arial"/>
          <w:szCs w:val="24"/>
        </w:rPr>
        <w:t xml:space="preserve">1 </w:t>
      </w:r>
      <w:r w:rsidR="004A4FCE">
        <w:rPr>
          <w:rFonts w:cs="Arial"/>
          <w:szCs w:val="24"/>
        </w:rPr>
        <w:t xml:space="preserve">is proposed to </w:t>
      </w:r>
      <w:r>
        <w:rPr>
          <w:rFonts w:cs="Arial"/>
          <w:szCs w:val="24"/>
        </w:rPr>
        <w:t>be reserved for future use</w:t>
      </w:r>
      <w:r w:rsidR="00CB4BF2">
        <w:rPr>
          <w:rFonts w:cs="Arial"/>
          <w:szCs w:val="24"/>
        </w:rPr>
        <w:t xml:space="preserve"> as this scoping language is duplicative </w:t>
      </w:r>
      <w:r w:rsidR="00A23CB0">
        <w:rPr>
          <w:rFonts w:cs="Arial"/>
          <w:szCs w:val="24"/>
        </w:rPr>
        <w:t>to Section 5.409.1</w:t>
      </w:r>
      <w:r>
        <w:rPr>
          <w:rFonts w:cs="Arial"/>
          <w:szCs w:val="24"/>
        </w:rPr>
        <w:t>.</w:t>
      </w:r>
      <w:r w:rsidR="00A23CB0">
        <w:rPr>
          <w:rFonts w:cs="Arial"/>
          <w:szCs w:val="24"/>
        </w:rPr>
        <w:t xml:space="preserve">  Exception to Section 5.105.1 is proposed to be moved to Section 5.409.1 Exception.</w:t>
      </w:r>
    </w:p>
    <w:p w14:paraId="7722C41C" w14:textId="1C8A3DA0" w:rsidR="00854093" w:rsidRDefault="00655E6D" w:rsidP="00CE60C3">
      <w:pPr>
        <w:rPr>
          <w:rFonts w:cs="Arial"/>
          <w:szCs w:val="24"/>
        </w:rPr>
      </w:pPr>
      <w:r w:rsidRPr="423316A1">
        <w:rPr>
          <w:rFonts w:cs="Arial"/>
          <w:szCs w:val="24"/>
        </w:rPr>
        <w:t>This proposal is necessary for clarity of existing regulations and does not materially alter the substance or intent of the existing regulations.</w:t>
      </w:r>
    </w:p>
    <w:p w14:paraId="2D99D10E" w14:textId="77777777" w:rsidR="00854093" w:rsidRPr="000560B2" w:rsidRDefault="00854093" w:rsidP="002C4E50">
      <w:pPr>
        <w:pStyle w:val="Heading4"/>
        <w:spacing w:before="240"/>
      </w:pPr>
      <w:r w:rsidRPr="000560B2">
        <w:t>CAC Recommendation:</w:t>
      </w:r>
    </w:p>
    <w:p w14:paraId="00F5C614" w14:textId="77777777" w:rsidR="00854093" w:rsidRPr="000560B2" w:rsidRDefault="00854093" w:rsidP="00854093">
      <w:pPr>
        <w:widowControl/>
        <w:spacing w:before="120"/>
        <w:ind w:left="360"/>
        <w:rPr>
          <w:rFonts w:cs="Arial"/>
          <w:szCs w:val="24"/>
        </w:rPr>
      </w:pPr>
      <w:r w:rsidRPr="000560B2">
        <w:rPr>
          <w:rFonts w:cs="Arial"/>
          <w:szCs w:val="24"/>
          <w:highlight w:val="lightGray"/>
        </w:rPr>
        <w:fldChar w:fldCharType="begin">
          <w:ffData>
            <w:name w:val=""/>
            <w:enabled/>
            <w:calcOnExit w:val="0"/>
            <w:textInput>
              <w:default w:val="[Enter CAC recommendation(s), if any]"/>
            </w:textInput>
          </w:ffData>
        </w:fldChar>
      </w:r>
      <w:r w:rsidRPr="000560B2">
        <w:rPr>
          <w:rFonts w:cs="Arial"/>
          <w:szCs w:val="24"/>
          <w:highlight w:val="lightGray"/>
        </w:rPr>
        <w:instrText xml:space="preserve"> FORMTEXT </w:instrText>
      </w:r>
      <w:r w:rsidRPr="000560B2">
        <w:rPr>
          <w:rFonts w:cs="Arial"/>
          <w:szCs w:val="24"/>
          <w:highlight w:val="lightGray"/>
        </w:rPr>
      </w:r>
      <w:r w:rsidRPr="000560B2">
        <w:rPr>
          <w:rFonts w:cs="Arial"/>
          <w:szCs w:val="24"/>
          <w:highlight w:val="lightGray"/>
        </w:rPr>
        <w:fldChar w:fldCharType="separate"/>
      </w:r>
      <w:r w:rsidRPr="000560B2">
        <w:rPr>
          <w:rFonts w:cs="Arial"/>
          <w:szCs w:val="24"/>
          <w:highlight w:val="lightGray"/>
        </w:rPr>
        <w:t>[Enter CAC recommendation(s), if any]</w:t>
      </w:r>
      <w:r w:rsidRPr="000560B2">
        <w:rPr>
          <w:rFonts w:cs="Arial"/>
          <w:szCs w:val="24"/>
          <w:highlight w:val="lightGray"/>
        </w:rPr>
        <w:fldChar w:fldCharType="end"/>
      </w:r>
    </w:p>
    <w:p w14:paraId="6FBCA562" w14:textId="77777777" w:rsidR="00854093" w:rsidRPr="000560B2" w:rsidRDefault="00854093" w:rsidP="00854093">
      <w:pPr>
        <w:pStyle w:val="Heading4"/>
      </w:pPr>
      <w:r w:rsidRPr="000560B2">
        <w:t>Agency Response:</w:t>
      </w:r>
    </w:p>
    <w:p w14:paraId="5523455D" w14:textId="4D6E9AAF" w:rsidR="00854093" w:rsidRDefault="00854093" w:rsidP="002C4E50">
      <w:pPr>
        <w:widowControl/>
        <w:spacing w:before="120"/>
        <w:ind w:left="360"/>
        <w:rPr>
          <w:rFonts w:cs="Arial"/>
          <w:szCs w:val="24"/>
        </w:rPr>
      </w:pPr>
      <w:r w:rsidRPr="000560B2">
        <w:rPr>
          <w:rFonts w:cs="Arial"/>
          <w:szCs w:val="24"/>
          <w:highlight w:val="lightGray"/>
        </w:rPr>
        <w:fldChar w:fldCharType="begin">
          <w:ffData>
            <w:name w:val=""/>
            <w:enabled/>
            <w:calcOnExit w:val="0"/>
            <w:textInput>
              <w:default w:val="[Enter the agency's response to CAC recommendation(s)]"/>
            </w:textInput>
          </w:ffData>
        </w:fldChar>
      </w:r>
      <w:r w:rsidRPr="000560B2">
        <w:rPr>
          <w:rFonts w:cs="Arial"/>
          <w:szCs w:val="24"/>
          <w:highlight w:val="lightGray"/>
        </w:rPr>
        <w:instrText xml:space="preserve"> FORMTEXT </w:instrText>
      </w:r>
      <w:r w:rsidRPr="000560B2">
        <w:rPr>
          <w:rFonts w:cs="Arial"/>
          <w:szCs w:val="24"/>
          <w:highlight w:val="lightGray"/>
        </w:rPr>
      </w:r>
      <w:r w:rsidRPr="000560B2">
        <w:rPr>
          <w:rFonts w:cs="Arial"/>
          <w:szCs w:val="24"/>
          <w:highlight w:val="lightGray"/>
        </w:rPr>
        <w:fldChar w:fldCharType="separate"/>
      </w:r>
      <w:r w:rsidRPr="000560B2">
        <w:rPr>
          <w:rFonts w:cs="Arial"/>
          <w:szCs w:val="24"/>
          <w:highlight w:val="lightGray"/>
        </w:rPr>
        <w:t>[Enter the agency's response to CAC recommendation(s)]</w:t>
      </w:r>
      <w:r w:rsidRPr="000560B2">
        <w:rPr>
          <w:rFonts w:cs="Arial"/>
          <w:szCs w:val="24"/>
          <w:highlight w:val="lightGray"/>
        </w:rPr>
        <w:fldChar w:fldCharType="end"/>
      </w:r>
    </w:p>
    <w:p w14:paraId="4CF3FFA3" w14:textId="5D5A9863" w:rsidR="00854093" w:rsidRPr="00CE60C3" w:rsidRDefault="00854093" w:rsidP="00CE60C3">
      <w:pPr>
        <w:pStyle w:val="Heading3"/>
      </w:pPr>
      <w:r w:rsidRPr="00CE60C3">
        <w:t xml:space="preserve">ITEM </w:t>
      </w:r>
      <w:r w:rsidR="007753ED">
        <w:t>4</w:t>
      </w:r>
      <w:r w:rsidRPr="00CE60C3">
        <w:br/>
        <w:t xml:space="preserve">Chapter </w:t>
      </w:r>
      <w:r w:rsidR="007C03C5" w:rsidRPr="00CE60C3">
        <w:t>5 Nonresidential Mandatory Measures,</w:t>
      </w:r>
      <w:r w:rsidRPr="00CE60C3">
        <w:t xml:space="preserve"> Section </w:t>
      </w:r>
      <w:r w:rsidR="00C236B1" w:rsidRPr="00CE60C3">
        <w:t xml:space="preserve">301.4.3 Minimum </w:t>
      </w:r>
      <w:r w:rsidR="00BC10FC" w:rsidRPr="00CE60C3">
        <w:t>Rehabilitated Landscape Area</w:t>
      </w:r>
    </w:p>
    <w:p w14:paraId="2F4F445B" w14:textId="31137293" w:rsidR="00A3680C" w:rsidRPr="00A3680C" w:rsidRDefault="00720510" w:rsidP="00A3680C">
      <w:pPr>
        <w:widowControl/>
        <w:rPr>
          <w:rFonts w:cs="Arial"/>
        </w:rPr>
      </w:pPr>
      <w:r w:rsidRPr="00720510">
        <w:rPr>
          <w:rFonts w:cs="Arial"/>
          <w:szCs w:val="24"/>
        </w:rPr>
        <w:t>DSA</w:t>
      </w:r>
      <w:r w:rsidR="00451611">
        <w:rPr>
          <w:rFonts w:eastAsia="Arial" w:cs="Arial"/>
        </w:rPr>
        <w:t>-SS</w:t>
      </w:r>
      <w:r w:rsidRPr="00720510">
        <w:rPr>
          <w:rFonts w:cs="Arial"/>
          <w:szCs w:val="24"/>
        </w:rPr>
        <w:t xml:space="preserve"> proposes to amend Section 301.4.3 Minimum Rehabilitated Landscape Area Requirement to clarify what a rehabilitated landscape area is and what qualifies an existing landscape area to be rehabilitated.  </w:t>
      </w:r>
      <w:r w:rsidR="006E0EEA" w:rsidRPr="00A3680C">
        <w:rPr>
          <w:rFonts w:cs="Arial"/>
        </w:rPr>
        <w:t xml:space="preserve">The term </w:t>
      </w:r>
      <w:r w:rsidR="006E0EEA" w:rsidRPr="00A3680C">
        <w:rPr>
          <w:rFonts w:cs="Arial"/>
          <w:i/>
        </w:rPr>
        <w:t>“rehabilitated landscape area”</w:t>
      </w:r>
      <w:r w:rsidR="006E0EEA" w:rsidRPr="00A3680C">
        <w:rPr>
          <w:rFonts w:cs="Arial"/>
        </w:rPr>
        <w:t xml:space="preserve"> </w:t>
      </w:r>
      <w:r w:rsidR="00A3680C" w:rsidRPr="00A3680C">
        <w:rPr>
          <w:rFonts w:cs="Arial"/>
        </w:rPr>
        <w:t>comes</w:t>
      </w:r>
      <w:r w:rsidR="006E0EEA" w:rsidRPr="00A3680C">
        <w:rPr>
          <w:rFonts w:cs="Arial"/>
        </w:rPr>
        <w:t xml:space="preserve"> from the </w:t>
      </w:r>
      <w:r w:rsidR="00DE257D" w:rsidRPr="00A3680C">
        <w:rPr>
          <w:rFonts w:cs="Arial"/>
        </w:rPr>
        <w:t xml:space="preserve">California </w:t>
      </w:r>
      <w:r w:rsidR="006E0EEA" w:rsidRPr="00A3680C">
        <w:rPr>
          <w:rFonts w:cs="Arial"/>
        </w:rPr>
        <w:t xml:space="preserve">Department of Water </w:t>
      </w:r>
      <w:r w:rsidR="00A3680C" w:rsidRPr="00A3680C">
        <w:rPr>
          <w:rFonts w:cs="Arial"/>
        </w:rPr>
        <w:t xml:space="preserve">Resources’ </w:t>
      </w:r>
      <w:r w:rsidR="004C278E" w:rsidRPr="00A3680C">
        <w:rPr>
          <w:rFonts w:cs="Arial"/>
        </w:rPr>
        <w:t>Model</w:t>
      </w:r>
      <w:r w:rsidR="00DE257D" w:rsidRPr="00A3680C">
        <w:rPr>
          <w:rFonts w:cs="Arial"/>
        </w:rPr>
        <w:t xml:space="preserve"> Water Efficient Landscape Ordinance</w:t>
      </w:r>
      <w:r w:rsidR="00A3680C" w:rsidRPr="00A3680C">
        <w:rPr>
          <w:rFonts w:cs="Arial"/>
        </w:rPr>
        <w:t xml:space="preserve"> (MWELO).</w:t>
      </w:r>
      <w:r w:rsidR="00C70CF6" w:rsidRPr="00A3680C">
        <w:rPr>
          <w:rFonts w:cs="Arial"/>
        </w:rPr>
        <w:t xml:space="preserve"> </w:t>
      </w:r>
      <w:r w:rsidR="00BE06CA" w:rsidRPr="00A3680C">
        <w:rPr>
          <w:rFonts w:cs="Arial"/>
        </w:rPr>
        <w:t xml:space="preserve">MWELO Section </w:t>
      </w:r>
      <w:r w:rsidR="005E0E08" w:rsidRPr="00A3680C">
        <w:rPr>
          <w:rFonts w:cs="Arial"/>
        </w:rPr>
        <w:t>490.2</w:t>
      </w:r>
      <w:r w:rsidR="008A7A52" w:rsidRPr="00A3680C">
        <w:rPr>
          <w:rFonts w:cs="Arial"/>
        </w:rPr>
        <w:t xml:space="preserve"> </w:t>
      </w:r>
      <w:r w:rsidR="00A3680C" w:rsidRPr="00A3680C">
        <w:rPr>
          <w:rFonts w:cs="Arial"/>
        </w:rPr>
        <w:t xml:space="preserve">defines it </w:t>
      </w:r>
      <w:r w:rsidR="005E0E08" w:rsidRPr="00A3680C">
        <w:rPr>
          <w:rFonts w:cs="Arial"/>
        </w:rPr>
        <w:t xml:space="preserve">as </w:t>
      </w:r>
      <w:r w:rsidR="00D0458A" w:rsidRPr="00A3680C">
        <w:rPr>
          <w:rFonts w:cs="Arial"/>
        </w:rPr>
        <w:t xml:space="preserve">any landscape </w:t>
      </w:r>
      <w:r w:rsidR="005D6C7A" w:rsidRPr="00A3680C">
        <w:rPr>
          <w:rFonts w:cs="Arial"/>
        </w:rPr>
        <w:t>renovation project that requires a permit, plan check, or design review</w:t>
      </w:r>
      <w:r w:rsidR="00733ED4" w:rsidRPr="00A3680C">
        <w:rPr>
          <w:rFonts w:cs="Arial"/>
        </w:rPr>
        <w:t xml:space="preserve">, </w:t>
      </w:r>
      <w:r w:rsidR="00A3680C" w:rsidRPr="00A3680C">
        <w:rPr>
          <w:rFonts w:cs="Arial"/>
        </w:rPr>
        <w:t xml:space="preserve">complies with </w:t>
      </w:r>
      <w:r w:rsidR="008B17B3" w:rsidRPr="00A3680C">
        <w:rPr>
          <w:rFonts w:cs="Arial"/>
        </w:rPr>
        <w:t>Section 491</w:t>
      </w:r>
      <w:r w:rsidR="00DE1AF7" w:rsidRPr="00A3680C">
        <w:rPr>
          <w:rFonts w:cs="Arial"/>
        </w:rPr>
        <w:t xml:space="preserve">, </w:t>
      </w:r>
      <w:r w:rsidR="008B17B3" w:rsidRPr="00A3680C">
        <w:rPr>
          <w:rFonts w:cs="Arial"/>
        </w:rPr>
        <w:t xml:space="preserve">and </w:t>
      </w:r>
      <w:r w:rsidR="00A3680C" w:rsidRPr="00A3680C">
        <w:rPr>
          <w:rFonts w:cs="Arial"/>
        </w:rPr>
        <w:t xml:space="preserve">involves a </w:t>
      </w:r>
      <w:r w:rsidR="008B17B3" w:rsidRPr="00A3680C">
        <w:rPr>
          <w:rFonts w:cs="Arial"/>
        </w:rPr>
        <w:t xml:space="preserve">modified landscape area </w:t>
      </w:r>
      <w:r w:rsidR="00A3680C" w:rsidRPr="00A3680C">
        <w:rPr>
          <w:rFonts w:cs="Arial"/>
        </w:rPr>
        <w:t xml:space="preserve">of at least </w:t>
      </w:r>
      <w:r w:rsidR="008B17B3" w:rsidRPr="00A3680C">
        <w:rPr>
          <w:rFonts w:cs="Arial"/>
        </w:rPr>
        <w:t>2,500 square feet</w:t>
      </w:r>
      <w:r w:rsidR="00A3680C" w:rsidRPr="00A3680C">
        <w:rPr>
          <w:rFonts w:cs="Arial"/>
        </w:rPr>
        <w:t>.</w:t>
      </w:r>
      <w:r w:rsidR="008B17B3" w:rsidRPr="00A3680C">
        <w:rPr>
          <w:rFonts w:cs="Arial"/>
        </w:rPr>
        <w:t xml:space="preserve"> </w:t>
      </w:r>
      <w:r w:rsidR="00384701" w:rsidRPr="00A3680C">
        <w:rPr>
          <w:rFonts w:cs="Arial"/>
        </w:rPr>
        <w:t>Section 491</w:t>
      </w:r>
      <w:r w:rsidR="00144BC9" w:rsidRPr="00A3680C">
        <w:rPr>
          <w:rFonts w:cs="Arial"/>
        </w:rPr>
        <w:t xml:space="preserve"> </w:t>
      </w:r>
      <w:r w:rsidR="00A3680C" w:rsidRPr="00A3680C">
        <w:rPr>
          <w:rFonts w:cs="Arial"/>
        </w:rPr>
        <w:t>outlines when</w:t>
      </w:r>
      <w:r w:rsidR="00DE1AF7" w:rsidRPr="00A3680C">
        <w:rPr>
          <w:rFonts w:cs="Arial"/>
        </w:rPr>
        <w:t xml:space="preserve"> MWELO </w:t>
      </w:r>
      <w:r w:rsidR="00A3680C" w:rsidRPr="00A3680C">
        <w:rPr>
          <w:rFonts w:cs="Arial"/>
        </w:rPr>
        <w:t>applies</w:t>
      </w:r>
      <w:r w:rsidR="00EB5D48" w:rsidRPr="00A3680C">
        <w:rPr>
          <w:rFonts w:cs="Arial"/>
        </w:rPr>
        <w:t xml:space="preserve">, including </w:t>
      </w:r>
      <w:r w:rsidR="00A3680C" w:rsidRPr="00A3680C">
        <w:rPr>
          <w:rFonts w:cs="Arial"/>
        </w:rPr>
        <w:t xml:space="preserve">to certain </w:t>
      </w:r>
      <w:r w:rsidR="00F24B98" w:rsidRPr="00A3680C">
        <w:rPr>
          <w:rFonts w:cs="Arial"/>
        </w:rPr>
        <w:t>existing non</w:t>
      </w:r>
      <w:r w:rsidR="00A3680C" w:rsidRPr="00A3680C">
        <w:rPr>
          <w:rFonts w:cs="Arial"/>
        </w:rPr>
        <w:noBreakHyphen/>
      </w:r>
      <w:r w:rsidR="00F24B98" w:rsidRPr="00A3680C">
        <w:rPr>
          <w:rFonts w:cs="Arial"/>
        </w:rPr>
        <w:t>rehabilitated landscape</w:t>
      </w:r>
      <w:r w:rsidR="001563EB" w:rsidRPr="00A3680C">
        <w:rPr>
          <w:rFonts w:cs="Arial"/>
        </w:rPr>
        <w:t>s</w:t>
      </w:r>
      <w:r w:rsidR="00A3680C" w:rsidRPr="00A3680C">
        <w:rPr>
          <w:rFonts w:cs="Arial"/>
        </w:rPr>
        <w:t>—specifically those</w:t>
      </w:r>
      <w:r w:rsidR="000B54EA" w:rsidRPr="00A3680C">
        <w:rPr>
          <w:rFonts w:cs="Arial"/>
        </w:rPr>
        <w:t xml:space="preserve"> installed before </w:t>
      </w:r>
      <w:r w:rsidR="007573FF" w:rsidRPr="00A3680C">
        <w:rPr>
          <w:rFonts w:cs="Arial"/>
        </w:rPr>
        <w:t>December</w:t>
      </w:r>
      <w:r w:rsidR="000B54EA" w:rsidRPr="00A3680C">
        <w:rPr>
          <w:rFonts w:cs="Arial"/>
        </w:rPr>
        <w:t xml:space="preserve"> 1, 2015</w:t>
      </w:r>
      <w:r w:rsidR="00A3680C" w:rsidRPr="00A3680C">
        <w:rPr>
          <w:rFonts w:cs="Arial"/>
        </w:rPr>
        <w:t xml:space="preserve">, that </w:t>
      </w:r>
      <w:r w:rsidR="000B54EA" w:rsidRPr="00A3680C">
        <w:rPr>
          <w:rFonts w:cs="Arial"/>
        </w:rPr>
        <w:t xml:space="preserve">are </w:t>
      </w:r>
      <w:r w:rsidR="00A3680C" w:rsidRPr="00A3680C">
        <w:rPr>
          <w:rFonts w:cs="Arial"/>
        </w:rPr>
        <w:t>larger than</w:t>
      </w:r>
      <w:r w:rsidR="000B54EA" w:rsidRPr="00A3680C">
        <w:rPr>
          <w:rFonts w:cs="Arial"/>
        </w:rPr>
        <w:t xml:space="preserve"> one acre</w:t>
      </w:r>
      <w:r w:rsidR="00A3680C" w:rsidRPr="00A3680C">
        <w:rPr>
          <w:rFonts w:cs="Arial"/>
        </w:rPr>
        <w:t>.</w:t>
      </w:r>
    </w:p>
    <w:p w14:paraId="4AD200A0" w14:textId="1643A2DE" w:rsidR="00720510" w:rsidRPr="00720510" w:rsidRDefault="00A3680C" w:rsidP="00CE60C3">
      <w:pPr>
        <w:widowControl/>
        <w:rPr>
          <w:rFonts w:cs="Arial"/>
          <w:szCs w:val="24"/>
        </w:rPr>
      </w:pPr>
      <w:r w:rsidRPr="00A3680C">
        <w:rPr>
          <w:rFonts w:cs="Arial"/>
          <w:szCs w:val="24"/>
        </w:rPr>
        <w:lastRenderedPageBreak/>
        <w:t xml:space="preserve">In practical terms, a </w:t>
      </w:r>
      <w:r w:rsidRPr="00A3680C">
        <w:rPr>
          <w:rFonts w:cs="Arial"/>
          <w:i/>
          <w:iCs/>
          <w:szCs w:val="24"/>
        </w:rPr>
        <w:t>rehabilitated landscape area</w:t>
      </w:r>
      <w:r w:rsidRPr="00A3680C">
        <w:rPr>
          <w:rFonts w:cs="Arial"/>
          <w:szCs w:val="24"/>
        </w:rPr>
        <w:t xml:space="preserve"> refers to an existing landscape that has been updated to meet current outdoor water</w:t>
      </w:r>
      <w:r w:rsidRPr="00A3680C">
        <w:rPr>
          <w:rFonts w:cs="Arial"/>
          <w:szCs w:val="24"/>
        </w:rPr>
        <w:noBreakHyphen/>
        <w:t>use requirements</w:t>
      </w:r>
      <w:r w:rsidR="007E4B54">
        <w:rPr>
          <w:rFonts w:cs="Arial"/>
          <w:szCs w:val="24"/>
        </w:rPr>
        <w:t xml:space="preserve"> for</w:t>
      </w:r>
      <w:r w:rsidRPr="00A3680C">
        <w:rPr>
          <w:rFonts w:cs="Arial"/>
          <w:szCs w:val="24"/>
        </w:rPr>
        <w:t xml:space="preserve"> irrigation standards. However, this meaning is not immediately clear in the CALGreen measure without prior familiarity with MWELO. </w:t>
      </w:r>
      <w:r w:rsidR="00130A5A">
        <w:rPr>
          <w:rFonts w:cs="Arial"/>
          <w:szCs w:val="24"/>
        </w:rPr>
        <w:t>Importantly, t</w:t>
      </w:r>
      <w:r w:rsidRPr="00A3680C">
        <w:rPr>
          <w:rFonts w:cs="Arial"/>
          <w:szCs w:val="24"/>
        </w:rPr>
        <w:t xml:space="preserve">he term does </w:t>
      </w:r>
      <w:r w:rsidRPr="0078139C">
        <w:rPr>
          <w:rFonts w:cs="Arial"/>
          <w:szCs w:val="24"/>
        </w:rPr>
        <w:t>not</w:t>
      </w:r>
      <w:r w:rsidRPr="00A3680C">
        <w:rPr>
          <w:rFonts w:cs="Arial"/>
          <w:szCs w:val="24"/>
        </w:rPr>
        <w:t xml:space="preserve"> apply to existing landscapes without irrigation systems, since such areas are outside the scope of MWELO’s outdoor water</w:t>
      </w:r>
      <w:r w:rsidRPr="00A3680C">
        <w:rPr>
          <w:rFonts w:cs="Arial"/>
          <w:szCs w:val="24"/>
        </w:rPr>
        <w:noBreakHyphen/>
        <w:t>use regulations</w:t>
      </w:r>
      <w:r w:rsidR="00CD2B0A">
        <w:rPr>
          <w:rFonts w:cs="Arial"/>
          <w:szCs w:val="24"/>
        </w:rPr>
        <w:t>, making t</w:t>
      </w:r>
      <w:r w:rsidR="002A507B" w:rsidRPr="00720510">
        <w:rPr>
          <w:rFonts w:cs="Arial"/>
          <w:szCs w:val="24"/>
        </w:rPr>
        <w:t>his proposal necessary for clarity of existing regulations and does not materially alter the substance or intent of the existing regulations.</w:t>
      </w:r>
      <w:r w:rsidR="00F61D8B">
        <w:rPr>
          <w:rFonts w:cs="Arial"/>
          <w:szCs w:val="24"/>
        </w:rPr>
        <w:t xml:space="preserve"> </w:t>
      </w:r>
      <w:r w:rsidR="00720510" w:rsidRPr="00720510">
        <w:rPr>
          <w:rFonts w:cs="Arial"/>
          <w:szCs w:val="24"/>
        </w:rPr>
        <w:t>DSA</w:t>
      </w:r>
      <w:r w:rsidR="00451611">
        <w:rPr>
          <w:rFonts w:eastAsia="Arial" w:cs="Arial"/>
        </w:rPr>
        <w:t>-SS</w:t>
      </w:r>
      <w:r w:rsidR="00720510" w:rsidRPr="00720510">
        <w:rPr>
          <w:rFonts w:cs="Arial"/>
          <w:szCs w:val="24"/>
        </w:rPr>
        <w:t xml:space="preserve"> also proposes </w:t>
      </w:r>
      <w:r w:rsidR="00FB415D">
        <w:rPr>
          <w:rFonts w:cs="Arial"/>
          <w:szCs w:val="24"/>
        </w:rPr>
        <w:t>to relocate</w:t>
      </w:r>
      <w:r w:rsidR="00720510" w:rsidRPr="00720510">
        <w:rPr>
          <w:rFonts w:cs="Arial"/>
          <w:szCs w:val="24"/>
        </w:rPr>
        <w:t xml:space="preserve"> Section 301.4.3 Minimum Rehabilitated Landscape Area from the mandatory measures scoping section to the site development Section 5.106.13 to clarify that it is a technical requirement rather than a scope.</w:t>
      </w:r>
    </w:p>
    <w:p w14:paraId="54B2C0D5" w14:textId="77777777" w:rsidR="00854093" w:rsidRPr="000560B2" w:rsidRDefault="00854093" w:rsidP="002C4E50">
      <w:pPr>
        <w:pStyle w:val="Heading4"/>
        <w:spacing w:before="240"/>
      </w:pPr>
      <w:r w:rsidRPr="000560B2">
        <w:t>CAC Recommendation:</w:t>
      </w:r>
    </w:p>
    <w:p w14:paraId="689C8C1C" w14:textId="77777777" w:rsidR="00854093" w:rsidRPr="000560B2" w:rsidRDefault="00854093" w:rsidP="00854093">
      <w:pPr>
        <w:widowControl/>
        <w:spacing w:before="120"/>
        <w:ind w:left="360"/>
        <w:rPr>
          <w:rFonts w:cs="Arial"/>
          <w:szCs w:val="24"/>
        </w:rPr>
      </w:pPr>
      <w:r w:rsidRPr="000560B2">
        <w:rPr>
          <w:rFonts w:cs="Arial"/>
          <w:szCs w:val="24"/>
          <w:highlight w:val="lightGray"/>
        </w:rPr>
        <w:fldChar w:fldCharType="begin">
          <w:ffData>
            <w:name w:val=""/>
            <w:enabled/>
            <w:calcOnExit w:val="0"/>
            <w:textInput>
              <w:default w:val="[Enter CAC recommendation(s), if any]"/>
            </w:textInput>
          </w:ffData>
        </w:fldChar>
      </w:r>
      <w:r w:rsidRPr="000560B2">
        <w:rPr>
          <w:rFonts w:cs="Arial"/>
          <w:szCs w:val="24"/>
          <w:highlight w:val="lightGray"/>
        </w:rPr>
        <w:instrText xml:space="preserve"> FORMTEXT </w:instrText>
      </w:r>
      <w:r w:rsidRPr="000560B2">
        <w:rPr>
          <w:rFonts w:cs="Arial"/>
          <w:szCs w:val="24"/>
          <w:highlight w:val="lightGray"/>
        </w:rPr>
      </w:r>
      <w:r w:rsidRPr="000560B2">
        <w:rPr>
          <w:rFonts w:cs="Arial"/>
          <w:szCs w:val="24"/>
          <w:highlight w:val="lightGray"/>
        </w:rPr>
        <w:fldChar w:fldCharType="separate"/>
      </w:r>
      <w:r w:rsidRPr="000560B2">
        <w:rPr>
          <w:rFonts w:cs="Arial"/>
          <w:szCs w:val="24"/>
          <w:highlight w:val="lightGray"/>
        </w:rPr>
        <w:t>[Enter CAC recommendation(s), if any]</w:t>
      </w:r>
      <w:r w:rsidRPr="000560B2">
        <w:rPr>
          <w:rFonts w:cs="Arial"/>
          <w:szCs w:val="24"/>
          <w:highlight w:val="lightGray"/>
        </w:rPr>
        <w:fldChar w:fldCharType="end"/>
      </w:r>
    </w:p>
    <w:p w14:paraId="58B7FB1E" w14:textId="77777777" w:rsidR="00854093" w:rsidRPr="000560B2" w:rsidRDefault="00854093" w:rsidP="00854093">
      <w:pPr>
        <w:pStyle w:val="Heading4"/>
      </w:pPr>
      <w:r w:rsidRPr="000560B2">
        <w:t>Agency Response:</w:t>
      </w:r>
    </w:p>
    <w:p w14:paraId="141AE314" w14:textId="4A474AB1" w:rsidR="00DB540C" w:rsidRPr="000560B2" w:rsidRDefault="00854093" w:rsidP="002C4E50">
      <w:pPr>
        <w:widowControl/>
        <w:spacing w:before="120"/>
        <w:ind w:left="360"/>
        <w:rPr>
          <w:rFonts w:cs="Arial"/>
          <w:szCs w:val="24"/>
        </w:rPr>
      </w:pPr>
      <w:r w:rsidRPr="000560B2">
        <w:rPr>
          <w:rFonts w:cs="Arial"/>
          <w:szCs w:val="24"/>
          <w:highlight w:val="lightGray"/>
        </w:rPr>
        <w:fldChar w:fldCharType="begin">
          <w:ffData>
            <w:name w:val=""/>
            <w:enabled/>
            <w:calcOnExit w:val="0"/>
            <w:textInput>
              <w:default w:val="[Enter the agency's response to CAC recommendation(s)]"/>
            </w:textInput>
          </w:ffData>
        </w:fldChar>
      </w:r>
      <w:r w:rsidRPr="000560B2">
        <w:rPr>
          <w:rFonts w:cs="Arial"/>
          <w:szCs w:val="24"/>
          <w:highlight w:val="lightGray"/>
        </w:rPr>
        <w:instrText xml:space="preserve"> FORMTEXT </w:instrText>
      </w:r>
      <w:r w:rsidRPr="000560B2">
        <w:rPr>
          <w:rFonts w:cs="Arial"/>
          <w:szCs w:val="24"/>
          <w:highlight w:val="lightGray"/>
        </w:rPr>
      </w:r>
      <w:r w:rsidRPr="000560B2">
        <w:rPr>
          <w:rFonts w:cs="Arial"/>
          <w:szCs w:val="24"/>
          <w:highlight w:val="lightGray"/>
        </w:rPr>
        <w:fldChar w:fldCharType="separate"/>
      </w:r>
      <w:r w:rsidRPr="000560B2">
        <w:rPr>
          <w:rFonts w:cs="Arial"/>
          <w:szCs w:val="24"/>
          <w:highlight w:val="lightGray"/>
        </w:rPr>
        <w:t>[Enter the agency's response to CAC recommendation(s)]</w:t>
      </w:r>
      <w:r w:rsidRPr="000560B2">
        <w:rPr>
          <w:rFonts w:cs="Arial"/>
          <w:szCs w:val="24"/>
          <w:highlight w:val="lightGray"/>
        </w:rPr>
        <w:fldChar w:fldCharType="end"/>
      </w:r>
    </w:p>
    <w:p w14:paraId="01C3B31F" w14:textId="52247025" w:rsidR="00DB540C" w:rsidRPr="00CE60C3" w:rsidRDefault="00DB540C" w:rsidP="00CE60C3">
      <w:pPr>
        <w:pStyle w:val="Heading3"/>
      </w:pPr>
      <w:r w:rsidRPr="00CE60C3">
        <w:t xml:space="preserve">ITEM </w:t>
      </w:r>
      <w:r w:rsidR="007753ED">
        <w:t>5</w:t>
      </w:r>
      <w:r w:rsidRPr="00CE60C3">
        <w:br/>
        <w:t>Chapter 5 Nonresidential Mandatory Measures, Section 5.304</w:t>
      </w:r>
      <w:r w:rsidR="007808F2">
        <w:t xml:space="preserve"> Outdoor Water Use</w:t>
      </w:r>
    </w:p>
    <w:p w14:paraId="4BBB5CF7" w14:textId="00F2AB7C" w:rsidR="00DB540C" w:rsidRDefault="00DB540C" w:rsidP="00CE60C3">
      <w:pPr>
        <w:rPr>
          <w:rFonts w:eastAsia="Arial" w:cs="Arial"/>
          <w:szCs w:val="24"/>
        </w:rPr>
      </w:pPr>
      <w:r w:rsidRPr="509982A2">
        <w:rPr>
          <w:rFonts w:eastAsia="Arial" w:cs="Arial"/>
        </w:rPr>
        <w:t>DSA</w:t>
      </w:r>
      <w:r w:rsidR="00451611">
        <w:rPr>
          <w:rFonts w:eastAsia="Arial" w:cs="Arial"/>
        </w:rPr>
        <w:t>-SS</w:t>
      </w:r>
      <w:r w:rsidRPr="509982A2">
        <w:rPr>
          <w:rFonts w:eastAsia="Arial" w:cs="Arial"/>
        </w:rPr>
        <w:t xml:space="preserve"> proposes to </w:t>
      </w:r>
      <w:r>
        <w:rPr>
          <w:rFonts w:eastAsia="Arial" w:cs="Arial"/>
        </w:rPr>
        <w:t>remove the word Reserved from Section 5.304.</w:t>
      </w:r>
      <w:r w:rsidR="009C62E9">
        <w:rPr>
          <w:rFonts w:eastAsia="Arial" w:cs="Arial"/>
        </w:rPr>
        <w:t xml:space="preserve">3 </w:t>
      </w:r>
      <w:r>
        <w:rPr>
          <w:rFonts w:eastAsia="Arial" w:cs="Arial"/>
        </w:rPr>
        <w:t xml:space="preserve">and </w:t>
      </w:r>
      <w:r w:rsidRPr="509982A2">
        <w:rPr>
          <w:rFonts w:eastAsia="Arial" w:cs="Arial"/>
        </w:rPr>
        <w:t xml:space="preserve">add </w:t>
      </w:r>
      <w:r>
        <w:rPr>
          <w:rFonts w:eastAsia="Arial" w:cs="Arial"/>
        </w:rPr>
        <w:t xml:space="preserve">section name of </w:t>
      </w:r>
      <w:r w:rsidRPr="509982A2">
        <w:rPr>
          <w:rFonts w:eastAsia="Arial" w:cs="Arial"/>
        </w:rPr>
        <w:t>Nonfunctional Turf</w:t>
      </w:r>
      <w:r>
        <w:rPr>
          <w:rFonts w:eastAsia="Arial" w:cs="Arial"/>
        </w:rPr>
        <w:t xml:space="preserve"> with a note</w:t>
      </w:r>
      <w:r w:rsidRPr="509982A2">
        <w:rPr>
          <w:rFonts w:eastAsia="Arial" w:cs="Arial"/>
        </w:rPr>
        <w:t xml:space="preserve"> regarding nonfunctional turf provisions applicable to non-residential applications for public schools and community colleges. The proposed note provides a pointer to the requirements of amended Sections of Division 6 of the Water Code, which amended Sections 10540, 10608.12, and 10608.22, added Section 110, and added Chapter 2.5 (commencing with Section 10608.14) to Part 2.55. </w:t>
      </w:r>
    </w:p>
    <w:p w14:paraId="6DEA4C1E" w14:textId="1AC98043" w:rsidR="00DB540C" w:rsidRDefault="00DB540C" w:rsidP="00CE60C3">
      <w:pPr>
        <w:rPr>
          <w:rFonts w:eastAsia="Arial" w:cs="Arial"/>
          <w:color w:val="000000" w:themeColor="text1"/>
          <w:szCs w:val="24"/>
        </w:rPr>
      </w:pPr>
      <w:r w:rsidRPr="0181A9F9">
        <w:rPr>
          <w:rFonts w:eastAsia="Arial" w:cs="Arial"/>
          <w:szCs w:val="24"/>
        </w:rPr>
        <w:t xml:space="preserve">This proposal is necessary to conform with existing </w:t>
      </w:r>
      <w:r>
        <w:rPr>
          <w:rFonts w:eastAsia="Arial" w:cs="Arial"/>
          <w:szCs w:val="24"/>
        </w:rPr>
        <w:t>statute</w:t>
      </w:r>
      <w:r w:rsidRPr="0181A9F9">
        <w:rPr>
          <w:rFonts w:eastAsia="Arial" w:cs="Arial"/>
          <w:szCs w:val="24"/>
        </w:rPr>
        <w:t xml:space="preserve"> </w:t>
      </w:r>
      <w:r w:rsidR="00A11E6B">
        <w:rPr>
          <w:rFonts w:eastAsia="Arial" w:cs="Arial"/>
          <w:szCs w:val="24"/>
        </w:rPr>
        <w:t>AB1572</w:t>
      </w:r>
      <w:r w:rsidR="006820CD">
        <w:rPr>
          <w:rFonts w:eastAsia="Arial" w:cs="Arial"/>
          <w:szCs w:val="24"/>
        </w:rPr>
        <w:t xml:space="preserve"> (2023) </w:t>
      </w:r>
      <w:r w:rsidRPr="0181A9F9">
        <w:rPr>
          <w:rFonts w:eastAsia="Arial" w:cs="Arial"/>
          <w:szCs w:val="24"/>
        </w:rPr>
        <w:t xml:space="preserve">for nonfunctional turf </w:t>
      </w:r>
      <w:r w:rsidRPr="0181A9F9">
        <w:rPr>
          <w:rFonts w:eastAsia="Arial" w:cs="Arial"/>
          <w:color w:val="000000" w:themeColor="text1"/>
          <w:szCs w:val="24"/>
        </w:rPr>
        <w:t>and does not materially alter the substance or intent of the existing regulations and statute.</w:t>
      </w:r>
    </w:p>
    <w:p w14:paraId="50770A51" w14:textId="77777777" w:rsidR="00DB540C" w:rsidRPr="000560B2" w:rsidRDefault="00DB540C" w:rsidP="002C4E50">
      <w:pPr>
        <w:pStyle w:val="Heading4"/>
        <w:spacing w:before="240"/>
      </w:pPr>
      <w:r w:rsidRPr="000560B2">
        <w:t>CAC Recommendation:</w:t>
      </w:r>
    </w:p>
    <w:p w14:paraId="01D3A32A" w14:textId="77777777" w:rsidR="00DB540C" w:rsidRPr="000560B2" w:rsidRDefault="00DB540C" w:rsidP="00DB540C">
      <w:pPr>
        <w:widowControl/>
        <w:spacing w:before="120"/>
        <w:ind w:left="360"/>
        <w:rPr>
          <w:rFonts w:cs="Arial"/>
          <w:szCs w:val="24"/>
        </w:rPr>
      </w:pPr>
      <w:r w:rsidRPr="000560B2">
        <w:rPr>
          <w:rFonts w:cs="Arial"/>
          <w:szCs w:val="24"/>
          <w:highlight w:val="lightGray"/>
        </w:rPr>
        <w:fldChar w:fldCharType="begin">
          <w:ffData>
            <w:name w:val=""/>
            <w:enabled/>
            <w:calcOnExit w:val="0"/>
            <w:textInput>
              <w:default w:val="[Enter CAC recommendation(s), if any]"/>
            </w:textInput>
          </w:ffData>
        </w:fldChar>
      </w:r>
      <w:r w:rsidRPr="000560B2">
        <w:rPr>
          <w:rFonts w:cs="Arial"/>
          <w:szCs w:val="24"/>
          <w:highlight w:val="lightGray"/>
        </w:rPr>
        <w:instrText xml:space="preserve"> FORMTEXT </w:instrText>
      </w:r>
      <w:r w:rsidRPr="000560B2">
        <w:rPr>
          <w:rFonts w:cs="Arial"/>
          <w:szCs w:val="24"/>
          <w:highlight w:val="lightGray"/>
        </w:rPr>
      </w:r>
      <w:r w:rsidRPr="000560B2">
        <w:rPr>
          <w:rFonts w:cs="Arial"/>
          <w:szCs w:val="24"/>
          <w:highlight w:val="lightGray"/>
        </w:rPr>
        <w:fldChar w:fldCharType="separate"/>
      </w:r>
      <w:r w:rsidRPr="000560B2">
        <w:rPr>
          <w:rFonts w:cs="Arial"/>
          <w:szCs w:val="24"/>
          <w:highlight w:val="lightGray"/>
        </w:rPr>
        <w:t>[Enter CAC recommendation(s), if any]</w:t>
      </w:r>
      <w:r w:rsidRPr="000560B2">
        <w:rPr>
          <w:rFonts w:cs="Arial"/>
          <w:szCs w:val="24"/>
          <w:highlight w:val="lightGray"/>
        </w:rPr>
        <w:fldChar w:fldCharType="end"/>
      </w:r>
    </w:p>
    <w:p w14:paraId="2F273EA7" w14:textId="77777777" w:rsidR="00DB540C" w:rsidRPr="000560B2" w:rsidRDefault="00DB540C" w:rsidP="00DB540C">
      <w:pPr>
        <w:pStyle w:val="Heading4"/>
      </w:pPr>
      <w:r w:rsidRPr="000560B2">
        <w:t>Agency Response:</w:t>
      </w:r>
    </w:p>
    <w:p w14:paraId="378E9626" w14:textId="2C093C4C" w:rsidR="00854093" w:rsidRDefault="00DB540C" w:rsidP="002C4E50">
      <w:pPr>
        <w:widowControl/>
        <w:spacing w:before="120"/>
        <w:ind w:left="360"/>
        <w:rPr>
          <w:rFonts w:cs="Arial"/>
          <w:szCs w:val="24"/>
        </w:rPr>
      </w:pPr>
      <w:r w:rsidRPr="000560B2">
        <w:rPr>
          <w:rFonts w:cs="Arial"/>
          <w:szCs w:val="24"/>
          <w:highlight w:val="lightGray"/>
        </w:rPr>
        <w:fldChar w:fldCharType="begin">
          <w:ffData>
            <w:name w:val=""/>
            <w:enabled/>
            <w:calcOnExit w:val="0"/>
            <w:textInput>
              <w:default w:val="[Enter the agency's response to CAC recommendation(s)]"/>
            </w:textInput>
          </w:ffData>
        </w:fldChar>
      </w:r>
      <w:r w:rsidRPr="000560B2">
        <w:rPr>
          <w:rFonts w:cs="Arial"/>
          <w:szCs w:val="24"/>
          <w:highlight w:val="lightGray"/>
        </w:rPr>
        <w:instrText xml:space="preserve"> FORMTEXT </w:instrText>
      </w:r>
      <w:r w:rsidRPr="000560B2">
        <w:rPr>
          <w:rFonts w:cs="Arial"/>
          <w:szCs w:val="24"/>
          <w:highlight w:val="lightGray"/>
        </w:rPr>
      </w:r>
      <w:r w:rsidRPr="000560B2">
        <w:rPr>
          <w:rFonts w:cs="Arial"/>
          <w:szCs w:val="24"/>
          <w:highlight w:val="lightGray"/>
        </w:rPr>
        <w:fldChar w:fldCharType="separate"/>
      </w:r>
      <w:r w:rsidRPr="000560B2">
        <w:rPr>
          <w:rFonts w:cs="Arial"/>
          <w:szCs w:val="24"/>
          <w:highlight w:val="lightGray"/>
        </w:rPr>
        <w:t>[Enter the agency's response to CAC recommendation(s)]</w:t>
      </w:r>
      <w:r w:rsidRPr="000560B2">
        <w:rPr>
          <w:rFonts w:cs="Arial"/>
          <w:szCs w:val="24"/>
          <w:highlight w:val="lightGray"/>
        </w:rPr>
        <w:fldChar w:fldCharType="end"/>
      </w:r>
    </w:p>
    <w:p w14:paraId="054EB928" w14:textId="487CE0CB" w:rsidR="00854093" w:rsidRPr="00CE60C3" w:rsidRDefault="00854093" w:rsidP="00CE60C3">
      <w:pPr>
        <w:pStyle w:val="Heading3"/>
      </w:pPr>
      <w:r w:rsidRPr="00CE60C3">
        <w:t xml:space="preserve">ITEM </w:t>
      </w:r>
      <w:r w:rsidR="007753ED">
        <w:t>6</w:t>
      </w:r>
      <w:r w:rsidRPr="00CE60C3">
        <w:br/>
        <w:t xml:space="preserve">Chapter </w:t>
      </w:r>
      <w:r w:rsidR="00594CC2" w:rsidRPr="00CE60C3">
        <w:t>5 Nonresidential Mandatory Measures</w:t>
      </w:r>
      <w:r w:rsidRPr="00CE60C3">
        <w:t>, Section</w:t>
      </w:r>
      <w:r w:rsidR="00C22422" w:rsidRPr="00CE60C3">
        <w:t xml:space="preserve"> </w:t>
      </w:r>
      <w:r w:rsidR="000F7369" w:rsidRPr="00CE60C3">
        <w:t>5.304.6</w:t>
      </w:r>
      <w:r w:rsidR="00A37FEF" w:rsidRPr="00CE60C3">
        <w:t xml:space="preserve"> </w:t>
      </w:r>
      <w:r w:rsidR="00C22422" w:rsidRPr="00CE60C3">
        <w:t xml:space="preserve">Outdoor </w:t>
      </w:r>
      <w:r w:rsidR="00BC10FC" w:rsidRPr="00CE60C3">
        <w:t>Potable Water Use in Landscape Areas</w:t>
      </w:r>
    </w:p>
    <w:p w14:paraId="71B17C45" w14:textId="6B72F041" w:rsidR="00594CC2" w:rsidRPr="007E2900" w:rsidRDefault="00594CC2" w:rsidP="00CE60C3">
      <w:pPr>
        <w:rPr>
          <w:rFonts w:eastAsia="Arial"/>
        </w:rPr>
      </w:pPr>
      <w:r w:rsidRPr="30B7CC2F">
        <w:rPr>
          <w:rFonts w:eastAsia="Arial" w:cs="Arial"/>
          <w:szCs w:val="24"/>
        </w:rPr>
        <w:t>DSA</w:t>
      </w:r>
      <w:r w:rsidR="00451611">
        <w:rPr>
          <w:rFonts w:eastAsia="Arial" w:cs="Arial"/>
        </w:rPr>
        <w:t>-SS</w:t>
      </w:r>
      <w:r w:rsidRPr="30B7CC2F">
        <w:rPr>
          <w:rFonts w:eastAsia="Arial" w:cs="Arial"/>
          <w:szCs w:val="24"/>
        </w:rPr>
        <w:t xml:space="preserve"> proposes to amend the exception to Section 5.304.6 for conformance with the Department of Water Resources MWELO, in which Appendix D </w:t>
      </w:r>
      <w:r>
        <w:rPr>
          <w:rFonts w:eastAsia="Arial" w:cs="Arial"/>
          <w:szCs w:val="24"/>
        </w:rPr>
        <w:t>was</w:t>
      </w:r>
      <w:r w:rsidRPr="30B7CC2F">
        <w:rPr>
          <w:rFonts w:eastAsia="Arial" w:cs="Arial"/>
          <w:szCs w:val="24"/>
        </w:rPr>
        <w:t xml:space="preserve"> </w:t>
      </w:r>
      <w:bookmarkStart w:id="0" w:name="_Int_Q6FHMjNU"/>
      <w:r w:rsidRPr="30B7CC2F">
        <w:rPr>
          <w:rFonts w:eastAsia="Arial" w:cs="Arial"/>
          <w:szCs w:val="24"/>
        </w:rPr>
        <w:t>repealed</w:t>
      </w:r>
      <w:bookmarkEnd w:id="0"/>
      <w:r w:rsidRPr="30B7CC2F">
        <w:rPr>
          <w:rFonts w:eastAsia="Arial" w:cs="Arial"/>
          <w:szCs w:val="24"/>
        </w:rPr>
        <w:t xml:space="preserve"> </w:t>
      </w:r>
      <w:r>
        <w:rPr>
          <w:rFonts w:eastAsia="Arial" w:cs="Arial"/>
          <w:szCs w:val="24"/>
        </w:rPr>
        <w:t xml:space="preserve">on January 2, 2025 </w:t>
      </w:r>
      <w:r w:rsidRPr="30B7CC2F">
        <w:rPr>
          <w:rFonts w:eastAsia="Arial" w:cs="Arial"/>
          <w:szCs w:val="24"/>
        </w:rPr>
        <w:t xml:space="preserve">and prescriptive measures are contained in Section 492. </w:t>
      </w:r>
    </w:p>
    <w:p w14:paraId="3821F279" w14:textId="795AFAD6" w:rsidR="00854093" w:rsidRPr="002C4E50" w:rsidRDefault="00594CC2" w:rsidP="00CE60C3">
      <w:pPr>
        <w:rPr>
          <w:rFonts w:eastAsia="Arial" w:cs="Arial"/>
          <w:szCs w:val="24"/>
        </w:rPr>
      </w:pPr>
      <w:r w:rsidRPr="30B7CC2F">
        <w:rPr>
          <w:rFonts w:eastAsia="Arial" w:cs="Arial"/>
          <w:szCs w:val="24"/>
        </w:rPr>
        <w:t>This proposal is necessary for conforming with existing regulations and does not materially alter the substance or intent of the existing regulations.</w:t>
      </w:r>
    </w:p>
    <w:p w14:paraId="1F546CCA" w14:textId="77777777" w:rsidR="00854093" w:rsidRPr="000560B2" w:rsidRDefault="00854093" w:rsidP="002C4E50">
      <w:pPr>
        <w:pStyle w:val="Heading4"/>
        <w:spacing w:before="240"/>
      </w:pPr>
      <w:r w:rsidRPr="000560B2">
        <w:t>CAC Recommendation:</w:t>
      </w:r>
    </w:p>
    <w:p w14:paraId="04DE468C" w14:textId="77777777" w:rsidR="00854093" w:rsidRPr="000560B2" w:rsidRDefault="00854093" w:rsidP="00854093">
      <w:pPr>
        <w:widowControl/>
        <w:spacing w:before="120"/>
        <w:ind w:left="360"/>
        <w:rPr>
          <w:rFonts w:cs="Arial"/>
          <w:szCs w:val="24"/>
        </w:rPr>
      </w:pPr>
      <w:r w:rsidRPr="000560B2">
        <w:rPr>
          <w:rFonts w:cs="Arial"/>
          <w:szCs w:val="24"/>
          <w:highlight w:val="lightGray"/>
        </w:rPr>
        <w:fldChar w:fldCharType="begin">
          <w:ffData>
            <w:name w:val=""/>
            <w:enabled/>
            <w:calcOnExit w:val="0"/>
            <w:textInput>
              <w:default w:val="[Enter CAC recommendation(s), if any]"/>
            </w:textInput>
          </w:ffData>
        </w:fldChar>
      </w:r>
      <w:r w:rsidRPr="000560B2">
        <w:rPr>
          <w:rFonts w:cs="Arial"/>
          <w:szCs w:val="24"/>
          <w:highlight w:val="lightGray"/>
        </w:rPr>
        <w:instrText xml:space="preserve"> FORMTEXT </w:instrText>
      </w:r>
      <w:r w:rsidRPr="000560B2">
        <w:rPr>
          <w:rFonts w:cs="Arial"/>
          <w:szCs w:val="24"/>
          <w:highlight w:val="lightGray"/>
        </w:rPr>
      </w:r>
      <w:r w:rsidRPr="000560B2">
        <w:rPr>
          <w:rFonts w:cs="Arial"/>
          <w:szCs w:val="24"/>
          <w:highlight w:val="lightGray"/>
        </w:rPr>
        <w:fldChar w:fldCharType="separate"/>
      </w:r>
      <w:r w:rsidRPr="000560B2">
        <w:rPr>
          <w:rFonts w:cs="Arial"/>
          <w:szCs w:val="24"/>
          <w:highlight w:val="lightGray"/>
        </w:rPr>
        <w:t>[Enter CAC recommendation(s), if any]</w:t>
      </w:r>
      <w:r w:rsidRPr="000560B2">
        <w:rPr>
          <w:rFonts w:cs="Arial"/>
          <w:szCs w:val="24"/>
          <w:highlight w:val="lightGray"/>
        </w:rPr>
        <w:fldChar w:fldCharType="end"/>
      </w:r>
    </w:p>
    <w:p w14:paraId="5E450F12" w14:textId="77777777" w:rsidR="00854093" w:rsidRPr="000560B2" w:rsidRDefault="00854093" w:rsidP="00854093">
      <w:pPr>
        <w:pStyle w:val="Heading4"/>
      </w:pPr>
      <w:r w:rsidRPr="000560B2">
        <w:lastRenderedPageBreak/>
        <w:t>Agency Response:</w:t>
      </w:r>
    </w:p>
    <w:p w14:paraId="6CD82866" w14:textId="3255CBAB" w:rsidR="00854093" w:rsidRPr="000560B2" w:rsidRDefault="00854093" w:rsidP="002C4E50">
      <w:pPr>
        <w:widowControl/>
        <w:spacing w:before="120"/>
        <w:ind w:left="360"/>
        <w:rPr>
          <w:rFonts w:cs="Arial"/>
          <w:szCs w:val="24"/>
        </w:rPr>
      </w:pPr>
      <w:r w:rsidRPr="000560B2">
        <w:rPr>
          <w:rFonts w:cs="Arial"/>
          <w:szCs w:val="24"/>
          <w:highlight w:val="lightGray"/>
        </w:rPr>
        <w:fldChar w:fldCharType="begin">
          <w:ffData>
            <w:name w:val=""/>
            <w:enabled/>
            <w:calcOnExit w:val="0"/>
            <w:textInput>
              <w:default w:val="[Enter the agency's response to CAC recommendation(s)]"/>
            </w:textInput>
          </w:ffData>
        </w:fldChar>
      </w:r>
      <w:r w:rsidRPr="000560B2">
        <w:rPr>
          <w:rFonts w:cs="Arial"/>
          <w:szCs w:val="24"/>
          <w:highlight w:val="lightGray"/>
        </w:rPr>
        <w:instrText xml:space="preserve"> FORMTEXT </w:instrText>
      </w:r>
      <w:r w:rsidRPr="000560B2">
        <w:rPr>
          <w:rFonts w:cs="Arial"/>
          <w:szCs w:val="24"/>
          <w:highlight w:val="lightGray"/>
        </w:rPr>
      </w:r>
      <w:r w:rsidRPr="000560B2">
        <w:rPr>
          <w:rFonts w:cs="Arial"/>
          <w:szCs w:val="24"/>
          <w:highlight w:val="lightGray"/>
        </w:rPr>
        <w:fldChar w:fldCharType="separate"/>
      </w:r>
      <w:r w:rsidRPr="000560B2">
        <w:rPr>
          <w:rFonts w:cs="Arial"/>
          <w:szCs w:val="24"/>
          <w:highlight w:val="lightGray"/>
        </w:rPr>
        <w:t>[Enter the agency's response to CAC recommendation(s)]</w:t>
      </w:r>
      <w:r w:rsidRPr="000560B2">
        <w:rPr>
          <w:rFonts w:cs="Arial"/>
          <w:szCs w:val="24"/>
          <w:highlight w:val="lightGray"/>
        </w:rPr>
        <w:fldChar w:fldCharType="end"/>
      </w:r>
    </w:p>
    <w:p w14:paraId="43F12376" w14:textId="73D65BDE" w:rsidR="00854093" w:rsidRPr="00CE60C3" w:rsidRDefault="00854093" w:rsidP="00CE60C3">
      <w:pPr>
        <w:pStyle w:val="Heading3"/>
      </w:pPr>
      <w:r w:rsidRPr="00CE60C3">
        <w:t xml:space="preserve">ITEM </w:t>
      </w:r>
      <w:r w:rsidR="007753ED">
        <w:t>7</w:t>
      </w:r>
      <w:r w:rsidRPr="00CE60C3">
        <w:br/>
        <w:t xml:space="preserve">Chapter </w:t>
      </w:r>
      <w:r w:rsidR="00BC6D4D" w:rsidRPr="00CE60C3">
        <w:t>5 Nonresidential Mandatory Measures</w:t>
      </w:r>
      <w:r w:rsidRPr="00CE60C3">
        <w:t xml:space="preserve">, Section </w:t>
      </w:r>
      <w:r w:rsidR="000610F9" w:rsidRPr="00CE60C3">
        <w:t>5.402 Definitions</w:t>
      </w:r>
    </w:p>
    <w:p w14:paraId="29D31CDF" w14:textId="6C6DDDEA" w:rsidR="00743185" w:rsidRDefault="00A620B5" w:rsidP="00743185">
      <w:pPr>
        <w:rPr>
          <w:rFonts w:cs="Arial"/>
          <w:szCs w:val="24"/>
        </w:rPr>
      </w:pPr>
      <w:r>
        <w:rPr>
          <w:rFonts w:cs="Arial"/>
          <w:szCs w:val="24"/>
        </w:rPr>
        <w:t>DSA</w:t>
      </w:r>
      <w:r w:rsidR="00451611">
        <w:rPr>
          <w:rFonts w:eastAsia="Arial" w:cs="Arial"/>
        </w:rPr>
        <w:t>-SS</w:t>
      </w:r>
      <w:r>
        <w:rPr>
          <w:rFonts w:cs="Arial"/>
          <w:szCs w:val="24"/>
        </w:rPr>
        <w:t xml:space="preserve"> proposes the</w:t>
      </w:r>
      <w:r w:rsidR="00743185" w:rsidRPr="00592F59">
        <w:rPr>
          <w:rFonts w:cs="Arial"/>
          <w:szCs w:val="24"/>
        </w:rPr>
        <w:t xml:space="preserve"> new defined term </w:t>
      </w:r>
      <w:r w:rsidR="00743185" w:rsidRPr="507EAFCD">
        <w:rPr>
          <w:rFonts w:cs="Arial"/>
          <w:szCs w:val="24"/>
        </w:rPr>
        <w:t xml:space="preserve">Salvaged Material </w:t>
      </w:r>
      <w:r w:rsidR="00E951B0">
        <w:rPr>
          <w:rFonts w:cs="Arial"/>
          <w:szCs w:val="24"/>
        </w:rPr>
        <w:t>or</w:t>
      </w:r>
      <w:r w:rsidR="003D4D67">
        <w:rPr>
          <w:rFonts w:cs="Arial"/>
          <w:szCs w:val="24"/>
        </w:rPr>
        <w:t xml:space="preserve"> </w:t>
      </w:r>
      <w:r w:rsidR="00743185" w:rsidRPr="507EAFCD">
        <w:rPr>
          <w:rFonts w:cs="Arial"/>
          <w:szCs w:val="24"/>
        </w:rPr>
        <w:t>Product</w:t>
      </w:r>
      <w:r w:rsidR="00743185" w:rsidRPr="00592F59">
        <w:rPr>
          <w:rFonts w:cs="Arial"/>
          <w:szCs w:val="24"/>
        </w:rPr>
        <w:t xml:space="preserve"> is added to the list for consistency in the code. However, the term definition is in Chapter 2. </w:t>
      </w:r>
    </w:p>
    <w:p w14:paraId="4670E513" w14:textId="214865DA" w:rsidR="000610F9" w:rsidRPr="00655E6D" w:rsidRDefault="00743185" w:rsidP="00743185">
      <w:pPr>
        <w:rPr>
          <w:rFonts w:cs="Arial"/>
          <w:szCs w:val="24"/>
        </w:rPr>
      </w:pPr>
      <w:r w:rsidRPr="423316A1">
        <w:rPr>
          <w:rFonts w:cs="Arial"/>
          <w:szCs w:val="24"/>
        </w:rPr>
        <w:t>This proposal is necessary for clarity of existing regulations and does not materially alter the substance or intent of the existing regulations.</w:t>
      </w:r>
    </w:p>
    <w:p w14:paraId="2E54D3F2" w14:textId="77777777" w:rsidR="00854093" w:rsidRPr="000560B2" w:rsidRDefault="00854093" w:rsidP="002C4E50">
      <w:pPr>
        <w:pStyle w:val="Heading4"/>
        <w:spacing w:before="240"/>
      </w:pPr>
      <w:r w:rsidRPr="000560B2">
        <w:t>CAC Recommendation:</w:t>
      </w:r>
    </w:p>
    <w:p w14:paraId="0753C6B4" w14:textId="77777777" w:rsidR="00854093" w:rsidRPr="000560B2" w:rsidRDefault="00854093" w:rsidP="00854093">
      <w:pPr>
        <w:widowControl/>
        <w:spacing w:before="120"/>
        <w:ind w:left="360"/>
        <w:rPr>
          <w:rFonts w:cs="Arial"/>
          <w:szCs w:val="24"/>
        </w:rPr>
      </w:pPr>
      <w:r w:rsidRPr="000560B2">
        <w:rPr>
          <w:rFonts w:cs="Arial"/>
          <w:szCs w:val="24"/>
          <w:highlight w:val="lightGray"/>
        </w:rPr>
        <w:fldChar w:fldCharType="begin">
          <w:ffData>
            <w:name w:val=""/>
            <w:enabled/>
            <w:calcOnExit w:val="0"/>
            <w:textInput>
              <w:default w:val="[Enter CAC recommendation(s), if any]"/>
            </w:textInput>
          </w:ffData>
        </w:fldChar>
      </w:r>
      <w:r w:rsidRPr="000560B2">
        <w:rPr>
          <w:rFonts w:cs="Arial"/>
          <w:szCs w:val="24"/>
          <w:highlight w:val="lightGray"/>
        </w:rPr>
        <w:instrText xml:space="preserve"> FORMTEXT </w:instrText>
      </w:r>
      <w:r w:rsidRPr="000560B2">
        <w:rPr>
          <w:rFonts w:cs="Arial"/>
          <w:szCs w:val="24"/>
          <w:highlight w:val="lightGray"/>
        </w:rPr>
      </w:r>
      <w:r w:rsidRPr="000560B2">
        <w:rPr>
          <w:rFonts w:cs="Arial"/>
          <w:szCs w:val="24"/>
          <w:highlight w:val="lightGray"/>
        </w:rPr>
        <w:fldChar w:fldCharType="separate"/>
      </w:r>
      <w:r w:rsidRPr="000560B2">
        <w:rPr>
          <w:rFonts w:cs="Arial"/>
          <w:szCs w:val="24"/>
          <w:highlight w:val="lightGray"/>
        </w:rPr>
        <w:t>[Enter CAC recommendation(s), if any]</w:t>
      </w:r>
      <w:r w:rsidRPr="000560B2">
        <w:rPr>
          <w:rFonts w:cs="Arial"/>
          <w:szCs w:val="24"/>
          <w:highlight w:val="lightGray"/>
        </w:rPr>
        <w:fldChar w:fldCharType="end"/>
      </w:r>
    </w:p>
    <w:p w14:paraId="33FAAE6C" w14:textId="77777777" w:rsidR="00854093" w:rsidRPr="000560B2" w:rsidRDefault="00854093" w:rsidP="00854093">
      <w:pPr>
        <w:pStyle w:val="Heading4"/>
      </w:pPr>
      <w:r w:rsidRPr="000560B2">
        <w:t>Agency Response:</w:t>
      </w:r>
    </w:p>
    <w:p w14:paraId="2CEE1039" w14:textId="20733691" w:rsidR="00854093" w:rsidRDefault="00854093" w:rsidP="002C4E50">
      <w:pPr>
        <w:widowControl/>
        <w:spacing w:before="120"/>
        <w:ind w:left="360"/>
        <w:rPr>
          <w:rFonts w:cs="Arial"/>
          <w:szCs w:val="24"/>
        </w:rPr>
      </w:pPr>
      <w:r w:rsidRPr="000560B2">
        <w:rPr>
          <w:rFonts w:cs="Arial"/>
          <w:szCs w:val="24"/>
          <w:highlight w:val="lightGray"/>
        </w:rPr>
        <w:fldChar w:fldCharType="begin">
          <w:ffData>
            <w:name w:val=""/>
            <w:enabled/>
            <w:calcOnExit w:val="0"/>
            <w:textInput>
              <w:default w:val="[Enter the agency's response to CAC recommendation(s)]"/>
            </w:textInput>
          </w:ffData>
        </w:fldChar>
      </w:r>
      <w:r w:rsidRPr="000560B2">
        <w:rPr>
          <w:rFonts w:cs="Arial"/>
          <w:szCs w:val="24"/>
          <w:highlight w:val="lightGray"/>
        </w:rPr>
        <w:instrText xml:space="preserve"> FORMTEXT </w:instrText>
      </w:r>
      <w:r w:rsidRPr="000560B2">
        <w:rPr>
          <w:rFonts w:cs="Arial"/>
          <w:szCs w:val="24"/>
          <w:highlight w:val="lightGray"/>
        </w:rPr>
      </w:r>
      <w:r w:rsidRPr="000560B2">
        <w:rPr>
          <w:rFonts w:cs="Arial"/>
          <w:szCs w:val="24"/>
          <w:highlight w:val="lightGray"/>
        </w:rPr>
        <w:fldChar w:fldCharType="separate"/>
      </w:r>
      <w:r w:rsidRPr="000560B2">
        <w:rPr>
          <w:rFonts w:cs="Arial"/>
          <w:szCs w:val="24"/>
          <w:highlight w:val="lightGray"/>
        </w:rPr>
        <w:t>[Enter the agency's response to CAC recommendation(s)]</w:t>
      </w:r>
      <w:r w:rsidRPr="000560B2">
        <w:rPr>
          <w:rFonts w:cs="Arial"/>
          <w:szCs w:val="24"/>
          <w:highlight w:val="lightGray"/>
        </w:rPr>
        <w:fldChar w:fldCharType="end"/>
      </w:r>
    </w:p>
    <w:p w14:paraId="5487CFE4" w14:textId="2F223D11" w:rsidR="00A81FD0" w:rsidRPr="00CE60C3" w:rsidRDefault="00A81FD0" w:rsidP="00CE60C3">
      <w:pPr>
        <w:pStyle w:val="Heading3"/>
      </w:pPr>
      <w:r w:rsidRPr="00CE60C3">
        <w:t xml:space="preserve">ITEM </w:t>
      </w:r>
      <w:r w:rsidR="007753ED">
        <w:t>8</w:t>
      </w:r>
      <w:r w:rsidRPr="00CE60C3">
        <w:br/>
        <w:t xml:space="preserve">Chapter </w:t>
      </w:r>
      <w:r w:rsidR="009512F0" w:rsidRPr="00CE60C3">
        <w:t>5 Nonresidential Mandatory Measures</w:t>
      </w:r>
      <w:r w:rsidRPr="00CE60C3">
        <w:t>, Section</w:t>
      </w:r>
      <w:r w:rsidR="00037D31" w:rsidRPr="00CE60C3">
        <w:t xml:space="preserve"> </w:t>
      </w:r>
      <w:r w:rsidR="004F08CC" w:rsidRPr="00CE60C3">
        <w:t>5.407</w:t>
      </w:r>
      <w:r w:rsidR="00921C77" w:rsidRPr="00CE60C3">
        <w:t xml:space="preserve"> Water </w:t>
      </w:r>
      <w:r w:rsidR="00BC10FC" w:rsidRPr="00CE60C3">
        <w:t xml:space="preserve">Resistance and </w:t>
      </w:r>
      <w:r w:rsidR="00921C77" w:rsidRPr="00CE60C3">
        <w:t>Moisture Management</w:t>
      </w:r>
    </w:p>
    <w:p w14:paraId="360BE6D4" w14:textId="4A1FDD3A" w:rsidR="00C16EC2" w:rsidRPr="00A50086" w:rsidRDefault="00A50086" w:rsidP="00CE60C3">
      <w:pPr>
        <w:rPr>
          <w:rFonts w:cs="Arial"/>
          <w:szCs w:val="24"/>
        </w:rPr>
      </w:pPr>
      <w:r w:rsidRPr="00A50086">
        <w:rPr>
          <w:rFonts w:cs="Arial"/>
          <w:szCs w:val="24"/>
        </w:rPr>
        <w:t>DSA</w:t>
      </w:r>
      <w:r w:rsidR="00451611">
        <w:rPr>
          <w:rFonts w:eastAsia="Arial" w:cs="Arial"/>
        </w:rPr>
        <w:t>-SS</w:t>
      </w:r>
      <w:r w:rsidRPr="00A50086">
        <w:rPr>
          <w:rFonts w:cs="Arial"/>
          <w:szCs w:val="24"/>
        </w:rPr>
        <w:t xml:space="preserve"> proposes to repeal 5.</w:t>
      </w:r>
      <w:r w:rsidR="00037D31" w:rsidRPr="00A50086">
        <w:rPr>
          <w:rFonts w:cs="Arial"/>
          <w:szCs w:val="24"/>
        </w:rPr>
        <w:t>40</w:t>
      </w:r>
      <w:r w:rsidR="00037D31">
        <w:rPr>
          <w:rFonts w:cs="Arial"/>
          <w:szCs w:val="24"/>
        </w:rPr>
        <w:t>7</w:t>
      </w:r>
      <w:r w:rsidRPr="00A50086">
        <w:rPr>
          <w:rFonts w:cs="Arial"/>
          <w:szCs w:val="24"/>
        </w:rPr>
        <w:t>.1 Weather Protection as it is redundant to California Building Code Section 1402.2 Weather Protection.</w:t>
      </w:r>
      <w:r w:rsidR="00946209">
        <w:rPr>
          <w:rFonts w:cs="Arial"/>
          <w:szCs w:val="24"/>
        </w:rPr>
        <w:t xml:space="preserve"> This proposal is part of the CALGreen clean-up</w:t>
      </w:r>
      <w:r w:rsidR="00C16EC2">
        <w:rPr>
          <w:rFonts w:cs="Arial"/>
          <w:szCs w:val="24"/>
        </w:rPr>
        <w:t xml:space="preserve"> effort requested by stakeholders.</w:t>
      </w:r>
    </w:p>
    <w:p w14:paraId="0B9A7207" w14:textId="329D5CC7" w:rsidR="00A81FD0" w:rsidRPr="0046521A" w:rsidRDefault="00A50086" w:rsidP="00CE60C3">
      <w:pPr>
        <w:rPr>
          <w:rFonts w:cs="Arial"/>
          <w:bCs/>
          <w:sz w:val="20"/>
          <w:highlight w:val="lightGray"/>
        </w:rPr>
      </w:pPr>
      <w:r w:rsidRPr="00A50086">
        <w:rPr>
          <w:rFonts w:cs="Arial"/>
          <w:szCs w:val="24"/>
        </w:rPr>
        <w:t>This proposal is necessary for clarity of existing regulations and does not materially alter the substance or intent of the existing regulations.</w:t>
      </w:r>
      <w:r w:rsidR="00A81FD0">
        <w:rPr>
          <w:rFonts w:cs="Arial"/>
          <w:bCs/>
          <w:sz w:val="20"/>
          <w:highlight w:val="lightGray"/>
        </w:rPr>
        <w:t xml:space="preserve"> </w:t>
      </w:r>
    </w:p>
    <w:p w14:paraId="298B1D94" w14:textId="77777777" w:rsidR="00A81FD0" w:rsidRPr="000560B2" w:rsidRDefault="00A81FD0" w:rsidP="002C4E50">
      <w:pPr>
        <w:pStyle w:val="Heading4"/>
        <w:spacing w:before="240"/>
      </w:pPr>
      <w:r w:rsidRPr="000560B2">
        <w:t>CAC Recommendation:</w:t>
      </w:r>
    </w:p>
    <w:p w14:paraId="58FA7C26" w14:textId="77777777" w:rsidR="00A81FD0" w:rsidRPr="000560B2" w:rsidRDefault="00A81FD0" w:rsidP="00A81FD0">
      <w:pPr>
        <w:widowControl/>
        <w:spacing w:before="120"/>
        <w:ind w:left="360"/>
        <w:rPr>
          <w:rFonts w:cs="Arial"/>
          <w:szCs w:val="24"/>
        </w:rPr>
      </w:pPr>
      <w:r w:rsidRPr="000560B2">
        <w:rPr>
          <w:rFonts w:cs="Arial"/>
          <w:szCs w:val="24"/>
          <w:highlight w:val="lightGray"/>
        </w:rPr>
        <w:fldChar w:fldCharType="begin">
          <w:ffData>
            <w:name w:val=""/>
            <w:enabled/>
            <w:calcOnExit w:val="0"/>
            <w:textInput>
              <w:default w:val="[Enter CAC recommendation(s), if any]"/>
            </w:textInput>
          </w:ffData>
        </w:fldChar>
      </w:r>
      <w:r w:rsidRPr="000560B2">
        <w:rPr>
          <w:rFonts w:cs="Arial"/>
          <w:szCs w:val="24"/>
          <w:highlight w:val="lightGray"/>
        </w:rPr>
        <w:instrText xml:space="preserve"> FORMTEXT </w:instrText>
      </w:r>
      <w:r w:rsidRPr="000560B2">
        <w:rPr>
          <w:rFonts w:cs="Arial"/>
          <w:szCs w:val="24"/>
          <w:highlight w:val="lightGray"/>
        </w:rPr>
      </w:r>
      <w:r w:rsidRPr="000560B2">
        <w:rPr>
          <w:rFonts w:cs="Arial"/>
          <w:szCs w:val="24"/>
          <w:highlight w:val="lightGray"/>
        </w:rPr>
        <w:fldChar w:fldCharType="separate"/>
      </w:r>
      <w:r w:rsidRPr="000560B2">
        <w:rPr>
          <w:rFonts w:cs="Arial"/>
          <w:szCs w:val="24"/>
          <w:highlight w:val="lightGray"/>
        </w:rPr>
        <w:t>[Enter CAC recommendation(s), if any]</w:t>
      </w:r>
      <w:r w:rsidRPr="000560B2">
        <w:rPr>
          <w:rFonts w:cs="Arial"/>
          <w:szCs w:val="24"/>
          <w:highlight w:val="lightGray"/>
        </w:rPr>
        <w:fldChar w:fldCharType="end"/>
      </w:r>
    </w:p>
    <w:p w14:paraId="1C799F4A" w14:textId="77777777" w:rsidR="00A81FD0" w:rsidRPr="000560B2" w:rsidRDefault="00A81FD0" w:rsidP="00A81FD0">
      <w:pPr>
        <w:pStyle w:val="Heading4"/>
      </w:pPr>
      <w:r w:rsidRPr="000560B2">
        <w:t>Agency Response:</w:t>
      </w:r>
    </w:p>
    <w:p w14:paraId="58968FC1" w14:textId="7F010B2D" w:rsidR="00A81FD0" w:rsidRDefault="00A81FD0" w:rsidP="002C4E50">
      <w:pPr>
        <w:widowControl/>
        <w:spacing w:before="120"/>
        <w:ind w:left="360"/>
        <w:rPr>
          <w:rFonts w:cs="Arial"/>
          <w:szCs w:val="24"/>
        </w:rPr>
      </w:pPr>
      <w:r w:rsidRPr="000560B2">
        <w:rPr>
          <w:rFonts w:cs="Arial"/>
          <w:szCs w:val="24"/>
          <w:highlight w:val="lightGray"/>
        </w:rPr>
        <w:fldChar w:fldCharType="begin">
          <w:ffData>
            <w:name w:val=""/>
            <w:enabled/>
            <w:calcOnExit w:val="0"/>
            <w:textInput>
              <w:default w:val="[Enter the agency's response to CAC recommendation(s)]"/>
            </w:textInput>
          </w:ffData>
        </w:fldChar>
      </w:r>
      <w:r w:rsidRPr="000560B2">
        <w:rPr>
          <w:rFonts w:cs="Arial"/>
          <w:szCs w:val="24"/>
          <w:highlight w:val="lightGray"/>
        </w:rPr>
        <w:instrText xml:space="preserve"> FORMTEXT </w:instrText>
      </w:r>
      <w:r w:rsidRPr="000560B2">
        <w:rPr>
          <w:rFonts w:cs="Arial"/>
          <w:szCs w:val="24"/>
          <w:highlight w:val="lightGray"/>
        </w:rPr>
      </w:r>
      <w:r w:rsidRPr="000560B2">
        <w:rPr>
          <w:rFonts w:cs="Arial"/>
          <w:szCs w:val="24"/>
          <w:highlight w:val="lightGray"/>
        </w:rPr>
        <w:fldChar w:fldCharType="separate"/>
      </w:r>
      <w:r w:rsidRPr="000560B2">
        <w:rPr>
          <w:rFonts w:cs="Arial"/>
          <w:szCs w:val="24"/>
          <w:highlight w:val="lightGray"/>
        </w:rPr>
        <w:t>[Enter the agency's response to CAC recommendation(s)]</w:t>
      </w:r>
      <w:r w:rsidRPr="000560B2">
        <w:rPr>
          <w:rFonts w:cs="Arial"/>
          <w:szCs w:val="24"/>
          <w:highlight w:val="lightGray"/>
        </w:rPr>
        <w:fldChar w:fldCharType="end"/>
      </w:r>
    </w:p>
    <w:p w14:paraId="6B0D118F" w14:textId="7F6EAB08" w:rsidR="00235D31" w:rsidRPr="00CE60C3" w:rsidRDefault="00235D31" w:rsidP="00CE60C3">
      <w:pPr>
        <w:pStyle w:val="Heading3"/>
      </w:pPr>
      <w:r w:rsidRPr="00CE60C3">
        <w:t xml:space="preserve">ITEM </w:t>
      </w:r>
      <w:r w:rsidR="007753ED">
        <w:t>9</w:t>
      </w:r>
      <w:r w:rsidRPr="00CE60C3">
        <w:br/>
        <w:t xml:space="preserve">Chapter </w:t>
      </w:r>
      <w:r w:rsidR="00373E43" w:rsidRPr="00CE60C3">
        <w:t>5 Nonresidential Mandatory Measures</w:t>
      </w:r>
      <w:r w:rsidRPr="00CE60C3">
        <w:t xml:space="preserve">, Section </w:t>
      </w:r>
      <w:r w:rsidR="00C0512D" w:rsidRPr="00CE60C3">
        <w:t xml:space="preserve">5.409 </w:t>
      </w:r>
      <w:bookmarkStart w:id="1" w:name="_Hlk216774053"/>
      <w:r w:rsidR="00C0512D" w:rsidRPr="00CE60C3">
        <w:t>Life Cycle Assessment</w:t>
      </w:r>
      <w:r w:rsidR="00464341" w:rsidRPr="00CE60C3">
        <w:t xml:space="preserve"> </w:t>
      </w:r>
      <w:r w:rsidR="00B926BF" w:rsidRPr="00CE60C3">
        <w:t>(renamed to Embodied Carbon Reduction)</w:t>
      </w:r>
      <w:bookmarkEnd w:id="1"/>
    </w:p>
    <w:p w14:paraId="4E9F8CB5" w14:textId="7DAC16DA" w:rsidR="009141A9" w:rsidRPr="009141A9" w:rsidRDefault="009141A9" w:rsidP="00247B6A">
      <w:r>
        <w:t>DSA</w:t>
      </w:r>
      <w:r w:rsidR="00451611">
        <w:rPr>
          <w:rFonts w:eastAsia="Arial" w:cs="Arial"/>
        </w:rPr>
        <w:t>-SS</w:t>
      </w:r>
      <w:r>
        <w:t xml:space="preserve"> is proposing</w:t>
      </w:r>
      <w:r w:rsidRPr="008C44F2">
        <w:t xml:space="preserve"> to</w:t>
      </w:r>
      <w:r>
        <w:t xml:space="preserve"> consolidate</w:t>
      </w:r>
      <w:r w:rsidRPr="008C44F2">
        <w:t xml:space="preserve"> </w:t>
      </w:r>
      <w:r>
        <w:t xml:space="preserve">all </w:t>
      </w:r>
      <w:r w:rsidRPr="008C44F2">
        <w:t xml:space="preserve">embodied carbon reduction provisions </w:t>
      </w:r>
      <w:r>
        <w:t xml:space="preserve">in </w:t>
      </w:r>
      <w:r w:rsidRPr="008C44F2">
        <w:t xml:space="preserve">Section 5.409 and rename </w:t>
      </w:r>
      <w:r>
        <w:t>it</w:t>
      </w:r>
      <w:r w:rsidRPr="008C44F2">
        <w:t xml:space="preserve"> to Embodied Carbon Reduction, with </w:t>
      </w:r>
      <w:r>
        <w:t>S</w:t>
      </w:r>
      <w:r w:rsidRPr="008C44F2">
        <w:t>ection</w:t>
      </w:r>
      <w:r>
        <w:t>s</w:t>
      </w:r>
      <w:r w:rsidRPr="008C44F2">
        <w:t xml:space="preserve"> 5.409.2, 5.409.3 and 5.409.4 reorganized and renamed to identify them as “options”. This will clarify that there are three options for embodied carbon reduction compliance including Reuse of Existing Building Option, Product GWP – Prescriptive Option, </w:t>
      </w:r>
      <w:r>
        <w:t>and</w:t>
      </w:r>
      <w:r w:rsidRPr="008C44F2">
        <w:t xml:space="preserve"> Whole Building Life Cycle Assessment – Performance Option as applicable based on project </w:t>
      </w:r>
      <w:r>
        <w:t>scope</w:t>
      </w:r>
      <w:r w:rsidRPr="008C44F2">
        <w:t>.</w:t>
      </w:r>
      <w:r>
        <w:t xml:space="preserve"> </w:t>
      </w:r>
      <w:r w:rsidRPr="005C0788">
        <w:t xml:space="preserve">ITEM </w:t>
      </w:r>
      <w:r>
        <w:t>11</w:t>
      </w:r>
      <w:r w:rsidRPr="005C0788">
        <w:t xml:space="preserve"> proposals are related to </w:t>
      </w:r>
      <w:r>
        <w:t>DSA</w:t>
      </w:r>
      <w:r w:rsidR="00451611">
        <w:rPr>
          <w:rFonts w:eastAsia="Arial" w:cs="Arial"/>
        </w:rPr>
        <w:t>-SS</w:t>
      </w:r>
      <w:r w:rsidRPr="005C0788">
        <w:t xml:space="preserve"> proposals in ITEMS </w:t>
      </w:r>
      <w:r w:rsidR="007D61BE">
        <w:t>1</w:t>
      </w:r>
      <w:r w:rsidR="0025533C">
        <w:t xml:space="preserve"> (SUB-ITEM 1-2)</w:t>
      </w:r>
      <w:r w:rsidRPr="005C0788">
        <w:t xml:space="preserve">, </w:t>
      </w:r>
      <w:r w:rsidR="007D61BE">
        <w:t>4</w:t>
      </w:r>
      <w:r w:rsidRPr="005C0788">
        <w:t xml:space="preserve">, </w:t>
      </w:r>
      <w:r w:rsidR="007D61BE">
        <w:t>9</w:t>
      </w:r>
      <w:r w:rsidRPr="005C0788">
        <w:t xml:space="preserve"> and 1</w:t>
      </w:r>
      <w:r w:rsidR="007D61BE">
        <w:t>2</w:t>
      </w:r>
      <w:r w:rsidRPr="005C0788">
        <w:t xml:space="preserve">. </w:t>
      </w:r>
      <w:r w:rsidRPr="008C44F2">
        <w:t>Th</w:t>
      </w:r>
      <w:r>
        <w:t>e</w:t>
      </w:r>
      <w:r w:rsidRPr="008C44F2">
        <w:t xml:space="preserve"> </w:t>
      </w:r>
      <w:r>
        <w:t>proposed amendments</w:t>
      </w:r>
      <w:r w:rsidRPr="008C44F2">
        <w:t xml:space="preserve"> ha</w:t>
      </w:r>
      <w:r>
        <w:t>ve</w:t>
      </w:r>
      <w:r w:rsidRPr="008C44F2">
        <w:t xml:space="preserve"> been coordinated with </w:t>
      </w:r>
      <w:r w:rsidR="00A45646">
        <w:t>BSC</w:t>
      </w:r>
      <w:r w:rsidRPr="008C44F2">
        <w:t xml:space="preserve"> and </w:t>
      </w:r>
      <w:r>
        <w:t>are</w:t>
      </w:r>
      <w:r w:rsidRPr="008C44F2">
        <w:t xml:space="preserve"> being co-adopted.</w:t>
      </w:r>
      <w:r>
        <w:t xml:space="preserve"> </w:t>
      </w:r>
      <w:r w:rsidRPr="008C44F2">
        <w:t>The rationale for each proposed change is listed below.</w:t>
      </w:r>
      <w:r>
        <w:t xml:space="preserve"> </w:t>
      </w:r>
      <w:r w:rsidRPr="005C0788">
        <w:t>This proposal is necessary for clarity of existing regulations and does not materially alter the substance or intent of the existing regulations.</w:t>
      </w:r>
      <w:r>
        <w:t xml:space="preserve"> </w:t>
      </w:r>
    </w:p>
    <w:p w14:paraId="44CD4C52" w14:textId="7D664B06" w:rsidR="005B0F9B" w:rsidRPr="005B0F9B" w:rsidRDefault="007C1015" w:rsidP="007C1015">
      <w:pPr>
        <w:pStyle w:val="Heading4"/>
      </w:pPr>
      <w:r>
        <w:lastRenderedPageBreak/>
        <w:t>SUB-</w:t>
      </w:r>
      <w:r w:rsidRPr="0046521A">
        <w:t xml:space="preserve">ITEM </w:t>
      </w:r>
      <w:r w:rsidR="00EE612A">
        <w:t>9</w:t>
      </w:r>
      <w:r>
        <w:t>-1</w:t>
      </w:r>
    </w:p>
    <w:p w14:paraId="60DF7BF7" w14:textId="0BF81F56" w:rsidR="000459C9" w:rsidRDefault="009E4942" w:rsidP="00CE60C3">
      <w:pPr>
        <w:widowControl/>
        <w:rPr>
          <w:rFonts w:cs="Arial"/>
          <w:szCs w:val="24"/>
        </w:rPr>
      </w:pPr>
      <w:r w:rsidRPr="001227C8">
        <w:rPr>
          <w:rFonts w:cs="Arial"/>
          <w:szCs w:val="24"/>
        </w:rPr>
        <w:t>DSA</w:t>
      </w:r>
      <w:r w:rsidR="00451611">
        <w:rPr>
          <w:rFonts w:eastAsia="Arial" w:cs="Arial"/>
        </w:rPr>
        <w:t>-SS</w:t>
      </w:r>
      <w:r w:rsidRPr="001227C8">
        <w:rPr>
          <w:rFonts w:cs="Arial"/>
          <w:szCs w:val="24"/>
        </w:rPr>
        <w:t xml:space="preserve"> proposes to rename Section 5.409 </w:t>
      </w:r>
      <w:r w:rsidR="002303FC">
        <w:rPr>
          <w:rFonts w:cs="Arial"/>
          <w:szCs w:val="24"/>
        </w:rPr>
        <w:t xml:space="preserve">from Life Cycle Assessment </w:t>
      </w:r>
      <w:r w:rsidRPr="001227C8">
        <w:rPr>
          <w:rFonts w:cs="Arial"/>
          <w:szCs w:val="24"/>
        </w:rPr>
        <w:t>to Embodied Carbon Reduction</w:t>
      </w:r>
      <w:r w:rsidR="00235BAE">
        <w:rPr>
          <w:rFonts w:cs="Arial"/>
          <w:szCs w:val="24"/>
        </w:rPr>
        <w:t xml:space="preserve"> to</w:t>
      </w:r>
      <w:r w:rsidRPr="001227C8">
        <w:rPr>
          <w:rFonts w:cs="Arial"/>
          <w:szCs w:val="24"/>
        </w:rPr>
        <w:t xml:space="preserve"> clarify that there are three options for embodied carbon reduction compliance</w:t>
      </w:r>
      <w:r w:rsidR="00406E9C">
        <w:rPr>
          <w:rFonts w:cs="Arial"/>
          <w:szCs w:val="24"/>
        </w:rPr>
        <w:t>, rather than only th</w:t>
      </w:r>
      <w:r w:rsidR="002303FC">
        <w:rPr>
          <w:rFonts w:cs="Arial"/>
          <w:szCs w:val="24"/>
        </w:rPr>
        <w:t>e</w:t>
      </w:r>
      <w:r w:rsidR="00406E9C">
        <w:rPr>
          <w:rFonts w:cs="Arial"/>
          <w:szCs w:val="24"/>
        </w:rPr>
        <w:t xml:space="preserve"> </w:t>
      </w:r>
      <w:r w:rsidRPr="001227C8">
        <w:rPr>
          <w:rFonts w:cs="Arial"/>
          <w:szCs w:val="24"/>
        </w:rPr>
        <w:t xml:space="preserve">Life Cycle </w:t>
      </w:r>
      <w:r w:rsidR="005B3697">
        <w:rPr>
          <w:rFonts w:cs="Arial"/>
          <w:szCs w:val="24"/>
        </w:rPr>
        <w:t xml:space="preserve">Assessment </w:t>
      </w:r>
      <w:r w:rsidR="002303FC">
        <w:rPr>
          <w:rFonts w:cs="Arial"/>
          <w:szCs w:val="24"/>
        </w:rPr>
        <w:t>o</w:t>
      </w:r>
      <w:r w:rsidRPr="001227C8">
        <w:rPr>
          <w:rFonts w:cs="Arial"/>
          <w:szCs w:val="24"/>
        </w:rPr>
        <w:t>ption</w:t>
      </w:r>
      <w:r w:rsidR="002303FC">
        <w:rPr>
          <w:rFonts w:cs="Arial"/>
          <w:szCs w:val="24"/>
        </w:rPr>
        <w:t>.</w:t>
      </w:r>
    </w:p>
    <w:p w14:paraId="546F9D1A" w14:textId="18B1BD20" w:rsidR="000459C9" w:rsidRDefault="000459C9" w:rsidP="000459C9">
      <w:pPr>
        <w:pStyle w:val="Heading4"/>
      </w:pPr>
      <w:r>
        <w:t>SUB-</w:t>
      </w:r>
      <w:r w:rsidRPr="0046521A">
        <w:t xml:space="preserve">ITEM </w:t>
      </w:r>
      <w:r w:rsidR="00EE612A">
        <w:t>9</w:t>
      </w:r>
      <w:r w:rsidR="009E1966">
        <w:t>-</w:t>
      </w:r>
      <w:r w:rsidR="007C1015">
        <w:t>2</w:t>
      </w:r>
    </w:p>
    <w:p w14:paraId="0F4E04C9" w14:textId="493C8214" w:rsidR="00574283" w:rsidRDefault="00650243" w:rsidP="00CE60C3">
      <w:pPr>
        <w:widowControl/>
        <w:rPr>
          <w:rFonts w:cs="Arial"/>
          <w:szCs w:val="24"/>
        </w:rPr>
      </w:pPr>
      <w:r>
        <w:rPr>
          <w:rFonts w:cs="Arial"/>
          <w:szCs w:val="24"/>
        </w:rPr>
        <w:t>DSA</w:t>
      </w:r>
      <w:r w:rsidR="00451611">
        <w:rPr>
          <w:rFonts w:eastAsia="Arial" w:cs="Arial"/>
        </w:rPr>
        <w:t>-SS</w:t>
      </w:r>
      <w:r>
        <w:rPr>
          <w:rFonts w:cs="Arial"/>
          <w:szCs w:val="24"/>
        </w:rPr>
        <w:t xml:space="preserve"> proposes to </w:t>
      </w:r>
      <w:r w:rsidR="00682533">
        <w:rPr>
          <w:rFonts w:cs="Arial"/>
          <w:szCs w:val="24"/>
        </w:rPr>
        <w:t xml:space="preserve">amend </w:t>
      </w:r>
      <w:r w:rsidR="009C50F3">
        <w:rPr>
          <w:rFonts w:cs="Arial"/>
          <w:szCs w:val="24"/>
        </w:rPr>
        <w:t xml:space="preserve">Section 5.409.1 </w:t>
      </w:r>
      <w:r w:rsidR="00871A3B">
        <w:rPr>
          <w:rFonts w:cs="Arial"/>
          <w:szCs w:val="24"/>
        </w:rPr>
        <w:t>for coordination</w:t>
      </w:r>
      <w:r w:rsidR="007D683E">
        <w:rPr>
          <w:rFonts w:cs="Arial"/>
          <w:szCs w:val="24"/>
        </w:rPr>
        <w:t xml:space="preserve"> with the </w:t>
      </w:r>
      <w:r w:rsidR="00506385">
        <w:rPr>
          <w:rFonts w:cs="Arial"/>
          <w:szCs w:val="24"/>
        </w:rPr>
        <w:t xml:space="preserve">proposed </w:t>
      </w:r>
      <w:r w:rsidR="007D683E">
        <w:rPr>
          <w:rFonts w:cs="Arial"/>
          <w:szCs w:val="24"/>
        </w:rPr>
        <w:t>Section 5.409 reorganization</w:t>
      </w:r>
      <w:r w:rsidR="00506385">
        <w:rPr>
          <w:rFonts w:cs="Arial"/>
          <w:szCs w:val="24"/>
        </w:rPr>
        <w:t xml:space="preserve">. </w:t>
      </w:r>
      <w:r w:rsidR="00614BD2">
        <w:rPr>
          <w:rFonts w:cs="Arial"/>
          <w:szCs w:val="24"/>
        </w:rPr>
        <w:t xml:space="preserve">Amendments include updates to the referenced section numbers </w:t>
      </w:r>
      <w:r w:rsidR="006664F5">
        <w:rPr>
          <w:rFonts w:cs="Arial"/>
          <w:szCs w:val="24"/>
        </w:rPr>
        <w:t xml:space="preserve">and </w:t>
      </w:r>
      <w:r w:rsidR="00A015FA">
        <w:rPr>
          <w:rFonts w:cs="Arial"/>
          <w:szCs w:val="24"/>
        </w:rPr>
        <w:t xml:space="preserve">the addition of the relocated exception from </w:t>
      </w:r>
      <w:r w:rsidR="00092E54">
        <w:rPr>
          <w:rFonts w:cs="Arial"/>
          <w:szCs w:val="24"/>
        </w:rPr>
        <w:t>S</w:t>
      </w:r>
      <w:r w:rsidR="00A015FA">
        <w:rPr>
          <w:rFonts w:cs="Arial"/>
          <w:szCs w:val="24"/>
        </w:rPr>
        <w:t>ection 5.105.1</w:t>
      </w:r>
      <w:r w:rsidR="00CA6EA7">
        <w:rPr>
          <w:rFonts w:cs="Arial"/>
          <w:szCs w:val="24"/>
        </w:rPr>
        <w:t>, which</w:t>
      </w:r>
      <w:r w:rsidR="0010776C">
        <w:rPr>
          <w:rFonts w:cs="Arial"/>
          <w:szCs w:val="24"/>
        </w:rPr>
        <w:t xml:space="preserve"> relate</w:t>
      </w:r>
      <w:r w:rsidR="00CA6EA7">
        <w:rPr>
          <w:rFonts w:cs="Arial"/>
          <w:szCs w:val="24"/>
        </w:rPr>
        <w:t>s</w:t>
      </w:r>
      <w:r w:rsidR="0010776C">
        <w:rPr>
          <w:rFonts w:cs="Arial"/>
          <w:szCs w:val="24"/>
        </w:rPr>
        <w:t xml:space="preserve"> to the reuse of existing building optio</w:t>
      </w:r>
      <w:r w:rsidR="00F628EF">
        <w:rPr>
          <w:rFonts w:cs="Arial"/>
          <w:szCs w:val="24"/>
        </w:rPr>
        <w:t>n section</w:t>
      </w:r>
      <w:r w:rsidR="002B63B4">
        <w:rPr>
          <w:rFonts w:cs="Arial"/>
          <w:szCs w:val="24"/>
        </w:rPr>
        <w:t xml:space="preserve"> also relocated from Section 5.105 to Section 5.409</w:t>
      </w:r>
      <w:r w:rsidR="00F628EF">
        <w:rPr>
          <w:rFonts w:cs="Arial"/>
          <w:szCs w:val="24"/>
        </w:rPr>
        <w:t>.</w:t>
      </w:r>
      <w:bookmarkStart w:id="2" w:name="_Hlk217987562"/>
      <w:r w:rsidR="00A34CE0">
        <w:rPr>
          <w:rFonts w:cs="Arial"/>
          <w:szCs w:val="24"/>
        </w:rPr>
        <w:t xml:space="preserve"> In addition, there are several editorial amendments to delete words “</w:t>
      </w:r>
      <w:r w:rsidR="007A681F">
        <w:rPr>
          <w:rFonts w:cs="Arial"/>
          <w:szCs w:val="24"/>
        </w:rPr>
        <w:t>o</w:t>
      </w:r>
      <w:r w:rsidR="00A34CE0">
        <w:rPr>
          <w:rFonts w:cs="Arial"/>
          <w:szCs w:val="24"/>
        </w:rPr>
        <w:t>ther” and “section” which are duplicative or not correct grammatically.</w:t>
      </w:r>
      <w:bookmarkEnd w:id="2"/>
    </w:p>
    <w:p w14:paraId="5865E62B" w14:textId="0006A2D8" w:rsidR="00574283" w:rsidRDefault="00574283" w:rsidP="00574283">
      <w:pPr>
        <w:pStyle w:val="Heading4"/>
      </w:pPr>
      <w:r>
        <w:t>SUB-</w:t>
      </w:r>
      <w:r w:rsidRPr="0046521A">
        <w:t xml:space="preserve">ITEM </w:t>
      </w:r>
      <w:r w:rsidR="00EE612A">
        <w:t>9</w:t>
      </w:r>
      <w:r>
        <w:t>-</w:t>
      </w:r>
      <w:r w:rsidR="007C1015">
        <w:t>3</w:t>
      </w:r>
    </w:p>
    <w:p w14:paraId="228328FC" w14:textId="67F3FBC5" w:rsidR="00314EF6" w:rsidRDefault="00314EF6" w:rsidP="00CE60C3">
      <w:pPr>
        <w:widowControl/>
        <w:rPr>
          <w:rFonts w:cs="Arial"/>
          <w:szCs w:val="24"/>
        </w:rPr>
      </w:pPr>
      <w:r w:rsidRPr="59AEE2DA">
        <w:rPr>
          <w:rFonts w:cs="Arial"/>
          <w:szCs w:val="24"/>
        </w:rPr>
        <w:t>DSA</w:t>
      </w:r>
      <w:r w:rsidR="00451611">
        <w:rPr>
          <w:rFonts w:eastAsia="Arial" w:cs="Arial"/>
        </w:rPr>
        <w:t>-SS</w:t>
      </w:r>
      <w:r w:rsidRPr="59AEE2DA">
        <w:rPr>
          <w:rFonts w:cs="Arial"/>
          <w:szCs w:val="24"/>
        </w:rPr>
        <w:t xml:space="preserve"> proposes to relocate Section 5.105</w:t>
      </w:r>
      <w:r w:rsidR="00601446">
        <w:rPr>
          <w:rFonts w:cs="Arial"/>
          <w:szCs w:val="24"/>
        </w:rPr>
        <w:t>.2</w:t>
      </w:r>
      <w:r w:rsidRPr="59AEE2DA">
        <w:rPr>
          <w:rFonts w:cs="Arial"/>
          <w:szCs w:val="24"/>
        </w:rPr>
        <w:t xml:space="preserve">, </w:t>
      </w:r>
      <w:r w:rsidR="00601446">
        <w:rPr>
          <w:rFonts w:cs="Arial"/>
          <w:szCs w:val="24"/>
        </w:rPr>
        <w:t xml:space="preserve">Reuse of </w:t>
      </w:r>
      <w:r w:rsidR="006A45C1">
        <w:rPr>
          <w:rFonts w:cs="Arial"/>
          <w:szCs w:val="24"/>
        </w:rPr>
        <w:t>Existing Building</w:t>
      </w:r>
      <w:r w:rsidRPr="59AEE2DA">
        <w:rPr>
          <w:rFonts w:cs="Arial"/>
          <w:szCs w:val="24"/>
        </w:rPr>
        <w:t xml:space="preserve">, </w:t>
      </w:r>
      <w:r w:rsidR="00EB14C2">
        <w:rPr>
          <w:rFonts w:cs="Arial"/>
          <w:szCs w:val="24"/>
        </w:rPr>
        <w:t xml:space="preserve">along with </w:t>
      </w:r>
      <w:r w:rsidR="00656C1C">
        <w:rPr>
          <w:rFonts w:cs="Arial"/>
          <w:szCs w:val="24"/>
        </w:rPr>
        <w:t xml:space="preserve">subsection </w:t>
      </w:r>
      <w:r w:rsidRPr="59AEE2DA">
        <w:rPr>
          <w:rFonts w:cs="Arial"/>
          <w:szCs w:val="24"/>
        </w:rPr>
        <w:t>to Section 5.409</w:t>
      </w:r>
      <w:r w:rsidR="006A45C1">
        <w:rPr>
          <w:rFonts w:cs="Arial"/>
          <w:szCs w:val="24"/>
        </w:rPr>
        <w:t>.2</w:t>
      </w:r>
      <w:r w:rsidRPr="59AEE2DA">
        <w:rPr>
          <w:rFonts w:cs="Arial"/>
          <w:szCs w:val="24"/>
        </w:rPr>
        <w:t xml:space="preserve"> and rename Section 5.409</w:t>
      </w:r>
      <w:r w:rsidR="002A3CB3">
        <w:rPr>
          <w:rFonts w:cs="Arial"/>
          <w:szCs w:val="24"/>
        </w:rPr>
        <w:t>.2</w:t>
      </w:r>
      <w:r w:rsidRPr="59AEE2DA">
        <w:rPr>
          <w:rFonts w:cs="Arial"/>
          <w:szCs w:val="24"/>
        </w:rPr>
        <w:t xml:space="preserve"> to </w:t>
      </w:r>
      <w:r w:rsidR="001E6D26">
        <w:rPr>
          <w:rFonts w:cs="Arial"/>
          <w:szCs w:val="24"/>
        </w:rPr>
        <w:t>add the word</w:t>
      </w:r>
      <w:r w:rsidRPr="59AEE2DA">
        <w:rPr>
          <w:rFonts w:cs="Arial"/>
          <w:szCs w:val="24"/>
        </w:rPr>
        <w:t xml:space="preserve"> </w:t>
      </w:r>
      <w:r>
        <w:rPr>
          <w:rFonts w:cs="Arial"/>
          <w:szCs w:val="24"/>
        </w:rPr>
        <w:t>“o</w:t>
      </w:r>
      <w:r w:rsidRPr="59AEE2DA">
        <w:rPr>
          <w:rFonts w:cs="Arial"/>
          <w:szCs w:val="24"/>
        </w:rPr>
        <w:t>ption</w:t>
      </w:r>
      <w:r>
        <w:rPr>
          <w:rFonts w:cs="Arial"/>
          <w:szCs w:val="24"/>
        </w:rPr>
        <w:t>”</w:t>
      </w:r>
      <w:r w:rsidRPr="59AEE2DA">
        <w:rPr>
          <w:rFonts w:cs="Arial"/>
          <w:szCs w:val="24"/>
        </w:rPr>
        <w:t xml:space="preserve">.  This will clarify that </w:t>
      </w:r>
      <w:r w:rsidR="001E6D26">
        <w:rPr>
          <w:rFonts w:cs="Arial"/>
          <w:szCs w:val="24"/>
        </w:rPr>
        <w:t xml:space="preserve">it is </w:t>
      </w:r>
      <w:r w:rsidR="000E26AE">
        <w:rPr>
          <w:rFonts w:cs="Arial"/>
          <w:szCs w:val="24"/>
        </w:rPr>
        <w:t>the first</w:t>
      </w:r>
      <w:r w:rsidR="001E6D26">
        <w:rPr>
          <w:rFonts w:cs="Arial"/>
          <w:szCs w:val="24"/>
        </w:rPr>
        <w:t xml:space="preserve"> of</w:t>
      </w:r>
      <w:r w:rsidRPr="59AEE2DA">
        <w:rPr>
          <w:rFonts w:cs="Arial"/>
          <w:szCs w:val="24"/>
        </w:rPr>
        <w:t xml:space="preserve"> three options for embodied carbon reduction compliance.</w:t>
      </w:r>
    </w:p>
    <w:p w14:paraId="1FFDA2F4" w14:textId="350B9DDE" w:rsidR="0023047F" w:rsidRDefault="0004481C" w:rsidP="0023047F">
      <w:pPr>
        <w:pStyle w:val="Heading4"/>
      </w:pPr>
      <w:r>
        <w:t>SUB-</w:t>
      </w:r>
      <w:r w:rsidRPr="0046521A">
        <w:t xml:space="preserve">ITEM </w:t>
      </w:r>
      <w:r w:rsidR="00EE612A">
        <w:t>9</w:t>
      </w:r>
      <w:r>
        <w:t>-</w:t>
      </w:r>
      <w:r w:rsidR="007C1015">
        <w:t>4</w:t>
      </w:r>
    </w:p>
    <w:p w14:paraId="5096EA54" w14:textId="1091169A" w:rsidR="007B30D8" w:rsidRPr="007B30D8" w:rsidRDefault="007B30D8" w:rsidP="00CE60C3">
      <w:pPr>
        <w:widowControl/>
        <w:rPr>
          <w:rFonts w:cs="Arial"/>
          <w:szCs w:val="24"/>
        </w:rPr>
      </w:pPr>
      <w:r w:rsidRPr="001227C8">
        <w:rPr>
          <w:rFonts w:cs="Arial"/>
          <w:szCs w:val="24"/>
        </w:rPr>
        <w:t>DSA</w:t>
      </w:r>
      <w:r w:rsidR="00451611">
        <w:rPr>
          <w:rFonts w:eastAsia="Arial" w:cs="Arial"/>
        </w:rPr>
        <w:t>-SS</w:t>
      </w:r>
      <w:r w:rsidRPr="001227C8">
        <w:rPr>
          <w:rFonts w:cs="Arial"/>
          <w:szCs w:val="24"/>
        </w:rPr>
        <w:t xml:space="preserve"> proposes to rename</w:t>
      </w:r>
      <w:r w:rsidR="001F5F64">
        <w:rPr>
          <w:rFonts w:cs="Arial"/>
          <w:szCs w:val="24"/>
        </w:rPr>
        <w:t xml:space="preserve"> Section 5.409.</w:t>
      </w:r>
      <w:r w:rsidR="00AD7A06">
        <w:rPr>
          <w:rFonts w:cs="Arial"/>
          <w:szCs w:val="24"/>
        </w:rPr>
        <w:t>3</w:t>
      </w:r>
      <w:r w:rsidR="001F5F64">
        <w:rPr>
          <w:rFonts w:cs="Arial"/>
          <w:szCs w:val="24"/>
        </w:rPr>
        <w:t xml:space="preserve"> by removing the word “compliance” and replacing the word “path” with “option” </w:t>
      </w:r>
      <w:r>
        <w:rPr>
          <w:rFonts w:cs="Arial"/>
          <w:szCs w:val="24"/>
        </w:rPr>
        <w:t>to</w:t>
      </w:r>
      <w:r w:rsidRPr="001227C8">
        <w:rPr>
          <w:rFonts w:cs="Arial"/>
          <w:szCs w:val="24"/>
        </w:rPr>
        <w:t xml:space="preserve"> identify </w:t>
      </w:r>
      <w:r>
        <w:rPr>
          <w:rFonts w:cs="Arial"/>
          <w:szCs w:val="24"/>
        </w:rPr>
        <w:t>it</w:t>
      </w:r>
      <w:r w:rsidRPr="001227C8">
        <w:rPr>
          <w:rFonts w:cs="Arial"/>
          <w:szCs w:val="24"/>
        </w:rPr>
        <w:t xml:space="preserve"> as</w:t>
      </w:r>
      <w:r>
        <w:rPr>
          <w:rFonts w:cs="Arial"/>
          <w:szCs w:val="24"/>
        </w:rPr>
        <w:t xml:space="preserve"> </w:t>
      </w:r>
      <w:r w:rsidR="00A05618">
        <w:rPr>
          <w:rFonts w:cs="Arial"/>
          <w:szCs w:val="24"/>
        </w:rPr>
        <w:t xml:space="preserve">the second </w:t>
      </w:r>
      <w:r>
        <w:rPr>
          <w:rFonts w:cs="Arial"/>
          <w:szCs w:val="24"/>
        </w:rPr>
        <w:t>of three</w:t>
      </w:r>
      <w:r w:rsidRPr="001227C8">
        <w:rPr>
          <w:rFonts w:cs="Arial"/>
          <w:szCs w:val="24"/>
        </w:rPr>
        <w:t xml:space="preserve"> options</w:t>
      </w:r>
      <w:r>
        <w:rPr>
          <w:rFonts w:cs="Arial"/>
          <w:szCs w:val="24"/>
        </w:rPr>
        <w:t xml:space="preserve"> for compliance with Section 5.409 Embodied Carbon Reduction</w:t>
      </w:r>
      <w:r w:rsidRPr="001227C8">
        <w:rPr>
          <w:rFonts w:cs="Arial"/>
          <w:szCs w:val="24"/>
        </w:rPr>
        <w:t>.</w:t>
      </w:r>
    </w:p>
    <w:p w14:paraId="71E93240" w14:textId="67B1AF75" w:rsidR="001227C8" w:rsidRDefault="001227C8" w:rsidP="00CE60C3">
      <w:pPr>
        <w:widowControl/>
        <w:rPr>
          <w:rFonts w:cs="Arial"/>
          <w:szCs w:val="24"/>
        </w:rPr>
      </w:pPr>
      <w:r w:rsidRPr="001227C8">
        <w:rPr>
          <w:rFonts w:cs="Arial"/>
          <w:szCs w:val="24"/>
        </w:rPr>
        <w:t>DSA</w:t>
      </w:r>
      <w:r w:rsidR="00451611">
        <w:rPr>
          <w:rFonts w:eastAsia="Arial" w:cs="Arial"/>
        </w:rPr>
        <w:t>-SS</w:t>
      </w:r>
      <w:r w:rsidRPr="001227C8">
        <w:rPr>
          <w:rFonts w:cs="Arial"/>
          <w:szCs w:val="24"/>
        </w:rPr>
        <w:t xml:space="preserve"> </w:t>
      </w:r>
      <w:r w:rsidR="001D7965">
        <w:rPr>
          <w:rFonts w:cs="Arial"/>
          <w:szCs w:val="24"/>
        </w:rPr>
        <w:t xml:space="preserve">also </w:t>
      </w:r>
      <w:r w:rsidRPr="001227C8">
        <w:rPr>
          <w:rFonts w:cs="Arial"/>
          <w:szCs w:val="24"/>
        </w:rPr>
        <w:t xml:space="preserve">proposes to amend Section 5.409.3 </w:t>
      </w:r>
      <w:r w:rsidR="00A34CE0">
        <w:rPr>
          <w:rFonts w:cs="Arial"/>
          <w:szCs w:val="24"/>
        </w:rPr>
        <w:t xml:space="preserve">incorporating language from </w:t>
      </w:r>
      <w:r w:rsidR="00A34CE0" w:rsidRPr="00A34CE0">
        <w:rPr>
          <w:rFonts w:cs="Arial"/>
          <w:szCs w:val="24"/>
        </w:rPr>
        <w:t>Section 5.409.3.1</w:t>
      </w:r>
      <w:r w:rsidR="00A34CE0">
        <w:rPr>
          <w:rFonts w:cs="Arial"/>
          <w:szCs w:val="24"/>
        </w:rPr>
        <w:t xml:space="preserve"> </w:t>
      </w:r>
      <w:r w:rsidRPr="001227C8">
        <w:rPr>
          <w:rFonts w:cs="Arial"/>
          <w:szCs w:val="24"/>
        </w:rPr>
        <w:t>to clarify that only the items listed in Table 5.409.3 require a type III EPD</w:t>
      </w:r>
      <w:r w:rsidR="00A34CE0">
        <w:rPr>
          <w:rFonts w:cs="Arial"/>
          <w:szCs w:val="24"/>
        </w:rPr>
        <w:t xml:space="preserve">. </w:t>
      </w:r>
      <w:r w:rsidR="00A34CE0" w:rsidRPr="00A34CE0">
        <w:rPr>
          <w:rFonts w:cs="Arial"/>
          <w:szCs w:val="24"/>
        </w:rPr>
        <w:t xml:space="preserve">Section 5.409.3.1 </w:t>
      </w:r>
      <w:r w:rsidR="00A34CE0">
        <w:rPr>
          <w:rFonts w:cs="Arial"/>
          <w:szCs w:val="24"/>
        </w:rPr>
        <w:t>is proposed to be repealed</w:t>
      </w:r>
      <w:r w:rsidRPr="001227C8">
        <w:rPr>
          <w:rFonts w:cs="Arial"/>
          <w:szCs w:val="24"/>
        </w:rPr>
        <w:t>.</w:t>
      </w:r>
    </w:p>
    <w:p w14:paraId="561F6878" w14:textId="0477FA6A" w:rsidR="00C72A23" w:rsidRPr="00C72A23" w:rsidRDefault="00C72A23" w:rsidP="00C72A23">
      <w:pPr>
        <w:pStyle w:val="Heading4"/>
      </w:pPr>
      <w:r>
        <w:t>SUB-</w:t>
      </w:r>
      <w:r w:rsidRPr="0046521A">
        <w:t xml:space="preserve">ITEM </w:t>
      </w:r>
      <w:r w:rsidR="00EE612A">
        <w:t>9</w:t>
      </w:r>
      <w:r>
        <w:t>-</w:t>
      </w:r>
      <w:r w:rsidR="007C1015">
        <w:t>5</w:t>
      </w:r>
    </w:p>
    <w:p w14:paraId="1A39B577" w14:textId="37EF8D58" w:rsidR="001227C8" w:rsidRDefault="001227C8" w:rsidP="00CE60C3">
      <w:pPr>
        <w:widowControl/>
        <w:rPr>
          <w:rFonts w:cs="Arial"/>
          <w:szCs w:val="24"/>
        </w:rPr>
      </w:pPr>
      <w:r w:rsidRPr="001227C8">
        <w:rPr>
          <w:rFonts w:cs="Arial"/>
          <w:szCs w:val="24"/>
        </w:rPr>
        <w:t>DSA</w:t>
      </w:r>
      <w:r w:rsidR="00451611">
        <w:rPr>
          <w:rFonts w:eastAsia="Arial" w:cs="Arial"/>
        </w:rPr>
        <w:t>-SS</w:t>
      </w:r>
      <w:r w:rsidRPr="001227C8">
        <w:rPr>
          <w:rFonts w:cs="Arial"/>
          <w:szCs w:val="24"/>
        </w:rPr>
        <w:t xml:space="preserve"> proposes to add Exception 1 for Salvaged Materials and Products to Section 5.409.3 to clarify that Salvaged Materials and Products comply with the GWP limits of Table 5.409.3 and are not required to have a type III EPD.</w:t>
      </w:r>
    </w:p>
    <w:p w14:paraId="0328BC2B" w14:textId="58EBE474" w:rsidR="00027386" w:rsidRPr="00F65655" w:rsidRDefault="00027386" w:rsidP="00F65655">
      <w:pPr>
        <w:pStyle w:val="Heading4"/>
      </w:pPr>
      <w:r>
        <w:t>SUB-</w:t>
      </w:r>
      <w:r w:rsidRPr="0046521A">
        <w:t xml:space="preserve">ITEM </w:t>
      </w:r>
      <w:r w:rsidR="00EE612A">
        <w:t>9</w:t>
      </w:r>
      <w:r>
        <w:t>-</w:t>
      </w:r>
      <w:r w:rsidR="007C1015">
        <w:t>6</w:t>
      </w:r>
    </w:p>
    <w:p w14:paraId="32F36595" w14:textId="6FE56E4E" w:rsidR="001227C8" w:rsidRDefault="001227C8" w:rsidP="00CE60C3">
      <w:pPr>
        <w:widowControl/>
        <w:rPr>
          <w:rFonts w:cs="Arial"/>
          <w:szCs w:val="24"/>
        </w:rPr>
      </w:pPr>
      <w:r w:rsidRPr="001227C8">
        <w:rPr>
          <w:rFonts w:cs="Arial"/>
          <w:szCs w:val="24"/>
        </w:rPr>
        <w:t>DSA</w:t>
      </w:r>
      <w:r w:rsidR="00451611">
        <w:rPr>
          <w:rFonts w:eastAsia="Arial" w:cs="Arial"/>
        </w:rPr>
        <w:t>-SS</w:t>
      </w:r>
      <w:r w:rsidRPr="001227C8">
        <w:rPr>
          <w:rFonts w:cs="Arial"/>
          <w:szCs w:val="24"/>
        </w:rPr>
        <w:t xml:space="preserve"> proposes to amend Section 5.409.3</w:t>
      </w:r>
      <w:r w:rsidR="000D1331">
        <w:rPr>
          <w:rFonts w:cs="Arial"/>
          <w:szCs w:val="24"/>
        </w:rPr>
        <w:t xml:space="preserve"> to identify the concrete mixes exception as Exception 2</w:t>
      </w:r>
      <w:r w:rsidR="00EB0375">
        <w:rPr>
          <w:rFonts w:cs="Arial"/>
          <w:szCs w:val="24"/>
        </w:rPr>
        <w:t xml:space="preserve"> for coordination with other section amendments</w:t>
      </w:r>
      <w:r w:rsidRPr="001227C8">
        <w:rPr>
          <w:rFonts w:cs="Arial"/>
          <w:szCs w:val="24"/>
        </w:rPr>
        <w:t xml:space="preserve">, </w:t>
      </w:r>
      <w:r w:rsidR="00342A60">
        <w:rPr>
          <w:rFonts w:cs="Arial"/>
          <w:szCs w:val="24"/>
        </w:rPr>
        <w:t xml:space="preserve">and </w:t>
      </w:r>
      <w:r w:rsidRPr="001227C8">
        <w:rPr>
          <w:rFonts w:cs="Arial"/>
          <w:szCs w:val="24"/>
        </w:rPr>
        <w:t>to clarify that concrete mixes may be considered individually or as a weighted average for compliance with Section 5.409.3.</w:t>
      </w:r>
    </w:p>
    <w:p w14:paraId="5DE3CEA1" w14:textId="2E1E817F" w:rsidR="00020D5B" w:rsidRPr="00020D5B" w:rsidRDefault="00020D5B" w:rsidP="00FF10F3">
      <w:pPr>
        <w:pStyle w:val="Heading4"/>
      </w:pPr>
      <w:r>
        <w:t>SUB-</w:t>
      </w:r>
      <w:r w:rsidRPr="0046521A">
        <w:t xml:space="preserve">ITEM </w:t>
      </w:r>
      <w:r w:rsidR="00EE612A">
        <w:t>9</w:t>
      </w:r>
      <w:r>
        <w:t>-7</w:t>
      </w:r>
    </w:p>
    <w:p w14:paraId="3E8CC651" w14:textId="0C39D2F7" w:rsidR="001227C8" w:rsidRDefault="001227C8" w:rsidP="00CE60C3">
      <w:pPr>
        <w:widowControl/>
      </w:pPr>
      <w:r w:rsidRPr="001227C8">
        <w:rPr>
          <w:rFonts w:cs="Arial"/>
          <w:szCs w:val="24"/>
        </w:rPr>
        <w:t>DSA</w:t>
      </w:r>
      <w:r w:rsidR="00451611">
        <w:rPr>
          <w:rFonts w:eastAsia="Arial" w:cs="Arial"/>
        </w:rPr>
        <w:t>-SS</w:t>
      </w:r>
      <w:r w:rsidRPr="001227C8">
        <w:rPr>
          <w:rFonts w:cs="Arial"/>
          <w:szCs w:val="24"/>
        </w:rPr>
        <w:t xml:space="preserve"> proposes to amend Table 5.409.3 to correct the unit of measurement for flat glass. </w:t>
      </w:r>
      <w:r w:rsidR="00CD2902">
        <w:t>DSA</w:t>
      </w:r>
      <w:r w:rsidR="00451611">
        <w:rPr>
          <w:rFonts w:eastAsia="Arial" w:cs="Arial"/>
        </w:rPr>
        <w:t>-SS</w:t>
      </w:r>
      <w:r w:rsidR="00CD2902" w:rsidRPr="006237F8">
        <w:t xml:space="preserve"> is proposing to correct the unit of value from kg CO2e/MT to MT CO2e/MT. The revised unit of value for flat glass will align with the reported GWP values and industry data published in the Carbon Leadership Forum (CLF) Material Baselines for North America (2023).</w:t>
      </w:r>
      <w:bookmarkStart w:id="3" w:name="_Hlk217987981"/>
      <w:r w:rsidR="00A34CE0">
        <w:t xml:space="preserve"> Additionally, subscript notes referring to the table footnotes are proposed to be revised to coordinate with changes proposed to the footnotes in SUB-ITEM </w:t>
      </w:r>
      <w:r w:rsidR="0092033C">
        <w:t>9</w:t>
      </w:r>
      <w:r w:rsidR="00A34CE0">
        <w:t xml:space="preserve">-8. </w:t>
      </w:r>
      <w:bookmarkEnd w:id="3"/>
    </w:p>
    <w:p w14:paraId="45AFBFD2" w14:textId="3D7420BB" w:rsidR="0015524F" w:rsidRPr="00BB2E1E" w:rsidRDefault="0015524F" w:rsidP="0015524F">
      <w:pPr>
        <w:pStyle w:val="Heading4"/>
      </w:pPr>
      <w:r>
        <w:t>SUB-</w:t>
      </w:r>
      <w:r w:rsidRPr="0046521A">
        <w:t xml:space="preserve">ITEM </w:t>
      </w:r>
      <w:r w:rsidR="00EE612A">
        <w:t>9</w:t>
      </w:r>
      <w:r>
        <w:t>-8</w:t>
      </w:r>
    </w:p>
    <w:p w14:paraId="75786103" w14:textId="2DCB7140" w:rsidR="00CE549B" w:rsidRPr="001227C8" w:rsidRDefault="00CE549B" w:rsidP="00CE60C3">
      <w:pPr>
        <w:widowControl/>
        <w:rPr>
          <w:rFonts w:cs="Arial"/>
          <w:szCs w:val="24"/>
        </w:rPr>
      </w:pPr>
      <w:r>
        <w:rPr>
          <w:rFonts w:cs="Arial"/>
          <w:szCs w:val="24"/>
        </w:rPr>
        <w:t>DSA</w:t>
      </w:r>
      <w:r w:rsidR="00451611">
        <w:rPr>
          <w:rFonts w:eastAsia="Arial" w:cs="Arial"/>
        </w:rPr>
        <w:t>-SS</w:t>
      </w:r>
      <w:r>
        <w:rPr>
          <w:rFonts w:cs="Arial"/>
          <w:szCs w:val="24"/>
        </w:rPr>
        <w:t xml:space="preserve"> proposes to remove footnotes one and two following Table 5.409.3 because they are purely information and do not provide any instructions or clarifications.  The information they provide has been misconstrued as instructional by stakeholders.  </w:t>
      </w:r>
    </w:p>
    <w:p w14:paraId="72F886BD" w14:textId="50F5BBD7" w:rsidR="00BB2E1E" w:rsidRPr="00BB2E1E" w:rsidRDefault="00BB2E1E" w:rsidP="001548CF">
      <w:pPr>
        <w:pStyle w:val="Heading4"/>
      </w:pPr>
      <w:r>
        <w:lastRenderedPageBreak/>
        <w:t>SUB-</w:t>
      </w:r>
      <w:r w:rsidRPr="0046521A">
        <w:t xml:space="preserve">ITEM </w:t>
      </w:r>
      <w:r w:rsidR="00EE612A">
        <w:t>9</w:t>
      </w:r>
      <w:r>
        <w:t>-</w:t>
      </w:r>
      <w:r w:rsidR="007C62ED">
        <w:t>9</w:t>
      </w:r>
    </w:p>
    <w:p w14:paraId="53F93356" w14:textId="329252A6" w:rsidR="007F428A" w:rsidRDefault="007F428A" w:rsidP="00CE60C3">
      <w:pPr>
        <w:widowControl/>
      </w:pPr>
      <w:r>
        <w:rPr>
          <w:rFonts w:cs="Arial"/>
          <w:szCs w:val="24"/>
        </w:rPr>
        <w:t>DSA</w:t>
      </w:r>
      <w:r w:rsidR="00451611">
        <w:rPr>
          <w:rFonts w:eastAsia="Arial" w:cs="Arial"/>
        </w:rPr>
        <w:t>-SS</w:t>
      </w:r>
      <w:r>
        <w:rPr>
          <w:rFonts w:cs="Arial"/>
          <w:szCs w:val="24"/>
        </w:rPr>
        <w:t xml:space="preserve"> proposes to amend the section number for the Verification of Compliance to Section 5.409.3.1 for coordination with other section amendments. </w:t>
      </w:r>
    </w:p>
    <w:p w14:paraId="7AB8A9DA" w14:textId="3D22CBEB" w:rsidR="00EB0375" w:rsidRPr="00740C01" w:rsidRDefault="00EB0375" w:rsidP="00740C01">
      <w:pPr>
        <w:pStyle w:val="Heading4"/>
      </w:pPr>
      <w:r>
        <w:t>SUB-</w:t>
      </w:r>
      <w:r w:rsidRPr="0046521A">
        <w:t xml:space="preserve">ITEM </w:t>
      </w:r>
      <w:r w:rsidR="00EE612A">
        <w:t>9</w:t>
      </w:r>
      <w:r>
        <w:t>-</w:t>
      </w:r>
      <w:r w:rsidR="007C62ED">
        <w:t>10</w:t>
      </w:r>
    </w:p>
    <w:p w14:paraId="561A61D9" w14:textId="0B93F108" w:rsidR="00740C01" w:rsidRDefault="00740C01" w:rsidP="00CE60C3">
      <w:pPr>
        <w:widowControl/>
        <w:rPr>
          <w:rFonts w:cs="Arial"/>
          <w:szCs w:val="24"/>
        </w:rPr>
      </w:pPr>
      <w:r>
        <w:rPr>
          <w:rFonts w:cs="Arial"/>
          <w:szCs w:val="24"/>
        </w:rPr>
        <w:t>DSA</w:t>
      </w:r>
      <w:r w:rsidR="00451611">
        <w:rPr>
          <w:rFonts w:eastAsia="Arial" w:cs="Arial"/>
        </w:rPr>
        <w:t>-SS</w:t>
      </w:r>
      <w:r>
        <w:rPr>
          <w:rFonts w:cs="Arial"/>
          <w:szCs w:val="24"/>
        </w:rPr>
        <w:t xml:space="preserve"> proposes to relocate the </w:t>
      </w:r>
      <w:r w:rsidR="00F265E4">
        <w:rPr>
          <w:rFonts w:cs="Arial"/>
          <w:szCs w:val="24"/>
        </w:rPr>
        <w:t xml:space="preserve">Whole Building Life Cycle Assessment </w:t>
      </w:r>
      <w:r w:rsidR="00FD0C27">
        <w:rPr>
          <w:rFonts w:cs="Arial"/>
          <w:szCs w:val="24"/>
        </w:rPr>
        <w:t xml:space="preserve">language from Section 5.409.2 to 5.409.4 and add “Performance Option” to the section name to clarify that it </w:t>
      </w:r>
      <w:r w:rsidR="00D2038C">
        <w:rPr>
          <w:rFonts w:cs="Arial"/>
          <w:szCs w:val="24"/>
        </w:rPr>
        <w:t xml:space="preserve">is the third </w:t>
      </w:r>
      <w:r w:rsidR="00FD0C27">
        <w:rPr>
          <w:rFonts w:cs="Arial"/>
          <w:szCs w:val="24"/>
        </w:rPr>
        <w:t xml:space="preserve">of three options for compliance with Section 5.409 </w:t>
      </w:r>
      <w:r w:rsidR="00E6470B">
        <w:rPr>
          <w:rFonts w:cs="Arial"/>
          <w:szCs w:val="24"/>
        </w:rPr>
        <w:t>Embodied Carbon Reduction</w:t>
      </w:r>
      <w:r w:rsidR="00961EEE">
        <w:rPr>
          <w:rFonts w:cs="Arial"/>
          <w:szCs w:val="24"/>
        </w:rPr>
        <w:t xml:space="preserve">, listed </w:t>
      </w:r>
      <w:r w:rsidR="00FF6B82">
        <w:rPr>
          <w:rFonts w:cs="Arial"/>
          <w:szCs w:val="24"/>
        </w:rPr>
        <w:t xml:space="preserve">in order of </w:t>
      </w:r>
      <w:r w:rsidR="00D1145B">
        <w:rPr>
          <w:rFonts w:cs="Arial"/>
          <w:szCs w:val="24"/>
        </w:rPr>
        <w:t xml:space="preserve">the </w:t>
      </w:r>
      <w:r w:rsidR="00FF6B82">
        <w:rPr>
          <w:rFonts w:cs="Arial"/>
          <w:szCs w:val="24"/>
        </w:rPr>
        <w:t xml:space="preserve">least to </w:t>
      </w:r>
      <w:r w:rsidR="00D1145B">
        <w:rPr>
          <w:rFonts w:cs="Arial"/>
          <w:szCs w:val="24"/>
        </w:rPr>
        <w:t xml:space="preserve">the </w:t>
      </w:r>
      <w:r w:rsidR="00FF6B82">
        <w:rPr>
          <w:rFonts w:cs="Arial"/>
          <w:szCs w:val="24"/>
        </w:rPr>
        <w:t>most complexit</w:t>
      </w:r>
      <w:r w:rsidR="00961EEE">
        <w:rPr>
          <w:rFonts w:cs="Arial"/>
          <w:szCs w:val="24"/>
        </w:rPr>
        <w:t>y</w:t>
      </w:r>
      <w:r w:rsidR="008B5DBD">
        <w:rPr>
          <w:rFonts w:cs="Arial"/>
          <w:szCs w:val="24"/>
        </w:rPr>
        <w:t xml:space="preserve">. </w:t>
      </w:r>
    </w:p>
    <w:p w14:paraId="6D969F90" w14:textId="4CECD665" w:rsidR="001227C8" w:rsidRDefault="001227C8" w:rsidP="00CE60C3">
      <w:pPr>
        <w:widowControl/>
        <w:rPr>
          <w:rFonts w:cs="Arial"/>
          <w:szCs w:val="24"/>
        </w:rPr>
      </w:pPr>
      <w:r w:rsidRPr="001227C8">
        <w:rPr>
          <w:rFonts w:cs="Arial"/>
          <w:szCs w:val="24"/>
        </w:rPr>
        <w:t>DSA</w:t>
      </w:r>
      <w:r w:rsidR="00451611">
        <w:rPr>
          <w:rFonts w:eastAsia="Arial" w:cs="Arial"/>
        </w:rPr>
        <w:t>-SS</w:t>
      </w:r>
      <w:r w:rsidRPr="001227C8">
        <w:rPr>
          <w:rFonts w:cs="Arial"/>
          <w:szCs w:val="24"/>
        </w:rPr>
        <w:t xml:space="preserve"> proposes to amend the language of Section 5.409.4 to clarify that “location” is intended to mean “geographic location”. </w:t>
      </w:r>
    </w:p>
    <w:p w14:paraId="67904D78" w14:textId="394948AC" w:rsidR="00A335C2" w:rsidRPr="001227C8" w:rsidRDefault="00A335C2" w:rsidP="00CE60C3">
      <w:pPr>
        <w:widowControl/>
        <w:rPr>
          <w:rFonts w:cs="Arial"/>
          <w:szCs w:val="24"/>
        </w:rPr>
      </w:pPr>
      <w:r>
        <w:rPr>
          <w:rFonts w:cs="Arial"/>
          <w:szCs w:val="24"/>
        </w:rPr>
        <w:t>DSA</w:t>
      </w:r>
      <w:r w:rsidR="00451611">
        <w:rPr>
          <w:rFonts w:eastAsia="Arial" w:cs="Arial"/>
        </w:rPr>
        <w:t>-SS</w:t>
      </w:r>
      <w:r>
        <w:rPr>
          <w:rFonts w:cs="Arial"/>
          <w:szCs w:val="24"/>
        </w:rPr>
        <w:t xml:space="preserve"> proposes to </w:t>
      </w:r>
      <w:r w:rsidR="00171BAC">
        <w:rPr>
          <w:rFonts w:cs="Arial"/>
          <w:szCs w:val="24"/>
        </w:rPr>
        <w:t xml:space="preserve">amend the </w:t>
      </w:r>
      <w:r w:rsidR="003B1653">
        <w:rPr>
          <w:rFonts w:cs="Arial"/>
          <w:szCs w:val="24"/>
        </w:rPr>
        <w:t xml:space="preserve">subsection numbers </w:t>
      </w:r>
      <w:r w:rsidR="000C093B">
        <w:rPr>
          <w:rFonts w:cs="Arial"/>
          <w:szCs w:val="24"/>
        </w:rPr>
        <w:t xml:space="preserve">of Section 5.409.4 for coordinate with the </w:t>
      </w:r>
      <w:r w:rsidR="00676171">
        <w:rPr>
          <w:rFonts w:cs="Arial"/>
          <w:szCs w:val="24"/>
        </w:rPr>
        <w:t>relocation of the section from Section 5.409.2.</w:t>
      </w:r>
      <w:r w:rsidR="00171BAC">
        <w:rPr>
          <w:rFonts w:cs="Arial"/>
          <w:szCs w:val="24"/>
        </w:rPr>
        <w:t xml:space="preserve"> </w:t>
      </w:r>
    </w:p>
    <w:p w14:paraId="37C96D48" w14:textId="77777777" w:rsidR="00235D31" w:rsidRPr="000560B2" w:rsidRDefault="00235D31" w:rsidP="002C4E50">
      <w:pPr>
        <w:pStyle w:val="Heading4"/>
        <w:spacing w:before="240"/>
      </w:pPr>
      <w:r w:rsidRPr="000560B2">
        <w:t>CAC Recommendation:</w:t>
      </w:r>
    </w:p>
    <w:p w14:paraId="457230EF" w14:textId="77777777" w:rsidR="00235D31" w:rsidRPr="000560B2" w:rsidRDefault="00235D31" w:rsidP="00235D31">
      <w:pPr>
        <w:widowControl/>
        <w:spacing w:before="120"/>
        <w:ind w:left="360"/>
        <w:rPr>
          <w:rFonts w:cs="Arial"/>
          <w:szCs w:val="24"/>
        </w:rPr>
      </w:pPr>
      <w:r w:rsidRPr="000560B2">
        <w:rPr>
          <w:rFonts w:cs="Arial"/>
          <w:szCs w:val="24"/>
          <w:highlight w:val="lightGray"/>
        </w:rPr>
        <w:fldChar w:fldCharType="begin">
          <w:ffData>
            <w:name w:val=""/>
            <w:enabled/>
            <w:calcOnExit w:val="0"/>
            <w:textInput>
              <w:default w:val="[Enter CAC recommendation(s), if any]"/>
            </w:textInput>
          </w:ffData>
        </w:fldChar>
      </w:r>
      <w:r w:rsidRPr="000560B2">
        <w:rPr>
          <w:rFonts w:cs="Arial"/>
          <w:szCs w:val="24"/>
          <w:highlight w:val="lightGray"/>
        </w:rPr>
        <w:instrText xml:space="preserve"> FORMTEXT </w:instrText>
      </w:r>
      <w:r w:rsidRPr="000560B2">
        <w:rPr>
          <w:rFonts w:cs="Arial"/>
          <w:szCs w:val="24"/>
          <w:highlight w:val="lightGray"/>
        </w:rPr>
      </w:r>
      <w:r w:rsidRPr="000560B2">
        <w:rPr>
          <w:rFonts w:cs="Arial"/>
          <w:szCs w:val="24"/>
          <w:highlight w:val="lightGray"/>
        </w:rPr>
        <w:fldChar w:fldCharType="separate"/>
      </w:r>
      <w:r w:rsidRPr="000560B2">
        <w:rPr>
          <w:rFonts w:cs="Arial"/>
          <w:szCs w:val="24"/>
          <w:highlight w:val="lightGray"/>
        </w:rPr>
        <w:t>[Enter CAC recommendation(s), if any]</w:t>
      </w:r>
      <w:r w:rsidRPr="000560B2">
        <w:rPr>
          <w:rFonts w:cs="Arial"/>
          <w:szCs w:val="24"/>
          <w:highlight w:val="lightGray"/>
        </w:rPr>
        <w:fldChar w:fldCharType="end"/>
      </w:r>
    </w:p>
    <w:p w14:paraId="48CC0921" w14:textId="77777777" w:rsidR="00235D31" w:rsidRPr="000560B2" w:rsidRDefault="00235D31" w:rsidP="00235D31">
      <w:pPr>
        <w:pStyle w:val="Heading4"/>
      </w:pPr>
      <w:r w:rsidRPr="000560B2">
        <w:t>Agency Response:</w:t>
      </w:r>
    </w:p>
    <w:p w14:paraId="26FDA0C3" w14:textId="6616A785" w:rsidR="00235D31" w:rsidRDefault="00235D31" w:rsidP="002C4E50">
      <w:pPr>
        <w:widowControl/>
        <w:spacing w:before="240"/>
        <w:ind w:left="360"/>
        <w:rPr>
          <w:rFonts w:cs="Arial"/>
          <w:szCs w:val="24"/>
        </w:rPr>
      </w:pPr>
      <w:r w:rsidRPr="000560B2">
        <w:rPr>
          <w:rFonts w:cs="Arial"/>
          <w:szCs w:val="24"/>
          <w:highlight w:val="lightGray"/>
        </w:rPr>
        <w:fldChar w:fldCharType="begin">
          <w:ffData>
            <w:name w:val=""/>
            <w:enabled/>
            <w:calcOnExit w:val="0"/>
            <w:textInput>
              <w:default w:val="[Enter the agency's response to CAC recommendation(s)]"/>
            </w:textInput>
          </w:ffData>
        </w:fldChar>
      </w:r>
      <w:r w:rsidRPr="000560B2">
        <w:rPr>
          <w:rFonts w:cs="Arial"/>
          <w:szCs w:val="24"/>
          <w:highlight w:val="lightGray"/>
        </w:rPr>
        <w:instrText xml:space="preserve"> FORMTEXT </w:instrText>
      </w:r>
      <w:r w:rsidRPr="000560B2">
        <w:rPr>
          <w:rFonts w:cs="Arial"/>
          <w:szCs w:val="24"/>
          <w:highlight w:val="lightGray"/>
        </w:rPr>
      </w:r>
      <w:r w:rsidRPr="000560B2">
        <w:rPr>
          <w:rFonts w:cs="Arial"/>
          <w:szCs w:val="24"/>
          <w:highlight w:val="lightGray"/>
        </w:rPr>
        <w:fldChar w:fldCharType="separate"/>
      </w:r>
      <w:r w:rsidRPr="000560B2">
        <w:rPr>
          <w:rFonts w:cs="Arial"/>
          <w:szCs w:val="24"/>
          <w:highlight w:val="lightGray"/>
        </w:rPr>
        <w:t>[Enter the agency's response to CAC recommendation(s)]</w:t>
      </w:r>
      <w:r w:rsidRPr="000560B2">
        <w:rPr>
          <w:rFonts w:cs="Arial"/>
          <w:szCs w:val="24"/>
          <w:highlight w:val="lightGray"/>
        </w:rPr>
        <w:fldChar w:fldCharType="end"/>
      </w:r>
    </w:p>
    <w:p w14:paraId="5F8EDC1C" w14:textId="2D93A539" w:rsidR="00EC7942" w:rsidRPr="00CE60C3" w:rsidRDefault="001F6560" w:rsidP="00CE60C3">
      <w:pPr>
        <w:pStyle w:val="Heading3"/>
      </w:pPr>
      <w:r w:rsidRPr="00CE60C3">
        <w:t xml:space="preserve">ITEM </w:t>
      </w:r>
      <w:r w:rsidR="007D1664">
        <w:t>10</w:t>
      </w:r>
      <w:r w:rsidRPr="00CE60C3">
        <w:br/>
        <w:t xml:space="preserve">Chapter </w:t>
      </w:r>
      <w:r w:rsidR="008A6AC9" w:rsidRPr="00CE60C3">
        <w:t>8 Compliance Forms</w:t>
      </w:r>
      <w:r w:rsidRPr="00CE60C3">
        <w:t xml:space="preserve">, </w:t>
      </w:r>
      <w:r w:rsidR="00975CB2" w:rsidRPr="00CE60C3">
        <w:t>Worksheets and Reference Material</w:t>
      </w:r>
    </w:p>
    <w:p w14:paraId="1FB68D8F" w14:textId="76596856" w:rsidR="00EC7942" w:rsidRPr="00EC7942" w:rsidRDefault="00EC7942" w:rsidP="002C4E50">
      <w:pPr>
        <w:pStyle w:val="Heading4"/>
        <w:spacing w:before="240"/>
      </w:pPr>
      <w:r>
        <w:t>SUB-</w:t>
      </w:r>
      <w:r w:rsidRPr="0046521A">
        <w:t xml:space="preserve">ITEM </w:t>
      </w:r>
      <w:r w:rsidR="00C0435D">
        <w:t>1</w:t>
      </w:r>
      <w:r w:rsidR="007D1664">
        <w:t>0</w:t>
      </w:r>
      <w:r>
        <w:t>-1</w:t>
      </w:r>
      <w:r w:rsidRPr="0046521A">
        <w:rPr>
          <w:snapToGrid/>
        </w:rPr>
        <w:br/>
      </w:r>
      <w:r w:rsidR="00CB4876">
        <w:t>Worksheet (WS-3)</w:t>
      </w:r>
    </w:p>
    <w:p w14:paraId="5C98B4CB" w14:textId="590F2330" w:rsidR="00ED3A61" w:rsidRDefault="00ED3A61" w:rsidP="00CE60C3">
      <w:pPr>
        <w:widowControl/>
        <w:rPr>
          <w:rFonts w:cs="Arial"/>
          <w:szCs w:val="24"/>
        </w:rPr>
      </w:pPr>
      <w:r w:rsidRPr="00ED3A61">
        <w:rPr>
          <w:rFonts w:cs="Arial"/>
          <w:szCs w:val="24"/>
        </w:rPr>
        <w:t>DSA</w:t>
      </w:r>
      <w:r w:rsidR="00451611">
        <w:rPr>
          <w:rFonts w:eastAsia="Arial" w:cs="Arial"/>
        </w:rPr>
        <w:t>-SS</w:t>
      </w:r>
      <w:r w:rsidRPr="00ED3A61">
        <w:rPr>
          <w:rFonts w:cs="Arial"/>
          <w:szCs w:val="24"/>
        </w:rPr>
        <w:t xml:space="preserve"> proposes to amend Worksheets 3 for coordination with the proposed renumbering and renaming amendments to Section 5.409.2.</w:t>
      </w:r>
      <w:r w:rsidR="00864455" w:rsidRPr="00864455">
        <w:t xml:space="preserve"> </w:t>
      </w:r>
      <w:r w:rsidR="00864455" w:rsidRPr="00864455">
        <w:rPr>
          <w:rFonts w:cs="Arial"/>
          <w:szCs w:val="24"/>
        </w:rPr>
        <w:t>Additionally, the typo in the last column is corrected from “SF” to “%”.</w:t>
      </w:r>
    </w:p>
    <w:p w14:paraId="406DAFC9" w14:textId="348A270C" w:rsidR="00CB4876" w:rsidRDefault="00830ABE" w:rsidP="00CE60C3">
      <w:pPr>
        <w:widowControl/>
        <w:rPr>
          <w:rFonts w:cs="Arial"/>
          <w:szCs w:val="24"/>
        </w:rPr>
      </w:pPr>
      <w:r w:rsidRPr="00ED3A61">
        <w:rPr>
          <w:rFonts w:cs="Arial"/>
          <w:szCs w:val="24"/>
        </w:rPr>
        <w:t>This proposal is necessary for clarity of existing regulations and does not materially alter the substance or intent of the existing regulations.</w:t>
      </w:r>
    </w:p>
    <w:p w14:paraId="45201932" w14:textId="54A397CA" w:rsidR="00CB4876" w:rsidRPr="00CB4876" w:rsidRDefault="00CB4876" w:rsidP="00CB4876">
      <w:pPr>
        <w:pStyle w:val="Heading4"/>
      </w:pPr>
      <w:r>
        <w:t>SUB-</w:t>
      </w:r>
      <w:r w:rsidRPr="0046521A">
        <w:t xml:space="preserve">ITEM </w:t>
      </w:r>
      <w:r w:rsidR="00C0435D">
        <w:t>1</w:t>
      </w:r>
      <w:r w:rsidR="007D1664">
        <w:t>0</w:t>
      </w:r>
      <w:r>
        <w:t>-2</w:t>
      </w:r>
      <w:r w:rsidRPr="0046521A">
        <w:rPr>
          <w:snapToGrid/>
        </w:rPr>
        <w:br/>
      </w:r>
      <w:r>
        <w:t>Worksheet (WS-4)</w:t>
      </w:r>
    </w:p>
    <w:p w14:paraId="695CACBB" w14:textId="49EB2B9D" w:rsidR="00ED3A61" w:rsidRDefault="00ED3A61" w:rsidP="00CE60C3">
      <w:pPr>
        <w:widowControl/>
        <w:rPr>
          <w:rFonts w:cs="Arial"/>
          <w:szCs w:val="24"/>
        </w:rPr>
      </w:pPr>
      <w:r w:rsidRPr="00ED3A61">
        <w:rPr>
          <w:rFonts w:cs="Arial"/>
          <w:szCs w:val="24"/>
        </w:rPr>
        <w:t>DSA</w:t>
      </w:r>
      <w:r w:rsidR="00451611">
        <w:rPr>
          <w:rFonts w:eastAsia="Arial" w:cs="Arial"/>
        </w:rPr>
        <w:t>-SS</w:t>
      </w:r>
      <w:r w:rsidRPr="00ED3A61">
        <w:rPr>
          <w:rFonts w:cs="Arial"/>
          <w:szCs w:val="24"/>
        </w:rPr>
        <w:t xml:space="preserve"> proposes to amend Worksheet 4 to clarify that the term “location” is intended to mean “geographic location”, and for coordination with the proposed renumbering and renaming amendments to Section 5.409.4.</w:t>
      </w:r>
    </w:p>
    <w:p w14:paraId="1AA6CC0E" w14:textId="0C899A39" w:rsidR="00CB4876" w:rsidRDefault="00830ABE" w:rsidP="00CE60C3">
      <w:pPr>
        <w:widowControl/>
        <w:rPr>
          <w:rFonts w:cs="Arial"/>
          <w:szCs w:val="24"/>
        </w:rPr>
      </w:pPr>
      <w:r w:rsidRPr="00ED3A61">
        <w:rPr>
          <w:rFonts w:cs="Arial"/>
          <w:szCs w:val="24"/>
        </w:rPr>
        <w:t>This proposal is necessary for clarity of existing regulations and does not materially alter the substance or intent of the existing regulations.</w:t>
      </w:r>
    </w:p>
    <w:p w14:paraId="6B843E22" w14:textId="0B4FF623" w:rsidR="00CB4876" w:rsidRPr="00CB4876" w:rsidRDefault="00CB4876" w:rsidP="00CB4876">
      <w:pPr>
        <w:pStyle w:val="Heading4"/>
      </w:pPr>
      <w:r>
        <w:t>SUB-</w:t>
      </w:r>
      <w:r w:rsidRPr="0046521A">
        <w:t xml:space="preserve">ITEM </w:t>
      </w:r>
      <w:r w:rsidR="00C0435D">
        <w:t>1</w:t>
      </w:r>
      <w:r w:rsidR="007D1664">
        <w:t>0</w:t>
      </w:r>
      <w:r>
        <w:t>-3</w:t>
      </w:r>
      <w:r w:rsidRPr="0046521A">
        <w:rPr>
          <w:snapToGrid/>
        </w:rPr>
        <w:br/>
      </w:r>
      <w:r>
        <w:t>Worksheet (WS-5)</w:t>
      </w:r>
    </w:p>
    <w:p w14:paraId="235B6BBC" w14:textId="70A6812C" w:rsidR="00ED3A61" w:rsidRDefault="00ED3A61" w:rsidP="00CE60C3">
      <w:pPr>
        <w:widowControl/>
        <w:rPr>
          <w:rFonts w:cs="Arial"/>
          <w:szCs w:val="24"/>
        </w:rPr>
      </w:pPr>
      <w:r w:rsidRPr="00ED3A61">
        <w:rPr>
          <w:rFonts w:cs="Arial"/>
          <w:szCs w:val="24"/>
        </w:rPr>
        <w:t>DSA</w:t>
      </w:r>
      <w:r w:rsidR="00451611">
        <w:rPr>
          <w:rFonts w:eastAsia="Arial" w:cs="Arial"/>
        </w:rPr>
        <w:t>-SS</w:t>
      </w:r>
      <w:r w:rsidRPr="00ED3A61">
        <w:rPr>
          <w:rFonts w:cs="Arial"/>
          <w:szCs w:val="24"/>
        </w:rPr>
        <w:t xml:space="preserve"> proposes to amend Worksheets 5 for coordination with the proposed renumbering and renaming amendments to Section 5.409.3.</w:t>
      </w:r>
      <w:r w:rsidR="000E2344">
        <w:rPr>
          <w:rFonts w:cs="Arial"/>
          <w:szCs w:val="24"/>
        </w:rPr>
        <w:t xml:space="preserve"> </w:t>
      </w:r>
      <w:r w:rsidR="000E2344">
        <w:t>DSA</w:t>
      </w:r>
      <w:r w:rsidR="00106392">
        <w:rPr>
          <w:rFonts w:eastAsia="Arial" w:cs="Arial"/>
        </w:rPr>
        <w:t>-SS</w:t>
      </w:r>
      <w:r w:rsidR="000E2344" w:rsidRPr="00F52F7D">
        <w:t xml:space="preserve"> </w:t>
      </w:r>
      <w:r w:rsidR="000E2344">
        <w:t xml:space="preserve">is also </w:t>
      </w:r>
      <w:r w:rsidR="000E2344" w:rsidRPr="00F52F7D">
        <w:t>propos</w:t>
      </w:r>
      <w:r w:rsidR="000E2344">
        <w:t>ing to amend the language of the statement to align with the requirements in Section 5.409.3.</w:t>
      </w:r>
      <w:r w:rsidR="000E2344" w:rsidRPr="00F52F7D">
        <w:t xml:space="preserve"> </w:t>
      </w:r>
      <w:r w:rsidR="000E2344">
        <w:t xml:space="preserve"> </w:t>
      </w:r>
      <w:r w:rsidR="000E2344" w:rsidRPr="004665F1">
        <w:t xml:space="preserve">Worksheet </w:t>
      </w:r>
      <w:r w:rsidR="000E2344">
        <w:t>(</w:t>
      </w:r>
      <w:r w:rsidR="000E2344" w:rsidRPr="004665F1">
        <w:t>WS-5</w:t>
      </w:r>
      <w:r w:rsidR="000E2344">
        <w:t>)</w:t>
      </w:r>
      <w:r w:rsidR="000E2344" w:rsidRPr="004665F1">
        <w:t xml:space="preserve"> as printed contains inappropriate reference</w:t>
      </w:r>
      <w:r w:rsidR="000E2344">
        <w:t>s</w:t>
      </w:r>
      <w:r w:rsidR="000E2344" w:rsidRPr="004665F1">
        <w:t xml:space="preserve"> to “10 percent reduction in GWP” </w:t>
      </w:r>
      <w:r w:rsidR="000E2344">
        <w:t>while t</w:t>
      </w:r>
      <w:r w:rsidR="000E2344" w:rsidRPr="004665F1">
        <w:t>he intent of the worksheet is to certify compliance with the maximum GWP values listed in Table 5.409.3.</w:t>
      </w:r>
    </w:p>
    <w:p w14:paraId="4A6511F4" w14:textId="5D09742F" w:rsidR="00830ABE" w:rsidRDefault="00830ABE" w:rsidP="00CE60C3">
      <w:pPr>
        <w:widowControl/>
        <w:rPr>
          <w:rFonts w:cs="Arial"/>
          <w:szCs w:val="24"/>
        </w:rPr>
      </w:pPr>
      <w:r w:rsidRPr="00ED3A61">
        <w:rPr>
          <w:rFonts w:cs="Arial"/>
          <w:szCs w:val="24"/>
        </w:rPr>
        <w:lastRenderedPageBreak/>
        <w:t>This proposal is necessary for clarity of existing regulations and does not materially alter the substance or intent of the existing regulations.</w:t>
      </w:r>
    </w:p>
    <w:p w14:paraId="08F80CE0" w14:textId="3995D509" w:rsidR="00830ABE" w:rsidRPr="00830ABE" w:rsidRDefault="00830ABE" w:rsidP="00830ABE">
      <w:pPr>
        <w:pStyle w:val="Heading4"/>
      </w:pPr>
      <w:r>
        <w:t>SUB-</w:t>
      </w:r>
      <w:r w:rsidRPr="0046521A">
        <w:t xml:space="preserve">ITEM </w:t>
      </w:r>
      <w:r w:rsidR="00C0435D">
        <w:t>1</w:t>
      </w:r>
      <w:r w:rsidR="007D1664">
        <w:t>0</w:t>
      </w:r>
      <w:r>
        <w:t>-4</w:t>
      </w:r>
      <w:r w:rsidRPr="0046521A">
        <w:rPr>
          <w:snapToGrid/>
        </w:rPr>
        <w:br/>
      </w:r>
      <w:r>
        <w:t>Worksheet (WS-9)</w:t>
      </w:r>
    </w:p>
    <w:p w14:paraId="0540D10F" w14:textId="4F6BFDBA" w:rsidR="00ED3A61" w:rsidRPr="00ED3A61" w:rsidRDefault="00ED3A61" w:rsidP="00CE60C3">
      <w:pPr>
        <w:widowControl/>
        <w:rPr>
          <w:rFonts w:cs="Arial"/>
          <w:szCs w:val="24"/>
        </w:rPr>
      </w:pPr>
      <w:r w:rsidRPr="00ED3A61">
        <w:rPr>
          <w:rFonts w:cs="Arial"/>
          <w:szCs w:val="24"/>
        </w:rPr>
        <w:t>DSA</w:t>
      </w:r>
      <w:r w:rsidR="00451611">
        <w:rPr>
          <w:rFonts w:eastAsia="Arial" w:cs="Arial"/>
        </w:rPr>
        <w:t>-SS</w:t>
      </w:r>
      <w:r w:rsidRPr="00ED3A61">
        <w:rPr>
          <w:rFonts w:cs="Arial"/>
          <w:szCs w:val="24"/>
        </w:rPr>
        <w:t xml:space="preserve"> proposes to amend Worksheets 9 for coordination with the proposed renumbering and renaming amendments to Section 5.409.4.</w:t>
      </w:r>
    </w:p>
    <w:p w14:paraId="3BF95272" w14:textId="22A0E40C" w:rsidR="001F6560" w:rsidRDefault="00ED3A61" w:rsidP="00CE60C3">
      <w:pPr>
        <w:widowControl/>
        <w:rPr>
          <w:rFonts w:cs="Arial"/>
          <w:szCs w:val="24"/>
        </w:rPr>
      </w:pPr>
      <w:r w:rsidRPr="00ED3A61">
        <w:rPr>
          <w:rFonts w:cs="Arial"/>
          <w:szCs w:val="24"/>
        </w:rPr>
        <w:t>This proposal is necessary for clarity of existing regulations and does not materially alter the substance or intent of the existing regulations.</w:t>
      </w:r>
    </w:p>
    <w:p w14:paraId="2D899CF8" w14:textId="77777777" w:rsidR="001F6560" w:rsidRPr="000560B2" w:rsidRDefault="001F6560" w:rsidP="002C4E50">
      <w:pPr>
        <w:pStyle w:val="Heading4"/>
        <w:spacing w:before="240"/>
      </w:pPr>
      <w:r w:rsidRPr="000560B2">
        <w:t>CAC Recommendation:</w:t>
      </w:r>
    </w:p>
    <w:p w14:paraId="1357969C" w14:textId="77777777" w:rsidR="001F6560" w:rsidRPr="000560B2" w:rsidRDefault="001F6560" w:rsidP="001F6560">
      <w:pPr>
        <w:widowControl/>
        <w:spacing w:before="120"/>
        <w:ind w:left="360"/>
        <w:rPr>
          <w:rFonts w:cs="Arial"/>
          <w:szCs w:val="24"/>
        </w:rPr>
      </w:pPr>
      <w:r w:rsidRPr="000560B2">
        <w:rPr>
          <w:rFonts w:cs="Arial"/>
          <w:szCs w:val="24"/>
          <w:highlight w:val="lightGray"/>
        </w:rPr>
        <w:fldChar w:fldCharType="begin">
          <w:ffData>
            <w:name w:val=""/>
            <w:enabled/>
            <w:calcOnExit w:val="0"/>
            <w:textInput>
              <w:default w:val="[Enter CAC recommendation(s), if any]"/>
            </w:textInput>
          </w:ffData>
        </w:fldChar>
      </w:r>
      <w:r w:rsidRPr="000560B2">
        <w:rPr>
          <w:rFonts w:cs="Arial"/>
          <w:szCs w:val="24"/>
          <w:highlight w:val="lightGray"/>
        </w:rPr>
        <w:instrText xml:space="preserve"> FORMTEXT </w:instrText>
      </w:r>
      <w:r w:rsidRPr="000560B2">
        <w:rPr>
          <w:rFonts w:cs="Arial"/>
          <w:szCs w:val="24"/>
          <w:highlight w:val="lightGray"/>
        </w:rPr>
      </w:r>
      <w:r w:rsidRPr="000560B2">
        <w:rPr>
          <w:rFonts w:cs="Arial"/>
          <w:szCs w:val="24"/>
          <w:highlight w:val="lightGray"/>
        </w:rPr>
        <w:fldChar w:fldCharType="separate"/>
      </w:r>
      <w:r w:rsidRPr="000560B2">
        <w:rPr>
          <w:rFonts w:cs="Arial"/>
          <w:szCs w:val="24"/>
          <w:highlight w:val="lightGray"/>
        </w:rPr>
        <w:t>[Enter CAC recommendation(s), if any]</w:t>
      </w:r>
      <w:r w:rsidRPr="000560B2">
        <w:rPr>
          <w:rFonts w:cs="Arial"/>
          <w:szCs w:val="24"/>
          <w:highlight w:val="lightGray"/>
        </w:rPr>
        <w:fldChar w:fldCharType="end"/>
      </w:r>
    </w:p>
    <w:p w14:paraId="2239A136" w14:textId="77777777" w:rsidR="001F6560" w:rsidRPr="000560B2" w:rsidRDefault="001F6560" w:rsidP="001F6560">
      <w:pPr>
        <w:pStyle w:val="Heading4"/>
      </w:pPr>
      <w:r w:rsidRPr="000560B2">
        <w:t>Agency Response:</w:t>
      </w:r>
    </w:p>
    <w:p w14:paraId="28B379C8" w14:textId="1440787B" w:rsidR="001F6560" w:rsidRPr="000560B2" w:rsidRDefault="001F6560" w:rsidP="008A33EC">
      <w:pPr>
        <w:widowControl/>
        <w:spacing w:before="120"/>
        <w:ind w:left="360"/>
        <w:rPr>
          <w:rFonts w:cs="Arial"/>
          <w:szCs w:val="24"/>
        </w:rPr>
      </w:pPr>
      <w:r w:rsidRPr="000560B2">
        <w:rPr>
          <w:rFonts w:cs="Arial"/>
          <w:szCs w:val="24"/>
          <w:highlight w:val="lightGray"/>
        </w:rPr>
        <w:fldChar w:fldCharType="begin">
          <w:ffData>
            <w:name w:val=""/>
            <w:enabled/>
            <w:calcOnExit w:val="0"/>
            <w:textInput>
              <w:default w:val="[Enter the agency's response to CAC recommendation(s)]"/>
            </w:textInput>
          </w:ffData>
        </w:fldChar>
      </w:r>
      <w:r w:rsidRPr="000560B2">
        <w:rPr>
          <w:rFonts w:cs="Arial"/>
          <w:szCs w:val="24"/>
          <w:highlight w:val="lightGray"/>
        </w:rPr>
        <w:instrText xml:space="preserve"> FORMTEXT </w:instrText>
      </w:r>
      <w:r w:rsidRPr="000560B2">
        <w:rPr>
          <w:rFonts w:cs="Arial"/>
          <w:szCs w:val="24"/>
          <w:highlight w:val="lightGray"/>
        </w:rPr>
      </w:r>
      <w:r w:rsidRPr="000560B2">
        <w:rPr>
          <w:rFonts w:cs="Arial"/>
          <w:szCs w:val="24"/>
          <w:highlight w:val="lightGray"/>
        </w:rPr>
        <w:fldChar w:fldCharType="separate"/>
      </w:r>
      <w:r w:rsidRPr="000560B2">
        <w:rPr>
          <w:rFonts w:cs="Arial"/>
          <w:szCs w:val="24"/>
          <w:highlight w:val="lightGray"/>
        </w:rPr>
        <w:t>[Enter the agency's response to CAC recommendation(s)]</w:t>
      </w:r>
      <w:r w:rsidRPr="000560B2">
        <w:rPr>
          <w:rFonts w:cs="Arial"/>
          <w:szCs w:val="24"/>
          <w:highlight w:val="lightGray"/>
        </w:rPr>
        <w:fldChar w:fldCharType="end"/>
      </w:r>
    </w:p>
    <w:p w14:paraId="2512D333" w14:textId="77777777" w:rsidR="0010639F" w:rsidRPr="000560B2" w:rsidRDefault="0010639F" w:rsidP="0010639F">
      <w:pPr>
        <w:pStyle w:val="Heading2"/>
      </w:pPr>
      <w:r w:rsidRPr="000560B2">
        <w:t>STATEMENT OF JUSTIFICATION FOR PRESCRIPTIVE STANDARDS</w:t>
      </w:r>
    </w:p>
    <w:p w14:paraId="5E3D01D9" w14:textId="77777777" w:rsidR="0010639F" w:rsidRPr="000560B2" w:rsidRDefault="0010639F" w:rsidP="0010639F">
      <w:pPr>
        <w:widowControl/>
        <w:rPr>
          <w:rFonts w:cs="Arial"/>
          <w:szCs w:val="24"/>
        </w:rPr>
      </w:pPr>
      <w:r w:rsidRPr="000560B2">
        <w:rPr>
          <w:rFonts w:cs="Arial"/>
          <w:szCs w:val="24"/>
        </w:rPr>
        <w:t>Government Code Section 11346.2(b)(1) requires a statement of the reasons why an agency believes any mandates for specific technologies or equipment or prescriptive standards are required.</w:t>
      </w:r>
    </w:p>
    <w:p w14:paraId="657CD61E" w14:textId="5ACE8434" w:rsidR="0010639F" w:rsidRPr="00CC11FA" w:rsidRDefault="00CC11FA" w:rsidP="00CC11FA">
      <w:pPr>
        <w:widowControl/>
        <w:snapToGrid w:val="0"/>
        <w:spacing w:before="120"/>
        <w:rPr>
          <w:rFonts w:cs="Arial"/>
          <w:snapToGrid/>
          <w:szCs w:val="24"/>
        </w:rPr>
      </w:pPr>
      <w:r>
        <w:rPr>
          <w:rFonts w:cs="Arial"/>
          <w:snapToGrid/>
          <w:szCs w:val="24"/>
        </w:rPr>
        <w:t>No new prescriptive standards are proposed.</w:t>
      </w:r>
    </w:p>
    <w:p w14:paraId="00CCE0ED" w14:textId="77777777" w:rsidR="0010639F" w:rsidRPr="000560B2" w:rsidRDefault="0010639F" w:rsidP="0010639F">
      <w:pPr>
        <w:pStyle w:val="Heading2"/>
        <w:rPr>
          <w:snapToGrid/>
        </w:rPr>
      </w:pPr>
      <w:r w:rsidRPr="000560B2">
        <w:rPr>
          <w:snapToGrid/>
        </w:rPr>
        <w:t>ASSESSMENT OF EFFECT OF REGULATIONS UPON JOBS AND BUSINESS EXPANSION, ELIMINATION OR CREATION</w:t>
      </w:r>
    </w:p>
    <w:p w14:paraId="4EDDA7E8" w14:textId="77777777" w:rsidR="0010639F" w:rsidRPr="000560B2" w:rsidRDefault="0010639F" w:rsidP="0010639F">
      <w:pPr>
        <w:widowControl/>
        <w:snapToGrid w:val="0"/>
        <w:rPr>
          <w:rFonts w:cs="Arial"/>
          <w:snapToGrid/>
          <w:szCs w:val="24"/>
        </w:rPr>
      </w:pPr>
      <w:r w:rsidRPr="000560B2">
        <w:rPr>
          <w:rFonts w:cs="Arial"/>
          <w:snapToGrid/>
          <w:szCs w:val="24"/>
        </w:rPr>
        <w:t>Government Code Sections 11346.</w:t>
      </w:r>
      <w:r>
        <w:rPr>
          <w:rFonts w:cs="Arial"/>
          <w:snapToGrid/>
          <w:szCs w:val="24"/>
        </w:rPr>
        <w:t>2</w:t>
      </w:r>
      <w:r w:rsidRPr="000560B2">
        <w:rPr>
          <w:rFonts w:cs="Arial"/>
          <w:snapToGrid/>
          <w:szCs w:val="24"/>
        </w:rPr>
        <w:t>(b)(</w:t>
      </w:r>
      <w:r>
        <w:rPr>
          <w:rFonts w:cs="Arial"/>
          <w:snapToGrid/>
          <w:szCs w:val="24"/>
        </w:rPr>
        <w:t>2</w:t>
      </w:r>
      <w:r w:rsidRPr="000560B2">
        <w:rPr>
          <w:rFonts w:cs="Arial"/>
          <w:snapToGrid/>
          <w:szCs w:val="24"/>
        </w:rPr>
        <w:t>) and 11346.</w:t>
      </w:r>
      <w:r>
        <w:rPr>
          <w:rFonts w:cs="Arial"/>
          <w:snapToGrid/>
          <w:szCs w:val="24"/>
        </w:rPr>
        <w:t>3</w:t>
      </w:r>
      <w:r w:rsidRPr="000560B2">
        <w:rPr>
          <w:rFonts w:cs="Arial"/>
          <w:snapToGrid/>
          <w:szCs w:val="24"/>
        </w:rPr>
        <w:t>(</w:t>
      </w:r>
      <w:r>
        <w:rPr>
          <w:rFonts w:cs="Arial"/>
          <w:snapToGrid/>
          <w:szCs w:val="24"/>
        </w:rPr>
        <w:t>b</w:t>
      </w:r>
      <w:r w:rsidRPr="000560B2">
        <w:rPr>
          <w:rFonts w:cs="Arial"/>
          <w:snapToGrid/>
          <w:szCs w:val="24"/>
        </w:rPr>
        <w:t>)(</w:t>
      </w:r>
      <w:r>
        <w:rPr>
          <w:rFonts w:cs="Arial"/>
          <w:snapToGrid/>
          <w:szCs w:val="24"/>
        </w:rPr>
        <w:t>1</w:t>
      </w:r>
      <w:r w:rsidRPr="000560B2">
        <w:rPr>
          <w:rFonts w:cs="Arial"/>
          <w:snapToGrid/>
          <w:szCs w:val="24"/>
        </w:rPr>
        <w:t>)</w:t>
      </w:r>
    </w:p>
    <w:p w14:paraId="287F57E2" w14:textId="1818D571" w:rsidR="0010639F" w:rsidRPr="000560B2" w:rsidRDefault="00CC11FA" w:rsidP="0010639F">
      <w:pPr>
        <w:widowControl/>
        <w:snapToGrid w:val="0"/>
        <w:rPr>
          <w:rFonts w:cs="Arial"/>
          <w:snapToGrid/>
          <w:szCs w:val="24"/>
        </w:rPr>
      </w:pPr>
      <w:r>
        <w:rPr>
          <w:rFonts w:cs="Arial"/>
          <w:snapToGrid/>
          <w:szCs w:val="24"/>
        </w:rPr>
        <w:t>The Division of the State Architect</w:t>
      </w:r>
      <w:r w:rsidR="0010639F" w:rsidRPr="000560B2">
        <w:rPr>
          <w:rFonts w:cs="Arial"/>
          <w:snapToGrid/>
          <w:szCs w:val="24"/>
        </w:rPr>
        <w:t xml:space="preserve"> has assessed whether and to what extent this proposal will affect the following:</w:t>
      </w:r>
    </w:p>
    <w:p w14:paraId="385B4DEC" w14:textId="5C6410FC" w:rsidR="0010639F" w:rsidRPr="000560B2" w:rsidRDefault="0010639F" w:rsidP="0010639F">
      <w:pPr>
        <w:pStyle w:val="ListParagraph"/>
        <w:widowControl/>
        <w:numPr>
          <w:ilvl w:val="0"/>
          <w:numId w:val="1"/>
        </w:numPr>
        <w:snapToGrid w:val="0"/>
        <w:spacing w:before="120"/>
        <w:ind w:left="1080"/>
        <w:contextualSpacing w:val="0"/>
        <w:rPr>
          <w:rFonts w:cs="Arial"/>
          <w:snapToGrid/>
          <w:szCs w:val="24"/>
        </w:rPr>
      </w:pPr>
      <w:r w:rsidRPr="00F057C2">
        <w:rPr>
          <w:rFonts w:cs="Arial"/>
          <w:b/>
          <w:bCs/>
          <w:snapToGrid/>
          <w:szCs w:val="24"/>
        </w:rPr>
        <w:t>The creation or elimination of jobs within the State of California.</w:t>
      </w:r>
      <w:r w:rsidRPr="000560B2">
        <w:rPr>
          <w:rFonts w:cs="Arial"/>
          <w:snapToGrid/>
          <w:szCs w:val="24"/>
        </w:rPr>
        <w:br/>
      </w:r>
      <w:r w:rsidR="00960EB5" w:rsidRPr="00667897">
        <w:rPr>
          <w:rFonts w:cs="Arial"/>
          <w:szCs w:val="24"/>
        </w:rPr>
        <w:t>DSA</w:t>
      </w:r>
      <w:r w:rsidR="00451611">
        <w:rPr>
          <w:rFonts w:eastAsia="Arial" w:cs="Arial"/>
        </w:rPr>
        <w:t>-SS</w:t>
      </w:r>
      <w:r w:rsidR="00960EB5" w:rsidRPr="00667897">
        <w:rPr>
          <w:rFonts w:cs="Arial"/>
          <w:szCs w:val="24"/>
        </w:rPr>
        <w:t xml:space="preserve"> has determined </w:t>
      </w:r>
      <w:r w:rsidR="00960EB5">
        <w:rPr>
          <w:rFonts w:cs="Arial"/>
          <w:szCs w:val="24"/>
        </w:rPr>
        <w:t>the proposed</w:t>
      </w:r>
      <w:r w:rsidR="00960EB5" w:rsidRPr="00667897">
        <w:rPr>
          <w:rFonts w:cs="Arial"/>
          <w:szCs w:val="24"/>
        </w:rPr>
        <w:t xml:space="preserve"> amendment</w:t>
      </w:r>
      <w:r w:rsidR="00960EB5">
        <w:rPr>
          <w:rFonts w:cs="Arial"/>
          <w:szCs w:val="24"/>
        </w:rPr>
        <w:t>s</w:t>
      </w:r>
      <w:r w:rsidR="00960EB5" w:rsidRPr="00667897">
        <w:rPr>
          <w:rFonts w:cs="Arial"/>
          <w:szCs w:val="24"/>
        </w:rPr>
        <w:t xml:space="preserve"> to </w:t>
      </w:r>
      <w:r w:rsidR="00960EB5">
        <w:rPr>
          <w:rFonts w:cs="Arial"/>
          <w:szCs w:val="24"/>
        </w:rPr>
        <w:t xml:space="preserve">existing </w:t>
      </w:r>
      <w:r w:rsidR="00960EB5" w:rsidRPr="00667897">
        <w:rPr>
          <w:rFonts w:cs="Arial"/>
          <w:szCs w:val="24"/>
        </w:rPr>
        <w:t xml:space="preserve">regulations will not </w:t>
      </w:r>
      <w:r w:rsidR="00960EB5">
        <w:rPr>
          <w:rFonts w:cs="Arial"/>
          <w:szCs w:val="24"/>
        </w:rPr>
        <w:t xml:space="preserve">have an effect </w:t>
      </w:r>
      <w:r w:rsidR="00960EB5" w:rsidRPr="00667897">
        <w:rPr>
          <w:rFonts w:cs="Arial"/>
          <w:szCs w:val="24"/>
        </w:rPr>
        <w:t xml:space="preserve"> </w:t>
      </w:r>
      <w:r w:rsidR="00960EB5">
        <w:rPr>
          <w:rFonts w:cs="Arial"/>
          <w:szCs w:val="24"/>
        </w:rPr>
        <w:t xml:space="preserve">upon </w:t>
      </w:r>
      <w:r w:rsidR="00960EB5">
        <w:rPr>
          <w:rFonts w:cs="Arial"/>
          <w:noProof/>
          <w:szCs w:val="24"/>
        </w:rPr>
        <w:t xml:space="preserve">the </w:t>
      </w:r>
      <w:r w:rsidR="00960EB5" w:rsidRPr="00734C60">
        <w:rPr>
          <w:rFonts w:cs="Arial"/>
          <w:noProof/>
          <w:szCs w:val="24"/>
        </w:rPr>
        <w:t xml:space="preserve">creation or the elimination </w:t>
      </w:r>
      <w:r w:rsidR="00960EB5">
        <w:rPr>
          <w:rFonts w:cs="Arial"/>
          <w:noProof/>
          <w:szCs w:val="24"/>
        </w:rPr>
        <w:t xml:space="preserve">of </w:t>
      </w:r>
      <w:r w:rsidR="00960EB5" w:rsidRPr="00667897">
        <w:rPr>
          <w:rFonts w:cs="Arial"/>
          <w:szCs w:val="24"/>
        </w:rPr>
        <w:t>jobs within the State of California.</w:t>
      </w:r>
    </w:p>
    <w:p w14:paraId="21C921E4" w14:textId="336A327E" w:rsidR="0010639F" w:rsidRPr="000560B2" w:rsidRDefault="0010639F" w:rsidP="0010639F">
      <w:pPr>
        <w:pStyle w:val="ListParagraph"/>
        <w:widowControl/>
        <w:numPr>
          <w:ilvl w:val="0"/>
          <w:numId w:val="1"/>
        </w:numPr>
        <w:snapToGrid w:val="0"/>
        <w:spacing w:before="120"/>
        <w:ind w:left="1080"/>
        <w:contextualSpacing w:val="0"/>
        <w:rPr>
          <w:rFonts w:cs="Arial"/>
          <w:snapToGrid/>
          <w:szCs w:val="24"/>
        </w:rPr>
      </w:pPr>
      <w:r w:rsidRPr="00F057C2">
        <w:rPr>
          <w:rFonts w:cs="Arial"/>
          <w:b/>
          <w:bCs/>
          <w:snapToGrid/>
          <w:szCs w:val="24"/>
        </w:rPr>
        <w:t>The creation of new businesses or the elimination of existing businesses within the State of California.</w:t>
      </w:r>
      <w:r w:rsidRPr="000560B2">
        <w:rPr>
          <w:rFonts w:cs="Arial"/>
          <w:snapToGrid/>
          <w:szCs w:val="24"/>
        </w:rPr>
        <w:br/>
      </w:r>
      <w:r w:rsidR="00C06AF7" w:rsidRPr="00667897">
        <w:rPr>
          <w:rFonts w:cs="Arial"/>
          <w:szCs w:val="24"/>
        </w:rPr>
        <w:t>DSA</w:t>
      </w:r>
      <w:r w:rsidR="00451611">
        <w:rPr>
          <w:rFonts w:eastAsia="Arial" w:cs="Arial"/>
        </w:rPr>
        <w:t>-SS</w:t>
      </w:r>
      <w:r w:rsidR="00C06AF7" w:rsidRPr="00667897">
        <w:rPr>
          <w:rFonts w:cs="Arial"/>
          <w:szCs w:val="24"/>
        </w:rPr>
        <w:t xml:space="preserve"> has determined </w:t>
      </w:r>
      <w:r w:rsidR="00C06AF7">
        <w:rPr>
          <w:rFonts w:cs="Arial"/>
          <w:szCs w:val="24"/>
        </w:rPr>
        <w:t>the proposed</w:t>
      </w:r>
      <w:r w:rsidR="00C06AF7" w:rsidRPr="00667897">
        <w:rPr>
          <w:rFonts w:cs="Arial"/>
          <w:szCs w:val="24"/>
        </w:rPr>
        <w:t xml:space="preserve"> amendment</w:t>
      </w:r>
      <w:r w:rsidR="00C06AF7">
        <w:rPr>
          <w:rFonts w:cs="Arial"/>
          <w:szCs w:val="24"/>
        </w:rPr>
        <w:t>s</w:t>
      </w:r>
      <w:r w:rsidR="00C06AF7" w:rsidRPr="00667897">
        <w:rPr>
          <w:rFonts w:cs="Arial"/>
          <w:szCs w:val="24"/>
        </w:rPr>
        <w:t xml:space="preserve"> to </w:t>
      </w:r>
      <w:r w:rsidR="00C06AF7" w:rsidRPr="00667897">
        <w:rPr>
          <w:rFonts w:cs="Arial"/>
          <w:noProof/>
          <w:szCs w:val="24"/>
        </w:rPr>
        <w:t xml:space="preserve">regulations will not </w:t>
      </w:r>
      <w:r w:rsidR="00C06AF7">
        <w:rPr>
          <w:rFonts w:cs="Arial"/>
          <w:noProof/>
          <w:szCs w:val="24"/>
        </w:rPr>
        <w:t>have an effect upon</w:t>
      </w:r>
      <w:r w:rsidR="00A34B2C">
        <w:rPr>
          <w:rFonts w:cs="Arial"/>
          <w:noProof/>
          <w:szCs w:val="24"/>
        </w:rPr>
        <w:t xml:space="preserve"> </w:t>
      </w:r>
      <w:r w:rsidR="00C06AF7">
        <w:rPr>
          <w:rFonts w:cs="Arial"/>
          <w:noProof/>
          <w:szCs w:val="24"/>
        </w:rPr>
        <w:t xml:space="preserve">the </w:t>
      </w:r>
      <w:r w:rsidR="00C06AF7" w:rsidRPr="00734C60">
        <w:rPr>
          <w:rFonts w:cs="Arial"/>
          <w:noProof/>
          <w:szCs w:val="24"/>
        </w:rPr>
        <w:t xml:space="preserve">creation </w:t>
      </w:r>
      <w:r w:rsidR="00097FD4">
        <w:rPr>
          <w:rFonts w:cs="Arial"/>
          <w:noProof/>
          <w:szCs w:val="24"/>
        </w:rPr>
        <w:t xml:space="preserve">of new </w:t>
      </w:r>
      <w:r w:rsidR="00097FD4" w:rsidRPr="00667897">
        <w:rPr>
          <w:rFonts w:cs="Arial"/>
          <w:noProof/>
          <w:szCs w:val="24"/>
        </w:rPr>
        <w:t xml:space="preserve">businesses </w:t>
      </w:r>
      <w:r w:rsidR="00C06AF7" w:rsidRPr="00734C60">
        <w:rPr>
          <w:rFonts w:cs="Arial"/>
          <w:noProof/>
          <w:szCs w:val="24"/>
        </w:rPr>
        <w:t xml:space="preserve">or the elimination </w:t>
      </w:r>
      <w:r w:rsidR="00C06AF7">
        <w:rPr>
          <w:rFonts w:cs="Arial"/>
          <w:noProof/>
          <w:szCs w:val="24"/>
        </w:rPr>
        <w:t xml:space="preserve">of </w:t>
      </w:r>
      <w:r w:rsidR="00097FD4">
        <w:rPr>
          <w:rFonts w:cs="Arial"/>
          <w:noProof/>
          <w:szCs w:val="24"/>
        </w:rPr>
        <w:t xml:space="preserve">existing businesses </w:t>
      </w:r>
      <w:r w:rsidR="00C06AF7" w:rsidRPr="00667897">
        <w:rPr>
          <w:rFonts w:cs="Arial"/>
          <w:noProof/>
          <w:szCs w:val="24"/>
        </w:rPr>
        <w:t>in the State of California.</w:t>
      </w:r>
    </w:p>
    <w:p w14:paraId="3C25E26C" w14:textId="4E4E0512" w:rsidR="0010639F" w:rsidRPr="000560B2" w:rsidRDefault="0010639F" w:rsidP="0010639F">
      <w:pPr>
        <w:pStyle w:val="ListParagraph"/>
        <w:widowControl/>
        <w:numPr>
          <w:ilvl w:val="0"/>
          <w:numId w:val="1"/>
        </w:numPr>
        <w:snapToGrid w:val="0"/>
        <w:spacing w:before="120"/>
        <w:ind w:left="1080"/>
        <w:contextualSpacing w:val="0"/>
        <w:rPr>
          <w:rFonts w:cs="Arial"/>
          <w:snapToGrid/>
          <w:szCs w:val="24"/>
        </w:rPr>
      </w:pPr>
      <w:r w:rsidRPr="00F057C2">
        <w:rPr>
          <w:rFonts w:cs="Arial"/>
          <w:b/>
          <w:bCs/>
          <w:snapToGrid/>
          <w:szCs w:val="24"/>
        </w:rPr>
        <w:t>The expansion of businesses currently doing business within the State of California.</w:t>
      </w:r>
      <w:r w:rsidRPr="000560B2">
        <w:rPr>
          <w:rFonts w:cs="Arial"/>
          <w:snapToGrid/>
          <w:szCs w:val="24"/>
        </w:rPr>
        <w:br/>
      </w:r>
      <w:r w:rsidR="00373E17" w:rsidRPr="00667897">
        <w:rPr>
          <w:rFonts w:cs="Arial"/>
          <w:szCs w:val="24"/>
        </w:rPr>
        <w:t>DSA</w:t>
      </w:r>
      <w:r w:rsidR="00451611">
        <w:rPr>
          <w:rFonts w:eastAsia="Arial" w:cs="Arial"/>
        </w:rPr>
        <w:t>-SS</w:t>
      </w:r>
      <w:r w:rsidR="00373E17" w:rsidRPr="00667897">
        <w:rPr>
          <w:rFonts w:cs="Arial"/>
          <w:szCs w:val="24"/>
        </w:rPr>
        <w:t xml:space="preserve"> has determined </w:t>
      </w:r>
      <w:r w:rsidR="00373E17">
        <w:rPr>
          <w:rFonts w:cs="Arial"/>
          <w:szCs w:val="24"/>
        </w:rPr>
        <w:t>the proposed</w:t>
      </w:r>
      <w:r w:rsidR="00373E17" w:rsidRPr="00667897">
        <w:rPr>
          <w:rFonts w:cs="Arial"/>
          <w:szCs w:val="24"/>
        </w:rPr>
        <w:t xml:space="preserve"> amendment</w:t>
      </w:r>
      <w:r w:rsidR="00373E17">
        <w:rPr>
          <w:rFonts w:cs="Arial"/>
          <w:szCs w:val="24"/>
        </w:rPr>
        <w:t>s</w:t>
      </w:r>
      <w:r w:rsidR="00373E17" w:rsidRPr="00667897">
        <w:rPr>
          <w:rFonts w:cs="Arial"/>
          <w:szCs w:val="24"/>
        </w:rPr>
        <w:t xml:space="preserve"> to</w:t>
      </w:r>
      <w:r w:rsidR="00373E17" w:rsidRPr="00667897">
        <w:rPr>
          <w:rFonts w:cs="Arial"/>
          <w:noProof/>
          <w:szCs w:val="24"/>
        </w:rPr>
        <w:t xml:space="preserve"> regulations will not </w:t>
      </w:r>
      <w:r w:rsidR="00373E17">
        <w:rPr>
          <w:rFonts w:cs="Arial"/>
          <w:noProof/>
          <w:szCs w:val="24"/>
        </w:rPr>
        <w:t xml:space="preserve">have an effect upon </w:t>
      </w:r>
      <w:r w:rsidR="00373E17" w:rsidRPr="00667897">
        <w:rPr>
          <w:rFonts w:cs="Arial"/>
          <w:noProof/>
          <w:szCs w:val="24"/>
        </w:rPr>
        <w:t xml:space="preserve">the expansion of businesses </w:t>
      </w:r>
      <w:r w:rsidR="00373E17" w:rsidRPr="00734C60">
        <w:rPr>
          <w:rFonts w:cs="Arial"/>
          <w:noProof/>
          <w:szCs w:val="24"/>
        </w:rPr>
        <w:t>currently doing business within</w:t>
      </w:r>
      <w:r w:rsidR="00373E17" w:rsidRPr="00667897">
        <w:rPr>
          <w:rFonts w:cs="Arial"/>
          <w:noProof/>
          <w:szCs w:val="24"/>
        </w:rPr>
        <w:t xml:space="preserve"> the State of California.</w:t>
      </w:r>
    </w:p>
    <w:p w14:paraId="146C24BA" w14:textId="6329CCFB" w:rsidR="0010639F" w:rsidRPr="000560B2" w:rsidRDefault="0010639F" w:rsidP="0010639F">
      <w:pPr>
        <w:pStyle w:val="ListParagraph"/>
        <w:widowControl/>
        <w:numPr>
          <w:ilvl w:val="0"/>
          <w:numId w:val="1"/>
        </w:numPr>
        <w:snapToGrid w:val="0"/>
        <w:spacing w:before="120"/>
        <w:ind w:left="1080"/>
        <w:contextualSpacing w:val="0"/>
        <w:rPr>
          <w:rFonts w:cs="Arial"/>
          <w:snapToGrid/>
          <w:szCs w:val="24"/>
        </w:rPr>
      </w:pPr>
      <w:r w:rsidRPr="00F057C2">
        <w:rPr>
          <w:rFonts w:cs="Arial"/>
          <w:b/>
          <w:bCs/>
          <w:snapToGrid/>
          <w:szCs w:val="24"/>
        </w:rPr>
        <w:t>The benefits of the regulation to the health and welfare of California residents, worker safety, and the state’s environment.</w:t>
      </w:r>
      <w:r w:rsidRPr="000560B2">
        <w:rPr>
          <w:rFonts w:cs="Arial"/>
          <w:snapToGrid/>
          <w:szCs w:val="24"/>
        </w:rPr>
        <w:br/>
      </w:r>
      <w:r w:rsidR="00924821" w:rsidRPr="00667897">
        <w:rPr>
          <w:rFonts w:cs="Arial"/>
          <w:szCs w:val="24"/>
        </w:rPr>
        <w:t>DSA</w:t>
      </w:r>
      <w:r w:rsidR="00451611">
        <w:rPr>
          <w:rFonts w:eastAsia="Arial" w:cs="Arial"/>
        </w:rPr>
        <w:t>-SS</w:t>
      </w:r>
      <w:r w:rsidR="00924821" w:rsidRPr="00667897">
        <w:rPr>
          <w:rFonts w:cs="Arial"/>
          <w:szCs w:val="24"/>
        </w:rPr>
        <w:t xml:space="preserve"> has determined </w:t>
      </w:r>
      <w:r w:rsidR="00924821">
        <w:rPr>
          <w:rFonts w:cs="Arial"/>
          <w:szCs w:val="24"/>
        </w:rPr>
        <w:t>the proposed amendments to existing</w:t>
      </w:r>
      <w:r w:rsidR="00924821" w:rsidRPr="00667897">
        <w:rPr>
          <w:rFonts w:cs="Arial"/>
          <w:noProof/>
          <w:szCs w:val="24"/>
        </w:rPr>
        <w:t xml:space="preserve"> regulations will not </w:t>
      </w:r>
      <w:r w:rsidR="00942A85">
        <w:rPr>
          <w:rFonts w:cs="Arial"/>
          <w:noProof/>
          <w:szCs w:val="24"/>
        </w:rPr>
        <w:t xml:space="preserve">have </w:t>
      </w:r>
      <w:r w:rsidR="00924821">
        <w:rPr>
          <w:rFonts w:cs="Arial"/>
          <w:noProof/>
          <w:szCs w:val="24"/>
        </w:rPr>
        <w:t>an effect upon</w:t>
      </w:r>
      <w:r w:rsidR="00924821" w:rsidRPr="00667897">
        <w:rPr>
          <w:rFonts w:cs="Arial"/>
          <w:noProof/>
          <w:szCs w:val="24"/>
        </w:rPr>
        <w:t xml:space="preserve"> the health and welfare of California residents, worker safety, and the state’s environment.</w:t>
      </w:r>
      <w:r w:rsidR="00924821">
        <w:rPr>
          <w:rFonts w:cs="Arial"/>
          <w:noProof/>
          <w:szCs w:val="24"/>
        </w:rPr>
        <w:t xml:space="preserve"> </w:t>
      </w:r>
    </w:p>
    <w:p w14:paraId="4A3D21D8" w14:textId="77777777" w:rsidR="000C10D1" w:rsidRPr="000560B2" w:rsidRDefault="000C10D1" w:rsidP="002858DF">
      <w:pPr>
        <w:pStyle w:val="Heading2"/>
      </w:pPr>
      <w:r w:rsidRPr="000560B2">
        <w:lastRenderedPageBreak/>
        <w:t>TECHNICAL, THEORETICAL, AND EMPIRICAL STUDY, REPORT, OR SIMILAR DOCUMENTS</w:t>
      </w:r>
    </w:p>
    <w:p w14:paraId="264837DB" w14:textId="77777777" w:rsidR="000C10D1" w:rsidRPr="000560B2" w:rsidRDefault="000C10D1" w:rsidP="000C10D1">
      <w:pPr>
        <w:widowControl/>
        <w:rPr>
          <w:rFonts w:cs="Arial"/>
          <w:szCs w:val="24"/>
        </w:rPr>
      </w:pPr>
      <w:r w:rsidRPr="000560B2">
        <w:rPr>
          <w:rFonts w:cs="Arial"/>
          <w:szCs w:val="24"/>
        </w:rPr>
        <w:t>Government Code Section 11346.2(b)(3) requires an identification of each technical, theoretical, and empirical study, report, or similar document, if any, upon which the agency relies in proposing the regulation(s).</w:t>
      </w:r>
    </w:p>
    <w:p w14:paraId="3B93A4F9" w14:textId="239A1203" w:rsidR="000C10D1" w:rsidRPr="000560B2" w:rsidRDefault="00D70D31" w:rsidP="00CE60C3">
      <w:pPr>
        <w:rPr>
          <w:rFonts w:cs="Arial"/>
          <w:szCs w:val="24"/>
        </w:rPr>
      </w:pPr>
      <w:r w:rsidRPr="00D70D31">
        <w:rPr>
          <w:rFonts w:cs="Arial"/>
          <w:szCs w:val="24"/>
        </w:rPr>
        <w:t>There are no formal studies, reports, or documents to be identified as the basis for the proposed amendments.</w:t>
      </w:r>
    </w:p>
    <w:p w14:paraId="3DA235F6" w14:textId="77777777" w:rsidR="000C10D1" w:rsidRPr="00535AFD" w:rsidRDefault="000C10D1" w:rsidP="00767F32">
      <w:pPr>
        <w:pStyle w:val="Heading2"/>
      </w:pPr>
      <w:r w:rsidRPr="00535AFD">
        <w:t>CONSIDERATION OF REASONABLE ALTERNATIVES</w:t>
      </w:r>
    </w:p>
    <w:p w14:paraId="12FCF237" w14:textId="1CC858FD" w:rsidR="000C10D1" w:rsidRPr="000560B2" w:rsidRDefault="000C10D1" w:rsidP="000C10D1">
      <w:pPr>
        <w:widowControl/>
        <w:rPr>
          <w:rFonts w:cs="Arial"/>
          <w:szCs w:val="24"/>
        </w:rPr>
      </w:pPr>
      <w:r w:rsidRPr="000560B2">
        <w:rPr>
          <w:rFonts w:cs="Arial"/>
          <w:szCs w:val="24"/>
        </w:rPr>
        <w:t>Government Code Section 11346.2(b)(4)(A) requires a description of reasonable alternatives to the regulation and the agency’s reasons for rejecting those alternatives.</w:t>
      </w:r>
      <w:r w:rsidR="007E7473">
        <w:rPr>
          <w:rFonts w:cs="Arial"/>
          <w:szCs w:val="24"/>
        </w:rPr>
        <w:t xml:space="preserve"> </w:t>
      </w:r>
      <w:r w:rsidRPr="000560B2">
        <w:rPr>
          <w:rFonts w:cs="Arial"/>
          <w:szCs w:val="24"/>
        </w:rPr>
        <w:t>In the case of a regulation that would mandate the use of specific technologies or equipment or prescribe specific action or procedures, the imposition of performance standards shall be considered as an alternate. It is not the intent of this paragraph to require the agency to artificially construct alternatives or describe unreasonable alternatives.</w:t>
      </w:r>
    </w:p>
    <w:p w14:paraId="6DE9E1C8" w14:textId="64C46F79" w:rsidR="000F7374" w:rsidRPr="004D24BF" w:rsidRDefault="008123DF" w:rsidP="004D24BF">
      <w:pPr>
        <w:rPr>
          <w:rFonts w:eastAsia="Arial" w:cs="Arial"/>
          <w:szCs w:val="24"/>
        </w:rPr>
      </w:pPr>
      <w:r w:rsidRPr="00C77D4D">
        <w:rPr>
          <w:rFonts w:cs="Arial"/>
          <w:szCs w:val="24"/>
        </w:rPr>
        <w:t xml:space="preserve">DSA-SS has not identified any reasonable alternatives </w:t>
      </w:r>
      <w:r w:rsidR="004014DB" w:rsidRPr="004014DB">
        <w:rPr>
          <w:rFonts w:cs="Arial"/>
          <w:szCs w:val="24"/>
        </w:rPr>
        <w:t xml:space="preserve">including less burdensome and equally effective in achieving the purposes of the regulation in a manner that ensures full compliance with statute. </w:t>
      </w:r>
      <w:r w:rsidR="000F7374" w:rsidRPr="00DF4D35">
        <w:rPr>
          <w:rFonts w:cs="Arial"/>
          <w:szCs w:val="24"/>
        </w:rPr>
        <w:t>The proposed CALGreen amendments have clarifying, conforming, or coordinating changes that do not materially alter the substance or intent of the existing code provisions.</w:t>
      </w:r>
    </w:p>
    <w:p w14:paraId="443C783C" w14:textId="77777777" w:rsidR="000C10D1" w:rsidRPr="000F7374" w:rsidRDefault="000C10D1" w:rsidP="00767F32">
      <w:pPr>
        <w:pStyle w:val="Heading2"/>
      </w:pPr>
      <w:r w:rsidRPr="000F7374">
        <w:t>REASONABLE ALTERNATIVES THE AGENCY HAS IDENTIFIED THAT WOULD LESSEN ANY ADVERSE IMPACT ON SMALL BUSINESS</w:t>
      </w:r>
    </w:p>
    <w:p w14:paraId="5EDD6C6A" w14:textId="77777777" w:rsidR="000C10D1" w:rsidRPr="000560B2" w:rsidRDefault="000C10D1" w:rsidP="000C10D1">
      <w:pPr>
        <w:rPr>
          <w:rFonts w:cs="Arial"/>
        </w:rPr>
      </w:pPr>
      <w:r w:rsidRPr="000560B2">
        <w:rPr>
          <w:rFonts w:cs="Arial"/>
        </w:rPr>
        <w:t>Government Code Section 11346.2(b)(4)(B) requires a description of any reasonable alternatives that have been identified or that have otherwise been identified and brought to the attention of the agency that would lessen any adverse impact on small business.</w:t>
      </w:r>
    </w:p>
    <w:p w14:paraId="6F94F772" w14:textId="1B629CA0" w:rsidR="000C10D1" w:rsidRPr="000560B2" w:rsidRDefault="007230A2" w:rsidP="00CE60C3">
      <w:pPr>
        <w:widowControl/>
        <w:rPr>
          <w:rFonts w:cs="Arial"/>
          <w:szCs w:val="24"/>
        </w:rPr>
      </w:pPr>
      <w:r>
        <w:rPr>
          <w:rFonts w:cs="Arial"/>
          <w:szCs w:val="24"/>
        </w:rPr>
        <w:t>DSA-SS has not identified any reasonable alternatives to the proposed action, and no adverse impact to small business due to these proposed changes is expected.</w:t>
      </w:r>
    </w:p>
    <w:p w14:paraId="40E5C18E" w14:textId="7D06CACA" w:rsidR="000C10D1" w:rsidRPr="000560B2" w:rsidRDefault="000C10D1" w:rsidP="002858DF">
      <w:pPr>
        <w:pStyle w:val="Heading2"/>
      </w:pPr>
      <w:r w:rsidRPr="000560B2">
        <w:t>FACTS, EVIDENCE, DOCUMENTS, TESTIMONY, OR OTHER EVIDENCE OF NO SIGNIFICANT ADVERSE</w:t>
      </w:r>
      <w:r w:rsidR="00022D31">
        <w:t xml:space="preserve"> ECONOMIC</w:t>
      </w:r>
      <w:r w:rsidRPr="000560B2">
        <w:t xml:space="preserve"> IMPACT ON BUSINESS</w:t>
      </w:r>
    </w:p>
    <w:p w14:paraId="493F4937" w14:textId="77777777" w:rsidR="000C10D1" w:rsidRPr="000560B2" w:rsidRDefault="000C10D1" w:rsidP="000C10D1">
      <w:pPr>
        <w:widowControl/>
        <w:rPr>
          <w:rFonts w:cs="Arial"/>
          <w:szCs w:val="24"/>
        </w:rPr>
      </w:pPr>
      <w:r w:rsidRPr="000560B2">
        <w:rPr>
          <w:rFonts w:cs="Arial"/>
          <w:szCs w:val="24"/>
        </w:rPr>
        <w:t>Government Code Section 11346.2(b)(5)(A) requires the facts, evidence, documents, testimony, or other evidence on which the agency relies to support an initial determination that the action will not have a significant adverse economic impact on business.</w:t>
      </w:r>
    </w:p>
    <w:p w14:paraId="1BE89AA6" w14:textId="1C425D70" w:rsidR="000C10D1" w:rsidRPr="000560B2" w:rsidRDefault="00E53661" w:rsidP="000C10D1">
      <w:pPr>
        <w:widowControl/>
        <w:spacing w:before="120"/>
        <w:rPr>
          <w:rFonts w:cs="Arial"/>
          <w:szCs w:val="24"/>
        </w:rPr>
      </w:pPr>
      <w:r>
        <w:rPr>
          <w:rFonts w:cs="Arial"/>
          <w:szCs w:val="24"/>
        </w:rPr>
        <w:t>DSA-SS has</w:t>
      </w:r>
      <w:r w:rsidR="000B2A5F">
        <w:rPr>
          <w:rFonts w:cs="Arial"/>
          <w:szCs w:val="24"/>
        </w:rPr>
        <w:t xml:space="preserve"> made an initial determination that </w:t>
      </w:r>
      <w:r w:rsidR="009B6164">
        <w:rPr>
          <w:rFonts w:cs="Arial"/>
          <w:szCs w:val="24"/>
        </w:rPr>
        <w:t>this regulatory action would have</w:t>
      </w:r>
      <w:r w:rsidR="004F5D46">
        <w:rPr>
          <w:rFonts w:cs="Arial"/>
          <w:szCs w:val="24"/>
        </w:rPr>
        <w:t xml:space="preserve"> </w:t>
      </w:r>
      <w:r w:rsidR="004F5D46" w:rsidRPr="004F5D46">
        <w:rPr>
          <w:rFonts w:cs="Arial"/>
          <w:szCs w:val="24"/>
        </w:rPr>
        <w:t>no significant adverse economic impact on California business enterprises and individuals, including the ability of California businesses to compete with businesses in other states. The proposed CALGreen amendments have clarifying, conforming, or coordinating changes that do not materially alter the substance or intent of the existing code provisions.</w:t>
      </w:r>
      <w:r>
        <w:rPr>
          <w:rFonts w:cs="Arial"/>
          <w:szCs w:val="24"/>
        </w:rPr>
        <w:t xml:space="preserve"> </w:t>
      </w:r>
      <w:r w:rsidR="000E6810">
        <w:rPr>
          <w:rFonts w:cs="Arial"/>
          <w:szCs w:val="24"/>
        </w:rPr>
        <w:t>T</w:t>
      </w:r>
      <w:r w:rsidR="004F5D46" w:rsidRPr="004F5D46">
        <w:rPr>
          <w:rFonts w:cs="Arial"/>
          <w:szCs w:val="24"/>
        </w:rPr>
        <w:t xml:space="preserve">herefore, there are </w:t>
      </w:r>
      <w:r>
        <w:rPr>
          <w:rFonts w:cs="Arial"/>
          <w:szCs w:val="24"/>
        </w:rPr>
        <w:t xml:space="preserve">no </w:t>
      </w:r>
      <w:r w:rsidR="003802A6">
        <w:rPr>
          <w:rFonts w:cs="Arial"/>
          <w:szCs w:val="24"/>
        </w:rPr>
        <w:t xml:space="preserve">other </w:t>
      </w:r>
      <w:r>
        <w:rPr>
          <w:rFonts w:cs="Arial"/>
          <w:szCs w:val="24"/>
        </w:rPr>
        <w:t>facts, evidence, documents, testimony, or other evidence indicating any potential significant adverse impact on business with regard to the proposed action.</w:t>
      </w:r>
    </w:p>
    <w:p w14:paraId="5E68F63F" w14:textId="77777777" w:rsidR="000C10D1" w:rsidRPr="000560B2" w:rsidRDefault="000C10D1" w:rsidP="002858DF">
      <w:pPr>
        <w:pStyle w:val="Heading2"/>
      </w:pPr>
      <w:r w:rsidRPr="000560B2">
        <w:lastRenderedPageBreak/>
        <w:t xml:space="preserve">ESTIMATED COST OF COMPLIANCE, ESTIMATED POTENTIAL BENEFITS, AND RELATED ASSUMPTIONS USED FOR BUILDING STANDARDS </w:t>
      </w:r>
    </w:p>
    <w:p w14:paraId="7BBBBDB4" w14:textId="77777777" w:rsidR="000C10D1" w:rsidRPr="000560B2" w:rsidRDefault="000C10D1" w:rsidP="000C10D1">
      <w:pPr>
        <w:widowControl/>
        <w:rPr>
          <w:rFonts w:cs="Arial"/>
          <w:szCs w:val="24"/>
        </w:rPr>
      </w:pPr>
      <w:r w:rsidRPr="000560B2">
        <w:rPr>
          <w:rFonts w:cs="Arial"/>
          <w:szCs w:val="24"/>
        </w:rPr>
        <w:t>Government Code Section 11346.2(b)(5)(B)(</w:t>
      </w:r>
      <w:proofErr w:type="spellStart"/>
      <w:r w:rsidRPr="000560B2">
        <w:rPr>
          <w:rFonts w:cs="Arial"/>
          <w:szCs w:val="24"/>
        </w:rPr>
        <w:t>i</w:t>
      </w:r>
      <w:proofErr w:type="spellEnd"/>
      <w:r w:rsidRPr="000560B2">
        <w:rPr>
          <w:rFonts w:cs="Arial"/>
          <w:szCs w:val="24"/>
        </w:rPr>
        <w:t>) states if a proposed regulation is a building standard, the initial statement of reasons shall include the estimated cost of compliance, the estimated potential benefits, and the related assumptions used to determine the estimates.</w:t>
      </w:r>
    </w:p>
    <w:p w14:paraId="6C699507" w14:textId="480B39D7" w:rsidR="000C10D1" w:rsidRPr="000560B2" w:rsidRDefault="004D23D5" w:rsidP="000C10D1">
      <w:pPr>
        <w:widowControl/>
        <w:spacing w:before="120"/>
        <w:rPr>
          <w:rFonts w:cs="Arial"/>
          <w:szCs w:val="24"/>
        </w:rPr>
      </w:pPr>
      <w:r>
        <w:rPr>
          <w:rFonts w:cs="Arial"/>
          <w:szCs w:val="24"/>
        </w:rPr>
        <w:t xml:space="preserve">The </w:t>
      </w:r>
      <w:r w:rsidR="006C4A17">
        <w:rPr>
          <w:rFonts w:cs="Arial"/>
          <w:szCs w:val="24"/>
        </w:rPr>
        <w:t>proposed CALGreen amendments</w:t>
      </w:r>
      <w:r>
        <w:rPr>
          <w:rFonts w:cs="Arial"/>
          <w:szCs w:val="24"/>
        </w:rPr>
        <w:t xml:space="preserve"> will have no overall cost impact, since they</w:t>
      </w:r>
      <w:r w:rsidR="0071774F">
        <w:rPr>
          <w:rFonts w:cs="Arial"/>
          <w:szCs w:val="24"/>
        </w:rPr>
        <w:t xml:space="preserve"> provide </w:t>
      </w:r>
      <w:r w:rsidR="00BD3635">
        <w:rPr>
          <w:rFonts w:cs="Arial"/>
          <w:szCs w:val="24"/>
        </w:rPr>
        <w:t xml:space="preserve">conformity </w:t>
      </w:r>
      <w:r w:rsidR="00E76BDC">
        <w:rPr>
          <w:rFonts w:cs="Arial"/>
          <w:szCs w:val="24"/>
        </w:rPr>
        <w:t xml:space="preserve">with statute </w:t>
      </w:r>
      <w:r w:rsidR="00BD3635">
        <w:rPr>
          <w:rFonts w:cs="Arial"/>
          <w:szCs w:val="24"/>
        </w:rPr>
        <w:t xml:space="preserve">and clarity </w:t>
      </w:r>
      <w:r w:rsidR="001374DB">
        <w:rPr>
          <w:rFonts w:cs="Arial"/>
          <w:szCs w:val="24"/>
        </w:rPr>
        <w:t>of</w:t>
      </w:r>
      <w:r w:rsidR="00BD3635">
        <w:rPr>
          <w:rFonts w:cs="Arial"/>
          <w:szCs w:val="24"/>
        </w:rPr>
        <w:t xml:space="preserve"> the </w:t>
      </w:r>
      <w:r w:rsidR="00E76BDC">
        <w:rPr>
          <w:rFonts w:cs="Arial"/>
          <w:szCs w:val="24"/>
        </w:rPr>
        <w:t>existing regulations</w:t>
      </w:r>
      <w:r>
        <w:rPr>
          <w:rFonts w:cs="Arial"/>
          <w:szCs w:val="24"/>
        </w:rPr>
        <w:t>.</w:t>
      </w:r>
    </w:p>
    <w:p w14:paraId="29872A73" w14:textId="77777777" w:rsidR="000C10D1" w:rsidRPr="000560B2" w:rsidRDefault="000C10D1" w:rsidP="002858DF">
      <w:pPr>
        <w:pStyle w:val="Heading2"/>
      </w:pPr>
      <w:r w:rsidRPr="000560B2">
        <w:t xml:space="preserve">DUPLICATION OR CONFLICTS WITH FEDERAL REGULATIONS </w:t>
      </w:r>
    </w:p>
    <w:p w14:paraId="41744FD3" w14:textId="77777777" w:rsidR="000C10D1" w:rsidRPr="000560B2" w:rsidRDefault="000C10D1" w:rsidP="000C10D1">
      <w:pPr>
        <w:rPr>
          <w:rFonts w:cs="Arial"/>
          <w:b/>
        </w:rPr>
      </w:pPr>
      <w:r w:rsidRPr="000560B2">
        <w:rPr>
          <w:rFonts w:cs="Arial"/>
        </w:rPr>
        <w:t>Government Code Section 11346.2(b)(6) requires a department, board, or commission within the Environmental Protection Agency, the Resources Agency, or the Office of the State Fire Marshal to describe its efforts, in connection with a proposed rulemaking action, to avoid unnecessary duplication or conflicts with federal regulations contained in the Code of Federal Regulations addressing the same issues. These agencies may adopt regulations different from these federal regulations upon a finding of one or more of the following justifications: (A) The differing state regulations are authorized by law and/or (B) The cost of differing state regulations is justified by the benefit to human health, public safety, public welfare, or the environment.</w:t>
      </w:r>
    </w:p>
    <w:p w14:paraId="4723F94D" w14:textId="71BE279E" w:rsidR="00A23DA3" w:rsidRPr="000560B2" w:rsidRDefault="005B1782" w:rsidP="00020B11">
      <w:pPr>
        <w:spacing w:before="120" w:after="240"/>
        <w:rPr>
          <w:rFonts w:cs="Arial"/>
          <w:szCs w:val="24"/>
        </w:rPr>
      </w:pPr>
      <w:r>
        <w:rPr>
          <w:rFonts w:cs="Arial"/>
          <w:szCs w:val="24"/>
        </w:rPr>
        <w:t>The proposed regulations do not conflict with federal regulations.</w:t>
      </w:r>
      <w:r w:rsidR="00BE7B38">
        <w:rPr>
          <w:rFonts w:cs="Arial"/>
          <w:szCs w:val="24"/>
        </w:rPr>
        <w:t>;</w:t>
      </w:r>
    </w:p>
    <w:sectPr w:rsidR="00A23DA3" w:rsidRPr="000560B2" w:rsidSect="00B432B6">
      <w:headerReference w:type="default" r:id="rId11"/>
      <w:footerReference w:type="default" r:id="rId12"/>
      <w:endnotePr>
        <w:numFmt w:val="decimal"/>
      </w:endnotePr>
      <w:type w:val="continuous"/>
      <w:pgSz w:w="12240" w:h="15840"/>
      <w:pgMar w:top="1152" w:right="1152" w:bottom="576"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09BBC" w14:textId="77777777" w:rsidR="00D57C1E" w:rsidRDefault="00D57C1E">
      <w:r>
        <w:separator/>
      </w:r>
    </w:p>
  </w:endnote>
  <w:endnote w:type="continuationSeparator" w:id="0">
    <w:p w14:paraId="0282F250" w14:textId="77777777" w:rsidR="00D57C1E" w:rsidRDefault="00D57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17226" w14:textId="2599C43D" w:rsidR="00497978" w:rsidRPr="00B1767F" w:rsidRDefault="00835CE1" w:rsidP="00BC60F9">
    <w:pPr>
      <w:pStyle w:val="Footer"/>
      <w:tabs>
        <w:tab w:val="clear" w:pos="4320"/>
        <w:tab w:val="clear" w:pos="8640"/>
        <w:tab w:val="right" w:pos="9540"/>
      </w:tabs>
      <w:rPr>
        <w:rFonts w:cs="Arial"/>
      </w:rPr>
    </w:pPr>
    <w:r>
      <w:rPr>
        <w:rFonts w:cs="Arial"/>
      </w:rPr>
      <w:t xml:space="preserve">BSC TP-106 </w:t>
    </w:r>
    <w:r w:rsidR="00822D36">
      <w:rPr>
        <w:rFonts w:cs="Arial"/>
      </w:rPr>
      <w:t xml:space="preserve">(Rev. </w:t>
    </w:r>
    <w:r w:rsidR="0010639F">
      <w:rPr>
        <w:rFonts w:cs="Arial"/>
      </w:rPr>
      <w:t>0</w:t>
    </w:r>
    <w:r w:rsidR="00992AD3">
      <w:rPr>
        <w:rFonts w:cs="Arial"/>
      </w:rPr>
      <w:t>5</w:t>
    </w:r>
    <w:r>
      <w:rPr>
        <w:rFonts w:cs="Arial"/>
      </w:rPr>
      <w:t>/</w:t>
    </w:r>
    <w:r w:rsidR="00822D36">
      <w:rPr>
        <w:rFonts w:cs="Arial"/>
      </w:rPr>
      <w:t>2</w:t>
    </w:r>
    <w:r w:rsidR="0010639F">
      <w:rPr>
        <w:rFonts w:cs="Arial"/>
      </w:rPr>
      <w:t>5</w:t>
    </w:r>
    <w:r w:rsidR="00497978" w:rsidRPr="00B1767F">
      <w:rPr>
        <w:rFonts w:cs="Arial"/>
      </w:rPr>
      <w:t>) ISOR</w:t>
    </w:r>
    <w:r w:rsidR="009E7C9B">
      <w:rPr>
        <w:rFonts w:cs="Arial"/>
      </w:rPr>
      <w:tab/>
    </w:r>
    <w:r w:rsidR="00884BA5">
      <w:rPr>
        <w:rFonts w:cs="Arial"/>
      </w:rPr>
      <w:t xml:space="preserve">January </w:t>
    </w:r>
    <w:r w:rsidR="00900EC6">
      <w:rPr>
        <w:rFonts w:cs="Arial"/>
      </w:rPr>
      <w:t>23</w:t>
    </w:r>
    <w:r w:rsidR="009E7C9B">
      <w:rPr>
        <w:rFonts w:cs="Arial"/>
      </w:rPr>
      <w:t xml:space="preserve">, </w:t>
    </w:r>
    <w:r w:rsidR="00836325">
      <w:rPr>
        <w:rFonts w:cs="Arial"/>
      </w:rPr>
      <w:t>2025</w:t>
    </w:r>
  </w:p>
  <w:p w14:paraId="2E951DA8" w14:textId="5AC1586B" w:rsidR="00497978" w:rsidRDefault="0053391C" w:rsidP="00BC60F9">
    <w:pPr>
      <w:pStyle w:val="Footer"/>
      <w:tabs>
        <w:tab w:val="clear" w:pos="4320"/>
        <w:tab w:val="clear" w:pos="8640"/>
        <w:tab w:val="center" w:pos="5040"/>
        <w:tab w:val="right" w:pos="9540"/>
      </w:tabs>
      <w:rPr>
        <w:rFonts w:cs="Arial"/>
      </w:rPr>
    </w:pPr>
    <w:r>
      <w:rPr>
        <w:rFonts w:cs="Arial"/>
      </w:rPr>
      <w:t>DSA</w:t>
    </w:r>
    <w:r w:rsidR="002D2EC6">
      <w:rPr>
        <w:rFonts w:cs="Arial"/>
      </w:rPr>
      <w:t>-</w:t>
    </w:r>
    <w:r>
      <w:rPr>
        <w:rFonts w:cs="Arial"/>
      </w:rPr>
      <w:t xml:space="preserve">SS </w:t>
    </w:r>
    <w:r w:rsidR="00EA0586">
      <w:rPr>
        <w:rFonts w:cs="Arial"/>
      </w:rPr>
      <w:t>04</w:t>
    </w:r>
    <w:r>
      <w:rPr>
        <w:rFonts w:cs="Arial"/>
      </w:rPr>
      <w:t>/25</w:t>
    </w:r>
    <w:r w:rsidR="00497978" w:rsidRPr="00B1767F">
      <w:rPr>
        <w:rFonts w:cs="Arial"/>
      </w:rPr>
      <w:t xml:space="preserve"> - Part</w:t>
    </w:r>
    <w:r w:rsidR="009E7C9B">
      <w:rPr>
        <w:rFonts w:cs="Arial"/>
      </w:rPr>
      <w:t xml:space="preserve"> </w:t>
    </w:r>
    <w:r>
      <w:rPr>
        <w:rFonts w:cs="Arial"/>
      </w:rPr>
      <w:t>11</w:t>
    </w:r>
    <w:r w:rsidR="00497978" w:rsidRPr="00B1767F">
      <w:rPr>
        <w:rFonts w:cs="Arial"/>
      </w:rPr>
      <w:t xml:space="preserve"> -</w:t>
    </w:r>
    <w:r w:rsidR="009E7C9B">
      <w:rPr>
        <w:rFonts w:cs="Arial"/>
      </w:rPr>
      <w:t xml:space="preserve"> </w:t>
    </w:r>
    <w:r>
      <w:rPr>
        <w:rFonts w:cs="Arial"/>
      </w:rPr>
      <w:t>2025</w:t>
    </w:r>
    <w:r w:rsidR="009E7C9B">
      <w:rPr>
        <w:rFonts w:cs="Arial"/>
      </w:rPr>
      <w:t xml:space="preserve"> Intervening</w:t>
    </w:r>
    <w:r w:rsidR="00497978" w:rsidRPr="00B1767F">
      <w:rPr>
        <w:rFonts w:cs="Arial"/>
      </w:rPr>
      <w:t xml:space="preserve"> Code Cycle</w:t>
    </w:r>
    <w:r w:rsidR="00497978" w:rsidRPr="00B1767F">
      <w:rPr>
        <w:rFonts w:cs="Arial"/>
      </w:rPr>
      <w:tab/>
    </w:r>
    <w:r w:rsidR="009E7C9B">
      <w:rPr>
        <w:rFonts w:cs="Arial"/>
      </w:rPr>
      <w:tab/>
    </w:r>
    <w:r w:rsidR="0010625C">
      <w:rPr>
        <w:rFonts w:cs="Arial"/>
      </w:rPr>
      <w:t>ISOR</w:t>
    </w:r>
  </w:p>
  <w:p w14:paraId="6822FDE8" w14:textId="660AA881" w:rsidR="00231316" w:rsidRPr="00B1767F" w:rsidRDefault="0053391C" w:rsidP="00E76638">
    <w:pPr>
      <w:pStyle w:val="Footer"/>
      <w:tabs>
        <w:tab w:val="clear" w:pos="4320"/>
        <w:tab w:val="clear" w:pos="8640"/>
        <w:tab w:val="center" w:pos="5040"/>
        <w:tab w:val="right" w:pos="9540"/>
      </w:tabs>
      <w:rPr>
        <w:rFonts w:cs="Arial"/>
      </w:rPr>
    </w:pPr>
    <w:r>
      <w:rPr>
        <w:rFonts w:cs="Arial"/>
      </w:rPr>
      <w:t>Division of the State Architect</w:t>
    </w:r>
    <w:r w:rsidR="00013F84">
      <w:rPr>
        <w:rFonts w:cs="Arial"/>
      </w:rPr>
      <w:tab/>
    </w:r>
    <w:r w:rsidR="00013F84">
      <w:rPr>
        <w:rStyle w:val="PageNumber"/>
        <w:rFonts w:cs="Arial"/>
      </w:rPr>
      <w:t xml:space="preserve">Page </w:t>
    </w:r>
    <w:r w:rsidR="00013F84" w:rsidRPr="00B1767F">
      <w:rPr>
        <w:rStyle w:val="PageNumber"/>
        <w:rFonts w:cs="Arial"/>
      </w:rPr>
      <w:fldChar w:fldCharType="begin"/>
    </w:r>
    <w:r w:rsidR="00013F84" w:rsidRPr="00B1767F">
      <w:rPr>
        <w:rStyle w:val="PageNumber"/>
        <w:rFonts w:cs="Arial"/>
      </w:rPr>
      <w:instrText xml:space="preserve"> PAGE </w:instrText>
    </w:r>
    <w:r w:rsidR="00013F84" w:rsidRPr="00B1767F">
      <w:rPr>
        <w:rStyle w:val="PageNumber"/>
        <w:rFonts w:cs="Arial"/>
      </w:rPr>
      <w:fldChar w:fldCharType="separate"/>
    </w:r>
    <w:r w:rsidR="00013F84">
      <w:rPr>
        <w:rStyle w:val="PageNumber"/>
        <w:rFonts w:cs="Arial"/>
      </w:rPr>
      <w:t>1</w:t>
    </w:r>
    <w:r w:rsidR="00013F84" w:rsidRPr="00B1767F">
      <w:rPr>
        <w:rStyle w:val="PageNumber"/>
        <w:rFonts w:cs="Arial"/>
      </w:rPr>
      <w:fldChar w:fldCharType="end"/>
    </w:r>
    <w:r w:rsidR="00013F84" w:rsidRPr="00B1767F">
      <w:rPr>
        <w:rStyle w:val="PageNumber"/>
        <w:rFonts w:cs="Arial"/>
      </w:rPr>
      <w:t xml:space="preserve"> of </w:t>
    </w:r>
    <w:r w:rsidR="00013F84" w:rsidRPr="00B1767F">
      <w:rPr>
        <w:rStyle w:val="PageNumber"/>
        <w:rFonts w:cs="Arial"/>
      </w:rPr>
      <w:fldChar w:fldCharType="begin"/>
    </w:r>
    <w:r w:rsidR="00013F84" w:rsidRPr="00B1767F">
      <w:rPr>
        <w:rStyle w:val="PageNumber"/>
        <w:rFonts w:cs="Arial"/>
      </w:rPr>
      <w:instrText xml:space="preserve"> NUMPAGES </w:instrText>
    </w:r>
    <w:r w:rsidR="00013F84" w:rsidRPr="00B1767F">
      <w:rPr>
        <w:rStyle w:val="PageNumber"/>
        <w:rFonts w:cs="Arial"/>
      </w:rPr>
      <w:fldChar w:fldCharType="separate"/>
    </w:r>
    <w:r w:rsidR="00013F84">
      <w:rPr>
        <w:rStyle w:val="PageNumber"/>
        <w:rFonts w:cs="Arial"/>
      </w:rPr>
      <w:t>3</w:t>
    </w:r>
    <w:r w:rsidR="00013F84" w:rsidRPr="00B1767F">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509F4" w14:textId="77777777" w:rsidR="00D57C1E" w:rsidRDefault="00D57C1E">
      <w:r>
        <w:separator/>
      </w:r>
    </w:p>
  </w:footnote>
  <w:footnote w:type="continuationSeparator" w:id="0">
    <w:p w14:paraId="564D16B8" w14:textId="77777777" w:rsidR="00D57C1E" w:rsidRDefault="00D57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10DEE" w14:textId="77777777" w:rsidR="00082D91" w:rsidRDefault="00082D91" w:rsidP="00BC60F9">
    <w:pPr>
      <w:pStyle w:val="Header"/>
      <w:tabs>
        <w:tab w:val="clear" w:pos="8640"/>
        <w:tab w:val="right" w:pos="9360"/>
      </w:tabs>
      <w:jc w:val="both"/>
      <w:rPr>
        <w:b w:val="0"/>
        <w:szCs w:val="16"/>
      </w:rPr>
    </w:pPr>
    <w:r>
      <w:rPr>
        <w:szCs w:val="16"/>
      </w:rPr>
      <w:t>STATE OF CALIFORNIA</w:t>
    </w:r>
  </w:p>
  <w:p w14:paraId="7AE79CA0" w14:textId="6994DA29" w:rsidR="00082D91" w:rsidRPr="00BC60F9" w:rsidRDefault="00082D91" w:rsidP="00BC60F9">
    <w:pPr>
      <w:pStyle w:val="Header"/>
      <w:tabs>
        <w:tab w:val="clear" w:pos="8640"/>
        <w:tab w:val="right" w:pos="9360"/>
      </w:tabs>
      <w:jc w:val="both"/>
      <w:rPr>
        <w:b w:val="0"/>
        <w:szCs w:val="16"/>
      </w:rPr>
    </w:pPr>
    <w:r>
      <w:rPr>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476A6"/>
    <w:multiLevelType w:val="hybridMultilevel"/>
    <w:tmpl w:val="D004D4B6"/>
    <w:lvl w:ilvl="0" w:tplc="F8081224">
      <w:start w:val="1"/>
      <w:numFmt w:val="upperLetter"/>
      <w:lvlText w:val="%1."/>
      <w:lvlJc w:val="left"/>
      <w:pPr>
        <w:ind w:left="1440" w:hanging="360"/>
      </w:pPr>
      <w:rPr>
        <w:rFonts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4000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926"/>
    <w:rsid w:val="0000070D"/>
    <w:rsid w:val="00000B03"/>
    <w:rsid w:val="00001750"/>
    <w:rsid w:val="00001938"/>
    <w:rsid w:val="000020C6"/>
    <w:rsid w:val="000037CF"/>
    <w:rsid w:val="000054D2"/>
    <w:rsid w:val="00005B79"/>
    <w:rsid w:val="00011254"/>
    <w:rsid w:val="00011B22"/>
    <w:rsid w:val="00012B20"/>
    <w:rsid w:val="000139F5"/>
    <w:rsid w:val="00013C11"/>
    <w:rsid w:val="00013F84"/>
    <w:rsid w:val="000148C9"/>
    <w:rsid w:val="00020408"/>
    <w:rsid w:val="00020B11"/>
    <w:rsid w:val="00020D5B"/>
    <w:rsid w:val="00022D31"/>
    <w:rsid w:val="00026C04"/>
    <w:rsid w:val="00027386"/>
    <w:rsid w:val="00030629"/>
    <w:rsid w:val="00030A27"/>
    <w:rsid w:val="00030F47"/>
    <w:rsid w:val="00030FC5"/>
    <w:rsid w:val="000316E4"/>
    <w:rsid w:val="000346B0"/>
    <w:rsid w:val="000361AD"/>
    <w:rsid w:val="00036521"/>
    <w:rsid w:val="00037D31"/>
    <w:rsid w:val="00040225"/>
    <w:rsid w:val="000404D9"/>
    <w:rsid w:val="000411C3"/>
    <w:rsid w:val="0004481C"/>
    <w:rsid w:val="00045886"/>
    <w:rsid w:val="000459C9"/>
    <w:rsid w:val="00047068"/>
    <w:rsid w:val="00047D9F"/>
    <w:rsid w:val="00050B77"/>
    <w:rsid w:val="0005212C"/>
    <w:rsid w:val="00052F74"/>
    <w:rsid w:val="00054220"/>
    <w:rsid w:val="00054340"/>
    <w:rsid w:val="0005524C"/>
    <w:rsid w:val="000560B2"/>
    <w:rsid w:val="000565CC"/>
    <w:rsid w:val="00057074"/>
    <w:rsid w:val="000610F9"/>
    <w:rsid w:val="00063D85"/>
    <w:rsid w:val="0006462C"/>
    <w:rsid w:val="00065A27"/>
    <w:rsid w:val="00065AE4"/>
    <w:rsid w:val="00065B09"/>
    <w:rsid w:val="000665A1"/>
    <w:rsid w:val="000677F0"/>
    <w:rsid w:val="00070374"/>
    <w:rsid w:val="00072A18"/>
    <w:rsid w:val="00073A58"/>
    <w:rsid w:val="00080230"/>
    <w:rsid w:val="00082D91"/>
    <w:rsid w:val="00084066"/>
    <w:rsid w:val="00087522"/>
    <w:rsid w:val="00087F88"/>
    <w:rsid w:val="0009055C"/>
    <w:rsid w:val="0009224F"/>
    <w:rsid w:val="00092E54"/>
    <w:rsid w:val="000961E1"/>
    <w:rsid w:val="0009693D"/>
    <w:rsid w:val="00097FD4"/>
    <w:rsid w:val="000A1E95"/>
    <w:rsid w:val="000A2927"/>
    <w:rsid w:val="000A3315"/>
    <w:rsid w:val="000A697D"/>
    <w:rsid w:val="000B0A15"/>
    <w:rsid w:val="000B2A5F"/>
    <w:rsid w:val="000B54EA"/>
    <w:rsid w:val="000B6ACC"/>
    <w:rsid w:val="000C093B"/>
    <w:rsid w:val="000C10D1"/>
    <w:rsid w:val="000C70E8"/>
    <w:rsid w:val="000C79F2"/>
    <w:rsid w:val="000D101E"/>
    <w:rsid w:val="000D1331"/>
    <w:rsid w:val="000D2A47"/>
    <w:rsid w:val="000D621C"/>
    <w:rsid w:val="000E0438"/>
    <w:rsid w:val="000E2344"/>
    <w:rsid w:val="000E26AE"/>
    <w:rsid w:val="000E323F"/>
    <w:rsid w:val="000E6810"/>
    <w:rsid w:val="000E70FE"/>
    <w:rsid w:val="000F09C4"/>
    <w:rsid w:val="000F123E"/>
    <w:rsid w:val="000F17A7"/>
    <w:rsid w:val="000F3D34"/>
    <w:rsid w:val="000F4F69"/>
    <w:rsid w:val="000F509B"/>
    <w:rsid w:val="000F7369"/>
    <w:rsid w:val="000F7374"/>
    <w:rsid w:val="000F7AE8"/>
    <w:rsid w:val="000F7D0E"/>
    <w:rsid w:val="00101368"/>
    <w:rsid w:val="001027A7"/>
    <w:rsid w:val="00103637"/>
    <w:rsid w:val="00105766"/>
    <w:rsid w:val="0010625C"/>
    <w:rsid w:val="00106392"/>
    <w:rsid w:val="0010639F"/>
    <w:rsid w:val="00106B3B"/>
    <w:rsid w:val="0010772B"/>
    <w:rsid w:val="0010776C"/>
    <w:rsid w:val="00112FF1"/>
    <w:rsid w:val="00113B14"/>
    <w:rsid w:val="001148C0"/>
    <w:rsid w:val="001214CA"/>
    <w:rsid w:val="001227C8"/>
    <w:rsid w:val="001257E4"/>
    <w:rsid w:val="00130778"/>
    <w:rsid w:val="00130A5A"/>
    <w:rsid w:val="0013367D"/>
    <w:rsid w:val="00135F2F"/>
    <w:rsid w:val="001374DB"/>
    <w:rsid w:val="001401CC"/>
    <w:rsid w:val="00143257"/>
    <w:rsid w:val="001437EE"/>
    <w:rsid w:val="00144BC9"/>
    <w:rsid w:val="00146D1B"/>
    <w:rsid w:val="00150644"/>
    <w:rsid w:val="00150688"/>
    <w:rsid w:val="00151926"/>
    <w:rsid w:val="00152E9F"/>
    <w:rsid w:val="00153877"/>
    <w:rsid w:val="00153F7F"/>
    <w:rsid w:val="001548CF"/>
    <w:rsid w:val="00154D19"/>
    <w:rsid w:val="00155120"/>
    <w:rsid w:val="0015524F"/>
    <w:rsid w:val="00155CDD"/>
    <w:rsid w:val="001563EB"/>
    <w:rsid w:val="0015675F"/>
    <w:rsid w:val="00157ADE"/>
    <w:rsid w:val="00160511"/>
    <w:rsid w:val="001614B0"/>
    <w:rsid w:val="00161DE1"/>
    <w:rsid w:val="001655C9"/>
    <w:rsid w:val="00165612"/>
    <w:rsid w:val="001668A6"/>
    <w:rsid w:val="00167807"/>
    <w:rsid w:val="001700E1"/>
    <w:rsid w:val="00170F26"/>
    <w:rsid w:val="0017133D"/>
    <w:rsid w:val="001713BB"/>
    <w:rsid w:val="00171BAC"/>
    <w:rsid w:val="00177161"/>
    <w:rsid w:val="00180BBB"/>
    <w:rsid w:val="00183195"/>
    <w:rsid w:val="00183901"/>
    <w:rsid w:val="00186044"/>
    <w:rsid w:val="001862AB"/>
    <w:rsid w:val="00186F04"/>
    <w:rsid w:val="001914DE"/>
    <w:rsid w:val="001917C4"/>
    <w:rsid w:val="0019422C"/>
    <w:rsid w:val="00194C5C"/>
    <w:rsid w:val="001951A4"/>
    <w:rsid w:val="001A0DA5"/>
    <w:rsid w:val="001A37EE"/>
    <w:rsid w:val="001A4B6C"/>
    <w:rsid w:val="001A5675"/>
    <w:rsid w:val="001A57A5"/>
    <w:rsid w:val="001A65CB"/>
    <w:rsid w:val="001B00C2"/>
    <w:rsid w:val="001B0B7B"/>
    <w:rsid w:val="001B0D8D"/>
    <w:rsid w:val="001B1E94"/>
    <w:rsid w:val="001B5E37"/>
    <w:rsid w:val="001B658D"/>
    <w:rsid w:val="001B7435"/>
    <w:rsid w:val="001C2584"/>
    <w:rsid w:val="001C25BC"/>
    <w:rsid w:val="001C46D5"/>
    <w:rsid w:val="001C6330"/>
    <w:rsid w:val="001C6D9A"/>
    <w:rsid w:val="001D4A80"/>
    <w:rsid w:val="001D5BE5"/>
    <w:rsid w:val="001D7965"/>
    <w:rsid w:val="001E1A3D"/>
    <w:rsid w:val="001E3F02"/>
    <w:rsid w:val="001E4B61"/>
    <w:rsid w:val="001E6D26"/>
    <w:rsid w:val="001F0074"/>
    <w:rsid w:val="001F2E84"/>
    <w:rsid w:val="001F5F64"/>
    <w:rsid w:val="001F6560"/>
    <w:rsid w:val="001F6DA1"/>
    <w:rsid w:val="002008FA"/>
    <w:rsid w:val="00200AB9"/>
    <w:rsid w:val="00202459"/>
    <w:rsid w:val="00206736"/>
    <w:rsid w:val="002121B2"/>
    <w:rsid w:val="00212460"/>
    <w:rsid w:val="00215CA4"/>
    <w:rsid w:val="0022095A"/>
    <w:rsid w:val="0022347D"/>
    <w:rsid w:val="002264E9"/>
    <w:rsid w:val="002303FC"/>
    <w:rsid w:val="0023047F"/>
    <w:rsid w:val="00230648"/>
    <w:rsid w:val="00231316"/>
    <w:rsid w:val="002316EE"/>
    <w:rsid w:val="00233429"/>
    <w:rsid w:val="00233C50"/>
    <w:rsid w:val="00235BAE"/>
    <w:rsid w:val="00235D31"/>
    <w:rsid w:val="00241B30"/>
    <w:rsid w:val="002434F7"/>
    <w:rsid w:val="00245928"/>
    <w:rsid w:val="002463CE"/>
    <w:rsid w:val="00246A82"/>
    <w:rsid w:val="00247B6A"/>
    <w:rsid w:val="002506A5"/>
    <w:rsid w:val="00250840"/>
    <w:rsid w:val="00252257"/>
    <w:rsid w:val="0025533C"/>
    <w:rsid w:val="002564E6"/>
    <w:rsid w:val="002565E3"/>
    <w:rsid w:val="00257439"/>
    <w:rsid w:val="00260B91"/>
    <w:rsid w:val="00261FDA"/>
    <w:rsid w:val="00262015"/>
    <w:rsid w:val="00262613"/>
    <w:rsid w:val="00265CEF"/>
    <w:rsid w:val="0026718B"/>
    <w:rsid w:val="00267DBE"/>
    <w:rsid w:val="0027068E"/>
    <w:rsid w:val="00274572"/>
    <w:rsid w:val="00274F3F"/>
    <w:rsid w:val="00276232"/>
    <w:rsid w:val="002769E6"/>
    <w:rsid w:val="0027751F"/>
    <w:rsid w:val="00280A04"/>
    <w:rsid w:val="00282263"/>
    <w:rsid w:val="00284920"/>
    <w:rsid w:val="002858DF"/>
    <w:rsid w:val="00290CAA"/>
    <w:rsid w:val="002942D4"/>
    <w:rsid w:val="002977C4"/>
    <w:rsid w:val="002A020F"/>
    <w:rsid w:val="002A13AF"/>
    <w:rsid w:val="002A3AFD"/>
    <w:rsid w:val="002A3CB3"/>
    <w:rsid w:val="002A507B"/>
    <w:rsid w:val="002A725E"/>
    <w:rsid w:val="002B3A1E"/>
    <w:rsid w:val="002B63B4"/>
    <w:rsid w:val="002B6618"/>
    <w:rsid w:val="002B7EEE"/>
    <w:rsid w:val="002C0762"/>
    <w:rsid w:val="002C1359"/>
    <w:rsid w:val="002C4E27"/>
    <w:rsid w:val="002C4E50"/>
    <w:rsid w:val="002C62AE"/>
    <w:rsid w:val="002C6EC8"/>
    <w:rsid w:val="002D208B"/>
    <w:rsid w:val="002D21F9"/>
    <w:rsid w:val="002D2843"/>
    <w:rsid w:val="002D2BA2"/>
    <w:rsid w:val="002D2EC6"/>
    <w:rsid w:val="002D2FD5"/>
    <w:rsid w:val="002D3166"/>
    <w:rsid w:val="002D3BAF"/>
    <w:rsid w:val="002D5738"/>
    <w:rsid w:val="002E1C4F"/>
    <w:rsid w:val="002E1DC5"/>
    <w:rsid w:val="002E244C"/>
    <w:rsid w:val="002E3CB7"/>
    <w:rsid w:val="002E4B0A"/>
    <w:rsid w:val="002E5660"/>
    <w:rsid w:val="002F0549"/>
    <w:rsid w:val="002F0CA3"/>
    <w:rsid w:val="002F492F"/>
    <w:rsid w:val="00300327"/>
    <w:rsid w:val="0030549F"/>
    <w:rsid w:val="003060C2"/>
    <w:rsid w:val="00306B23"/>
    <w:rsid w:val="003101CC"/>
    <w:rsid w:val="003102CA"/>
    <w:rsid w:val="003103E6"/>
    <w:rsid w:val="0031155B"/>
    <w:rsid w:val="00311FF0"/>
    <w:rsid w:val="0031341A"/>
    <w:rsid w:val="00314EF6"/>
    <w:rsid w:val="003154FD"/>
    <w:rsid w:val="0031773F"/>
    <w:rsid w:val="00322102"/>
    <w:rsid w:val="00325EBD"/>
    <w:rsid w:val="00331C6A"/>
    <w:rsid w:val="0033238D"/>
    <w:rsid w:val="0033597D"/>
    <w:rsid w:val="00337C75"/>
    <w:rsid w:val="00340D60"/>
    <w:rsid w:val="00342A60"/>
    <w:rsid w:val="003431FA"/>
    <w:rsid w:val="00346B61"/>
    <w:rsid w:val="00351E09"/>
    <w:rsid w:val="00353E30"/>
    <w:rsid w:val="00354375"/>
    <w:rsid w:val="003554FD"/>
    <w:rsid w:val="00357AD2"/>
    <w:rsid w:val="0036045B"/>
    <w:rsid w:val="003635FE"/>
    <w:rsid w:val="00363F31"/>
    <w:rsid w:val="00365768"/>
    <w:rsid w:val="00373E17"/>
    <w:rsid w:val="00373E43"/>
    <w:rsid w:val="0037454A"/>
    <w:rsid w:val="00377BBD"/>
    <w:rsid w:val="003802A6"/>
    <w:rsid w:val="003825C8"/>
    <w:rsid w:val="00383163"/>
    <w:rsid w:val="003839D9"/>
    <w:rsid w:val="00384446"/>
    <w:rsid w:val="00384701"/>
    <w:rsid w:val="00384BF1"/>
    <w:rsid w:val="00387742"/>
    <w:rsid w:val="00390259"/>
    <w:rsid w:val="00391483"/>
    <w:rsid w:val="003938BB"/>
    <w:rsid w:val="003972BD"/>
    <w:rsid w:val="00397324"/>
    <w:rsid w:val="00397BCB"/>
    <w:rsid w:val="003A0ABA"/>
    <w:rsid w:val="003B1653"/>
    <w:rsid w:val="003B191B"/>
    <w:rsid w:val="003B21B5"/>
    <w:rsid w:val="003B2515"/>
    <w:rsid w:val="003B2777"/>
    <w:rsid w:val="003B5B3A"/>
    <w:rsid w:val="003B6B11"/>
    <w:rsid w:val="003C043D"/>
    <w:rsid w:val="003C0A67"/>
    <w:rsid w:val="003C1C1B"/>
    <w:rsid w:val="003C42E1"/>
    <w:rsid w:val="003C67B8"/>
    <w:rsid w:val="003D48FC"/>
    <w:rsid w:val="003D4D67"/>
    <w:rsid w:val="003D79BE"/>
    <w:rsid w:val="003E0009"/>
    <w:rsid w:val="003E3048"/>
    <w:rsid w:val="003E7310"/>
    <w:rsid w:val="003E76FE"/>
    <w:rsid w:val="003F15A4"/>
    <w:rsid w:val="003F4727"/>
    <w:rsid w:val="003F570A"/>
    <w:rsid w:val="003F7D9F"/>
    <w:rsid w:val="004014DB"/>
    <w:rsid w:val="004029B4"/>
    <w:rsid w:val="00405037"/>
    <w:rsid w:val="004053BC"/>
    <w:rsid w:val="004069CE"/>
    <w:rsid w:val="00406E9C"/>
    <w:rsid w:val="00407009"/>
    <w:rsid w:val="00407D68"/>
    <w:rsid w:val="00410A9C"/>
    <w:rsid w:val="00413256"/>
    <w:rsid w:val="00413930"/>
    <w:rsid w:val="00414791"/>
    <w:rsid w:val="004155ED"/>
    <w:rsid w:val="0041569A"/>
    <w:rsid w:val="00415FD1"/>
    <w:rsid w:val="004178C9"/>
    <w:rsid w:val="00420426"/>
    <w:rsid w:val="00422C22"/>
    <w:rsid w:val="00422FB0"/>
    <w:rsid w:val="004246C0"/>
    <w:rsid w:val="00427670"/>
    <w:rsid w:val="00431C0D"/>
    <w:rsid w:val="004358DB"/>
    <w:rsid w:val="00440114"/>
    <w:rsid w:val="004407DF"/>
    <w:rsid w:val="00442940"/>
    <w:rsid w:val="00443E3D"/>
    <w:rsid w:val="004465DA"/>
    <w:rsid w:val="004467C7"/>
    <w:rsid w:val="00447DED"/>
    <w:rsid w:val="00450CF2"/>
    <w:rsid w:val="00451611"/>
    <w:rsid w:val="00452CFD"/>
    <w:rsid w:val="00452D33"/>
    <w:rsid w:val="0045387A"/>
    <w:rsid w:val="00454727"/>
    <w:rsid w:val="004551D5"/>
    <w:rsid w:val="004552E7"/>
    <w:rsid w:val="00457339"/>
    <w:rsid w:val="00457575"/>
    <w:rsid w:val="0046166D"/>
    <w:rsid w:val="00462C17"/>
    <w:rsid w:val="00464341"/>
    <w:rsid w:val="0046522E"/>
    <w:rsid w:val="00467D4C"/>
    <w:rsid w:val="0047388F"/>
    <w:rsid w:val="004748C2"/>
    <w:rsid w:val="00476EE7"/>
    <w:rsid w:val="00480EAC"/>
    <w:rsid w:val="004823C9"/>
    <w:rsid w:val="004824B3"/>
    <w:rsid w:val="004829F2"/>
    <w:rsid w:val="00483AE8"/>
    <w:rsid w:val="00490EF9"/>
    <w:rsid w:val="00490F5A"/>
    <w:rsid w:val="00491BF0"/>
    <w:rsid w:val="004977BC"/>
    <w:rsid w:val="00497978"/>
    <w:rsid w:val="004A0868"/>
    <w:rsid w:val="004A0EB4"/>
    <w:rsid w:val="004A4FCE"/>
    <w:rsid w:val="004A5098"/>
    <w:rsid w:val="004A7901"/>
    <w:rsid w:val="004A7D51"/>
    <w:rsid w:val="004B21BC"/>
    <w:rsid w:val="004B2610"/>
    <w:rsid w:val="004B2B59"/>
    <w:rsid w:val="004B39E6"/>
    <w:rsid w:val="004B4A56"/>
    <w:rsid w:val="004B7709"/>
    <w:rsid w:val="004C1E1A"/>
    <w:rsid w:val="004C278E"/>
    <w:rsid w:val="004D160C"/>
    <w:rsid w:val="004D1E39"/>
    <w:rsid w:val="004D23D5"/>
    <w:rsid w:val="004D24BF"/>
    <w:rsid w:val="004D4139"/>
    <w:rsid w:val="004E1E35"/>
    <w:rsid w:val="004E3F5B"/>
    <w:rsid w:val="004E7CAF"/>
    <w:rsid w:val="004F08CC"/>
    <w:rsid w:val="004F44BE"/>
    <w:rsid w:val="004F4B5D"/>
    <w:rsid w:val="004F4DD3"/>
    <w:rsid w:val="004F5D46"/>
    <w:rsid w:val="00500F4A"/>
    <w:rsid w:val="005023D8"/>
    <w:rsid w:val="005049DD"/>
    <w:rsid w:val="00505145"/>
    <w:rsid w:val="00506385"/>
    <w:rsid w:val="0050646C"/>
    <w:rsid w:val="00506B51"/>
    <w:rsid w:val="005078E1"/>
    <w:rsid w:val="00510C81"/>
    <w:rsid w:val="00510ECB"/>
    <w:rsid w:val="00511B57"/>
    <w:rsid w:val="00513505"/>
    <w:rsid w:val="00520DCA"/>
    <w:rsid w:val="005212BE"/>
    <w:rsid w:val="00521866"/>
    <w:rsid w:val="00526529"/>
    <w:rsid w:val="00526761"/>
    <w:rsid w:val="00527AB8"/>
    <w:rsid w:val="00530146"/>
    <w:rsid w:val="005310E6"/>
    <w:rsid w:val="005334DB"/>
    <w:rsid w:val="0053391C"/>
    <w:rsid w:val="00533EC9"/>
    <w:rsid w:val="00534E76"/>
    <w:rsid w:val="00535AFD"/>
    <w:rsid w:val="00535CBF"/>
    <w:rsid w:val="0054032A"/>
    <w:rsid w:val="005406CE"/>
    <w:rsid w:val="00541E31"/>
    <w:rsid w:val="005460D6"/>
    <w:rsid w:val="00552758"/>
    <w:rsid w:val="0055317E"/>
    <w:rsid w:val="00554C47"/>
    <w:rsid w:val="00554FE6"/>
    <w:rsid w:val="005561AC"/>
    <w:rsid w:val="00564B90"/>
    <w:rsid w:val="00565942"/>
    <w:rsid w:val="00566AB8"/>
    <w:rsid w:val="00567985"/>
    <w:rsid w:val="005715BF"/>
    <w:rsid w:val="005737F6"/>
    <w:rsid w:val="00574283"/>
    <w:rsid w:val="00574CE7"/>
    <w:rsid w:val="00575961"/>
    <w:rsid w:val="005770A0"/>
    <w:rsid w:val="00580CBD"/>
    <w:rsid w:val="00586408"/>
    <w:rsid w:val="00586575"/>
    <w:rsid w:val="005869F5"/>
    <w:rsid w:val="00590597"/>
    <w:rsid w:val="00591BC3"/>
    <w:rsid w:val="00593527"/>
    <w:rsid w:val="005944A6"/>
    <w:rsid w:val="00594CC2"/>
    <w:rsid w:val="0059531B"/>
    <w:rsid w:val="005A001E"/>
    <w:rsid w:val="005A1D22"/>
    <w:rsid w:val="005A1D86"/>
    <w:rsid w:val="005A2B81"/>
    <w:rsid w:val="005A4461"/>
    <w:rsid w:val="005A6919"/>
    <w:rsid w:val="005A722C"/>
    <w:rsid w:val="005B0E70"/>
    <w:rsid w:val="005B0F9B"/>
    <w:rsid w:val="005B1782"/>
    <w:rsid w:val="005B3697"/>
    <w:rsid w:val="005B45D1"/>
    <w:rsid w:val="005B59EE"/>
    <w:rsid w:val="005B79CF"/>
    <w:rsid w:val="005C1D10"/>
    <w:rsid w:val="005C4A9D"/>
    <w:rsid w:val="005C59BC"/>
    <w:rsid w:val="005C5B2D"/>
    <w:rsid w:val="005C77F5"/>
    <w:rsid w:val="005C7A09"/>
    <w:rsid w:val="005D1A99"/>
    <w:rsid w:val="005D38F4"/>
    <w:rsid w:val="005D4C12"/>
    <w:rsid w:val="005D6C7A"/>
    <w:rsid w:val="005E0E08"/>
    <w:rsid w:val="005E18F8"/>
    <w:rsid w:val="005E3284"/>
    <w:rsid w:val="005E60B6"/>
    <w:rsid w:val="005E734B"/>
    <w:rsid w:val="005F24E1"/>
    <w:rsid w:val="005F3D4C"/>
    <w:rsid w:val="005F4DE1"/>
    <w:rsid w:val="005F58D9"/>
    <w:rsid w:val="006012B9"/>
    <w:rsid w:val="00601446"/>
    <w:rsid w:val="00602A41"/>
    <w:rsid w:val="006035AB"/>
    <w:rsid w:val="00603CD7"/>
    <w:rsid w:val="006057B0"/>
    <w:rsid w:val="0060618D"/>
    <w:rsid w:val="00606A40"/>
    <w:rsid w:val="006074DE"/>
    <w:rsid w:val="006105F7"/>
    <w:rsid w:val="00614BD2"/>
    <w:rsid w:val="00622081"/>
    <w:rsid w:val="006221D5"/>
    <w:rsid w:val="00624CF0"/>
    <w:rsid w:val="0062597F"/>
    <w:rsid w:val="0062733E"/>
    <w:rsid w:val="0062794A"/>
    <w:rsid w:val="0063156F"/>
    <w:rsid w:val="00634A9C"/>
    <w:rsid w:val="00635DB4"/>
    <w:rsid w:val="00636BD9"/>
    <w:rsid w:val="00640412"/>
    <w:rsid w:val="00641785"/>
    <w:rsid w:val="00641CE7"/>
    <w:rsid w:val="00641F5B"/>
    <w:rsid w:val="0064216B"/>
    <w:rsid w:val="006462FD"/>
    <w:rsid w:val="006463B0"/>
    <w:rsid w:val="006470E4"/>
    <w:rsid w:val="00650243"/>
    <w:rsid w:val="0065058B"/>
    <w:rsid w:val="00653199"/>
    <w:rsid w:val="00653379"/>
    <w:rsid w:val="006552CF"/>
    <w:rsid w:val="00655E6D"/>
    <w:rsid w:val="00656600"/>
    <w:rsid w:val="006567B7"/>
    <w:rsid w:val="00656C1C"/>
    <w:rsid w:val="0065722B"/>
    <w:rsid w:val="00657699"/>
    <w:rsid w:val="006620FA"/>
    <w:rsid w:val="00662E5E"/>
    <w:rsid w:val="00663BD0"/>
    <w:rsid w:val="00663EDC"/>
    <w:rsid w:val="006664F5"/>
    <w:rsid w:val="00666833"/>
    <w:rsid w:val="00667131"/>
    <w:rsid w:val="006700F0"/>
    <w:rsid w:val="0067116F"/>
    <w:rsid w:val="00676171"/>
    <w:rsid w:val="006773B3"/>
    <w:rsid w:val="00680460"/>
    <w:rsid w:val="00680B66"/>
    <w:rsid w:val="006820CD"/>
    <w:rsid w:val="00682533"/>
    <w:rsid w:val="006856BE"/>
    <w:rsid w:val="00685FA3"/>
    <w:rsid w:val="00690A08"/>
    <w:rsid w:val="00690C88"/>
    <w:rsid w:val="006917E5"/>
    <w:rsid w:val="00691F76"/>
    <w:rsid w:val="00692BD2"/>
    <w:rsid w:val="00692C2A"/>
    <w:rsid w:val="006930D9"/>
    <w:rsid w:val="00695A52"/>
    <w:rsid w:val="00697D25"/>
    <w:rsid w:val="006A31A2"/>
    <w:rsid w:val="006A45C1"/>
    <w:rsid w:val="006B278B"/>
    <w:rsid w:val="006B3837"/>
    <w:rsid w:val="006B4454"/>
    <w:rsid w:val="006B54BF"/>
    <w:rsid w:val="006B6585"/>
    <w:rsid w:val="006B714E"/>
    <w:rsid w:val="006B74B8"/>
    <w:rsid w:val="006B7AD8"/>
    <w:rsid w:val="006C3C44"/>
    <w:rsid w:val="006C4A17"/>
    <w:rsid w:val="006D340A"/>
    <w:rsid w:val="006D34BA"/>
    <w:rsid w:val="006D3581"/>
    <w:rsid w:val="006D56D4"/>
    <w:rsid w:val="006D5B8B"/>
    <w:rsid w:val="006D68BB"/>
    <w:rsid w:val="006E01CC"/>
    <w:rsid w:val="006E0EEA"/>
    <w:rsid w:val="006E2390"/>
    <w:rsid w:val="006E24EF"/>
    <w:rsid w:val="006E2569"/>
    <w:rsid w:val="006E58EB"/>
    <w:rsid w:val="006E5A20"/>
    <w:rsid w:val="006E61C5"/>
    <w:rsid w:val="006F6DBF"/>
    <w:rsid w:val="006F6F01"/>
    <w:rsid w:val="00707496"/>
    <w:rsid w:val="00707E1A"/>
    <w:rsid w:val="00707ECB"/>
    <w:rsid w:val="007150E6"/>
    <w:rsid w:val="00716FFE"/>
    <w:rsid w:val="0071774F"/>
    <w:rsid w:val="00720140"/>
    <w:rsid w:val="00720510"/>
    <w:rsid w:val="007230A2"/>
    <w:rsid w:val="00724D39"/>
    <w:rsid w:val="00725328"/>
    <w:rsid w:val="007273C7"/>
    <w:rsid w:val="007305D9"/>
    <w:rsid w:val="00733ED4"/>
    <w:rsid w:val="007342AF"/>
    <w:rsid w:val="00734339"/>
    <w:rsid w:val="00734EFD"/>
    <w:rsid w:val="0073618B"/>
    <w:rsid w:val="00740C01"/>
    <w:rsid w:val="00742E49"/>
    <w:rsid w:val="00743185"/>
    <w:rsid w:val="007448BE"/>
    <w:rsid w:val="00744D30"/>
    <w:rsid w:val="00744F38"/>
    <w:rsid w:val="007470C6"/>
    <w:rsid w:val="007502CA"/>
    <w:rsid w:val="0075040F"/>
    <w:rsid w:val="0075105E"/>
    <w:rsid w:val="00752EA3"/>
    <w:rsid w:val="007573FF"/>
    <w:rsid w:val="00760BF5"/>
    <w:rsid w:val="00760CB3"/>
    <w:rsid w:val="0076198C"/>
    <w:rsid w:val="007630EA"/>
    <w:rsid w:val="0076324A"/>
    <w:rsid w:val="00764FBE"/>
    <w:rsid w:val="0076542C"/>
    <w:rsid w:val="00767F32"/>
    <w:rsid w:val="007703F9"/>
    <w:rsid w:val="0077148C"/>
    <w:rsid w:val="0077154A"/>
    <w:rsid w:val="00773376"/>
    <w:rsid w:val="00775311"/>
    <w:rsid w:val="007753ED"/>
    <w:rsid w:val="007759CB"/>
    <w:rsid w:val="00776998"/>
    <w:rsid w:val="007808F2"/>
    <w:rsid w:val="0078139C"/>
    <w:rsid w:val="0078328B"/>
    <w:rsid w:val="00784475"/>
    <w:rsid w:val="00787198"/>
    <w:rsid w:val="00787C51"/>
    <w:rsid w:val="007957CE"/>
    <w:rsid w:val="00796EC6"/>
    <w:rsid w:val="007A0019"/>
    <w:rsid w:val="007A066B"/>
    <w:rsid w:val="007A29FB"/>
    <w:rsid w:val="007A2CAC"/>
    <w:rsid w:val="007A6250"/>
    <w:rsid w:val="007A681F"/>
    <w:rsid w:val="007B0049"/>
    <w:rsid w:val="007B0319"/>
    <w:rsid w:val="007B1949"/>
    <w:rsid w:val="007B2AE1"/>
    <w:rsid w:val="007B30D8"/>
    <w:rsid w:val="007C03C5"/>
    <w:rsid w:val="007C1015"/>
    <w:rsid w:val="007C17C3"/>
    <w:rsid w:val="007C2F8B"/>
    <w:rsid w:val="007C62ED"/>
    <w:rsid w:val="007D1664"/>
    <w:rsid w:val="007D323E"/>
    <w:rsid w:val="007D5686"/>
    <w:rsid w:val="007D5A87"/>
    <w:rsid w:val="007D61BE"/>
    <w:rsid w:val="007D683E"/>
    <w:rsid w:val="007D7593"/>
    <w:rsid w:val="007D769D"/>
    <w:rsid w:val="007D7B43"/>
    <w:rsid w:val="007D7CBE"/>
    <w:rsid w:val="007E00C5"/>
    <w:rsid w:val="007E04E5"/>
    <w:rsid w:val="007E1E58"/>
    <w:rsid w:val="007E3FCA"/>
    <w:rsid w:val="007E43A2"/>
    <w:rsid w:val="007E45D8"/>
    <w:rsid w:val="007E4B54"/>
    <w:rsid w:val="007E5010"/>
    <w:rsid w:val="007E63F5"/>
    <w:rsid w:val="007E66E3"/>
    <w:rsid w:val="007E7473"/>
    <w:rsid w:val="007E7D03"/>
    <w:rsid w:val="007F0C0C"/>
    <w:rsid w:val="007F428A"/>
    <w:rsid w:val="0080033B"/>
    <w:rsid w:val="008018B6"/>
    <w:rsid w:val="00803BB1"/>
    <w:rsid w:val="008069AB"/>
    <w:rsid w:val="008123DF"/>
    <w:rsid w:val="00813B91"/>
    <w:rsid w:val="00814E55"/>
    <w:rsid w:val="00821993"/>
    <w:rsid w:val="00822D36"/>
    <w:rsid w:val="0082315A"/>
    <w:rsid w:val="00823227"/>
    <w:rsid w:val="00823C88"/>
    <w:rsid w:val="008255EE"/>
    <w:rsid w:val="00827963"/>
    <w:rsid w:val="0083000D"/>
    <w:rsid w:val="00830ABE"/>
    <w:rsid w:val="00833D6A"/>
    <w:rsid w:val="00834FD2"/>
    <w:rsid w:val="00835CE1"/>
    <w:rsid w:val="00836325"/>
    <w:rsid w:val="00836E85"/>
    <w:rsid w:val="00836ECD"/>
    <w:rsid w:val="00836F38"/>
    <w:rsid w:val="00837833"/>
    <w:rsid w:val="00841A55"/>
    <w:rsid w:val="0084245D"/>
    <w:rsid w:val="00850F6E"/>
    <w:rsid w:val="0085265B"/>
    <w:rsid w:val="00854093"/>
    <w:rsid w:val="0085539D"/>
    <w:rsid w:val="00855D80"/>
    <w:rsid w:val="008568AD"/>
    <w:rsid w:val="008570DF"/>
    <w:rsid w:val="00860084"/>
    <w:rsid w:val="00860704"/>
    <w:rsid w:val="00861216"/>
    <w:rsid w:val="0086343C"/>
    <w:rsid w:val="00863EF4"/>
    <w:rsid w:val="00864455"/>
    <w:rsid w:val="008649FF"/>
    <w:rsid w:val="00865E00"/>
    <w:rsid w:val="0086668C"/>
    <w:rsid w:val="00870047"/>
    <w:rsid w:val="008708FF"/>
    <w:rsid w:val="00870F86"/>
    <w:rsid w:val="008714C7"/>
    <w:rsid w:val="00871A3B"/>
    <w:rsid w:val="00871E2A"/>
    <w:rsid w:val="00872E3A"/>
    <w:rsid w:val="00874182"/>
    <w:rsid w:val="00874A25"/>
    <w:rsid w:val="00874E6F"/>
    <w:rsid w:val="0087582C"/>
    <w:rsid w:val="0087658E"/>
    <w:rsid w:val="0088033D"/>
    <w:rsid w:val="008808A1"/>
    <w:rsid w:val="00880F85"/>
    <w:rsid w:val="00884BA5"/>
    <w:rsid w:val="008909CA"/>
    <w:rsid w:val="00891601"/>
    <w:rsid w:val="008965DF"/>
    <w:rsid w:val="00896B07"/>
    <w:rsid w:val="00897AC5"/>
    <w:rsid w:val="008A2BB0"/>
    <w:rsid w:val="008A33EC"/>
    <w:rsid w:val="008A3BA6"/>
    <w:rsid w:val="008A5421"/>
    <w:rsid w:val="008A54C8"/>
    <w:rsid w:val="008A67EF"/>
    <w:rsid w:val="008A6AC9"/>
    <w:rsid w:val="008A700B"/>
    <w:rsid w:val="008A7A52"/>
    <w:rsid w:val="008B0D40"/>
    <w:rsid w:val="008B17B3"/>
    <w:rsid w:val="008B5DBD"/>
    <w:rsid w:val="008B7BDF"/>
    <w:rsid w:val="008D1B21"/>
    <w:rsid w:val="008D226F"/>
    <w:rsid w:val="008D3488"/>
    <w:rsid w:val="008D3A29"/>
    <w:rsid w:val="008D5ACC"/>
    <w:rsid w:val="008E24F9"/>
    <w:rsid w:val="008E6846"/>
    <w:rsid w:val="008E6C94"/>
    <w:rsid w:val="008E6DD9"/>
    <w:rsid w:val="008E7BD3"/>
    <w:rsid w:val="008F0E6E"/>
    <w:rsid w:val="008F0FB6"/>
    <w:rsid w:val="008F2780"/>
    <w:rsid w:val="008F3CD5"/>
    <w:rsid w:val="008F41DD"/>
    <w:rsid w:val="008F4704"/>
    <w:rsid w:val="00900EC6"/>
    <w:rsid w:val="00903002"/>
    <w:rsid w:val="0090317E"/>
    <w:rsid w:val="00903667"/>
    <w:rsid w:val="0090597C"/>
    <w:rsid w:val="00907981"/>
    <w:rsid w:val="0091234D"/>
    <w:rsid w:val="009141A9"/>
    <w:rsid w:val="0091560A"/>
    <w:rsid w:val="00916A51"/>
    <w:rsid w:val="00916CC8"/>
    <w:rsid w:val="0092033C"/>
    <w:rsid w:val="00921C77"/>
    <w:rsid w:val="00924821"/>
    <w:rsid w:val="009256E0"/>
    <w:rsid w:val="009258C4"/>
    <w:rsid w:val="00926E8D"/>
    <w:rsid w:val="00927C1B"/>
    <w:rsid w:val="00930A6F"/>
    <w:rsid w:val="00931AD3"/>
    <w:rsid w:val="00932378"/>
    <w:rsid w:val="0093291D"/>
    <w:rsid w:val="00932A97"/>
    <w:rsid w:val="00932E5D"/>
    <w:rsid w:val="009365DB"/>
    <w:rsid w:val="00940181"/>
    <w:rsid w:val="00940391"/>
    <w:rsid w:val="00941A86"/>
    <w:rsid w:val="00942A85"/>
    <w:rsid w:val="009454AE"/>
    <w:rsid w:val="00946209"/>
    <w:rsid w:val="009512F0"/>
    <w:rsid w:val="009529F7"/>
    <w:rsid w:val="00953053"/>
    <w:rsid w:val="00953C7F"/>
    <w:rsid w:val="009546B4"/>
    <w:rsid w:val="00960EB5"/>
    <w:rsid w:val="009619D5"/>
    <w:rsid w:val="00961EEE"/>
    <w:rsid w:val="009624CA"/>
    <w:rsid w:val="00967BF6"/>
    <w:rsid w:val="009700B7"/>
    <w:rsid w:val="00971BA1"/>
    <w:rsid w:val="00972B85"/>
    <w:rsid w:val="00974ED8"/>
    <w:rsid w:val="00975CB2"/>
    <w:rsid w:val="00977E88"/>
    <w:rsid w:val="0098606F"/>
    <w:rsid w:val="00986F80"/>
    <w:rsid w:val="00987883"/>
    <w:rsid w:val="00987EA3"/>
    <w:rsid w:val="00991C63"/>
    <w:rsid w:val="00992AD3"/>
    <w:rsid w:val="0099316F"/>
    <w:rsid w:val="009938E8"/>
    <w:rsid w:val="0099407A"/>
    <w:rsid w:val="009966DE"/>
    <w:rsid w:val="00996967"/>
    <w:rsid w:val="009969D6"/>
    <w:rsid w:val="009A0DF1"/>
    <w:rsid w:val="009A34DC"/>
    <w:rsid w:val="009A4E80"/>
    <w:rsid w:val="009A7245"/>
    <w:rsid w:val="009B007C"/>
    <w:rsid w:val="009B0C4C"/>
    <w:rsid w:val="009B1758"/>
    <w:rsid w:val="009B2939"/>
    <w:rsid w:val="009B40E8"/>
    <w:rsid w:val="009B453F"/>
    <w:rsid w:val="009B4582"/>
    <w:rsid w:val="009B48C3"/>
    <w:rsid w:val="009B5B13"/>
    <w:rsid w:val="009B6164"/>
    <w:rsid w:val="009C294E"/>
    <w:rsid w:val="009C2C3A"/>
    <w:rsid w:val="009C3C85"/>
    <w:rsid w:val="009C50F3"/>
    <w:rsid w:val="009C62E9"/>
    <w:rsid w:val="009C6DFD"/>
    <w:rsid w:val="009C6E03"/>
    <w:rsid w:val="009C6F67"/>
    <w:rsid w:val="009D1120"/>
    <w:rsid w:val="009D1CA7"/>
    <w:rsid w:val="009D3104"/>
    <w:rsid w:val="009D31E9"/>
    <w:rsid w:val="009D39B9"/>
    <w:rsid w:val="009D4B7C"/>
    <w:rsid w:val="009D5F59"/>
    <w:rsid w:val="009D6F4F"/>
    <w:rsid w:val="009D7921"/>
    <w:rsid w:val="009D7A78"/>
    <w:rsid w:val="009D7AE1"/>
    <w:rsid w:val="009D7BB3"/>
    <w:rsid w:val="009E1966"/>
    <w:rsid w:val="009E3E99"/>
    <w:rsid w:val="009E48DF"/>
    <w:rsid w:val="009E4942"/>
    <w:rsid w:val="009E66A7"/>
    <w:rsid w:val="009E6B8A"/>
    <w:rsid w:val="009E749D"/>
    <w:rsid w:val="009E7C9B"/>
    <w:rsid w:val="009F0CB4"/>
    <w:rsid w:val="009F2143"/>
    <w:rsid w:val="009F4C5C"/>
    <w:rsid w:val="009F68BC"/>
    <w:rsid w:val="009F701F"/>
    <w:rsid w:val="00A015FA"/>
    <w:rsid w:val="00A04E3F"/>
    <w:rsid w:val="00A05618"/>
    <w:rsid w:val="00A06146"/>
    <w:rsid w:val="00A07A18"/>
    <w:rsid w:val="00A1040F"/>
    <w:rsid w:val="00A1113A"/>
    <w:rsid w:val="00A11338"/>
    <w:rsid w:val="00A11E6B"/>
    <w:rsid w:val="00A12D40"/>
    <w:rsid w:val="00A14A79"/>
    <w:rsid w:val="00A150ED"/>
    <w:rsid w:val="00A152E1"/>
    <w:rsid w:val="00A1588F"/>
    <w:rsid w:val="00A15AE9"/>
    <w:rsid w:val="00A16A18"/>
    <w:rsid w:val="00A202B2"/>
    <w:rsid w:val="00A22580"/>
    <w:rsid w:val="00A239DC"/>
    <w:rsid w:val="00A23CB0"/>
    <w:rsid w:val="00A23DA3"/>
    <w:rsid w:val="00A26E77"/>
    <w:rsid w:val="00A272B9"/>
    <w:rsid w:val="00A27C86"/>
    <w:rsid w:val="00A30EA2"/>
    <w:rsid w:val="00A312A7"/>
    <w:rsid w:val="00A31672"/>
    <w:rsid w:val="00A329EE"/>
    <w:rsid w:val="00A335C2"/>
    <w:rsid w:val="00A34B2C"/>
    <w:rsid w:val="00A34CE0"/>
    <w:rsid w:val="00A3680C"/>
    <w:rsid w:val="00A37FEF"/>
    <w:rsid w:val="00A44F34"/>
    <w:rsid w:val="00A4536F"/>
    <w:rsid w:val="00A45646"/>
    <w:rsid w:val="00A46295"/>
    <w:rsid w:val="00A46561"/>
    <w:rsid w:val="00A47348"/>
    <w:rsid w:val="00A50086"/>
    <w:rsid w:val="00A53135"/>
    <w:rsid w:val="00A53C12"/>
    <w:rsid w:val="00A54C5E"/>
    <w:rsid w:val="00A551D7"/>
    <w:rsid w:val="00A60064"/>
    <w:rsid w:val="00A611AC"/>
    <w:rsid w:val="00A61DA8"/>
    <w:rsid w:val="00A620B5"/>
    <w:rsid w:val="00A62130"/>
    <w:rsid w:val="00A622AA"/>
    <w:rsid w:val="00A655E0"/>
    <w:rsid w:val="00A65B0A"/>
    <w:rsid w:val="00A70B15"/>
    <w:rsid w:val="00A718FB"/>
    <w:rsid w:val="00A71FB7"/>
    <w:rsid w:val="00A7525A"/>
    <w:rsid w:val="00A773BA"/>
    <w:rsid w:val="00A77833"/>
    <w:rsid w:val="00A80A4E"/>
    <w:rsid w:val="00A81FD0"/>
    <w:rsid w:val="00A827CF"/>
    <w:rsid w:val="00A82DC8"/>
    <w:rsid w:val="00A848E9"/>
    <w:rsid w:val="00A86C4C"/>
    <w:rsid w:val="00A87EF3"/>
    <w:rsid w:val="00A87F83"/>
    <w:rsid w:val="00A91C09"/>
    <w:rsid w:val="00A93F26"/>
    <w:rsid w:val="00A95F28"/>
    <w:rsid w:val="00AA13E2"/>
    <w:rsid w:val="00AA3076"/>
    <w:rsid w:val="00AA7BC9"/>
    <w:rsid w:val="00AB2858"/>
    <w:rsid w:val="00AB3427"/>
    <w:rsid w:val="00AB3757"/>
    <w:rsid w:val="00AB4CDD"/>
    <w:rsid w:val="00AB569D"/>
    <w:rsid w:val="00AB66C7"/>
    <w:rsid w:val="00AC1A0A"/>
    <w:rsid w:val="00AC1E62"/>
    <w:rsid w:val="00AC3AF6"/>
    <w:rsid w:val="00AC6E03"/>
    <w:rsid w:val="00AD1EAA"/>
    <w:rsid w:val="00AD3075"/>
    <w:rsid w:val="00AD390D"/>
    <w:rsid w:val="00AD428C"/>
    <w:rsid w:val="00AD750E"/>
    <w:rsid w:val="00AD79E0"/>
    <w:rsid w:val="00AD7A06"/>
    <w:rsid w:val="00AE2F87"/>
    <w:rsid w:val="00AF13C8"/>
    <w:rsid w:val="00AF18FD"/>
    <w:rsid w:val="00AF2535"/>
    <w:rsid w:val="00B00E61"/>
    <w:rsid w:val="00B00EAD"/>
    <w:rsid w:val="00B02D16"/>
    <w:rsid w:val="00B03176"/>
    <w:rsid w:val="00B04697"/>
    <w:rsid w:val="00B05F99"/>
    <w:rsid w:val="00B06919"/>
    <w:rsid w:val="00B07DBA"/>
    <w:rsid w:val="00B1633A"/>
    <w:rsid w:val="00B17364"/>
    <w:rsid w:val="00B1767F"/>
    <w:rsid w:val="00B20714"/>
    <w:rsid w:val="00B23321"/>
    <w:rsid w:val="00B2554B"/>
    <w:rsid w:val="00B25FCF"/>
    <w:rsid w:val="00B31F66"/>
    <w:rsid w:val="00B3213F"/>
    <w:rsid w:val="00B33BC8"/>
    <w:rsid w:val="00B33F5A"/>
    <w:rsid w:val="00B3413A"/>
    <w:rsid w:val="00B36AE3"/>
    <w:rsid w:val="00B37860"/>
    <w:rsid w:val="00B40B18"/>
    <w:rsid w:val="00B411FB"/>
    <w:rsid w:val="00B432B6"/>
    <w:rsid w:val="00B44627"/>
    <w:rsid w:val="00B46C0C"/>
    <w:rsid w:val="00B4768C"/>
    <w:rsid w:val="00B50226"/>
    <w:rsid w:val="00B51410"/>
    <w:rsid w:val="00B53E85"/>
    <w:rsid w:val="00B61001"/>
    <w:rsid w:val="00B611E6"/>
    <w:rsid w:val="00B66469"/>
    <w:rsid w:val="00B70F25"/>
    <w:rsid w:val="00B72E82"/>
    <w:rsid w:val="00B73D2B"/>
    <w:rsid w:val="00B7469F"/>
    <w:rsid w:val="00B759F0"/>
    <w:rsid w:val="00B75CA0"/>
    <w:rsid w:val="00B8075F"/>
    <w:rsid w:val="00B84DC4"/>
    <w:rsid w:val="00B853A7"/>
    <w:rsid w:val="00B85DF9"/>
    <w:rsid w:val="00B90C91"/>
    <w:rsid w:val="00B91C93"/>
    <w:rsid w:val="00B926BF"/>
    <w:rsid w:val="00B93094"/>
    <w:rsid w:val="00B976CA"/>
    <w:rsid w:val="00BA295D"/>
    <w:rsid w:val="00BA3F28"/>
    <w:rsid w:val="00BA4895"/>
    <w:rsid w:val="00BA5406"/>
    <w:rsid w:val="00BA59F6"/>
    <w:rsid w:val="00BA5AF6"/>
    <w:rsid w:val="00BB1AFB"/>
    <w:rsid w:val="00BB2E1E"/>
    <w:rsid w:val="00BB3105"/>
    <w:rsid w:val="00BB45E7"/>
    <w:rsid w:val="00BB492E"/>
    <w:rsid w:val="00BB4AD8"/>
    <w:rsid w:val="00BB53AC"/>
    <w:rsid w:val="00BB599A"/>
    <w:rsid w:val="00BB6392"/>
    <w:rsid w:val="00BC052B"/>
    <w:rsid w:val="00BC10FC"/>
    <w:rsid w:val="00BC2C6C"/>
    <w:rsid w:val="00BC320B"/>
    <w:rsid w:val="00BC3AE6"/>
    <w:rsid w:val="00BC4A86"/>
    <w:rsid w:val="00BC60F9"/>
    <w:rsid w:val="00BC6D4D"/>
    <w:rsid w:val="00BC6FB3"/>
    <w:rsid w:val="00BC706F"/>
    <w:rsid w:val="00BC7864"/>
    <w:rsid w:val="00BD02FD"/>
    <w:rsid w:val="00BD27E3"/>
    <w:rsid w:val="00BD3635"/>
    <w:rsid w:val="00BD3AB4"/>
    <w:rsid w:val="00BD4FBD"/>
    <w:rsid w:val="00BD7117"/>
    <w:rsid w:val="00BD7E10"/>
    <w:rsid w:val="00BE06CA"/>
    <w:rsid w:val="00BE2A9F"/>
    <w:rsid w:val="00BE3271"/>
    <w:rsid w:val="00BE50A0"/>
    <w:rsid w:val="00BE66F9"/>
    <w:rsid w:val="00BE71D9"/>
    <w:rsid w:val="00BE7B38"/>
    <w:rsid w:val="00BF081F"/>
    <w:rsid w:val="00BF158A"/>
    <w:rsid w:val="00C039D6"/>
    <w:rsid w:val="00C0435D"/>
    <w:rsid w:val="00C0512D"/>
    <w:rsid w:val="00C06949"/>
    <w:rsid w:val="00C06AF7"/>
    <w:rsid w:val="00C122EF"/>
    <w:rsid w:val="00C12A96"/>
    <w:rsid w:val="00C15768"/>
    <w:rsid w:val="00C16EC2"/>
    <w:rsid w:val="00C179F1"/>
    <w:rsid w:val="00C22381"/>
    <w:rsid w:val="00C22422"/>
    <w:rsid w:val="00C2356A"/>
    <w:rsid w:val="00C236B1"/>
    <w:rsid w:val="00C24BFF"/>
    <w:rsid w:val="00C25C9C"/>
    <w:rsid w:val="00C26134"/>
    <w:rsid w:val="00C26613"/>
    <w:rsid w:val="00C334A5"/>
    <w:rsid w:val="00C43C0B"/>
    <w:rsid w:val="00C45203"/>
    <w:rsid w:val="00C47EC4"/>
    <w:rsid w:val="00C52AAB"/>
    <w:rsid w:val="00C54714"/>
    <w:rsid w:val="00C5487C"/>
    <w:rsid w:val="00C573EA"/>
    <w:rsid w:val="00C610C8"/>
    <w:rsid w:val="00C653E3"/>
    <w:rsid w:val="00C6552B"/>
    <w:rsid w:val="00C662FA"/>
    <w:rsid w:val="00C70CF6"/>
    <w:rsid w:val="00C7217B"/>
    <w:rsid w:val="00C722B5"/>
    <w:rsid w:val="00C72A23"/>
    <w:rsid w:val="00C77D4D"/>
    <w:rsid w:val="00C80B83"/>
    <w:rsid w:val="00C85C65"/>
    <w:rsid w:val="00C87100"/>
    <w:rsid w:val="00C9245C"/>
    <w:rsid w:val="00C95308"/>
    <w:rsid w:val="00C973C2"/>
    <w:rsid w:val="00C97E27"/>
    <w:rsid w:val="00CA08DB"/>
    <w:rsid w:val="00CA0E0D"/>
    <w:rsid w:val="00CA251B"/>
    <w:rsid w:val="00CA4B0C"/>
    <w:rsid w:val="00CA5AEE"/>
    <w:rsid w:val="00CA6EA7"/>
    <w:rsid w:val="00CB1727"/>
    <w:rsid w:val="00CB2894"/>
    <w:rsid w:val="00CB31F9"/>
    <w:rsid w:val="00CB4876"/>
    <w:rsid w:val="00CB4BF2"/>
    <w:rsid w:val="00CB572D"/>
    <w:rsid w:val="00CB6FCC"/>
    <w:rsid w:val="00CC11B7"/>
    <w:rsid w:val="00CC11FA"/>
    <w:rsid w:val="00CC1A3C"/>
    <w:rsid w:val="00CC2490"/>
    <w:rsid w:val="00CC44C8"/>
    <w:rsid w:val="00CC7292"/>
    <w:rsid w:val="00CC7DF5"/>
    <w:rsid w:val="00CD2902"/>
    <w:rsid w:val="00CD2B0A"/>
    <w:rsid w:val="00CD7503"/>
    <w:rsid w:val="00CE0682"/>
    <w:rsid w:val="00CE15AC"/>
    <w:rsid w:val="00CE27A6"/>
    <w:rsid w:val="00CE2932"/>
    <w:rsid w:val="00CE2DCC"/>
    <w:rsid w:val="00CE2FB8"/>
    <w:rsid w:val="00CE50EA"/>
    <w:rsid w:val="00CE549B"/>
    <w:rsid w:val="00CE60C3"/>
    <w:rsid w:val="00CE6676"/>
    <w:rsid w:val="00CF0590"/>
    <w:rsid w:val="00CF1F36"/>
    <w:rsid w:val="00CF203C"/>
    <w:rsid w:val="00CF4738"/>
    <w:rsid w:val="00CF548B"/>
    <w:rsid w:val="00CF54C4"/>
    <w:rsid w:val="00CF560A"/>
    <w:rsid w:val="00CF6F40"/>
    <w:rsid w:val="00CF71A6"/>
    <w:rsid w:val="00D0119B"/>
    <w:rsid w:val="00D01F5C"/>
    <w:rsid w:val="00D0381E"/>
    <w:rsid w:val="00D044CF"/>
    <w:rsid w:val="00D0458A"/>
    <w:rsid w:val="00D0590F"/>
    <w:rsid w:val="00D06EFC"/>
    <w:rsid w:val="00D102F8"/>
    <w:rsid w:val="00D1097D"/>
    <w:rsid w:val="00D10D7D"/>
    <w:rsid w:val="00D10F4D"/>
    <w:rsid w:val="00D1145B"/>
    <w:rsid w:val="00D13018"/>
    <w:rsid w:val="00D13120"/>
    <w:rsid w:val="00D1765D"/>
    <w:rsid w:val="00D2038C"/>
    <w:rsid w:val="00D20823"/>
    <w:rsid w:val="00D277E1"/>
    <w:rsid w:val="00D3014D"/>
    <w:rsid w:val="00D3258E"/>
    <w:rsid w:val="00D3713A"/>
    <w:rsid w:val="00D37471"/>
    <w:rsid w:val="00D37987"/>
    <w:rsid w:val="00D40FA0"/>
    <w:rsid w:val="00D44B34"/>
    <w:rsid w:val="00D452DF"/>
    <w:rsid w:val="00D47925"/>
    <w:rsid w:val="00D555DC"/>
    <w:rsid w:val="00D55D02"/>
    <w:rsid w:val="00D55D76"/>
    <w:rsid w:val="00D5718A"/>
    <w:rsid w:val="00D5798C"/>
    <w:rsid w:val="00D57C1E"/>
    <w:rsid w:val="00D6090F"/>
    <w:rsid w:val="00D60D05"/>
    <w:rsid w:val="00D61337"/>
    <w:rsid w:val="00D62908"/>
    <w:rsid w:val="00D62DA1"/>
    <w:rsid w:val="00D648C7"/>
    <w:rsid w:val="00D658B0"/>
    <w:rsid w:val="00D70D31"/>
    <w:rsid w:val="00D70F01"/>
    <w:rsid w:val="00D739D8"/>
    <w:rsid w:val="00D767C5"/>
    <w:rsid w:val="00D76ADA"/>
    <w:rsid w:val="00D80CBD"/>
    <w:rsid w:val="00D81ED7"/>
    <w:rsid w:val="00D909A1"/>
    <w:rsid w:val="00D91A6F"/>
    <w:rsid w:val="00D92920"/>
    <w:rsid w:val="00D934D6"/>
    <w:rsid w:val="00D93EC1"/>
    <w:rsid w:val="00D9456B"/>
    <w:rsid w:val="00DA2C6E"/>
    <w:rsid w:val="00DA3268"/>
    <w:rsid w:val="00DA34C6"/>
    <w:rsid w:val="00DA4D18"/>
    <w:rsid w:val="00DA5EC2"/>
    <w:rsid w:val="00DA6009"/>
    <w:rsid w:val="00DA7D04"/>
    <w:rsid w:val="00DB0A5C"/>
    <w:rsid w:val="00DB363F"/>
    <w:rsid w:val="00DB43E5"/>
    <w:rsid w:val="00DB540C"/>
    <w:rsid w:val="00DB5DFF"/>
    <w:rsid w:val="00DC0480"/>
    <w:rsid w:val="00DC5F4E"/>
    <w:rsid w:val="00DD0E3B"/>
    <w:rsid w:val="00DD1108"/>
    <w:rsid w:val="00DD1428"/>
    <w:rsid w:val="00DD16A4"/>
    <w:rsid w:val="00DD34FB"/>
    <w:rsid w:val="00DD39FB"/>
    <w:rsid w:val="00DD3D34"/>
    <w:rsid w:val="00DD479C"/>
    <w:rsid w:val="00DD6565"/>
    <w:rsid w:val="00DD7923"/>
    <w:rsid w:val="00DE1AF7"/>
    <w:rsid w:val="00DE257D"/>
    <w:rsid w:val="00DE7391"/>
    <w:rsid w:val="00DE7FF4"/>
    <w:rsid w:val="00DF05D3"/>
    <w:rsid w:val="00DF1986"/>
    <w:rsid w:val="00DF28F8"/>
    <w:rsid w:val="00DF3727"/>
    <w:rsid w:val="00DF4D35"/>
    <w:rsid w:val="00DF5B55"/>
    <w:rsid w:val="00DF6245"/>
    <w:rsid w:val="00E0091D"/>
    <w:rsid w:val="00E0103C"/>
    <w:rsid w:val="00E017AD"/>
    <w:rsid w:val="00E0268C"/>
    <w:rsid w:val="00E03D6E"/>
    <w:rsid w:val="00E0417B"/>
    <w:rsid w:val="00E05A74"/>
    <w:rsid w:val="00E10015"/>
    <w:rsid w:val="00E10ADF"/>
    <w:rsid w:val="00E11BBB"/>
    <w:rsid w:val="00E171D8"/>
    <w:rsid w:val="00E24EB1"/>
    <w:rsid w:val="00E25116"/>
    <w:rsid w:val="00E30B5B"/>
    <w:rsid w:val="00E31CEE"/>
    <w:rsid w:val="00E31F8E"/>
    <w:rsid w:val="00E34DB8"/>
    <w:rsid w:val="00E3504A"/>
    <w:rsid w:val="00E37F1D"/>
    <w:rsid w:val="00E40278"/>
    <w:rsid w:val="00E40CA5"/>
    <w:rsid w:val="00E412DF"/>
    <w:rsid w:val="00E45C5F"/>
    <w:rsid w:val="00E45D2C"/>
    <w:rsid w:val="00E46300"/>
    <w:rsid w:val="00E5076D"/>
    <w:rsid w:val="00E50D2D"/>
    <w:rsid w:val="00E51B10"/>
    <w:rsid w:val="00E528B7"/>
    <w:rsid w:val="00E53661"/>
    <w:rsid w:val="00E53B19"/>
    <w:rsid w:val="00E55931"/>
    <w:rsid w:val="00E61CB1"/>
    <w:rsid w:val="00E63758"/>
    <w:rsid w:val="00E63B51"/>
    <w:rsid w:val="00E6470B"/>
    <w:rsid w:val="00E6483A"/>
    <w:rsid w:val="00E64AEE"/>
    <w:rsid w:val="00E73A07"/>
    <w:rsid w:val="00E7437B"/>
    <w:rsid w:val="00E76623"/>
    <w:rsid w:val="00E76638"/>
    <w:rsid w:val="00E76BDC"/>
    <w:rsid w:val="00E80AB0"/>
    <w:rsid w:val="00E825E0"/>
    <w:rsid w:val="00E82B46"/>
    <w:rsid w:val="00E851CC"/>
    <w:rsid w:val="00E87E77"/>
    <w:rsid w:val="00E90989"/>
    <w:rsid w:val="00E91DF1"/>
    <w:rsid w:val="00E93DDF"/>
    <w:rsid w:val="00E93E28"/>
    <w:rsid w:val="00E947E6"/>
    <w:rsid w:val="00E951B0"/>
    <w:rsid w:val="00E95A25"/>
    <w:rsid w:val="00E962B6"/>
    <w:rsid w:val="00E97607"/>
    <w:rsid w:val="00E97710"/>
    <w:rsid w:val="00EA0586"/>
    <w:rsid w:val="00EA1D1E"/>
    <w:rsid w:val="00EA2241"/>
    <w:rsid w:val="00EA2558"/>
    <w:rsid w:val="00EA656F"/>
    <w:rsid w:val="00EA6BC8"/>
    <w:rsid w:val="00EB0375"/>
    <w:rsid w:val="00EB1042"/>
    <w:rsid w:val="00EB14C2"/>
    <w:rsid w:val="00EB2C6E"/>
    <w:rsid w:val="00EB4F05"/>
    <w:rsid w:val="00EB5D48"/>
    <w:rsid w:val="00EC13A4"/>
    <w:rsid w:val="00EC59F2"/>
    <w:rsid w:val="00EC5A55"/>
    <w:rsid w:val="00EC6354"/>
    <w:rsid w:val="00EC706D"/>
    <w:rsid w:val="00EC7942"/>
    <w:rsid w:val="00ED1B14"/>
    <w:rsid w:val="00ED2287"/>
    <w:rsid w:val="00ED3947"/>
    <w:rsid w:val="00ED3A61"/>
    <w:rsid w:val="00ED42A6"/>
    <w:rsid w:val="00ED6F15"/>
    <w:rsid w:val="00EE0951"/>
    <w:rsid w:val="00EE1789"/>
    <w:rsid w:val="00EE29E3"/>
    <w:rsid w:val="00EE45FC"/>
    <w:rsid w:val="00EE612A"/>
    <w:rsid w:val="00EE65BA"/>
    <w:rsid w:val="00EE794D"/>
    <w:rsid w:val="00EF5816"/>
    <w:rsid w:val="00EF5BAA"/>
    <w:rsid w:val="00EF6009"/>
    <w:rsid w:val="00EF7316"/>
    <w:rsid w:val="00EF7D61"/>
    <w:rsid w:val="00F01BF2"/>
    <w:rsid w:val="00F023D9"/>
    <w:rsid w:val="00F03ECA"/>
    <w:rsid w:val="00F057C2"/>
    <w:rsid w:val="00F05FD0"/>
    <w:rsid w:val="00F07E34"/>
    <w:rsid w:val="00F1239F"/>
    <w:rsid w:val="00F124A0"/>
    <w:rsid w:val="00F17649"/>
    <w:rsid w:val="00F21865"/>
    <w:rsid w:val="00F21C7A"/>
    <w:rsid w:val="00F23673"/>
    <w:rsid w:val="00F23756"/>
    <w:rsid w:val="00F239B9"/>
    <w:rsid w:val="00F24B98"/>
    <w:rsid w:val="00F265E4"/>
    <w:rsid w:val="00F27607"/>
    <w:rsid w:val="00F27B4B"/>
    <w:rsid w:val="00F329DC"/>
    <w:rsid w:val="00F332B3"/>
    <w:rsid w:val="00F4053A"/>
    <w:rsid w:val="00F40D93"/>
    <w:rsid w:val="00F41A3E"/>
    <w:rsid w:val="00F4257F"/>
    <w:rsid w:val="00F42999"/>
    <w:rsid w:val="00F45D90"/>
    <w:rsid w:val="00F46BC0"/>
    <w:rsid w:val="00F506BF"/>
    <w:rsid w:val="00F5224B"/>
    <w:rsid w:val="00F55DC5"/>
    <w:rsid w:val="00F56A9A"/>
    <w:rsid w:val="00F614FA"/>
    <w:rsid w:val="00F616D5"/>
    <w:rsid w:val="00F61AF5"/>
    <w:rsid w:val="00F61D8B"/>
    <w:rsid w:val="00F62206"/>
    <w:rsid w:val="00F628EF"/>
    <w:rsid w:val="00F629D4"/>
    <w:rsid w:val="00F6315E"/>
    <w:rsid w:val="00F6396F"/>
    <w:rsid w:val="00F65655"/>
    <w:rsid w:val="00F724AF"/>
    <w:rsid w:val="00F730CA"/>
    <w:rsid w:val="00F74089"/>
    <w:rsid w:val="00F74BA0"/>
    <w:rsid w:val="00F75B7A"/>
    <w:rsid w:val="00F77923"/>
    <w:rsid w:val="00F80100"/>
    <w:rsid w:val="00F8207F"/>
    <w:rsid w:val="00F82AC0"/>
    <w:rsid w:val="00F86CA3"/>
    <w:rsid w:val="00F87DAB"/>
    <w:rsid w:val="00F909D1"/>
    <w:rsid w:val="00F93D78"/>
    <w:rsid w:val="00F94494"/>
    <w:rsid w:val="00F96636"/>
    <w:rsid w:val="00F96B4A"/>
    <w:rsid w:val="00FA01B4"/>
    <w:rsid w:val="00FA0C42"/>
    <w:rsid w:val="00FA4050"/>
    <w:rsid w:val="00FA51B0"/>
    <w:rsid w:val="00FA5899"/>
    <w:rsid w:val="00FB07B2"/>
    <w:rsid w:val="00FB1829"/>
    <w:rsid w:val="00FB19CF"/>
    <w:rsid w:val="00FB1E2D"/>
    <w:rsid w:val="00FB2513"/>
    <w:rsid w:val="00FB34DA"/>
    <w:rsid w:val="00FB415D"/>
    <w:rsid w:val="00FB6E64"/>
    <w:rsid w:val="00FB7453"/>
    <w:rsid w:val="00FC3F36"/>
    <w:rsid w:val="00FD0C27"/>
    <w:rsid w:val="00FD2661"/>
    <w:rsid w:val="00FD34E6"/>
    <w:rsid w:val="00FD549F"/>
    <w:rsid w:val="00FD5E84"/>
    <w:rsid w:val="00FD5FC5"/>
    <w:rsid w:val="00FD694D"/>
    <w:rsid w:val="00FD7454"/>
    <w:rsid w:val="00FD7AB9"/>
    <w:rsid w:val="00FE0043"/>
    <w:rsid w:val="00FE0116"/>
    <w:rsid w:val="00FE20B7"/>
    <w:rsid w:val="00FE2DE9"/>
    <w:rsid w:val="00FE5569"/>
    <w:rsid w:val="00FE5C96"/>
    <w:rsid w:val="00FE76EE"/>
    <w:rsid w:val="00FE790A"/>
    <w:rsid w:val="00FF10F3"/>
    <w:rsid w:val="00FF138A"/>
    <w:rsid w:val="00FF22D8"/>
    <w:rsid w:val="00FF282D"/>
    <w:rsid w:val="00FF39B5"/>
    <w:rsid w:val="00FF6B82"/>
    <w:rsid w:val="00FF6DD6"/>
    <w:rsid w:val="3B03C712"/>
    <w:rsid w:val="509982A2"/>
    <w:rsid w:val="63709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5D2AD2"/>
  <w15:docId w15:val="{1A549582-D180-4286-BA97-73A85FE0B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998"/>
    <w:pPr>
      <w:widowControl w:val="0"/>
      <w:spacing w:after="120"/>
    </w:pPr>
    <w:rPr>
      <w:rFonts w:ascii="Arial" w:hAnsi="Arial"/>
      <w:snapToGrid w:val="0"/>
      <w:sz w:val="24"/>
    </w:rPr>
  </w:style>
  <w:style w:type="paragraph" w:styleId="Heading1">
    <w:name w:val="heading 1"/>
    <w:basedOn w:val="Normal"/>
    <w:next w:val="Normal"/>
    <w:qFormat/>
    <w:rsid w:val="00161DE1"/>
    <w:pPr>
      <w:keepNext/>
      <w:widowControl/>
      <w:spacing w:before="200" w:after="60"/>
      <w:outlineLvl w:val="0"/>
    </w:pPr>
    <w:rPr>
      <w:b/>
    </w:rPr>
  </w:style>
  <w:style w:type="paragraph" w:styleId="Heading2">
    <w:name w:val="heading 2"/>
    <w:basedOn w:val="Normal"/>
    <w:next w:val="Normal"/>
    <w:qFormat/>
    <w:rsid w:val="002858DF"/>
    <w:pPr>
      <w:keepNext/>
      <w:widowControl/>
      <w:spacing w:before="240"/>
      <w:outlineLvl w:val="1"/>
    </w:pPr>
    <w:rPr>
      <w:b/>
    </w:rPr>
  </w:style>
  <w:style w:type="paragraph" w:styleId="Heading3">
    <w:name w:val="heading 3"/>
    <w:basedOn w:val="Normal"/>
    <w:next w:val="Normal"/>
    <w:qFormat/>
    <w:rsid w:val="00CE60C3"/>
    <w:pPr>
      <w:keepNext/>
      <w:widowControl/>
      <w:tabs>
        <w:tab w:val="center" w:pos="4680"/>
      </w:tabs>
      <w:spacing w:before="360"/>
      <w:outlineLvl w:val="2"/>
    </w:pPr>
    <w:rPr>
      <w:b/>
    </w:rPr>
  </w:style>
  <w:style w:type="paragraph" w:styleId="Heading4">
    <w:name w:val="heading 4"/>
    <w:basedOn w:val="Normal"/>
    <w:next w:val="Normal"/>
    <w:link w:val="Heading4Char"/>
    <w:uiPriority w:val="9"/>
    <w:unhideWhenUsed/>
    <w:qFormat/>
    <w:rsid w:val="002858DF"/>
    <w:pPr>
      <w:keepNext/>
      <w:keepLines/>
      <w:spacing w:before="120"/>
      <w:ind w:left="36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BC60F9"/>
    <w:pPr>
      <w:keepNext/>
      <w:keepLines/>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semiHidden/>
    <w:pPr>
      <w:widowControl/>
    </w:pPr>
    <w:rPr>
      <w:b/>
      <w:sz w:val="20"/>
      <w:u w:val="single"/>
    </w:rPr>
  </w:style>
  <w:style w:type="paragraph" w:styleId="BodyText2">
    <w:name w:val="Body Text 2"/>
    <w:basedOn w:val="Normal"/>
    <w:semiHidden/>
    <w:pPr>
      <w:widowControl/>
    </w:pPr>
    <w:rPr>
      <w:b/>
      <w:sz w:val="20"/>
    </w:rPr>
  </w:style>
  <w:style w:type="paragraph" w:styleId="Header">
    <w:name w:val="header"/>
    <w:basedOn w:val="Normal"/>
    <w:link w:val="HeaderChar"/>
    <w:rsid w:val="007E63F5"/>
    <w:pPr>
      <w:tabs>
        <w:tab w:val="center" w:pos="4320"/>
        <w:tab w:val="right" w:pos="8640"/>
      </w:tabs>
      <w:spacing w:after="0"/>
    </w:pPr>
    <w:rPr>
      <w:rFonts w:ascii="Arial Narrow" w:hAnsi="Arial Narrow"/>
      <w:b/>
      <w:caps/>
      <w:sz w:val="16"/>
    </w:rPr>
  </w:style>
  <w:style w:type="paragraph" w:styleId="Footer">
    <w:name w:val="footer"/>
    <w:basedOn w:val="Normal"/>
    <w:link w:val="FooterChar"/>
    <w:rsid w:val="007E63F5"/>
    <w:pPr>
      <w:tabs>
        <w:tab w:val="center" w:pos="4320"/>
        <w:tab w:val="right" w:pos="8640"/>
      </w:tabs>
      <w:spacing w:after="0"/>
    </w:pPr>
    <w:rPr>
      <w:sz w:val="16"/>
    </w:rPr>
  </w:style>
  <w:style w:type="character" w:styleId="PageNumber">
    <w:name w:val="page number"/>
    <w:basedOn w:val="DefaultParagraphFont"/>
    <w:semiHidden/>
  </w:style>
  <w:style w:type="paragraph" w:styleId="BodyText3">
    <w:name w:val="Body Text 3"/>
    <w:basedOn w:val="Normal"/>
    <w:semiHidden/>
    <w:pPr>
      <w:widowControl/>
      <w:jc w:val="both"/>
    </w:pPr>
    <w:rPr>
      <w:sz w:val="20"/>
    </w:rPr>
  </w:style>
  <w:style w:type="paragraph" w:styleId="Title">
    <w:name w:val="Title"/>
    <w:basedOn w:val="Normal"/>
    <w:rsid w:val="00387742"/>
    <w:pPr>
      <w:widowControl/>
      <w:tabs>
        <w:tab w:val="center" w:pos="4680"/>
      </w:tabs>
      <w:jc w:val="center"/>
    </w:pPr>
    <w:rPr>
      <w:b/>
      <w:bCs/>
    </w:rPr>
  </w:style>
  <w:style w:type="paragraph" w:styleId="BalloonText">
    <w:name w:val="Balloon Text"/>
    <w:basedOn w:val="Normal"/>
    <w:link w:val="BalloonTextChar"/>
    <w:uiPriority w:val="99"/>
    <w:semiHidden/>
    <w:unhideWhenUsed/>
    <w:rsid w:val="002B7EEE"/>
    <w:rPr>
      <w:rFonts w:ascii="Tahoma" w:hAnsi="Tahoma" w:cs="Tahoma"/>
      <w:sz w:val="16"/>
      <w:szCs w:val="16"/>
    </w:rPr>
  </w:style>
  <w:style w:type="character" w:customStyle="1" w:styleId="BalloonTextChar">
    <w:name w:val="Balloon Text Char"/>
    <w:link w:val="BalloonText"/>
    <w:uiPriority w:val="99"/>
    <w:semiHidden/>
    <w:rsid w:val="002B7EEE"/>
    <w:rPr>
      <w:rFonts w:ascii="Tahoma" w:hAnsi="Tahoma" w:cs="Tahoma"/>
      <w:snapToGrid w:val="0"/>
      <w:sz w:val="16"/>
      <w:szCs w:val="16"/>
    </w:rPr>
  </w:style>
  <w:style w:type="character" w:customStyle="1" w:styleId="HeaderChar">
    <w:name w:val="Header Char"/>
    <w:link w:val="Header"/>
    <w:rsid w:val="007E63F5"/>
    <w:rPr>
      <w:rFonts w:ascii="Arial Narrow" w:hAnsi="Arial Narrow"/>
      <w:b/>
      <w:caps/>
      <w:snapToGrid w:val="0"/>
      <w:sz w:val="16"/>
    </w:rPr>
  </w:style>
  <w:style w:type="paragraph" w:styleId="ListParagraph">
    <w:name w:val="List Paragraph"/>
    <w:basedOn w:val="Normal"/>
    <w:uiPriority w:val="34"/>
    <w:qFormat/>
    <w:rsid w:val="00194C5C"/>
    <w:pPr>
      <w:ind w:left="720"/>
      <w:contextualSpacing/>
    </w:pPr>
  </w:style>
  <w:style w:type="character" w:customStyle="1" w:styleId="Heading4Char">
    <w:name w:val="Heading 4 Char"/>
    <w:basedOn w:val="DefaultParagraphFont"/>
    <w:link w:val="Heading4"/>
    <w:uiPriority w:val="9"/>
    <w:rsid w:val="002858DF"/>
    <w:rPr>
      <w:rFonts w:ascii="Arial" w:eastAsiaTheme="majorEastAsia" w:hAnsi="Arial" w:cstheme="majorBidi"/>
      <w:b/>
      <w:iCs/>
      <w:snapToGrid w:val="0"/>
      <w:sz w:val="24"/>
    </w:rPr>
  </w:style>
  <w:style w:type="character" w:styleId="CommentReference">
    <w:name w:val="annotation reference"/>
    <w:basedOn w:val="DefaultParagraphFont"/>
    <w:uiPriority w:val="99"/>
    <w:semiHidden/>
    <w:unhideWhenUsed/>
    <w:rsid w:val="008D3488"/>
    <w:rPr>
      <w:sz w:val="16"/>
      <w:szCs w:val="16"/>
    </w:rPr>
  </w:style>
  <w:style w:type="paragraph" w:styleId="CommentText">
    <w:name w:val="annotation text"/>
    <w:basedOn w:val="Normal"/>
    <w:link w:val="CommentTextChar"/>
    <w:uiPriority w:val="99"/>
    <w:unhideWhenUsed/>
    <w:rsid w:val="008D3488"/>
    <w:rPr>
      <w:sz w:val="20"/>
    </w:rPr>
  </w:style>
  <w:style w:type="character" w:customStyle="1" w:styleId="CommentTextChar">
    <w:name w:val="Comment Text Char"/>
    <w:basedOn w:val="DefaultParagraphFont"/>
    <w:link w:val="CommentText"/>
    <w:uiPriority w:val="99"/>
    <w:rsid w:val="008D3488"/>
    <w:rPr>
      <w:rFonts w:ascii="Arial" w:hAnsi="Arial"/>
      <w:snapToGrid w:val="0"/>
    </w:rPr>
  </w:style>
  <w:style w:type="paragraph" w:styleId="CommentSubject">
    <w:name w:val="annotation subject"/>
    <w:basedOn w:val="CommentText"/>
    <w:next w:val="CommentText"/>
    <w:link w:val="CommentSubjectChar"/>
    <w:uiPriority w:val="99"/>
    <w:semiHidden/>
    <w:unhideWhenUsed/>
    <w:rsid w:val="008D3488"/>
    <w:rPr>
      <w:b/>
      <w:bCs/>
    </w:rPr>
  </w:style>
  <w:style w:type="character" w:customStyle="1" w:styleId="CommentSubjectChar">
    <w:name w:val="Comment Subject Char"/>
    <w:basedOn w:val="CommentTextChar"/>
    <w:link w:val="CommentSubject"/>
    <w:uiPriority w:val="99"/>
    <w:semiHidden/>
    <w:rsid w:val="008D3488"/>
    <w:rPr>
      <w:rFonts w:ascii="Arial" w:hAnsi="Arial"/>
      <w:b/>
      <w:bCs/>
      <w:snapToGrid w:val="0"/>
    </w:rPr>
  </w:style>
  <w:style w:type="paragraph" w:styleId="NoSpacing">
    <w:name w:val="No Spacing"/>
    <w:uiPriority w:val="1"/>
    <w:rsid w:val="00BC60F9"/>
    <w:pPr>
      <w:widowControl w:val="0"/>
    </w:pPr>
    <w:rPr>
      <w:rFonts w:ascii="Arial" w:hAnsi="Arial"/>
      <w:snapToGrid w:val="0"/>
      <w:sz w:val="16"/>
    </w:rPr>
  </w:style>
  <w:style w:type="character" w:customStyle="1" w:styleId="Heading5Char">
    <w:name w:val="Heading 5 Char"/>
    <w:basedOn w:val="DefaultParagraphFont"/>
    <w:link w:val="Heading5"/>
    <w:uiPriority w:val="9"/>
    <w:semiHidden/>
    <w:rsid w:val="00BC60F9"/>
    <w:rPr>
      <w:rFonts w:ascii="Arial" w:eastAsiaTheme="majorEastAsia" w:hAnsi="Arial" w:cstheme="majorBidi"/>
      <w:b/>
      <w:snapToGrid w:val="0"/>
      <w:sz w:val="24"/>
    </w:rPr>
  </w:style>
  <w:style w:type="character" w:customStyle="1" w:styleId="FooterChar">
    <w:name w:val="Footer Char"/>
    <w:link w:val="Footer"/>
    <w:rsid w:val="007E63F5"/>
    <w:rPr>
      <w:rFonts w:ascii="Arial" w:hAnsi="Arial"/>
      <w:snapToGrid w:val="0"/>
      <w:sz w:val="16"/>
    </w:rPr>
  </w:style>
  <w:style w:type="paragraph" w:styleId="Revision">
    <w:name w:val="Revision"/>
    <w:hidden/>
    <w:uiPriority w:val="99"/>
    <w:semiHidden/>
    <w:rsid w:val="0010625C"/>
    <w:rPr>
      <w:rFonts w:ascii="Arial" w:hAnsi="Arial"/>
      <w:snapToGrid w:val="0"/>
      <w:sz w:val="24"/>
    </w:rPr>
  </w:style>
  <w:style w:type="character" w:styleId="Mention">
    <w:name w:val="Mention"/>
    <w:basedOn w:val="DefaultParagraphFont"/>
    <w:uiPriority w:val="99"/>
    <w:unhideWhenUsed/>
    <w:rsid w:val="00357AD2"/>
    <w:rPr>
      <w:color w:val="2B579A"/>
      <w:shd w:val="clear" w:color="auto" w:fill="E1DFDD"/>
    </w:rPr>
  </w:style>
  <w:style w:type="paragraph" w:styleId="NormalWeb">
    <w:name w:val="Normal (Web)"/>
    <w:basedOn w:val="Normal"/>
    <w:uiPriority w:val="99"/>
    <w:semiHidden/>
    <w:unhideWhenUsed/>
    <w:rsid w:val="00E90989"/>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5738">
      <w:bodyDiv w:val="1"/>
      <w:marLeft w:val="0"/>
      <w:marRight w:val="0"/>
      <w:marTop w:val="0"/>
      <w:marBottom w:val="0"/>
      <w:divBdr>
        <w:top w:val="none" w:sz="0" w:space="0" w:color="auto"/>
        <w:left w:val="none" w:sz="0" w:space="0" w:color="auto"/>
        <w:bottom w:val="none" w:sz="0" w:space="0" w:color="auto"/>
        <w:right w:val="none" w:sz="0" w:space="0" w:color="auto"/>
      </w:divBdr>
    </w:div>
    <w:div w:id="273026120">
      <w:bodyDiv w:val="1"/>
      <w:marLeft w:val="0"/>
      <w:marRight w:val="0"/>
      <w:marTop w:val="0"/>
      <w:marBottom w:val="0"/>
      <w:divBdr>
        <w:top w:val="none" w:sz="0" w:space="0" w:color="auto"/>
        <w:left w:val="none" w:sz="0" w:space="0" w:color="auto"/>
        <w:bottom w:val="none" w:sz="0" w:space="0" w:color="auto"/>
        <w:right w:val="none" w:sz="0" w:space="0" w:color="auto"/>
      </w:divBdr>
    </w:div>
    <w:div w:id="843208876">
      <w:bodyDiv w:val="1"/>
      <w:marLeft w:val="0"/>
      <w:marRight w:val="0"/>
      <w:marTop w:val="0"/>
      <w:marBottom w:val="0"/>
      <w:divBdr>
        <w:top w:val="none" w:sz="0" w:space="0" w:color="auto"/>
        <w:left w:val="none" w:sz="0" w:space="0" w:color="auto"/>
        <w:bottom w:val="none" w:sz="0" w:space="0" w:color="auto"/>
        <w:right w:val="none" w:sz="0" w:space="0" w:color="auto"/>
      </w:divBdr>
    </w:div>
    <w:div w:id="869728698">
      <w:bodyDiv w:val="1"/>
      <w:marLeft w:val="0"/>
      <w:marRight w:val="0"/>
      <w:marTop w:val="0"/>
      <w:marBottom w:val="0"/>
      <w:divBdr>
        <w:top w:val="none" w:sz="0" w:space="0" w:color="auto"/>
        <w:left w:val="none" w:sz="0" w:space="0" w:color="auto"/>
        <w:bottom w:val="none" w:sz="0" w:space="0" w:color="auto"/>
        <w:right w:val="none" w:sz="0" w:space="0" w:color="auto"/>
      </w:divBdr>
    </w:div>
    <w:div w:id="1116365652">
      <w:bodyDiv w:val="1"/>
      <w:marLeft w:val="0"/>
      <w:marRight w:val="0"/>
      <w:marTop w:val="390"/>
      <w:marBottom w:val="0"/>
      <w:divBdr>
        <w:top w:val="none" w:sz="0" w:space="0" w:color="auto"/>
        <w:left w:val="none" w:sz="0" w:space="0" w:color="auto"/>
        <w:bottom w:val="none" w:sz="0" w:space="0" w:color="auto"/>
        <w:right w:val="none" w:sz="0" w:space="0" w:color="auto"/>
      </w:divBdr>
      <w:divsChild>
        <w:div w:id="2087140346">
          <w:marLeft w:val="0"/>
          <w:marRight w:val="0"/>
          <w:marTop w:val="0"/>
          <w:marBottom w:val="0"/>
          <w:divBdr>
            <w:top w:val="none" w:sz="0" w:space="0" w:color="auto"/>
            <w:left w:val="none" w:sz="0" w:space="0" w:color="auto"/>
            <w:bottom w:val="none" w:sz="0" w:space="0" w:color="auto"/>
            <w:right w:val="none" w:sz="0" w:space="0" w:color="auto"/>
          </w:divBdr>
          <w:divsChild>
            <w:div w:id="1062677380">
              <w:marLeft w:val="0"/>
              <w:marRight w:val="0"/>
              <w:marTop w:val="0"/>
              <w:marBottom w:val="0"/>
              <w:divBdr>
                <w:top w:val="none" w:sz="0" w:space="0" w:color="auto"/>
                <w:left w:val="none" w:sz="0" w:space="0" w:color="auto"/>
                <w:bottom w:val="none" w:sz="0" w:space="0" w:color="auto"/>
                <w:right w:val="none" w:sz="0" w:space="0" w:color="auto"/>
              </w:divBdr>
              <w:divsChild>
                <w:div w:id="1306276208">
                  <w:marLeft w:val="0"/>
                  <w:marRight w:val="0"/>
                  <w:marTop w:val="0"/>
                  <w:marBottom w:val="0"/>
                  <w:divBdr>
                    <w:top w:val="none" w:sz="0" w:space="0" w:color="auto"/>
                    <w:left w:val="none" w:sz="0" w:space="0" w:color="auto"/>
                    <w:bottom w:val="none" w:sz="0" w:space="0" w:color="auto"/>
                    <w:right w:val="none" w:sz="0" w:space="0" w:color="auto"/>
                  </w:divBdr>
                  <w:divsChild>
                    <w:div w:id="683559416">
                      <w:marLeft w:val="0"/>
                      <w:marRight w:val="0"/>
                      <w:marTop w:val="0"/>
                      <w:marBottom w:val="0"/>
                      <w:divBdr>
                        <w:top w:val="none" w:sz="0" w:space="0" w:color="auto"/>
                        <w:left w:val="none" w:sz="0" w:space="0" w:color="auto"/>
                        <w:bottom w:val="none" w:sz="0" w:space="0" w:color="auto"/>
                        <w:right w:val="none" w:sz="0" w:space="0" w:color="auto"/>
                      </w:divBdr>
                      <w:divsChild>
                        <w:div w:id="233588495">
                          <w:marLeft w:val="0"/>
                          <w:marRight w:val="0"/>
                          <w:marTop w:val="0"/>
                          <w:marBottom w:val="0"/>
                          <w:divBdr>
                            <w:top w:val="none" w:sz="0" w:space="0" w:color="auto"/>
                            <w:left w:val="none" w:sz="0" w:space="0" w:color="auto"/>
                            <w:bottom w:val="none" w:sz="0" w:space="0" w:color="auto"/>
                            <w:right w:val="none" w:sz="0" w:space="0" w:color="auto"/>
                          </w:divBdr>
                          <w:divsChild>
                            <w:div w:id="32073295">
                              <w:marLeft w:val="0"/>
                              <w:marRight w:val="0"/>
                              <w:marTop w:val="0"/>
                              <w:marBottom w:val="0"/>
                              <w:divBdr>
                                <w:top w:val="none" w:sz="0" w:space="0" w:color="auto"/>
                                <w:left w:val="none" w:sz="0" w:space="0" w:color="auto"/>
                                <w:bottom w:val="none" w:sz="0" w:space="0" w:color="auto"/>
                                <w:right w:val="none" w:sz="0" w:space="0" w:color="auto"/>
                              </w:divBdr>
                              <w:divsChild>
                                <w:div w:id="1555039239">
                                  <w:marLeft w:val="0"/>
                                  <w:marRight w:val="0"/>
                                  <w:marTop w:val="0"/>
                                  <w:marBottom w:val="0"/>
                                  <w:divBdr>
                                    <w:top w:val="none" w:sz="0" w:space="0" w:color="auto"/>
                                    <w:left w:val="none" w:sz="0" w:space="0" w:color="auto"/>
                                    <w:bottom w:val="none" w:sz="0" w:space="0" w:color="auto"/>
                                    <w:right w:val="none" w:sz="0" w:space="0" w:color="auto"/>
                                  </w:divBdr>
                                  <w:divsChild>
                                    <w:div w:id="1323392032">
                                      <w:marLeft w:val="0"/>
                                      <w:marRight w:val="0"/>
                                      <w:marTop w:val="0"/>
                                      <w:marBottom w:val="0"/>
                                      <w:divBdr>
                                        <w:top w:val="none" w:sz="0" w:space="0" w:color="auto"/>
                                        <w:left w:val="none" w:sz="0" w:space="0" w:color="auto"/>
                                        <w:bottom w:val="none" w:sz="0" w:space="0" w:color="auto"/>
                                        <w:right w:val="none" w:sz="0" w:space="0" w:color="auto"/>
                                      </w:divBdr>
                                      <w:divsChild>
                                        <w:div w:id="246231610">
                                          <w:marLeft w:val="0"/>
                                          <w:marRight w:val="0"/>
                                          <w:marTop w:val="0"/>
                                          <w:marBottom w:val="240"/>
                                          <w:divBdr>
                                            <w:top w:val="none" w:sz="0" w:space="0" w:color="auto"/>
                                            <w:left w:val="none" w:sz="0" w:space="0" w:color="auto"/>
                                            <w:bottom w:val="none" w:sz="0" w:space="0" w:color="auto"/>
                                            <w:right w:val="none" w:sz="0" w:space="0" w:color="auto"/>
                                          </w:divBdr>
                                        </w:div>
                                        <w:div w:id="18867949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832280">
      <w:bodyDiv w:val="1"/>
      <w:marLeft w:val="0"/>
      <w:marRight w:val="0"/>
      <w:marTop w:val="0"/>
      <w:marBottom w:val="0"/>
      <w:divBdr>
        <w:top w:val="none" w:sz="0" w:space="0" w:color="auto"/>
        <w:left w:val="none" w:sz="0" w:space="0" w:color="auto"/>
        <w:bottom w:val="none" w:sz="0" w:space="0" w:color="auto"/>
        <w:right w:val="none" w:sz="0" w:space="0" w:color="auto"/>
      </w:divBdr>
    </w:div>
    <w:div w:id="1583754362">
      <w:bodyDiv w:val="1"/>
      <w:marLeft w:val="0"/>
      <w:marRight w:val="0"/>
      <w:marTop w:val="0"/>
      <w:marBottom w:val="0"/>
      <w:divBdr>
        <w:top w:val="none" w:sz="0" w:space="0" w:color="auto"/>
        <w:left w:val="none" w:sz="0" w:space="0" w:color="auto"/>
        <w:bottom w:val="none" w:sz="0" w:space="0" w:color="auto"/>
        <w:right w:val="none" w:sz="0" w:space="0" w:color="auto"/>
      </w:divBdr>
    </w:div>
    <w:div w:id="16438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5AB2EF774DC34DA8E4CEC9209B9227" ma:contentTypeVersion="7" ma:contentTypeDescription="Create a new document." ma:contentTypeScope="" ma:versionID="a3715976c9fc31df0340d3e32de787fe">
  <xsd:schema xmlns:xsd="http://www.w3.org/2001/XMLSchema" xmlns:xs="http://www.w3.org/2001/XMLSchema" xmlns:p="http://schemas.microsoft.com/office/2006/metadata/properties" xmlns:ns2="c160ec7d-e9ec-410b-8458-0f941a503e6a" targetNamespace="http://schemas.microsoft.com/office/2006/metadata/properties" ma:root="true" ma:fieldsID="b82988365f657dda4dcdc0c6b2b38d8b" ns2:_="">
    <xsd:import namespace="c160ec7d-e9ec-410b-8458-0f941a503e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0ec7d-e9ec-410b-8458-0f941a503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430728-2AC7-4D5C-8C31-35371F80DC2B}">
  <ds:schemaRefs>
    <ds:schemaRef ds:uri="http://schemas.openxmlformats.org/officeDocument/2006/bibliography"/>
  </ds:schemaRefs>
</ds:datastoreItem>
</file>

<file path=customXml/itemProps2.xml><?xml version="1.0" encoding="utf-8"?>
<ds:datastoreItem xmlns:ds="http://schemas.openxmlformats.org/officeDocument/2006/customXml" ds:itemID="{995472FF-AEA6-4197-99BD-90DADC7F4611}">
  <ds:schemaRefs>
    <ds:schemaRef ds:uri="http://schemas.microsoft.com/sharepoint/v3/contenttype/forms"/>
  </ds:schemaRefs>
</ds:datastoreItem>
</file>

<file path=customXml/itemProps3.xml><?xml version="1.0" encoding="utf-8"?>
<ds:datastoreItem xmlns:ds="http://schemas.openxmlformats.org/officeDocument/2006/customXml" ds:itemID="{ED494F83-815E-4957-B20F-67C6D8817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0ec7d-e9ec-410b-8458-0f941a503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EED226-0372-4389-A862-D03228A3F6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3042</Words>
  <Characters>17857</Characters>
  <Application>Microsoft Office Word</Application>
  <DocSecurity>0</DocSecurity>
  <Lines>337</Lines>
  <Paragraphs>140</Paragraphs>
  <ScaleCrop>false</ScaleCrop>
  <HeadingPairs>
    <vt:vector size="2" baseType="variant">
      <vt:variant>
        <vt:lpstr>Title</vt:lpstr>
      </vt:variant>
      <vt:variant>
        <vt:i4>1</vt:i4>
      </vt:variant>
    </vt:vector>
  </HeadingPairs>
  <TitlesOfParts>
    <vt:vector size="1" baseType="lpstr">
      <vt:lpstr>DSA SS-04-25-ISOR-PT11</vt:lpstr>
    </vt:vector>
  </TitlesOfParts>
  <Company/>
  <LinksUpToDate>false</LinksUpToDate>
  <CharactersWithSpaces>20785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DSA SS-04-25-ISOR-PT11</dc:title>
  <dc:subject/>
  <dc:creator>CBSC</dc:creator>
  <cp:keywords/>
  <cp:lastModifiedBy>Brown, Ida@DGS</cp:lastModifiedBy>
  <cp:revision>15</cp:revision>
  <cp:lastPrinted>2020-02-19T18:04:00Z</cp:lastPrinted>
  <dcterms:created xsi:type="dcterms:W3CDTF">2026-01-22T23:42:00Z</dcterms:created>
  <dcterms:modified xsi:type="dcterms:W3CDTF">2026-02-04T00:19:00Z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0x0101006A5AB2EF774DC34DA8E4CEC9209B9227</vt:lpwstr>
  </property>
  <property fmtid="{D5CDD505-2E9C-101B-9397-08002B2CF9AE}" pid="3" name="MediaServiceImageTags">
    <vt:lpwstr/>
  </property>
  <property fmtid="{D5CDD505-2E9C-101B-9397-08002B2CF9AE}" pid="4" name="Order">
    <vt:r8>79400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