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822C" w14:textId="77777777" w:rsidR="00C60727" w:rsidRDefault="00C60727" w:rsidP="00B92944">
      <w:pPr>
        <w:pStyle w:val="Header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14:paraId="2DED5D58" w14:textId="6797E113" w:rsidR="00B46A0A" w:rsidRPr="00C60727" w:rsidRDefault="00C60727" w:rsidP="00B92944">
      <w:pPr>
        <w:pStyle w:val="Header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C60727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Item 4e: CCDA One Page Informational to the Legislature</w:t>
      </w:r>
    </w:p>
    <w:p w14:paraId="00220B3B" w14:textId="77777777" w:rsidR="00C60727" w:rsidRDefault="00C60727" w:rsidP="00B92944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CE97C6" w14:textId="637C1D9E" w:rsidR="009453FC" w:rsidRDefault="001664FB" w:rsidP="00B92944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8A4716">
        <w:rPr>
          <w:rFonts w:ascii="Arial" w:hAnsi="Arial" w:cs="Arial"/>
          <w:b/>
          <w:bCs/>
          <w:sz w:val="24"/>
          <w:szCs w:val="24"/>
        </w:rPr>
        <w:t>THE</w:t>
      </w:r>
      <w:r w:rsidR="008A4716">
        <w:rPr>
          <w:rFonts w:ascii="Arial" w:hAnsi="Arial" w:cs="Arial"/>
          <w:b/>
          <w:bCs/>
          <w:sz w:val="24"/>
          <w:szCs w:val="24"/>
        </w:rPr>
        <w:t xml:space="preserve"> CALIFORNIA COMMISSION ON DISABLITY ACCESS INFORMATIONAL SHEET</w:t>
      </w:r>
    </w:p>
    <w:p w14:paraId="6BA2FE18" w14:textId="77777777" w:rsidR="008A4716" w:rsidRPr="008A4716" w:rsidRDefault="008A4716" w:rsidP="00B92944">
      <w:pPr>
        <w:pStyle w:val="Header"/>
        <w:jc w:val="center"/>
        <w:rPr>
          <w:rFonts w:ascii="Arial" w:hAnsi="Arial" w:cs="Arial"/>
          <w:b/>
          <w:bCs/>
          <w:szCs w:val="24"/>
        </w:rPr>
      </w:pPr>
    </w:p>
    <w:p w14:paraId="454D1205" w14:textId="139F1F11" w:rsidR="001664FB" w:rsidRDefault="001664FB" w:rsidP="00B92944">
      <w:pPr>
        <w:pStyle w:val="NoSpacing"/>
        <w:rPr>
          <w:rFonts w:ascii="Arial" w:hAnsi="Arial" w:cs="Arial"/>
          <w:szCs w:val="24"/>
        </w:rPr>
      </w:pPr>
      <w:r w:rsidRPr="008A4716">
        <w:rPr>
          <w:rFonts w:ascii="Arial" w:hAnsi="Arial" w:cs="Arial"/>
          <w:szCs w:val="24"/>
        </w:rPr>
        <w:t>Established in 2009, the California Commission on Disability Access (CCDA), provides</w:t>
      </w:r>
      <w:r>
        <w:rPr>
          <w:rFonts w:ascii="Arial" w:hAnsi="Arial" w:cs="Arial"/>
          <w:szCs w:val="24"/>
        </w:rPr>
        <w:t xml:space="preserve"> </w:t>
      </w:r>
      <w:r w:rsidRPr="0037097F">
        <w:rPr>
          <w:rFonts w:ascii="Arial" w:hAnsi="Arial" w:cs="Arial"/>
          <w:szCs w:val="24"/>
        </w:rPr>
        <w:t>information on disability access challenges and potential solutions in California</w:t>
      </w:r>
      <w:r>
        <w:rPr>
          <w:rFonts w:ascii="Arial" w:hAnsi="Arial" w:cs="Arial"/>
          <w:szCs w:val="24"/>
        </w:rPr>
        <w:t>. O</w:t>
      </w:r>
      <w:r w:rsidRPr="0037097F">
        <w:rPr>
          <w:rFonts w:ascii="Arial" w:hAnsi="Arial" w:cs="Arial"/>
          <w:szCs w:val="24"/>
        </w:rPr>
        <w:t>ur goal is t</w:t>
      </w:r>
      <w:r>
        <w:rPr>
          <w:rFonts w:ascii="Arial" w:hAnsi="Arial" w:cs="Arial"/>
          <w:szCs w:val="24"/>
        </w:rPr>
        <w:t>o provide</w:t>
      </w:r>
      <w:r w:rsidRPr="0037097F">
        <w:rPr>
          <w:rFonts w:ascii="Arial" w:hAnsi="Arial" w:cs="Arial"/>
          <w:szCs w:val="24"/>
        </w:rPr>
        <w:t xml:space="preserve"> resources for our stakeholders. </w:t>
      </w:r>
      <w:r>
        <w:rPr>
          <w:rFonts w:ascii="Arial" w:hAnsi="Arial" w:cs="Arial"/>
          <w:szCs w:val="24"/>
        </w:rPr>
        <w:t>We</w:t>
      </w:r>
      <w:r w:rsidRPr="0037097F">
        <w:rPr>
          <w:rFonts w:ascii="Arial" w:hAnsi="Arial" w:cs="Arial"/>
          <w:szCs w:val="24"/>
        </w:rPr>
        <w:t xml:space="preserve"> support the legislative process through </w:t>
      </w:r>
      <w:r>
        <w:rPr>
          <w:rFonts w:ascii="Arial" w:hAnsi="Arial" w:cs="Arial"/>
          <w:szCs w:val="24"/>
        </w:rPr>
        <w:t xml:space="preserve">reporting </w:t>
      </w:r>
      <w:r w:rsidRPr="0037097F">
        <w:rPr>
          <w:rFonts w:ascii="Arial" w:hAnsi="Arial" w:cs="Arial"/>
          <w:szCs w:val="24"/>
        </w:rPr>
        <w:t xml:space="preserve">research findings, </w:t>
      </w:r>
      <w:r>
        <w:rPr>
          <w:rFonts w:ascii="Arial" w:hAnsi="Arial" w:cs="Arial"/>
          <w:szCs w:val="24"/>
        </w:rPr>
        <w:t>collaborating with</w:t>
      </w:r>
      <w:r w:rsidRPr="0037097F">
        <w:rPr>
          <w:rFonts w:ascii="Arial" w:hAnsi="Arial" w:cs="Arial"/>
          <w:szCs w:val="24"/>
        </w:rPr>
        <w:t xml:space="preserve"> the buil</w:t>
      </w:r>
      <w:r>
        <w:rPr>
          <w:rFonts w:ascii="Arial" w:hAnsi="Arial" w:cs="Arial"/>
          <w:szCs w:val="24"/>
        </w:rPr>
        <w:t>ding</w:t>
      </w:r>
      <w:r w:rsidRPr="0037097F">
        <w:rPr>
          <w:rFonts w:ascii="Arial" w:hAnsi="Arial" w:cs="Arial"/>
          <w:szCs w:val="24"/>
        </w:rPr>
        <w:t xml:space="preserve"> industry and cultivating partnership</w:t>
      </w:r>
      <w:r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 xml:space="preserve"> with state and local government</w:t>
      </w:r>
      <w:r w:rsidR="008F3CDE"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>, business,</w:t>
      </w:r>
      <w:r>
        <w:rPr>
          <w:rFonts w:ascii="Arial" w:hAnsi="Arial" w:cs="Arial"/>
          <w:szCs w:val="24"/>
        </w:rPr>
        <w:t xml:space="preserve"> legal,</w:t>
      </w:r>
      <w:r w:rsidRPr="0037097F">
        <w:rPr>
          <w:rFonts w:ascii="Arial" w:hAnsi="Arial" w:cs="Arial"/>
          <w:szCs w:val="24"/>
        </w:rPr>
        <w:t xml:space="preserve"> and disability communities.</w:t>
      </w:r>
    </w:p>
    <w:p w14:paraId="1D66993E" w14:textId="77777777" w:rsidR="008A4716" w:rsidRPr="008A4716" w:rsidRDefault="008A4716" w:rsidP="00B92944">
      <w:pPr>
        <w:pStyle w:val="NoSpacing"/>
        <w:rPr>
          <w:rFonts w:ascii="Arial" w:hAnsi="Arial" w:cs="Arial"/>
          <w:sz w:val="16"/>
          <w:szCs w:val="16"/>
        </w:rPr>
      </w:pPr>
    </w:p>
    <w:p w14:paraId="0B6C8CDE" w14:textId="367D0B19" w:rsidR="001F4110" w:rsidRPr="00B170AC" w:rsidRDefault="005E2A7C" w:rsidP="00B92944">
      <w:pPr>
        <w:pStyle w:val="NoSpacing"/>
        <w:rPr>
          <w:rFonts w:ascii="Arial" w:hAnsi="Arial" w:cs="Arial"/>
          <w:szCs w:val="24"/>
        </w:rPr>
      </w:pPr>
      <w:r w:rsidRPr="00B170AC">
        <w:rPr>
          <w:rFonts w:ascii="Arial" w:hAnsi="Arial" w:cs="Arial"/>
          <w:szCs w:val="24"/>
        </w:rPr>
        <w:t>Government Code chapter 3.7</w:t>
      </w:r>
      <w:r w:rsidR="001664FB" w:rsidRPr="00B170AC">
        <w:rPr>
          <w:rFonts w:ascii="Arial" w:hAnsi="Arial" w:cs="Arial"/>
          <w:szCs w:val="24"/>
        </w:rPr>
        <w:t xml:space="preserve"> </w:t>
      </w:r>
      <w:r w:rsidRPr="00B170AC">
        <w:rPr>
          <w:rFonts w:ascii="Arial" w:hAnsi="Arial" w:cs="Arial"/>
          <w:szCs w:val="24"/>
        </w:rPr>
        <w:t>outlines the roles and responsibilities of the CCDA. Sections 8299 – 8299.11</w:t>
      </w:r>
      <w:r w:rsidR="00DB5FBB" w:rsidRPr="00B170AC">
        <w:rPr>
          <w:rFonts w:ascii="Arial" w:hAnsi="Arial" w:cs="Arial"/>
          <w:szCs w:val="24"/>
        </w:rPr>
        <w:t xml:space="preserve"> </w:t>
      </w:r>
      <w:r w:rsidR="000D577D" w:rsidRPr="00B170AC">
        <w:rPr>
          <w:rFonts w:ascii="Arial" w:hAnsi="Arial" w:cs="Arial"/>
          <w:szCs w:val="24"/>
        </w:rPr>
        <w:t>highlights Commission</w:t>
      </w:r>
      <w:r w:rsidR="008A4716">
        <w:rPr>
          <w:rFonts w:ascii="Arial" w:hAnsi="Arial" w:cs="Arial"/>
          <w:szCs w:val="24"/>
        </w:rPr>
        <w:t xml:space="preserve"> </w:t>
      </w:r>
      <w:r w:rsidR="000D577D" w:rsidRPr="00B170AC">
        <w:rPr>
          <w:rFonts w:ascii="Arial" w:hAnsi="Arial" w:cs="Arial"/>
          <w:szCs w:val="24"/>
        </w:rPr>
        <w:t xml:space="preserve">structure and </w:t>
      </w:r>
      <w:r w:rsidR="008A4716">
        <w:rPr>
          <w:rFonts w:ascii="Arial" w:hAnsi="Arial" w:cs="Arial"/>
          <w:szCs w:val="24"/>
        </w:rPr>
        <w:t>operations</w:t>
      </w:r>
      <w:r w:rsidR="000D577D" w:rsidRPr="00B170AC">
        <w:rPr>
          <w:rFonts w:ascii="Arial" w:hAnsi="Arial" w:cs="Arial"/>
          <w:szCs w:val="24"/>
        </w:rPr>
        <w:t>.</w:t>
      </w:r>
      <w:r w:rsidR="00B170AC" w:rsidRPr="00B170AC">
        <w:rPr>
          <w:rFonts w:ascii="Arial" w:hAnsi="Arial" w:cs="Arial"/>
          <w:szCs w:val="24"/>
        </w:rPr>
        <w:t xml:space="preserve"> Additionally, </w:t>
      </w:r>
      <w:r w:rsidR="001F4110" w:rsidRPr="00B170AC">
        <w:rPr>
          <w:rFonts w:ascii="Arial" w:hAnsi="Arial" w:cs="Arial"/>
          <w:szCs w:val="24"/>
        </w:rPr>
        <w:t>Government Code 8299.05</w:t>
      </w:r>
      <w:r w:rsidR="007D30DF" w:rsidRPr="00B170AC">
        <w:rPr>
          <w:rFonts w:ascii="Arial" w:hAnsi="Arial" w:cs="Arial"/>
          <w:szCs w:val="24"/>
        </w:rPr>
        <w:t xml:space="preserve"> </w:t>
      </w:r>
      <w:r w:rsidR="00B170AC" w:rsidRPr="00B170AC">
        <w:rPr>
          <w:rFonts w:ascii="Arial" w:hAnsi="Arial" w:cs="Arial"/>
          <w:szCs w:val="24"/>
        </w:rPr>
        <w:t>authorizes</w:t>
      </w:r>
      <w:r w:rsidR="007D30DF" w:rsidRPr="00B170AC">
        <w:rPr>
          <w:rFonts w:ascii="Arial" w:hAnsi="Arial" w:cs="Arial"/>
          <w:szCs w:val="24"/>
        </w:rPr>
        <w:t xml:space="preserve"> </w:t>
      </w:r>
      <w:r w:rsidR="008A4716">
        <w:rPr>
          <w:rFonts w:ascii="Arial" w:hAnsi="Arial" w:cs="Arial"/>
          <w:szCs w:val="24"/>
        </w:rPr>
        <w:t xml:space="preserve">the </w:t>
      </w:r>
      <w:r w:rsidR="00B170AC" w:rsidRPr="00B170AC">
        <w:rPr>
          <w:rFonts w:ascii="Arial" w:hAnsi="Arial" w:cs="Arial"/>
          <w:szCs w:val="24"/>
        </w:rPr>
        <w:t>CCDA</w:t>
      </w:r>
      <w:r w:rsidR="001F4110" w:rsidRPr="00B170AC">
        <w:rPr>
          <w:rFonts w:ascii="Arial" w:hAnsi="Arial" w:cs="Arial"/>
        </w:rPr>
        <w:t xml:space="preserve"> </w:t>
      </w:r>
      <w:r w:rsidR="00B170AC" w:rsidRPr="00B170AC">
        <w:rPr>
          <w:rFonts w:ascii="Arial" w:hAnsi="Arial" w:cs="Arial"/>
        </w:rPr>
        <w:t>to</w:t>
      </w:r>
      <w:r w:rsidR="001F4110" w:rsidRPr="00B170AC">
        <w:rPr>
          <w:rFonts w:ascii="Arial" w:hAnsi="Arial" w:cs="Arial"/>
        </w:rPr>
        <w:t xml:space="preserve"> study and</w:t>
      </w:r>
      <w:r w:rsidR="00B170AC" w:rsidRPr="00B170AC">
        <w:rPr>
          <w:rFonts w:ascii="Arial" w:hAnsi="Arial" w:cs="Arial"/>
        </w:rPr>
        <w:t xml:space="preserve"> </w:t>
      </w:r>
      <w:r w:rsidR="001F4110" w:rsidRPr="00B170AC">
        <w:rPr>
          <w:rFonts w:ascii="Arial" w:hAnsi="Arial" w:cs="Arial"/>
        </w:rPr>
        <w:t>report</w:t>
      </w:r>
      <w:r w:rsidR="00B170AC" w:rsidRPr="00B170AC">
        <w:rPr>
          <w:rFonts w:ascii="Arial" w:hAnsi="Arial" w:cs="Arial"/>
        </w:rPr>
        <w:t xml:space="preserve"> issues</w:t>
      </w:r>
      <w:r w:rsidR="001F4110" w:rsidRPr="00B170AC">
        <w:rPr>
          <w:rFonts w:ascii="Arial" w:hAnsi="Arial" w:cs="Arial"/>
        </w:rPr>
        <w:t xml:space="preserve"> to the Legislature</w:t>
      </w:r>
      <w:r w:rsidR="007D30DF" w:rsidRPr="00B170AC">
        <w:rPr>
          <w:rFonts w:ascii="Arial" w:hAnsi="Arial" w:cs="Arial"/>
        </w:rPr>
        <w:t xml:space="preserve"> on accessibility</w:t>
      </w:r>
      <w:r w:rsidR="00B170AC" w:rsidRPr="00B170AC">
        <w:rPr>
          <w:rFonts w:ascii="Arial" w:hAnsi="Arial" w:cs="Arial"/>
        </w:rPr>
        <w:t xml:space="preserve"> barriers</w:t>
      </w:r>
      <w:r w:rsidR="007D30DF" w:rsidRPr="00B170AC">
        <w:rPr>
          <w:rFonts w:ascii="Arial" w:hAnsi="Arial" w:cs="Arial"/>
        </w:rPr>
        <w:t xml:space="preserve">. </w:t>
      </w:r>
      <w:r w:rsidR="001664FB" w:rsidRPr="00B170AC">
        <w:rPr>
          <w:rFonts w:ascii="Arial" w:hAnsi="Arial" w:cs="Arial"/>
        </w:rPr>
        <w:t xml:space="preserve">Pursuant to </w:t>
      </w:r>
      <w:r w:rsidR="007D30DF" w:rsidRPr="00B170AC">
        <w:rPr>
          <w:rFonts w:ascii="Arial" w:hAnsi="Arial" w:cs="Arial"/>
        </w:rPr>
        <w:t>Gov</w:t>
      </w:r>
      <w:r w:rsidR="001664FB" w:rsidRPr="00B170AC">
        <w:rPr>
          <w:rFonts w:ascii="Arial" w:hAnsi="Arial" w:cs="Arial"/>
        </w:rPr>
        <w:t>ernment</w:t>
      </w:r>
      <w:r w:rsidR="007D30DF" w:rsidRPr="00B170AC">
        <w:rPr>
          <w:rFonts w:ascii="Arial" w:hAnsi="Arial" w:cs="Arial"/>
        </w:rPr>
        <w:t xml:space="preserve"> Code 8299.06</w:t>
      </w:r>
      <w:r w:rsidR="008F3CDE">
        <w:rPr>
          <w:rFonts w:ascii="Arial" w:hAnsi="Arial" w:cs="Arial"/>
        </w:rPr>
        <w:t>,</w:t>
      </w:r>
      <w:r w:rsidR="007D30DF" w:rsidRPr="00B170AC">
        <w:rPr>
          <w:rFonts w:ascii="Arial" w:hAnsi="Arial" w:cs="Arial"/>
        </w:rPr>
        <w:t xml:space="preserve"> </w:t>
      </w:r>
      <w:r w:rsidR="00B170AC">
        <w:rPr>
          <w:rFonts w:ascii="Arial" w:hAnsi="Arial" w:cs="Arial"/>
        </w:rPr>
        <w:t xml:space="preserve">the </w:t>
      </w:r>
      <w:r w:rsidR="007D30DF" w:rsidRPr="00B170AC">
        <w:rPr>
          <w:rFonts w:ascii="Arial" w:hAnsi="Arial" w:cs="Arial"/>
        </w:rPr>
        <w:t>CCDA</w:t>
      </w:r>
      <w:r w:rsidR="008A4716">
        <w:rPr>
          <w:rFonts w:ascii="Arial" w:hAnsi="Arial" w:cs="Arial"/>
        </w:rPr>
        <w:t xml:space="preserve"> is mandated to </w:t>
      </w:r>
      <w:r w:rsidR="007D30DF" w:rsidRPr="00B170AC">
        <w:rPr>
          <w:rFonts w:ascii="Arial" w:hAnsi="Arial" w:cs="Arial"/>
        </w:rPr>
        <w:t>develop and distribute educational materials to promote and facilitate disability access compliance.</w:t>
      </w:r>
      <w:r w:rsidR="007D30DF">
        <w:rPr>
          <w:rFonts w:ascii="Arial" w:hAnsi="Arial" w:cs="Arial"/>
        </w:rPr>
        <w:t xml:space="preserve"> </w:t>
      </w:r>
    </w:p>
    <w:p w14:paraId="21BC86D2" w14:textId="77777777" w:rsidR="00482B12" w:rsidRPr="008A4716" w:rsidRDefault="00482B12" w:rsidP="00B92944">
      <w:pPr>
        <w:pStyle w:val="NoSpacing"/>
        <w:rPr>
          <w:rFonts w:ascii="Arial" w:hAnsi="Arial" w:cs="Arial"/>
          <w:sz w:val="16"/>
          <w:szCs w:val="16"/>
        </w:rPr>
      </w:pPr>
    </w:p>
    <w:p w14:paraId="7F230542" w14:textId="2EE81F16" w:rsidR="00174D5B" w:rsidRPr="0037097F" w:rsidRDefault="00B170AC" w:rsidP="00B92944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Legislative Assistance</w:t>
      </w:r>
    </w:p>
    <w:p w14:paraId="7D8DA9B6" w14:textId="75F69FC0" w:rsidR="00174D5B" w:rsidRDefault="00174D5B" w:rsidP="00B92944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As a </w:t>
      </w:r>
      <w:r w:rsidR="00317320" w:rsidRPr="0037097F">
        <w:rPr>
          <w:rFonts w:ascii="Arial" w:hAnsi="Arial" w:cs="Arial"/>
          <w:szCs w:val="24"/>
        </w:rPr>
        <w:t xml:space="preserve">legislative established </w:t>
      </w:r>
      <w:r w:rsidRPr="0037097F">
        <w:rPr>
          <w:rFonts w:ascii="Arial" w:hAnsi="Arial" w:cs="Arial"/>
          <w:szCs w:val="24"/>
        </w:rPr>
        <w:t xml:space="preserve">commission, we </w:t>
      </w:r>
      <w:r w:rsidR="00317320" w:rsidRPr="0037097F">
        <w:rPr>
          <w:rFonts w:ascii="Arial" w:hAnsi="Arial" w:cs="Arial"/>
          <w:szCs w:val="24"/>
        </w:rPr>
        <w:t xml:space="preserve">are available </w:t>
      </w:r>
      <w:r w:rsidR="000B2F33">
        <w:rPr>
          <w:rFonts w:ascii="Arial" w:hAnsi="Arial" w:cs="Arial"/>
          <w:szCs w:val="24"/>
        </w:rPr>
        <w:t xml:space="preserve">to provide </w:t>
      </w:r>
      <w:r w:rsidR="00D45FD6">
        <w:rPr>
          <w:rFonts w:ascii="Arial" w:hAnsi="Arial" w:cs="Arial"/>
          <w:szCs w:val="24"/>
        </w:rPr>
        <w:t xml:space="preserve">disability access recommendations throughout </w:t>
      </w:r>
      <w:r w:rsidRPr="0037097F">
        <w:rPr>
          <w:rFonts w:ascii="Arial" w:hAnsi="Arial" w:cs="Arial"/>
          <w:szCs w:val="24"/>
        </w:rPr>
        <w:t xml:space="preserve">the bill development process. </w:t>
      </w:r>
    </w:p>
    <w:p w14:paraId="608969BE" w14:textId="77777777" w:rsidR="001664FB" w:rsidRPr="008A4716" w:rsidRDefault="001664FB" w:rsidP="008A4716">
      <w:pPr>
        <w:pStyle w:val="NoSpacing"/>
        <w:rPr>
          <w:rFonts w:ascii="Arial" w:hAnsi="Arial" w:cs="Arial"/>
          <w:sz w:val="16"/>
          <w:szCs w:val="16"/>
        </w:rPr>
      </w:pPr>
    </w:p>
    <w:p w14:paraId="75185834" w14:textId="77777777" w:rsidR="001B5FFF" w:rsidRDefault="008A4716" w:rsidP="001B5FFF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Educational Material</w:t>
      </w:r>
    </w:p>
    <w:p w14:paraId="341D3A89" w14:textId="07C6EA54" w:rsidR="00174D5B" w:rsidRPr="001B5FFF" w:rsidRDefault="00317320" w:rsidP="001B5FFF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szCs w:val="24"/>
        </w:rPr>
        <w:t>We</w:t>
      </w:r>
      <w:r w:rsidR="00B44885">
        <w:rPr>
          <w:rFonts w:ascii="Arial" w:hAnsi="Arial" w:cs="Arial"/>
          <w:szCs w:val="24"/>
        </w:rPr>
        <w:t xml:space="preserve"> create tools to assist our stakeholders with disability access compliance</w:t>
      </w:r>
      <w:r w:rsidR="00174D5B" w:rsidRPr="0037097F">
        <w:rPr>
          <w:rFonts w:ascii="Arial" w:hAnsi="Arial" w:cs="Arial"/>
          <w:szCs w:val="24"/>
        </w:rPr>
        <w:t xml:space="preserve">. Currently, we have four </w:t>
      </w:r>
      <w:r w:rsidR="00945F13" w:rsidRPr="0037097F">
        <w:rPr>
          <w:rFonts w:ascii="Arial" w:hAnsi="Arial" w:cs="Arial"/>
          <w:szCs w:val="24"/>
        </w:rPr>
        <w:t xml:space="preserve">published </w:t>
      </w:r>
      <w:r w:rsidR="00174D5B" w:rsidRPr="0037097F">
        <w:rPr>
          <w:rFonts w:ascii="Arial" w:hAnsi="Arial" w:cs="Arial"/>
          <w:szCs w:val="24"/>
        </w:rPr>
        <w:t>toolkits</w:t>
      </w:r>
      <w:r w:rsidR="00B44885">
        <w:rPr>
          <w:rFonts w:ascii="Arial" w:hAnsi="Arial" w:cs="Arial"/>
          <w:szCs w:val="24"/>
        </w:rPr>
        <w:t>:</w:t>
      </w:r>
    </w:p>
    <w:p w14:paraId="3362ECD3" w14:textId="77777777" w:rsidR="001664FB" w:rsidRPr="008A4716" w:rsidRDefault="001664FB" w:rsidP="008A4716">
      <w:pPr>
        <w:pStyle w:val="NoSpacing"/>
        <w:rPr>
          <w:rFonts w:ascii="Arial" w:hAnsi="Arial" w:cs="Arial"/>
          <w:sz w:val="16"/>
          <w:szCs w:val="16"/>
        </w:rPr>
      </w:pPr>
    </w:p>
    <w:p w14:paraId="30690E18" w14:textId="61D89073" w:rsidR="00174D5B" w:rsidRPr="008A4716" w:rsidRDefault="00E55985" w:rsidP="008A4716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 xml:space="preserve">Accessibility Construction Inspection </w:t>
      </w:r>
      <w:r w:rsidR="00174D5B" w:rsidRPr="008A4716">
        <w:rPr>
          <w:rFonts w:ascii="Arial" w:hAnsi="Arial" w:cs="Arial"/>
          <w:b/>
          <w:bCs/>
          <w:color w:val="44546A" w:themeColor="text2"/>
          <w:szCs w:val="24"/>
        </w:rPr>
        <w:t>Checklist</w:t>
      </w:r>
    </w:p>
    <w:p w14:paraId="494E7AD8" w14:textId="6F4D2611" w:rsidR="00174D5B" w:rsidRPr="0037097F" w:rsidRDefault="008A4716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74D5B" w:rsidRPr="0037097F">
        <w:rPr>
          <w:rFonts w:ascii="Arial" w:hAnsi="Arial" w:cs="Arial"/>
          <w:szCs w:val="24"/>
        </w:rPr>
        <w:t xml:space="preserve">rovides building officials with a list of the most common accessibility features to be inspected during the commercial construction process. </w:t>
      </w:r>
    </w:p>
    <w:p w14:paraId="62CB9F49" w14:textId="61C4CCFB" w:rsidR="00174D5B" w:rsidRPr="0037097F" w:rsidRDefault="00174D5B" w:rsidP="008A4716">
      <w:pPr>
        <w:pStyle w:val="NoSpacing"/>
        <w:ind w:firstLine="360"/>
        <w:rPr>
          <w:rFonts w:ascii="Arial" w:hAnsi="Arial" w:cs="Arial"/>
          <w:b/>
          <w:bCs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>Open</w:t>
      </w:r>
      <w:r w:rsidR="00330A08">
        <w:rPr>
          <w:rFonts w:ascii="Arial" w:hAnsi="Arial" w:cs="Arial"/>
          <w:b/>
          <w:bCs/>
          <w:color w:val="44546A" w:themeColor="text2"/>
          <w:szCs w:val="24"/>
        </w:rPr>
        <w:t>-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 xml:space="preserve">Air Dining </w:t>
      </w:r>
      <w:r w:rsidR="00330A08">
        <w:rPr>
          <w:rFonts w:ascii="Arial" w:hAnsi="Arial" w:cs="Arial"/>
          <w:b/>
          <w:bCs/>
          <w:color w:val="44546A" w:themeColor="text2"/>
          <w:szCs w:val="24"/>
        </w:rPr>
        <w:t xml:space="preserve">&amp; Curbside Pickup Disability Access 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>Considerations</w:t>
      </w:r>
    </w:p>
    <w:p w14:paraId="2B343229" w14:textId="57945A5A" w:rsidR="00B44885" w:rsidRPr="00B44885" w:rsidRDefault="00174D5B" w:rsidP="00B44885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44546A" w:themeColor="text2"/>
          <w:szCs w:val="24"/>
        </w:rPr>
      </w:pPr>
      <w:r w:rsidRPr="00B44885">
        <w:rPr>
          <w:rFonts w:ascii="Arial" w:hAnsi="Arial" w:cs="Arial"/>
          <w:szCs w:val="24"/>
        </w:rPr>
        <w:t xml:space="preserve">Guidelines </w:t>
      </w:r>
      <w:r w:rsidR="00B44885" w:rsidRPr="00B44885">
        <w:rPr>
          <w:rFonts w:ascii="Arial" w:hAnsi="Arial" w:cs="Arial"/>
          <w:szCs w:val="24"/>
        </w:rPr>
        <w:t>to</w:t>
      </w:r>
      <w:r w:rsidRPr="00B44885">
        <w:rPr>
          <w:rFonts w:ascii="Arial" w:hAnsi="Arial" w:cs="Arial"/>
          <w:szCs w:val="24"/>
        </w:rPr>
        <w:t xml:space="preserve"> maintain</w:t>
      </w:r>
      <w:r w:rsidR="00DB3535" w:rsidRPr="00B44885">
        <w:rPr>
          <w:rFonts w:ascii="Arial" w:hAnsi="Arial" w:cs="Arial"/>
          <w:szCs w:val="24"/>
        </w:rPr>
        <w:t xml:space="preserve"> </w:t>
      </w:r>
      <w:r w:rsidR="00B44885" w:rsidRPr="00B44885">
        <w:rPr>
          <w:rFonts w:ascii="Arial" w:hAnsi="Arial" w:cs="Arial"/>
          <w:szCs w:val="24"/>
        </w:rPr>
        <w:t xml:space="preserve">access compliance </w:t>
      </w:r>
      <w:r w:rsidR="00B44885">
        <w:rPr>
          <w:rFonts w:ascii="Arial" w:hAnsi="Arial" w:cs="Arial"/>
          <w:szCs w:val="24"/>
        </w:rPr>
        <w:t>when operating o</w:t>
      </w:r>
      <w:r w:rsidR="00B44885" w:rsidRPr="00B44885">
        <w:rPr>
          <w:rFonts w:ascii="Arial" w:hAnsi="Arial" w:cs="Arial"/>
          <w:szCs w:val="24"/>
        </w:rPr>
        <w:t>utdoor</w:t>
      </w:r>
      <w:r w:rsidR="00B44885">
        <w:rPr>
          <w:rFonts w:ascii="Arial" w:hAnsi="Arial" w:cs="Arial"/>
          <w:szCs w:val="24"/>
        </w:rPr>
        <w:t>s or in parklet</w:t>
      </w:r>
      <w:r w:rsidR="002474EE">
        <w:rPr>
          <w:rFonts w:ascii="Arial" w:hAnsi="Arial" w:cs="Arial"/>
          <w:szCs w:val="24"/>
        </w:rPr>
        <w:t>s.  This tool provide</w:t>
      </w:r>
      <w:r w:rsidR="00B44885">
        <w:rPr>
          <w:rFonts w:ascii="Arial" w:hAnsi="Arial" w:cs="Arial"/>
          <w:szCs w:val="24"/>
        </w:rPr>
        <w:t xml:space="preserve">s recommendations on how to serve people with disabilities.  </w:t>
      </w:r>
      <w:r w:rsidR="00903532" w:rsidRPr="00B44885">
        <w:rPr>
          <w:rFonts w:ascii="Arial" w:hAnsi="Arial" w:cs="Arial"/>
          <w:szCs w:val="24"/>
        </w:rPr>
        <w:t xml:space="preserve"> </w:t>
      </w:r>
    </w:p>
    <w:p w14:paraId="05B5494A" w14:textId="5A9BCE0A" w:rsidR="00174D5B" w:rsidRPr="00B44885" w:rsidRDefault="00330A08" w:rsidP="00B44885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>
        <w:rPr>
          <w:rFonts w:ascii="Arial" w:hAnsi="Arial" w:cs="Arial"/>
          <w:b/>
          <w:bCs/>
          <w:color w:val="44546A" w:themeColor="text2"/>
          <w:szCs w:val="24"/>
        </w:rPr>
        <w:t>Accessibility Compliance for Businesses</w:t>
      </w:r>
      <w:r w:rsidR="00174D5B" w:rsidRPr="00B44885">
        <w:rPr>
          <w:rFonts w:ascii="Arial" w:hAnsi="Arial" w:cs="Arial"/>
          <w:b/>
          <w:bCs/>
          <w:color w:val="44546A" w:themeColor="text2"/>
          <w:szCs w:val="24"/>
        </w:rPr>
        <w:t>: Myths and Misconceptions</w:t>
      </w:r>
    </w:p>
    <w:p w14:paraId="16C95FEC" w14:textId="0745D1AB" w:rsidR="00174D5B" w:rsidRPr="0037097F" w:rsidRDefault="00AE6AD5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Explanations </w:t>
      </w:r>
      <w:r w:rsidR="00174D5B" w:rsidRPr="0037097F">
        <w:rPr>
          <w:rFonts w:ascii="Arial" w:hAnsi="Arial" w:cs="Arial"/>
          <w:szCs w:val="24"/>
        </w:rPr>
        <w:t xml:space="preserve">of </w:t>
      </w:r>
      <w:r w:rsidR="002474EE">
        <w:rPr>
          <w:rFonts w:ascii="Arial" w:hAnsi="Arial" w:cs="Arial"/>
          <w:szCs w:val="24"/>
        </w:rPr>
        <w:t xml:space="preserve">addressing access compliance </w:t>
      </w:r>
      <w:r w:rsidR="00174D5B" w:rsidRPr="0037097F">
        <w:rPr>
          <w:rFonts w:ascii="Arial" w:hAnsi="Arial" w:cs="Arial"/>
          <w:szCs w:val="24"/>
        </w:rPr>
        <w:t xml:space="preserve">misconceptions </w:t>
      </w:r>
      <w:r w:rsidR="002474EE">
        <w:rPr>
          <w:rFonts w:ascii="Arial" w:hAnsi="Arial" w:cs="Arial"/>
          <w:szCs w:val="24"/>
        </w:rPr>
        <w:t xml:space="preserve">among </w:t>
      </w:r>
      <w:r w:rsidRPr="0037097F">
        <w:rPr>
          <w:rFonts w:ascii="Arial" w:hAnsi="Arial" w:cs="Arial"/>
          <w:szCs w:val="24"/>
        </w:rPr>
        <w:t>place</w:t>
      </w:r>
      <w:r w:rsidR="00FC2CC7">
        <w:rPr>
          <w:rFonts w:ascii="Arial" w:hAnsi="Arial" w:cs="Arial"/>
          <w:szCs w:val="24"/>
        </w:rPr>
        <w:t>s</w:t>
      </w:r>
      <w:r w:rsidRPr="0037097F">
        <w:rPr>
          <w:rFonts w:ascii="Arial" w:hAnsi="Arial" w:cs="Arial"/>
          <w:szCs w:val="24"/>
        </w:rPr>
        <w:t xml:space="preserve"> of public accommodation </w:t>
      </w:r>
      <w:r w:rsidR="00174D5B" w:rsidRPr="0037097F">
        <w:rPr>
          <w:rFonts w:ascii="Arial" w:hAnsi="Arial" w:cs="Arial"/>
          <w:szCs w:val="24"/>
        </w:rPr>
        <w:t>in California.</w:t>
      </w:r>
      <w:r w:rsidR="00945F13" w:rsidRPr="0037097F">
        <w:rPr>
          <w:rFonts w:ascii="Arial" w:hAnsi="Arial" w:cs="Arial"/>
          <w:szCs w:val="24"/>
        </w:rPr>
        <w:t xml:space="preserve"> </w:t>
      </w:r>
    </w:p>
    <w:p w14:paraId="46719183" w14:textId="06E59192" w:rsidR="00174D5B" w:rsidRPr="008A4716" w:rsidRDefault="00174D5B" w:rsidP="008A4716">
      <w:pPr>
        <w:pStyle w:val="NoSpacing"/>
        <w:ind w:firstLine="360"/>
        <w:rPr>
          <w:rFonts w:ascii="Arial" w:hAnsi="Arial" w:cs="Arial"/>
          <w:b/>
          <w:bCs/>
          <w:color w:val="44546A" w:themeColor="text2"/>
          <w:szCs w:val="24"/>
        </w:rPr>
      </w:pPr>
      <w:r w:rsidRPr="008A4716">
        <w:rPr>
          <w:rFonts w:ascii="Arial" w:hAnsi="Arial" w:cs="Arial"/>
          <w:b/>
          <w:bCs/>
          <w:color w:val="44546A" w:themeColor="text2"/>
          <w:szCs w:val="24"/>
        </w:rPr>
        <w:t>California Consumer Toolkit for</w:t>
      </w:r>
      <w:r w:rsidR="001D39D1">
        <w:rPr>
          <w:rFonts w:ascii="Arial" w:hAnsi="Arial" w:cs="Arial"/>
          <w:b/>
          <w:bCs/>
          <w:color w:val="44546A" w:themeColor="text2"/>
          <w:szCs w:val="24"/>
        </w:rPr>
        <w:t xml:space="preserve"> </w:t>
      </w:r>
      <w:r w:rsidRPr="008A4716">
        <w:rPr>
          <w:rFonts w:ascii="Arial" w:hAnsi="Arial" w:cs="Arial"/>
          <w:b/>
          <w:bCs/>
          <w:color w:val="44546A" w:themeColor="text2"/>
          <w:szCs w:val="24"/>
        </w:rPr>
        <w:t>The Restaurant Industry</w:t>
      </w:r>
    </w:p>
    <w:p w14:paraId="6368545E" w14:textId="7BA3000F" w:rsidR="00B46A0A" w:rsidRDefault="00174D5B" w:rsidP="008A4716">
      <w:pPr>
        <w:pStyle w:val="NoSpacing"/>
        <w:numPr>
          <w:ilvl w:val="0"/>
          <w:numId w:val="4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Reference and informational guide for California </w:t>
      </w:r>
      <w:r w:rsidR="001D39D1">
        <w:rPr>
          <w:rFonts w:ascii="Arial" w:hAnsi="Arial" w:cs="Arial"/>
          <w:szCs w:val="24"/>
        </w:rPr>
        <w:t>r</w:t>
      </w:r>
      <w:r w:rsidRPr="0037097F">
        <w:rPr>
          <w:rFonts w:ascii="Arial" w:hAnsi="Arial" w:cs="Arial"/>
          <w:szCs w:val="24"/>
        </w:rPr>
        <w:t xml:space="preserve">estaurants </w:t>
      </w:r>
      <w:r w:rsidR="00FC2CC7">
        <w:rPr>
          <w:rFonts w:ascii="Arial" w:hAnsi="Arial" w:cs="Arial"/>
          <w:szCs w:val="24"/>
        </w:rPr>
        <w:t>to</w:t>
      </w:r>
      <w:r w:rsidRPr="0037097F">
        <w:rPr>
          <w:rFonts w:ascii="Arial" w:hAnsi="Arial" w:cs="Arial"/>
          <w:szCs w:val="24"/>
        </w:rPr>
        <w:t xml:space="preserve"> ensur</w:t>
      </w:r>
      <w:r w:rsidR="00FC2CC7">
        <w:rPr>
          <w:rFonts w:ascii="Arial" w:hAnsi="Arial" w:cs="Arial"/>
          <w:szCs w:val="24"/>
        </w:rPr>
        <w:t>e</w:t>
      </w:r>
      <w:r w:rsidRPr="0037097F">
        <w:rPr>
          <w:rFonts w:ascii="Arial" w:hAnsi="Arial" w:cs="Arial"/>
          <w:szCs w:val="24"/>
        </w:rPr>
        <w:t xml:space="preserve"> </w:t>
      </w:r>
      <w:r w:rsidR="001D39D1">
        <w:rPr>
          <w:rFonts w:ascii="Arial" w:hAnsi="Arial" w:cs="Arial"/>
          <w:szCs w:val="24"/>
        </w:rPr>
        <w:t>a</w:t>
      </w:r>
      <w:r w:rsidRPr="0037097F">
        <w:rPr>
          <w:rFonts w:ascii="Arial" w:hAnsi="Arial" w:cs="Arial"/>
          <w:szCs w:val="24"/>
        </w:rPr>
        <w:t xml:space="preserve">ccessibility guidelines are being met. </w:t>
      </w:r>
    </w:p>
    <w:p w14:paraId="67E8AD23" w14:textId="77777777" w:rsidR="001664FB" w:rsidRPr="008A4716" w:rsidRDefault="001664FB" w:rsidP="001664FB">
      <w:pPr>
        <w:pStyle w:val="NoSpacing"/>
        <w:rPr>
          <w:rFonts w:ascii="Arial" w:hAnsi="Arial" w:cs="Arial"/>
          <w:sz w:val="16"/>
          <w:szCs w:val="16"/>
        </w:rPr>
      </w:pPr>
    </w:p>
    <w:p w14:paraId="18D1BF81" w14:textId="4451F22D" w:rsidR="00945F13" w:rsidRPr="0037097F" w:rsidRDefault="008A4716" w:rsidP="00B92944">
      <w:pPr>
        <w:pStyle w:val="NoSpacing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</w:t>
      </w:r>
      <w:r w:rsidR="00B367ED">
        <w:rPr>
          <w:rFonts w:ascii="Arial" w:hAnsi="Arial" w:cs="Arial"/>
          <w:b/>
          <w:bCs/>
          <w:szCs w:val="24"/>
        </w:rPr>
        <w:t xml:space="preserve">ubject </w:t>
      </w:r>
      <w:r>
        <w:rPr>
          <w:rFonts w:ascii="Arial" w:hAnsi="Arial" w:cs="Arial"/>
          <w:b/>
          <w:bCs/>
          <w:szCs w:val="24"/>
        </w:rPr>
        <w:t>M</w:t>
      </w:r>
      <w:r w:rsidR="00B367ED">
        <w:rPr>
          <w:rFonts w:ascii="Arial" w:hAnsi="Arial" w:cs="Arial"/>
          <w:b/>
          <w:bCs/>
          <w:szCs w:val="24"/>
        </w:rPr>
        <w:t xml:space="preserve">atter </w:t>
      </w:r>
      <w:r>
        <w:rPr>
          <w:rFonts w:ascii="Arial" w:hAnsi="Arial" w:cs="Arial"/>
          <w:b/>
          <w:bCs/>
          <w:szCs w:val="24"/>
        </w:rPr>
        <w:t>E</w:t>
      </w:r>
      <w:r w:rsidR="00B367ED">
        <w:rPr>
          <w:rFonts w:ascii="Arial" w:hAnsi="Arial" w:cs="Arial"/>
          <w:b/>
          <w:bCs/>
          <w:szCs w:val="24"/>
        </w:rPr>
        <w:t>xperts</w:t>
      </w:r>
      <w:r>
        <w:rPr>
          <w:rFonts w:ascii="Arial" w:hAnsi="Arial" w:cs="Arial"/>
          <w:b/>
          <w:bCs/>
          <w:szCs w:val="24"/>
        </w:rPr>
        <w:t xml:space="preserve"> Presentation</w:t>
      </w:r>
    </w:p>
    <w:p w14:paraId="464050CB" w14:textId="659DD071" w:rsidR="00B50EBF" w:rsidRPr="008A4716" w:rsidRDefault="00834527" w:rsidP="00B50EBF">
      <w:pPr>
        <w:pStyle w:val="NoSpacing"/>
        <w:numPr>
          <w:ilvl w:val="0"/>
          <w:numId w:val="3"/>
        </w:numPr>
      </w:pPr>
      <w:r w:rsidRPr="00B92944">
        <w:rPr>
          <w:rFonts w:ascii="Arial" w:hAnsi="Arial" w:cs="Arial"/>
          <w:szCs w:val="24"/>
        </w:rPr>
        <w:t xml:space="preserve">CCDA’s Commissioners </w:t>
      </w:r>
      <w:r w:rsidR="00B367ED">
        <w:rPr>
          <w:rFonts w:ascii="Arial" w:hAnsi="Arial" w:cs="Arial"/>
          <w:szCs w:val="24"/>
        </w:rPr>
        <w:t>are</w:t>
      </w:r>
      <w:r w:rsidR="008A4716">
        <w:rPr>
          <w:rFonts w:ascii="Arial" w:hAnsi="Arial" w:cs="Arial"/>
          <w:szCs w:val="24"/>
        </w:rPr>
        <w:t xml:space="preserve"> a diverse group of professionals</w:t>
      </w:r>
      <w:r w:rsidR="00B367ED">
        <w:rPr>
          <w:rFonts w:ascii="Arial" w:hAnsi="Arial" w:cs="Arial"/>
          <w:szCs w:val="24"/>
        </w:rPr>
        <w:t xml:space="preserve"> that can share their expertise and depth of knowledge </w:t>
      </w:r>
      <w:r w:rsidR="002F22A3" w:rsidRPr="00B92944">
        <w:rPr>
          <w:rFonts w:ascii="Arial" w:hAnsi="Arial" w:cs="Arial"/>
          <w:szCs w:val="24"/>
        </w:rPr>
        <w:t xml:space="preserve">with </w:t>
      </w:r>
      <w:r w:rsidR="00B367ED">
        <w:rPr>
          <w:rFonts w:ascii="Arial" w:hAnsi="Arial" w:cs="Arial"/>
          <w:szCs w:val="24"/>
        </w:rPr>
        <w:t>legislative districts</w:t>
      </w:r>
      <w:r w:rsidR="002F22A3" w:rsidRPr="00B92944">
        <w:rPr>
          <w:rFonts w:ascii="Arial" w:hAnsi="Arial" w:cs="Arial"/>
          <w:szCs w:val="24"/>
        </w:rPr>
        <w:t xml:space="preserve">. </w:t>
      </w:r>
      <w:r w:rsidR="00B367ED">
        <w:rPr>
          <w:rFonts w:ascii="Arial" w:hAnsi="Arial" w:cs="Arial"/>
          <w:szCs w:val="24"/>
        </w:rPr>
        <w:t>Our</w:t>
      </w:r>
      <w:r w:rsidR="00201F3A">
        <w:rPr>
          <w:rFonts w:ascii="Arial" w:hAnsi="Arial" w:cs="Arial"/>
          <w:szCs w:val="24"/>
        </w:rPr>
        <w:t xml:space="preserve"> </w:t>
      </w:r>
      <w:r w:rsidR="002F22A3" w:rsidRPr="00B92944">
        <w:rPr>
          <w:rFonts w:ascii="Arial" w:hAnsi="Arial" w:cs="Arial"/>
          <w:szCs w:val="24"/>
        </w:rPr>
        <w:t>staff provide</w:t>
      </w:r>
      <w:r w:rsidR="00B367ED">
        <w:rPr>
          <w:rFonts w:ascii="Arial" w:hAnsi="Arial" w:cs="Arial"/>
          <w:szCs w:val="24"/>
        </w:rPr>
        <w:t>s</w:t>
      </w:r>
      <w:r w:rsidR="002F22A3" w:rsidRPr="00B92944">
        <w:rPr>
          <w:rFonts w:ascii="Arial" w:hAnsi="Arial" w:cs="Arial"/>
          <w:szCs w:val="24"/>
        </w:rPr>
        <w:t xml:space="preserve"> </w:t>
      </w:r>
      <w:r w:rsidR="00B367ED">
        <w:rPr>
          <w:rFonts w:ascii="Arial" w:hAnsi="Arial" w:cs="Arial"/>
          <w:szCs w:val="24"/>
        </w:rPr>
        <w:t xml:space="preserve">educational </w:t>
      </w:r>
      <w:r w:rsidR="002F22A3" w:rsidRPr="00B92944">
        <w:rPr>
          <w:rFonts w:ascii="Arial" w:hAnsi="Arial" w:cs="Arial"/>
          <w:szCs w:val="24"/>
        </w:rPr>
        <w:t>support</w:t>
      </w:r>
      <w:r w:rsidR="00923FDC">
        <w:rPr>
          <w:rFonts w:ascii="Arial" w:hAnsi="Arial" w:cs="Arial"/>
          <w:szCs w:val="24"/>
        </w:rPr>
        <w:t>,</w:t>
      </w:r>
      <w:r w:rsidR="00B367ED">
        <w:rPr>
          <w:rFonts w:ascii="Arial" w:hAnsi="Arial" w:cs="Arial"/>
          <w:szCs w:val="24"/>
        </w:rPr>
        <w:t xml:space="preserve"> </w:t>
      </w:r>
      <w:r w:rsidR="008F3CDE">
        <w:rPr>
          <w:rFonts w:ascii="Arial" w:hAnsi="Arial" w:cs="Arial"/>
          <w:szCs w:val="24"/>
        </w:rPr>
        <w:t>research,</w:t>
      </w:r>
      <w:r w:rsidR="00923FDC">
        <w:rPr>
          <w:rFonts w:ascii="Arial" w:hAnsi="Arial" w:cs="Arial"/>
          <w:szCs w:val="24"/>
        </w:rPr>
        <w:t xml:space="preserve"> and recommendations</w:t>
      </w:r>
      <w:r w:rsidR="00B367ED">
        <w:rPr>
          <w:rFonts w:ascii="Arial" w:hAnsi="Arial" w:cs="Arial"/>
          <w:szCs w:val="24"/>
        </w:rPr>
        <w:t xml:space="preserve"> on alleged Americans with Disabilities Access</w:t>
      </w:r>
      <w:r w:rsidR="00201F3A">
        <w:rPr>
          <w:rFonts w:ascii="Arial" w:hAnsi="Arial" w:cs="Arial"/>
          <w:szCs w:val="24"/>
        </w:rPr>
        <w:t xml:space="preserve"> (ADA)</w:t>
      </w:r>
      <w:r w:rsidR="00B367ED">
        <w:rPr>
          <w:rFonts w:ascii="Arial" w:hAnsi="Arial" w:cs="Arial"/>
          <w:szCs w:val="24"/>
        </w:rPr>
        <w:t xml:space="preserve"> violation</w:t>
      </w:r>
      <w:r w:rsidR="00923FDC">
        <w:rPr>
          <w:rFonts w:ascii="Arial" w:hAnsi="Arial" w:cs="Arial"/>
          <w:szCs w:val="24"/>
        </w:rPr>
        <w:t>s.</w:t>
      </w:r>
      <w:r w:rsidR="00201F3A">
        <w:rPr>
          <w:rFonts w:ascii="Arial" w:hAnsi="Arial" w:cs="Arial"/>
          <w:szCs w:val="24"/>
        </w:rPr>
        <w:t xml:space="preserve"> </w:t>
      </w:r>
      <w:r w:rsidR="00923FDC">
        <w:rPr>
          <w:rFonts w:ascii="Arial" w:hAnsi="Arial" w:cs="Arial"/>
          <w:szCs w:val="24"/>
        </w:rPr>
        <w:t xml:space="preserve">Additionally, we develop disability access toolkits and presentations </w:t>
      </w:r>
      <w:r w:rsidR="002F22A3" w:rsidRPr="00B92944">
        <w:rPr>
          <w:rFonts w:ascii="Arial" w:hAnsi="Arial" w:cs="Arial"/>
          <w:szCs w:val="24"/>
        </w:rPr>
        <w:t>for webinars</w:t>
      </w:r>
      <w:r w:rsidR="00923FDC">
        <w:rPr>
          <w:rFonts w:ascii="Arial" w:hAnsi="Arial" w:cs="Arial"/>
          <w:szCs w:val="24"/>
        </w:rPr>
        <w:t>.</w:t>
      </w:r>
      <w:r w:rsidR="002F22A3" w:rsidRPr="00B92944">
        <w:rPr>
          <w:rFonts w:ascii="Arial" w:hAnsi="Arial" w:cs="Arial"/>
          <w:szCs w:val="24"/>
        </w:rPr>
        <w:t xml:space="preserve"> </w:t>
      </w:r>
      <w:r w:rsidR="001F26B6">
        <w:rPr>
          <w:rFonts w:ascii="Arial" w:hAnsi="Arial" w:cs="Arial"/>
          <w:szCs w:val="24"/>
        </w:rPr>
        <w:t>The Commission</w:t>
      </w:r>
      <w:r w:rsidR="00923FDC">
        <w:rPr>
          <w:rFonts w:ascii="Arial" w:hAnsi="Arial" w:cs="Arial"/>
          <w:szCs w:val="24"/>
        </w:rPr>
        <w:t xml:space="preserve"> is available to host access compliance lectures, </w:t>
      </w:r>
      <w:r w:rsidR="00945F13" w:rsidRPr="00B92944">
        <w:rPr>
          <w:rFonts w:ascii="Arial" w:hAnsi="Arial" w:cs="Arial"/>
          <w:szCs w:val="24"/>
        </w:rPr>
        <w:t xml:space="preserve">community gatherings, </w:t>
      </w:r>
      <w:r w:rsidR="008F3CDE">
        <w:rPr>
          <w:rFonts w:ascii="Arial" w:hAnsi="Arial" w:cs="Arial"/>
          <w:szCs w:val="24"/>
        </w:rPr>
        <w:t>conferences,</w:t>
      </w:r>
      <w:r w:rsidR="00923FDC">
        <w:rPr>
          <w:rFonts w:ascii="Arial" w:hAnsi="Arial" w:cs="Arial"/>
          <w:szCs w:val="24"/>
        </w:rPr>
        <w:t xml:space="preserve"> and events</w:t>
      </w:r>
      <w:r w:rsidR="00945F13" w:rsidRPr="00B92944">
        <w:rPr>
          <w:rFonts w:ascii="Arial" w:hAnsi="Arial" w:cs="Arial"/>
          <w:szCs w:val="24"/>
        </w:rPr>
        <w:t>.</w:t>
      </w:r>
    </w:p>
    <w:p w14:paraId="1541694C" w14:textId="77777777" w:rsidR="008A4716" w:rsidRPr="008A4716" w:rsidRDefault="008A4716" w:rsidP="008A4716">
      <w:pPr>
        <w:pStyle w:val="NoSpacing"/>
        <w:rPr>
          <w:sz w:val="16"/>
          <w:szCs w:val="16"/>
        </w:rPr>
      </w:pPr>
    </w:p>
    <w:p w14:paraId="7A20F7CB" w14:textId="76ADF123" w:rsidR="00C60727" w:rsidRPr="00C60727" w:rsidRDefault="008F3CDE" w:rsidP="00C60727">
      <w:pPr>
        <w:pStyle w:val="NoSpacing"/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“</w:t>
      </w:r>
      <w:r w:rsidR="00174D5B" w:rsidRPr="008A4716">
        <w:rPr>
          <w:rFonts w:ascii="Arial" w:hAnsi="Arial" w:cs="Arial"/>
          <w:b/>
          <w:bCs/>
          <w:i/>
          <w:iCs/>
          <w:szCs w:val="24"/>
        </w:rPr>
        <w:t xml:space="preserve">Our goal </w:t>
      </w:r>
      <w:r w:rsidR="00923FDC">
        <w:rPr>
          <w:rFonts w:ascii="Arial" w:hAnsi="Arial" w:cs="Arial"/>
          <w:b/>
          <w:bCs/>
          <w:i/>
          <w:iCs/>
          <w:szCs w:val="24"/>
        </w:rPr>
        <w:t>is to promote an accessible, barrier-free California</w:t>
      </w:r>
      <w:r w:rsidR="00174D5B" w:rsidRPr="008A4716">
        <w:rPr>
          <w:rFonts w:ascii="Arial" w:hAnsi="Arial" w:cs="Arial"/>
          <w:b/>
          <w:bCs/>
          <w:i/>
          <w:iCs/>
          <w:szCs w:val="24"/>
        </w:rPr>
        <w:t>.</w:t>
      </w:r>
      <w:r>
        <w:rPr>
          <w:rFonts w:ascii="Arial" w:hAnsi="Arial" w:cs="Arial"/>
          <w:b/>
          <w:bCs/>
          <w:i/>
          <w:iCs/>
          <w:szCs w:val="24"/>
        </w:rPr>
        <w:t>”</w:t>
      </w:r>
    </w:p>
    <w:sectPr w:rsidR="00C60727" w:rsidRPr="00C60727" w:rsidSect="001664FB">
      <w:headerReference w:type="default" r:id="rId8"/>
      <w:footerReference w:type="default" r:id="rId9"/>
      <w:pgSz w:w="12240" w:h="15840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3048" w14:textId="77777777" w:rsidR="00763A0A" w:rsidRDefault="00763A0A" w:rsidP="00742019">
      <w:pPr>
        <w:spacing w:after="0" w:line="240" w:lineRule="auto"/>
      </w:pPr>
      <w:r>
        <w:separator/>
      </w:r>
    </w:p>
  </w:endnote>
  <w:endnote w:type="continuationSeparator" w:id="0">
    <w:p w14:paraId="0F6FF059" w14:textId="77777777" w:rsidR="00763A0A" w:rsidRDefault="00763A0A" w:rsidP="0074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ngal Pro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9E67" w14:textId="77777777" w:rsidR="00C27508" w:rsidRDefault="00C27508" w:rsidP="00C27508">
    <w:pPr>
      <w:pStyle w:val="Header"/>
      <w:rPr>
        <w:rFonts w:ascii="Arial" w:hAnsi="Arial" w:cs="Arial"/>
        <w:b/>
        <w:bCs/>
        <w:sz w:val="24"/>
        <w:szCs w:val="24"/>
      </w:rPr>
    </w:pPr>
  </w:p>
  <w:p w14:paraId="39A0C75A" w14:textId="3FF2AD3B" w:rsidR="00C27508" w:rsidRPr="00BD6119" w:rsidRDefault="00C27508" w:rsidP="00BD6119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BD6119">
      <w:rPr>
        <w:rFonts w:ascii="Arial" w:hAnsi="Arial" w:cs="Arial"/>
        <w:b/>
        <w:bCs/>
        <w:sz w:val="24"/>
        <w:szCs w:val="24"/>
      </w:rPr>
      <w:t>400 R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 </w:t>
    </w:r>
    <w:r w:rsidRPr="00BD6119">
      <w:rPr>
        <w:rFonts w:ascii="Arial" w:hAnsi="Arial" w:cs="Arial"/>
        <w:b/>
        <w:bCs/>
        <w:sz w:val="24"/>
        <w:szCs w:val="24"/>
      </w:rPr>
      <w:t>Street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, </w:t>
    </w:r>
    <w:r w:rsidRPr="00BD6119">
      <w:rPr>
        <w:rFonts w:ascii="Arial" w:hAnsi="Arial" w:cs="Arial"/>
        <w:b/>
        <w:bCs/>
        <w:sz w:val="24"/>
        <w:szCs w:val="24"/>
      </w:rPr>
      <w:t>Suite 310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, </w:t>
    </w:r>
    <w:r w:rsidRPr="00BD6119">
      <w:rPr>
        <w:rFonts w:ascii="Arial" w:hAnsi="Arial" w:cs="Arial"/>
        <w:b/>
        <w:bCs/>
        <w:sz w:val="24"/>
        <w:szCs w:val="24"/>
      </w:rPr>
      <w:t>Sacramento, CA 95</w:t>
    </w:r>
    <w:r w:rsidR="00BD6119">
      <w:rPr>
        <w:rFonts w:ascii="Arial" w:hAnsi="Arial" w:cs="Arial"/>
        <w:b/>
        <w:bCs/>
        <w:sz w:val="24"/>
        <w:szCs w:val="24"/>
      </w:rPr>
      <w:t>8</w:t>
    </w:r>
    <w:r w:rsidRPr="00BD6119">
      <w:rPr>
        <w:rFonts w:ascii="Arial" w:hAnsi="Arial" w:cs="Arial"/>
        <w:b/>
        <w:bCs/>
        <w:sz w:val="24"/>
        <w:szCs w:val="24"/>
      </w:rPr>
      <w:t>11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 |</w:t>
    </w:r>
    <w:r w:rsidRPr="00BD6119">
      <w:rPr>
        <w:rFonts w:ascii="Arial" w:hAnsi="Arial" w:cs="Arial"/>
        <w:b/>
        <w:bCs/>
        <w:sz w:val="24"/>
        <w:szCs w:val="24"/>
      </w:rPr>
      <w:t xml:space="preserve"> 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Phone: </w:t>
    </w:r>
    <w:r w:rsidRPr="00BD6119">
      <w:rPr>
        <w:rFonts w:ascii="Arial" w:hAnsi="Arial" w:cs="Arial"/>
        <w:b/>
        <w:bCs/>
        <w:sz w:val="24"/>
        <w:szCs w:val="24"/>
      </w:rPr>
      <w:t xml:space="preserve">(916) 319-9974 | TDD/TYY: (800) 735 -2929 </w:t>
    </w:r>
    <w:r w:rsidR="00BD6119" w:rsidRPr="00BD6119">
      <w:rPr>
        <w:rFonts w:ascii="Arial" w:hAnsi="Arial" w:cs="Arial"/>
        <w:b/>
        <w:bCs/>
        <w:sz w:val="24"/>
        <w:szCs w:val="24"/>
      </w:rPr>
      <w:t xml:space="preserve">| Email: </w:t>
    </w:r>
    <w:hyperlink r:id="rId1" w:history="1">
      <w:r w:rsidR="00BD6119" w:rsidRPr="00BD6119">
        <w:rPr>
          <w:rStyle w:val="Hyperlink"/>
          <w:rFonts w:ascii="Arial" w:hAnsi="Arial" w:cs="Arial"/>
          <w:b/>
          <w:bCs/>
          <w:sz w:val="24"/>
          <w:szCs w:val="24"/>
        </w:rPr>
        <w:t>ccda@dgs.ca.gov</w:t>
      </w:r>
    </w:hyperlink>
    <w:r w:rsidR="00BD6119" w:rsidRPr="00BD6119">
      <w:rPr>
        <w:rFonts w:ascii="Arial" w:hAnsi="Arial" w:cs="Arial"/>
        <w:b/>
        <w:bCs/>
        <w:sz w:val="24"/>
        <w:szCs w:val="24"/>
      </w:rPr>
      <w:t xml:space="preserve"> | Website: </w:t>
    </w:r>
    <w:hyperlink r:id="rId2" w:history="1">
      <w:r w:rsidR="00BD6119" w:rsidRPr="00BD6119">
        <w:rPr>
          <w:rStyle w:val="Hyperlink"/>
          <w:rFonts w:ascii="Arial" w:hAnsi="Arial" w:cs="Arial"/>
          <w:b/>
          <w:bCs/>
          <w:sz w:val="24"/>
          <w:szCs w:val="24"/>
        </w:rPr>
        <w:t>www.dgs.ca.gov/ccda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674F" w14:textId="77777777" w:rsidR="00763A0A" w:rsidRDefault="00763A0A" w:rsidP="00742019">
      <w:pPr>
        <w:spacing w:after="0" w:line="240" w:lineRule="auto"/>
      </w:pPr>
      <w:r>
        <w:separator/>
      </w:r>
    </w:p>
  </w:footnote>
  <w:footnote w:type="continuationSeparator" w:id="0">
    <w:p w14:paraId="354D3C20" w14:textId="77777777" w:rsidR="00763A0A" w:rsidRDefault="00763A0A" w:rsidP="0074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54CD" w14:textId="0F049718" w:rsidR="00625B6C" w:rsidRPr="00C27508" w:rsidRDefault="00A07DD3" w:rsidP="00A07DD3">
    <w:pPr>
      <w:pStyle w:val="Header"/>
      <w:jc w:val="center"/>
      <w:rPr>
        <w:rFonts w:ascii="Century Gothic" w:hAnsi="Century Gothic" w:cs="Open Sans"/>
        <w:b/>
        <w:bCs/>
        <w:sz w:val="24"/>
        <w:szCs w:val="24"/>
      </w:rPr>
    </w:pPr>
    <w:r w:rsidRPr="00A07DD3">
      <w:rPr>
        <w:noProof/>
      </w:rPr>
      <w:t xml:space="preserve"> </w:t>
    </w:r>
    <w:r>
      <w:rPr>
        <w:noProof/>
      </w:rPr>
      <w:drawing>
        <wp:inline distT="0" distB="0" distL="0" distR="0" wp14:anchorId="728ABCFD" wp14:editId="4F811C26">
          <wp:extent cx="3876675" cy="719455"/>
          <wp:effectExtent l="0" t="0" r="9525" b="4445"/>
          <wp:docPr id="1" name="Picture 1" descr="CCDA logo reading: California Commission on Disability Access." title="CCD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CDA logo reading: California Commission on Disability Access." title="CCD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29BB"/>
    <w:multiLevelType w:val="hybridMultilevel"/>
    <w:tmpl w:val="121C110E"/>
    <w:lvl w:ilvl="0" w:tplc="A888FEFE">
      <w:start w:val="3"/>
      <w:numFmt w:val="bullet"/>
      <w:lvlText w:val="-"/>
      <w:lvlJc w:val="left"/>
      <w:pPr>
        <w:ind w:left="72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53A"/>
    <w:multiLevelType w:val="hybridMultilevel"/>
    <w:tmpl w:val="BB6A4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6913"/>
    <w:multiLevelType w:val="hybridMultilevel"/>
    <w:tmpl w:val="23C6C05E"/>
    <w:lvl w:ilvl="0" w:tplc="A888FEFE">
      <w:start w:val="3"/>
      <w:numFmt w:val="bullet"/>
      <w:lvlText w:val="-"/>
      <w:lvlJc w:val="left"/>
      <w:pPr>
        <w:ind w:left="288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3250841"/>
    <w:multiLevelType w:val="hybridMultilevel"/>
    <w:tmpl w:val="32A2F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B"/>
    <w:rsid w:val="00007A22"/>
    <w:rsid w:val="000858E9"/>
    <w:rsid w:val="000B2F33"/>
    <w:rsid w:val="000C17C7"/>
    <w:rsid w:val="000D577D"/>
    <w:rsid w:val="001664FB"/>
    <w:rsid w:val="00174D5B"/>
    <w:rsid w:val="001A3079"/>
    <w:rsid w:val="001B2051"/>
    <w:rsid w:val="001B5FFF"/>
    <w:rsid w:val="001D39D1"/>
    <w:rsid w:val="001F26B6"/>
    <w:rsid w:val="001F4110"/>
    <w:rsid w:val="00201F3A"/>
    <w:rsid w:val="00216743"/>
    <w:rsid w:val="0022762F"/>
    <w:rsid w:val="002474EE"/>
    <w:rsid w:val="002C4DB3"/>
    <w:rsid w:val="002F22A3"/>
    <w:rsid w:val="00317320"/>
    <w:rsid w:val="00330A08"/>
    <w:rsid w:val="0037097F"/>
    <w:rsid w:val="003734B2"/>
    <w:rsid w:val="004123FF"/>
    <w:rsid w:val="00425E8B"/>
    <w:rsid w:val="00482B12"/>
    <w:rsid w:val="004D6006"/>
    <w:rsid w:val="004D79CD"/>
    <w:rsid w:val="005048AE"/>
    <w:rsid w:val="0052468D"/>
    <w:rsid w:val="00527E6E"/>
    <w:rsid w:val="00542288"/>
    <w:rsid w:val="00596152"/>
    <w:rsid w:val="005E2A7C"/>
    <w:rsid w:val="00625B6C"/>
    <w:rsid w:val="00656542"/>
    <w:rsid w:val="00696A79"/>
    <w:rsid w:val="006F1E48"/>
    <w:rsid w:val="00742019"/>
    <w:rsid w:val="0074762D"/>
    <w:rsid w:val="00763A0A"/>
    <w:rsid w:val="007B0700"/>
    <w:rsid w:val="007C6D7B"/>
    <w:rsid w:val="007D30DF"/>
    <w:rsid w:val="00834527"/>
    <w:rsid w:val="00881CBA"/>
    <w:rsid w:val="008A4716"/>
    <w:rsid w:val="008F3CDE"/>
    <w:rsid w:val="00903532"/>
    <w:rsid w:val="00923FDC"/>
    <w:rsid w:val="009453FC"/>
    <w:rsid w:val="00945F13"/>
    <w:rsid w:val="00973715"/>
    <w:rsid w:val="009B0B4A"/>
    <w:rsid w:val="009D0D39"/>
    <w:rsid w:val="00A07DD3"/>
    <w:rsid w:val="00A238A1"/>
    <w:rsid w:val="00A27D3D"/>
    <w:rsid w:val="00A47F03"/>
    <w:rsid w:val="00AE6AD5"/>
    <w:rsid w:val="00B170AC"/>
    <w:rsid w:val="00B367ED"/>
    <w:rsid w:val="00B40649"/>
    <w:rsid w:val="00B44885"/>
    <w:rsid w:val="00B46A0A"/>
    <w:rsid w:val="00B50EBF"/>
    <w:rsid w:val="00B565EC"/>
    <w:rsid w:val="00B92944"/>
    <w:rsid w:val="00BB5877"/>
    <w:rsid w:val="00BD6119"/>
    <w:rsid w:val="00C27508"/>
    <w:rsid w:val="00C60727"/>
    <w:rsid w:val="00C82A3A"/>
    <w:rsid w:val="00C86226"/>
    <w:rsid w:val="00CC3C64"/>
    <w:rsid w:val="00D45FD6"/>
    <w:rsid w:val="00DB3535"/>
    <w:rsid w:val="00DB5FBB"/>
    <w:rsid w:val="00DF7C82"/>
    <w:rsid w:val="00E01C85"/>
    <w:rsid w:val="00E471E3"/>
    <w:rsid w:val="00E5054D"/>
    <w:rsid w:val="00E5245A"/>
    <w:rsid w:val="00E55985"/>
    <w:rsid w:val="00E96275"/>
    <w:rsid w:val="00EC3F4F"/>
    <w:rsid w:val="00EF5DE1"/>
    <w:rsid w:val="00FC2CC7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57CE5E"/>
  <w15:chartTrackingRefBased/>
  <w15:docId w15:val="{6A72ED0E-3C5F-44FD-BE8F-8374A140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D5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19"/>
  </w:style>
  <w:style w:type="paragraph" w:styleId="Footer">
    <w:name w:val="footer"/>
    <w:basedOn w:val="Normal"/>
    <w:link w:val="Foot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19"/>
  </w:style>
  <w:style w:type="character" w:styleId="Hyperlink">
    <w:name w:val="Hyperlink"/>
    <w:basedOn w:val="DefaultParagraphFont"/>
    <w:uiPriority w:val="99"/>
    <w:unhideWhenUsed/>
    <w:rsid w:val="00373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41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s.ca.gov/ccda" TargetMode="External"/><Relationship Id="rId1" Type="http://schemas.openxmlformats.org/officeDocument/2006/relationships/hyperlink" Target="mailto:ccda@dgs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E20C-D7B1-4893-9C61-E673E62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Jemmott, Angela@DGS</dc:creator>
  <cp:keywords/>
  <dc:description/>
  <cp:lastModifiedBy>Saenz, Davina@DGS</cp:lastModifiedBy>
  <cp:revision>3</cp:revision>
  <cp:lastPrinted>2021-06-05T00:39:00Z</cp:lastPrinted>
  <dcterms:created xsi:type="dcterms:W3CDTF">2021-08-19T16:50:00Z</dcterms:created>
  <dcterms:modified xsi:type="dcterms:W3CDTF">2021-08-19T22:56:00Z</dcterms:modified>
</cp:coreProperties>
</file>