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CEABE" w14:textId="3EF32255" w:rsidR="009453FC" w:rsidRPr="0037097F" w:rsidRDefault="009453FC" w:rsidP="009453FC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37097F">
        <w:rPr>
          <w:rFonts w:ascii="Arial" w:hAnsi="Arial" w:cs="Arial"/>
          <w:b/>
          <w:bCs/>
          <w:sz w:val="24"/>
          <w:szCs w:val="24"/>
        </w:rPr>
        <w:t xml:space="preserve">Item </w:t>
      </w:r>
      <w:r w:rsidR="007965A5">
        <w:rPr>
          <w:rFonts w:ascii="Arial" w:hAnsi="Arial" w:cs="Arial"/>
          <w:b/>
          <w:bCs/>
          <w:sz w:val="24"/>
          <w:szCs w:val="24"/>
        </w:rPr>
        <w:t>6</w:t>
      </w:r>
      <w:r w:rsidRPr="0037097F">
        <w:rPr>
          <w:rFonts w:ascii="Arial" w:hAnsi="Arial" w:cs="Arial"/>
          <w:b/>
          <w:bCs/>
          <w:sz w:val="24"/>
          <w:szCs w:val="24"/>
        </w:rPr>
        <w:t xml:space="preserve">: </w:t>
      </w:r>
      <w:r w:rsidR="00A238A1">
        <w:rPr>
          <w:rFonts w:ascii="Arial" w:hAnsi="Arial" w:cs="Arial"/>
          <w:b/>
          <w:bCs/>
          <w:sz w:val="24"/>
          <w:szCs w:val="24"/>
        </w:rPr>
        <w:t>One-Page Informational Sheet About the CCDA</w:t>
      </w:r>
    </w:p>
    <w:p w14:paraId="05CE97C6" w14:textId="351654A3" w:rsidR="009453FC" w:rsidRPr="0037097F" w:rsidRDefault="009453FC" w:rsidP="00174D5B">
      <w:pPr>
        <w:pStyle w:val="NoSpacing"/>
        <w:rPr>
          <w:rFonts w:ascii="Arial" w:hAnsi="Arial" w:cs="Arial"/>
          <w:b/>
          <w:bCs/>
          <w:szCs w:val="24"/>
        </w:rPr>
      </w:pPr>
    </w:p>
    <w:p w14:paraId="22AF5F49" w14:textId="709456B0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California Commission on Disability Access (CCDA)</w:t>
      </w:r>
    </w:p>
    <w:p w14:paraId="0F6A614A" w14:textId="4187A15D" w:rsidR="00174D5B" w:rsidRPr="0037097F" w:rsidRDefault="00174D5B" w:rsidP="00174D5B">
      <w:pPr>
        <w:pStyle w:val="NoSpacing"/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We are a Legislative established Board focused on providing information on disability access challenges and potential solutions in California</w:t>
      </w:r>
      <w:r w:rsidR="00317320" w:rsidRPr="0037097F">
        <w:rPr>
          <w:rFonts w:ascii="Arial" w:hAnsi="Arial" w:cs="Arial"/>
          <w:szCs w:val="24"/>
        </w:rPr>
        <w:t xml:space="preserve">, thus our </w:t>
      </w:r>
      <w:r w:rsidRPr="0037097F">
        <w:rPr>
          <w:rFonts w:ascii="Arial" w:hAnsi="Arial" w:cs="Arial"/>
          <w:szCs w:val="24"/>
        </w:rPr>
        <w:t xml:space="preserve">goal is </w:t>
      </w:r>
      <w:r w:rsidR="00317320" w:rsidRPr="0037097F">
        <w:rPr>
          <w:rFonts w:ascii="Arial" w:hAnsi="Arial" w:cs="Arial"/>
          <w:szCs w:val="24"/>
        </w:rPr>
        <w:t>to be an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>instrument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 xml:space="preserve">of </w:t>
      </w:r>
      <w:r w:rsidRPr="0037097F">
        <w:rPr>
          <w:rFonts w:ascii="Arial" w:hAnsi="Arial" w:cs="Arial"/>
          <w:szCs w:val="24"/>
        </w:rPr>
        <w:t xml:space="preserve">informational </w:t>
      </w:r>
      <w:r w:rsidR="00EC3F4F" w:rsidRPr="0037097F">
        <w:rPr>
          <w:rFonts w:ascii="Arial" w:hAnsi="Arial" w:cs="Arial"/>
          <w:szCs w:val="24"/>
        </w:rPr>
        <w:t>resources</w:t>
      </w:r>
      <w:r w:rsidRPr="0037097F">
        <w:rPr>
          <w:rFonts w:ascii="Arial" w:hAnsi="Arial" w:cs="Arial"/>
          <w:szCs w:val="24"/>
        </w:rPr>
        <w:t xml:space="preserve"> </w:t>
      </w:r>
      <w:r w:rsidR="00317320" w:rsidRPr="0037097F">
        <w:rPr>
          <w:rFonts w:ascii="Arial" w:hAnsi="Arial" w:cs="Arial"/>
          <w:szCs w:val="24"/>
        </w:rPr>
        <w:t>for</w:t>
      </w:r>
      <w:r w:rsidRPr="0037097F">
        <w:rPr>
          <w:rFonts w:ascii="Arial" w:hAnsi="Arial" w:cs="Arial"/>
          <w:szCs w:val="24"/>
        </w:rPr>
        <w:t xml:space="preserve"> our stakeholders. </w:t>
      </w:r>
      <w:r w:rsidR="00317320" w:rsidRPr="0037097F">
        <w:rPr>
          <w:rFonts w:ascii="Arial" w:hAnsi="Arial" w:cs="Arial"/>
          <w:szCs w:val="24"/>
        </w:rPr>
        <w:t>As an instrument, w</w:t>
      </w:r>
      <w:r w:rsidRPr="0037097F">
        <w:rPr>
          <w:rFonts w:ascii="Arial" w:hAnsi="Arial" w:cs="Arial"/>
          <w:szCs w:val="24"/>
        </w:rPr>
        <w:t xml:space="preserve">e support the legislative process </w:t>
      </w:r>
      <w:r w:rsidR="00EC3F4F" w:rsidRPr="0037097F">
        <w:rPr>
          <w:rFonts w:ascii="Arial" w:hAnsi="Arial" w:cs="Arial"/>
          <w:szCs w:val="24"/>
        </w:rPr>
        <w:t xml:space="preserve">through offering sound </w:t>
      </w:r>
      <w:r w:rsidRPr="0037097F">
        <w:rPr>
          <w:rFonts w:ascii="Arial" w:hAnsi="Arial" w:cs="Arial"/>
          <w:szCs w:val="24"/>
        </w:rPr>
        <w:t xml:space="preserve">research findings, </w:t>
      </w:r>
      <w:r w:rsidR="00EC3F4F" w:rsidRPr="0037097F">
        <w:rPr>
          <w:rFonts w:ascii="Arial" w:hAnsi="Arial" w:cs="Arial"/>
          <w:szCs w:val="24"/>
        </w:rPr>
        <w:t xml:space="preserve">delivering </w:t>
      </w:r>
      <w:r w:rsidRPr="0037097F">
        <w:rPr>
          <w:rFonts w:ascii="Arial" w:hAnsi="Arial" w:cs="Arial"/>
          <w:szCs w:val="24"/>
        </w:rPr>
        <w:t xml:space="preserve">expertise in the built </w:t>
      </w:r>
      <w:proofErr w:type="gramStart"/>
      <w:r w:rsidRPr="0037097F">
        <w:rPr>
          <w:rFonts w:ascii="Arial" w:hAnsi="Arial" w:cs="Arial"/>
          <w:szCs w:val="24"/>
        </w:rPr>
        <w:t>industry</w:t>
      </w:r>
      <w:proofErr w:type="gramEnd"/>
      <w:r w:rsidRPr="0037097F">
        <w:rPr>
          <w:rFonts w:ascii="Arial" w:hAnsi="Arial" w:cs="Arial"/>
          <w:szCs w:val="24"/>
        </w:rPr>
        <w:t xml:space="preserve"> and </w:t>
      </w:r>
      <w:r w:rsidR="00EC3F4F" w:rsidRPr="0037097F">
        <w:rPr>
          <w:rFonts w:ascii="Arial" w:hAnsi="Arial" w:cs="Arial"/>
          <w:szCs w:val="24"/>
        </w:rPr>
        <w:t xml:space="preserve">cultivating a </w:t>
      </w:r>
      <w:r w:rsidRPr="0037097F">
        <w:rPr>
          <w:rFonts w:ascii="Arial" w:hAnsi="Arial" w:cs="Arial"/>
          <w:szCs w:val="24"/>
        </w:rPr>
        <w:t xml:space="preserve">distinct partnership within </w:t>
      </w:r>
      <w:r w:rsidR="00881CBA" w:rsidRPr="0037097F">
        <w:rPr>
          <w:rFonts w:ascii="Arial" w:hAnsi="Arial" w:cs="Arial"/>
          <w:szCs w:val="24"/>
        </w:rPr>
        <w:t xml:space="preserve">state and </w:t>
      </w:r>
      <w:r w:rsidRPr="0037097F">
        <w:rPr>
          <w:rFonts w:ascii="Arial" w:hAnsi="Arial" w:cs="Arial"/>
          <w:szCs w:val="24"/>
        </w:rPr>
        <w:t xml:space="preserve">local government, </w:t>
      </w:r>
      <w:r w:rsidR="00CC3C64" w:rsidRPr="0037097F">
        <w:rPr>
          <w:rFonts w:ascii="Arial" w:hAnsi="Arial" w:cs="Arial"/>
          <w:szCs w:val="24"/>
        </w:rPr>
        <w:t>business,</w:t>
      </w:r>
      <w:r w:rsidRPr="0037097F">
        <w:rPr>
          <w:rFonts w:ascii="Arial" w:hAnsi="Arial" w:cs="Arial"/>
          <w:szCs w:val="24"/>
        </w:rPr>
        <w:t xml:space="preserve"> and disability communities.   </w:t>
      </w:r>
    </w:p>
    <w:p w14:paraId="0B464FC5" w14:textId="77777777" w:rsidR="009453FC" w:rsidRPr="0037097F" w:rsidRDefault="009453FC" w:rsidP="00174D5B">
      <w:pPr>
        <w:pStyle w:val="NoSpacing"/>
        <w:rPr>
          <w:rFonts w:ascii="Arial" w:hAnsi="Arial" w:cs="Arial"/>
          <w:szCs w:val="24"/>
        </w:rPr>
      </w:pPr>
    </w:p>
    <w:p w14:paraId="7F230542" w14:textId="4BB2BBD0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Legislative Assistance</w:t>
      </w:r>
    </w:p>
    <w:p w14:paraId="7D8DA9B6" w14:textId="236EEA05" w:rsidR="00174D5B" w:rsidRPr="0037097F" w:rsidRDefault="00174D5B" w:rsidP="00174D5B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As a </w:t>
      </w:r>
      <w:r w:rsidR="00317320" w:rsidRPr="0037097F">
        <w:rPr>
          <w:rFonts w:ascii="Arial" w:hAnsi="Arial" w:cs="Arial"/>
          <w:szCs w:val="24"/>
        </w:rPr>
        <w:t xml:space="preserve">legislative established </w:t>
      </w:r>
      <w:r w:rsidRPr="0037097F">
        <w:rPr>
          <w:rFonts w:ascii="Arial" w:hAnsi="Arial" w:cs="Arial"/>
          <w:szCs w:val="24"/>
        </w:rPr>
        <w:t xml:space="preserve">commission, we </w:t>
      </w:r>
      <w:r w:rsidR="00317320" w:rsidRPr="0037097F">
        <w:rPr>
          <w:rFonts w:ascii="Arial" w:hAnsi="Arial" w:cs="Arial"/>
          <w:szCs w:val="24"/>
        </w:rPr>
        <w:t xml:space="preserve">are available for </w:t>
      </w:r>
      <w:r w:rsidRPr="0037097F">
        <w:rPr>
          <w:rFonts w:ascii="Arial" w:hAnsi="Arial" w:cs="Arial"/>
          <w:szCs w:val="24"/>
        </w:rPr>
        <w:t xml:space="preserve">expertise before, during and after the bill development process. </w:t>
      </w:r>
    </w:p>
    <w:p w14:paraId="71149728" w14:textId="77777777" w:rsidR="009453FC" w:rsidRPr="0037097F" w:rsidRDefault="009453FC" w:rsidP="009453FC">
      <w:pPr>
        <w:pStyle w:val="NoSpacing"/>
        <w:rPr>
          <w:rFonts w:ascii="Arial" w:hAnsi="Arial" w:cs="Arial"/>
          <w:szCs w:val="24"/>
        </w:rPr>
      </w:pPr>
    </w:p>
    <w:p w14:paraId="3EB4AB52" w14:textId="77777777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>Educational Materials</w:t>
      </w:r>
    </w:p>
    <w:p w14:paraId="341D3A89" w14:textId="77777777" w:rsidR="00174D5B" w:rsidRPr="0037097F" w:rsidRDefault="00317320" w:rsidP="00174D5B">
      <w:pPr>
        <w:pStyle w:val="NoSpacing"/>
        <w:numPr>
          <w:ilvl w:val="0"/>
          <w:numId w:val="1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We are continuously developing </w:t>
      </w:r>
      <w:r w:rsidR="00174D5B" w:rsidRPr="0037097F">
        <w:rPr>
          <w:rFonts w:ascii="Arial" w:hAnsi="Arial" w:cs="Arial"/>
          <w:szCs w:val="24"/>
        </w:rPr>
        <w:t xml:space="preserve">tools </w:t>
      </w:r>
      <w:r w:rsidRPr="0037097F">
        <w:rPr>
          <w:rFonts w:ascii="Arial" w:hAnsi="Arial" w:cs="Arial"/>
          <w:szCs w:val="24"/>
        </w:rPr>
        <w:t xml:space="preserve">to undergird the success of </w:t>
      </w:r>
      <w:r w:rsidR="00174D5B" w:rsidRPr="0037097F">
        <w:rPr>
          <w:rFonts w:ascii="Arial" w:hAnsi="Arial" w:cs="Arial"/>
          <w:szCs w:val="24"/>
        </w:rPr>
        <w:t xml:space="preserve">business in California. Currently, we have four </w:t>
      </w:r>
      <w:r w:rsidR="00945F13" w:rsidRPr="0037097F">
        <w:rPr>
          <w:rFonts w:ascii="Arial" w:hAnsi="Arial" w:cs="Arial"/>
          <w:szCs w:val="24"/>
        </w:rPr>
        <w:t xml:space="preserve">published </w:t>
      </w:r>
      <w:r w:rsidR="00174D5B" w:rsidRPr="0037097F">
        <w:rPr>
          <w:rFonts w:ascii="Arial" w:hAnsi="Arial" w:cs="Arial"/>
          <w:szCs w:val="24"/>
        </w:rPr>
        <w:t>toolkits</w:t>
      </w:r>
      <w:r w:rsidR="00945F13" w:rsidRPr="0037097F">
        <w:rPr>
          <w:rFonts w:ascii="Arial" w:hAnsi="Arial" w:cs="Arial"/>
          <w:szCs w:val="24"/>
        </w:rPr>
        <w:t>.</w:t>
      </w:r>
    </w:p>
    <w:p w14:paraId="605B7A20" w14:textId="77777777" w:rsidR="00174D5B" w:rsidRPr="0037097F" w:rsidRDefault="00174D5B" w:rsidP="00174D5B">
      <w:pPr>
        <w:pStyle w:val="NoSpacing"/>
        <w:rPr>
          <w:rFonts w:ascii="Arial" w:hAnsi="Arial" w:cs="Arial"/>
          <w:szCs w:val="24"/>
        </w:rPr>
      </w:pPr>
    </w:p>
    <w:p w14:paraId="30690E18" w14:textId="61D89073" w:rsidR="00174D5B" w:rsidRPr="0037097F" w:rsidRDefault="00E55985" w:rsidP="00174D5B">
      <w:pPr>
        <w:pStyle w:val="NoSpacing"/>
        <w:ind w:firstLine="720"/>
        <w:rPr>
          <w:rFonts w:ascii="Arial" w:hAnsi="Arial" w:cs="Arial"/>
          <w:b/>
          <w:bCs/>
          <w:color w:val="44546A" w:themeColor="text2"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 xml:space="preserve">Accessibility Construction Inspection </w:t>
      </w:r>
      <w:r w:rsidR="00174D5B" w:rsidRPr="0037097F">
        <w:rPr>
          <w:rFonts w:ascii="Arial" w:hAnsi="Arial" w:cs="Arial"/>
          <w:b/>
          <w:bCs/>
          <w:color w:val="44546A" w:themeColor="text2"/>
          <w:szCs w:val="24"/>
        </w:rPr>
        <w:t>Checklist</w:t>
      </w:r>
    </w:p>
    <w:p w14:paraId="494E7AD8" w14:textId="77777777" w:rsidR="00174D5B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Provides trained building officials with a list of the most common accessibility features to be inspected during the commercial construction process. </w:t>
      </w:r>
    </w:p>
    <w:p w14:paraId="62CB9F49" w14:textId="77777777" w:rsidR="00174D5B" w:rsidRPr="0037097F" w:rsidRDefault="00174D5B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 xml:space="preserve">    </w:t>
      </w:r>
      <w:r w:rsidRPr="0037097F">
        <w:rPr>
          <w:rFonts w:ascii="Arial" w:hAnsi="Arial" w:cs="Arial"/>
          <w:b/>
          <w:bCs/>
          <w:szCs w:val="24"/>
        </w:rPr>
        <w:tab/>
        <w:t xml:space="preserve"> </w:t>
      </w:r>
      <w:r w:rsidRPr="0037097F">
        <w:rPr>
          <w:rFonts w:ascii="Arial" w:hAnsi="Arial" w:cs="Arial"/>
          <w:b/>
          <w:bCs/>
          <w:color w:val="44546A" w:themeColor="text2"/>
          <w:szCs w:val="24"/>
        </w:rPr>
        <w:t>Open Air Dining Considerations</w:t>
      </w:r>
    </w:p>
    <w:p w14:paraId="38AAA629" w14:textId="6F268F7F" w:rsidR="00174D5B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Guidelines for maintaining</w:t>
      </w:r>
      <w:r w:rsidR="00DB3535" w:rsidRPr="0037097F">
        <w:rPr>
          <w:rFonts w:ascii="Arial" w:hAnsi="Arial" w:cs="Arial"/>
          <w:szCs w:val="24"/>
        </w:rPr>
        <w:t xml:space="preserve"> safety and </w:t>
      </w:r>
      <w:r w:rsidRPr="0037097F">
        <w:rPr>
          <w:rFonts w:ascii="Arial" w:hAnsi="Arial" w:cs="Arial"/>
          <w:szCs w:val="24"/>
        </w:rPr>
        <w:t>health guidelines while still operating</w:t>
      </w:r>
      <w:r w:rsidR="00DB3535" w:rsidRPr="0037097F">
        <w:rPr>
          <w:rFonts w:ascii="Arial" w:hAnsi="Arial" w:cs="Arial"/>
          <w:szCs w:val="24"/>
        </w:rPr>
        <w:t xml:space="preserve"> restaurants</w:t>
      </w:r>
      <w:r w:rsidRPr="0037097F">
        <w:rPr>
          <w:rFonts w:ascii="Arial" w:hAnsi="Arial" w:cs="Arial"/>
          <w:szCs w:val="24"/>
        </w:rPr>
        <w:t xml:space="preserve"> </w:t>
      </w:r>
      <w:r w:rsidR="00E5245A" w:rsidRPr="0037097F">
        <w:rPr>
          <w:rFonts w:ascii="Arial" w:hAnsi="Arial" w:cs="Arial"/>
          <w:szCs w:val="24"/>
        </w:rPr>
        <w:t xml:space="preserve">and other businesses </w:t>
      </w:r>
      <w:r w:rsidRPr="0037097F">
        <w:rPr>
          <w:rFonts w:ascii="Arial" w:hAnsi="Arial" w:cs="Arial"/>
          <w:szCs w:val="24"/>
        </w:rPr>
        <w:t>in California</w:t>
      </w:r>
      <w:r w:rsidR="00E5245A" w:rsidRPr="0037097F">
        <w:rPr>
          <w:rFonts w:ascii="Arial" w:hAnsi="Arial" w:cs="Arial"/>
          <w:szCs w:val="24"/>
        </w:rPr>
        <w:t xml:space="preserve">. </w:t>
      </w:r>
      <w:r w:rsidR="00903532" w:rsidRPr="0037097F">
        <w:rPr>
          <w:rFonts w:ascii="Arial" w:hAnsi="Arial" w:cs="Arial"/>
          <w:szCs w:val="24"/>
        </w:rPr>
        <w:t xml:space="preserve"> Our checklist advises restaurants and business how to effectively operate while </w:t>
      </w:r>
      <w:r w:rsidR="00AE6AD5" w:rsidRPr="0037097F">
        <w:rPr>
          <w:rFonts w:ascii="Arial" w:hAnsi="Arial" w:cs="Arial"/>
          <w:szCs w:val="24"/>
        </w:rPr>
        <w:t>remaining</w:t>
      </w:r>
      <w:r w:rsidR="00903532" w:rsidRPr="0037097F">
        <w:rPr>
          <w:rFonts w:ascii="Arial" w:hAnsi="Arial" w:cs="Arial"/>
          <w:szCs w:val="24"/>
        </w:rPr>
        <w:t xml:space="preserve"> accessible.</w:t>
      </w:r>
    </w:p>
    <w:p w14:paraId="05B5494A" w14:textId="77777777" w:rsidR="00174D5B" w:rsidRPr="0037097F" w:rsidRDefault="00174D5B" w:rsidP="00174D5B">
      <w:pPr>
        <w:pStyle w:val="NoSpacing"/>
        <w:ind w:firstLine="720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Disability Access: Myths and Misconceptions</w:t>
      </w:r>
    </w:p>
    <w:p w14:paraId="16C95FEC" w14:textId="1956B657" w:rsidR="00174D5B" w:rsidRPr="0037097F" w:rsidRDefault="00AE6AD5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Explanations </w:t>
      </w:r>
      <w:r w:rsidR="00174D5B" w:rsidRPr="0037097F">
        <w:rPr>
          <w:rFonts w:ascii="Arial" w:hAnsi="Arial" w:cs="Arial"/>
          <w:szCs w:val="24"/>
        </w:rPr>
        <w:t xml:space="preserve">of common misconceptions when it comes to accessibility issues </w:t>
      </w:r>
      <w:r w:rsidRPr="0037097F">
        <w:rPr>
          <w:rFonts w:ascii="Arial" w:hAnsi="Arial" w:cs="Arial"/>
          <w:szCs w:val="24"/>
        </w:rPr>
        <w:t xml:space="preserve">place of public accommodation </w:t>
      </w:r>
      <w:r w:rsidR="00174D5B" w:rsidRPr="0037097F">
        <w:rPr>
          <w:rFonts w:ascii="Arial" w:hAnsi="Arial" w:cs="Arial"/>
          <w:szCs w:val="24"/>
        </w:rPr>
        <w:t>in California.</w:t>
      </w:r>
      <w:r w:rsidR="00945F13" w:rsidRPr="0037097F">
        <w:rPr>
          <w:rFonts w:ascii="Arial" w:hAnsi="Arial" w:cs="Arial"/>
          <w:szCs w:val="24"/>
        </w:rPr>
        <w:t xml:space="preserve"> </w:t>
      </w:r>
    </w:p>
    <w:p w14:paraId="46719183" w14:textId="77777777" w:rsidR="00174D5B" w:rsidRPr="0037097F" w:rsidRDefault="00174D5B" w:rsidP="00174D5B">
      <w:pPr>
        <w:pStyle w:val="NoSpacing"/>
        <w:ind w:firstLine="720"/>
        <w:rPr>
          <w:rFonts w:ascii="Arial" w:hAnsi="Arial" w:cs="Arial"/>
          <w:b/>
          <w:bCs/>
          <w:color w:val="44546A" w:themeColor="text2"/>
          <w:szCs w:val="24"/>
        </w:rPr>
      </w:pPr>
      <w:r w:rsidRPr="0037097F">
        <w:rPr>
          <w:rFonts w:ascii="Arial" w:hAnsi="Arial" w:cs="Arial"/>
          <w:b/>
          <w:bCs/>
          <w:color w:val="44546A" w:themeColor="text2"/>
          <w:szCs w:val="24"/>
        </w:rPr>
        <w:t>California Consumer Toolkit for The Restaurant Industry</w:t>
      </w:r>
    </w:p>
    <w:p w14:paraId="220AE122" w14:textId="3DF7D577" w:rsidR="007B0700" w:rsidRPr="0037097F" w:rsidRDefault="00174D5B" w:rsidP="00174D5B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 xml:space="preserve">Reference and informational guide for California Restaurants for ensuring Accessibility guidelines are being met. </w:t>
      </w:r>
    </w:p>
    <w:p w14:paraId="67C4FA7D" w14:textId="77777777" w:rsidR="009453FC" w:rsidRPr="0037097F" w:rsidRDefault="009453FC" w:rsidP="009453FC">
      <w:pPr>
        <w:pStyle w:val="NoSpacing"/>
        <w:rPr>
          <w:rFonts w:ascii="Arial" w:hAnsi="Arial" w:cs="Arial"/>
          <w:szCs w:val="24"/>
        </w:rPr>
      </w:pPr>
    </w:p>
    <w:p w14:paraId="18D1BF81" w14:textId="39858AB1" w:rsidR="00945F13" w:rsidRPr="0037097F" w:rsidRDefault="00945F13" w:rsidP="00174D5B">
      <w:pPr>
        <w:pStyle w:val="NoSpacing"/>
        <w:rPr>
          <w:rFonts w:ascii="Arial" w:hAnsi="Arial" w:cs="Arial"/>
          <w:b/>
          <w:bCs/>
          <w:szCs w:val="24"/>
        </w:rPr>
      </w:pPr>
      <w:r w:rsidRPr="0037097F">
        <w:rPr>
          <w:rFonts w:ascii="Arial" w:hAnsi="Arial" w:cs="Arial"/>
          <w:b/>
          <w:bCs/>
          <w:szCs w:val="24"/>
        </w:rPr>
        <w:t xml:space="preserve">SME </w:t>
      </w:r>
      <w:r w:rsidR="00742019" w:rsidRPr="0037097F">
        <w:rPr>
          <w:rFonts w:ascii="Arial" w:hAnsi="Arial" w:cs="Arial"/>
          <w:b/>
          <w:bCs/>
          <w:szCs w:val="24"/>
        </w:rPr>
        <w:t>Presentations</w:t>
      </w:r>
    </w:p>
    <w:p w14:paraId="41AC6A5D" w14:textId="3BDCDD84" w:rsidR="00945F13" w:rsidRPr="0037097F" w:rsidRDefault="00834527" w:rsidP="00742019">
      <w:pPr>
        <w:pStyle w:val="NoSpacing"/>
        <w:numPr>
          <w:ilvl w:val="0"/>
          <w:numId w:val="3"/>
        </w:numPr>
        <w:rPr>
          <w:rFonts w:ascii="Arial" w:hAnsi="Arial" w:cs="Arial"/>
          <w:szCs w:val="24"/>
        </w:rPr>
      </w:pPr>
      <w:r w:rsidRPr="0037097F">
        <w:rPr>
          <w:rFonts w:ascii="Arial" w:hAnsi="Arial" w:cs="Arial"/>
          <w:szCs w:val="24"/>
        </w:rPr>
        <w:t>CCDA’s Commissioners come from a wide variety of professions and organizations and are experts in their fields. Having this breadth and depth of knowledge</w:t>
      </w:r>
      <w:r w:rsidR="002F22A3" w:rsidRPr="0037097F">
        <w:rPr>
          <w:rFonts w:ascii="Arial" w:hAnsi="Arial" w:cs="Arial"/>
          <w:szCs w:val="24"/>
        </w:rPr>
        <w:t xml:space="preserve"> that can be utilized and shared with districts in the state. CCDA’s staff provide support and research recommendations to the Commission and provide tools for webinars and presentations. </w:t>
      </w:r>
      <w:r w:rsidR="00945F13" w:rsidRPr="0037097F">
        <w:rPr>
          <w:rFonts w:ascii="Arial" w:hAnsi="Arial" w:cs="Arial"/>
          <w:szCs w:val="24"/>
        </w:rPr>
        <w:t xml:space="preserve">The commission has served </w:t>
      </w:r>
      <w:r w:rsidR="00E01C85" w:rsidRPr="0037097F">
        <w:rPr>
          <w:rFonts w:ascii="Arial" w:hAnsi="Arial" w:cs="Arial"/>
          <w:szCs w:val="24"/>
        </w:rPr>
        <w:t>as hosts</w:t>
      </w:r>
      <w:r w:rsidR="00945F13" w:rsidRPr="0037097F">
        <w:rPr>
          <w:rFonts w:ascii="Arial" w:hAnsi="Arial" w:cs="Arial"/>
          <w:szCs w:val="24"/>
        </w:rPr>
        <w:t xml:space="preserve"> lectures on various subject matter, community gatherings, and smaller meetings and conferences.  </w:t>
      </w:r>
    </w:p>
    <w:p w14:paraId="0FD3CED7" w14:textId="77777777" w:rsidR="007B0700" w:rsidRPr="0037097F" w:rsidRDefault="007B0700" w:rsidP="00174D5B">
      <w:pPr>
        <w:pStyle w:val="NoSpacing"/>
        <w:rPr>
          <w:rFonts w:ascii="Arial" w:hAnsi="Arial" w:cs="Arial"/>
          <w:szCs w:val="24"/>
        </w:rPr>
      </w:pPr>
    </w:p>
    <w:p w14:paraId="1C047F08" w14:textId="6A1ED72A" w:rsidR="00A27D3D" w:rsidRPr="00A27D3D" w:rsidRDefault="00174D5B" w:rsidP="00625B6C">
      <w:pPr>
        <w:pStyle w:val="NoSpacing"/>
      </w:pPr>
      <w:r w:rsidRPr="0037097F">
        <w:rPr>
          <w:rFonts w:ascii="Arial" w:hAnsi="Arial" w:cs="Arial"/>
          <w:szCs w:val="24"/>
        </w:rPr>
        <w:t>Our goal is to be a consistent and flexible resource for you and your constituents.</w:t>
      </w:r>
    </w:p>
    <w:p w14:paraId="083F6EA6" w14:textId="04847A80" w:rsidR="00A27D3D" w:rsidRPr="00A27D3D" w:rsidRDefault="00A27D3D" w:rsidP="00A27D3D">
      <w:pPr>
        <w:tabs>
          <w:tab w:val="left" w:pos="8820"/>
        </w:tabs>
      </w:pPr>
      <w:r>
        <w:tab/>
      </w:r>
    </w:p>
    <w:sectPr w:rsidR="00A27D3D" w:rsidRPr="00A27D3D" w:rsidSect="009453FC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24F48" w14:textId="77777777" w:rsidR="00DF7C82" w:rsidRDefault="00DF7C82" w:rsidP="00742019">
      <w:pPr>
        <w:spacing w:after="0" w:line="240" w:lineRule="auto"/>
      </w:pPr>
      <w:r>
        <w:separator/>
      </w:r>
    </w:p>
  </w:endnote>
  <w:endnote w:type="continuationSeparator" w:id="0">
    <w:p w14:paraId="4B87FDF6" w14:textId="77777777" w:rsidR="00DF7C82" w:rsidRDefault="00DF7C82" w:rsidP="0074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 Pro">
    <w:altName w:val="Mangal Pro"/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70E4" w14:textId="3B71E9E9" w:rsidR="009D0D39" w:rsidRPr="00A27D3D" w:rsidRDefault="0037097F" w:rsidP="009D0D39">
    <w:pPr>
      <w:pStyle w:val="Footer"/>
      <w:jc w:val="right"/>
      <w:rPr>
        <w:rFonts w:ascii="Arial" w:hAnsi="Arial" w:cs="Arial"/>
        <w:b/>
        <w:bCs/>
        <w:color w:val="C00000"/>
        <w:sz w:val="24"/>
        <w:szCs w:val="24"/>
      </w:rPr>
    </w:pPr>
    <w:r w:rsidRPr="00A27D3D">
      <w:rPr>
        <w:rFonts w:ascii="Arial" w:hAnsi="Arial" w:cs="Arial"/>
        <w:sz w:val="24"/>
        <w:szCs w:val="24"/>
      </w:rPr>
      <w:t xml:space="preserve">June 04, 2021 </w:t>
    </w:r>
    <w:r w:rsidR="009D0D39" w:rsidRPr="00A27D3D">
      <w:rPr>
        <w:rFonts w:ascii="Arial" w:hAnsi="Arial" w:cs="Arial"/>
        <w:sz w:val="24"/>
        <w:szCs w:val="24"/>
      </w:rPr>
      <w:t xml:space="preserve">CCDA Legislative Committee Meeting </w:t>
    </w:r>
    <w:r w:rsidRPr="00A27D3D">
      <w:rPr>
        <w:rFonts w:ascii="Arial" w:hAnsi="Arial" w:cs="Arial"/>
        <w:sz w:val="24"/>
        <w:szCs w:val="24"/>
      </w:rPr>
      <w:t xml:space="preserve">– Support Document - </w:t>
    </w:r>
    <w:r w:rsidRPr="00A27D3D">
      <w:rPr>
        <w:rFonts w:ascii="Arial" w:hAnsi="Arial" w:cs="Arial"/>
        <w:b/>
        <w:bCs/>
        <w:color w:val="C00000"/>
        <w:sz w:val="24"/>
        <w:szCs w:val="2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59528" w14:textId="77777777" w:rsidR="00DF7C82" w:rsidRDefault="00DF7C82" w:rsidP="00742019">
      <w:pPr>
        <w:spacing w:after="0" w:line="240" w:lineRule="auto"/>
      </w:pPr>
      <w:r>
        <w:separator/>
      </w:r>
    </w:p>
  </w:footnote>
  <w:footnote w:type="continuationSeparator" w:id="0">
    <w:p w14:paraId="5294DC63" w14:textId="77777777" w:rsidR="00DF7C82" w:rsidRDefault="00DF7C82" w:rsidP="0074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92717" w14:textId="7FB3945B" w:rsidR="009453FC" w:rsidRDefault="00007A22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  <w:r>
      <w:rPr>
        <w:rFonts w:ascii="Century Gothic" w:hAnsi="Century Gothic" w:cs="Open Sans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85AF3FB" wp14:editId="452BFB7A">
          <wp:simplePos x="0" y="0"/>
          <wp:positionH relativeFrom="column">
            <wp:posOffset>-319446</wp:posOffset>
          </wp:positionH>
          <wp:positionV relativeFrom="paragraph">
            <wp:posOffset>-231569</wp:posOffset>
          </wp:positionV>
          <wp:extent cx="3327249" cy="605642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6714" cy="620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5BB94" w14:textId="7FC6CFEB" w:rsidR="009453FC" w:rsidRDefault="009453F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</w:p>
  <w:p w14:paraId="09235A8B" w14:textId="2C5536D4" w:rsidR="00625B6C" w:rsidRDefault="00625B6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</w:p>
  <w:p w14:paraId="5C251C8F" w14:textId="4D5D1FDD" w:rsidR="00625B6C" w:rsidRPr="00625B6C" w:rsidRDefault="00625B6C" w:rsidP="000858E9">
    <w:pPr>
      <w:pStyle w:val="Header"/>
      <w:rPr>
        <w:rFonts w:ascii="Arial" w:hAnsi="Arial" w:cs="Arial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400 R. Street| Suite 310|Sacramento, CA 95911</w:t>
    </w:r>
  </w:p>
  <w:p w14:paraId="089C2DDE" w14:textId="61C9AD02" w:rsidR="00625B6C" w:rsidRPr="00625B6C" w:rsidRDefault="00625B6C" w:rsidP="000858E9">
    <w:pPr>
      <w:pStyle w:val="Header"/>
      <w:rPr>
        <w:rFonts w:ascii="Arial" w:hAnsi="Arial" w:cs="Arial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Office: (916) 319-9974 | eFax: (916) 376-4216| TDD/TYY: (800) 735 -2929</w:t>
    </w:r>
  </w:p>
  <w:p w14:paraId="10FF2170" w14:textId="5779FD82" w:rsidR="00625B6C" w:rsidRDefault="00625B6C" w:rsidP="000858E9">
    <w:pPr>
      <w:pStyle w:val="Header"/>
      <w:rPr>
        <w:rFonts w:ascii="Century Gothic" w:hAnsi="Century Gothic" w:cs="Open Sans"/>
        <w:b/>
        <w:bCs/>
        <w:sz w:val="24"/>
        <w:szCs w:val="24"/>
      </w:rPr>
    </w:pPr>
    <w:r w:rsidRPr="00625B6C">
      <w:rPr>
        <w:rFonts w:ascii="Arial" w:hAnsi="Arial" w:cs="Arial"/>
        <w:b/>
        <w:bCs/>
        <w:sz w:val="24"/>
        <w:szCs w:val="24"/>
      </w:rPr>
      <w:t>https://</w:t>
    </w:r>
    <w:hyperlink r:id="rId2" w:history="1">
      <w:r w:rsidRPr="0074762D">
        <w:rPr>
          <w:rStyle w:val="Hyperlink"/>
          <w:rFonts w:ascii="Arial" w:hAnsi="Arial" w:cs="Arial"/>
          <w:b/>
          <w:bCs/>
          <w:color w:val="2F5496" w:themeColor="accent1" w:themeShade="BF"/>
          <w:sz w:val="24"/>
          <w:szCs w:val="24"/>
        </w:rPr>
        <w:t>www.dgs.ca.gov/ccda</w:t>
      </w:r>
    </w:hyperlink>
  </w:p>
  <w:p w14:paraId="75D954CD" w14:textId="2D97266C" w:rsidR="00625B6C" w:rsidRDefault="00625B6C" w:rsidP="0022762F">
    <w:pPr>
      <w:pStyle w:val="Footer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E453A"/>
    <w:multiLevelType w:val="hybridMultilevel"/>
    <w:tmpl w:val="CB92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6913"/>
    <w:multiLevelType w:val="hybridMultilevel"/>
    <w:tmpl w:val="23C6C05E"/>
    <w:lvl w:ilvl="0" w:tplc="A888FEFE">
      <w:start w:val="3"/>
      <w:numFmt w:val="bullet"/>
      <w:lvlText w:val="-"/>
      <w:lvlJc w:val="left"/>
      <w:pPr>
        <w:ind w:left="1440" w:hanging="360"/>
      </w:pPr>
      <w:rPr>
        <w:rFonts w:ascii="Mangal Pro" w:eastAsiaTheme="minorHAnsi" w:hAnsi="Mangal Pro" w:cs="Mangal Pro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250841"/>
    <w:multiLevelType w:val="hybridMultilevel"/>
    <w:tmpl w:val="32A2F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B"/>
    <w:rsid w:val="00007A22"/>
    <w:rsid w:val="000858E9"/>
    <w:rsid w:val="00174D5B"/>
    <w:rsid w:val="0022762F"/>
    <w:rsid w:val="002C4DB3"/>
    <w:rsid w:val="002F22A3"/>
    <w:rsid w:val="00317320"/>
    <w:rsid w:val="0037097F"/>
    <w:rsid w:val="003734B2"/>
    <w:rsid w:val="004123FF"/>
    <w:rsid w:val="00425E8B"/>
    <w:rsid w:val="0052468D"/>
    <w:rsid w:val="00542288"/>
    <w:rsid w:val="00625B6C"/>
    <w:rsid w:val="00742019"/>
    <w:rsid w:val="0074762D"/>
    <w:rsid w:val="007965A5"/>
    <w:rsid w:val="007B0700"/>
    <w:rsid w:val="00834527"/>
    <w:rsid w:val="00881CBA"/>
    <w:rsid w:val="00903532"/>
    <w:rsid w:val="009453FC"/>
    <w:rsid w:val="00945F13"/>
    <w:rsid w:val="009B0B4A"/>
    <w:rsid w:val="009D0D39"/>
    <w:rsid w:val="00A238A1"/>
    <w:rsid w:val="00A27D3D"/>
    <w:rsid w:val="00AE6AD5"/>
    <w:rsid w:val="00B40649"/>
    <w:rsid w:val="00B565EC"/>
    <w:rsid w:val="00CC3C64"/>
    <w:rsid w:val="00DB3535"/>
    <w:rsid w:val="00DF7C82"/>
    <w:rsid w:val="00E01C85"/>
    <w:rsid w:val="00E5054D"/>
    <w:rsid w:val="00E5245A"/>
    <w:rsid w:val="00E55985"/>
    <w:rsid w:val="00E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57CE5E"/>
  <w15:chartTrackingRefBased/>
  <w15:docId w15:val="{6A72ED0E-3C5F-44FD-BE8F-8374A14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D5B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019"/>
  </w:style>
  <w:style w:type="paragraph" w:styleId="Footer">
    <w:name w:val="footer"/>
    <w:basedOn w:val="Normal"/>
    <w:link w:val="FooterChar"/>
    <w:uiPriority w:val="99"/>
    <w:unhideWhenUsed/>
    <w:rsid w:val="0074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019"/>
  </w:style>
  <w:style w:type="character" w:styleId="Hyperlink">
    <w:name w:val="Hyperlink"/>
    <w:basedOn w:val="DefaultParagraphFont"/>
    <w:uiPriority w:val="99"/>
    <w:unhideWhenUsed/>
    <w:rsid w:val="00373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gs.ca.gov/CCD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E20C-D7B1-4893-9C61-E673E62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Jemmott, Angela@DGS</dc:creator>
  <cp:keywords/>
  <dc:description/>
  <cp:lastModifiedBy>Saenz, Davina@DGS</cp:lastModifiedBy>
  <cp:revision>10</cp:revision>
  <dcterms:created xsi:type="dcterms:W3CDTF">2021-06-04T22:37:00Z</dcterms:created>
  <dcterms:modified xsi:type="dcterms:W3CDTF">2021-06-04T23:58:00Z</dcterms:modified>
</cp:coreProperties>
</file>