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7A14A3" w:rsidRDefault="006A5108" w:rsidP="007A14A3">
      <w:pPr>
        <w:pStyle w:val="Title"/>
        <w:rPr>
          <w:rFonts w:ascii="Arial" w:hAnsi="Arial" w:cs="Arial"/>
        </w:rPr>
      </w:pPr>
      <w:r w:rsidRPr="007A14A3">
        <w:rPr>
          <w:rFonts w:ascii="Arial" w:hAnsi="Arial" w:cs="Arial"/>
        </w:rPr>
        <w:t>CALIFORNIA COMMISSION ON DISABILITY ACCESS</w:t>
      </w:r>
      <w:r w:rsidR="007A14A3" w:rsidRPr="007A14A3">
        <w:rPr>
          <w:rFonts w:ascii="Arial" w:hAnsi="Arial" w:cs="Arial"/>
        </w:rPr>
        <w:t xml:space="preserve"> </w:t>
      </w:r>
      <w:r w:rsidR="00514097" w:rsidRPr="007A14A3">
        <w:rPr>
          <w:rFonts w:ascii="Arial" w:hAnsi="Arial" w:cs="Arial"/>
        </w:rPr>
        <w:t>CHECKLIST</w:t>
      </w:r>
      <w:r w:rsidRPr="007A14A3">
        <w:rPr>
          <w:rFonts w:ascii="Arial" w:hAnsi="Arial" w:cs="Arial"/>
        </w:rPr>
        <w:t xml:space="preserve"> COMMITTEE</w:t>
      </w:r>
    </w:p>
    <w:p w:rsidR="00883FC2" w:rsidRPr="007A14A3" w:rsidRDefault="006A5108" w:rsidP="009E6EFC">
      <w:pPr>
        <w:pStyle w:val="Title"/>
        <w:rPr>
          <w:rFonts w:ascii="Arial" w:hAnsi="Arial" w:cs="Arial"/>
        </w:rPr>
      </w:pPr>
      <w:r w:rsidRPr="007A14A3">
        <w:rPr>
          <w:rFonts w:ascii="Arial" w:hAnsi="Arial" w:cs="Arial"/>
        </w:rPr>
        <w:t>MEETING MINUTES</w:t>
      </w:r>
    </w:p>
    <w:p w:rsidR="006A5108" w:rsidRPr="007A14A3" w:rsidRDefault="00233F10" w:rsidP="007A14A3">
      <w:pPr>
        <w:pStyle w:val="Subtitle"/>
        <w:jc w:val="center"/>
        <w:rPr>
          <w:rFonts w:ascii="Arial" w:hAnsi="Arial" w:cs="Arial"/>
        </w:rPr>
      </w:pPr>
      <w:r w:rsidRPr="007A14A3">
        <w:rPr>
          <w:rFonts w:ascii="Arial" w:hAnsi="Arial" w:cs="Arial"/>
        </w:rPr>
        <w:t>September 26</w:t>
      </w:r>
      <w:r w:rsidR="006A5108" w:rsidRPr="007A14A3">
        <w:rPr>
          <w:rFonts w:ascii="Arial" w:hAnsi="Arial" w:cs="Arial"/>
        </w:rPr>
        <w:t>, 201</w:t>
      </w:r>
      <w:r w:rsidR="007165D0" w:rsidRPr="007A14A3">
        <w:rPr>
          <w:rFonts w:ascii="Arial" w:hAnsi="Arial" w:cs="Arial"/>
        </w:rPr>
        <w:t>8</w:t>
      </w:r>
    </w:p>
    <w:p w:rsidR="006A5108" w:rsidRPr="007A14A3" w:rsidRDefault="00231B90" w:rsidP="00883FC2">
      <w:pPr>
        <w:pStyle w:val="Heading1"/>
        <w:rPr>
          <w:rFonts w:ascii="Arial" w:hAnsi="Arial" w:cs="Arial"/>
        </w:rPr>
      </w:pPr>
      <w:r w:rsidRPr="007A14A3">
        <w:rPr>
          <w:rFonts w:ascii="Arial" w:hAnsi="Arial" w:cs="Arial"/>
        </w:rPr>
        <w:t>Call to Order</w:t>
      </w:r>
    </w:p>
    <w:p w:rsidR="006A5108" w:rsidRPr="007A14A3" w:rsidRDefault="0026207E" w:rsidP="00883FC2">
      <w:pPr>
        <w:pStyle w:val="ListParagraph"/>
        <w:rPr>
          <w:rFonts w:ascii="Arial" w:hAnsi="Arial" w:cs="Arial"/>
        </w:rPr>
      </w:pPr>
      <w:r w:rsidRPr="007A14A3">
        <w:rPr>
          <w:rFonts w:ascii="Arial" w:hAnsi="Arial" w:cs="Arial"/>
        </w:rPr>
        <w:t>Executive Director Jemmott</w:t>
      </w:r>
      <w:r w:rsidR="006A5108" w:rsidRPr="007A14A3">
        <w:rPr>
          <w:rFonts w:ascii="Arial" w:hAnsi="Arial" w:cs="Arial"/>
        </w:rPr>
        <w:t xml:space="preserve"> </w:t>
      </w:r>
      <w:r w:rsidR="00BD0916" w:rsidRPr="007A14A3">
        <w:rPr>
          <w:rFonts w:ascii="Arial" w:hAnsi="Arial" w:cs="Arial"/>
        </w:rPr>
        <w:t xml:space="preserve">welcomed everyone and </w:t>
      </w:r>
      <w:r w:rsidR="006A5108" w:rsidRPr="007A14A3">
        <w:rPr>
          <w:rFonts w:ascii="Arial" w:hAnsi="Arial" w:cs="Arial"/>
        </w:rPr>
        <w:t xml:space="preserve">called the meeting </w:t>
      </w:r>
      <w:r w:rsidR="00014F4D" w:rsidRPr="007A14A3">
        <w:rPr>
          <w:rFonts w:ascii="Arial" w:hAnsi="Arial" w:cs="Arial"/>
        </w:rPr>
        <w:t xml:space="preserve">of the </w:t>
      </w:r>
      <w:r w:rsidR="00514097" w:rsidRPr="007A14A3">
        <w:rPr>
          <w:rFonts w:ascii="Arial" w:hAnsi="Arial" w:cs="Arial"/>
        </w:rPr>
        <w:t>Checklist</w:t>
      </w:r>
      <w:r w:rsidR="00014F4D" w:rsidRPr="007A14A3">
        <w:rPr>
          <w:rFonts w:ascii="Arial" w:hAnsi="Arial" w:cs="Arial"/>
        </w:rPr>
        <w:t xml:space="preserve"> Committee of the California Commission on Disability Access (CCDA) </w:t>
      </w:r>
      <w:r w:rsidR="006A5108" w:rsidRPr="007A14A3">
        <w:rPr>
          <w:rFonts w:ascii="Arial" w:hAnsi="Arial" w:cs="Arial"/>
        </w:rPr>
        <w:t>to order at</w:t>
      </w:r>
      <w:r w:rsidR="009B0DF3" w:rsidRPr="007A14A3">
        <w:rPr>
          <w:rFonts w:ascii="Arial" w:hAnsi="Arial" w:cs="Arial"/>
        </w:rPr>
        <w:t xml:space="preserve"> </w:t>
      </w:r>
      <w:r w:rsidR="00233F10" w:rsidRPr="007A14A3">
        <w:rPr>
          <w:rFonts w:ascii="Arial" w:hAnsi="Arial" w:cs="Arial"/>
        </w:rPr>
        <w:t>1:3</w:t>
      </w:r>
      <w:r w:rsidR="00AE165F" w:rsidRPr="007A14A3">
        <w:rPr>
          <w:rFonts w:ascii="Arial" w:hAnsi="Arial" w:cs="Arial"/>
        </w:rPr>
        <w:t>1 </w:t>
      </w:r>
      <w:r w:rsidR="00233F10" w:rsidRPr="007A14A3">
        <w:rPr>
          <w:rFonts w:ascii="Arial" w:hAnsi="Arial" w:cs="Arial"/>
        </w:rPr>
        <w:t>p.m.</w:t>
      </w:r>
      <w:r w:rsidR="006A5108" w:rsidRPr="007A14A3">
        <w:rPr>
          <w:rFonts w:ascii="Arial" w:hAnsi="Arial" w:cs="Arial"/>
        </w:rPr>
        <w:t xml:space="preserve"> at the </w:t>
      </w:r>
      <w:r w:rsidR="00233F10" w:rsidRPr="007A14A3">
        <w:rPr>
          <w:rFonts w:ascii="Arial" w:hAnsi="Arial" w:cs="Arial"/>
        </w:rPr>
        <w:t xml:space="preserve">CCDA Hearing Room, 400 R Street, Room 300, Third Floor, </w:t>
      </w:r>
      <w:r w:rsidR="00DD5A2B" w:rsidRPr="007A14A3">
        <w:rPr>
          <w:rFonts w:ascii="Arial" w:hAnsi="Arial" w:cs="Arial"/>
        </w:rPr>
        <w:t>Sacramento, 958</w:t>
      </w:r>
      <w:r w:rsidR="00233F10" w:rsidRPr="007A14A3">
        <w:rPr>
          <w:rFonts w:ascii="Arial" w:hAnsi="Arial" w:cs="Arial"/>
        </w:rPr>
        <w:t>11.</w:t>
      </w:r>
    </w:p>
    <w:p w:rsidR="00F602B1" w:rsidRPr="007A14A3" w:rsidRDefault="0026207E" w:rsidP="00883FC2">
      <w:pPr>
        <w:pStyle w:val="ListParagraph"/>
        <w:rPr>
          <w:rFonts w:ascii="Arial" w:hAnsi="Arial" w:cs="Arial"/>
        </w:rPr>
      </w:pPr>
      <w:r w:rsidRPr="007A14A3">
        <w:rPr>
          <w:rFonts w:ascii="Arial" w:hAnsi="Arial" w:cs="Arial"/>
        </w:rPr>
        <w:t>Executive Director Jemmott</w:t>
      </w:r>
      <w:r w:rsidR="00F602B1" w:rsidRPr="007A14A3">
        <w:rPr>
          <w:rFonts w:ascii="Arial" w:hAnsi="Arial" w:cs="Arial"/>
        </w:rPr>
        <w:t xml:space="preserve"> reviewed the meeting protocols.</w:t>
      </w:r>
    </w:p>
    <w:p w:rsidR="00F602B1" w:rsidRDefault="00B63258" w:rsidP="009E6EFC">
      <w:pPr>
        <w:pStyle w:val="Heading1"/>
        <w:rPr>
          <w:rFonts w:ascii="Arial" w:hAnsi="Arial" w:cs="Arial"/>
        </w:rPr>
      </w:pPr>
      <w:r w:rsidRPr="007A14A3">
        <w:rPr>
          <w:rFonts w:ascii="Arial" w:hAnsi="Arial" w:cs="Arial"/>
        </w:rPr>
        <w:t>Roll Call</w:t>
      </w:r>
    </w:p>
    <w:p w:rsidR="007A14A3" w:rsidRPr="007A14A3" w:rsidRDefault="007A14A3" w:rsidP="007A14A3"/>
    <w:p w:rsidR="00603C18" w:rsidRDefault="00603C18" w:rsidP="00883FC2">
      <w:pPr>
        <w:pStyle w:val="ListParagraph"/>
        <w:rPr>
          <w:rFonts w:ascii="Arial" w:hAnsi="Arial" w:cs="Arial"/>
        </w:rPr>
      </w:pPr>
      <w:bookmarkStart w:id="0" w:name="_Hlk490541749"/>
      <w:r w:rsidRPr="007A14A3">
        <w:rPr>
          <w:rFonts w:ascii="Arial" w:hAnsi="Arial" w:cs="Arial"/>
        </w:rPr>
        <w:t xml:space="preserve">Staff Member </w:t>
      </w:r>
      <w:r w:rsidR="00501D44" w:rsidRPr="007A14A3">
        <w:rPr>
          <w:rFonts w:ascii="Arial" w:hAnsi="Arial" w:cs="Arial"/>
        </w:rPr>
        <w:t>Ochoa</w:t>
      </w:r>
      <w:r w:rsidRPr="007A14A3">
        <w:rPr>
          <w:rFonts w:ascii="Arial" w:hAnsi="Arial" w:cs="Arial"/>
        </w:rPr>
        <w:t xml:space="preserve"> called the roll and confirmed the presence of a quorum.</w:t>
      </w:r>
    </w:p>
    <w:p w:rsidR="007A14A3" w:rsidRPr="007A14A3" w:rsidRDefault="007A14A3" w:rsidP="00883FC2">
      <w:pPr>
        <w:pStyle w:val="ListParagraph"/>
        <w:rPr>
          <w:rFonts w:ascii="Arial" w:hAnsi="Arial" w:cs="Arial"/>
        </w:rPr>
      </w:pPr>
    </w:p>
    <w:bookmarkEnd w:id="0"/>
    <w:p w:rsidR="00C621DB" w:rsidRPr="007A14A3" w:rsidRDefault="00C621DB" w:rsidP="00883FC2">
      <w:pPr>
        <w:pStyle w:val="ListParagraph"/>
        <w:rPr>
          <w:rFonts w:ascii="Arial" w:hAnsi="Arial" w:cs="Arial"/>
        </w:rPr>
      </w:pPr>
      <w:r w:rsidRPr="007A14A3">
        <w:rPr>
          <w:rFonts w:ascii="Arial" w:hAnsi="Arial" w:cs="Arial"/>
          <w:u w:val="single"/>
        </w:rPr>
        <w:t>Commissioner</w:t>
      </w:r>
      <w:r w:rsidR="00B75003" w:rsidRPr="007A14A3">
        <w:rPr>
          <w:rFonts w:ascii="Arial" w:hAnsi="Arial" w:cs="Arial"/>
          <w:u w:val="single"/>
        </w:rPr>
        <w:t>s</w:t>
      </w:r>
      <w:r w:rsidRPr="007A14A3">
        <w:rPr>
          <w:rFonts w:ascii="Arial" w:hAnsi="Arial" w:cs="Arial"/>
          <w:u w:val="single"/>
        </w:rPr>
        <w:t xml:space="preserve"> Present</w:t>
      </w:r>
      <w:r w:rsidRPr="007A14A3">
        <w:rPr>
          <w:rFonts w:ascii="Arial" w:hAnsi="Arial" w:cs="Arial"/>
        </w:rPr>
        <w:t>:</w:t>
      </w:r>
    </w:p>
    <w:p w:rsidR="00B75003" w:rsidRDefault="00A03DFD" w:rsidP="00883FC2">
      <w:pPr>
        <w:pStyle w:val="ListParagraph"/>
        <w:rPr>
          <w:rFonts w:ascii="Arial" w:hAnsi="Arial" w:cs="Arial"/>
        </w:rPr>
      </w:pPr>
      <w:r w:rsidRPr="007A14A3">
        <w:rPr>
          <w:rFonts w:ascii="Arial" w:hAnsi="Arial" w:cs="Arial"/>
        </w:rPr>
        <w:t>Brian Holloway</w:t>
      </w:r>
      <w:r w:rsidR="00C621DB" w:rsidRPr="007A14A3">
        <w:rPr>
          <w:rFonts w:ascii="Arial" w:hAnsi="Arial" w:cs="Arial"/>
        </w:rPr>
        <w:t>, Chair</w:t>
      </w:r>
    </w:p>
    <w:p w:rsidR="007A14A3" w:rsidRPr="007A14A3" w:rsidRDefault="007A14A3" w:rsidP="00883FC2">
      <w:pPr>
        <w:pStyle w:val="ListParagraph"/>
        <w:rPr>
          <w:rFonts w:ascii="Arial" w:hAnsi="Arial" w:cs="Arial"/>
        </w:rPr>
      </w:pPr>
    </w:p>
    <w:p w:rsidR="00C621DB" w:rsidRPr="007A14A3" w:rsidRDefault="00C621DB" w:rsidP="00883FC2">
      <w:pPr>
        <w:pStyle w:val="ListParagraph"/>
        <w:rPr>
          <w:rFonts w:ascii="Arial" w:hAnsi="Arial" w:cs="Arial"/>
        </w:rPr>
      </w:pPr>
      <w:r w:rsidRPr="007A14A3">
        <w:rPr>
          <w:rFonts w:ascii="Arial" w:hAnsi="Arial" w:cs="Arial"/>
          <w:u w:val="single"/>
        </w:rPr>
        <w:t>Committee Members Present</w:t>
      </w:r>
      <w:r w:rsidRPr="007A14A3">
        <w:rPr>
          <w:rFonts w:ascii="Arial" w:hAnsi="Arial" w:cs="Arial"/>
        </w:rPr>
        <w:t>:</w:t>
      </w:r>
    </w:p>
    <w:p w:rsidR="00B75003" w:rsidRPr="007A14A3" w:rsidRDefault="00B75003" w:rsidP="00883FC2">
      <w:pPr>
        <w:pStyle w:val="ListParagraph"/>
        <w:rPr>
          <w:rFonts w:ascii="Arial" w:hAnsi="Arial" w:cs="Arial"/>
        </w:rPr>
      </w:pPr>
      <w:r w:rsidRPr="007A14A3">
        <w:rPr>
          <w:rFonts w:ascii="Arial" w:hAnsi="Arial" w:cs="Arial"/>
        </w:rPr>
        <w:t>Afsaneh Ahmadi, Chief Building Official, City of San Diego</w:t>
      </w:r>
      <w:r w:rsidR="00BC5900" w:rsidRPr="007A14A3">
        <w:rPr>
          <w:rFonts w:ascii="Arial" w:hAnsi="Arial" w:cs="Arial"/>
        </w:rPr>
        <w:t>,</w:t>
      </w:r>
      <w:r w:rsidRPr="007A14A3">
        <w:rPr>
          <w:rFonts w:ascii="Arial" w:hAnsi="Arial" w:cs="Arial"/>
        </w:rPr>
        <w:t xml:space="preserve"> and Deputy Director, Building Construction and Safety Division, represented by Mehdi Shadyab, </w:t>
      </w:r>
      <w:r w:rsidR="00F26B11" w:rsidRPr="007A14A3">
        <w:rPr>
          <w:rFonts w:ascii="Arial" w:hAnsi="Arial" w:cs="Arial"/>
        </w:rPr>
        <w:t>Certified Access Specialist (</w:t>
      </w:r>
      <w:r w:rsidRPr="007A14A3">
        <w:rPr>
          <w:rFonts w:ascii="Arial" w:hAnsi="Arial" w:cs="Arial"/>
        </w:rPr>
        <w:t>CASp</w:t>
      </w:r>
      <w:r w:rsidR="00F26B11" w:rsidRPr="007A14A3">
        <w:rPr>
          <w:rFonts w:ascii="Arial" w:hAnsi="Arial" w:cs="Arial"/>
        </w:rPr>
        <w:t>)</w:t>
      </w:r>
      <w:r w:rsidRPr="007A14A3">
        <w:rPr>
          <w:rFonts w:ascii="Arial" w:hAnsi="Arial" w:cs="Arial"/>
        </w:rPr>
        <w:t>, City of San Diego</w:t>
      </w:r>
    </w:p>
    <w:p w:rsidR="00B04C32" w:rsidRPr="007A14A3" w:rsidRDefault="00B20853" w:rsidP="00883FC2">
      <w:pPr>
        <w:pStyle w:val="ListParagraph"/>
        <w:rPr>
          <w:rFonts w:ascii="Arial" w:hAnsi="Arial" w:cs="Arial"/>
        </w:rPr>
      </w:pPr>
      <w:r w:rsidRPr="007A14A3">
        <w:rPr>
          <w:rFonts w:ascii="Arial" w:hAnsi="Arial" w:cs="Arial"/>
        </w:rPr>
        <w:t>Taylor</w:t>
      </w:r>
      <w:r w:rsidR="00B04C32" w:rsidRPr="007A14A3">
        <w:rPr>
          <w:rFonts w:ascii="Arial" w:hAnsi="Arial" w:cs="Arial"/>
        </w:rPr>
        <w:t xml:space="preserve"> Collison, </w:t>
      </w:r>
      <w:r w:rsidR="00640870" w:rsidRPr="007A14A3">
        <w:rPr>
          <w:rFonts w:ascii="Arial" w:hAnsi="Arial" w:cs="Arial"/>
        </w:rPr>
        <w:t>California Hotel and Lodging Association</w:t>
      </w:r>
      <w:r w:rsidR="00B04C32" w:rsidRPr="007A14A3">
        <w:rPr>
          <w:rFonts w:ascii="Arial" w:hAnsi="Arial" w:cs="Arial"/>
        </w:rPr>
        <w:t xml:space="preserve"> (via teleconference)</w:t>
      </w:r>
    </w:p>
    <w:p w:rsidR="00393A51" w:rsidRPr="007A14A3" w:rsidRDefault="00393A51" w:rsidP="00883FC2">
      <w:pPr>
        <w:pStyle w:val="ListParagraph"/>
        <w:rPr>
          <w:rFonts w:ascii="Arial" w:hAnsi="Arial" w:cs="Arial"/>
        </w:rPr>
      </w:pPr>
      <w:r w:rsidRPr="007A14A3">
        <w:rPr>
          <w:rFonts w:ascii="Arial" w:hAnsi="Arial" w:cs="Arial"/>
        </w:rPr>
        <w:t>Brandon Estes, California Building Standards Commission (CBSC)</w:t>
      </w:r>
    </w:p>
    <w:p w:rsidR="00C621DB" w:rsidRPr="007A14A3" w:rsidRDefault="00C621DB" w:rsidP="00883FC2">
      <w:pPr>
        <w:pStyle w:val="ListParagraph"/>
        <w:rPr>
          <w:rFonts w:ascii="Arial" w:hAnsi="Arial" w:cs="Arial"/>
        </w:rPr>
      </w:pPr>
      <w:r w:rsidRPr="007A14A3">
        <w:rPr>
          <w:rFonts w:ascii="Arial" w:hAnsi="Arial" w:cs="Arial"/>
        </w:rPr>
        <w:t xml:space="preserve">Richard Halloran, CASp, </w:t>
      </w:r>
      <w:r w:rsidR="003E66DD" w:rsidRPr="007A14A3">
        <w:rPr>
          <w:rFonts w:ascii="Arial" w:hAnsi="Arial" w:cs="Arial"/>
        </w:rPr>
        <w:t xml:space="preserve">Retired </w:t>
      </w:r>
      <w:r w:rsidRPr="007A14A3">
        <w:rPr>
          <w:rFonts w:ascii="Arial" w:hAnsi="Arial" w:cs="Arial"/>
        </w:rPr>
        <w:t>Senior Building Inspector and Manager, Technical Services Division, ADA Coordinator, City and County of San Francisco</w:t>
      </w:r>
    </w:p>
    <w:p w:rsidR="00C621DB" w:rsidRDefault="00C621DB" w:rsidP="007A14A3">
      <w:pPr>
        <w:pStyle w:val="ListParagraph"/>
        <w:rPr>
          <w:rFonts w:ascii="Arial" w:hAnsi="Arial" w:cs="Arial"/>
        </w:rPr>
      </w:pPr>
      <w:r w:rsidRPr="007A14A3">
        <w:rPr>
          <w:rFonts w:ascii="Arial" w:hAnsi="Arial" w:cs="Arial"/>
        </w:rPr>
        <w:t>Gary Layman, California Building Officials (CALBO), Standing Director of the Professional Practice Standards at the Certified Access Specialist Institute (CASI), Chief Building Official/ADA Coordinator, City of Oroville</w:t>
      </w:r>
      <w:r w:rsidR="002B4C28" w:rsidRPr="007A14A3">
        <w:rPr>
          <w:rFonts w:ascii="Arial" w:hAnsi="Arial" w:cs="Arial"/>
        </w:rPr>
        <w:t xml:space="preserve"> (via teleconference)</w:t>
      </w:r>
      <w:r w:rsidR="007A14A3">
        <w:rPr>
          <w:rFonts w:ascii="Arial" w:hAnsi="Arial" w:cs="Arial"/>
        </w:rPr>
        <w:t xml:space="preserve"> </w:t>
      </w:r>
      <w:r w:rsidRPr="007A14A3">
        <w:rPr>
          <w:rFonts w:ascii="Arial" w:hAnsi="Arial" w:cs="Arial"/>
        </w:rPr>
        <w:t xml:space="preserve">Irene </w:t>
      </w:r>
      <w:proofErr w:type="spellStart"/>
      <w:r w:rsidRPr="007A14A3">
        <w:rPr>
          <w:rFonts w:ascii="Arial" w:hAnsi="Arial" w:cs="Arial"/>
        </w:rPr>
        <w:t>Walela</w:t>
      </w:r>
      <w:proofErr w:type="spellEnd"/>
      <w:r w:rsidRPr="007A14A3">
        <w:rPr>
          <w:rFonts w:ascii="Arial" w:hAnsi="Arial" w:cs="Arial"/>
        </w:rPr>
        <w:t>, Deputy Director, California Department of Rehabilitation (DOR)</w:t>
      </w:r>
      <w:r w:rsidR="00433919" w:rsidRPr="007A14A3">
        <w:rPr>
          <w:rFonts w:ascii="Arial" w:hAnsi="Arial" w:cs="Arial"/>
        </w:rPr>
        <w:t xml:space="preserve">, represented by </w:t>
      </w:r>
      <w:r w:rsidR="00B721FA" w:rsidRPr="007A14A3">
        <w:rPr>
          <w:rFonts w:ascii="Arial" w:hAnsi="Arial" w:cs="Arial"/>
        </w:rPr>
        <w:t xml:space="preserve">Pia </w:t>
      </w:r>
      <w:proofErr w:type="spellStart"/>
      <w:r w:rsidR="006754E9" w:rsidRPr="007A14A3">
        <w:rPr>
          <w:rFonts w:ascii="Arial" w:hAnsi="Arial" w:cs="Arial"/>
        </w:rPr>
        <w:t>Bas</w:t>
      </w:r>
      <w:r w:rsidR="002B17C9" w:rsidRPr="007A14A3">
        <w:rPr>
          <w:rFonts w:ascii="Arial" w:hAnsi="Arial" w:cs="Arial"/>
        </w:rPr>
        <w:t>udev</w:t>
      </w:r>
      <w:proofErr w:type="spellEnd"/>
      <w:r w:rsidR="002B17C9" w:rsidRPr="007A14A3">
        <w:rPr>
          <w:rFonts w:ascii="Arial" w:hAnsi="Arial" w:cs="Arial"/>
        </w:rPr>
        <w:t xml:space="preserve">, </w:t>
      </w:r>
      <w:r w:rsidR="005C1E5C" w:rsidRPr="007A14A3">
        <w:rPr>
          <w:rFonts w:ascii="Arial" w:hAnsi="Arial" w:cs="Arial"/>
        </w:rPr>
        <w:t>DOR</w:t>
      </w:r>
      <w:r w:rsidR="007A14A3">
        <w:rPr>
          <w:rFonts w:ascii="Arial" w:hAnsi="Arial" w:cs="Arial"/>
        </w:rPr>
        <w:t xml:space="preserve">, </w:t>
      </w:r>
      <w:r w:rsidR="002E3EE0" w:rsidRPr="007A14A3">
        <w:rPr>
          <w:rFonts w:ascii="Arial" w:hAnsi="Arial" w:cs="Arial"/>
        </w:rPr>
        <w:t>Debbie Wong, Department of General Services - Division of the State Architect (DSA)</w:t>
      </w:r>
      <w:r w:rsidR="007A14A3">
        <w:rPr>
          <w:rFonts w:ascii="Arial" w:hAnsi="Arial" w:cs="Arial"/>
        </w:rPr>
        <w:t xml:space="preserve">, </w:t>
      </w:r>
      <w:r w:rsidRPr="007A14A3">
        <w:rPr>
          <w:rFonts w:ascii="Arial" w:hAnsi="Arial" w:cs="Arial"/>
        </w:rPr>
        <w:t xml:space="preserve">William </w:t>
      </w:r>
      <w:proofErr w:type="spellStart"/>
      <w:r w:rsidRPr="007A14A3">
        <w:rPr>
          <w:rFonts w:ascii="Arial" w:hAnsi="Arial" w:cs="Arial"/>
        </w:rPr>
        <w:t>Zellmer</w:t>
      </w:r>
      <w:proofErr w:type="spellEnd"/>
      <w:r w:rsidRPr="007A14A3">
        <w:rPr>
          <w:rFonts w:ascii="Arial" w:hAnsi="Arial" w:cs="Arial"/>
        </w:rPr>
        <w:t>, President, CASI</w:t>
      </w:r>
      <w:r w:rsidR="002B4C28" w:rsidRPr="007A14A3">
        <w:rPr>
          <w:rFonts w:ascii="Arial" w:hAnsi="Arial" w:cs="Arial"/>
        </w:rPr>
        <w:t xml:space="preserve"> (via teleconference)</w:t>
      </w:r>
    </w:p>
    <w:p w:rsidR="007A14A3" w:rsidRPr="007A14A3" w:rsidRDefault="007A14A3" w:rsidP="007A14A3">
      <w:pPr>
        <w:pStyle w:val="ListParagraph"/>
        <w:rPr>
          <w:rFonts w:ascii="Arial" w:hAnsi="Arial" w:cs="Arial"/>
        </w:rPr>
      </w:pPr>
    </w:p>
    <w:p w:rsidR="00C621DB" w:rsidRPr="007A14A3" w:rsidRDefault="00C621DB" w:rsidP="00883FC2">
      <w:pPr>
        <w:pStyle w:val="ListParagraph"/>
        <w:rPr>
          <w:rFonts w:ascii="Arial" w:hAnsi="Arial" w:cs="Arial"/>
        </w:rPr>
      </w:pPr>
      <w:r w:rsidRPr="007A14A3">
        <w:rPr>
          <w:rFonts w:ascii="Arial" w:hAnsi="Arial" w:cs="Arial"/>
          <w:u w:val="single"/>
        </w:rPr>
        <w:lastRenderedPageBreak/>
        <w:t>Committee Members Absent</w:t>
      </w:r>
      <w:r w:rsidRPr="007A14A3">
        <w:rPr>
          <w:rFonts w:ascii="Arial" w:hAnsi="Arial" w:cs="Arial"/>
        </w:rPr>
        <w:t>:</w:t>
      </w:r>
    </w:p>
    <w:p w:rsidR="00C621DB" w:rsidRPr="007A14A3" w:rsidRDefault="00736EF8" w:rsidP="00883FC2">
      <w:pPr>
        <w:pStyle w:val="ListParagraph"/>
        <w:rPr>
          <w:rFonts w:ascii="Arial" w:hAnsi="Arial" w:cs="Arial"/>
        </w:rPr>
      </w:pPr>
      <w:r w:rsidRPr="007A14A3">
        <w:rPr>
          <w:rFonts w:ascii="Arial" w:hAnsi="Arial" w:cs="Arial"/>
        </w:rPr>
        <w:t>Commissioner Scott Lillibridge</w:t>
      </w:r>
    </w:p>
    <w:p w:rsidR="001B0A2A" w:rsidRPr="007A14A3" w:rsidRDefault="001B0A2A" w:rsidP="00883FC2">
      <w:pPr>
        <w:pStyle w:val="ListParagraph"/>
        <w:rPr>
          <w:rFonts w:ascii="Arial" w:hAnsi="Arial" w:cs="Arial"/>
        </w:rPr>
      </w:pPr>
      <w:r w:rsidRPr="007A14A3">
        <w:rPr>
          <w:rFonts w:ascii="Arial" w:hAnsi="Arial" w:cs="Arial"/>
        </w:rPr>
        <w:t xml:space="preserve">Stoyan </w:t>
      </w:r>
      <w:proofErr w:type="spellStart"/>
      <w:r w:rsidRPr="007A14A3">
        <w:rPr>
          <w:rFonts w:ascii="Arial" w:hAnsi="Arial" w:cs="Arial"/>
        </w:rPr>
        <w:t>Bumbalov</w:t>
      </w:r>
      <w:proofErr w:type="spellEnd"/>
    </w:p>
    <w:p w:rsidR="00736EF8" w:rsidRPr="007A14A3" w:rsidRDefault="001B0A2A" w:rsidP="00883FC2">
      <w:pPr>
        <w:pStyle w:val="ListParagraph"/>
        <w:rPr>
          <w:rFonts w:ascii="Arial" w:hAnsi="Arial" w:cs="Arial"/>
        </w:rPr>
      </w:pPr>
      <w:r w:rsidRPr="007A14A3">
        <w:rPr>
          <w:rFonts w:ascii="Arial" w:hAnsi="Arial" w:cs="Arial"/>
        </w:rPr>
        <w:t xml:space="preserve">Erika </w:t>
      </w:r>
      <w:r w:rsidR="00736EF8" w:rsidRPr="007A14A3">
        <w:rPr>
          <w:rFonts w:ascii="Arial" w:hAnsi="Arial" w:cs="Arial"/>
        </w:rPr>
        <w:t>Frank</w:t>
      </w:r>
    </w:p>
    <w:p w:rsidR="001B0A2A" w:rsidRPr="007A14A3" w:rsidRDefault="001B0A2A" w:rsidP="00883FC2">
      <w:pPr>
        <w:pStyle w:val="ListParagraph"/>
        <w:rPr>
          <w:rFonts w:ascii="Arial" w:hAnsi="Arial" w:cs="Arial"/>
        </w:rPr>
      </w:pPr>
      <w:r w:rsidRPr="007A14A3">
        <w:rPr>
          <w:rFonts w:ascii="Arial" w:hAnsi="Arial" w:cs="Arial"/>
        </w:rPr>
        <w:t>Anthony Goldsmith</w:t>
      </w:r>
    </w:p>
    <w:p w:rsidR="00736EF8" w:rsidRPr="007A14A3" w:rsidRDefault="001B0A2A" w:rsidP="00883FC2">
      <w:pPr>
        <w:pStyle w:val="ListParagraph"/>
        <w:rPr>
          <w:rFonts w:ascii="Arial" w:hAnsi="Arial" w:cs="Arial"/>
        </w:rPr>
      </w:pPr>
      <w:r w:rsidRPr="007A14A3">
        <w:rPr>
          <w:rFonts w:ascii="Arial" w:hAnsi="Arial" w:cs="Arial"/>
        </w:rPr>
        <w:t xml:space="preserve">Matthew </w:t>
      </w:r>
      <w:r w:rsidR="00736EF8" w:rsidRPr="007A14A3">
        <w:rPr>
          <w:rFonts w:ascii="Arial" w:hAnsi="Arial" w:cs="Arial"/>
        </w:rPr>
        <w:t>Sutton</w:t>
      </w:r>
    </w:p>
    <w:p w:rsidR="00C621DB" w:rsidRPr="007A14A3" w:rsidRDefault="00C621DB" w:rsidP="00883FC2">
      <w:pPr>
        <w:pStyle w:val="ListParagraph"/>
        <w:rPr>
          <w:rFonts w:ascii="Arial" w:hAnsi="Arial" w:cs="Arial"/>
        </w:rPr>
      </w:pPr>
      <w:r w:rsidRPr="007A14A3">
        <w:rPr>
          <w:rFonts w:ascii="Arial" w:hAnsi="Arial" w:cs="Arial"/>
          <w:u w:val="single"/>
        </w:rPr>
        <w:t>Staff Present</w:t>
      </w:r>
      <w:r w:rsidRPr="007A14A3">
        <w:rPr>
          <w:rFonts w:ascii="Arial" w:hAnsi="Arial" w:cs="Arial"/>
        </w:rPr>
        <w:t>:</w:t>
      </w:r>
    </w:p>
    <w:p w:rsidR="00C621DB" w:rsidRPr="007A14A3" w:rsidRDefault="00C621DB" w:rsidP="00883FC2">
      <w:pPr>
        <w:pStyle w:val="ListParagraph"/>
        <w:rPr>
          <w:rFonts w:ascii="Arial" w:hAnsi="Arial" w:cs="Arial"/>
        </w:rPr>
      </w:pPr>
      <w:r w:rsidRPr="007A14A3">
        <w:rPr>
          <w:rFonts w:ascii="Arial" w:hAnsi="Arial" w:cs="Arial"/>
        </w:rPr>
        <w:t>Angela Jemmott, Executive Director</w:t>
      </w:r>
    </w:p>
    <w:p w:rsidR="00540943" w:rsidRPr="007A14A3" w:rsidRDefault="00540943" w:rsidP="00883FC2">
      <w:pPr>
        <w:pStyle w:val="ListParagraph"/>
        <w:rPr>
          <w:rFonts w:ascii="Arial" w:hAnsi="Arial" w:cs="Arial"/>
        </w:rPr>
      </w:pPr>
      <w:r w:rsidRPr="007A14A3">
        <w:rPr>
          <w:rFonts w:ascii="Arial" w:hAnsi="Arial" w:cs="Arial"/>
        </w:rPr>
        <w:t>LaCandice Ochoa, Operations Manager</w:t>
      </w:r>
    </w:p>
    <w:p w:rsidR="004B54AD" w:rsidRPr="007A14A3" w:rsidRDefault="004B54AD" w:rsidP="00883FC2">
      <w:pPr>
        <w:pStyle w:val="ListParagraph"/>
        <w:rPr>
          <w:rFonts w:ascii="Arial" w:hAnsi="Arial" w:cs="Arial"/>
        </w:rPr>
      </w:pPr>
    </w:p>
    <w:p w:rsidR="00C621DB" w:rsidRPr="007A14A3" w:rsidRDefault="00C621DB" w:rsidP="00883FC2">
      <w:pPr>
        <w:pStyle w:val="ListParagraph"/>
        <w:rPr>
          <w:rFonts w:ascii="Arial" w:hAnsi="Arial" w:cs="Arial"/>
        </w:rPr>
      </w:pPr>
      <w:r w:rsidRPr="007A14A3">
        <w:rPr>
          <w:rFonts w:ascii="Arial" w:hAnsi="Arial" w:cs="Arial"/>
          <w:u w:val="single"/>
        </w:rPr>
        <w:t>Also Present</w:t>
      </w:r>
      <w:r w:rsidRPr="007A14A3">
        <w:rPr>
          <w:rFonts w:ascii="Arial" w:hAnsi="Arial" w:cs="Arial"/>
        </w:rPr>
        <w:t>:</w:t>
      </w:r>
    </w:p>
    <w:p w:rsidR="0026207E" w:rsidRPr="007A14A3" w:rsidRDefault="0026207E" w:rsidP="00883FC2">
      <w:pPr>
        <w:pStyle w:val="ListParagraph"/>
        <w:rPr>
          <w:rFonts w:ascii="Arial" w:hAnsi="Arial" w:cs="Arial"/>
        </w:rPr>
      </w:pPr>
      <w:r w:rsidRPr="007A14A3">
        <w:rPr>
          <w:rFonts w:ascii="Arial" w:hAnsi="Arial" w:cs="Arial"/>
        </w:rPr>
        <w:t xml:space="preserve">Bassam </w:t>
      </w:r>
      <w:proofErr w:type="spellStart"/>
      <w:r w:rsidRPr="007A14A3">
        <w:rPr>
          <w:rFonts w:ascii="Arial" w:hAnsi="Arial" w:cs="Arial"/>
        </w:rPr>
        <w:t>Altwal</w:t>
      </w:r>
      <w:proofErr w:type="spellEnd"/>
      <w:r w:rsidRPr="007A14A3">
        <w:rPr>
          <w:rFonts w:ascii="Arial" w:hAnsi="Arial" w:cs="Arial"/>
        </w:rPr>
        <w:t xml:space="preserve">, </w:t>
      </w:r>
      <w:proofErr w:type="spellStart"/>
      <w:r w:rsidRPr="007A14A3">
        <w:rPr>
          <w:rFonts w:ascii="Arial" w:hAnsi="Arial" w:cs="Arial"/>
        </w:rPr>
        <w:t>CalAccessibility</w:t>
      </w:r>
      <w:proofErr w:type="spellEnd"/>
      <w:r w:rsidR="009C21BC" w:rsidRPr="007A14A3">
        <w:rPr>
          <w:rFonts w:ascii="Arial" w:hAnsi="Arial" w:cs="Arial"/>
        </w:rPr>
        <w:t xml:space="preserve"> (via teleconference)</w:t>
      </w:r>
    </w:p>
    <w:p w:rsidR="008A584E" w:rsidRPr="007A14A3" w:rsidRDefault="008A584E" w:rsidP="00883FC2">
      <w:pPr>
        <w:pStyle w:val="ListParagraph"/>
        <w:rPr>
          <w:rFonts w:ascii="Arial" w:hAnsi="Arial" w:cs="Arial"/>
        </w:rPr>
      </w:pPr>
      <w:r w:rsidRPr="007A14A3">
        <w:rPr>
          <w:rFonts w:ascii="Arial" w:hAnsi="Arial" w:cs="Arial"/>
        </w:rPr>
        <w:t>Ter</w:t>
      </w:r>
      <w:r w:rsidR="005916D5" w:rsidRPr="007A14A3">
        <w:rPr>
          <w:rFonts w:ascii="Arial" w:hAnsi="Arial" w:cs="Arial"/>
        </w:rPr>
        <w:t>r</w:t>
      </w:r>
      <w:r w:rsidR="003400D8" w:rsidRPr="007A14A3">
        <w:rPr>
          <w:rFonts w:ascii="Arial" w:hAnsi="Arial" w:cs="Arial"/>
        </w:rPr>
        <w:t>y</w:t>
      </w:r>
      <w:r w:rsidRPr="007A14A3">
        <w:rPr>
          <w:rFonts w:ascii="Arial" w:hAnsi="Arial" w:cs="Arial"/>
        </w:rPr>
        <w:t xml:space="preserve"> Mc</w:t>
      </w:r>
      <w:r w:rsidR="003400D8" w:rsidRPr="007A14A3">
        <w:rPr>
          <w:rFonts w:ascii="Arial" w:hAnsi="Arial" w:cs="Arial"/>
        </w:rPr>
        <w:t xml:space="preserve">Lean, Certified Access Specialist (CASp), </w:t>
      </w:r>
      <w:r w:rsidR="00092DE6" w:rsidRPr="007A14A3">
        <w:rPr>
          <w:rFonts w:ascii="Arial" w:hAnsi="Arial" w:cs="Arial"/>
        </w:rPr>
        <w:t>Certified Access Specialist Institute (CASI)</w:t>
      </w:r>
      <w:r w:rsidR="007D011F" w:rsidRPr="007A14A3">
        <w:rPr>
          <w:rFonts w:ascii="Arial" w:hAnsi="Arial" w:cs="Arial"/>
        </w:rPr>
        <w:t xml:space="preserve"> (via teleconference)</w:t>
      </w:r>
    </w:p>
    <w:p w:rsidR="00C621DB" w:rsidRPr="007A14A3" w:rsidRDefault="009C21BC" w:rsidP="00883FC2">
      <w:pPr>
        <w:pStyle w:val="ListParagraph"/>
        <w:rPr>
          <w:rFonts w:ascii="Arial" w:hAnsi="Arial" w:cs="Arial"/>
        </w:rPr>
      </w:pPr>
      <w:r w:rsidRPr="007A14A3">
        <w:rPr>
          <w:rFonts w:ascii="Arial" w:hAnsi="Arial" w:cs="Arial"/>
        </w:rPr>
        <w:t>Ike Nnaji, Ph.D., CASp, Disability Access Specialists, Inc. (via teleconference)</w:t>
      </w:r>
    </w:p>
    <w:p w:rsidR="00C621DB" w:rsidRPr="007A14A3" w:rsidRDefault="00C621DB" w:rsidP="00883FC2">
      <w:pPr>
        <w:pStyle w:val="ListParagraph"/>
        <w:rPr>
          <w:rFonts w:ascii="Arial" w:hAnsi="Arial" w:cs="Arial"/>
        </w:rPr>
      </w:pPr>
      <w:r w:rsidRPr="007A14A3">
        <w:rPr>
          <w:rFonts w:ascii="Arial" w:hAnsi="Arial" w:cs="Arial"/>
        </w:rPr>
        <w:t xml:space="preserve">David Peters, </w:t>
      </w:r>
      <w:r w:rsidR="009C21BC" w:rsidRPr="007A14A3">
        <w:rPr>
          <w:rFonts w:ascii="Arial" w:hAnsi="Arial" w:cs="Arial"/>
        </w:rPr>
        <w:t>California Justice A</w:t>
      </w:r>
      <w:r w:rsidR="008A584E" w:rsidRPr="007A14A3">
        <w:rPr>
          <w:rFonts w:ascii="Arial" w:hAnsi="Arial" w:cs="Arial"/>
        </w:rPr>
        <w:t>llia</w:t>
      </w:r>
      <w:r w:rsidR="009C21BC" w:rsidRPr="007A14A3">
        <w:rPr>
          <w:rFonts w:ascii="Arial" w:hAnsi="Arial" w:cs="Arial"/>
        </w:rPr>
        <w:t>nce</w:t>
      </w:r>
      <w:r w:rsidRPr="007A14A3">
        <w:rPr>
          <w:rFonts w:ascii="Arial" w:hAnsi="Arial" w:cs="Arial"/>
        </w:rPr>
        <w:t xml:space="preserve"> (</w:t>
      </w:r>
      <w:r w:rsidR="008A584E" w:rsidRPr="007A14A3">
        <w:rPr>
          <w:rFonts w:ascii="Arial" w:hAnsi="Arial" w:cs="Arial"/>
        </w:rPr>
        <w:t>via t</w:t>
      </w:r>
      <w:r w:rsidRPr="007A14A3">
        <w:rPr>
          <w:rFonts w:ascii="Arial" w:hAnsi="Arial" w:cs="Arial"/>
        </w:rPr>
        <w:t>eleconference)</w:t>
      </w:r>
    </w:p>
    <w:p w:rsidR="00A3603B" w:rsidRPr="007A14A3" w:rsidRDefault="00A3603B" w:rsidP="00883FC2">
      <w:pPr>
        <w:pStyle w:val="Heading1"/>
        <w:numPr>
          <w:ilvl w:val="0"/>
          <w:numId w:val="0"/>
        </w:numPr>
        <w:rPr>
          <w:rFonts w:ascii="Arial" w:hAnsi="Arial" w:cs="Arial"/>
        </w:rPr>
      </w:pPr>
      <w:r w:rsidRPr="007A14A3">
        <w:rPr>
          <w:rFonts w:ascii="Arial" w:hAnsi="Arial" w:cs="Arial"/>
        </w:rPr>
        <w:t>2.</w:t>
      </w:r>
      <w:r w:rsidR="003F1E0C" w:rsidRPr="007A14A3">
        <w:rPr>
          <w:rFonts w:ascii="Arial" w:hAnsi="Arial" w:cs="Arial"/>
        </w:rPr>
        <w:tab/>
      </w:r>
      <w:r w:rsidR="00FD6956" w:rsidRPr="007A14A3">
        <w:rPr>
          <w:rFonts w:ascii="Arial" w:hAnsi="Arial" w:cs="Arial"/>
        </w:rPr>
        <w:t>Approval of Meeting Minutes (</w:t>
      </w:r>
      <w:r w:rsidR="00D86AC9" w:rsidRPr="007A14A3">
        <w:rPr>
          <w:rFonts w:ascii="Arial" w:hAnsi="Arial" w:cs="Arial"/>
        </w:rPr>
        <w:t>June 27</w:t>
      </w:r>
      <w:r w:rsidR="00FD6956" w:rsidRPr="007A14A3">
        <w:rPr>
          <w:rFonts w:ascii="Arial" w:hAnsi="Arial" w:cs="Arial"/>
        </w:rPr>
        <w:t>, 2018) – Action</w:t>
      </w:r>
    </w:p>
    <w:p w:rsidR="00A3603B" w:rsidRPr="007A14A3" w:rsidRDefault="00897FDD" w:rsidP="009E6EFC">
      <w:pPr>
        <w:pStyle w:val="ListParagraph"/>
        <w:rPr>
          <w:rFonts w:ascii="Arial" w:hAnsi="Arial" w:cs="Arial"/>
        </w:rPr>
      </w:pPr>
      <w:r w:rsidRPr="007A14A3">
        <w:rPr>
          <w:rFonts w:ascii="Arial" w:hAnsi="Arial" w:cs="Arial"/>
        </w:rPr>
        <w:t>Motion</w:t>
      </w:r>
      <w:r w:rsidR="00A3603B" w:rsidRPr="007A14A3">
        <w:rPr>
          <w:rFonts w:ascii="Arial" w:hAnsi="Arial" w:cs="Arial"/>
        </w:rPr>
        <w:t>: Commi</w:t>
      </w:r>
      <w:r w:rsidR="002F7569" w:rsidRPr="007A14A3">
        <w:rPr>
          <w:rFonts w:ascii="Arial" w:hAnsi="Arial" w:cs="Arial"/>
        </w:rPr>
        <w:t>ttee Member</w:t>
      </w:r>
      <w:r w:rsidR="00E128AB" w:rsidRPr="007A14A3">
        <w:rPr>
          <w:rFonts w:ascii="Arial" w:hAnsi="Arial" w:cs="Arial"/>
        </w:rPr>
        <w:t xml:space="preserve"> Shadyab</w:t>
      </w:r>
      <w:r w:rsidR="00A3603B" w:rsidRPr="007A14A3">
        <w:rPr>
          <w:rFonts w:ascii="Arial" w:hAnsi="Arial" w:cs="Arial"/>
        </w:rPr>
        <w:t xml:space="preserve"> moved to approve the </w:t>
      </w:r>
      <w:r w:rsidR="00E128AB" w:rsidRPr="007A14A3">
        <w:rPr>
          <w:rFonts w:ascii="Arial" w:hAnsi="Arial" w:cs="Arial"/>
        </w:rPr>
        <w:t>June 27</w:t>
      </w:r>
      <w:r w:rsidR="00A3603B" w:rsidRPr="007A14A3">
        <w:rPr>
          <w:rFonts w:ascii="Arial" w:hAnsi="Arial" w:cs="Arial"/>
        </w:rPr>
        <w:t>, 201</w:t>
      </w:r>
      <w:r w:rsidR="002E3EE0" w:rsidRPr="007A14A3">
        <w:rPr>
          <w:rFonts w:ascii="Arial" w:hAnsi="Arial" w:cs="Arial"/>
        </w:rPr>
        <w:t>8</w:t>
      </w:r>
      <w:r w:rsidR="00A3603B" w:rsidRPr="007A14A3">
        <w:rPr>
          <w:rFonts w:ascii="Arial" w:hAnsi="Arial" w:cs="Arial"/>
        </w:rPr>
        <w:t xml:space="preserve">, California Commission on Disability Access </w:t>
      </w:r>
      <w:r w:rsidR="00F32A5B" w:rsidRPr="007A14A3">
        <w:rPr>
          <w:rFonts w:ascii="Arial" w:hAnsi="Arial" w:cs="Arial"/>
        </w:rPr>
        <w:t>Checklist Committee</w:t>
      </w:r>
      <w:r w:rsidR="00A3603B" w:rsidRPr="007A14A3">
        <w:rPr>
          <w:rFonts w:ascii="Arial" w:hAnsi="Arial" w:cs="Arial"/>
        </w:rPr>
        <w:t xml:space="preserve"> Meeting Minutes as presented. Commi</w:t>
      </w:r>
      <w:r w:rsidR="002F7569" w:rsidRPr="007A14A3">
        <w:rPr>
          <w:rFonts w:ascii="Arial" w:hAnsi="Arial" w:cs="Arial"/>
        </w:rPr>
        <w:t>ttee Member</w:t>
      </w:r>
      <w:r w:rsidR="00A3603B" w:rsidRPr="007A14A3">
        <w:rPr>
          <w:rFonts w:ascii="Arial" w:hAnsi="Arial" w:cs="Arial"/>
        </w:rPr>
        <w:t xml:space="preserve"> </w:t>
      </w:r>
      <w:r w:rsidR="00E128AB" w:rsidRPr="007A14A3">
        <w:rPr>
          <w:rFonts w:ascii="Arial" w:hAnsi="Arial" w:cs="Arial"/>
        </w:rPr>
        <w:t>Halloran</w:t>
      </w:r>
      <w:r w:rsidR="00A3603B" w:rsidRPr="007A14A3">
        <w:rPr>
          <w:rFonts w:ascii="Arial" w:hAnsi="Arial" w:cs="Arial"/>
        </w:rPr>
        <w:t xml:space="preserve"> seconded. Motion carried unanimously.</w:t>
      </w:r>
    </w:p>
    <w:p w:rsidR="005B6F3D" w:rsidRPr="007A14A3" w:rsidRDefault="005B6F3D" w:rsidP="00883FC2">
      <w:pPr>
        <w:pStyle w:val="Heading1"/>
        <w:numPr>
          <w:ilvl w:val="0"/>
          <w:numId w:val="0"/>
        </w:numPr>
        <w:rPr>
          <w:rFonts w:ascii="Arial" w:hAnsi="Arial" w:cs="Arial"/>
        </w:rPr>
      </w:pPr>
      <w:r w:rsidRPr="007A14A3">
        <w:rPr>
          <w:rFonts w:ascii="Arial" w:hAnsi="Arial" w:cs="Arial"/>
        </w:rPr>
        <w:t>3.</w:t>
      </w:r>
      <w:r w:rsidRPr="007A14A3">
        <w:rPr>
          <w:rFonts w:ascii="Arial" w:hAnsi="Arial" w:cs="Arial"/>
        </w:rPr>
        <w:tab/>
        <w:t>Comments from the Public on Issues Not on This Agenda</w:t>
      </w:r>
    </w:p>
    <w:p w:rsidR="005B6F3D" w:rsidRPr="007A14A3" w:rsidRDefault="005B6F3D" w:rsidP="00883FC2">
      <w:pPr>
        <w:pStyle w:val="ListParagraph"/>
        <w:rPr>
          <w:rFonts w:ascii="Arial" w:hAnsi="Arial" w:cs="Arial"/>
        </w:rPr>
      </w:pPr>
      <w:r w:rsidRPr="007A14A3">
        <w:rPr>
          <w:rFonts w:ascii="Arial" w:hAnsi="Arial" w:cs="Arial"/>
        </w:rPr>
        <w:t>No members of the public addressed the Committee.</w:t>
      </w:r>
    </w:p>
    <w:p w:rsidR="005B6F3D" w:rsidRPr="007A14A3" w:rsidRDefault="005B6F3D" w:rsidP="007A14A3">
      <w:pPr>
        <w:pStyle w:val="Heading1"/>
        <w:numPr>
          <w:ilvl w:val="0"/>
          <w:numId w:val="0"/>
        </w:numPr>
        <w:ind w:left="720" w:hanging="720"/>
        <w:rPr>
          <w:rFonts w:ascii="Arial" w:hAnsi="Arial" w:cs="Arial"/>
        </w:rPr>
      </w:pPr>
      <w:r w:rsidRPr="007A14A3">
        <w:rPr>
          <w:rFonts w:ascii="Arial" w:hAnsi="Arial" w:cs="Arial"/>
        </w:rPr>
        <w:t>4.</w:t>
      </w:r>
      <w:r w:rsidRPr="007A14A3">
        <w:rPr>
          <w:rFonts w:ascii="Arial" w:hAnsi="Arial" w:cs="Arial"/>
        </w:rPr>
        <w:tab/>
      </w:r>
      <w:r w:rsidR="00DC7A96" w:rsidRPr="007A14A3">
        <w:rPr>
          <w:rFonts w:ascii="Arial" w:hAnsi="Arial" w:cs="Arial"/>
        </w:rPr>
        <w:t>Consumer Toolkit for the Restaurant Industry - Update and Discussion</w:t>
      </w:r>
    </w:p>
    <w:p w:rsidR="00A3603B" w:rsidRPr="007A14A3" w:rsidRDefault="00A3603B" w:rsidP="009E6EFC">
      <w:pPr>
        <w:pStyle w:val="Heading2"/>
        <w:rPr>
          <w:rFonts w:ascii="Arial" w:hAnsi="Arial" w:cs="Arial"/>
        </w:rPr>
      </w:pPr>
      <w:r w:rsidRPr="007A14A3">
        <w:rPr>
          <w:rFonts w:ascii="Arial" w:hAnsi="Arial" w:cs="Arial"/>
        </w:rPr>
        <w:t>a.</w:t>
      </w:r>
      <w:r w:rsidRPr="007A14A3">
        <w:rPr>
          <w:rFonts w:ascii="Arial" w:hAnsi="Arial" w:cs="Arial"/>
        </w:rPr>
        <w:tab/>
      </w:r>
      <w:r w:rsidR="00E6329A" w:rsidRPr="007A14A3">
        <w:rPr>
          <w:rFonts w:ascii="Arial" w:hAnsi="Arial" w:cs="Arial"/>
        </w:rPr>
        <w:t>Overview of Subcommittee Assignments and Content Development</w:t>
      </w:r>
    </w:p>
    <w:p w:rsidR="00E6329A" w:rsidRPr="007A14A3" w:rsidRDefault="00E6329A" w:rsidP="00883FC2">
      <w:pPr>
        <w:pStyle w:val="ListParagraph"/>
        <w:rPr>
          <w:rFonts w:ascii="Arial" w:hAnsi="Arial" w:cs="Arial"/>
        </w:rPr>
      </w:pPr>
      <w:r w:rsidRPr="007A14A3">
        <w:rPr>
          <w:rFonts w:ascii="Arial" w:hAnsi="Arial" w:cs="Arial"/>
        </w:rPr>
        <w:t xml:space="preserve">Executive Director Jemmott </w:t>
      </w:r>
      <w:r w:rsidR="00D80205" w:rsidRPr="007A14A3">
        <w:rPr>
          <w:rFonts w:ascii="Arial" w:hAnsi="Arial" w:cs="Arial"/>
        </w:rPr>
        <w:t>reviewed the Restaurant Industry Toolkit Subcommittee Assignments document, which was included in the meeting packet.</w:t>
      </w:r>
      <w:r w:rsidR="001051A9" w:rsidRPr="007A14A3">
        <w:rPr>
          <w:rFonts w:ascii="Arial" w:hAnsi="Arial" w:cs="Arial"/>
        </w:rPr>
        <w:t xml:space="preserve"> She thanked everyone for their work in putting this toolkit together. She noted that it is a groundbreaking service to the community.</w:t>
      </w:r>
    </w:p>
    <w:p w:rsidR="00E6329A" w:rsidRPr="007A14A3" w:rsidRDefault="00E6329A" w:rsidP="00883FC2">
      <w:pPr>
        <w:pStyle w:val="Heading2"/>
        <w:rPr>
          <w:rFonts w:ascii="Arial" w:hAnsi="Arial" w:cs="Arial"/>
        </w:rPr>
      </w:pPr>
      <w:r w:rsidRPr="007A14A3">
        <w:rPr>
          <w:rFonts w:ascii="Arial" w:hAnsi="Arial" w:cs="Arial"/>
        </w:rPr>
        <w:t>b.</w:t>
      </w:r>
      <w:r w:rsidRPr="007A14A3">
        <w:rPr>
          <w:rFonts w:ascii="Arial" w:hAnsi="Arial" w:cs="Arial"/>
        </w:rPr>
        <w:tab/>
        <w:t>Review of Toolkit by Section</w:t>
      </w:r>
    </w:p>
    <w:p w:rsidR="001051A9" w:rsidRPr="007A14A3" w:rsidRDefault="001051A9" w:rsidP="00883FC2">
      <w:pPr>
        <w:pStyle w:val="ListParagraph"/>
        <w:rPr>
          <w:rFonts w:ascii="Arial" w:hAnsi="Arial" w:cs="Arial"/>
        </w:rPr>
      </w:pPr>
      <w:r w:rsidRPr="007A14A3">
        <w:rPr>
          <w:rFonts w:ascii="Arial" w:hAnsi="Arial" w:cs="Arial"/>
        </w:rPr>
        <w:t xml:space="preserve">Executive Director Jemmott reviewed the </w:t>
      </w:r>
      <w:r w:rsidR="00D37978" w:rsidRPr="007A14A3">
        <w:rPr>
          <w:rFonts w:ascii="Arial" w:hAnsi="Arial" w:cs="Arial"/>
        </w:rPr>
        <w:t>California Consumer Toolkit for the Restaurant Industry</w:t>
      </w:r>
      <w:r w:rsidRPr="007A14A3">
        <w:rPr>
          <w:rFonts w:ascii="Arial" w:hAnsi="Arial" w:cs="Arial"/>
        </w:rPr>
        <w:t xml:space="preserve"> document, which was included in the meeting packet.</w:t>
      </w:r>
      <w:r w:rsidR="00D37978" w:rsidRPr="007A14A3">
        <w:rPr>
          <w:rFonts w:ascii="Arial" w:hAnsi="Arial" w:cs="Arial"/>
        </w:rPr>
        <w:t xml:space="preserve"> She asked Committee Members and members of the public for input</w:t>
      </w:r>
      <w:r w:rsidR="001A6B6E" w:rsidRPr="007A14A3">
        <w:rPr>
          <w:rFonts w:ascii="Arial" w:hAnsi="Arial" w:cs="Arial"/>
        </w:rPr>
        <w:t xml:space="preserve"> on the document. Comments and suggestions are listed below per section:</w:t>
      </w:r>
    </w:p>
    <w:p w:rsidR="00E707CC" w:rsidRPr="007A14A3" w:rsidRDefault="00E707CC" w:rsidP="009E6EFC">
      <w:pPr>
        <w:pStyle w:val="Heading3"/>
        <w:rPr>
          <w:rFonts w:ascii="Arial" w:hAnsi="Arial" w:cs="Arial"/>
        </w:rPr>
      </w:pPr>
      <w:proofErr w:type="spellStart"/>
      <w:r w:rsidRPr="007A14A3">
        <w:rPr>
          <w:rFonts w:ascii="Arial" w:hAnsi="Arial" w:cs="Arial"/>
        </w:rPr>
        <w:t>i</w:t>
      </w:r>
      <w:proofErr w:type="spellEnd"/>
      <w:r w:rsidRPr="007A14A3">
        <w:rPr>
          <w:rFonts w:ascii="Arial" w:hAnsi="Arial" w:cs="Arial"/>
        </w:rPr>
        <w:t>.</w:t>
      </w:r>
      <w:r w:rsidRPr="007A14A3">
        <w:rPr>
          <w:rFonts w:ascii="Arial" w:hAnsi="Arial" w:cs="Arial"/>
        </w:rPr>
        <w:tab/>
        <w:t xml:space="preserve">Overview/Definition of the Challenges </w:t>
      </w:r>
    </w:p>
    <w:p w:rsidR="007A14A3" w:rsidRDefault="007A14A3" w:rsidP="007A14A3">
      <w:pPr>
        <w:pStyle w:val="Heading4"/>
        <w:rPr>
          <w:rStyle w:val="SubtleEmphasis"/>
        </w:rPr>
      </w:pPr>
      <w:r>
        <w:rPr>
          <w:rStyle w:val="SubtleEmphasis"/>
        </w:rPr>
        <w:t>Section 1</w:t>
      </w:r>
    </w:p>
    <w:p w:rsidR="00FE1DC0" w:rsidRPr="007A14A3" w:rsidRDefault="00FE1DC0" w:rsidP="007A14A3">
      <w:pPr>
        <w:pStyle w:val="ListParagraph"/>
        <w:rPr>
          <w:rStyle w:val="SubtleEmphasis"/>
        </w:rPr>
      </w:pPr>
      <w:r w:rsidRPr="007A14A3">
        <w:rPr>
          <w:rStyle w:val="SubtleEmphasis"/>
        </w:rPr>
        <w:t xml:space="preserve">Committee Member Halloran referred to the photograph on the How to Use This Toolkit page and asked the Commission to be prepared to get comments on where the 60-inch </w:t>
      </w:r>
      <w:r w:rsidR="00854F88" w:rsidRPr="007A14A3">
        <w:rPr>
          <w:rStyle w:val="SubtleEmphasis"/>
        </w:rPr>
        <w:t xml:space="preserve">lowered section of </w:t>
      </w:r>
      <w:r w:rsidRPr="007A14A3">
        <w:rPr>
          <w:rStyle w:val="SubtleEmphasis"/>
        </w:rPr>
        <w:t>countertop</w:t>
      </w:r>
      <w:r w:rsidR="00854F88" w:rsidRPr="007A14A3">
        <w:rPr>
          <w:rStyle w:val="SubtleEmphasis"/>
        </w:rPr>
        <w:t xml:space="preserve"> is. A Committee Member pointed out the lower section is at the far end of the counter in the photograph.</w:t>
      </w:r>
    </w:p>
    <w:p w:rsidR="007F6A96" w:rsidRPr="007A14A3" w:rsidRDefault="007F6A96" w:rsidP="007A14A3">
      <w:pPr>
        <w:pStyle w:val="ListParagraph"/>
        <w:rPr>
          <w:rStyle w:val="SubtleEmphasis"/>
        </w:rPr>
      </w:pPr>
      <w:r w:rsidRPr="007A14A3">
        <w:rPr>
          <w:rStyle w:val="SubtleEmphasis"/>
        </w:rPr>
        <w:t>Committee Member Halloran noted that it looks like there is equipment and glassware stored on the count</w:t>
      </w:r>
      <w:r w:rsidR="009A7395" w:rsidRPr="007A14A3">
        <w:rPr>
          <w:rStyle w:val="SubtleEmphasis"/>
        </w:rPr>
        <w:t>er</w:t>
      </w:r>
      <w:r w:rsidRPr="007A14A3">
        <w:rPr>
          <w:rStyle w:val="SubtleEmphasis"/>
        </w:rPr>
        <w:t xml:space="preserve"> above the lowered section</w:t>
      </w:r>
      <w:r w:rsidR="009A7395" w:rsidRPr="007A14A3">
        <w:rPr>
          <w:rStyle w:val="SubtleEmphasis"/>
        </w:rPr>
        <w:t xml:space="preserve">, which will </w:t>
      </w:r>
      <w:r w:rsidRPr="007A14A3">
        <w:rPr>
          <w:rStyle w:val="SubtleEmphasis"/>
        </w:rPr>
        <w:t xml:space="preserve">be commented on. Executive Director Jemmott stated </w:t>
      </w:r>
      <w:r w:rsidR="00ED5787" w:rsidRPr="007A14A3">
        <w:rPr>
          <w:rStyle w:val="SubtleEmphasis"/>
        </w:rPr>
        <w:t xml:space="preserve">those items look closer to that </w:t>
      </w:r>
      <w:bookmarkStart w:id="1" w:name="_GoBack"/>
      <w:bookmarkEnd w:id="1"/>
      <w:r w:rsidR="00ED5787" w:rsidRPr="007A14A3">
        <w:rPr>
          <w:rStyle w:val="SubtleEmphasis"/>
        </w:rPr>
        <w:t>section of the count</w:t>
      </w:r>
      <w:r w:rsidR="00272900" w:rsidRPr="007A14A3">
        <w:rPr>
          <w:rStyle w:val="SubtleEmphasis"/>
        </w:rPr>
        <w:t>er</w:t>
      </w:r>
      <w:r w:rsidR="00ED5787" w:rsidRPr="007A14A3">
        <w:rPr>
          <w:rStyle w:val="SubtleEmphasis"/>
        </w:rPr>
        <w:t xml:space="preserve"> than they really are due to the angle of the photo. S</w:t>
      </w:r>
      <w:r w:rsidRPr="007A14A3">
        <w:rPr>
          <w:rStyle w:val="SubtleEmphasis"/>
        </w:rPr>
        <w:t xml:space="preserve">taff </w:t>
      </w:r>
      <w:r w:rsidR="00ED5787" w:rsidRPr="007A14A3">
        <w:rPr>
          <w:rStyle w:val="SubtleEmphasis"/>
        </w:rPr>
        <w:t>will choose another photo from among the over 100 possible photos to use in the toolkit.</w:t>
      </w:r>
    </w:p>
    <w:p w:rsidR="00C35783" w:rsidRPr="007A14A3" w:rsidRDefault="00C35783" w:rsidP="007A14A3">
      <w:pPr>
        <w:pStyle w:val="ListParagraph"/>
        <w:rPr>
          <w:rStyle w:val="SubtleEmphasis"/>
        </w:rPr>
      </w:pPr>
      <w:r w:rsidRPr="007A14A3">
        <w:rPr>
          <w:rStyle w:val="SubtleEmphasis"/>
        </w:rPr>
        <w:t>A Committee Member stated the two tables on the cover of the toolkit are also not compliant.</w:t>
      </w:r>
    </w:p>
    <w:p w:rsidR="00AD7715" w:rsidRPr="007A14A3" w:rsidRDefault="00AD7715" w:rsidP="007A14A3">
      <w:pPr>
        <w:pStyle w:val="ListParagraph"/>
        <w:rPr>
          <w:rStyle w:val="SubtleEmphasis"/>
        </w:rPr>
      </w:pPr>
      <w:r w:rsidRPr="007A14A3">
        <w:rPr>
          <w:rStyle w:val="SubtleEmphasis"/>
        </w:rPr>
        <w:t>Committee Member Halloran stated many individuals think the ADA is a building code and do not understand that it is a civil rights law. He suggested highlighting “is a civil rights law” in the first sentence under the Americans with Disabilities Act of 1980 in the General Overview of Disability Access Laws section.</w:t>
      </w:r>
    </w:p>
    <w:p w:rsidR="00CC2930" w:rsidRPr="007A14A3" w:rsidRDefault="00CC2930" w:rsidP="007A14A3">
      <w:pPr>
        <w:pStyle w:val="ListParagraph"/>
        <w:rPr>
          <w:rStyle w:val="SubtleEmphasis"/>
        </w:rPr>
      </w:pPr>
      <w:r w:rsidRPr="007A14A3">
        <w:rPr>
          <w:rStyle w:val="SubtleEmphasis"/>
        </w:rPr>
        <w:t>Committee Member Wong referred to the fourth paragraph under the Americans with Disabilities Act of 1980 in the General Overview of Disability Access Laws section and stated “all new construction, modifications or alterations completed after 1992” should be 1993.</w:t>
      </w:r>
    </w:p>
    <w:p w:rsidR="00AD7715" w:rsidRPr="007A14A3" w:rsidRDefault="00CC2930" w:rsidP="007A14A3">
      <w:pPr>
        <w:pStyle w:val="ListParagraph"/>
        <w:rPr>
          <w:rStyle w:val="SubtleEmphasis"/>
        </w:rPr>
      </w:pPr>
      <w:r w:rsidRPr="007A14A3">
        <w:rPr>
          <w:rStyle w:val="SubtleEmphasis"/>
        </w:rPr>
        <w:t>Committee Member Halloran agreed that new buildings are required to comply after January 26, 1993, but stated that alterations were required to be compliant after</w:t>
      </w:r>
      <w:r w:rsidR="00FA1A37" w:rsidRPr="007A14A3">
        <w:rPr>
          <w:rStyle w:val="SubtleEmphasis"/>
        </w:rPr>
        <w:t xml:space="preserve"> January 26, 1992. He suggested “all new construction completed after 199</w:t>
      </w:r>
      <w:r w:rsidR="00C33DBA" w:rsidRPr="007A14A3">
        <w:rPr>
          <w:rStyle w:val="SubtleEmphasis"/>
        </w:rPr>
        <w:t>3 and modifications or alterations completed after 1992 must be fully compliant with the ADA.”</w:t>
      </w:r>
    </w:p>
    <w:p w:rsidR="00C33DBA" w:rsidRPr="007A14A3" w:rsidRDefault="00C33DBA" w:rsidP="007A14A3">
      <w:pPr>
        <w:pStyle w:val="ListParagraph"/>
        <w:rPr>
          <w:rStyle w:val="SubtleEmphasis"/>
        </w:rPr>
      </w:pPr>
      <w:r w:rsidRPr="007A14A3">
        <w:rPr>
          <w:rStyle w:val="SubtleEmphasis"/>
        </w:rPr>
        <w:t>A Committee Member suggested removing the word “fully.”</w:t>
      </w:r>
    </w:p>
    <w:p w:rsidR="00C33DBA" w:rsidRPr="007A14A3" w:rsidRDefault="00C33DBA" w:rsidP="007A14A3">
      <w:pPr>
        <w:pStyle w:val="ListParagraph"/>
        <w:rPr>
          <w:rStyle w:val="SubtleEmphasis"/>
        </w:rPr>
      </w:pPr>
      <w:r w:rsidRPr="007A14A3">
        <w:rPr>
          <w:rStyle w:val="SubtleEmphasis"/>
        </w:rPr>
        <w:t>A Committee Member suggested</w:t>
      </w:r>
      <w:r w:rsidR="00D67080" w:rsidRPr="007A14A3">
        <w:rPr>
          <w:rStyle w:val="SubtleEmphasis"/>
        </w:rPr>
        <w:t xml:space="preserve"> “all new construction completed after 1993 shall be fully compliant. Modifications or alterations</w:t>
      </w:r>
      <w:r w:rsidR="00BF02F3" w:rsidRPr="007A14A3">
        <w:rPr>
          <w:rStyle w:val="SubtleEmphasis"/>
        </w:rPr>
        <w:t xml:space="preserve"> </w:t>
      </w:r>
      <w:r w:rsidR="00D67080" w:rsidRPr="007A14A3">
        <w:rPr>
          <w:rStyle w:val="SubtleEmphasis"/>
        </w:rPr>
        <w:t xml:space="preserve">completed after 1992 </w:t>
      </w:r>
      <w:r w:rsidR="00BF02F3" w:rsidRPr="007A14A3">
        <w:rPr>
          <w:rStyle w:val="SubtleEmphasis"/>
        </w:rPr>
        <w:t xml:space="preserve">and existing facilities </w:t>
      </w:r>
      <w:r w:rsidR="00D67080" w:rsidRPr="007A14A3">
        <w:rPr>
          <w:rStyle w:val="SubtleEmphasis"/>
        </w:rPr>
        <w:t>must be evaluated continuously to ensure readily achievable barrier removal is completed.”</w:t>
      </w:r>
    </w:p>
    <w:p w:rsidR="007A14A3" w:rsidRDefault="007A14A3" w:rsidP="007A14A3">
      <w:pPr>
        <w:pStyle w:val="ListParagraph"/>
        <w:rPr>
          <w:rStyle w:val="SubtleEmphasis"/>
        </w:rPr>
      </w:pPr>
    </w:p>
    <w:p w:rsidR="007A14A3" w:rsidRDefault="007A14A3" w:rsidP="007A14A3">
      <w:pPr>
        <w:pStyle w:val="Heading4"/>
        <w:rPr>
          <w:rStyle w:val="SubtleEmphasis"/>
        </w:rPr>
      </w:pPr>
      <w:r>
        <w:rPr>
          <w:rStyle w:val="SubtleEmphasis"/>
        </w:rPr>
        <w:t>Section 2</w:t>
      </w:r>
    </w:p>
    <w:p w:rsidR="00FA18D8" w:rsidRPr="007A14A3" w:rsidRDefault="00FA18D8" w:rsidP="007A14A3">
      <w:pPr>
        <w:pStyle w:val="ListParagraph"/>
        <w:rPr>
          <w:rStyle w:val="SubtleEmphasis"/>
        </w:rPr>
      </w:pPr>
      <w:r w:rsidRPr="007A14A3">
        <w:rPr>
          <w:rStyle w:val="SubtleEmphasis"/>
        </w:rPr>
        <w:t>A Committee Member stated the CASp should make the determination about 1992 or 1993, not the business owner.</w:t>
      </w:r>
    </w:p>
    <w:p w:rsidR="00FA18D8" w:rsidRPr="007A14A3" w:rsidRDefault="00FA18D8" w:rsidP="007A14A3">
      <w:pPr>
        <w:pStyle w:val="ListParagraph"/>
        <w:rPr>
          <w:rStyle w:val="SubtleEmphasis"/>
        </w:rPr>
      </w:pPr>
      <w:r w:rsidRPr="007A14A3">
        <w:rPr>
          <w:rStyle w:val="SubtleEmphasis"/>
        </w:rPr>
        <w:t xml:space="preserve">Committee Member Halloran stated the concern that individuals may think that “existing facilities” </w:t>
      </w:r>
      <w:r w:rsidR="006F6A0A" w:rsidRPr="007A14A3">
        <w:rPr>
          <w:rStyle w:val="SubtleEmphasis"/>
        </w:rPr>
        <w:t xml:space="preserve">refers to buildings built </w:t>
      </w:r>
      <w:r w:rsidR="00331D88" w:rsidRPr="007A14A3">
        <w:rPr>
          <w:rStyle w:val="SubtleEmphasis"/>
        </w:rPr>
        <w:t xml:space="preserve">ten </w:t>
      </w:r>
      <w:r w:rsidR="006F6A0A" w:rsidRPr="007A14A3">
        <w:rPr>
          <w:rStyle w:val="SubtleEmphasis"/>
        </w:rPr>
        <w:t>years ago.</w:t>
      </w:r>
    </w:p>
    <w:p w:rsidR="006F6A0A" w:rsidRPr="007A14A3" w:rsidRDefault="006F6A0A" w:rsidP="007A14A3">
      <w:pPr>
        <w:pStyle w:val="ListParagraph"/>
        <w:rPr>
          <w:rStyle w:val="SubtleEmphasis"/>
        </w:rPr>
      </w:pPr>
      <w:r w:rsidRPr="007A14A3">
        <w:rPr>
          <w:rStyle w:val="SubtleEmphasis"/>
        </w:rPr>
        <w:t xml:space="preserve">Mr. </w:t>
      </w:r>
      <w:proofErr w:type="spellStart"/>
      <w:r w:rsidRPr="007A14A3">
        <w:rPr>
          <w:rStyle w:val="SubtleEmphasis"/>
        </w:rPr>
        <w:t>Altwal</w:t>
      </w:r>
      <w:proofErr w:type="spellEnd"/>
      <w:r w:rsidRPr="007A14A3">
        <w:rPr>
          <w:rStyle w:val="SubtleEmphasis"/>
        </w:rPr>
        <w:t xml:space="preserve"> stated the ADA is a continuous obligation - this might resolve the issue.</w:t>
      </w:r>
    </w:p>
    <w:p w:rsidR="006F6A0A" w:rsidRPr="007A14A3" w:rsidRDefault="006F6A0A" w:rsidP="007A14A3">
      <w:pPr>
        <w:pStyle w:val="ListParagraph"/>
        <w:rPr>
          <w:rStyle w:val="SubtleEmphasis"/>
        </w:rPr>
      </w:pPr>
      <w:r w:rsidRPr="007A14A3">
        <w:rPr>
          <w:rStyle w:val="SubtleEmphasis"/>
        </w:rPr>
        <w:t xml:space="preserve">Executive Director Jemmott stated the importance of teaching business owners </w:t>
      </w:r>
      <w:r w:rsidR="00331D88" w:rsidRPr="007A14A3">
        <w:rPr>
          <w:rStyle w:val="SubtleEmphasis"/>
        </w:rPr>
        <w:t>to understand that they are building within that time period.</w:t>
      </w:r>
    </w:p>
    <w:p w:rsidR="00CD1DCA" w:rsidRPr="007A14A3" w:rsidRDefault="00CD1DCA" w:rsidP="007A14A3">
      <w:pPr>
        <w:pStyle w:val="ListParagraph"/>
        <w:rPr>
          <w:rStyle w:val="SubtleEmphasis"/>
        </w:rPr>
      </w:pPr>
      <w:r w:rsidRPr="007A14A3">
        <w:rPr>
          <w:rStyle w:val="SubtleEmphasis"/>
        </w:rPr>
        <w:t>Committee Member Wong referred to the second paragraph</w:t>
      </w:r>
      <w:r w:rsidR="00934018" w:rsidRPr="007A14A3">
        <w:rPr>
          <w:rStyle w:val="SubtleEmphasis"/>
        </w:rPr>
        <w:t xml:space="preserve"> under the Unruh Civil Rights Act in the General Overview of Disability Access Laws section and stated “after the ADA was passed in 1992</w:t>
      </w:r>
      <w:r w:rsidR="00272900" w:rsidRPr="007A14A3">
        <w:rPr>
          <w:rStyle w:val="SubtleEmphasis"/>
        </w:rPr>
        <w:t>”</w:t>
      </w:r>
      <w:r w:rsidR="00934018" w:rsidRPr="007A14A3">
        <w:rPr>
          <w:rStyle w:val="SubtleEmphasis"/>
        </w:rPr>
        <w:t xml:space="preserve"> should be 1990.</w:t>
      </w:r>
      <w:r w:rsidR="00AD3667" w:rsidRPr="007A14A3">
        <w:rPr>
          <w:rStyle w:val="SubtleEmphasis"/>
        </w:rPr>
        <w:t xml:space="preserve"> Also</w:t>
      </w:r>
      <w:r w:rsidR="00E16940" w:rsidRPr="007A14A3">
        <w:rPr>
          <w:rStyle w:val="SubtleEmphasis"/>
        </w:rPr>
        <w:t>,</w:t>
      </w:r>
      <w:r w:rsidR="00AD3667" w:rsidRPr="007A14A3">
        <w:rPr>
          <w:rStyle w:val="SubtleEmphasis"/>
        </w:rPr>
        <w:t xml:space="preserve"> the end of that sentence should read “also constituted a violation of the California Unruh Civil Rights Act and the California Disabled Persons Act.”</w:t>
      </w:r>
    </w:p>
    <w:p w:rsidR="00CA6092" w:rsidRPr="007A14A3" w:rsidRDefault="00CA6092" w:rsidP="007A14A3">
      <w:pPr>
        <w:pStyle w:val="ListParagraph"/>
        <w:rPr>
          <w:rStyle w:val="SubtleEmphasis"/>
        </w:rPr>
      </w:pPr>
      <w:r w:rsidRPr="007A14A3">
        <w:rPr>
          <w:rStyle w:val="SubtleEmphasis"/>
        </w:rPr>
        <w:t>Committee Member</w:t>
      </w:r>
      <w:r w:rsidR="00770778" w:rsidRPr="007A14A3">
        <w:rPr>
          <w:rStyle w:val="SubtleEmphasis"/>
        </w:rPr>
        <w:t>s collectively determined to change the l</w:t>
      </w:r>
      <w:r w:rsidRPr="007A14A3">
        <w:rPr>
          <w:rStyle w:val="SubtleEmphasis"/>
        </w:rPr>
        <w:t xml:space="preserve">ast paragraph under the Unruh Civil Rights Act in the General Overview of Disability Access Laws section </w:t>
      </w:r>
      <w:r w:rsidR="00770778" w:rsidRPr="007A14A3">
        <w:rPr>
          <w:rStyle w:val="SubtleEmphasis"/>
        </w:rPr>
        <w:t>from</w:t>
      </w:r>
      <w:r w:rsidRPr="007A14A3">
        <w:rPr>
          <w:rStyle w:val="SubtleEmphasis"/>
        </w:rPr>
        <w:t xml:space="preserve"> “</w:t>
      </w:r>
      <w:r w:rsidR="00A140CF" w:rsidRPr="007A14A3">
        <w:rPr>
          <w:rStyle w:val="SubtleEmphasis"/>
        </w:rPr>
        <w:t xml:space="preserve">allows the plaintiff to claim </w:t>
      </w:r>
      <w:r w:rsidRPr="007A14A3">
        <w:rPr>
          <w:rStyle w:val="SubtleEmphasis"/>
        </w:rPr>
        <w:t xml:space="preserve">damages up to $4,000 for every violation instance” </w:t>
      </w:r>
      <w:r w:rsidR="00770778" w:rsidRPr="007A14A3">
        <w:rPr>
          <w:rStyle w:val="SubtleEmphasis"/>
        </w:rPr>
        <w:t>to “allows the plaintiff to claim damages.”</w:t>
      </w:r>
    </w:p>
    <w:p w:rsidR="00B437EF" w:rsidRPr="007A14A3" w:rsidRDefault="00B437EF" w:rsidP="007A14A3">
      <w:pPr>
        <w:pStyle w:val="ListParagraph"/>
        <w:rPr>
          <w:rStyle w:val="SubtleEmphasis"/>
        </w:rPr>
      </w:pPr>
      <w:r w:rsidRPr="007A14A3">
        <w:rPr>
          <w:rStyle w:val="SubtleEmphasis"/>
        </w:rPr>
        <w:t>A Committee Member suggested including that the Unruh Civil Rights Act is a California act and not a federal act.</w:t>
      </w:r>
    </w:p>
    <w:p w:rsidR="00934018" w:rsidRPr="007A14A3" w:rsidRDefault="00EF0118" w:rsidP="007A14A3">
      <w:pPr>
        <w:pStyle w:val="ListParagraph"/>
        <w:rPr>
          <w:rStyle w:val="SubtleEmphasis"/>
        </w:rPr>
      </w:pPr>
      <w:r w:rsidRPr="007A14A3">
        <w:rPr>
          <w:rStyle w:val="SubtleEmphasis"/>
        </w:rPr>
        <w:t xml:space="preserve">Committee Member </w:t>
      </w:r>
      <w:r w:rsidR="0022049D" w:rsidRPr="007A14A3">
        <w:rPr>
          <w:rStyle w:val="SubtleEmphasis"/>
        </w:rPr>
        <w:t xml:space="preserve">Estes referred to the Challenges Within our Community section and stated </w:t>
      </w:r>
      <w:r w:rsidR="00D56BA0" w:rsidRPr="007A14A3">
        <w:rPr>
          <w:rStyle w:val="SubtleEmphasis"/>
        </w:rPr>
        <w:t>the case studies</w:t>
      </w:r>
      <w:r w:rsidR="0022049D" w:rsidRPr="007A14A3">
        <w:rPr>
          <w:rStyle w:val="SubtleEmphasis"/>
        </w:rPr>
        <w:t xml:space="preserve"> would help business owners </w:t>
      </w:r>
      <w:r w:rsidR="00E93EA3" w:rsidRPr="007A14A3">
        <w:rPr>
          <w:rStyle w:val="SubtleEmphasis"/>
        </w:rPr>
        <w:t>put themselves in the position of someone who may be involved in litigation. He suggested as a general order of the toolkit to go from the Executive Director’s Message to the General Overview laws, and then the case studies and solutions</w:t>
      </w:r>
      <w:r w:rsidR="00EA1C42" w:rsidRPr="007A14A3">
        <w:rPr>
          <w:rStyle w:val="SubtleEmphasis"/>
        </w:rPr>
        <w:t>. He suggested three case studies and perhaps adding a sample of a parking case study.</w:t>
      </w:r>
    </w:p>
    <w:p w:rsidR="00EA1C42" w:rsidRPr="007A14A3" w:rsidRDefault="00903AA6" w:rsidP="007A14A3">
      <w:pPr>
        <w:pStyle w:val="ListParagraph"/>
        <w:rPr>
          <w:rStyle w:val="SubtleEmphasis"/>
        </w:rPr>
      </w:pPr>
      <w:r w:rsidRPr="007A14A3">
        <w:rPr>
          <w:rStyle w:val="SubtleEmphasis"/>
        </w:rPr>
        <w:t>Committee Member</w:t>
      </w:r>
      <w:r w:rsidR="00EA1C42" w:rsidRPr="007A14A3">
        <w:rPr>
          <w:rStyle w:val="SubtleEmphasis"/>
        </w:rPr>
        <w:t xml:space="preserve"> Halloran suggested adding “and hundreds of others</w:t>
      </w:r>
      <w:r w:rsidR="0046006C" w:rsidRPr="007A14A3">
        <w:rPr>
          <w:rStyle w:val="SubtleEmphasis"/>
        </w:rPr>
        <w:t>” so the read</w:t>
      </w:r>
      <w:r w:rsidRPr="007A14A3">
        <w:rPr>
          <w:rStyle w:val="SubtleEmphasis"/>
        </w:rPr>
        <w:t>ers</w:t>
      </w:r>
      <w:r w:rsidR="0046006C" w:rsidRPr="007A14A3">
        <w:rPr>
          <w:rStyle w:val="SubtleEmphasis"/>
        </w:rPr>
        <w:t xml:space="preserve"> will not think there are only three lawsuits.</w:t>
      </w:r>
    </w:p>
    <w:p w:rsidR="00E16940" w:rsidRPr="007A14A3" w:rsidRDefault="00E16940" w:rsidP="007A14A3">
      <w:pPr>
        <w:pStyle w:val="ListParagraph"/>
        <w:rPr>
          <w:rStyle w:val="SubtleEmphasis"/>
        </w:rPr>
      </w:pPr>
      <w:r w:rsidRPr="007A14A3">
        <w:rPr>
          <w:rStyle w:val="SubtleEmphasis"/>
        </w:rPr>
        <w:t xml:space="preserve">Committee Member Wong referred to the second paragraph under the California Disabled Persons Act section and suggested </w:t>
      </w:r>
      <w:r w:rsidR="00903AA6" w:rsidRPr="007A14A3">
        <w:rPr>
          <w:rStyle w:val="SubtleEmphasis"/>
        </w:rPr>
        <w:t>removing</w:t>
      </w:r>
      <w:r w:rsidRPr="007A14A3">
        <w:rPr>
          <w:rStyle w:val="SubtleEmphasis"/>
        </w:rPr>
        <w:t xml:space="preserve"> the specified dollar amount in that sentence.</w:t>
      </w:r>
    </w:p>
    <w:p w:rsidR="00004F55" w:rsidRPr="007A14A3" w:rsidRDefault="001A25CE" w:rsidP="007A14A3">
      <w:pPr>
        <w:pStyle w:val="ListParagraph"/>
        <w:rPr>
          <w:rStyle w:val="SubtleEmphasis"/>
        </w:rPr>
      </w:pPr>
      <w:r w:rsidRPr="007A14A3">
        <w:rPr>
          <w:rStyle w:val="SubtleEmphasis"/>
        </w:rPr>
        <w:t xml:space="preserve">A Committee Member </w:t>
      </w:r>
      <w:r w:rsidR="005F4A11" w:rsidRPr="007A14A3">
        <w:rPr>
          <w:rStyle w:val="SubtleEmphasis"/>
        </w:rPr>
        <w:t>stated</w:t>
      </w:r>
      <w:r w:rsidRPr="007A14A3">
        <w:rPr>
          <w:rStyle w:val="SubtleEmphasis"/>
        </w:rPr>
        <w:t xml:space="preserve"> to the California Building Code </w:t>
      </w:r>
      <w:r w:rsidR="005F4A11" w:rsidRPr="007A14A3">
        <w:rPr>
          <w:rStyle w:val="SubtleEmphasis"/>
        </w:rPr>
        <w:t>is revised every 18 months</w:t>
      </w:r>
      <w:r w:rsidR="00903AA6" w:rsidRPr="007A14A3">
        <w:rPr>
          <w:rStyle w:val="SubtleEmphasis"/>
        </w:rPr>
        <w:t xml:space="preserve">, </w:t>
      </w:r>
      <w:r w:rsidR="005F4A11" w:rsidRPr="007A14A3">
        <w:rPr>
          <w:rStyle w:val="SubtleEmphasis"/>
        </w:rPr>
        <w:t xml:space="preserve">not every three years. She referred to the phrase “codifies the architectural requirements of the ADA” and stated </w:t>
      </w:r>
      <w:r w:rsidR="00D24D4D" w:rsidRPr="007A14A3">
        <w:rPr>
          <w:rStyle w:val="SubtleEmphasis"/>
        </w:rPr>
        <w:t xml:space="preserve">it could be better worded because </w:t>
      </w:r>
      <w:r w:rsidR="005F4A11" w:rsidRPr="007A14A3">
        <w:rPr>
          <w:rStyle w:val="SubtleEmphasis"/>
        </w:rPr>
        <w:t>the ADA is used as the model code</w:t>
      </w:r>
      <w:r w:rsidR="00D24D4D" w:rsidRPr="007A14A3">
        <w:rPr>
          <w:rStyle w:val="SubtleEmphasis"/>
        </w:rPr>
        <w:t xml:space="preserve">. She also </w:t>
      </w:r>
      <w:r w:rsidR="00127935" w:rsidRPr="007A14A3">
        <w:rPr>
          <w:rStyle w:val="SubtleEmphasis"/>
        </w:rPr>
        <w:t xml:space="preserve">suggested omitting the word </w:t>
      </w:r>
      <w:r w:rsidR="00D24D4D" w:rsidRPr="007A14A3">
        <w:rPr>
          <w:rStyle w:val="SubtleEmphasis"/>
        </w:rPr>
        <w:t>“structural</w:t>
      </w:r>
      <w:r w:rsidR="00127935" w:rsidRPr="007A14A3">
        <w:rPr>
          <w:rStyle w:val="SubtleEmphasis"/>
        </w:rPr>
        <w:t>” in front of “</w:t>
      </w:r>
      <w:r w:rsidR="00D24D4D" w:rsidRPr="007A14A3">
        <w:rPr>
          <w:rStyle w:val="SubtleEmphasis"/>
        </w:rPr>
        <w:t xml:space="preserve">accessibility requirements of the CBC” </w:t>
      </w:r>
      <w:r w:rsidR="00127935" w:rsidRPr="007A14A3">
        <w:rPr>
          <w:rStyle w:val="SubtleEmphasis"/>
        </w:rPr>
        <w:t>or choosing a different word.</w:t>
      </w:r>
    </w:p>
    <w:p w:rsidR="007A14A3" w:rsidRDefault="00127935" w:rsidP="007A14A3">
      <w:pPr>
        <w:pStyle w:val="ListParagraph"/>
        <w:rPr>
          <w:rStyle w:val="SubtleEmphasis"/>
        </w:rPr>
      </w:pPr>
      <w:r w:rsidRPr="007A14A3">
        <w:rPr>
          <w:rStyle w:val="SubtleEmphasis"/>
        </w:rPr>
        <w:t xml:space="preserve">Committee Member Halloran agreed that that language is confusing. He stated it also implies that </w:t>
      </w:r>
      <w:r w:rsidR="008E42CA" w:rsidRPr="007A14A3">
        <w:rPr>
          <w:rStyle w:val="SubtleEmphasis"/>
        </w:rPr>
        <w:t xml:space="preserve">business must be compliant with the current CBC, which is not correct. He </w:t>
      </w:r>
    </w:p>
    <w:p w:rsidR="007A14A3" w:rsidRDefault="007A14A3" w:rsidP="007A14A3">
      <w:pPr>
        <w:pStyle w:val="Heading4"/>
        <w:rPr>
          <w:rStyle w:val="SubtleEmphasis"/>
        </w:rPr>
      </w:pPr>
      <w:r>
        <w:rPr>
          <w:rStyle w:val="SubtleEmphasis"/>
        </w:rPr>
        <w:t>Section 3</w:t>
      </w:r>
    </w:p>
    <w:p w:rsidR="00127935" w:rsidRPr="007A14A3" w:rsidRDefault="008E42CA" w:rsidP="007A14A3">
      <w:pPr>
        <w:pStyle w:val="ListParagraph"/>
        <w:rPr>
          <w:rStyle w:val="SubtleEmphasis"/>
        </w:rPr>
      </w:pPr>
      <w:r w:rsidRPr="007A14A3">
        <w:rPr>
          <w:rStyle w:val="SubtleEmphasis"/>
        </w:rPr>
        <w:t>suggested “must also be compliant with the applicable accessibility requirements of the CBC.”</w:t>
      </w:r>
    </w:p>
    <w:p w:rsidR="008E42CA" w:rsidRPr="007A14A3" w:rsidRDefault="008E42CA" w:rsidP="007A14A3">
      <w:pPr>
        <w:pStyle w:val="ListParagraph"/>
        <w:rPr>
          <w:rStyle w:val="SubtleEmphasis"/>
        </w:rPr>
      </w:pPr>
      <w:r w:rsidRPr="007A14A3">
        <w:rPr>
          <w:rStyle w:val="SubtleEmphasis"/>
        </w:rPr>
        <w:t xml:space="preserve">Committee Member </w:t>
      </w:r>
      <w:r w:rsidR="00046D95" w:rsidRPr="007A14A3">
        <w:rPr>
          <w:rStyle w:val="SubtleEmphasis"/>
        </w:rPr>
        <w:t xml:space="preserve">Estes </w:t>
      </w:r>
      <w:r w:rsidRPr="007A14A3">
        <w:rPr>
          <w:rStyle w:val="SubtleEmphasis"/>
        </w:rPr>
        <w:t>offered to draft language for th</w:t>
      </w:r>
      <w:r w:rsidR="00046D95" w:rsidRPr="007A14A3">
        <w:rPr>
          <w:rStyle w:val="SubtleEmphasis"/>
        </w:rPr>
        <w:t>is section and send it to staff.</w:t>
      </w:r>
    </w:p>
    <w:p w:rsidR="006B196D" w:rsidRPr="007A14A3" w:rsidRDefault="00046D95" w:rsidP="007A14A3">
      <w:pPr>
        <w:pStyle w:val="ListParagraph"/>
        <w:rPr>
          <w:rStyle w:val="SubtleEmphasis"/>
        </w:rPr>
      </w:pPr>
      <w:r w:rsidRPr="007A14A3">
        <w:rPr>
          <w:rStyle w:val="SubtleEmphasis"/>
        </w:rPr>
        <w:t>Committee Member Wong stated Senate Bill 1608 was passed in 2008</w:t>
      </w:r>
      <w:r w:rsidR="00903AA6" w:rsidRPr="007A14A3">
        <w:rPr>
          <w:rStyle w:val="SubtleEmphasis"/>
        </w:rPr>
        <w:t>,</w:t>
      </w:r>
      <w:r w:rsidRPr="007A14A3">
        <w:rPr>
          <w:rStyle w:val="SubtleEmphasis"/>
        </w:rPr>
        <w:t xml:space="preserve"> not 2009</w:t>
      </w:r>
      <w:r w:rsidR="00FC4ED0" w:rsidRPr="007A14A3">
        <w:rPr>
          <w:rStyle w:val="SubtleEmphasis"/>
        </w:rPr>
        <w:t>,</w:t>
      </w:r>
      <w:r w:rsidRPr="007A14A3">
        <w:rPr>
          <w:rStyle w:val="SubtleEmphasis"/>
        </w:rPr>
        <w:t xml:space="preserve"> and </w:t>
      </w:r>
      <w:r w:rsidR="00FC4ED0" w:rsidRPr="007A14A3">
        <w:rPr>
          <w:rStyle w:val="SubtleEmphasis"/>
        </w:rPr>
        <w:t>d</w:t>
      </w:r>
      <w:r w:rsidRPr="007A14A3">
        <w:rPr>
          <w:rStyle w:val="SubtleEmphasis"/>
        </w:rPr>
        <w:t>i</w:t>
      </w:r>
      <w:r w:rsidR="00FC4ED0" w:rsidRPr="007A14A3">
        <w:rPr>
          <w:rStyle w:val="SubtleEmphasis"/>
        </w:rPr>
        <w:t>d</w:t>
      </w:r>
      <w:r w:rsidRPr="007A14A3">
        <w:rPr>
          <w:rStyle w:val="SubtleEmphasis"/>
        </w:rPr>
        <w:t xml:space="preserve"> not create the CASp program.</w:t>
      </w:r>
      <w:r w:rsidR="006B196D" w:rsidRPr="007A14A3">
        <w:rPr>
          <w:rStyle w:val="SubtleEmphasis"/>
        </w:rPr>
        <w:t xml:space="preserve">  The CASp program was established by SB 262 of 2003</w:t>
      </w:r>
      <w:r w:rsidR="001879EC" w:rsidRPr="007A14A3">
        <w:rPr>
          <w:rStyle w:val="SubtleEmphasis"/>
        </w:rPr>
        <w:t xml:space="preserve"> by</w:t>
      </w:r>
      <w:r w:rsidR="006B196D" w:rsidRPr="007A14A3">
        <w:rPr>
          <w:rStyle w:val="SubtleEmphasis"/>
        </w:rPr>
        <w:t xml:space="preserve"> Senator </w:t>
      </w:r>
      <w:proofErr w:type="spellStart"/>
      <w:r w:rsidR="006B196D" w:rsidRPr="007A14A3">
        <w:rPr>
          <w:rStyle w:val="SubtleEmphasis"/>
        </w:rPr>
        <w:t>Kuel</w:t>
      </w:r>
      <w:proofErr w:type="spellEnd"/>
      <w:r w:rsidR="001879EC" w:rsidRPr="007A14A3">
        <w:rPr>
          <w:rStyle w:val="SubtleEmphasis"/>
        </w:rPr>
        <w:t>.</w:t>
      </w:r>
      <w:r w:rsidR="00552551" w:rsidRPr="007A14A3">
        <w:rPr>
          <w:rStyle w:val="SubtleEmphasis"/>
        </w:rPr>
        <w:t xml:space="preserve"> She offered to draft language for this section and send it to staff.</w:t>
      </w:r>
    </w:p>
    <w:p w:rsidR="00947562" w:rsidRPr="007A14A3" w:rsidRDefault="001F24E9" w:rsidP="007A14A3">
      <w:pPr>
        <w:pStyle w:val="ListParagraph"/>
        <w:rPr>
          <w:rStyle w:val="SubtleEmphasis"/>
        </w:rPr>
      </w:pPr>
      <w:r w:rsidRPr="007A14A3">
        <w:rPr>
          <w:rStyle w:val="SubtleEmphasis"/>
        </w:rPr>
        <w:t>Ms. McLean</w:t>
      </w:r>
      <w:r w:rsidR="00947562" w:rsidRPr="007A14A3">
        <w:rPr>
          <w:rStyle w:val="SubtleEmphasis"/>
        </w:rPr>
        <w:t xml:space="preserve"> suggested </w:t>
      </w:r>
      <w:r w:rsidR="00B77490" w:rsidRPr="007A14A3">
        <w:rPr>
          <w:rStyle w:val="SubtleEmphasis"/>
        </w:rPr>
        <w:t>including the date published on each version of the toolkit.</w:t>
      </w:r>
    </w:p>
    <w:p w:rsidR="00731B3D" w:rsidRPr="007A14A3" w:rsidRDefault="00731B3D" w:rsidP="007A14A3">
      <w:pPr>
        <w:pStyle w:val="ListParagraph"/>
        <w:rPr>
          <w:rStyle w:val="SubtleEmphasis"/>
        </w:rPr>
      </w:pPr>
      <w:r w:rsidRPr="007A14A3">
        <w:rPr>
          <w:rStyle w:val="SubtleEmphasis"/>
        </w:rPr>
        <w:t>Committee Member Estes s</w:t>
      </w:r>
      <w:r w:rsidR="00B90D37" w:rsidRPr="007A14A3">
        <w:rPr>
          <w:rStyle w:val="SubtleEmphasis"/>
        </w:rPr>
        <w:t>uggested including that, if found liable, the defendant could be held accountable or responsible for attorney’s fees.</w:t>
      </w:r>
    </w:p>
    <w:p w:rsidR="00B90D37" w:rsidRPr="007A14A3" w:rsidRDefault="00B90D37" w:rsidP="007A14A3">
      <w:pPr>
        <w:pStyle w:val="ListParagraph"/>
        <w:rPr>
          <w:rStyle w:val="SubtleEmphasis"/>
        </w:rPr>
      </w:pPr>
      <w:r w:rsidRPr="007A14A3">
        <w:rPr>
          <w:rStyle w:val="SubtleEmphasis"/>
        </w:rPr>
        <w:t>A Committee Member stated that is a good point. If the toolkit talks about damages, it will need to discuss lawyers’ fees and injunctive relief</w:t>
      </w:r>
      <w:r w:rsidR="000160B8" w:rsidRPr="007A14A3">
        <w:rPr>
          <w:rStyle w:val="SubtleEmphasis"/>
        </w:rPr>
        <w:t xml:space="preserve"> throughout the document.</w:t>
      </w:r>
    </w:p>
    <w:p w:rsidR="000160B8" w:rsidRPr="007A14A3" w:rsidRDefault="000160B8" w:rsidP="007A14A3">
      <w:pPr>
        <w:pStyle w:val="ListParagraph"/>
        <w:rPr>
          <w:rStyle w:val="SubtleEmphasis"/>
        </w:rPr>
      </w:pPr>
      <w:r w:rsidRPr="007A14A3">
        <w:rPr>
          <w:rStyle w:val="SubtleEmphasis"/>
        </w:rPr>
        <w:t xml:space="preserve">Mr. </w:t>
      </w:r>
      <w:proofErr w:type="spellStart"/>
      <w:r w:rsidRPr="007A14A3">
        <w:rPr>
          <w:rStyle w:val="SubtleEmphasis"/>
        </w:rPr>
        <w:t>Altwal</w:t>
      </w:r>
      <w:proofErr w:type="spellEnd"/>
      <w:r w:rsidRPr="007A14A3">
        <w:rPr>
          <w:rStyle w:val="SubtleEmphasis"/>
        </w:rPr>
        <w:t xml:space="preserve"> </w:t>
      </w:r>
      <w:r w:rsidR="00060C0C" w:rsidRPr="007A14A3">
        <w:rPr>
          <w:rStyle w:val="SubtleEmphasis"/>
        </w:rPr>
        <w:t xml:space="preserve">referred to the last sentence in the Defending Against a Title III Accessibility Claim section and </w:t>
      </w:r>
      <w:r w:rsidRPr="007A14A3">
        <w:rPr>
          <w:rStyle w:val="SubtleEmphasis"/>
        </w:rPr>
        <w:t xml:space="preserve">stated </w:t>
      </w:r>
      <w:r w:rsidR="00EE2DED" w:rsidRPr="007A14A3">
        <w:rPr>
          <w:rStyle w:val="SubtleEmphasis"/>
        </w:rPr>
        <w:t>this might lead to misunderstanding. If individuals read they may not have to pay any money, they may think they do not have to do an</w:t>
      </w:r>
      <w:r w:rsidR="00926804" w:rsidRPr="007A14A3">
        <w:rPr>
          <w:rStyle w:val="SubtleEmphasis"/>
        </w:rPr>
        <w:t>y</w:t>
      </w:r>
      <w:r w:rsidR="00EE2DED" w:rsidRPr="007A14A3">
        <w:rPr>
          <w:rStyle w:val="SubtleEmphasis"/>
        </w:rPr>
        <w:t>thing.</w:t>
      </w:r>
      <w:r w:rsidR="00060C0C" w:rsidRPr="007A14A3">
        <w:rPr>
          <w:rStyle w:val="SubtleEmphasis"/>
        </w:rPr>
        <w:t xml:space="preserve"> He suggested adding to immediately hire a CASp</w:t>
      </w:r>
      <w:r w:rsidR="00E20626" w:rsidRPr="007A14A3">
        <w:rPr>
          <w:rStyle w:val="SubtleEmphasis"/>
        </w:rPr>
        <w:t>.</w:t>
      </w:r>
    </w:p>
    <w:p w:rsidR="00E20626" w:rsidRPr="007A14A3" w:rsidRDefault="00E20626" w:rsidP="007A14A3">
      <w:pPr>
        <w:pStyle w:val="ListParagraph"/>
        <w:rPr>
          <w:rStyle w:val="SubtleEmphasis"/>
        </w:rPr>
      </w:pPr>
      <w:r w:rsidRPr="007A14A3">
        <w:rPr>
          <w:rStyle w:val="SubtleEmphasis"/>
        </w:rPr>
        <w:t>Executive Director Jemmott stated there is another section on CASps. She suggested including a sentence to please refer to the CASp section to understand</w:t>
      </w:r>
      <w:r w:rsidR="00492869" w:rsidRPr="007A14A3">
        <w:rPr>
          <w:rStyle w:val="SubtleEmphasis"/>
        </w:rPr>
        <w:t xml:space="preserve"> the next steps</w:t>
      </w:r>
      <w:r w:rsidRPr="007A14A3">
        <w:rPr>
          <w:rStyle w:val="SubtleEmphasis"/>
        </w:rPr>
        <w:t xml:space="preserve"> </w:t>
      </w:r>
      <w:r w:rsidR="00492869" w:rsidRPr="007A14A3">
        <w:rPr>
          <w:rStyle w:val="SubtleEmphasis"/>
        </w:rPr>
        <w:t>after receiving a pre-litigation letter.</w:t>
      </w:r>
    </w:p>
    <w:p w:rsidR="00492869" w:rsidRPr="007A14A3" w:rsidRDefault="00492869" w:rsidP="007A14A3">
      <w:pPr>
        <w:pStyle w:val="ListParagraph"/>
        <w:rPr>
          <w:rStyle w:val="SubtleEmphasis"/>
        </w:rPr>
      </w:pPr>
      <w:r w:rsidRPr="007A14A3">
        <w:rPr>
          <w:rStyle w:val="SubtleEmphasis"/>
        </w:rPr>
        <w:t xml:space="preserve">Committee </w:t>
      </w:r>
      <w:r w:rsidR="004072E2" w:rsidRPr="007A14A3">
        <w:rPr>
          <w:rStyle w:val="SubtleEmphasis"/>
        </w:rPr>
        <w:t>Member Wong referred to the Commercial Tenant(s) section and suggested that it read Commercial Property Tenant(s).</w:t>
      </w:r>
    </w:p>
    <w:p w:rsidR="00433F72" w:rsidRPr="007A14A3" w:rsidRDefault="00433F72" w:rsidP="007A14A3">
      <w:pPr>
        <w:pStyle w:val="ListParagraph"/>
        <w:rPr>
          <w:rStyle w:val="SubtleEmphasis"/>
        </w:rPr>
      </w:pPr>
      <w:r w:rsidRPr="007A14A3">
        <w:rPr>
          <w:rStyle w:val="SubtleEmphasis"/>
        </w:rPr>
        <w:t>Executive Director Jemmott suggested striking the word “commercial” so the section title will be “Tenant(s)” and the first sentence will read “if you are a tenant.”</w:t>
      </w:r>
    </w:p>
    <w:p w:rsidR="004072E2" w:rsidRPr="007A14A3" w:rsidRDefault="004072E2" w:rsidP="007A14A3">
      <w:pPr>
        <w:pStyle w:val="ListParagraph"/>
        <w:rPr>
          <w:rStyle w:val="SubtleEmphasis"/>
        </w:rPr>
      </w:pPr>
      <w:r w:rsidRPr="007A14A3">
        <w:rPr>
          <w:rStyle w:val="SubtleEmphasis"/>
        </w:rPr>
        <w:t xml:space="preserve">Committee Member Wong referred to </w:t>
      </w:r>
      <w:r w:rsidR="00FE1EB5" w:rsidRPr="007A14A3">
        <w:rPr>
          <w:rStyle w:val="SubtleEmphasis"/>
        </w:rPr>
        <w:t xml:space="preserve">the first sentence in the AB 2093 section and </w:t>
      </w:r>
      <w:r w:rsidR="004A22C4" w:rsidRPr="007A14A3">
        <w:rPr>
          <w:rStyle w:val="SubtleEmphasis"/>
        </w:rPr>
        <w:t xml:space="preserve">stated only the first part of the sentence applies to AB 2093. She </w:t>
      </w:r>
      <w:r w:rsidR="00FE1EB5" w:rsidRPr="007A14A3">
        <w:rPr>
          <w:rStyle w:val="SubtleEmphasis"/>
        </w:rPr>
        <w:t xml:space="preserve">suggested </w:t>
      </w:r>
      <w:r w:rsidR="00B11FDD" w:rsidRPr="007A14A3">
        <w:rPr>
          <w:rStyle w:val="SubtleEmphasis"/>
        </w:rPr>
        <w:t xml:space="preserve">changing </w:t>
      </w:r>
      <w:r w:rsidR="00FE1EB5" w:rsidRPr="007A14A3">
        <w:rPr>
          <w:rStyle w:val="SubtleEmphasis"/>
        </w:rPr>
        <w:t xml:space="preserve">the end of the sentence </w:t>
      </w:r>
      <w:r w:rsidR="00B11FDD" w:rsidRPr="007A14A3">
        <w:rPr>
          <w:rStyle w:val="SubtleEmphasis"/>
        </w:rPr>
        <w:t>from</w:t>
      </w:r>
      <w:r w:rsidR="00FE1EB5" w:rsidRPr="007A14A3">
        <w:rPr>
          <w:rStyle w:val="SubtleEmphasis"/>
        </w:rPr>
        <w:t xml:space="preserve"> </w:t>
      </w:r>
      <w:r w:rsidR="00B11FDD" w:rsidRPr="007A14A3">
        <w:rPr>
          <w:rStyle w:val="SubtleEmphasis"/>
        </w:rPr>
        <w:t xml:space="preserve">“state whether the property has been determined by a CASp to meet all applicable construction-related accessibility standards” to </w:t>
      </w:r>
      <w:r w:rsidR="00FE1EB5" w:rsidRPr="007A14A3">
        <w:rPr>
          <w:rStyle w:val="SubtleEmphasis"/>
        </w:rPr>
        <w:t>“state whether or not the property has been inspected by a CASp</w:t>
      </w:r>
      <w:r w:rsidR="00B11FDD" w:rsidRPr="007A14A3">
        <w:rPr>
          <w:rStyle w:val="SubtleEmphasis"/>
        </w:rPr>
        <w:t>.”</w:t>
      </w:r>
      <w:r w:rsidR="00331812" w:rsidRPr="007A14A3">
        <w:rPr>
          <w:rStyle w:val="SubtleEmphasis"/>
        </w:rPr>
        <w:t xml:space="preserve"> She stated </w:t>
      </w:r>
      <w:r w:rsidR="007C1F32" w:rsidRPr="007A14A3">
        <w:rPr>
          <w:rStyle w:val="SubtleEmphasis"/>
        </w:rPr>
        <w:t xml:space="preserve">the last part of the first sentence and the rest of the first paragraph is required by </w:t>
      </w:r>
      <w:r w:rsidR="001F24E9" w:rsidRPr="007A14A3">
        <w:rPr>
          <w:rStyle w:val="SubtleEmphasis"/>
        </w:rPr>
        <w:t>CIV1938</w:t>
      </w:r>
      <w:r w:rsidR="00331812" w:rsidRPr="007A14A3">
        <w:rPr>
          <w:rStyle w:val="SubtleEmphasis"/>
        </w:rPr>
        <w:t xml:space="preserve"> in 2017</w:t>
      </w:r>
      <w:r w:rsidR="007C1F32" w:rsidRPr="007A14A3">
        <w:rPr>
          <w:rStyle w:val="SubtleEmphasis"/>
        </w:rPr>
        <w:t xml:space="preserve">. </w:t>
      </w:r>
      <w:r w:rsidR="001F24E9" w:rsidRPr="007A14A3">
        <w:rPr>
          <w:rStyle w:val="SubtleEmphasis"/>
        </w:rPr>
        <w:t>CIV1938</w:t>
      </w:r>
      <w:r w:rsidR="00331812" w:rsidRPr="007A14A3">
        <w:rPr>
          <w:rStyle w:val="SubtleEmphasis"/>
        </w:rPr>
        <w:t xml:space="preserve"> require</w:t>
      </w:r>
      <w:r w:rsidR="007C1F32" w:rsidRPr="007A14A3">
        <w:rPr>
          <w:rStyle w:val="SubtleEmphasis"/>
        </w:rPr>
        <w:t>s</w:t>
      </w:r>
      <w:r w:rsidR="004C3F2E" w:rsidRPr="007A14A3">
        <w:rPr>
          <w:rStyle w:val="SubtleEmphasis"/>
        </w:rPr>
        <w:t xml:space="preserve"> that the property owner provide any CASp reports to the prospective tenant so they c</w:t>
      </w:r>
      <w:r w:rsidR="007C1F32" w:rsidRPr="007A14A3">
        <w:rPr>
          <w:rStyle w:val="SubtleEmphasis"/>
        </w:rPr>
        <w:t>an</w:t>
      </w:r>
      <w:r w:rsidR="004C3F2E" w:rsidRPr="007A14A3">
        <w:rPr>
          <w:rStyle w:val="SubtleEmphasis"/>
        </w:rPr>
        <w:t xml:space="preserve"> make an informed decision</w:t>
      </w:r>
      <w:r w:rsidR="00331812" w:rsidRPr="007A14A3">
        <w:rPr>
          <w:rStyle w:val="SubtleEmphasis"/>
        </w:rPr>
        <w:t>.</w:t>
      </w:r>
    </w:p>
    <w:p w:rsidR="00E9671F" w:rsidRPr="007A14A3" w:rsidRDefault="001F24E9" w:rsidP="007A14A3">
      <w:pPr>
        <w:pStyle w:val="ListParagraph"/>
        <w:rPr>
          <w:rStyle w:val="SubtleEmphasis"/>
        </w:rPr>
      </w:pPr>
      <w:r w:rsidRPr="007A14A3">
        <w:rPr>
          <w:rStyle w:val="SubtleEmphasis"/>
        </w:rPr>
        <w:t>Ms. McLean</w:t>
      </w:r>
      <w:r w:rsidR="00E9671F" w:rsidRPr="007A14A3">
        <w:rPr>
          <w:rStyle w:val="SubtleEmphasis"/>
        </w:rPr>
        <w:t xml:space="preserve"> </w:t>
      </w:r>
      <w:r w:rsidR="000B3F29" w:rsidRPr="007A14A3">
        <w:rPr>
          <w:rStyle w:val="SubtleEmphasis"/>
        </w:rPr>
        <w:t xml:space="preserve">suggested using the Civil Code sections instead of </w:t>
      </w:r>
      <w:r w:rsidR="00E9671F" w:rsidRPr="007A14A3">
        <w:rPr>
          <w:rStyle w:val="SubtleEmphasis"/>
        </w:rPr>
        <w:t>statutory names.</w:t>
      </w:r>
    </w:p>
    <w:p w:rsidR="00E9671F" w:rsidRPr="007A14A3" w:rsidRDefault="000B3F29" w:rsidP="007A14A3">
      <w:pPr>
        <w:pStyle w:val="ListParagraph"/>
        <w:rPr>
          <w:rStyle w:val="SubtleEmphasis"/>
        </w:rPr>
      </w:pPr>
      <w:r w:rsidRPr="007A14A3">
        <w:rPr>
          <w:rStyle w:val="SubtleEmphasis"/>
        </w:rPr>
        <w:t xml:space="preserve">Mr. </w:t>
      </w:r>
      <w:proofErr w:type="spellStart"/>
      <w:r w:rsidRPr="007A14A3">
        <w:rPr>
          <w:rStyle w:val="SubtleEmphasis"/>
        </w:rPr>
        <w:t>Altwal</w:t>
      </w:r>
      <w:proofErr w:type="spellEnd"/>
      <w:r w:rsidRPr="007A14A3">
        <w:rPr>
          <w:rStyle w:val="SubtleEmphasis"/>
        </w:rPr>
        <w:t xml:space="preserve"> suggested highlighting the last paragraph that begins “you may want to refer to your lease agreement and consult with an attorney…”</w:t>
      </w:r>
    </w:p>
    <w:p w:rsidR="008A436E" w:rsidRPr="007A14A3" w:rsidRDefault="008A436E" w:rsidP="007A14A3">
      <w:pPr>
        <w:pStyle w:val="ListParagraph"/>
        <w:rPr>
          <w:rStyle w:val="SubtleEmphasis"/>
        </w:rPr>
      </w:pPr>
      <w:r w:rsidRPr="007A14A3">
        <w:rPr>
          <w:rStyle w:val="SubtleEmphasis"/>
        </w:rPr>
        <w:t>A Committee Member suggesting adding that AB 1148 states that the onus of correcting violations noted on the CASp report is placed on the owner, unless it is mutually agreed upon by the owner and tenant. It is important that the tenant reads the agreement.</w:t>
      </w:r>
    </w:p>
    <w:p w:rsidR="001649F3" w:rsidRPr="007A14A3" w:rsidRDefault="001649F3" w:rsidP="007A14A3">
      <w:pPr>
        <w:pStyle w:val="ListParagraph"/>
        <w:rPr>
          <w:rStyle w:val="SubtleEmphasis"/>
        </w:rPr>
      </w:pPr>
      <w:r w:rsidRPr="007A14A3">
        <w:rPr>
          <w:rStyle w:val="SubtleEmphasis"/>
        </w:rPr>
        <w:t>Committee Member Wong</w:t>
      </w:r>
      <w:r w:rsidR="00B5244B" w:rsidRPr="007A14A3">
        <w:rPr>
          <w:rStyle w:val="SubtleEmphasis"/>
        </w:rPr>
        <w:t xml:space="preserve"> referred to the 2017 Top 10 Alleged Violations (Overall) </w:t>
      </w:r>
      <w:r w:rsidR="00A07A3A" w:rsidRPr="007A14A3">
        <w:rPr>
          <w:rStyle w:val="SubtleEmphasis"/>
        </w:rPr>
        <w:t>chart</w:t>
      </w:r>
      <w:r w:rsidR="00B5244B" w:rsidRPr="007A14A3">
        <w:rPr>
          <w:rStyle w:val="SubtleEmphasis"/>
        </w:rPr>
        <w:t xml:space="preserve"> and suggested clarifying the term “overall” such as to make it “overall businesses.”</w:t>
      </w:r>
    </w:p>
    <w:p w:rsidR="00B5244B" w:rsidRPr="007A14A3" w:rsidRDefault="00B5244B" w:rsidP="007A14A3">
      <w:pPr>
        <w:pStyle w:val="ListParagraph"/>
        <w:rPr>
          <w:rStyle w:val="SubtleEmphasis"/>
        </w:rPr>
      </w:pPr>
      <w:r w:rsidRPr="007A14A3">
        <w:rPr>
          <w:rStyle w:val="SubtleEmphasis"/>
        </w:rPr>
        <w:t>A Committee Member suggested “overall occupancies.”</w:t>
      </w:r>
    </w:p>
    <w:p w:rsidR="00B5244B" w:rsidRPr="007A14A3" w:rsidRDefault="00B5244B" w:rsidP="007A14A3">
      <w:pPr>
        <w:pStyle w:val="ListParagraph"/>
        <w:rPr>
          <w:rStyle w:val="SubtleEmphasis"/>
        </w:rPr>
      </w:pPr>
      <w:r w:rsidRPr="007A14A3">
        <w:rPr>
          <w:rStyle w:val="SubtleEmphasis"/>
        </w:rPr>
        <w:t xml:space="preserve">A Committee Member asked what “overall” </w:t>
      </w:r>
      <w:r w:rsidR="00A07A3A" w:rsidRPr="007A14A3">
        <w:rPr>
          <w:rStyle w:val="SubtleEmphasis"/>
        </w:rPr>
        <w:t>encompasses</w:t>
      </w:r>
      <w:r w:rsidRPr="007A14A3">
        <w:rPr>
          <w:rStyle w:val="SubtleEmphasis"/>
        </w:rPr>
        <w:t>.</w:t>
      </w:r>
    </w:p>
    <w:p w:rsidR="00B5244B" w:rsidRPr="007A14A3" w:rsidRDefault="00A07A3A" w:rsidP="007A14A3">
      <w:pPr>
        <w:pStyle w:val="ListParagraph"/>
        <w:rPr>
          <w:rStyle w:val="SubtleEmphasis"/>
        </w:rPr>
      </w:pPr>
      <w:r w:rsidRPr="007A14A3">
        <w:rPr>
          <w:rStyle w:val="SubtleEmphasis"/>
        </w:rPr>
        <w:t>Executive Director Jemmott stated “overall” means all businesses. She stated this first chart is for all businesses and the second chart, 2017 Top 10 Alleged Violations (Establishments Serving Food or Drink)</w:t>
      </w:r>
      <w:r w:rsidR="00F2652F" w:rsidRPr="007A14A3">
        <w:rPr>
          <w:rStyle w:val="SubtleEmphasis"/>
        </w:rPr>
        <w:t>,</w:t>
      </w:r>
      <w:r w:rsidRPr="007A14A3">
        <w:rPr>
          <w:rStyle w:val="SubtleEmphasis"/>
        </w:rPr>
        <w:t xml:space="preserve"> is for restaurant businesses.</w:t>
      </w:r>
    </w:p>
    <w:p w:rsidR="006D7CCE" w:rsidRPr="007A14A3" w:rsidRDefault="006D7CCE" w:rsidP="007A14A3">
      <w:pPr>
        <w:pStyle w:val="ListParagraph"/>
        <w:rPr>
          <w:rStyle w:val="SubtleEmphasis"/>
        </w:rPr>
      </w:pPr>
      <w:r w:rsidRPr="007A14A3">
        <w:rPr>
          <w:rStyle w:val="SubtleEmphasis"/>
        </w:rPr>
        <w:t>Executive Director Jemmott suggested switching the order of the two charts.</w:t>
      </w:r>
    </w:p>
    <w:p w:rsidR="006D7CCE" w:rsidRPr="007A14A3" w:rsidRDefault="006D7CCE" w:rsidP="007A14A3">
      <w:pPr>
        <w:pStyle w:val="ListParagraph"/>
        <w:rPr>
          <w:rStyle w:val="SubtleEmphasis"/>
        </w:rPr>
      </w:pPr>
      <w:r w:rsidRPr="007A14A3">
        <w:rPr>
          <w:rStyle w:val="SubtleEmphasis"/>
        </w:rPr>
        <w:t xml:space="preserve">Committee Member Wong suggested </w:t>
      </w:r>
      <w:r w:rsidR="007E7FE5" w:rsidRPr="007A14A3">
        <w:rPr>
          <w:rStyle w:val="SubtleEmphasis"/>
        </w:rPr>
        <w:t xml:space="preserve">putting the overall and then the business and </w:t>
      </w:r>
      <w:r w:rsidRPr="007A14A3">
        <w:rPr>
          <w:rStyle w:val="SubtleEmphasis"/>
        </w:rPr>
        <w:t>moving the photo of the tables</w:t>
      </w:r>
      <w:r w:rsidR="007E7FE5" w:rsidRPr="007A14A3">
        <w:rPr>
          <w:rStyle w:val="SubtleEmphasis"/>
        </w:rPr>
        <w:t>.</w:t>
      </w:r>
    </w:p>
    <w:p w:rsidR="00E707CC" w:rsidRPr="007A14A3" w:rsidRDefault="00E707CC" w:rsidP="009E6EFC">
      <w:pPr>
        <w:pStyle w:val="Heading3"/>
        <w:rPr>
          <w:rFonts w:ascii="Arial" w:hAnsi="Arial" w:cs="Arial"/>
        </w:rPr>
      </w:pPr>
      <w:r w:rsidRPr="007A14A3">
        <w:rPr>
          <w:rFonts w:ascii="Arial" w:hAnsi="Arial" w:cs="Arial"/>
        </w:rPr>
        <w:t>ii.</w:t>
      </w:r>
      <w:r w:rsidRPr="007A14A3">
        <w:rPr>
          <w:rFonts w:ascii="Arial" w:hAnsi="Arial" w:cs="Arial"/>
        </w:rPr>
        <w:tab/>
        <w:t xml:space="preserve">Solutions for Your Business </w:t>
      </w:r>
    </w:p>
    <w:p w:rsidR="00733AAB" w:rsidRPr="007A14A3" w:rsidRDefault="00733AAB" w:rsidP="00883FC2">
      <w:pPr>
        <w:pStyle w:val="ListParagraph"/>
        <w:rPr>
          <w:rFonts w:ascii="Arial" w:hAnsi="Arial" w:cs="Arial"/>
        </w:rPr>
      </w:pPr>
      <w:r w:rsidRPr="007A14A3">
        <w:rPr>
          <w:rFonts w:ascii="Arial" w:hAnsi="Arial" w:cs="Arial"/>
        </w:rPr>
        <w:t>Committee Member Wong stated Certified Access Specialist is not always capitalized in the toolkit document. She referred to the first sentence under the What is a CASp section and suggested striking the words “voluntarily” and “and experience” and changing the last of the sentence to “if buildings are compliant and applicable state and federal</w:t>
      </w:r>
      <w:r w:rsidR="00F2652F" w:rsidRPr="007A14A3">
        <w:rPr>
          <w:rFonts w:ascii="Arial" w:hAnsi="Arial" w:cs="Arial"/>
        </w:rPr>
        <w:t>..</w:t>
      </w:r>
      <w:r w:rsidRPr="007A14A3">
        <w:rPr>
          <w:rFonts w:ascii="Arial" w:hAnsi="Arial" w:cs="Arial"/>
        </w:rPr>
        <w:t>.” She stated she will rework this paragraph and send her draft to staff.</w:t>
      </w:r>
    </w:p>
    <w:p w:rsidR="00733AAB" w:rsidRPr="007A14A3" w:rsidRDefault="00733AAB" w:rsidP="00883FC2">
      <w:pPr>
        <w:pStyle w:val="ListParagraph"/>
        <w:rPr>
          <w:rFonts w:ascii="Arial" w:hAnsi="Arial" w:cs="Arial"/>
        </w:rPr>
      </w:pPr>
      <w:r w:rsidRPr="007A14A3">
        <w:rPr>
          <w:rFonts w:ascii="Arial" w:hAnsi="Arial" w:cs="Arial"/>
        </w:rPr>
        <w:t>Committee Member Halloran asked to change the font and contrast on the CASp Success Story section for improved visibility.</w:t>
      </w:r>
    </w:p>
    <w:p w:rsidR="00733AAB" w:rsidRPr="007A14A3" w:rsidRDefault="00733AAB" w:rsidP="00883FC2">
      <w:pPr>
        <w:pStyle w:val="ListParagraph"/>
        <w:rPr>
          <w:rFonts w:ascii="Arial" w:hAnsi="Arial" w:cs="Arial"/>
        </w:rPr>
      </w:pPr>
      <w:r w:rsidRPr="007A14A3">
        <w:rPr>
          <w:rFonts w:ascii="Arial" w:hAnsi="Arial" w:cs="Arial"/>
        </w:rPr>
        <w:t xml:space="preserve">Mr. </w:t>
      </w:r>
      <w:proofErr w:type="spellStart"/>
      <w:r w:rsidRPr="007A14A3">
        <w:rPr>
          <w:rFonts w:ascii="Arial" w:hAnsi="Arial" w:cs="Arial"/>
        </w:rPr>
        <w:t>Altwal</w:t>
      </w:r>
      <w:proofErr w:type="spellEnd"/>
      <w:r w:rsidRPr="007A14A3">
        <w:rPr>
          <w:rFonts w:ascii="Arial" w:hAnsi="Arial" w:cs="Arial"/>
        </w:rPr>
        <w:t xml:space="preserve"> suggested asking the persons photographed for the toolkit </w:t>
      </w:r>
      <w:r w:rsidR="00F2652F" w:rsidRPr="007A14A3">
        <w:rPr>
          <w:rFonts w:ascii="Arial" w:hAnsi="Arial" w:cs="Arial"/>
        </w:rPr>
        <w:t xml:space="preserve">to </w:t>
      </w:r>
      <w:r w:rsidRPr="007A14A3">
        <w:rPr>
          <w:rFonts w:ascii="Arial" w:hAnsi="Arial" w:cs="Arial"/>
        </w:rPr>
        <w:t>sign a release for the use of their photograph.</w:t>
      </w:r>
    </w:p>
    <w:p w:rsidR="00733AAB" w:rsidRPr="007A14A3" w:rsidRDefault="00733AAB" w:rsidP="00883FC2">
      <w:pPr>
        <w:pStyle w:val="ListParagraph"/>
        <w:rPr>
          <w:rFonts w:ascii="Arial" w:hAnsi="Arial" w:cs="Arial"/>
        </w:rPr>
      </w:pPr>
      <w:r w:rsidRPr="007A14A3">
        <w:rPr>
          <w:rFonts w:ascii="Arial" w:hAnsi="Arial" w:cs="Arial"/>
        </w:rPr>
        <w:t>Committee Member Wong referred to the last sentence in the Think Barrier Removal item under the Buyer Beware section and suggested changing the language from “there is a high likelihood” to “where there is an alteration, you shall comply with the current accessibility standards.”</w:t>
      </w:r>
    </w:p>
    <w:p w:rsidR="00733AAB" w:rsidRPr="007A14A3" w:rsidRDefault="00733AAB" w:rsidP="00883FC2">
      <w:pPr>
        <w:pStyle w:val="ListParagraph"/>
        <w:rPr>
          <w:rFonts w:ascii="Arial" w:hAnsi="Arial" w:cs="Arial"/>
        </w:rPr>
      </w:pPr>
      <w:r w:rsidRPr="007A14A3">
        <w:rPr>
          <w:rFonts w:ascii="Arial" w:hAnsi="Arial" w:cs="Arial"/>
        </w:rPr>
        <w:t xml:space="preserve">Committee Member Halloran stated the focus of the points under the Buyer Beware section should be on </w:t>
      </w:r>
      <w:r w:rsidR="00697ED8" w:rsidRPr="007A14A3">
        <w:rPr>
          <w:rFonts w:ascii="Arial" w:hAnsi="Arial" w:cs="Arial"/>
        </w:rPr>
        <w:t>the legal requirement</w:t>
      </w:r>
      <w:r w:rsidRPr="007A14A3">
        <w:rPr>
          <w:rFonts w:ascii="Arial" w:hAnsi="Arial" w:cs="Arial"/>
        </w:rPr>
        <w:t xml:space="preserve"> that good</w:t>
      </w:r>
      <w:r w:rsidR="00697ED8" w:rsidRPr="007A14A3">
        <w:rPr>
          <w:rFonts w:ascii="Arial" w:hAnsi="Arial" w:cs="Arial"/>
        </w:rPr>
        <w:t>s</w:t>
      </w:r>
      <w:r w:rsidRPr="007A14A3">
        <w:rPr>
          <w:rFonts w:ascii="Arial" w:hAnsi="Arial" w:cs="Arial"/>
        </w:rPr>
        <w:t xml:space="preserve"> and services be made accessible to individuals</w:t>
      </w:r>
      <w:r w:rsidR="00697ED8" w:rsidRPr="007A14A3">
        <w:rPr>
          <w:rFonts w:ascii="Arial" w:hAnsi="Arial" w:cs="Arial"/>
        </w:rPr>
        <w:t>,</w:t>
      </w:r>
      <w:r w:rsidRPr="007A14A3">
        <w:rPr>
          <w:rFonts w:ascii="Arial" w:hAnsi="Arial" w:cs="Arial"/>
        </w:rPr>
        <w:t xml:space="preserve"> not necessarily a building.</w:t>
      </w:r>
    </w:p>
    <w:p w:rsidR="00733AAB" w:rsidRPr="007A14A3" w:rsidRDefault="00733AAB" w:rsidP="00883FC2">
      <w:pPr>
        <w:pStyle w:val="ListParagraph"/>
        <w:rPr>
          <w:rFonts w:ascii="Arial" w:hAnsi="Arial" w:cs="Arial"/>
        </w:rPr>
      </w:pPr>
      <w:r w:rsidRPr="007A14A3">
        <w:rPr>
          <w:rFonts w:ascii="Arial" w:hAnsi="Arial" w:cs="Arial"/>
        </w:rPr>
        <w:t>A Committee Member referred to the Think Barrier Removal item under the Buyer Beware section and stated barrier removal is only addressed by the ADA.</w:t>
      </w:r>
    </w:p>
    <w:p w:rsidR="00733AAB" w:rsidRPr="007A14A3" w:rsidRDefault="00733AAB" w:rsidP="00883FC2">
      <w:pPr>
        <w:pStyle w:val="ListParagraph"/>
        <w:rPr>
          <w:rFonts w:ascii="Arial" w:hAnsi="Arial" w:cs="Arial"/>
        </w:rPr>
      </w:pPr>
      <w:r w:rsidRPr="007A14A3">
        <w:rPr>
          <w:rFonts w:ascii="Arial" w:hAnsi="Arial" w:cs="Arial"/>
        </w:rPr>
        <w:t>A Committee Member stated the number one issue is parking. He asked why accessible parking is not addressed in the Buyer Beware section.</w:t>
      </w:r>
    </w:p>
    <w:p w:rsidR="00733AAB" w:rsidRPr="007A14A3" w:rsidRDefault="00733AAB" w:rsidP="00883FC2">
      <w:pPr>
        <w:pStyle w:val="ListParagraph"/>
        <w:rPr>
          <w:rFonts w:ascii="Arial" w:hAnsi="Arial" w:cs="Arial"/>
        </w:rPr>
      </w:pPr>
      <w:r w:rsidRPr="007A14A3">
        <w:rPr>
          <w:rFonts w:ascii="Arial" w:hAnsi="Arial" w:cs="Arial"/>
        </w:rPr>
        <w:t>Executive Director Jemmott suggested adding parking to the Think Barrier Removal item to read “remember, parking has been the number one violation for most businesses.”</w:t>
      </w:r>
    </w:p>
    <w:p w:rsidR="00733AAB" w:rsidRPr="007A14A3" w:rsidRDefault="00733AAB" w:rsidP="00883FC2">
      <w:pPr>
        <w:pStyle w:val="ListParagraph"/>
        <w:rPr>
          <w:rFonts w:ascii="Arial" w:hAnsi="Arial" w:cs="Arial"/>
        </w:rPr>
      </w:pPr>
      <w:r w:rsidRPr="007A14A3">
        <w:rPr>
          <w:rFonts w:ascii="Arial" w:hAnsi="Arial" w:cs="Arial"/>
        </w:rPr>
        <w:t>Chair Holloway suggested putting parking in the Ask the Landlord item.</w:t>
      </w:r>
    </w:p>
    <w:p w:rsidR="00733AAB" w:rsidRPr="007A14A3" w:rsidRDefault="00733AAB" w:rsidP="00883FC2">
      <w:pPr>
        <w:pStyle w:val="ListParagraph"/>
        <w:rPr>
          <w:rFonts w:ascii="Arial" w:hAnsi="Arial" w:cs="Arial"/>
        </w:rPr>
      </w:pPr>
      <w:r w:rsidRPr="007A14A3">
        <w:rPr>
          <w:rFonts w:ascii="Arial" w:hAnsi="Arial" w:cs="Arial"/>
        </w:rPr>
        <w:t>A Committee Member referred to the Think Barrier Removal item and suggested beginning the text “if there are elements that are not accessible, you may be required to perform accessibility upgrades” instead of asking specific questions.</w:t>
      </w:r>
    </w:p>
    <w:p w:rsidR="00733AAB" w:rsidRPr="007A14A3" w:rsidRDefault="00733AAB" w:rsidP="00883FC2">
      <w:pPr>
        <w:pStyle w:val="ListParagraph"/>
        <w:rPr>
          <w:rFonts w:ascii="Arial" w:hAnsi="Arial" w:cs="Arial"/>
        </w:rPr>
      </w:pPr>
      <w:r w:rsidRPr="007A14A3">
        <w:rPr>
          <w:rFonts w:ascii="Arial" w:hAnsi="Arial" w:cs="Arial"/>
        </w:rPr>
        <w:t>A Committee Member suggested adding “or purchase” to the title of the section so it would read “Buyer Beware: Before you lease or purchase, know these six</w:t>
      </w:r>
      <w:r w:rsidR="00085D8A" w:rsidRPr="007A14A3">
        <w:rPr>
          <w:rFonts w:ascii="Arial" w:hAnsi="Arial" w:cs="Arial"/>
        </w:rPr>
        <w:t>..</w:t>
      </w:r>
      <w:r w:rsidRPr="007A14A3">
        <w:rPr>
          <w:rFonts w:ascii="Arial" w:hAnsi="Arial" w:cs="Arial"/>
        </w:rPr>
        <w:t>.”</w:t>
      </w:r>
    </w:p>
    <w:p w:rsidR="00733AAB" w:rsidRPr="007A14A3" w:rsidRDefault="00733AAB" w:rsidP="00883FC2">
      <w:pPr>
        <w:pStyle w:val="ListParagraph"/>
        <w:rPr>
          <w:rFonts w:ascii="Arial" w:hAnsi="Arial" w:cs="Arial"/>
        </w:rPr>
      </w:pPr>
      <w:r w:rsidRPr="007A14A3">
        <w:rPr>
          <w:rFonts w:ascii="Arial" w:hAnsi="Arial" w:cs="Arial"/>
        </w:rPr>
        <w:t>A Committee Member suggested added “or my facility is grandfathered in” to the Myth item.</w:t>
      </w:r>
    </w:p>
    <w:p w:rsidR="00733AAB" w:rsidRPr="007A14A3" w:rsidRDefault="00733AAB" w:rsidP="00883FC2">
      <w:pPr>
        <w:pStyle w:val="ListParagraph"/>
        <w:rPr>
          <w:rFonts w:ascii="Arial" w:hAnsi="Arial" w:cs="Arial"/>
        </w:rPr>
      </w:pPr>
      <w:r w:rsidRPr="007A14A3">
        <w:rPr>
          <w:rFonts w:ascii="Arial" w:hAnsi="Arial" w:cs="Arial"/>
        </w:rPr>
        <w:t>A Committee Member referred to the Budget item under the Buyer Beware section and suggested adding “at least” to the language so it would read “be prepared to spend at least 20 percent.”</w:t>
      </w:r>
    </w:p>
    <w:p w:rsidR="00733AAB" w:rsidRPr="007A14A3" w:rsidRDefault="00733AAB" w:rsidP="00883FC2">
      <w:pPr>
        <w:pStyle w:val="ListParagraph"/>
        <w:rPr>
          <w:rFonts w:ascii="Arial" w:hAnsi="Arial" w:cs="Arial"/>
        </w:rPr>
      </w:pPr>
      <w:r w:rsidRPr="007A14A3">
        <w:rPr>
          <w:rFonts w:ascii="Arial" w:hAnsi="Arial" w:cs="Arial"/>
        </w:rPr>
        <w:t>Committee Member Halloran suggested staying away from percentages and adjusted construction costs and suggested “if you are performing an alteration, there will be requirements to do accessibility upgrades that could be extensive or expensive.”</w:t>
      </w:r>
    </w:p>
    <w:p w:rsidR="00733AAB" w:rsidRPr="007A14A3" w:rsidRDefault="00733AAB" w:rsidP="00883FC2">
      <w:pPr>
        <w:pStyle w:val="ListParagraph"/>
        <w:rPr>
          <w:rFonts w:ascii="Arial" w:hAnsi="Arial" w:cs="Arial"/>
        </w:rPr>
      </w:pPr>
      <w:r w:rsidRPr="007A14A3">
        <w:rPr>
          <w:rFonts w:ascii="Arial" w:hAnsi="Arial" w:cs="Arial"/>
        </w:rPr>
        <w:t>Chair Holloway stated he, as a business owner, would be comforted by reading the approximate percentage for upgrades.</w:t>
      </w:r>
    </w:p>
    <w:p w:rsidR="00E707CC" w:rsidRPr="007A14A3" w:rsidRDefault="00E707CC" w:rsidP="009E6EFC">
      <w:pPr>
        <w:pStyle w:val="Heading3"/>
        <w:rPr>
          <w:rFonts w:ascii="Arial" w:hAnsi="Arial" w:cs="Arial"/>
        </w:rPr>
      </w:pPr>
      <w:r w:rsidRPr="007A14A3">
        <w:rPr>
          <w:rFonts w:ascii="Arial" w:hAnsi="Arial" w:cs="Arial"/>
        </w:rPr>
        <w:t>iii.</w:t>
      </w:r>
      <w:r w:rsidRPr="007A14A3">
        <w:rPr>
          <w:rFonts w:ascii="Arial" w:hAnsi="Arial" w:cs="Arial"/>
        </w:rPr>
        <w:tab/>
        <w:t xml:space="preserve">Voice of the Customer </w:t>
      </w:r>
    </w:p>
    <w:p w:rsidR="00E707CC" w:rsidRPr="007A14A3" w:rsidRDefault="00E707CC" w:rsidP="009E6EFC">
      <w:pPr>
        <w:pStyle w:val="Heading3"/>
        <w:rPr>
          <w:rFonts w:ascii="Arial" w:hAnsi="Arial" w:cs="Arial"/>
        </w:rPr>
      </w:pPr>
      <w:r w:rsidRPr="007A14A3">
        <w:rPr>
          <w:rFonts w:ascii="Arial" w:hAnsi="Arial" w:cs="Arial"/>
        </w:rPr>
        <w:t>iv.</w:t>
      </w:r>
      <w:r w:rsidRPr="007A14A3">
        <w:rPr>
          <w:rFonts w:ascii="Arial" w:hAnsi="Arial" w:cs="Arial"/>
        </w:rPr>
        <w:tab/>
        <w:t xml:space="preserve">References and Resources </w:t>
      </w:r>
    </w:p>
    <w:p w:rsidR="00CB4540" w:rsidRPr="007A14A3" w:rsidRDefault="00CB4540" w:rsidP="00883FC2">
      <w:pPr>
        <w:pStyle w:val="ListParagraph"/>
        <w:rPr>
          <w:rFonts w:ascii="Arial" w:hAnsi="Arial" w:cs="Arial"/>
        </w:rPr>
      </w:pPr>
      <w:r w:rsidRPr="007A14A3">
        <w:rPr>
          <w:rFonts w:ascii="Arial" w:hAnsi="Arial" w:cs="Arial"/>
        </w:rPr>
        <w:t>Executive Director Jemmott asked Committee Members to review the rest of the toolkit document and send comments and suggestions to staff. She also asked for suggestions and samples of good photographs or illustrations of accessible restaurant locations.</w:t>
      </w:r>
    </w:p>
    <w:p w:rsidR="00CB4540" w:rsidRPr="007A14A3" w:rsidRDefault="00CB4540" w:rsidP="00883FC2">
      <w:pPr>
        <w:pStyle w:val="ListParagraph"/>
        <w:rPr>
          <w:rFonts w:ascii="Arial" w:hAnsi="Arial" w:cs="Arial"/>
        </w:rPr>
      </w:pPr>
      <w:r w:rsidRPr="007A14A3">
        <w:rPr>
          <w:rFonts w:ascii="Arial" w:hAnsi="Arial" w:cs="Arial"/>
        </w:rPr>
        <w:t>Chair Holloway suggested includ</w:t>
      </w:r>
      <w:r w:rsidR="00085D8A" w:rsidRPr="007A14A3">
        <w:rPr>
          <w:rFonts w:ascii="Arial" w:hAnsi="Arial" w:cs="Arial"/>
        </w:rPr>
        <w:t>ing</w:t>
      </w:r>
      <w:r w:rsidRPr="007A14A3">
        <w:rPr>
          <w:rFonts w:ascii="Arial" w:hAnsi="Arial" w:cs="Arial"/>
        </w:rPr>
        <w:t xml:space="preserve"> photos or diagrams contrasting bad versus good examples of accessibility.</w:t>
      </w:r>
    </w:p>
    <w:p w:rsidR="00CB4540" w:rsidRPr="007A14A3" w:rsidRDefault="00CB4540" w:rsidP="00883FC2">
      <w:pPr>
        <w:pStyle w:val="ListParagraph"/>
        <w:rPr>
          <w:rFonts w:ascii="Arial" w:hAnsi="Arial" w:cs="Arial"/>
        </w:rPr>
      </w:pPr>
      <w:r w:rsidRPr="007A14A3">
        <w:rPr>
          <w:rFonts w:ascii="Arial" w:hAnsi="Arial" w:cs="Arial"/>
        </w:rPr>
        <w:t xml:space="preserve">Mr. </w:t>
      </w:r>
      <w:proofErr w:type="spellStart"/>
      <w:r w:rsidRPr="007A14A3">
        <w:rPr>
          <w:rFonts w:ascii="Arial" w:hAnsi="Arial" w:cs="Arial"/>
        </w:rPr>
        <w:t>Altwal</w:t>
      </w:r>
      <w:proofErr w:type="spellEnd"/>
      <w:r w:rsidRPr="007A14A3">
        <w:rPr>
          <w:rFonts w:ascii="Arial" w:hAnsi="Arial" w:cs="Arial"/>
        </w:rPr>
        <w:t xml:space="preserve"> stated including graphics </w:t>
      </w:r>
      <w:r w:rsidR="00085D8A" w:rsidRPr="007A14A3">
        <w:rPr>
          <w:rFonts w:ascii="Arial" w:hAnsi="Arial" w:cs="Arial"/>
        </w:rPr>
        <w:t>is</w:t>
      </w:r>
      <w:r w:rsidRPr="007A14A3">
        <w:rPr>
          <w:rFonts w:ascii="Arial" w:hAnsi="Arial" w:cs="Arial"/>
        </w:rPr>
        <w:t xml:space="preserve"> beneficial.</w:t>
      </w:r>
    </w:p>
    <w:p w:rsidR="00CB4540" w:rsidRPr="007A14A3" w:rsidRDefault="00CB4540" w:rsidP="00883FC2">
      <w:pPr>
        <w:pStyle w:val="ListParagraph"/>
        <w:rPr>
          <w:rFonts w:ascii="Arial" w:hAnsi="Arial" w:cs="Arial"/>
        </w:rPr>
      </w:pPr>
      <w:r w:rsidRPr="007A14A3">
        <w:rPr>
          <w:rFonts w:ascii="Arial" w:hAnsi="Arial" w:cs="Arial"/>
        </w:rPr>
        <w:t>A Committee Member suggested adding the link to the Restaurant Association under the Links to Legal Resources and Advocacy section.</w:t>
      </w:r>
    </w:p>
    <w:p w:rsidR="00A3603B" w:rsidRPr="007A14A3" w:rsidRDefault="00E6329A" w:rsidP="00883FC2">
      <w:pPr>
        <w:pStyle w:val="Heading2"/>
        <w:rPr>
          <w:rFonts w:ascii="Arial" w:hAnsi="Arial" w:cs="Arial"/>
        </w:rPr>
      </w:pPr>
      <w:r w:rsidRPr="007A14A3">
        <w:rPr>
          <w:rFonts w:ascii="Arial" w:hAnsi="Arial" w:cs="Arial"/>
        </w:rPr>
        <w:t>c</w:t>
      </w:r>
      <w:r w:rsidR="00A3603B" w:rsidRPr="007A14A3">
        <w:rPr>
          <w:rFonts w:ascii="Arial" w:hAnsi="Arial" w:cs="Arial"/>
        </w:rPr>
        <w:t>.</w:t>
      </w:r>
      <w:r w:rsidR="00A3603B" w:rsidRPr="007A14A3">
        <w:rPr>
          <w:rFonts w:ascii="Arial" w:hAnsi="Arial" w:cs="Arial"/>
        </w:rPr>
        <w:tab/>
      </w:r>
      <w:r w:rsidRPr="007A14A3">
        <w:rPr>
          <w:rFonts w:ascii="Arial" w:hAnsi="Arial" w:cs="Arial"/>
        </w:rPr>
        <w:t>Presentation Format of Toolkit during Outreach Events</w:t>
      </w:r>
    </w:p>
    <w:p w:rsidR="00CB4540" w:rsidRPr="007A14A3" w:rsidRDefault="00CB4540" w:rsidP="00883FC2">
      <w:pPr>
        <w:pStyle w:val="ListParagraph"/>
        <w:rPr>
          <w:rFonts w:ascii="Arial" w:hAnsi="Arial" w:cs="Arial"/>
        </w:rPr>
      </w:pPr>
      <w:r w:rsidRPr="007A14A3">
        <w:rPr>
          <w:rFonts w:ascii="Arial" w:hAnsi="Arial" w:cs="Arial"/>
        </w:rPr>
        <w:t>This item was not discussed.</w:t>
      </w:r>
    </w:p>
    <w:p w:rsidR="002173EE" w:rsidRPr="007A14A3" w:rsidRDefault="00DC7A96" w:rsidP="00883FC2">
      <w:pPr>
        <w:pStyle w:val="Heading1"/>
        <w:numPr>
          <w:ilvl w:val="0"/>
          <w:numId w:val="0"/>
        </w:numPr>
        <w:rPr>
          <w:rFonts w:ascii="Arial" w:hAnsi="Arial" w:cs="Arial"/>
        </w:rPr>
      </w:pPr>
      <w:r w:rsidRPr="007A14A3">
        <w:rPr>
          <w:rFonts w:ascii="Arial" w:hAnsi="Arial" w:cs="Arial"/>
        </w:rPr>
        <w:t>5</w:t>
      </w:r>
      <w:r w:rsidR="002173EE" w:rsidRPr="007A14A3">
        <w:rPr>
          <w:rFonts w:ascii="Arial" w:hAnsi="Arial" w:cs="Arial"/>
        </w:rPr>
        <w:t>.</w:t>
      </w:r>
      <w:r w:rsidR="002173EE" w:rsidRPr="007A14A3">
        <w:rPr>
          <w:rFonts w:ascii="Arial" w:hAnsi="Arial" w:cs="Arial"/>
        </w:rPr>
        <w:tab/>
        <w:t>Future Agenda Items</w:t>
      </w:r>
    </w:p>
    <w:p w:rsidR="002173EE" w:rsidRPr="007A14A3" w:rsidRDefault="00476126" w:rsidP="00883FC2">
      <w:pPr>
        <w:pStyle w:val="ListParagraph"/>
        <w:rPr>
          <w:rFonts w:ascii="Arial" w:hAnsi="Arial" w:cs="Arial"/>
        </w:rPr>
      </w:pPr>
      <w:r w:rsidRPr="007A14A3">
        <w:rPr>
          <w:rFonts w:ascii="Arial" w:hAnsi="Arial" w:cs="Arial"/>
        </w:rPr>
        <w:t>No future agenda items were offered.</w:t>
      </w:r>
    </w:p>
    <w:p w:rsidR="002173EE" w:rsidRPr="007A14A3" w:rsidRDefault="00E6329A" w:rsidP="00883FC2">
      <w:pPr>
        <w:pStyle w:val="Heading1"/>
        <w:numPr>
          <w:ilvl w:val="0"/>
          <w:numId w:val="0"/>
        </w:numPr>
        <w:rPr>
          <w:rFonts w:ascii="Arial" w:hAnsi="Arial" w:cs="Arial"/>
        </w:rPr>
      </w:pPr>
      <w:r w:rsidRPr="007A14A3">
        <w:rPr>
          <w:rFonts w:ascii="Arial" w:hAnsi="Arial" w:cs="Arial"/>
        </w:rPr>
        <w:t>6</w:t>
      </w:r>
      <w:r w:rsidR="002173EE" w:rsidRPr="007A14A3">
        <w:rPr>
          <w:rFonts w:ascii="Arial" w:hAnsi="Arial" w:cs="Arial"/>
        </w:rPr>
        <w:t>.</w:t>
      </w:r>
      <w:r w:rsidR="002173EE" w:rsidRPr="007A14A3">
        <w:rPr>
          <w:rFonts w:ascii="Arial" w:hAnsi="Arial" w:cs="Arial"/>
        </w:rPr>
        <w:tab/>
        <w:t>Adjourn</w:t>
      </w:r>
    </w:p>
    <w:p w:rsidR="00A3603B" w:rsidRPr="007A14A3" w:rsidRDefault="00A3603B" w:rsidP="00883FC2">
      <w:pPr>
        <w:pStyle w:val="ListParagraph"/>
        <w:rPr>
          <w:rFonts w:ascii="Arial" w:hAnsi="Arial" w:cs="Arial"/>
        </w:rPr>
      </w:pPr>
      <w:r w:rsidRPr="007A14A3">
        <w:rPr>
          <w:rFonts w:ascii="Arial" w:hAnsi="Arial" w:cs="Arial"/>
        </w:rPr>
        <w:t>There being no further business, the meeting was adjourned at</w:t>
      </w:r>
      <w:r w:rsidR="009B0DF3" w:rsidRPr="007A14A3">
        <w:rPr>
          <w:rFonts w:ascii="Arial" w:hAnsi="Arial" w:cs="Arial"/>
        </w:rPr>
        <w:t xml:space="preserve"> approximately</w:t>
      </w:r>
      <w:r w:rsidR="00476126" w:rsidRPr="007A14A3">
        <w:rPr>
          <w:rFonts w:ascii="Arial" w:hAnsi="Arial" w:cs="Arial"/>
        </w:rPr>
        <w:t xml:space="preserve"> 3:30 </w:t>
      </w:r>
      <w:r w:rsidRPr="007A14A3">
        <w:rPr>
          <w:rFonts w:ascii="Arial" w:hAnsi="Arial" w:cs="Arial"/>
        </w:rPr>
        <w:t>p.m.</w:t>
      </w:r>
    </w:p>
    <w:sectPr w:rsidR="00A3603B" w:rsidRPr="007A14A3" w:rsidSect="00A5201B">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B8" w:rsidRDefault="00D77AB8" w:rsidP="001711B7">
      <w:pPr>
        <w:spacing w:line="240" w:lineRule="auto"/>
      </w:pPr>
      <w:r>
        <w:separator/>
      </w:r>
    </w:p>
  </w:endnote>
  <w:endnote w:type="continuationSeparator" w:id="0">
    <w:p w:rsidR="00D77AB8" w:rsidRDefault="00D77AB8"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7A14A3">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7A14A3">
      <w:rPr>
        <w:rStyle w:val="PageNumber"/>
        <w:rFonts w:ascii="Tahoma" w:hAnsi="Tahoma" w:cs="Tahoma"/>
        <w:noProof/>
      </w:rPr>
      <w:t>7</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B8" w:rsidRDefault="00D77AB8" w:rsidP="001711B7">
      <w:pPr>
        <w:spacing w:line="240" w:lineRule="auto"/>
      </w:pPr>
      <w:r>
        <w:separator/>
      </w:r>
    </w:p>
  </w:footnote>
  <w:footnote w:type="continuationSeparator" w:id="0">
    <w:p w:rsidR="00D77AB8" w:rsidRDefault="00D77AB8"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540943" w:rsidP="001711B7">
    <w:pPr>
      <w:pStyle w:val="Header"/>
      <w:jc w:val="center"/>
      <w:rPr>
        <w:rFonts w:ascii="Tahoma" w:hAnsi="Tahoma" w:cs="Tahoma"/>
        <w:b/>
        <w:szCs w:val="24"/>
      </w:rPr>
    </w:pPr>
    <w:r w:rsidRPr="00222D79">
      <w:rPr>
        <w:rFonts w:ascii="Tahoma" w:hAnsi="Tahoma" w:cs="Tahoma"/>
        <w:b/>
        <w:szCs w:val="24"/>
      </w:rPr>
      <w:t xml:space="preserve">California Commission </w:t>
    </w:r>
    <w:r>
      <w:rPr>
        <w:rFonts w:ascii="Tahoma" w:hAnsi="Tahoma" w:cs="Tahoma"/>
        <w:b/>
        <w:szCs w:val="24"/>
      </w:rPr>
      <w:t>o</w:t>
    </w:r>
    <w:r w:rsidRPr="00222D79">
      <w:rPr>
        <w:rFonts w:ascii="Tahoma" w:hAnsi="Tahoma" w:cs="Tahoma"/>
        <w:b/>
        <w:szCs w:val="24"/>
      </w:rPr>
      <w:t>n Disability Access</w:t>
    </w:r>
  </w:p>
  <w:p w:rsidR="001711B7" w:rsidRPr="00222D79" w:rsidRDefault="00540943" w:rsidP="001711B7">
    <w:pPr>
      <w:pStyle w:val="Header"/>
      <w:jc w:val="center"/>
      <w:rPr>
        <w:rFonts w:ascii="Tahoma" w:hAnsi="Tahoma" w:cs="Tahoma"/>
        <w:b/>
        <w:szCs w:val="24"/>
      </w:rPr>
    </w:pPr>
    <w:r>
      <w:rPr>
        <w:rFonts w:ascii="Tahoma" w:hAnsi="Tahoma" w:cs="Tahoma"/>
        <w:b/>
        <w:szCs w:val="24"/>
      </w:rPr>
      <w:t>Checklist</w:t>
    </w:r>
    <w:r w:rsidRPr="00222D79">
      <w:rPr>
        <w:rFonts w:ascii="Tahoma" w:hAnsi="Tahoma" w:cs="Tahoma"/>
        <w:b/>
        <w:szCs w:val="24"/>
      </w:rPr>
      <w:t xml:space="preserve"> Committee</w:t>
    </w:r>
  </w:p>
  <w:p w:rsidR="001711B7" w:rsidRDefault="0026207E" w:rsidP="001711B7">
    <w:pPr>
      <w:pStyle w:val="Header"/>
      <w:jc w:val="center"/>
      <w:rPr>
        <w:rFonts w:ascii="Tahoma" w:hAnsi="Tahoma" w:cs="Tahoma"/>
        <w:b/>
        <w:szCs w:val="24"/>
      </w:rPr>
    </w:pPr>
    <w:r w:rsidRPr="0026207E">
      <w:rPr>
        <w:rFonts w:ascii="Tahoma" w:hAnsi="Tahoma" w:cs="Tahoma"/>
        <w:b/>
        <w:szCs w:val="24"/>
      </w:rPr>
      <w:t>September 26</w:t>
    </w:r>
    <w:r w:rsidR="00540943" w:rsidRPr="0026207E">
      <w:rPr>
        <w:rFonts w:ascii="Tahoma" w:hAnsi="Tahoma" w:cs="Tahoma"/>
        <w:b/>
        <w:szCs w:val="24"/>
      </w:rPr>
      <w:t>, 2018</w:t>
    </w:r>
    <w:r w:rsidR="00540943" w:rsidRPr="00222D79">
      <w:rPr>
        <w:rFonts w:ascii="Tahoma" w:hAnsi="Tahoma" w:cs="Tahoma"/>
        <w:b/>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146D1B"/>
    <w:multiLevelType w:val="hybridMultilevel"/>
    <w:tmpl w:val="A6F6AC82"/>
    <w:lvl w:ilvl="0" w:tplc="909C38D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KwMDAyNbQwMQSyLJR0lIJTi4sz8/NACoxqAU7iSb4sAAAA"/>
  </w:docVars>
  <w:rsids>
    <w:rsidRoot w:val="006A5108"/>
    <w:rsid w:val="00000202"/>
    <w:rsid w:val="00004F55"/>
    <w:rsid w:val="000071F0"/>
    <w:rsid w:val="00010001"/>
    <w:rsid w:val="00013557"/>
    <w:rsid w:val="00014F09"/>
    <w:rsid w:val="00014F4D"/>
    <w:rsid w:val="000160B8"/>
    <w:rsid w:val="0003141B"/>
    <w:rsid w:val="00031E99"/>
    <w:rsid w:val="00037C4C"/>
    <w:rsid w:val="000408B6"/>
    <w:rsid w:val="00045FFA"/>
    <w:rsid w:val="00046D95"/>
    <w:rsid w:val="000539BD"/>
    <w:rsid w:val="00060C0C"/>
    <w:rsid w:val="00085D8A"/>
    <w:rsid w:val="000923D5"/>
    <w:rsid w:val="00092DE6"/>
    <w:rsid w:val="00094558"/>
    <w:rsid w:val="000966E7"/>
    <w:rsid w:val="000B0131"/>
    <w:rsid w:val="000B3F29"/>
    <w:rsid w:val="000B75C4"/>
    <w:rsid w:val="000B7E2F"/>
    <w:rsid w:val="000D464D"/>
    <w:rsid w:val="000F4C4E"/>
    <w:rsid w:val="001000E6"/>
    <w:rsid w:val="00100CAA"/>
    <w:rsid w:val="00101B4B"/>
    <w:rsid w:val="001051A9"/>
    <w:rsid w:val="0011001F"/>
    <w:rsid w:val="00116D7C"/>
    <w:rsid w:val="00127935"/>
    <w:rsid w:val="00135C85"/>
    <w:rsid w:val="00143EEE"/>
    <w:rsid w:val="0015648F"/>
    <w:rsid w:val="001649F3"/>
    <w:rsid w:val="001711B7"/>
    <w:rsid w:val="00173F89"/>
    <w:rsid w:val="001879EC"/>
    <w:rsid w:val="001A25CE"/>
    <w:rsid w:val="001A6B6E"/>
    <w:rsid w:val="001B0A2A"/>
    <w:rsid w:val="001B19E4"/>
    <w:rsid w:val="001D7FBE"/>
    <w:rsid w:val="001E1A53"/>
    <w:rsid w:val="001E1DC7"/>
    <w:rsid w:val="001E24E1"/>
    <w:rsid w:val="001F24DA"/>
    <w:rsid w:val="001F24E9"/>
    <w:rsid w:val="002173EE"/>
    <w:rsid w:val="0022049D"/>
    <w:rsid w:val="00231B90"/>
    <w:rsid w:val="00233F10"/>
    <w:rsid w:val="00237DED"/>
    <w:rsid w:val="002534A4"/>
    <w:rsid w:val="0026207E"/>
    <w:rsid w:val="00272900"/>
    <w:rsid w:val="00280201"/>
    <w:rsid w:val="002A487F"/>
    <w:rsid w:val="002B0FE6"/>
    <w:rsid w:val="002B17C9"/>
    <w:rsid w:val="002B2358"/>
    <w:rsid w:val="002B4AAE"/>
    <w:rsid w:val="002B4C28"/>
    <w:rsid w:val="002B6431"/>
    <w:rsid w:val="002C534F"/>
    <w:rsid w:val="002E3EE0"/>
    <w:rsid w:val="002F7569"/>
    <w:rsid w:val="002F7DCA"/>
    <w:rsid w:val="00311345"/>
    <w:rsid w:val="00325FB4"/>
    <w:rsid w:val="00331812"/>
    <w:rsid w:val="00331D88"/>
    <w:rsid w:val="00335D15"/>
    <w:rsid w:val="003400D8"/>
    <w:rsid w:val="003416AE"/>
    <w:rsid w:val="00341F79"/>
    <w:rsid w:val="0035424B"/>
    <w:rsid w:val="003641CB"/>
    <w:rsid w:val="0037405A"/>
    <w:rsid w:val="003919E4"/>
    <w:rsid w:val="00393A51"/>
    <w:rsid w:val="003A7041"/>
    <w:rsid w:val="003D0979"/>
    <w:rsid w:val="003E3CFC"/>
    <w:rsid w:val="003E66DD"/>
    <w:rsid w:val="003F1E0C"/>
    <w:rsid w:val="003F4575"/>
    <w:rsid w:val="0040439D"/>
    <w:rsid w:val="004072E2"/>
    <w:rsid w:val="00433919"/>
    <w:rsid w:val="00433F72"/>
    <w:rsid w:val="0044039C"/>
    <w:rsid w:val="00450D1A"/>
    <w:rsid w:val="0046006C"/>
    <w:rsid w:val="0046617A"/>
    <w:rsid w:val="00466F44"/>
    <w:rsid w:val="00476126"/>
    <w:rsid w:val="00482D66"/>
    <w:rsid w:val="00487A22"/>
    <w:rsid w:val="00492869"/>
    <w:rsid w:val="004A2234"/>
    <w:rsid w:val="004A22C4"/>
    <w:rsid w:val="004A50B8"/>
    <w:rsid w:val="004A674E"/>
    <w:rsid w:val="004B54AD"/>
    <w:rsid w:val="004C2005"/>
    <w:rsid w:val="004C3F2E"/>
    <w:rsid w:val="004E705A"/>
    <w:rsid w:val="00501D44"/>
    <w:rsid w:val="00507A9C"/>
    <w:rsid w:val="00514097"/>
    <w:rsid w:val="0052715D"/>
    <w:rsid w:val="00531046"/>
    <w:rsid w:val="00540943"/>
    <w:rsid w:val="0054558F"/>
    <w:rsid w:val="00547C6F"/>
    <w:rsid w:val="005503C3"/>
    <w:rsid w:val="00552551"/>
    <w:rsid w:val="00552A16"/>
    <w:rsid w:val="0058391C"/>
    <w:rsid w:val="005916D5"/>
    <w:rsid w:val="005A618F"/>
    <w:rsid w:val="005B6F3D"/>
    <w:rsid w:val="005C1586"/>
    <w:rsid w:val="005C1E5C"/>
    <w:rsid w:val="005D3894"/>
    <w:rsid w:val="005E66AA"/>
    <w:rsid w:val="005F4A11"/>
    <w:rsid w:val="00603C18"/>
    <w:rsid w:val="00604EAD"/>
    <w:rsid w:val="00605B5E"/>
    <w:rsid w:val="006213EA"/>
    <w:rsid w:val="00640870"/>
    <w:rsid w:val="006511B8"/>
    <w:rsid w:val="006620CF"/>
    <w:rsid w:val="006669AB"/>
    <w:rsid w:val="006754E9"/>
    <w:rsid w:val="00677491"/>
    <w:rsid w:val="00687055"/>
    <w:rsid w:val="00687866"/>
    <w:rsid w:val="00690652"/>
    <w:rsid w:val="00697ED8"/>
    <w:rsid w:val="006A5108"/>
    <w:rsid w:val="006B196D"/>
    <w:rsid w:val="006B4DB7"/>
    <w:rsid w:val="006D3765"/>
    <w:rsid w:val="006D7B7A"/>
    <w:rsid w:val="006D7CCE"/>
    <w:rsid w:val="006F6A0A"/>
    <w:rsid w:val="0070246C"/>
    <w:rsid w:val="007165D0"/>
    <w:rsid w:val="007210E7"/>
    <w:rsid w:val="00731B3D"/>
    <w:rsid w:val="00733AAB"/>
    <w:rsid w:val="00736EF8"/>
    <w:rsid w:val="00747926"/>
    <w:rsid w:val="00751468"/>
    <w:rsid w:val="007667B3"/>
    <w:rsid w:val="00770778"/>
    <w:rsid w:val="00770B90"/>
    <w:rsid w:val="00793057"/>
    <w:rsid w:val="007941DC"/>
    <w:rsid w:val="007A0925"/>
    <w:rsid w:val="007A14A3"/>
    <w:rsid w:val="007A4EBF"/>
    <w:rsid w:val="007A6B23"/>
    <w:rsid w:val="007B5512"/>
    <w:rsid w:val="007C1F32"/>
    <w:rsid w:val="007D011F"/>
    <w:rsid w:val="007D6267"/>
    <w:rsid w:val="007E3F67"/>
    <w:rsid w:val="007E7FE5"/>
    <w:rsid w:val="007F2033"/>
    <w:rsid w:val="007F6A96"/>
    <w:rsid w:val="00807EAE"/>
    <w:rsid w:val="00811E0D"/>
    <w:rsid w:val="0084449C"/>
    <w:rsid w:val="00854F88"/>
    <w:rsid w:val="00862C33"/>
    <w:rsid w:val="00873ED6"/>
    <w:rsid w:val="00883FC2"/>
    <w:rsid w:val="00897FDD"/>
    <w:rsid w:val="008A436E"/>
    <w:rsid w:val="008A584E"/>
    <w:rsid w:val="008B03FC"/>
    <w:rsid w:val="008B0633"/>
    <w:rsid w:val="008B34B1"/>
    <w:rsid w:val="008C36BE"/>
    <w:rsid w:val="008E42CA"/>
    <w:rsid w:val="008E6197"/>
    <w:rsid w:val="008F63CC"/>
    <w:rsid w:val="00903AA6"/>
    <w:rsid w:val="0092242F"/>
    <w:rsid w:val="00926804"/>
    <w:rsid w:val="00934018"/>
    <w:rsid w:val="009362BC"/>
    <w:rsid w:val="00947562"/>
    <w:rsid w:val="009A158E"/>
    <w:rsid w:val="009A52FB"/>
    <w:rsid w:val="009A7395"/>
    <w:rsid w:val="009B0DF3"/>
    <w:rsid w:val="009B6569"/>
    <w:rsid w:val="009C21BC"/>
    <w:rsid w:val="009C5797"/>
    <w:rsid w:val="009D29D5"/>
    <w:rsid w:val="009E6EA7"/>
    <w:rsid w:val="009E6EFC"/>
    <w:rsid w:val="009F2C65"/>
    <w:rsid w:val="009F4A76"/>
    <w:rsid w:val="00A03DFD"/>
    <w:rsid w:val="00A04407"/>
    <w:rsid w:val="00A07A3A"/>
    <w:rsid w:val="00A100EE"/>
    <w:rsid w:val="00A109E5"/>
    <w:rsid w:val="00A140CF"/>
    <w:rsid w:val="00A14C09"/>
    <w:rsid w:val="00A2232C"/>
    <w:rsid w:val="00A3251F"/>
    <w:rsid w:val="00A3372A"/>
    <w:rsid w:val="00A358DD"/>
    <w:rsid w:val="00A3603B"/>
    <w:rsid w:val="00A5201B"/>
    <w:rsid w:val="00A55CB9"/>
    <w:rsid w:val="00A84E3D"/>
    <w:rsid w:val="00A935E2"/>
    <w:rsid w:val="00AA3D03"/>
    <w:rsid w:val="00AD3667"/>
    <w:rsid w:val="00AD7715"/>
    <w:rsid w:val="00AE165F"/>
    <w:rsid w:val="00AF6D38"/>
    <w:rsid w:val="00B04C32"/>
    <w:rsid w:val="00B072FB"/>
    <w:rsid w:val="00B073A5"/>
    <w:rsid w:val="00B11FDD"/>
    <w:rsid w:val="00B16726"/>
    <w:rsid w:val="00B20853"/>
    <w:rsid w:val="00B21493"/>
    <w:rsid w:val="00B2518B"/>
    <w:rsid w:val="00B30841"/>
    <w:rsid w:val="00B40E90"/>
    <w:rsid w:val="00B437EF"/>
    <w:rsid w:val="00B447E7"/>
    <w:rsid w:val="00B4577D"/>
    <w:rsid w:val="00B5244B"/>
    <w:rsid w:val="00B529D7"/>
    <w:rsid w:val="00B63258"/>
    <w:rsid w:val="00B721FA"/>
    <w:rsid w:val="00B75003"/>
    <w:rsid w:val="00B77490"/>
    <w:rsid w:val="00B80847"/>
    <w:rsid w:val="00B815B2"/>
    <w:rsid w:val="00B90D37"/>
    <w:rsid w:val="00BA07F2"/>
    <w:rsid w:val="00BA0EA1"/>
    <w:rsid w:val="00BA22EA"/>
    <w:rsid w:val="00BA7BFD"/>
    <w:rsid w:val="00BB72E4"/>
    <w:rsid w:val="00BC5900"/>
    <w:rsid w:val="00BD0916"/>
    <w:rsid w:val="00BD7E16"/>
    <w:rsid w:val="00BF02F3"/>
    <w:rsid w:val="00C26958"/>
    <w:rsid w:val="00C326ED"/>
    <w:rsid w:val="00C33DBA"/>
    <w:rsid w:val="00C35783"/>
    <w:rsid w:val="00C457D3"/>
    <w:rsid w:val="00C46592"/>
    <w:rsid w:val="00C53A2A"/>
    <w:rsid w:val="00C54087"/>
    <w:rsid w:val="00C57DC9"/>
    <w:rsid w:val="00C61B93"/>
    <w:rsid w:val="00C621DB"/>
    <w:rsid w:val="00C75232"/>
    <w:rsid w:val="00C84C73"/>
    <w:rsid w:val="00CA6092"/>
    <w:rsid w:val="00CA72B9"/>
    <w:rsid w:val="00CB4540"/>
    <w:rsid w:val="00CB73F9"/>
    <w:rsid w:val="00CC2930"/>
    <w:rsid w:val="00CD1DCA"/>
    <w:rsid w:val="00CD6523"/>
    <w:rsid w:val="00CF1356"/>
    <w:rsid w:val="00CF3606"/>
    <w:rsid w:val="00CF56AC"/>
    <w:rsid w:val="00D206CA"/>
    <w:rsid w:val="00D22461"/>
    <w:rsid w:val="00D24D4D"/>
    <w:rsid w:val="00D27423"/>
    <w:rsid w:val="00D37978"/>
    <w:rsid w:val="00D50420"/>
    <w:rsid w:val="00D56BA0"/>
    <w:rsid w:val="00D6466A"/>
    <w:rsid w:val="00D64E5C"/>
    <w:rsid w:val="00D67080"/>
    <w:rsid w:val="00D71986"/>
    <w:rsid w:val="00D77AB8"/>
    <w:rsid w:val="00D80205"/>
    <w:rsid w:val="00D81534"/>
    <w:rsid w:val="00D835D6"/>
    <w:rsid w:val="00D86AC9"/>
    <w:rsid w:val="00DB6769"/>
    <w:rsid w:val="00DC5FA4"/>
    <w:rsid w:val="00DC7A96"/>
    <w:rsid w:val="00DD592B"/>
    <w:rsid w:val="00DD5A2B"/>
    <w:rsid w:val="00E128AB"/>
    <w:rsid w:val="00E1654E"/>
    <w:rsid w:val="00E16940"/>
    <w:rsid w:val="00E20626"/>
    <w:rsid w:val="00E22F23"/>
    <w:rsid w:val="00E247F7"/>
    <w:rsid w:val="00E62C92"/>
    <w:rsid w:val="00E6329A"/>
    <w:rsid w:val="00E707CC"/>
    <w:rsid w:val="00E81C63"/>
    <w:rsid w:val="00E844C4"/>
    <w:rsid w:val="00E87C64"/>
    <w:rsid w:val="00E93591"/>
    <w:rsid w:val="00E93EA3"/>
    <w:rsid w:val="00E9671F"/>
    <w:rsid w:val="00EA15F7"/>
    <w:rsid w:val="00EA1C42"/>
    <w:rsid w:val="00EB0912"/>
    <w:rsid w:val="00EC2F57"/>
    <w:rsid w:val="00ED5787"/>
    <w:rsid w:val="00EE2DED"/>
    <w:rsid w:val="00EF0118"/>
    <w:rsid w:val="00F0280A"/>
    <w:rsid w:val="00F07ECF"/>
    <w:rsid w:val="00F12449"/>
    <w:rsid w:val="00F205B2"/>
    <w:rsid w:val="00F2652F"/>
    <w:rsid w:val="00F26B11"/>
    <w:rsid w:val="00F32A5B"/>
    <w:rsid w:val="00F45385"/>
    <w:rsid w:val="00F456CF"/>
    <w:rsid w:val="00F602B1"/>
    <w:rsid w:val="00F62835"/>
    <w:rsid w:val="00F67912"/>
    <w:rsid w:val="00F733CA"/>
    <w:rsid w:val="00F77551"/>
    <w:rsid w:val="00F874E6"/>
    <w:rsid w:val="00F91482"/>
    <w:rsid w:val="00FA1083"/>
    <w:rsid w:val="00FA18D8"/>
    <w:rsid w:val="00FA1A37"/>
    <w:rsid w:val="00FA39A8"/>
    <w:rsid w:val="00FC4ED0"/>
    <w:rsid w:val="00FD2663"/>
    <w:rsid w:val="00FD6956"/>
    <w:rsid w:val="00FE1CEC"/>
    <w:rsid w:val="00FE1DC0"/>
    <w:rsid w:val="00FE1EB5"/>
    <w:rsid w:val="00FE7800"/>
    <w:rsid w:val="00FF356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EBC03"/>
  <w15:chartTrackingRefBased/>
  <w15:docId w15:val="{646F783A-79CB-491C-917B-A34500B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C2"/>
    <w:pPr>
      <w:spacing w:line="276" w:lineRule="auto"/>
    </w:pPr>
    <w:rPr>
      <w:rFonts w:asciiTheme="minorHAnsi" w:hAnsiTheme="minorHAnsi"/>
      <w:sz w:val="24"/>
      <w:szCs w:val="22"/>
      <w:lang w:bidi="en-US"/>
    </w:rPr>
  </w:style>
  <w:style w:type="paragraph" w:styleId="Heading1">
    <w:name w:val="heading 1"/>
    <w:basedOn w:val="Normal"/>
    <w:next w:val="Normal"/>
    <w:link w:val="Heading1Char"/>
    <w:uiPriority w:val="9"/>
    <w:qFormat/>
    <w:rsid w:val="00883FC2"/>
    <w:pPr>
      <w:numPr>
        <w:numId w:val="3"/>
      </w:numPr>
      <w:spacing w:before="480"/>
      <w:contextualSpacing/>
      <w:outlineLvl w:val="0"/>
    </w:pPr>
    <w:rPr>
      <w:rFonts w:asciiTheme="majorHAnsi" w:eastAsia="Times New Roman" w:hAnsiTheme="majorHAnsi"/>
      <w:b/>
      <w:bCs/>
      <w:sz w:val="28"/>
      <w:szCs w:val="28"/>
    </w:rPr>
  </w:style>
  <w:style w:type="paragraph" w:styleId="Heading2">
    <w:name w:val="heading 2"/>
    <w:basedOn w:val="Normal"/>
    <w:next w:val="Normal"/>
    <w:link w:val="Heading2Char"/>
    <w:uiPriority w:val="9"/>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unhideWhenUsed/>
    <w:qFormat/>
    <w:rsid w:val="007A14A3"/>
    <w:pPr>
      <w:spacing w:before="200" w:line="360" w:lineRule="auto"/>
      <w:jc w:val="center"/>
      <w:outlineLvl w:val="3"/>
    </w:pPr>
    <w:rPr>
      <w:rFonts w:ascii="Arial" w:eastAsia="Times New Roman" w:hAnsi="Arial"/>
      <w:bCs/>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3FC2"/>
    <w:rPr>
      <w:rFonts w:asciiTheme="majorHAnsi" w:eastAsia="Times New Roman" w:hAnsiTheme="majorHAnsi"/>
      <w:b/>
      <w:bCs/>
      <w:sz w:val="28"/>
      <w:szCs w:val="28"/>
      <w:lang w:bidi="en-US"/>
    </w:rPr>
  </w:style>
  <w:style w:type="character" w:customStyle="1" w:styleId="Heading2Char">
    <w:name w:val="Heading 2 Char"/>
    <w:link w:val="Heading2"/>
    <w:uiPriority w:val="9"/>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rsid w:val="007A14A3"/>
    <w:rPr>
      <w:rFonts w:ascii="Arial" w:eastAsia="Times New Roman" w:hAnsi="Arial"/>
      <w:bCs/>
      <w:iCs/>
      <w:sz w:val="24"/>
      <w:szCs w:val="22"/>
      <w:lang w:bidi="en-U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83FC2"/>
    <w:pPr>
      <w:pBdr>
        <w:bottom w:val="single" w:sz="4" w:space="1" w:color="auto"/>
      </w:pBdr>
      <w:spacing w:line="240" w:lineRule="auto"/>
      <w:contextualSpacing/>
      <w:jc w:val="center"/>
    </w:pPr>
    <w:rPr>
      <w:rFonts w:asciiTheme="majorHAnsi" w:eastAsia="Times New Roman" w:hAnsiTheme="majorHAnsi"/>
      <w:b/>
      <w:spacing w:val="5"/>
      <w:sz w:val="48"/>
      <w:szCs w:val="52"/>
    </w:rPr>
  </w:style>
  <w:style w:type="character" w:customStyle="1" w:styleId="TitleChar">
    <w:name w:val="Title Char"/>
    <w:link w:val="Title"/>
    <w:uiPriority w:val="10"/>
    <w:rsid w:val="00883FC2"/>
    <w:rPr>
      <w:rFonts w:asciiTheme="majorHAnsi" w:eastAsia="Times New Roman" w:hAnsiTheme="majorHAnsi"/>
      <w:b/>
      <w:spacing w:val="5"/>
      <w:sz w:val="48"/>
      <w:szCs w:val="52"/>
      <w:lang w:bidi="en-US"/>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paragraph" w:styleId="BalloonText">
    <w:name w:val="Balloon Text"/>
    <w:basedOn w:val="Normal"/>
    <w:link w:val="BalloonTextChar"/>
    <w:uiPriority w:val="99"/>
    <w:semiHidden/>
    <w:unhideWhenUsed/>
    <w:rsid w:val="001F24E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F24E9"/>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0713">
      <w:bodyDiv w:val="1"/>
      <w:marLeft w:val="0"/>
      <w:marRight w:val="0"/>
      <w:marTop w:val="0"/>
      <w:marBottom w:val="0"/>
      <w:divBdr>
        <w:top w:val="none" w:sz="0" w:space="0" w:color="auto"/>
        <w:left w:val="none" w:sz="0" w:space="0" w:color="auto"/>
        <w:bottom w:val="none" w:sz="0" w:space="0" w:color="auto"/>
        <w:right w:val="none" w:sz="0" w:space="0" w:color="auto"/>
      </w:divBdr>
    </w:div>
    <w:div w:id="234558319">
      <w:bodyDiv w:val="1"/>
      <w:marLeft w:val="0"/>
      <w:marRight w:val="0"/>
      <w:marTop w:val="0"/>
      <w:marBottom w:val="0"/>
      <w:divBdr>
        <w:top w:val="none" w:sz="0" w:space="0" w:color="auto"/>
        <w:left w:val="none" w:sz="0" w:space="0" w:color="auto"/>
        <w:bottom w:val="none" w:sz="0" w:space="0" w:color="auto"/>
        <w:right w:val="none" w:sz="0" w:space="0" w:color="auto"/>
      </w:divBdr>
    </w:div>
    <w:div w:id="506216622">
      <w:bodyDiv w:val="1"/>
      <w:marLeft w:val="0"/>
      <w:marRight w:val="0"/>
      <w:marTop w:val="0"/>
      <w:marBottom w:val="0"/>
      <w:divBdr>
        <w:top w:val="none" w:sz="0" w:space="0" w:color="auto"/>
        <w:left w:val="none" w:sz="0" w:space="0" w:color="auto"/>
        <w:bottom w:val="none" w:sz="0" w:space="0" w:color="auto"/>
        <w:right w:val="none" w:sz="0" w:space="0" w:color="auto"/>
      </w:divBdr>
    </w:div>
    <w:div w:id="579946389">
      <w:bodyDiv w:val="1"/>
      <w:marLeft w:val="0"/>
      <w:marRight w:val="0"/>
      <w:marTop w:val="0"/>
      <w:marBottom w:val="0"/>
      <w:divBdr>
        <w:top w:val="none" w:sz="0" w:space="0" w:color="auto"/>
        <w:left w:val="none" w:sz="0" w:space="0" w:color="auto"/>
        <w:bottom w:val="none" w:sz="0" w:space="0" w:color="auto"/>
        <w:right w:val="none" w:sz="0" w:space="0" w:color="auto"/>
      </w:divBdr>
    </w:div>
    <w:div w:id="879053891">
      <w:bodyDiv w:val="1"/>
      <w:marLeft w:val="0"/>
      <w:marRight w:val="0"/>
      <w:marTop w:val="0"/>
      <w:marBottom w:val="0"/>
      <w:divBdr>
        <w:top w:val="none" w:sz="0" w:space="0" w:color="auto"/>
        <w:left w:val="none" w:sz="0" w:space="0" w:color="auto"/>
        <w:bottom w:val="none" w:sz="0" w:space="0" w:color="auto"/>
        <w:right w:val="none" w:sz="0" w:space="0" w:color="auto"/>
      </w:divBdr>
    </w:div>
    <w:div w:id="935677405">
      <w:bodyDiv w:val="1"/>
      <w:marLeft w:val="0"/>
      <w:marRight w:val="0"/>
      <w:marTop w:val="0"/>
      <w:marBottom w:val="0"/>
      <w:divBdr>
        <w:top w:val="none" w:sz="0" w:space="0" w:color="auto"/>
        <w:left w:val="none" w:sz="0" w:space="0" w:color="auto"/>
        <w:bottom w:val="none" w:sz="0" w:space="0" w:color="auto"/>
        <w:right w:val="none" w:sz="0" w:space="0" w:color="auto"/>
      </w:divBdr>
    </w:div>
    <w:div w:id="1092431518">
      <w:bodyDiv w:val="1"/>
      <w:marLeft w:val="0"/>
      <w:marRight w:val="0"/>
      <w:marTop w:val="0"/>
      <w:marBottom w:val="0"/>
      <w:divBdr>
        <w:top w:val="none" w:sz="0" w:space="0" w:color="auto"/>
        <w:left w:val="none" w:sz="0" w:space="0" w:color="auto"/>
        <w:bottom w:val="none" w:sz="0" w:space="0" w:color="auto"/>
        <w:right w:val="none" w:sz="0" w:space="0" w:color="auto"/>
      </w:divBdr>
    </w:div>
    <w:div w:id="1104493665">
      <w:bodyDiv w:val="1"/>
      <w:marLeft w:val="0"/>
      <w:marRight w:val="0"/>
      <w:marTop w:val="0"/>
      <w:marBottom w:val="0"/>
      <w:divBdr>
        <w:top w:val="none" w:sz="0" w:space="0" w:color="auto"/>
        <w:left w:val="none" w:sz="0" w:space="0" w:color="auto"/>
        <w:bottom w:val="none" w:sz="0" w:space="0" w:color="auto"/>
        <w:right w:val="none" w:sz="0" w:space="0" w:color="auto"/>
      </w:divBdr>
    </w:div>
    <w:div w:id="19209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2</cp:revision>
  <dcterms:created xsi:type="dcterms:W3CDTF">2019-11-14T23:07:00Z</dcterms:created>
  <dcterms:modified xsi:type="dcterms:W3CDTF">2019-11-14T23:07:00Z</dcterms:modified>
</cp:coreProperties>
</file>