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D8" w:rsidRPr="009C5CBD" w:rsidRDefault="00F8592D" w:rsidP="00190B17">
      <w:pPr>
        <w:pStyle w:val="Title"/>
        <w:jc w:val="center"/>
        <w:rPr>
          <w:rFonts w:ascii="Arial" w:hAnsi="Arial" w:cs="Arial"/>
          <w:b/>
        </w:rPr>
      </w:pPr>
      <w:r w:rsidRPr="009C5CBD">
        <w:rPr>
          <w:rFonts w:ascii="Arial" w:hAnsi="Arial" w:cs="Arial"/>
          <w:b/>
        </w:rPr>
        <w:t>Department of General Services</w:t>
      </w:r>
      <w:r w:rsidR="00190B17">
        <w:rPr>
          <w:rFonts w:ascii="Arial" w:hAnsi="Arial" w:cs="Arial"/>
          <w:b/>
        </w:rPr>
        <w:t xml:space="preserve"> </w:t>
      </w:r>
    </w:p>
    <w:p w:rsidR="00190B17" w:rsidRDefault="00F8592D" w:rsidP="007C358C">
      <w:pPr>
        <w:pStyle w:val="Title"/>
        <w:jc w:val="center"/>
        <w:rPr>
          <w:rFonts w:ascii="Arial" w:hAnsi="Arial" w:cs="Arial"/>
          <w:b/>
        </w:rPr>
      </w:pPr>
      <w:r w:rsidRPr="009C5CBD">
        <w:rPr>
          <w:rFonts w:ascii="Arial" w:hAnsi="Arial" w:cs="Arial"/>
          <w:b/>
        </w:rPr>
        <w:t>C</w:t>
      </w:r>
      <w:r w:rsidR="00B77D2A" w:rsidRPr="009C5CBD">
        <w:rPr>
          <w:rFonts w:ascii="Arial" w:hAnsi="Arial" w:cs="Arial"/>
          <w:b/>
        </w:rPr>
        <w:t xml:space="preserve">alifornia </w:t>
      </w:r>
      <w:r w:rsidR="00190B17">
        <w:rPr>
          <w:rFonts w:ascii="Arial" w:hAnsi="Arial" w:cs="Arial"/>
          <w:b/>
        </w:rPr>
        <w:t>Commission on Disability Access</w:t>
      </w:r>
    </w:p>
    <w:p w:rsidR="00F8592D" w:rsidRPr="009C5CBD" w:rsidRDefault="00190B17" w:rsidP="007C358C">
      <w:pPr>
        <w:pStyle w:val="Title"/>
        <w:jc w:val="center"/>
        <w:rPr>
          <w:rFonts w:ascii="Arial" w:hAnsi="Arial" w:cs="Arial"/>
          <w:b/>
        </w:rPr>
      </w:pPr>
      <w:r>
        <w:rPr>
          <w:rFonts w:ascii="Arial" w:hAnsi="Arial" w:cs="Arial"/>
          <w:b/>
        </w:rPr>
        <w:t xml:space="preserve">2018 </w:t>
      </w:r>
      <w:r w:rsidRPr="009C5CBD">
        <w:rPr>
          <w:rFonts w:ascii="Arial" w:hAnsi="Arial" w:cs="Arial"/>
          <w:b/>
        </w:rPr>
        <w:t>Strategic Plan</w:t>
      </w:r>
    </w:p>
    <w:p w:rsidR="00190B17" w:rsidRDefault="00190B17" w:rsidP="00E72848">
      <w:pPr>
        <w:tabs>
          <w:tab w:val="left" w:pos="2837"/>
        </w:tabs>
        <w:ind w:left="-23"/>
        <w:rPr>
          <w:rFonts w:eastAsia="Calibri" w:cs="Arial"/>
          <w:b/>
          <w:bCs/>
          <w:sz w:val="32"/>
          <w:szCs w:val="24"/>
          <w:u w:val="single"/>
        </w:rPr>
      </w:pPr>
    </w:p>
    <w:p w:rsidR="00031E41" w:rsidRPr="007C358C" w:rsidRDefault="00031E41" w:rsidP="00E72848">
      <w:pPr>
        <w:tabs>
          <w:tab w:val="left" w:pos="2837"/>
        </w:tabs>
        <w:ind w:left="-23"/>
        <w:rPr>
          <w:rFonts w:eastAsia="Calibri" w:cs="Arial"/>
          <w:b/>
          <w:bCs/>
          <w:sz w:val="32"/>
          <w:szCs w:val="24"/>
          <w:u w:val="single"/>
        </w:rPr>
      </w:pPr>
      <w:r w:rsidRPr="007C358C">
        <w:rPr>
          <w:rFonts w:eastAsia="Calibri" w:cs="Arial"/>
          <w:b/>
          <w:bCs/>
          <w:sz w:val="32"/>
          <w:szCs w:val="24"/>
          <w:u w:val="single"/>
        </w:rPr>
        <w:t>Identifying Information:</w:t>
      </w:r>
    </w:p>
    <w:p w:rsidR="007C358C" w:rsidRDefault="007C358C" w:rsidP="00E72848">
      <w:pPr>
        <w:tabs>
          <w:tab w:val="left" w:pos="2837"/>
        </w:tabs>
        <w:ind w:left="-23"/>
        <w:rPr>
          <w:rFonts w:eastAsia="Calibri" w:cs="Arial"/>
          <w:b/>
          <w:bCs/>
          <w:szCs w:val="24"/>
          <w:u w:val="single"/>
        </w:rPr>
      </w:pPr>
    </w:p>
    <w:p w:rsidR="00664C5D" w:rsidRPr="00664C5D" w:rsidRDefault="007A4D4D" w:rsidP="00E72848">
      <w:pPr>
        <w:tabs>
          <w:tab w:val="left" w:pos="2837"/>
        </w:tabs>
        <w:ind w:left="-23"/>
        <w:rPr>
          <w:rFonts w:eastAsia="Calibri" w:cs="Arial"/>
          <w:szCs w:val="24"/>
        </w:rPr>
      </w:pPr>
      <w:r>
        <w:rPr>
          <w:rFonts w:eastAsia="Calibri" w:cs="Arial"/>
          <w:b/>
          <w:bCs/>
          <w:szCs w:val="24"/>
        </w:rPr>
        <w:t xml:space="preserve">Division </w:t>
      </w:r>
      <w:bookmarkStart w:id="0" w:name="_GoBack"/>
      <w:bookmarkEnd w:id="0"/>
      <w:r>
        <w:rPr>
          <w:rFonts w:eastAsia="Calibri" w:cs="Arial"/>
          <w:b/>
          <w:bCs/>
          <w:szCs w:val="24"/>
        </w:rPr>
        <w:t xml:space="preserve">Name: </w:t>
      </w:r>
      <w:r w:rsidR="00664C5D" w:rsidRPr="00664C5D">
        <w:rPr>
          <w:rFonts w:eastAsia="Calibri" w:cs="Arial"/>
          <w:szCs w:val="24"/>
        </w:rPr>
        <w:t>Interagency Support Division</w:t>
      </w:r>
      <w:r w:rsidR="00E32E87">
        <w:rPr>
          <w:rFonts w:eastAsia="Calibri" w:cs="Arial"/>
          <w:szCs w:val="24"/>
        </w:rPr>
        <w:t xml:space="preserve"> (ISD)</w:t>
      </w:r>
    </w:p>
    <w:p w:rsidR="00664C5D" w:rsidRPr="00664C5D" w:rsidRDefault="007A4D4D" w:rsidP="00E72848">
      <w:pPr>
        <w:tabs>
          <w:tab w:val="left" w:pos="2837"/>
        </w:tabs>
        <w:ind w:left="-23"/>
        <w:rPr>
          <w:rFonts w:eastAsia="Calibri" w:cs="Arial"/>
          <w:szCs w:val="24"/>
        </w:rPr>
      </w:pPr>
      <w:r w:rsidRPr="007C358C">
        <w:rPr>
          <w:rStyle w:val="Heading2Char"/>
        </w:rPr>
        <w:t>Branch / Office:</w:t>
      </w:r>
      <w:r>
        <w:rPr>
          <w:rFonts w:eastAsia="Calibri" w:cs="Arial"/>
          <w:b/>
          <w:bCs/>
          <w:szCs w:val="24"/>
        </w:rPr>
        <w:t xml:space="preserve"> </w:t>
      </w:r>
      <w:r w:rsidR="00664C5D" w:rsidRPr="00664C5D">
        <w:rPr>
          <w:rFonts w:eastAsia="Calibri" w:cs="Arial"/>
          <w:szCs w:val="24"/>
        </w:rPr>
        <w:t>California Commission on Disability Access</w:t>
      </w:r>
      <w:r w:rsidR="00E32E87">
        <w:rPr>
          <w:rFonts w:eastAsia="Calibri" w:cs="Arial"/>
          <w:szCs w:val="24"/>
        </w:rPr>
        <w:t xml:space="preserve"> (CCDA)</w:t>
      </w:r>
    </w:p>
    <w:p w:rsidR="00664C5D" w:rsidRPr="00664C5D" w:rsidRDefault="00664C5D" w:rsidP="00664C5D">
      <w:pPr>
        <w:tabs>
          <w:tab w:val="left" w:pos="2837"/>
        </w:tabs>
        <w:ind w:left="-23"/>
        <w:rPr>
          <w:rFonts w:eastAsia="Calibri" w:cs="Arial"/>
          <w:szCs w:val="24"/>
        </w:rPr>
      </w:pPr>
      <w:r w:rsidRPr="007C358C">
        <w:rPr>
          <w:rStyle w:val="Heading2Char"/>
        </w:rPr>
        <w:t xml:space="preserve">Supporting </w:t>
      </w:r>
      <w:r w:rsidR="007A4D4D" w:rsidRPr="007C358C">
        <w:rPr>
          <w:rStyle w:val="Heading2Char"/>
        </w:rPr>
        <w:t>Branch/Office:</w:t>
      </w:r>
      <w:r w:rsidR="007A4D4D">
        <w:rPr>
          <w:rFonts w:eastAsia="Calibri" w:cs="Arial"/>
          <w:b/>
          <w:bCs/>
          <w:szCs w:val="24"/>
        </w:rPr>
        <w:t xml:space="preserve"> </w:t>
      </w:r>
      <w:r w:rsidR="00E32E87">
        <w:rPr>
          <w:rFonts w:eastAsia="Calibri" w:cs="Arial"/>
          <w:szCs w:val="24"/>
        </w:rPr>
        <w:t>Office of State Publishing</w:t>
      </w:r>
      <w:r w:rsidR="006927E4">
        <w:rPr>
          <w:rFonts w:eastAsia="Calibri" w:cs="Arial"/>
          <w:szCs w:val="24"/>
        </w:rPr>
        <w:t xml:space="preserve"> (OSP)</w:t>
      </w:r>
    </w:p>
    <w:p w:rsidR="00031E41" w:rsidRPr="00031E41" w:rsidRDefault="00031E41" w:rsidP="007C358C">
      <w:pPr>
        <w:pStyle w:val="Heading1"/>
        <w:rPr>
          <w:rFonts w:eastAsia="Calibri"/>
        </w:rPr>
      </w:pPr>
      <w:r w:rsidRPr="00031E41">
        <w:rPr>
          <w:rFonts w:eastAsia="Calibri"/>
        </w:rPr>
        <w:t>Strategic Goal</w:t>
      </w:r>
      <w:r w:rsidR="007166EB">
        <w:rPr>
          <w:rFonts w:eastAsia="Calibri"/>
        </w:rPr>
        <w:t xml:space="preserve"> #1</w:t>
      </w:r>
      <w:r w:rsidRPr="00031E41">
        <w:rPr>
          <w:rFonts w:eastAsia="Calibri"/>
        </w:rPr>
        <w:t>:</w:t>
      </w:r>
    </w:p>
    <w:p w:rsidR="003138B1" w:rsidRDefault="003138B1" w:rsidP="00664C5D">
      <w:pPr>
        <w:tabs>
          <w:tab w:val="left" w:pos="2837"/>
        </w:tabs>
        <w:ind w:left="-23"/>
        <w:rPr>
          <w:rFonts w:eastAsia="Calibri" w:cs="Arial"/>
          <w:b/>
          <w:bCs/>
          <w:szCs w:val="24"/>
        </w:rPr>
      </w:pPr>
    </w:p>
    <w:p w:rsidR="00BF7695" w:rsidRDefault="00664C5D" w:rsidP="007C358C">
      <w:pPr>
        <w:pStyle w:val="Heading2"/>
        <w:rPr>
          <w:rFonts w:eastAsia="Calibri"/>
        </w:rPr>
      </w:pPr>
      <w:r w:rsidRPr="00664C5D">
        <w:rPr>
          <w:rFonts w:eastAsia="Calibri"/>
        </w:rPr>
        <w:t xml:space="preserve">Goal </w:t>
      </w:r>
      <w:r w:rsidR="007166EB">
        <w:rPr>
          <w:rFonts w:eastAsia="Calibri"/>
        </w:rPr>
        <w:t>Summary:</w:t>
      </w:r>
      <w:r w:rsidRPr="00664C5D">
        <w:rPr>
          <w:rFonts w:eastAsia="Calibri"/>
        </w:rPr>
        <w:tab/>
      </w:r>
    </w:p>
    <w:p w:rsidR="00664C5D" w:rsidRPr="00664C5D" w:rsidRDefault="00664C5D" w:rsidP="00664C5D">
      <w:pPr>
        <w:tabs>
          <w:tab w:val="left" w:pos="2837"/>
        </w:tabs>
        <w:ind w:left="-23"/>
        <w:rPr>
          <w:rFonts w:eastAsia="Calibri" w:cs="Arial"/>
          <w:szCs w:val="24"/>
        </w:rPr>
      </w:pPr>
      <w:r w:rsidRPr="00664C5D">
        <w:rPr>
          <w:rFonts w:eastAsia="Calibri" w:cs="Arial"/>
          <w:szCs w:val="24"/>
        </w:rPr>
        <w:t>Phase 1 of the Electronic Data Collection Project: Implement an Electronic Document Management Services (EDMS) solution for all past and future documents</w:t>
      </w:r>
    </w:p>
    <w:p w:rsidR="00664C5D" w:rsidRPr="00664C5D" w:rsidRDefault="00664C5D" w:rsidP="00664C5D">
      <w:pPr>
        <w:tabs>
          <w:tab w:val="left" w:pos="2837"/>
        </w:tabs>
        <w:rPr>
          <w:rFonts w:eastAsia="Calibri" w:cs="Arial"/>
          <w:szCs w:val="24"/>
        </w:rPr>
      </w:pPr>
    </w:p>
    <w:p w:rsidR="00BF7695" w:rsidRDefault="00664C5D" w:rsidP="007C358C">
      <w:pPr>
        <w:pStyle w:val="Heading2"/>
        <w:rPr>
          <w:rFonts w:eastAsia="Calibri"/>
        </w:rPr>
      </w:pPr>
      <w:r w:rsidRPr="00664C5D">
        <w:rPr>
          <w:rFonts w:eastAsia="Calibri"/>
        </w:rPr>
        <w:t>Explanation of Goal</w:t>
      </w:r>
      <w:r w:rsidRPr="00664C5D">
        <w:rPr>
          <w:rFonts w:eastAsia="Calibri"/>
        </w:rPr>
        <w:tab/>
      </w:r>
    </w:p>
    <w:p w:rsidR="00664C5D" w:rsidRPr="00664C5D" w:rsidRDefault="00664C5D" w:rsidP="00664C5D">
      <w:pPr>
        <w:tabs>
          <w:tab w:val="left" w:pos="2837"/>
        </w:tabs>
        <w:ind w:left="-23"/>
        <w:rPr>
          <w:rFonts w:eastAsia="Calibri" w:cs="Arial"/>
          <w:szCs w:val="24"/>
        </w:rPr>
      </w:pPr>
      <w:r w:rsidRPr="00664C5D">
        <w:rPr>
          <w:rFonts w:eastAsia="Calibri" w:cs="Arial"/>
          <w:szCs w:val="24"/>
        </w:rPr>
        <w:t>A</w:t>
      </w:r>
      <w:r w:rsidR="007166EB">
        <w:rPr>
          <w:rFonts w:eastAsia="Calibri" w:cs="Arial"/>
          <w:szCs w:val="24"/>
        </w:rPr>
        <w:t xml:space="preserve"> </w:t>
      </w:r>
      <w:r w:rsidRPr="00664C5D">
        <w:rPr>
          <w:rFonts w:eastAsia="Calibri" w:cs="Arial"/>
          <w:szCs w:val="24"/>
        </w:rPr>
        <w:t>B 54 (Olsen), chaptered in September 2016, addresses CCDA continuous concerns about the efficacy of data collection operations and the current diagnostics process of the data. The first steps towards addressing this effort are the creation of the EDMS, which will serve as the back-end overlay process in the elimination of the inconsistent manual paper submittals.</w:t>
      </w:r>
    </w:p>
    <w:p w:rsidR="00664C5D" w:rsidRPr="00664C5D" w:rsidRDefault="00664C5D" w:rsidP="00664C5D">
      <w:pPr>
        <w:tabs>
          <w:tab w:val="left" w:pos="2837"/>
        </w:tabs>
        <w:ind w:left="-23"/>
        <w:rPr>
          <w:rFonts w:eastAsia="Calibri" w:cs="Arial"/>
          <w:szCs w:val="24"/>
        </w:rPr>
      </w:pPr>
      <w:r w:rsidRPr="00664C5D">
        <w:rPr>
          <w:rFonts w:eastAsia="Calibri" w:cs="Arial"/>
          <w:b/>
          <w:bCs/>
          <w:szCs w:val="24"/>
        </w:rPr>
        <w:tab/>
      </w:r>
    </w:p>
    <w:p w:rsidR="00BF7695" w:rsidRDefault="00664C5D" w:rsidP="007C358C">
      <w:pPr>
        <w:pStyle w:val="Heading2"/>
        <w:rPr>
          <w:rFonts w:eastAsia="Calibri"/>
        </w:rPr>
      </w:pPr>
      <w:r w:rsidRPr="00664C5D">
        <w:rPr>
          <w:rFonts w:eastAsia="Calibri"/>
        </w:rPr>
        <w:t>Definition of Success</w:t>
      </w:r>
      <w:r w:rsidRPr="00664C5D">
        <w:rPr>
          <w:rFonts w:eastAsia="Calibri"/>
        </w:rPr>
        <w:tab/>
      </w:r>
    </w:p>
    <w:p w:rsidR="00664C5D" w:rsidRPr="00664C5D" w:rsidRDefault="00664C5D" w:rsidP="00664C5D">
      <w:pPr>
        <w:tabs>
          <w:tab w:val="left" w:pos="2837"/>
        </w:tabs>
        <w:ind w:left="-23"/>
        <w:rPr>
          <w:rFonts w:eastAsia="Calibri" w:cs="Arial"/>
          <w:szCs w:val="24"/>
        </w:rPr>
      </w:pPr>
      <w:r w:rsidRPr="00664C5D">
        <w:rPr>
          <w:rFonts w:eastAsia="Calibri" w:cs="Arial"/>
          <w:szCs w:val="24"/>
        </w:rPr>
        <w:t>The creation of</w:t>
      </w:r>
      <w:r w:rsidR="00C13F12">
        <w:rPr>
          <w:rFonts w:eastAsia="Calibri" w:cs="Arial"/>
          <w:szCs w:val="24"/>
        </w:rPr>
        <w:t xml:space="preserve"> a scanning and indexing case and </w:t>
      </w:r>
      <w:r w:rsidRPr="00664C5D">
        <w:rPr>
          <w:rFonts w:eastAsia="Calibri" w:cs="Arial"/>
          <w:szCs w:val="24"/>
        </w:rPr>
        <w:t>pre-litigation documents into an online repository</w:t>
      </w:r>
    </w:p>
    <w:p w:rsidR="00664C5D" w:rsidRPr="00664C5D" w:rsidRDefault="00664C5D" w:rsidP="00664C5D">
      <w:pPr>
        <w:tabs>
          <w:tab w:val="left" w:pos="2837"/>
        </w:tabs>
        <w:ind w:left="-23"/>
        <w:rPr>
          <w:rFonts w:eastAsia="Calibri" w:cs="Arial"/>
          <w:szCs w:val="24"/>
        </w:rPr>
      </w:pPr>
    </w:p>
    <w:p w:rsidR="00BF7695" w:rsidRDefault="00664C5D" w:rsidP="007C358C">
      <w:pPr>
        <w:pStyle w:val="Heading2"/>
        <w:rPr>
          <w:rFonts w:eastAsia="Calibri"/>
        </w:rPr>
      </w:pPr>
      <w:r w:rsidRPr="00664C5D">
        <w:rPr>
          <w:rFonts w:eastAsia="Calibri"/>
        </w:rPr>
        <w:t>Measurement</w:t>
      </w:r>
      <w:r w:rsidRPr="00664C5D">
        <w:rPr>
          <w:rFonts w:eastAsia="Calibri"/>
        </w:rPr>
        <w:tab/>
      </w:r>
    </w:p>
    <w:p w:rsidR="00664C5D" w:rsidRPr="00664C5D" w:rsidRDefault="00664C5D" w:rsidP="00664C5D">
      <w:pPr>
        <w:tabs>
          <w:tab w:val="left" w:pos="2837"/>
        </w:tabs>
        <w:ind w:left="-23"/>
        <w:rPr>
          <w:rFonts w:eastAsia="Calibri" w:cs="Arial"/>
          <w:szCs w:val="24"/>
        </w:rPr>
      </w:pPr>
      <w:r w:rsidRPr="00664C5D">
        <w:rPr>
          <w:rFonts w:eastAsia="Calibri" w:cs="Arial"/>
          <w:szCs w:val="24"/>
        </w:rPr>
        <w:t>The successful scanning of case and pre-litigation documents from 2012-2016</w:t>
      </w:r>
    </w:p>
    <w:p w:rsidR="007C358C" w:rsidRDefault="007C358C">
      <w:pPr>
        <w:rPr>
          <w:szCs w:val="24"/>
        </w:rPr>
      </w:pPr>
      <w:r>
        <w:rPr>
          <w:szCs w:val="24"/>
        </w:rPr>
        <w:br w:type="page"/>
      </w:r>
    </w:p>
    <w:p w:rsidR="00031E41" w:rsidRDefault="00031E41" w:rsidP="007C358C">
      <w:pPr>
        <w:pStyle w:val="Heading1"/>
        <w:rPr>
          <w:rFonts w:eastAsia="Calibri"/>
        </w:rPr>
      </w:pPr>
      <w:r w:rsidRPr="00031E41">
        <w:rPr>
          <w:rFonts w:eastAsia="Calibri"/>
        </w:rPr>
        <w:t>Identifying Information:</w:t>
      </w:r>
    </w:p>
    <w:p w:rsidR="007C358C" w:rsidRPr="007C358C" w:rsidRDefault="007C358C" w:rsidP="007C358C"/>
    <w:p w:rsidR="00664C5D" w:rsidRPr="00664C5D" w:rsidRDefault="007A4D4D" w:rsidP="00F8592D">
      <w:pPr>
        <w:tabs>
          <w:tab w:val="left" w:pos="2837"/>
        </w:tabs>
        <w:ind w:left="-23"/>
        <w:rPr>
          <w:rFonts w:eastAsia="Calibri" w:cs="Arial"/>
          <w:szCs w:val="24"/>
        </w:rPr>
      </w:pPr>
      <w:r>
        <w:rPr>
          <w:rFonts w:eastAsia="Calibri" w:cs="Arial"/>
          <w:b/>
          <w:bCs/>
          <w:szCs w:val="24"/>
        </w:rPr>
        <w:t xml:space="preserve">Division Name: </w:t>
      </w:r>
      <w:r w:rsidR="00664C5D" w:rsidRPr="00664C5D">
        <w:rPr>
          <w:rFonts w:eastAsia="Calibri" w:cs="Arial"/>
          <w:szCs w:val="24"/>
        </w:rPr>
        <w:t>Interagency Support Division</w:t>
      </w:r>
      <w:r w:rsidR="00BB3199">
        <w:rPr>
          <w:rFonts w:eastAsia="Calibri" w:cs="Arial"/>
          <w:szCs w:val="24"/>
        </w:rPr>
        <w:t xml:space="preserve"> (ISD)</w:t>
      </w:r>
    </w:p>
    <w:p w:rsidR="00664C5D" w:rsidRPr="00664C5D" w:rsidRDefault="007A4D4D" w:rsidP="00F8592D">
      <w:pPr>
        <w:tabs>
          <w:tab w:val="left" w:pos="2837"/>
        </w:tabs>
        <w:ind w:left="-23"/>
        <w:rPr>
          <w:rFonts w:eastAsia="Calibri" w:cs="Arial"/>
          <w:szCs w:val="24"/>
        </w:rPr>
      </w:pPr>
      <w:r>
        <w:rPr>
          <w:rFonts w:eastAsia="Calibri" w:cs="Arial"/>
          <w:b/>
          <w:bCs/>
          <w:szCs w:val="24"/>
        </w:rPr>
        <w:t xml:space="preserve">Branch / Office: </w:t>
      </w:r>
      <w:r w:rsidR="00664C5D" w:rsidRPr="00664C5D">
        <w:rPr>
          <w:rFonts w:eastAsia="Calibri" w:cs="Arial"/>
          <w:szCs w:val="24"/>
        </w:rPr>
        <w:t>California Commission on Disability Access</w:t>
      </w:r>
      <w:r w:rsidR="00BB3199">
        <w:rPr>
          <w:rFonts w:eastAsia="Calibri" w:cs="Arial"/>
          <w:szCs w:val="24"/>
        </w:rPr>
        <w:t xml:space="preserve"> (CCDA)</w:t>
      </w:r>
    </w:p>
    <w:p w:rsidR="00664C5D" w:rsidRPr="007C358C" w:rsidRDefault="007A4D4D" w:rsidP="007C358C">
      <w:pPr>
        <w:tabs>
          <w:tab w:val="left" w:pos="2837"/>
        </w:tabs>
        <w:ind w:left="-23"/>
        <w:rPr>
          <w:rFonts w:eastAsia="Calibri" w:cs="Arial"/>
          <w:szCs w:val="24"/>
        </w:rPr>
      </w:pPr>
      <w:r>
        <w:rPr>
          <w:rFonts w:eastAsia="Calibri" w:cs="Arial"/>
          <w:b/>
          <w:bCs/>
          <w:szCs w:val="24"/>
        </w:rPr>
        <w:t xml:space="preserve">Supporting Branch/Office: </w:t>
      </w:r>
      <w:r w:rsidR="00BB3199">
        <w:rPr>
          <w:rFonts w:eastAsia="Calibri" w:cs="Arial"/>
          <w:szCs w:val="24"/>
        </w:rPr>
        <w:t>Electronic Technology Solutions (ETS)</w:t>
      </w:r>
    </w:p>
    <w:p w:rsidR="003138B1" w:rsidRPr="003138B1" w:rsidRDefault="003138B1" w:rsidP="007C358C">
      <w:pPr>
        <w:pStyle w:val="Heading1"/>
        <w:rPr>
          <w:rFonts w:eastAsia="Calibri"/>
        </w:rPr>
      </w:pPr>
      <w:r w:rsidRPr="00031E41">
        <w:rPr>
          <w:rFonts w:eastAsia="Calibri"/>
        </w:rPr>
        <w:t>Strategic Goal</w:t>
      </w:r>
      <w:r w:rsidR="0089299F">
        <w:rPr>
          <w:rFonts w:eastAsia="Calibri"/>
        </w:rPr>
        <w:t xml:space="preserve"> #2</w:t>
      </w:r>
      <w:r w:rsidRPr="00031E41">
        <w:rPr>
          <w:rFonts w:eastAsia="Calibri"/>
        </w:rPr>
        <w:t>:</w:t>
      </w:r>
    </w:p>
    <w:p w:rsidR="003138B1" w:rsidRDefault="003138B1" w:rsidP="00664C5D">
      <w:pPr>
        <w:tabs>
          <w:tab w:val="left" w:pos="2837"/>
        </w:tabs>
        <w:ind w:left="-23"/>
        <w:rPr>
          <w:rFonts w:eastAsia="Calibri" w:cs="Arial"/>
          <w:b/>
          <w:bCs/>
          <w:szCs w:val="24"/>
        </w:rPr>
      </w:pPr>
    </w:p>
    <w:p w:rsidR="00BF7695" w:rsidRDefault="0089299F" w:rsidP="007C358C">
      <w:pPr>
        <w:pStyle w:val="Heading2"/>
        <w:rPr>
          <w:rFonts w:eastAsia="Calibri"/>
        </w:rPr>
      </w:pPr>
      <w:r w:rsidRPr="00664C5D">
        <w:rPr>
          <w:rFonts w:eastAsia="Calibri"/>
        </w:rPr>
        <w:t xml:space="preserve">Goal </w:t>
      </w:r>
      <w:r>
        <w:rPr>
          <w:rFonts w:eastAsia="Calibri"/>
        </w:rPr>
        <w:t>Summary:</w:t>
      </w:r>
      <w:r w:rsidR="00664C5D" w:rsidRPr="00664C5D">
        <w:rPr>
          <w:rFonts w:eastAsia="Calibri"/>
        </w:rPr>
        <w:tab/>
      </w:r>
    </w:p>
    <w:p w:rsidR="00664C5D" w:rsidRPr="00664C5D" w:rsidRDefault="00664C5D" w:rsidP="00664C5D">
      <w:pPr>
        <w:tabs>
          <w:tab w:val="left" w:pos="2837"/>
        </w:tabs>
        <w:ind w:left="-23"/>
        <w:rPr>
          <w:rFonts w:eastAsia="Calibri" w:cs="Arial"/>
          <w:szCs w:val="24"/>
        </w:rPr>
      </w:pPr>
      <w:r w:rsidRPr="00664C5D">
        <w:rPr>
          <w:rFonts w:eastAsia="Calibri" w:cs="Arial"/>
          <w:szCs w:val="24"/>
        </w:rPr>
        <w:t>Phase 2 of the Electronic Data Collection Project: Create a database for data collection.</w:t>
      </w:r>
    </w:p>
    <w:p w:rsidR="00664C5D" w:rsidRPr="00664C5D" w:rsidRDefault="00664C5D" w:rsidP="00664C5D">
      <w:pPr>
        <w:tabs>
          <w:tab w:val="left" w:pos="2837"/>
        </w:tabs>
        <w:ind w:left="-23"/>
        <w:rPr>
          <w:rFonts w:eastAsia="Calibri" w:cs="Arial"/>
          <w:szCs w:val="24"/>
        </w:rPr>
      </w:pPr>
      <w:r w:rsidRPr="00664C5D">
        <w:rPr>
          <w:rFonts w:eastAsia="Calibri" w:cs="Arial"/>
          <w:b/>
          <w:bCs/>
          <w:szCs w:val="24"/>
        </w:rPr>
        <w:tab/>
      </w:r>
    </w:p>
    <w:p w:rsidR="00BF7695" w:rsidRDefault="00664C5D" w:rsidP="007C358C">
      <w:pPr>
        <w:pStyle w:val="Heading2"/>
        <w:rPr>
          <w:rFonts w:eastAsia="Calibri"/>
        </w:rPr>
      </w:pPr>
      <w:r w:rsidRPr="00664C5D">
        <w:rPr>
          <w:rFonts w:eastAsia="Calibri"/>
        </w:rPr>
        <w:t>Explanation of Goal</w:t>
      </w:r>
      <w:r w:rsidRPr="00664C5D">
        <w:rPr>
          <w:rFonts w:eastAsia="Calibri"/>
        </w:rPr>
        <w:tab/>
      </w:r>
    </w:p>
    <w:p w:rsidR="00664C5D" w:rsidRPr="00664C5D" w:rsidRDefault="00664C5D" w:rsidP="00664C5D">
      <w:pPr>
        <w:tabs>
          <w:tab w:val="left" w:pos="2837"/>
        </w:tabs>
        <w:ind w:left="-23"/>
        <w:rPr>
          <w:rFonts w:eastAsia="Calibri" w:cs="Arial"/>
          <w:szCs w:val="24"/>
        </w:rPr>
      </w:pPr>
      <w:r w:rsidRPr="00664C5D">
        <w:rPr>
          <w:rFonts w:eastAsia="Calibri" w:cs="Arial"/>
          <w:szCs w:val="24"/>
        </w:rPr>
        <w:t>The solution will provide a web-based electronic form for the public to submit claims directly to CCDA.  To capture this data, CCDA requires a secure database to serve as a single source for all case and pre-litigation data.</w:t>
      </w:r>
    </w:p>
    <w:p w:rsidR="00664C5D" w:rsidRPr="00664C5D" w:rsidRDefault="00664C5D" w:rsidP="00664C5D">
      <w:pPr>
        <w:tabs>
          <w:tab w:val="left" w:pos="2837"/>
        </w:tabs>
        <w:ind w:left="-23"/>
        <w:rPr>
          <w:rFonts w:eastAsia="Calibri" w:cs="Arial"/>
          <w:szCs w:val="24"/>
        </w:rPr>
      </w:pPr>
      <w:r w:rsidRPr="00664C5D">
        <w:rPr>
          <w:rFonts w:eastAsia="Calibri" w:cs="Arial"/>
          <w:b/>
          <w:bCs/>
          <w:szCs w:val="24"/>
        </w:rPr>
        <w:tab/>
      </w:r>
    </w:p>
    <w:p w:rsidR="00BF7695" w:rsidRDefault="00664C5D" w:rsidP="007C358C">
      <w:pPr>
        <w:pStyle w:val="Heading2"/>
        <w:rPr>
          <w:rFonts w:eastAsia="Calibri"/>
        </w:rPr>
      </w:pPr>
      <w:r w:rsidRPr="00664C5D">
        <w:rPr>
          <w:rFonts w:eastAsia="Calibri"/>
        </w:rPr>
        <w:t>Definition of Success</w:t>
      </w:r>
      <w:r w:rsidRPr="00664C5D">
        <w:rPr>
          <w:rFonts w:eastAsia="Calibri"/>
        </w:rPr>
        <w:tab/>
      </w:r>
    </w:p>
    <w:p w:rsidR="00664C5D" w:rsidRPr="00664C5D" w:rsidRDefault="00664C5D" w:rsidP="00664C5D">
      <w:pPr>
        <w:tabs>
          <w:tab w:val="left" w:pos="2837"/>
        </w:tabs>
        <w:ind w:left="-23"/>
        <w:rPr>
          <w:rFonts w:eastAsia="Calibri" w:cs="Arial"/>
          <w:szCs w:val="24"/>
        </w:rPr>
      </w:pPr>
      <w:r w:rsidRPr="00664C5D">
        <w:rPr>
          <w:rFonts w:eastAsia="Calibri" w:cs="Arial"/>
          <w:szCs w:val="24"/>
        </w:rPr>
        <w:t>A new system that addresses document storage issues, creates one format of case submittals, and produce more accurate robust reporting tool.</w:t>
      </w:r>
    </w:p>
    <w:p w:rsidR="00664C5D" w:rsidRPr="00664C5D" w:rsidRDefault="00664C5D" w:rsidP="00664C5D">
      <w:pPr>
        <w:tabs>
          <w:tab w:val="left" w:pos="2837"/>
        </w:tabs>
        <w:ind w:left="-23"/>
        <w:rPr>
          <w:rFonts w:eastAsia="Calibri" w:cs="Arial"/>
          <w:szCs w:val="24"/>
        </w:rPr>
      </w:pPr>
      <w:r w:rsidRPr="00664C5D">
        <w:rPr>
          <w:rFonts w:eastAsia="Calibri" w:cs="Arial"/>
          <w:b/>
          <w:bCs/>
          <w:szCs w:val="24"/>
        </w:rPr>
        <w:tab/>
      </w:r>
    </w:p>
    <w:p w:rsidR="00BF7695" w:rsidRDefault="00664C5D" w:rsidP="007C358C">
      <w:pPr>
        <w:pStyle w:val="Heading2"/>
        <w:rPr>
          <w:rFonts w:eastAsia="Calibri"/>
        </w:rPr>
      </w:pPr>
      <w:r w:rsidRPr="00664C5D">
        <w:rPr>
          <w:rFonts w:eastAsia="Calibri"/>
        </w:rPr>
        <w:t>Measurement</w:t>
      </w:r>
      <w:r w:rsidRPr="00664C5D">
        <w:rPr>
          <w:rFonts w:eastAsia="Calibri"/>
        </w:rPr>
        <w:tab/>
      </w:r>
    </w:p>
    <w:p w:rsidR="00664C5D" w:rsidRPr="00664C5D" w:rsidRDefault="00664C5D" w:rsidP="00664C5D">
      <w:pPr>
        <w:tabs>
          <w:tab w:val="left" w:pos="2837"/>
        </w:tabs>
        <w:ind w:left="-23"/>
        <w:rPr>
          <w:rFonts w:eastAsia="Calibri" w:cs="Arial"/>
          <w:szCs w:val="24"/>
        </w:rPr>
      </w:pPr>
      <w:r w:rsidRPr="00664C5D">
        <w:rPr>
          <w:rFonts w:eastAsia="Calibri" w:cs="Arial"/>
          <w:szCs w:val="24"/>
        </w:rPr>
        <w:t xml:space="preserve">A database in which a secure </w:t>
      </w:r>
      <w:r w:rsidR="002D7F4B">
        <w:rPr>
          <w:rFonts w:eastAsia="Calibri" w:cs="Arial"/>
          <w:szCs w:val="24"/>
        </w:rPr>
        <w:t>and accurate collection of case file</w:t>
      </w:r>
      <w:r w:rsidR="008D19D9">
        <w:rPr>
          <w:rFonts w:eastAsia="Calibri" w:cs="Arial"/>
          <w:szCs w:val="24"/>
        </w:rPr>
        <w:t>s</w:t>
      </w:r>
      <w:r w:rsidR="002D7F4B">
        <w:rPr>
          <w:rFonts w:eastAsia="Calibri" w:cs="Arial"/>
          <w:szCs w:val="24"/>
        </w:rPr>
        <w:t xml:space="preserve"> and </w:t>
      </w:r>
      <w:r w:rsidRPr="00664C5D">
        <w:rPr>
          <w:rFonts w:eastAsia="Calibri" w:cs="Arial"/>
          <w:szCs w:val="24"/>
        </w:rPr>
        <w:t>pre-litigation records are stored that increases the analytic research capacity of CCDA.</w:t>
      </w:r>
    </w:p>
    <w:p w:rsidR="007C358C" w:rsidRDefault="007C358C">
      <w:pPr>
        <w:rPr>
          <w:szCs w:val="24"/>
        </w:rPr>
      </w:pPr>
      <w:r>
        <w:rPr>
          <w:szCs w:val="24"/>
        </w:rPr>
        <w:br w:type="page"/>
      </w:r>
    </w:p>
    <w:p w:rsidR="00031E41" w:rsidRDefault="00031E41" w:rsidP="007C358C">
      <w:pPr>
        <w:pStyle w:val="Heading1"/>
        <w:rPr>
          <w:rFonts w:eastAsia="Calibri"/>
        </w:rPr>
      </w:pPr>
      <w:r>
        <w:rPr>
          <w:rFonts w:eastAsia="Calibri"/>
        </w:rPr>
        <w:lastRenderedPageBreak/>
        <w:t>Identifying Information:</w:t>
      </w:r>
    </w:p>
    <w:p w:rsidR="007C358C" w:rsidRPr="007C358C" w:rsidRDefault="007C358C" w:rsidP="007C358C"/>
    <w:p w:rsidR="00664C5D" w:rsidRPr="00664C5D" w:rsidRDefault="007A4D4D" w:rsidP="00F8592D">
      <w:pPr>
        <w:tabs>
          <w:tab w:val="left" w:pos="3017"/>
        </w:tabs>
        <w:ind w:left="-23"/>
        <w:rPr>
          <w:rFonts w:eastAsia="Calibri" w:cs="Arial"/>
          <w:szCs w:val="24"/>
        </w:rPr>
      </w:pPr>
      <w:r w:rsidRPr="007C358C">
        <w:rPr>
          <w:rStyle w:val="Heading2Char"/>
        </w:rPr>
        <w:t>Division Name:</w:t>
      </w:r>
      <w:r>
        <w:rPr>
          <w:rFonts w:eastAsia="Calibri" w:cs="Arial"/>
          <w:b/>
          <w:bCs/>
          <w:szCs w:val="24"/>
        </w:rPr>
        <w:t xml:space="preserve"> </w:t>
      </w:r>
      <w:r w:rsidR="00664C5D" w:rsidRPr="00664C5D">
        <w:rPr>
          <w:rFonts w:eastAsia="Calibri" w:cs="Arial"/>
          <w:szCs w:val="24"/>
        </w:rPr>
        <w:t>Interagency Support Division</w:t>
      </w:r>
      <w:r w:rsidR="00BB3199">
        <w:rPr>
          <w:rFonts w:eastAsia="Calibri" w:cs="Arial"/>
          <w:szCs w:val="24"/>
        </w:rPr>
        <w:t xml:space="preserve"> (ISD)</w:t>
      </w:r>
    </w:p>
    <w:p w:rsidR="00664C5D" w:rsidRPr="00664C5D" w:rsidRDefault="007A4D4D" w:rsidP="00F8592D">
      <w:pPr>
        <w:tabs>
          <w:tab w:val="left" w:pos="3017"/>
        </w:tabs>
        <w:ind w:left="-23"/>
        <w:rPr>
          <w:rFonts w:eastAsia="Calibri" w:cs="Arial"/>
          <w:szCs w:val="24"/>
        </w:rPr>
      </w:pPr>
      <w:r w:rsidRPr="007C358C">
        <w:rPr>
          <w:rStyle w:val="Heading2Char"/>
        </w:rPr>
        <w:t>Branch / Office</w:t>
      </w:r>
      <w:r>
        <w:rPr>
          <w:rFonts w:eastAsia="Calibri" w:cs="Arial"/>
          <w:b/>
          <w:bCs/>
          <w:szCs w:val="24"/>
        </w:rPr>
        <w:t xml:space="preserve">: </w:t>
      </w:r>
      <w:r w:rsidR="00664C5D" w:rsidRPr="00664C5D">
        <w:rPr>
          <w:rFonts w:eastAsia="Calibri" w:cs="Arial"/>
          <w:szCs w:val="24"/>
        </w:rPr>
        <w:t>California Commission on Disability Access</w:t>
      </w:r>
      <w:r w:rsidR="00BB3199">
        <w:rPr>
          <w:rFonts w:eastAsia="Calibri" w:cs="Arial"/>
          <w:szCs w:val="24"/>
        </w:rPr>
        <w:t xml:space="preserve"> (CCDA)</w:t>
      </w:r>
    </w:p>
    <w:p w:rsidR="00664C5D" w:rsidRPr="007C358C" w:rsidRDefault="007A4D4D" w:rsidP="007C358C">
      <w:pPr>
        <w:tabs>
          <w:tab w:val="left" w:pos="3017"/>
        </w:tabs>
        <w:ind w:left="-23"/>
        <w:rPr>
          <w:rFonts w:eastAsia="Calibri" w:cs="Arial"/>
          <w:szCs w:val="24"/>
        </w:rPr>
      </w:pPr>
      <w:r w:rsidRPr="007C358C">
        <w:rPr>
          <w:rStyle w:val="Heading2Char"/>
        </w:rPr>
        <w:t>Supporting Branch/Office:</w:t>
      </w:r>
      <w:r>
        <w:rPr>
          <w:rFonts w:eastAsia="Calibri" w:cs="Arial"/>
          <w:b/>
          <w:bCs/>
          <w:szCs w:val="24"/>
        </w:rPr>
        <w:t xml:space="preserve"> </w:t>
      </w:r>
      <w:r w:rsidR="00664C5D" w:rsidRPr="00664C5D">
        <w:rPr>
          <w:rFonts w:eastAsia="Calibri" w:cs="Arial"/>
          <w:szCs w:val="24"/>
        </w:rPr>
        <w:t>N/A</w:t>
      </w:r>
    </w:p>
    <w:p w:rsidR="003138B1" w:rsidRPr="00031E41" w:rsidRDefault="003138B1" w:rsidP="007C358C">
      <w:pPr>
        <w:pStyle w:val="Heading1"/>
        <w:rPr>
          <w:rFonts w:eastAsia="Calibri"/>
        </w:rPr>
      </w:pPr>
      <w:r w:rsidRPr="00031E41">
        <w:rPr>
          <w:rFonts w:eastAsia="Calibri"/>
        </w:rPr>
        <w:t>Strategic Goal</w:t>
      </w:r>
      <w:r w:rsidR="0089299F">
        <w:rPr>
          <w:rFonts w:eastAsia="Calibri"/>
        </w:rPr>
        <w:t xml:space="preserve"> #3</w:t>
      </w:r>
      <w:r w:rsidRPr="00031E41">
        <w:rPr>
          <w:rFonts w:eastAsia="Calibri"/>
        </w:rPr>
        <w:t>:</w:t>
      </w:r>
    </w:p>
    <w:p w:rsidR="003138B1" w:rsidRPr="003138B1" w:rsidRDefault="003138B1" w:rsidP="007C358C">
      <w:pPr>
        <w:tabs>
          <w:tab w:val="left" w:pos="3017"/>
        </w:tabs>
        <w:rPr>
          <w:rFonts w:eastAsia="Calibri" w:cs="Arial"/>
          <w:bCs/>
          <w:szCs w:val="24"/>
        </w:rPr>
      </w:pPr>
    </w:p>
    <w:p w:rsidR="0075391C" w:rsidRDefault="0075391C" w:rsidP="007C358C">
      <w:pPr>
        <w:pStyle w:val="Heading2"/>
        <w:rPr>
          <w:rFonts w:eastAsia="Calibri"/>
        </w:rPr>
      </w:pPr>
      <w:r>
        <w:rPr>
          <w:rFonts w:eastAsia="Calibri"/>
        </w:rPr>
        <w:t xml:space="preserve">Goal </w:t>
      </w:r>
      <w:r w:rsidR="0089299F">
        <w:rPr>
          <w:rFonts w:eastAsia="Calibri"/>
        </w:rPr>
        <w:t>Summary:</w:t>
      </w:r>
    </w:p>
    <w:p w:rsidR="00664C5D" w:rsidRPr="00664C5D" w:rsidRDefault="00664C5D" w:rsidP="00F8592D">
      <w:pPr>
        <w:tabs>
          <w:tab w:val="left" w:pos="3017"/>
        </w:tabs>
        <w:ind w:left="-23"/>
        <w:rPr>
          <w:rFonts w:eastAsia="Calibri" w:cs="Arial"/>
          <w:szCs w:val="24"/>
        </w:rPr>
      </w:pPr>
      <w:r w:rsidRPr="00664C5D">
        <w:rPr>
          <w:rFonts w:eastAsia="Calibri" w:cs="Arial"/>
          <w:szCs w:val="24"/>
        </w:rPr>
        <w:t>Conduct Regional Listening Forums in 2018.</w:t>
      </w:r>
    </w:p>
    <w:p w:rsidR="00664C5D" w:rsidRPr="00664C5D" w:rsidRDefault="00664C5D" w:rsidP="00664C5D">
      <w:pPr>
        <w:tabs>
          <w:tab w:val="left" w:pos="2909"/>
        </w:tabs>
        <w:ind w:left="-131"/>
        <w:rPr>
          <w:rFonts w:eastAsia="Calibri" w:cs="Arial"/>
          <w:szCs w:val="24"/>
        </w:rPr>
      </w:pPr>
      <w:r w:rsidRPr="00664C5D">
        <w:rPr>
          <w:rFonts w:eastAsia="Calibri" w:cs="Arial"/>
          <w:b/>
          <w:bCs/>
          <w:szCs w:val="24"/>
        </w:rPr>
        <w:tab/>
      </w:r>
    </w:p>
    <w:p w:rsidR="0075391C" w:rsidRDefault="0075391C" w:rsidP="007C358C">
      <w:pPr>
        <w:pStyle w:val="Heading2"/>
        <w:rPr>
          <w:rFonts w:eastAsia="Calibri"/>
        </w:rPr>
      </w:pPr>
      <w:r>
        <w:rPr>
          <w:rFonts w:eastAsia="Calibri"/>
        </w:rPr>
        <w:t>Explanation of Goal</w:t>
      </w:r>
    </w:p>
    <w:p w:rsidR="00664C5D" w:rsidRPr="00664C5D" w:rsidRDefault="00664C5D" w:rsidP="00F8592D">
      <w:pPr>
        <w:tabs>
          <w:tab w:val="left" w:pos="3017"/>
        </w:tabs>
        <w:ind w:left="-23"/>
        <w:rPr>
          <w:rFonts w:eastAsia="Calibri" w:cs="Arial"/>
          <w:szCs w:val="24"/>
        </w:rPr>
      </w:pPr>
      <w:r w:rsidRPr="00664C5D">
        <w:rPr>
          <w:rFonts w:eastAsia="Calibri" w:cs="Arial"/>
          <w:szCs w:val="24"/>
        </w:rPr>
        <w:t>Preventing or minimizing problems of compliance through ongoing education and outreach to the small business community, as directed in Government Code 8299.05 (b.1).</w:t>
      </w:r>
    </w:p>
    <w:p w:rsidR="00664C5D" w:rsidRPr="00664C5D" w:rsidRDefault="00664C5D" w:rsidP="00664C5D">
      <w:pPr>
        <w:tabs>
          <w:tab w:val="left" w:pos="2909"/>
        </w:tabs>
        <w:ind w:left="-131"/>
        <w:rPr>
          <w:rFonts w:eastAsia="Calibri" w:cs="Arial"/>
          <w:szCs w:val="24"/>
        </w:rPr>
      </w:pPr>
      <w:r w:rsidRPr="00664C5D">
        <w:rPr>
          <w:rFonts w:eastAsia="Calibri" w:cs="Arial"/>
          <w:b/>
          <w:bCs/>
          <w:szCs w:val="24"/>
        </w:rPr>
        <w:tab/>
      </w:r>
    </w:p>
    <w:p w:rsidR="0075391C" w:rsidRDefault="0075391C" w:rsidP="007C358C">
      <w:pPr>
        <w:pStyle w:val="Heading2"/>
        <w:rPr>
          <w:rFonts w:eastAsia="Calibri"/>
        </w:rPr>
      </w:pPr>
      <w:r>
        <w:rPr>
          <w:rFonts w:eastAsia="Calibri"/>
        </w:rPr>
        <w:t>Definition of Success</w:t>
      </w:r>
    </w:p>
    <w:p w:rsidR="00664C5D" w:rsidRPr="00664C5D" w:rsidRDefault="00664C5D" w:rsidP="00664C5D">
      <w:pPr>
        <w:tabs>
          <w:tab w:val="left" w:pos="3017"/>
        </w:tabs>
        <w:ind w:left="-23"/>
        <w:rPr>
          <w:rFonts w:eastAsia="Calibri" w:cs="Arial"/>
          <w:szCs w:val="24"/>
        </w:rPr>
      </w:pPr>
      <w:r w:rsidRPr="00664C5D">
        <w:rPr>
          <w:rFonts w:eastAsia="Calibri" w:cs="Arial"/>
          <w:szCs w:val="24"/>
        </w:rPr>
        <w:t>The completion of Listening Forums in which they are historically archived on CCDA website</w:t>
      </w:r>
    </w:p>
    <w:p w:rsidR="00664C5D" w:rsidRPr="00664C5D" w:rsidRDefault="00664C5D" w:rsidP="00F8592D">
      <w:pPr>
        <w:tabs>
          <w:tab w:val="left" w:pos="2909"/>
        </w:tabs>
        <w:ind w:left="-131"/>
        <w:rPr>
          <w:rFonts w:eastAsia="Calibri" w:cs="Arial"/>
          <w:szCs w:val="24"/>
        </w:rPr>
      </w:pPr>
      <w:r w:rsidRPr="00664C5D">
        <w:rPr>
          <w:rFonts w:eastAsia="Calibri" w:cs="Arial"/>
          <w:b/>
          <w:bCs/>
          <w:szCs w:val="24"/>
        </w:rPr>
        <w:tab/>
      </w:r>
    </w:p>
    <w:p w:rsidR="0075391C" w:rsidRDefault="0075391C" w:rsidP="007C358C">
      <w:pPr>
        <w:pStyle w:val="Heading2"/>
        <w:rPr>
          <w:rFonts w:eastAsia="Calibri"/>
        </w:rPr>
      </w:pPr>
      <w:r>
        <w:rPr>
          <w:rFonts w:eastAsia="Calibri"/>
        </w:rPr>
        <w:t>Measurement</w:t>
      </w:r>
    </w:p>
    <w:p w:rsidR="00F8592D" w:rsidRPr="00664C5D" w:rsidRDefault="00664C5D" w:rsidP="00664C5D">
      <w:pPr>
        <w:tabs>
          <w:tab w:val="left" w:pos="3017"/>
        </w:tabs>
        <w:ind w:left="-23"/>
        <w:rPr>
          <w:rFonts w:eastAsia="Calibri" w:cs="Arial"/>
          <w:szCs w:val="24"/>
        </w:rPr>
      </w:pPr>
      <w:r w:rsidRPr="00664C5D">
        <w:rPr>
          <w:rFonts w:eastAsia="Calibri" w:cs="Arial"/>
          <w:szCs w:val="24"/>
        </w:rPr>
        <w:t>The execution of Listening Forums in various location within CA in 2018</w:t>
      </w:r>
    </w:p>
    <w:sectPr w:rsidR="00F8592D" w:rsidRPr="00664C5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0AE" w:rsidRDefault="009100AE" w:rsidP="00F8592D">
      <w:r>
        <w:separator/>
      </w:r>
    </w:p>
  </w:endnote>
  <w:endnote w:type="continuationSeparator" w:id="0">
    <w:p w:rsidR="009100AE" w:rsidRDefault="009100AE" w:rsidP="00F8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266012"/>
      <w:docPartObj>
        <w:docPartGallery w:val="Page Numbers (Bottom of Page)"/>
        <w:docPartUnique/>
      </w:docPartObj>
    </w:sdtPr>
    <w:sdtEndPr/>
    <w:sdtContent>
      <w:sdt>
        <w:sdtPr>
          <w:id w:val="860082579"/>
          <w:docPartObj>
            <w:docPartGallery w:val="Page Numbers (Top of Page)"/>
            <w:docPartUnique/>
          </w:docPartObj>
        </w:sdtPr>
        <w:sdtEndPr/>
        <w:sdtContent>
          <w:p w:rsidR="00452001" w:rsidRDefault="00452001">
            <w:pPr>
              <w:pStyle w:val="Footer"/>
              <w:jc w:val="right"/>
            </w:pPr>
            <w:r w:rsidRPr="00452001">
              <w:t xml:space="preserve">Page </w:t>
            </w:r>
            <w:r w:rsidRPr="00452001">
              <w:rPr>
                <w:bCs/>
                <w:szCs w:val="24"/>
              </w:rPr>
              <w:fldChar w:fldCharType="begin"/>
            </w:r>
            <w:r w:rsidRPr="00452001">
              <w:rPr>
                <w:bCs/>
              </w:rPr>
              <w:instrText xml:space="preserve"> PAGE </w:instrText>
            </w:r>
            <w:r w:rsidRPr="00452001">
              <w:rPr>
                <w:bCs/>
                <w:szCs w:val="24"/>
              </w:rPr>
              <w:fldChar w:fldCharType="separate"/>
            </w:r>
            <w:r w:rsidR="00B97088">
              <w:rPr>
                <w:bCs/>
                <w:noProof/>
              </w:rPr>
              <w:t>2</w:t>
            </w:r>
            <w:r w:rsidRPr="00452001">
              <w:rPr>
                <w:bCs/>
                <w:szCs w:val="24"/>
              </w:rPr>
              <w:fldChar w:fldCharType="end"/>
            </w:r>
            <w:r w:rsidRPr="00452001">
              <w:t xml:space="preserve"> of </w:t>
            </w:r>
            <w:r w:rsidRPr="00452001">
              <w:rPr>
                <w:bCs/>
                <w:szCs w:val="24"/>
              </w:rPr>
              <w:fldChar w:fldCharType="begin"/>
            </w:r>
            <w:r w:rsidRPr="00452001">
              <w:rPr>
                <w:bCs/>
              </w:rPr>
              <w:instrText xml:space="preserve"> NUMPAGES  </w:instrText>
            </w:r>
            <w:r w:rsidRPr="00452001">
              <w:rPr>
                <w:bCs/>
                <w:szCs w:val="24"/>
              </w:rPr>
              <w:fldChar w:fldCharType="separate"/>
            </w:r>
            <w:r w:rsidR="00B97088">
              <w:rPr>
                <w:bCs/>
                <w:noProof/>
              </w:rPr>
              <w:t>3</w:t>
            </w:r>
            <w:r w:rsidRPr="00452001">
              <w:rPr>
                <w:bCs/>
                <w:szCs w:val="24"/>
              </w:rPr>
              <w:fldChar w:fldCharType="end"/>
            </w:r>
          </w:p>
        </w:sdtContent>
      </w:sdt>
    </w:sdtContent>
  </w:sdt>
  <w:p w:rsidR="00F8592D" w:rsidRDefault="00F85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0AE" w:rsidRDefault="009100AE" w:rsidP="00F8592D">
      <w:r>
        <w:separator/>
      </w:r>
    </w:p>
  </w:footnote>
  <w:footnote w:type="continuationSeparator" w:id="0">
    <w:p w:rsidR="009100AE" w:rsidRDefault="009100AE" w:rsidP="00F85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92D"/>
    <w:rsid w:val="00031E41"/>
    <w:rsid w:val="000E626C"/>
    <w:rsid w:val="00190B17"/>
    <w:rsid w:val="00193D93"/>
    <w:rsid w:val="00244662"/>
    <w:rsid w:val="002D7F4B"/>
    <w:rsid w:val="003138B1"/>
    <w:rsid w:val="004231D6"/>
    <w:rsid w:val="00452001"/>
    <w:rsid w:val="006469A8"/>
    <w:rsid w:val="00664C5D"/>
    <w:rsid w:val="006927E4"/>
    <w:rsid w:val="007166EB"/>
    <w:rsid w:val="0075391C"/>
    <w:rsid w:val="00775FE7"/>
    <w:rsid w:val="007A4D4D"/>
    <w:rsid w:val="007C358C"/>
    <w:rsid w:val="0089299F"/>
    <w:rsid w:val="008D19D9"/>
    <w:rsid w:val="009100AE"/>
    <w:rsid w:val="009916D8"/>
    <w:rsid w:val="009C5CBD"/>
    <w:rsid w:val="00B77D2A"/>
    <w:rsid w:val="00B97088"/>
    <w:rsid w:val="00BB3199"/>
    <w:rsid w:val="00BF7695"/>
    <w:rsid w:val="00C13F12"/>
    <w:rsid w:val="00C45330"/>
    <w:rsid w:val="00CB174D"/>
    <w:rsid w:val="00DB41A6"/>
    <w:rsid w:val="00E32E87"/>
    <w:rsid w:val="00F7249E"/>
    <w:rsid w:val="00F8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B36E"/>
  <w15:docId w15:val="{B6BA1BB0-F297-4D1D-B4FC-C050D1B2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92D"/>
  </w:style>
  <w:style w:type="paragraph" w:styleId="Heading1">
    <w:name w:val="heading 1"/>
    <w:basedOn w:val="Normal"/>
    <w:next w:val="Normal"/>
    <w:link w:val="Heading1Char"/>
    <w:uiPriority w:val="9"/>
    <w:qFormat/>
    <w:rsid w:val="007C358C"/>
    <w:pPr>
      <w:keepNext/>
      <w:keepLines/>
      <w:spacing w:before="24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7C358C"/>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92D"/>
    <w:pPr>
      <w:tabs>
        <w:tab w:val="center" w:pos="4680"/>
        <w:tab w:val="right" w:pos="9360"/>
      </w:tabs>
    </w:pPr>
  </w:style>
  <w:style w:type="character" w:customStyle="1" w:styleId="HeaderChar">
    <w:name w:val="Header Char"/>
    <w:basedOn w:val="DefaultParagraphFont"/>
    <w:link w:val="Header"/>
    <w:uiPriority w:val="99"/>
    <w:rsid w:val="00F8592D"/>
  </w:style>
  <w:style w:type="paragraph" w:styleId="Footer">
    <w:name w:val="footer"/>
    <w:basedOn w:val="Normal"/>
    <w:link w:val="FooterChar"/>
    <w:uiPriority w:val="99"/>
    <w:unhideWhenUsed/>
    <w:rsid w:val="00F8592D"/>
    <w:pPr>
      <w:tabs>
        <w:tab w:val="center" w:pos="4680"/>
        <w:tab w:val="right" w:pos="9360"/>
      </w:tabs>
    </w:pPr>
  </w:style>
  <w:style w:type="character" w:customStyle="1" w:styleId="FooterChar">
    <w:name w:val="Footer Char"/>
    <w:basedOn w:val="DefaultParagraphFont"/>
    <w:link w:val="Footer"/>
    <w:uiPriority w:val="99"/>
    <w:rsid w:val="00F8592D"/>
  </w:style>
  <w:style w:type="paragraph" w:styleId="BalloonText">
    <w:name w:val="Balloon Text"/>
    <w:basedOn w:val="Normal"/>
    <w:link w:val="BalloonTextChar"/>
    <w:uiPriority w:val="99"/>
    <w:semiHidden/>
    <w:unhideWhenUsed/>
    <w:rsid w:val="00F8592D"/>
    <w:rPr>
      <w:rFonts w:ascii="Tahoma" w:hAnsi="Tahoma" w:cs="Tahoma"/>
      <w:sz w:val="16"/>
      <w:szCs w:val="16"/>
    </w:rPr>
  </w:style>
  <w:style w:type="character" w:customStyle="1" w:styleId="BalloonTextChar">
    <w:name w:val="Balloon Text Char"/>
    <w:basedOn w:val="DefaultParagraphFont"/>
    <w:link w:val="BalloonText"/>
    <w:uiPriority w:val="99"/>
    <w:semiHidden/>
    <w:rsid w:val="00F8592D"/>
    <w:rPr>
      <w:rFonts w:ascii="Tahoma" w:hAnsi="Tahoma" w:cs="Tahoma"/>
      <w:sz w:val="16"/>
      <w:szCs w:val="16"/>
    </w:rPr>
  </w:style>
  <w:style w:type="paragraph" w:styleId="Title">
    <w:name w:val="Title"/>
    <w:basedOn w:val="Normal"/>
    <w:next w:val="Normal"/>
    <w:link w:val="TitleChar"/>
    <w:uiPriority w:val="10"/>
    <w:qFormat/>
    <w:rsid w:val="007C358C"/>
    <w:pPr>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7C358C"/>
    <w:rPr>
      <w:rFonts w:asciiTheme="majorHAnsi" w:eastAsiaTheme="majorEastAsia" w:hAnsiTheme="majorHAnsi" w:cstheme="majorBidi"/>
      <w:spacing w:val="-10"/>
      <w:kern w:val="28"/>
      <w:sz w:val="36"/>
      <w:szCs w:val="56"/>
    </w:rPr>
  </w:style>
  <w:style w:type="character" w:customStyle="1" w:styleId="Heading1Char">
    <w:name w:val="Heading 1 Char"/>
    <w:basedOn w:val="DefaultParagraphFont"/>
    <w:link w:val="Heading1"/>
    <w:uiPriority w:val="9"/>
    <w:rsid w:val="007C358C"/>
    <w:rPr>
      <w:rFonts w:eastAsiaTheme="majorEastAsia" w:cstheme="majorBidi"/>
      <w:b/>
      <w:sz w:val="32"/>
      <w:szCs w:val="32"/>
      <w:u w:val="single"/>
    </w:rPr>
  </w:style>
  <w:style w:type="character" w:customStyle="1" w:styleId="Heading2Char">
    <w:name w:val="Heading 2 Char"/>
    <w:basedOn w:val="DefaultParagraphFont"/>
    <w:link w:val="Heading2"/>
    <w:uiPriority w:val="9"/>
    <w:rsid w:val="007C358C"/>
    <w:rPr>
      <w:rFonts w:eastAsiaTheme="majorEastAsi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290657">
      <w:bodyDiv w:val="1"/>
      <w:marLeft w:val="0"/>
      <w:marRight w:val="0"/>
      <w:marTop w:val="0"/>
      <w:marBottom w:val="0"/>
      <w:divBdr>
        <w:top w:val="none" w:sz="0" w:space="0" w:color="auto"/>
        <w:left w:val="none" w:sz="0" w:space="0" w:color="auto"/>
        <w:bottom w:val="none" w:sz="0" w:space="0" w:color="auto"/>
        <w:right w:val="none" w:sz="0" w:space="0" w:color="auto"/>
      </w:divBdr>
    </w:div>
    <w:div w:id="20778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Grayson, Dharon@CCDA</dc:creator>
  <cp:lastModifiedBy>Chung, Dave@CCDA</cp:lastModifiedBy>
  <cp:revision>23</cp:revision>
  <cp:lastPrinted>2018-03-01T16:26:00Z</cp:lastPrinted>
  <dcterms:created xsi:type="dcterms:W3CDTF">2018-01-26T21:27:00Z</dcterms:created>
  <dcterms:modified xsi:type="dcterms:W3CDTF">2019-11-08T17:48:00Z</dcterms:modified>
</cp:coreProperties>
</file>