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AD" w:rsidRPr="007E30C5" w:rsidRDefault="007E30C5" w:rsidP="007E30C5">
      <w:pPr>
        <w:pStyle w:val="Title"/>
        <w:rPr>
          <w:rFonts w:ascii="Arial" w:hAnsi="Arial" w:cs="Arial"/>
          <w:b/>
          <w:color w:val="365F91" w:themeColor="accent1" w:themeShade="BF"/>
          <w:sz w:val="46"/>
          <w:szCs w:val="46"/>
        </w:rPr>
      </w:pPr>
      <w:r w:rsidRPr="007E30C5">
        <w:rPr>
          <w:rFonts w:ascii="Arial" w:hAnsi="Arial" w:cs="Arial"/>
          <w:b/>
          <w:color w:val="365F91" w:themeColor="accent1" w:themeShade="BF"/>
          <w:sz w:val="46"/>
          <w:szCs w:val="46"/>
        </w:rPr>
        <w:t>California Commission on Disability Access</w:t>
      </w:r>
    </w:p>
    <w:p w:rsidR="007E30C5" w:rsidRPr="007E30C5" w:rsidRDefault="007E30C5" w:rsidP="007E30C5">
      <w:pPr>
        <w:pStyle w:val="Heading1"/>
        <w:rPr>
          <w:rFonts w:ascii="Arial" w:hAnsi="Arial" w:cs="Arial"/>
          <w:b/>
          <w:color w:val="auto"/>
          <w:sz w:val="28"/>
          <w:szCs w:val="28"/>
        </w:rPr>
      </w:pPr>
      <w:r w:rsidRPr="007E30C5">
        <w:rPr>
          <w:rFonts w:ascii="Arial" w:hAnsi="Arial" w:cs="Arial"/>
          <w:b/>
          <w:color w:val="auto"/>
          <w:sz w:val="28"/>
          <w:szCs w:val="28"/>
        </w:rPr>
        <w:t>2019 Strategic Plan Goals</w:t>
      </w:r>
    </w:p>
    <w:p w:rsidR="007E30C5" w:rsidRDefault="007E30C5" w:rsidP="007E30C5">
      <w:pPr>
        <w:pStyle w:val="Pa8"/>
        <w:spacing w:after="120"/>
        <w:rPr>
          <w:rFonts w:ascii="Arial" w:hAnsi="Arial" w:cs="Arial"/>
          <w:color w:val="211D1E"/>
          <w:sz w:val="28"/>
          <w:szCs w:val="28"/>
        </w:rPr>
      </w:pPr>
      <w:r w:rsidRPr="00476032">
        <w:rPr>
          <w:rFonts w:ascii="Arial" w:hAnsi="Arial" w:cs="Arial"/>
          <w:color w:val="211D1E"/>
          <w:sz w:val="28"/>
          <w:szCs w:val="28"/>
        </w:rPr>
        <w:t xml:space="preserve">The mission of the California Commission on Disability Access (CCDA) is to promote disability access in California through dialogue and collaboration with stakeholders including, but not limited to, the disability and business communities as well as all levels of government. CCDA is empowered by statute to act as a disability access compliance information resource; gathering and disseminating data to stakeholders and the public on the various types of construction-related physical access violations alleged in pre-litigation letters and complaints. CCDA’s 2019 strategic goals are intended to promote efficiency in data collection and analysis and further CCDA’s mission to improve access for all Californians. Specifically, in 2019 CCDA will: </w:t>
      </w:r>
    </w:p>
    <w:p w:rsidR="007E30C5" w:rsidRPr="007E30C5" w:rsidRDefault="007E30C5" w:rsidP="007E30C5">
      <w:pPr>
        <w:pStyle w:val="Default"/>
      </w:pPr>
    </w:p>
    <w:p w:rsidR="007E30C5" w:rsidRPr="007E30C5" w:rsidRDefault="007E30C5" w:rsidP="007E30C5">
      <w:pPr>
        <w:pStyle w:val="Heading2"/>
        <w:rPr>
          <w:rStyle w:val="Heading1Char"/>
          <w:rFonts w:ascii="Arial" w:hAnsi="Arial" w:cs="Arial"/>
          <w:b/>
          <w:color w:val="auto"/>
          <w:sz w:val="28"/>
          <w:szCs w:val="28"/>
        </w:rPr>
      </w:pPr>
      <w:r w:rsidRPr="007E30C5">
        <w:rPr>
          <w:rStyle w:val="Heading1Char"/>
          <w:rFonts w:ascii="Arial" w:hAnsi="Arial" w:cs="Arial"/>
          <w:b/>
          <w:color w:val="auto"/>
          <w:sz w:val="28"/>
          <w:szCs w:val="28"/>
        </w:rPr>
        <w:t>Goal 1: Implement phase 2 of the Electronic Data Collection Project</w:t>
      </w:r>
    </w:p>
    <w:p w:rsidR="007E30C5" w:rsidRPr="00476032" w:rsidRDefault="007E30C5" w:rsidP="007E30C5">
      <w:pPr>
        <w:pStyle w:val="Default"/>
        <w:numPr>
          <w:ilvl w:val="0"/>
          <w:numId w:val="1"/>
        </w:numPr>
        <w:rPr>
          <w:rFonts w:ascii="Arial" w:hAnsi="Arial" w:cs="Arial"/>
          <w:color w:val="211D1E"/>
          <w:sz w:val="28"/>
          <w:szCs w:val="28"/>
        </w:rPr>
      </w:pPr>
      <w:r w:rsidRPr="00476032">
        <w:rPr>
          <w:rFonts w:ascii="Arial" w:hAnsi="Arial" w:cs="Arial"/>
          <w:color w:val="211D1E"/>
          <w:sz w:val="28"/>
          <w:szCs w:val="28"/>
        </w:rPr>
        <w:t xml:space="preserve">Create a database for data collection. CCDA developed the Electronic Data Collection Project to make its review of pre-litigation letters and complaints for construction-related accessibility claims more efficient and environmentally friendly, and to promote better data analysis. In 2018, CCDA completed phase 1 of the project by implementing an electronic transfer and storage process for previously reviewed files. In 2019, CCDA will enter the second phase of this effort through the creation of a secure database and a web-based form that will allow the legal community to submit claims electronically to CCDA. </w:t>
      </w:r>
    </w:p>
    <w:p w:rsidR="007E30C5" w:rsidRPr="007E30C5" w:rsidRDefault="007E30C5" w:rsidP="007E30C5">
      <w:pPr>
        <w:rPr>
          <w:rFonts w:ascii="Arial" w:hAnsi="Arial" w:cs="Arial"/>
          <w:b/>
          <w:sz w:val="28"/>
          <w:szCs w:val="28"/>
        </w:rPr>
      </w:pPr>
    </w:p>
    <w:p w:rsidR="007E30C5" w:rsidRPr="007E30C5" w:rsidRDefault="007E30C5" w:rsidP="007E30C5">
      <w:pPr>
        <w:pStyle w:val="Heading2"/>
        <w:rPr>
          <w:rFonts w:ascii="Arial" w:hAnsi="Arial" w:cs="Arial"/>
          <w:b/>
          <w:color w:val="auto"/>
          <w:sz w:val="28"/>
          <w:szCs w:val="28"/>
        </w:rPr>
      </w:pPr>
      <w:r>
        <w:rPr>
          <w:rStyle w:val="Heading1Char"/>
          <w:rFonts w:ascii="Arial" w:hAnsi="Arial" w:cs="Arial"/>
          <w:b/>
          <w:color w:val="auto"/>
          <w:sz w:val="28"/>
          <w:szCs w:val="28"/>
        </w:rPr>
        <w:t>Goal 2: Conduct a Research Study on State Accessibility Compliance and Coordination E</w:t>
      </w:r>
      <w:r w:rsidRPr="007E30C5">
        <w:rPr>
          <w:rStyle w:val="Heading1Char"/>
          <w:rFonts w:ascii="Arial" w:hAnsi="Arial" w:cs="Arial"/>
          <w:b/>
          <w:color w:val="auto"/>
          <w:sz w:val="28"/>
          <w:szCs w:val="28"/>
        </w:rPr>
        <w:t>fforts</w:t>
      </w:r>
      <w:bookmarkStart w:id="0" w:name="_GoBack"/>
      <w:bookmarkEnd w:id="0"/>
      <w:r w:rsidRPr="007E30C5">
        <w:rPr>
          <w:rStyle w:val="Heading1Char"/>
          <w:rFonts w:ascii="Arial" w:eastAsiaTheme="minorHAnsi" w:hAnsi="Arial" w:cs="Arial"/>
          <w:b/>
          <w:color w:val="auto"/>
          <w:sz w:val="28"/>
          <w:szCs w:val="28"/>
        </w:rPr>
        <w:t xml:space="preserve"> </w:t>
      </w:r>
    </w:p>
    <w:p w:rsidR="007E30C5" w:rsidRPr="005D2A40" w:rsidRDefault="007E30C5" w:rsidP="007E30C5">
      <w:pPr>
        <w:numPr>
          <w:ilvl w:val="0"/>
          <w:numId w:val="2"/>
        </w:numPr>
        <w:autoSpaceDE w:val="0"/>
        <w:autoSpaceDN w:val="0"/>
        <w:adjustRightInd w:val="0"/>
        <w:spacing w:after="0" w:line="240" w:lineRule="auto"/>
        <w:rPr>
          <w:rFonts w:ascii="Arial" w:hAnsi="Arial" w:cs="Arial"/>
          <w:color w:val="211D1E"/>
          <w:sz w:val="28"/>
          <w:szCs w:val="28"/>
        </w:rPr>
      </w:pPr>
      <w:r w:rsidRPr="005D2A40">
        <w:rPr>
          <w:rFonts w:ascii="Arial" w:hAnsi="Arial" w:cs="Arial"/>
          <w:color w:val="211D1E"/>
          <w:sz w:val="28"/>
          <w:szCs w:val="28"/>
        </w:rPr>
        <w:t>To further its mission of promoting access for all Californians, CCDA will partner with a research university to develop and conduct a survey of state government operations and the effectiveness of Americans with Disabilities Act (ADA) coordinators with regard to disability access. In 2019, CCDA will organize study participants from multiple state agencies and publish a roster of statewide ADA coordinators. CCDA and the partner university will create a scope of work/research proposal by the end of the year.</w:t>
      </w:r>
    </w:p>
    <w:p w:rsidR="007E30C5" w:rsidRPr="007E30C5" w:rsidRDefault="007E30C5" w:rsidP="007E30C5"/>
    <w:sectPr w:rsidR="007E30C5" w:rsidRPr="007E30C5" w:rsidSect="00042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XRMMW H+ 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D29FC"/>
    <w:multiLevelType w:val="hybridMultilevel"/>
    <w:tmpl w:val="EC07CA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1F6D933"/>
    <w:multiLevelType w:val="hybridMultilevel"/>
    <w:tmpl w:val="E99013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C5"/>
    <w:rsid w:val="000427AD"/>
    <w:rsid w:val="00056059"/>
    <w:rsid w:val="00155AD9"/>
    <w:rsid w:val="00157C92"/>
    <w:rsid w:val="00305EBA"/>
    <w:rsid w:val="0054234D"/>
    <w:rsid w:val="006D1E0C"/>
    <w:rsid w:val="006E4F7E"/>
    <w:rsid w:val="00737B19"/>
    <w:rsid w:val="00782A76"/>
    <w:rsid w:val="007E30C5"/>
    <w:rsid w:val="00806BD8"/>
    <w:rsid w:val="00845252"/>
    <w:rsid w:val="008F090D"/>
    <w:rsid w:val="00BA75E1"/>
    <w:rsid w:val="00CD04CE"/>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31D6"/>
  <w15:chartTrackingRefBased/>
  <w15:docId w15:val="{9F015969-ADBE-4DFF-9544-30657F63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30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30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0C5"/>
    <w:rPr>
      <w:rFonts w:asciiTheme="majorHAnsi" w:eastAsiaTheme="majorEastAsia" w:hAnsiTheme="majorHAnsi" w:cstheme="majorBidi"/>
      <w:color w:val="365F91" w:themeColor="accent1" w:themeShade="BF"/>
      <w:sz w:val="32"/>
      <w:szCs w:val="32"/>
    </w:rPr>
  </w:style>
  <w:style w:type="paragraph" w:customStyle="1" w:styleId="Default">
    <w:name w:val="Default"/>
    <w:rsid w:val="007E30C5"/>
    <w:pPr>
      <w:autoSpaceDE w:val="0"/>
      <w:autoSpaceDN w:val="0"/>
      <w:adjustRightInd w:val="0"/>
      <w:spacing w:after="0" w:line="240" w:lineRule="auto"/>
    </w:pPr>
    <w:rPr>
      <w:rFonts w:ascii="XRMMW H+ Gotham" w:hAnsi="XRMMW H+ Gotham" w:cs="XRMMW H+ Gotham"/>
      <w:color w:val="000000"/>
      <w:sz w:val="24"/>
      <w:szCs w:val="24"/>
    </w:rPr>
  </w:style>
  <w:style w:type="paragraph" w:styleId="Title">
    <w:name w:val="Title"/>
    <w:basedOn w:val="Normal"/>
    <w:next w:val="Normal"/>
    <w:link w:val="TitleChar"/>
    <w:uiPriority w:val="10"/>
    <w:qFormat/>
    <w:rsid w:val="007E30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0C5"/>
    <w:rPr>
      <w:rFonts w:asciiTheme="majorHAnsi" w:eastAsiaTheme="majorEastAsia" w:hAnsiTheme="majorHAnsi" w:cstheme="majorBidi"/>
      <w:spacing w:val="-10"/>
      <w:kern w:val="28"/>
      <w:sz w:val="56"/>
      <w:szCs w:val="56"/>
    </w:rPr>
  </w:style>
  <w:style w:type="paragraph" w:customStyle="1" w:styleId="Pa8">
    <w:name w:val="Pa8"/>
    <w:basedOn w:val="Default"/>
    <w:next w:val="Default"/>
    <w:uiPriority w:val="99"/>
    <w:rsid w:val="007E30C5"/>
    <w:pPr>
      <w:spacing w:line="196" w:lineRule="atLeast"/>
    </w:pPr>
    <w:rPr>
      <w:rFonts w:cstheme="minorBidi"/>
      <w:color w:val="auto"/>
    </w:rPr>
  </w:style>
  <w:style w:type="character" w:customStyle="1" w:styleId="Heading2Char">
    <w:name w:val="Heading 2 Char"/>
    <w:basedOn w:val="DefaultParagraphFont"/>
    <w:link w:val="Heading2"/>
    <w:uiPriority w:val="9"/>
    <w:rsid w:val="007E30C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Dave@CCDA</dc:creator>
  <cp:keywords/>
  <dc:description/>
  <cp:lastModifiedBy>Chung, Dave@CCDA</cp:lastModifiedBy>
  <cp:revision>5</cp:revision>
  <dcterms:created xsi:type="dcterms:W3CDTF">2019-11-08T17:03:00Z</dcterms:created>
  <dcterms:modified xsi:type="dcterms:W3CDTF">2019-11-08T17:08:00Z</dcterms:modified>
</cp:coreProperties>
</file>