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2E6" w:rsidRDefault="002912E6" w:rsidP="0096143E">
      <w:pPr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inline distT="0" distB="0" distL="0" distR="0">
            <wp:extent cx="3867150" cy="726523"/>
            <wp:effectExtent l="0" t="0" r="0" b="0"/>
            <wp:docPr id="1" name="Picture 1" descr="CCDA logo reading: California Commission on Disability Access.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_HIG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9490" cy="73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7AD" w:rsidRPr="0035597A" w:rsidRDefault="0096143E" w:rsidP="002912E6">
      <w:pPr>
        <w:spacing w:after="0" w:line="240" w:lineRule="auto"/>
        <w:jc w:val="center"/>
        <w:rPr>
          <w:rFonts w:cs="Arial"/>
          <w:b/>
          <w:szCs w:val="24"/>
        </w:rPr>
      </w:pPr>
      <w:r w:rsidRPr="0035597A">
        <w:rPr>
          <w:rFonts w:cs="Arial"/>
          <w:b/>
          <w:szCs w:val="24"/>
        </w:rPr>
        <w:t>FY 19 - 20 Budget Highlights</w:t>
      </w:r>
    </w:p>
    <w:p w:rsidR="0096143E" w:rsidRPr="0035597A" w:rsidRDefault="0096143E" w:rsidP="002912E6">
      <w:pPr>
        <w:spacing w:after="0" w:line="240" w:lineRule="auto"/>
        <w:jc w:val="center"/>
        <w:rPr>
          <w:rFonts w:cs="Arial"/>
          <w:b/>
          <w:szCs w:val="24"/>
        </w:rPr>
      </w:pPr>
      <w:r w:rsidRPr="0035597A">
        <w:rPr>
          <w:rFonts w:cs="Arial"/>
          <w:b/>
          <w:szCs w:val="24"/>
        </w:rPr>
        <w:t>(July – September 2019)</w:t>
      </w:r>
    </w:p>
    <w:p w:rsidR="0096143E" w:rsidRPr="0035597A" w:rsidRDefault="0096143E" w:rsidP="0096143E">
      <w:pPr>
        <w:rPr>
          <w:rFonts w:cs="Arial"/>
          <w:b/>
          <w:color w:val="1F497D" w:themeColor="text2"/>
          <w:szCs w:val="24"/>
          <w:u w:val="single"/>
        </w:rPr>
      </w:pPr>
      <w:r w:rsidRPr="0035597A">
        <w:rPr>
          <w:rFonts w:cs="Arial"/>
          <w:b/>
          <w:color w:val="1F497D" w:themeColor="text2"/>
          <w:szCs w:val="24"/>
          <w:u w:val="single"/>
        </w:rPr>
        <w:t>Expenditure Authority</w:t>
      </w:r>
    </w:p>
    <w:p w:rsidR="0096143E" w:rsidRDefault="0096143E" w:rsidP="0006782D">
      <w:pPr>
        <w:tabs>
          <w:tab w:val="right" w:pos="7182"/>
        </w:tabs>
        <w:rPr>
          <w:rFonts w:cs="Arial"/>
          <w:szCs w:val="24"/>
        </w:rPr>
      </w:pPr>
      <w:r>
        <w:rPr>
          <w:rFonts w:cs="Arial"/>
          <w:szCs w:val="24"/>
        </w:rPr>
        <w:t>Authorized Positions (PYs)</w:t>
      </w:r>
      <w:r w:rsidR="0006782D">
        <w:rPr>
          <w:rFonts w:cs="Arial"/>
          <w:szCs w:val="24"/>
        </w:rPr>
        <w:t>:</w:t>
      </w:r>
      <w:r w:rsidR="0006782D">
        <w:rPr>
          <w:rFonts w:cs="Arial"/>
          <w:szCs w:val="24"/>
        </w:rPr>
        <w:tab/>
      </w:r>
      <w:r w:rsidR="0035597A">
        <w:rPr>
          <w:rFonts w:cs="Arial"/>
          <w:szCs w:val="24"/>
        </w:rPr>
        <w:t>5.0</w:t>
      </w:r>
    </w:p>
    <w:p w:rsidR="0096143E" w:rsidRDefault="0096143E" w:rsidP="0006782D">
      <w:pPr>
        <w:tabs>
          <w:tab w:val="right" w:pos="7200"/>
        </w:tabs>
        <w:rPr>
          <w:rFonts w:cs="Arial"/>
          <w:szCs w:val="24"/>
        </w:rPr>
      </w:pPr>
      <w:r>
        <w:rPr>
          <w:rFonts w:cs="Arial"/>
          <w:szCs w:val="24"/>
        </w:rPr>
        <w:t>Personnel Services (Wages &amp; Staff Benefits)</w:t>
      </w:r>
      <w:r w:rsidR="0006782D">
        <w:rPr>
          <w:rFonts w:cs="Arial"/>
          <w:szCs w:val="24"/>
        </w:rPr>
        <w:t>:</w:t>
      </w:r>
      <w:r w:rsidR="0006782D">
        <w:rPr>
          <w:rFonts w:cs="Arial"/>
          <w:szCs w:val="24"/>
        </w:rPr>
        <w:tab/>
      </w:r>
      <w:r w:rsidR="0035597A">
        <w:rPr>
          <w:rFonts w:cs="Arial"/>
          <w:szCs w:val="24"/>
        </w:rPr>
        <w:t>$538,000</w:t>
      </w:r>
    </w:p>
    <w:p w:rsidR="0096143E" w:rsidRDefault="0096143E" w:rsidP="0006782D">
      <w:pPr>
        <w:tabs>
          <w:tab w:val="right" w:pos="7200"/>
        </w:tabs>
        <w:rPr>
          <w:rFonts w:cs="Arial"/>
          <w:szCs w:val="24"/>
        </w:rPr>
      </w:pPr>
      <w:r>
        <w:rPr>
          <w:rFonts w:cs="Arial"/>
          <w:szCs w:val="24"/>
        </w:rPr>
        <w:t>Operating Expenses &amp; Equipment</w:t>
      </w:r>
      <w:r w:rsidR="0006782D">
        <w:rPr>
          <w:rFonts w:cs="Arial"/>
          <w:szCs w:val="24"/>
        </w:rPr>
        <w:t>:</w:t>
      </w:r>
      <w:r w:rsidR="0006782D">
        <w:rPr>
          <w:rFonts w:cs="Arial"/>
          <w:szCs w:val="24"/>
        </w:rPr>
        <w:tab/>
      </w:r>
      <w:r w:rsidR="0035597A">
        <w:rPr>
          <w:rFonts w:cs="Arial"/>
          <w:szCs w:val="24"/>
        </w:rPr>
        <w:t>$435,000</w:t>
      </w:r>
    </w:p>
    <w:p w:rsidR="0096143E" w:rsidRPr="0035597A" w:rsidRDefault="0096143E" w:rsidP="0006782D">
      <w:pPr>
        <w:tabs>
          <w:tab w:val="right" w:pos="7200"/>
        </w:tabs>
        <w:rPr>
          <w:rFonts w:cs="Arial"/>
          <w:b/>
          <w:szCs w:val="24"/>
        </w:rPr>
      </w:pPr>
      <w:r w:rsidRPr="0035597A">
        <w:rPr>
          <w:rFonts w:cs="Arial"/>
          <w:b/>
          <w:szCs w:val="24"/>
        </w:rPr>
        <w:t>Total Authorized Budget</w:t>
      </w:r>
      <w:r w:rsidR="0035597A" w:rsidRPr="0035597A">
        <w:rPr>
          <w:rFonts w:cs="Arial"/>
          <w:b/>
          <w:szCs w:val="24"/>
        </w:rPr>
        <w:t>:</w:t>
      </w:r>
      <w:r w:rsidR="0006782D">
        <w:rPr>
          <w:rFonts w:cs="Arial"/>
          <w:b/>
          <w:szCs w:val="24"/>
        </w:rPr>
        <w:tab/>
      </w:r>
      <w:r w:rsidR="0035597A" w:rsidRPr="0035597A">
        <w:rPr>
          <w:rFonts w:cs="Arial"/>
          <w:b/>
          <w:szCs w:val="24"/>
        </w:rPr>
        <w:t>$973,000</w:t>
      </w:r>
    </w:p>
    <w:p w:rsidR="002912E6" w:rsidRDefault="002912E6" w:rsidP="0096143E">
      <w:pPr>
        <w:rPr>
          <w:rFonts w:cs="Arial"/>
          <w:b/>
          <w:color w:val="1F497D" w:themeColor="text2"/>
          <w:szCs w:val="24"/>
          <w:u w:val="single"/>
        </w:rPr>
      </w:pPr>
    </w:p>
    <w:p w:rsidR="0096143E" w:rsidRPr="0035597A" w:rsidRDefault="0096143E" w:rsidP="0096143E">
      <w:pPr>
        <w:rPr>
          <w:rFonts w:cs="Arial"/>
          <w:b/>
          <w:color w:val="1F497D" w:themeColor="text2"/>
          <w:szCs w:val="24"/>
          <w:u w:val="single"/>
        </w:rPr>
      </w:pPr>
      <w:r w:rsidRPr="0035597A">
        <w:rPr>
          <w:rFonts w:cs="Arial"/>
          <w:b/>
          <w:color w:val="1F497D" w:themeColor="text2"/>
          <w:szCs w:val="24"/>
          <w:u w:val="single"/>
        </w:rPr>
        <w:t>Personnel Services</w:t>
      </w:r>
    </w:p>
    <w:p w:rsidR="0096143E" w:rsidRDefault="0096143E" w:rsidP="0006782D">
      <w:pPr>
        <w:tabs>
          <w:tab w:val="right" w:pos="7200"/>
        </w:tabs>
        <w:rPr>
          <w:rFonts w:cs="Arial"/>
          <w:szCs w:val="24"/>
        </w:rPr>
      </w:pPr>
      <w:r>
        <w:rPr>
          <w:rFonts w:cs="Arial"/>
          <w:szCs w:val="24"/>
        </w:rPr>
        <w:t>Expenditures</w:t>
      </w:r>
      <w:r w:rsidR="0035597A">
        <w:rPr>
          <w:rFonts w:cs="Arial"/>
          <w:szCs w:val="24"/>
        </w:rPr>
        <w:t xml:space="preserve"> and Encumbrances:</w:t>
      </w:r>
      <w:r w:rsidR="0035597A">
        <w:rPr>
          <w:rFonts w:cs="Arial"/>
          <w:szCs w:val="24"/>
        </w:rPr>
        <w:tab/>
        <w:t>$128,785</w:t>
      </w:r>
    </w:p>
    <w:p w:rsidR="0096143E" w:rsidRDefault="0035597A" w:rsidP="0006782D">
      <w:pPr>
        <w:tabs>
          <w:tab w:val="right" w:pos="7200"/>
        </w:tabs>
        <w:rPr>
          <w:rFonts w:cs="Arial"/>
          <w:szCs w:val="24"/>
        </w:rPr>
      </w:pPr>
      <w:r>
        <w:rPr>
          <w:rFonts w:cs="Arial"/>
          <w:b/>
          <w:szCs w:val="24"/>
        </w:rPr>
        <w:t>Remaining</w:t>
      </w:r>
      <w:r w:rsidR="0096143E" w:rsidRPr="0035597A">
        <w:rPr>
          <w:rFonts w:cs="Arial"/>
          <w:b/>
          <w:szCs w:val="24"/>
        </w:rPr>
        <w:t xml:space="preserve"> Balance</w:t>
      </w:r>
      <w:r w:rsidR="0006782D">
        <w:rPr>
          <w:rFonts w:cs="Arial"/>
          <w:b/>
          <w:szCs w:val="24"/>
        </w:rPr>
        <w:t>:</w:t>
      </w:r>
      <w:r w:rsidR="0006782D">
        <w:rPr>
          <w:rFonts w:cs="Arial"/>
          <w:b/>
          <w:szCs w:val="24"/>
        </w:rPr>
        <w:tab/>
      </w:r>
      <w:r w:rsidRPr="0035597A">
        <w:rPr>
          <w:rFonts w:cs="Arial"/>
          <w:b/>
          <w:szCs w:val="24"/>
        </w:rPr>
        <w:t>$409,215</w:t>
      </w:r>
    </w:p>
    <w:p w:rsidR="0096143E" w:rsidRDefault="0096143E" w:rsidP="0096143E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Current budget support</w:t>
      </w:r>
      <w:r w:rsidR="002A7157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Executive Director, one Staff Services Manager (SSM I), and two Staff Services Analysts (SSAs).</w:t>
      </w:r>
    </w:p>
    <w:p w:rsidR="0096143E" w:rsidRDefault="0096143E" w:rsidP="0096143E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One SSA supported by Interagency Support Division (ISD) through blanket position until CCDA is fully funded for all 5.0 positions.</w:t>
      </w:r>
    </w:p>
    <w:p w:rsidR="0096143E" w:rsidRDefault="0096143E" w:rsidP="0096143E">
      <w:pPr>
        <w:rPr>
          <w:rFonts w:cs="Arial"/>
          <w:szCs w:val="24"/>
        </w:rPr>
      </w:pPr>
    </w:p>
    <w:p w:rsidR="0096143E" w:rsidRPr="0035597A" w:rsidRDefault="0096143E" w:rsidP="0096143E">
      <w:pPr>
        <w:rPr>
          <w:rFonts w:cs="Arial"/>
          <w:b/>
          <w:color w:val="1F497D" w:themeColor="text2"/>
          <w:szCs w:val="24"/>
          <w:u w:val="single"/>
        </w:rPr>
      </w:pPr>
      <w:r w:rsidRPr="0035597A">
        <w:rPr>
          <w:rFonts w:cs="Arial"/>
          <w:b/>
          <w:color w:val="1F497D" w:themeColor="text2"/>
          <w:szCs w:val="24"/>
          <w:u w:val="single"/>
        </w:rPr>
        <w:t>Operating Expenses and Equipment</w:t>
      </w:r>
    </w:p>
    <w:p w:rsidR="0096143E" w:rsidRDefault="0096143E" w:rsidP="0006782D">
      <w:pPr>
        <w:tabs>
          <w:tab w:val="right" w:pos="7200"/>
        </w:tabs>
        <w:rPr>
          <w:rFonts w:cs="Arial"/>
          <w:szCs w:val="24"/>
        </w:rPr>
      </w:pPr>
      <w:r>
        <w:rPr>
          <w:rFonts w:cs="Arial"/>
          <w:szCs w:val="24"/>
        </w:rPr>
        <w:t>Expenditures</w:t>
      </w:r>
      <w:r w:rsidR="0035597A">
        <w:rPr>
          <w:rFonts w:cs="Arial"/>
          <w:szCs w:val="24"/>
        </w:rPr>
        <w:t xml:space="preserve"> and Encumbrances:</w:t>
      </w:r>
      <w:r w:rsidR="0006782D">
        <w:rPr>
          <w:rFonts w:cs="Arial"/>
          <w:szCs w:val="24"/>
        </w:rPr>
        <w:tab/>
      </w:r>
      <w:r w:rsidR="0035597A">
        <w:rPr>
          <w:rFonts w:cs="Arial"/>
          <w:szCs w:val="24"/>
        </w:rPr>
        <w:t>$448,329</w:t>
      </w:r>
      <w:r w:rsidR="0035597A">
        <w:rPr>
          <w:rFonts w:cs="Arial"/>
          <w:szCs w:val="24"/>
        </w:rPr>
        <w:tab/>
      </w:r>
    </w:p>
    <w:p w:rsidR="0096143E" w:rsidRDefault="0035597A" w:rsidP="0006782D">
      <w:pPr>
        <w:tabs>
          <w:tab w:val="right" w:pos="7200"/>
        </w:tabs>
        <w:rPr>
          <w:rFonts w:cs="Arial"/>
          <w:szCs w:val="24"/>
        </w:rPr>
      </w:pPr>
      <w:r w:rsidRPr="0035597A">
        <w:rPr>
          <w:rFonts w:cs="Arial"/>
          <w:b/>
          <w:szCs w:val="24"/>
        </w:rPr>
        <w:t>Remaining</w:t>
      </w:r>
      <w:r w:rsidR="0096143E" w:rsidRPr="0035597A">
        <w:rPr>
          <w:rFonts w:cs="Arial"/>
          <w:b/>
          <w:szCs w:val="24"/>
        </w:rPr>
        <w:t xml:space="preserve"> Balance</w:t>
      </w:r>
      <w:r w:rsidRPr="0035597A">
        <w:rPr>
          <w:rFonts w:cs="Arial"/>
          <w:b/>
          <w:szCs w:val="24"/>
        </w:rPr>
        <w:t xml:space="preserve"> (Shortfall):</w:t>
      </w:r>
      <w:r w:rsidR="0006782D">
        <w:rPr>
          <w:rFonts w:cs="Arial"/>
          <w:szCs w:val="24"/>
        </w:rPr>
        <w:tab/>
      </w:r>
      <w:r w:rsidRPr="0035597A">
        <w:rPr>
          <w:rFonts w:cs="Arial"/>
          <w:b/>
          <w:color w:val="FF0000"/>
          <w:szCs w:val="24"/>
        </w:rPr>
        <w:t>($</w:t>
      </w:r>
      <w:r>
        <w:rPr>
          <w:rFonts w:cs="Arial"/>
          <w:b/>
          <w:color w:val="FF0000"/>
          <w:szCs w:val="24"/>
        </w:rPr>
        <w:t>14,</w:t>
      </w:r>
      <w:r w:rsidRPr="0035597A">
        <w:rPr>
          <w:rFonts w:cs="Arial"/>
          <w:b/>
          <w:color w:val="FF0000"/>
          <w:szCs w:val="24"/>
        </w:rPr>
        <w:t>329)</w:t>
      </w:r>
    </w:p>
    <w:p w:rsidR="0096143E" w:rsidRDefault="0096143E" w:rsidP="0096143E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Current budget does not allot for facility operations or program costs (</w:t>
      </w:r>
      <w:r w:rsidR="002912E6">
        <w:rPr>
          <w:rFonts w:cs="Arial"/>
          <w:szCs w:val="24"/>
        </w:rPr>
        <w:t>i.e.</w:t>
      </w:r>
      <w:r>
        <w:rPr>
          <w:rFonts w:cs="Arial"/>
          <w:szCs w:val="24"/>
        </w:rPr>
        <w:t xml:space="preserve"> educational outreach events).</w:t>
      </w:r>
    </w:p>
    <w:p w:rsidR="002912E6" w:rsidRDefault="002912E6" w:rsidP="002912E6">
      <w:pPr>
        <w:pStyle w:val="ListParagraph"/>
        <w:rPr>
          <w:rFonts w:cs="Arial"/>
          <w:szCs w:val="24"/>
        </w:rPr>
      </w:pPr>
      <w:bookmarkStart w:id="0" w:name="_GoBack"/>
      <w:bookmarkEnd w:id="0"/>
    </w:p>
    <w:p w:rsidR="0035597A" w:rsidRPr="0035597A" w:rsidRDefault="0035597A" w:rsidP="0096143E">
      <w:pPr>
        <w:rPr>
          <w:rFonts w:cs="Arial"/>
          <w:b/>
          <w:color w:val="1F497D" w:themeColor="text2"/>
          <w:szCs w:val="24"/>
          <w:u w:val="single"/>
        </w:rPr>
      </w:pPr>
      <w:r w:rsidRPr="0035597A">
        <w:rPr>
          <w:rFonts w:cs="Arial"/>
          <w:b/>
          <w:color w:val="1F497D" w:themeColor="text2"/>
          <w:szCs w:val="24"/>
          <w:u w:val="single"/>
        </w:rPr>
        <w:t>Total Expenditures for Q1</w:t>
      </w:r>
      <w:r w:rsidR="002A7157">
        <w:rPr>
          <w:rFonts w:cs="Arial"/>
          <w:b/>
          <w:color w:val="1F497D" w:themeColor="text2"/>
          <w:szCs w:val="24"/>
          <w:u w:val="single"/>
        </w:rPr>
        <w:t xml:space="preserve"> (July – September 2019)</w:t>
      </w:r>
    </w:p>
    <w:p w:rsidR="0035597A" w:rsidRDefault="0035597A" w:rsidP="0006782D">
      <w:pPr>
        <w:tabs>
          <w:tab w:val="left" w:pos="6210"/>
          <w:tab w:val="right" w:pos="7470"/>
        </w:tabs>
        <w:rPr>
          <w:rFonts w:cs="Arial"/>
          <w:szCs w:val="24"/>
        </w:rPr>
      </w:pPr>
      <w:r>
        <w:rPr>
          <w:rFonts w:cs="Arial"/>
          <w:szCs w:val="24"/>
        </w:rPr>
        <w:t>Expenditures and Encum</w:t>
      </w:r>
      <w:r w:rsidR="0006782D">
        <w:rPr>
          <w:rFonts w:cs="Arial"/>
          <w:szCs w:val="24"/>
        </w:rPr>
        <w:t>brances:</w:t>
      </w:r>
      <w:r w:rsidR="0006782D">
        <w:rPr>
          <w:rFonts w:cs="Arial"/>
          <w:szCs w:val="24"/>
        </w:rPr>
        <w:tab/>
      </w:r>
      <w:r>
        <w:rPr>
          <w:rFonts w:cs="Arial"/>
          <w:szCs w:val="24"/>
        </w:rPr>
        <w:t>$577,114</w:t>
      </w:r>
    </w:p>
    <w:p w:rsidR="0035597A" w:rsidRPr="0035597A" w:rsidRDefault="0035597A" w:rsidP="0006782D">
      <w:pPr>
        <w:tabs>
          <w:tab w:val="right" w:pos="7200"/>
        </w:tabs>
        <w:rPr>
          <w:rFonts w:cs="Arial"/>
          <w:b/>
          <w:szCs w:val="24"/>
        </w:rPr>
      </w:pPr>
      <w:r w:rsidRPr="0035597A">
        <w:rPr>
          <w:rFonts w:cs="Arial"/>
          <w:b/>
          <w:szCs w:val="24"/>
        </w:rPr>
        <w:t>Remaining Authorized Budget:</w:t>
      </w:r>
      <w:r w:rsidR="0006782D">
        <w:rPr>
          <w:rFonts w:cs="Arial"/>
          <w:b/>
          <w:szCs w:val="24"/>
        </w:rPr>
        <w:tab/>
      </w:r>
      <w:r w:rsidRPr="0035597A">
        <w:rPr>
          <w:rFonts w:cs="Arial"/>
          <w:b/>
          <w:szCs w:val="24"/>
        </w:rPr>
        <w:t>$395,886</w:t>
      </w:r>
    </w:p>
    <w:p w:rsidR="0096143E" w:rsidRPr="0035597A" w:rsidRDefault="0096143E" w:rsidP="0096143E">
      <w:pPr>
        <w:rPr>
          <w:rFonts w:cs="Arial"/>
          <w:szCs w:val="24"/>
          <w:u w:val="single"/>
        </w:rPr>
      </w:pPr>
      <w:r w:rsidRPr="0035597A">
        <w:rPr>
          <w:rFonts w:cs="Arial"/>
          <w:szCs w:val="24"/>
          <w:u w:val="single"/>
        </w:rPr>
        <w:t>Notes</w:t>
      </w:r>
    </w:p>
    <w:p w:rsidR="0096143E" w:rsidRDefault="0096143E" w:rsidP="0096143E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DGS ISD committed to supporting CCDA’s program costs in FY 19 – 20.</w:t>
      </w:r>
    </w:p>
    <w:p w:rsidR="0096143E" w:rsidRPr="0096143E" w:rsidRDefault="0096143E" w:rsidP="0096143E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CCDA established Special Fund account to receive gifts, donations, and grants to support the Commission’s mandated education and outreach efforts.</w:t>
      </w:r>
    </w:p>
    <w:p w:rsidR="007164D6" w:rsidRDefault="0096143E" w:rsidP="0096143E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CCDA received </w:t>
      </w:r>
      <w:r w:rsidR="002A7157">
        <w:rPr>
          <w:rFonts w:cs="Arial"/>
          <w:szCs w:val="24"/>
        </w:rPr>
        <w:t xml:space="preserve">technical </w:t>
      </w:r>
      <w:r>
        <w:rPr>
          <w:rFonts w:cs="Arial"/>
          <w:szCs w:val="24"/>
        </w:rPr>
        <w:t>adjustments to</w:t>
      </w:r>
      <w:r w:rsidR="002A7157">
        <w:rPr>
          <w:rFonts w:cs="Arial"/>
          <w:szCs w:val="24"/>
        </w:rPr>
        <w:t xml:space="preserve"> account for </w:t>
      </w:r>
      <w:r>
        <w:rPr>
          <w:rFonts w:cs="Arial"/>
          <w:szCs w:val="24"/>
        </w:rPr>
        <w:t>e</w:t>
      </w:r>
      <w:r w:rsidR="002A7157">
        <w:rPr>
          <w:rFonts w:cs="Arial"/>
          <w:szCs w:val="24"/>
        </w:rPr>
        <w:t>mployee compensation &amp; benefits</w:t>
      </w:r>
      <w:r>
        <w:rPr>
          <w:rFonts w:cs="Arial"/>
          <w:szCs w:val="24"/>
        </w:rPr>
        <w:t xml:space="preserve"> </w:t>
      </w:r>
      <w:r w:rsidR="002A7157">
        <w:rPr>
          <w:rFonts w:cs="Arial"/>
          <w:szCs w:val="24"/>
        </w:rPr>
        <w:t xml:space="preserve">increases, as well as </w:t>
      </w:r>
      <w:r>
        <w:rPr>
          <w:rFonts w:cs="Arial"/>
          <w:szCs w:val="24"/>
        </w:rPr>
        <w:t>Distributed Admin to pay fair share of overhead costs.</w:t>
      </w:r>
    </w:p>
    <w:p w:rsidR="0096143E" w:rsidRPr="007164D6" w:rsidRDefault="007164D6" w:rsidP="007164D6">
      <w:pPr>
        <w:tabs>
          <w:tab w:val="left" w:pos="4410"/>
        </w:tabs>
      </w:pPr>
      <w:r>
        <w:tab/>
      </w:r>
    </w:p>
    <w:sectPr w:rsidR="0096143E" w:rsidRPr="007164D6" w:rsidSect="002912E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2E6" w:rsidRDefault="002912E6" w:rsidP="002912E6">
      <w:pPr>
        <w:spacing w:after="0" w:line="240" w:lineRule="auto"/>
      </w:pPr>
      <w:r>
        <w:separator/>
      </w:r>
    </w:p>
  </w:endnote>
  <w:endnote w:type="continuationSeparator" w:id="0">
    <w:p w:rsidR="002912E6" w:rsidRDefault="002912E6" w:rsidP="0029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2E6" w:rsidRPr="002912E6" w:rsidRDefault="002912E6" w:rsidP="002912E6">
    <w:pPr>
      <w:pStyle w:val="Footer"/>
      <w:jc w:val="center"/>
      <w:rPr>
        <w:sz w:val="22"/>
      </w:rPr>
    </w:pPr>
    <w:r>
      <w:rPr>
        <w:sz w:val="22"/>
      </w:rPr>
      <w:t xml:space="preserve">January 15, 2020 – CCDA </w:t>
    </w:r>
    <w:r w:rsidR="007164D6">
      <w:rPr>
        <w:sz w:val="22"/>
      </w:rPr>
      <w:t>Legislative</w:t>
    </w:r>
    <w:r>
      <w:rPr>
        <w:sz w:val="22"/>
      </w:rPr>
      <w:t xml:space="preserve"> Committee Meeting – Support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2E6" w:rsidRDefault="002912E6" w:rsidP="002912E6">
      <w:pPr>
        <w:spacing w:after="0" w:line="240" w:lineRule="auto"/>
      </w:pPr>
      <w:r>
        <w:separator/>
      </w:r>
    </w:p>
  </w:footnote>
  <w:footnote w:type="continuationSeparator" w:id="0">
    <w:p w:rsidR="002912E6" w:rsidRDefault="002912E6" w:rsidP="00291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971CC"/>
    <w:multiLevelType w:val="hybridMultilevel"/>
    <w:tmpl w:val="FD30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3356B"/>
    <w:multiLevelType w:val="hybridMultilevel"/>
    <w:tmpl w:val="9154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3E"/>
    <w:rsid w:val="0000203D"/>
    <w:rsid w:val="000427AD"/>
    <w:rsid w:val="00056059"/>
    <w:rsid w:val="00056206"/>
    <w:rsid w:val="0006782D"/>
    <w:rsid w:val="00155AD9"/>
    <w:rsid w:val="00157C92"/>
    <w:rsid w:val="001E3B8C"/>
    <w:rsid w:val="002912E6"/>
    <w:rsid w:val="002A5198"/>
    <w:rsid w:val="002A7157"/>
    <w:rsid w:val="002B561F"/>
    <w:rsid w:val="0035597A"/>
    <w:rsid w:val="00427836"/>
    <w:rsid w:val="004F144D"/>
    <w:rsid w:val="00511971"/>
    <w:rsid w:val="005B4425"/>
    <w:rsid w:val="006D1E0C"/>
    <w:rsid w:val="006E4F7E"/>
    <w:rsid w:val="006F5ADD"/>
    <w:rsid w:val="007164D6"/>
    <w:rsid w:val="00737B19"/>
    <w:rsid w:val="007D3444"/>
    <w:rsid w:val="00845252"/>
    <w:rsid w:val="008F090D"/>
    <w:rsid w:val="0093358F"/>
    <w:rsid w:val="0096143E"/>
    <w:rsid w:val="009C45C8"/>
    <w:rsid w:val="009E6AF0"/>
    <w:rsid w:val="00BA75E1"/>
    <w:rsid w:val="00C84379"/>
    <w:rsid w:val="00C921BA"/>
    <w:rsid w:val="00F602CC"/>
    <w:rsid w:val="00FC35E2"/>
    <w:rsid w:val="00FC3E75"/>
    <w:rsid w:val="00FD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805E"/>
  <w15:chartTrackingRefBased/>
  <w15:docId w15:val="{34A2B27E-9E78-48FF-AA6D-84887EFB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1BA"/>
    <w:pPr>
      <w:spacing w:after="160" w:line="259" w:lineRule="auto"/>
    </w:pPr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58F"/>
    <w:pPr>
      <w:spacing w:before="480" w:after="0"/>
      <w:contextualSpacing/>
      <w:outlineLvl w:val="0"/>
    </w:pPr>
    <w:rPr>
      <w:rFonts w:ascii="Tahoma" w:hAnsi="Tahoma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58F"/>
    <w:pPr>
      <w:spacing w:before="200" w:after="0"/>
      <w:outlineLvl w:val="1"/>
    </w:pPr>
    <w:rPr>
      <w:rFonts w:ascii="Tahoma" w:hAnsi="Tahoma"/>
      <w:b/>
      <w:bCs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358F"/>
    <w:rPr>
      <w:rFonts w:ascii="Tahoma" w:eastAsia="Times New Roman" w:hAnsi="Tahoma"/>
      <w:b/>
      <w:bCs/>
      <w:sz w:val="28"/>
      <w:szCs w:val="28"/>
      <w:lang w:bidi="en-US"/>
    </w:rPr>
  </w:style>
  <w:style w:type="character" w:customStyle="1" w:styleId="Heading2Char">
    <w:name w:val="Heading 2 Char"/>
    <w:link w:val="Heading2"/>
    <w:uiPriority w:val="9"/>
    <w:semiHidden/>
    <w:rsid w:val="0093358F"/>
    <w:rPr>
      <w:rFonts w:ascii="Tahoma" w:eastAsia="Times New Roman" w:hAnsi="Tahoma"/>
      <w:b/>
      <w:bCs/>
      <w:sz w:val="26"/>
      <w:szCs w:val="26"/>
      <w:lang w:bidi="en-US"/>
    </w:rPr>
  </w:style>
  <w:style w:type="paragraph" w:styleId="ListParagraph">
    <w:name w:val="List Paragraph"/>
    <w:basedOn w:val="Normal"/>
    <w:uiPriority w:val="34"/>
    <w:qFormat/>
    <w:rsid w:val="009614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1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2E6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91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2E6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LaCandice@DGS</dc:creator>
  <cp:keywords/>
  <dc:description/>
  <cp:lastModifiedBy>Morrell, Joshua@DGS</cp:lastModifiedBy>
  <cp:revision>4</cp:revision>
  <dcterms:created xsi:type="dcterms:W3CDTF">2020-01-03T19:57:00Z</dcterms:created>
  <dcterms:modified xsi:type="dcterms:W3CDTF">2020-01-14T16:44:00Z</dcterms:modified>
</cp:coreProperties>
</file>