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9465" w14:textId="53FCA1C7" w:rsidR="006F3E81" w:rsidRDefault="006F3E81" w:rsidP="00D31B50">
      <w:pPr>
        <w:spacing w:after="200" w:line="276" w:lineRule="auto"/>
        <w:jc w:val="center"/>
        <w:rPr>
          <w:rFonts w:ascii="Arial" w:eastAsia="Times New Roman" w:hAnsi="Arial" w:cs="Times New Roman"/>
          <w:b/>
          <w:color w:val="365F91"/>
          <w:sz w:val="28"/>
          <w:szCs w:val="32"/>
        </w:rPr>
      </w:pPr>
      <w:bookmarkStart w:id="0" w:name="_Toc25653210"/>
      <w:bookmarkStart w:id="1" w:name="_GoBack"/>
      <w:bookmarkEnd w:id="1"/>
      <w:r>
        <w:rPr>
          <w:rFonts w:ascii="Arial" w:hAnsi="Arial" w:cs="Arial"/>
          <w:b/>
          <w:noProof/>
          <w:sz w:val="32"/>
          <w:szCs w:val="32"/>
        </w:rPr>
        <w:drawing>
          <wp:inline distT="0" distB="0" distL="0" distR="0" wp14:anchorId="536526C2" wp14:editId="1DD74203">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7">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p w14:paraId="26033EFD" w14:textId="26B5B5C9" w:rsidR="00D31B50" w:rsidRPr="00D31B50" w:rsidRDefault="00D31B50" w:rsidP="00D31B50">
      <w:pPr>
        <w:spacing w:after="200" w:line="276" w:lineRule="auto"/>
        <w:jc w:val="center"/>
        <w:rPr>
          <w:rFonts w:ascii="Arial" w:eastAsia="Times New Roman" w:hAnsi="Arial" w:cs="Times New Roman"/>
          <w:b/>
          <w:color w:val="365F91"/>
          <w:sz w:val="28"/>
          <w:szCs w:val="32"/>
        </w:rPr>
      </w:pPr>
      <w:r w:rsidRPr="00D31B50">
        <w:rPr>
          <w:rFonts w:ascii="Arial" w:eastAsia="Times New Roman" w:hAnsi="Arial" w:cs="Times New Roman"/>
          <w:b/>
          <w:color w:val="365F91"/>
          <w:sz w:val="28"/>
          <w:szCs w:val="32"/>
        </w:rPr>
        <w:t>Bylaws</w:t>
      </w:r>
      <w:bookmarkEnd w:id="0"/>
      <w:r w:rsidRPr="00D31B50">
        <w:rPr>
          <w:rFonts w:ascii="Arial" w:eastAsia="Times New Roman" w:hAnsi="Arial" w:cs="Times New Roman"/>
          <w:b/>
          <w:color w:val="365F91"/>
          <w:sz w:val="28"/>
          <w:szCs w:val="32"/>
        </w:rPr>
        <w:t xml:space="preserve"> </w:t>
      </w:r>
    </w:p>
    <w:p w14:paraId="65944208" w14:textId="77777777" w:rsidR="00D31B50" w:rsidRPr="00D31B50" w:rsidRDefault="00D31B50" w:rsidP="00D31B50">
      <w:pPr>
        <w:spacing w:after="200" w:line="276" w:lineRule="auto"/>
        <w:jc w:val="center"/>
        <w:rPr>
          <w:rFonts w:ascii="Arial" w:eastAsia="Times New Roman" w:hAnsi="Arial" w:cs="Times New Roman"/>
          <w:b/>
          <w:sz w:val="28"/>
          <w:szCs w:val="32"/>
        </w:rPr>
      </w:pPr>
      <w:r w:rsidRPr="00D31B50">
        <w:rPr>
          <w:rFonts w:ascii="Arial" w:eastAsia="Calibri" w:hAnsi="Arial" w:cs="Arial"/>
          <w:sz w:val="24"/>
          <w:szCs w:val="24"/>
        </w:rPr>
        <w:t>(Updated in 2014)</w:t>
      </w:r>
    </w:p>
    <w:p w14:paraId="03B609BF"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2" w:name="_Toc25653211"/>
      <w:r w:rsidRPr="00D31B50">
        <w:rPr>
          <w:rFonts w:ascii="Arial" w:eastAsia="Times New Roman" w:hAnsi="Arial" w:cs="Times New Roman"/>
          <w:sz w:val="26"/>
          <w:szCs w:val="26"/>
        </w:rPr>
        <w:t>NAME AND AUTHORIZATION</w:t>
      </w:r>
      <w:bookmarkEnd w:id="2"/>
    </w:p>
    <w:p w14:paraId="79A099E2" w14:textId="77777777" w:rsidR="00D31B50" w:rsidRPr="00D31B50" w:rsidRDefault="00D31B50" w:rsidP="00D31B50">
      <w:pPr>
        <w:numPr>
          <w:ilvl w:val="1"/>
          <w:numId w:val="1"/>
        </w:numPr>
        <w:tabs>
          <w:tab w:val="left" w:pos="1440"/>
        </w:tabs>
        <w:spacing w:after="0" w:line="240" w:lineRule="auto"/>
        <w:ind w:left="1440" w:hanging="720"/>
        <w:rPr>
          <w:rFonts w:ascii="Arial" w:eastAsia="Calibri" w:hAnsi="Arial" w:cs="Times New Roman"/>
          <w:sz w:val="24"/>
        </w:rPr>
      </w:pPr>
      <w:r w:rsidRPr="00D31B50">
        <w:rPr>
          <w:rFonts w:ascii="Arial" w:eastAsia="Calibri" w:hAnsi="Arial" w:cs="Times New Roman"/>
          <w:sz w:val="24"/>
        </w:rPr>
        <w:t>The name of this organization is the California Commission on Disability Access, herein referred to as CCDA.</w:t>
      </w:r>
    </w:p>
    <w:p w14:paraId="213C6778" w14:textId="77777777" w:rsidR="00D31B50" w:rsidRPr="00D31B50" w:rsidRDefault="00D31B50" w:rsidP="00D31B50">
      <w:pPr>
        <w:numPr>
          <w:ilvl w:val="1"/>
          <w:numId w:val="1"/>
        </w:numPr>
        <w:spacing w:after="0" w:line="240" w:lineRule="auto"/>
        <w:ind w:left="1440" w:hanging="720"/>
        <w:rPr>
          <w:rFonts w:ascii="Arial" w:eastAsia="Calibri" w:hAnsi="Arial" w:cs="Times New Roman"/>
          <w:sz w:val="24"/>
        </w:rPr>
      </w:pPr>
      <w:r w:rsidRPr="00D31B50">
        <w:rPr>
          <w:rFonts w:ascii="Arial" w:eastAsia="Calibri" w:hAnsi="Arial" w:cs="Times New Roman"/>
          <w:sz w:val="24"/>
        </w:rPr>
        <w:t>The CCDA shall have the authority set forth in California Government Code Sections 8299-8299.11.</w:t>
      </w:r>
    </w:p>
    <w:p w14:paraId="255A1D85" w14:textId="77777777" w:rsidR="00D31B50" w:rsidRPr="00D31B50" w:rsidRDefault="00D31B50" w:rsidP="00D31B50">
      <w:pPr>
        <w:spacing w:after="200" w:line="276" w:lineRule="auto"/>
        <w:rPr>
          <w:rFonts w:ascii="Arial" w:eastAsia="Calibri" w:hAnsi="Arial" w:cs="Times New Roman"/>
          <w:sz w:val="24"/>
        </w:rPr>
      </w:pPr>
    </w:p>
    <w:p w14:paraId="0D2B3044"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3" w:name="_Toc25653212"/>
      <w:r w:rsidRPr="00D31B50">
        <w:rPr>
          <w:rFonts w:ascii="Arial" w:eastAsia="Times New Roman" w:hAnsi="Arial" w:cs="Times New Roman"/>
          <w:sz w:val="26"/>
          <w:szCs w:val="26"/>
        </w:rPr>
        <w:t>DUTIES AND FUNCTIONS</w:t>
      </w:r>
      <w:bookmarkEnd w:id="3"/>
    </w:p>
    <w:p w14:paraId="4CE755FA" w14:textId="77777777" w:rsidR="00D31B50" w:rsidRPr="00D31B50" w:rsidRDefault="00D31B50" w:rsidP="00D31B50">
      <w:pPr>
        <w:numPr>
          <w:ilvl w:val="1"/>
          <w:numId w:val="1"/>
        </w:numPr>
        <w:spacing w:after="0" w:line="276" w:lineRule="auto"/>
        <w:ind w:left="1530" w:hanging="810"/>
        <w:rPr>
          <w:rFonts w:ascii="Arial" w:eastAsia="Calibri" w:hAnsi="Arial" w:cs="Times New Roman"/>
          <w:sz w:val="24"/>
        </w:rPr>
      </w:pPr>
      <w:r w:rsidRPr="00D31B50">
        <w:rPr>
          <w:rFonts w:ascii="Arial" w:eastAsia="Calibri" w:hAnsi="Arial" w:cs="Times New Roman"/>
          <w:sz w:val="24"/>
        </w:rPr>
        <w:t>The CCDA shall:</w:t>
      </w:r>
    </w:p>
    <w:p w14:paraId="61DA3747" w14:textId="77777777" w:rsidR="00D31B50" w:rsidRPr="00D31B50" w:rsidRDefault="00D31B50" w:rsidP="00D31B50">
      <w:pPr>
        <w:numPr>
          <w:ilvl w:val="2"/>
          <w:numId w:val="1"/>
        </w:numPr>
        <w:tabs>
          <w:tab w:val="left" w:pos="1440"/>
          <w:tab w:val="num" w:pos="153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Study and make reports to the Legislature on issues regarding compliance with state laws and regulations relative to disability access, including recommendations that would promote compliance with state laws and regulations relative to disability access and whether public and private inspection programs, training and continuing education requirements are meeting the needs of both the business and the disability communities.</w:t>
      </w:r>
    </w:p>
    <w:p w14:paraId="0B87885F" w14:textId="77777777" w:rsidR="00D31B50" w:rsidRPr="00D31B50" w:rsidRDefault="00D31B50" w:rsidP="00D31B50">
      <w:pPr>
        <w:numPr>
          <w:ilvl w:val="2"/>
          <w:numId w:val="1"/>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Act as an information center on the status of compliance in California with state laws and regulations providing persons with disabilities full and equal access to public facilities.</w:t>
      </w:r>
    </w:p>
    <w:p w14:paraId="6987555D" w14:textId="77777777" w:rsidR="00D31B50" w:rsidRPr="00D31B50" w:rsidRDefault="00D31B50" w:rsidP="00D31B50">
      <w:pPr>
        <w:numPr>
          <w:ilvl w:val="2"/>
          <w:numId w:val="1"/>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Coordinate with other state agencies and local building departments to ensure that information provided to the public on disability access requirements is uniform and complete.</w:t>
      </w:r>
    </w:p>
    <w:p w14:paraId="07E2BB1D" w14:textId="77777777" w:rsidR="00D31B50" w:rsidRPr="00D31B50" w:rsidRDefault="00D31B50" w:rsidP="00D31B50">
      <w:pPr>
        <w:numPr>
          <w:ilvl w:val="2"/>
          <w:numId w:val="1"/>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Recommend, develop, prepare, or coordinate materials, projects, or other activities, as appropriate, relating to any subject within its jurisdiction.</w:t>
      </w:r>
    </w:p>
    <w:p w14:paraId="2030F159" w14:textId="77777777" w:rsidR="00D31B50" w:rsidRPr="00D31B50" w:rsidRDefault="00D31B50" w:rsidP="00D31B50">
      <w:pPr>
        <w:numPr>
          <w:ilvl w:val="2"/>
          <w:numId w:val="1"/>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 xml:space="preserve">Provide, within its resources, technical information and educational outreach. </w:t>
      </w:r>
    </w:p>
    <w:p w14:paraId="10A7A473" w14:textId="77777777" w:rsidR="00D31B50" w:rsidRPr="00D31B50" w:rsidRDefault="00D31B50" w:rsidP="00D31B50">
      <w:pPr>
        <w:numPr>
          <w:ilvl w:val="2"/>
          <w:numId w:val="1"/>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Recommend programs to enable persons with disabilities to obtain full and equal access to public facilities.</w:t>
      </w:r>
    </w:p>
    <w:p w14:paraId="0A5C7D56" w14:textId="77777777" w:rsidR="00D31B50" w:rsidRPr="00D31B50" w:rsidRDefault="00D31B50" w:rsidP="00D31B50">
      <w:pPr>
        <w:numPr>
          <w:ilvl w:val="2"/>
          <w:numId w:val="1"/>
        </w:numPr>
        <w:tabs>
          <w:tab w:val="num" w:pos="1440"/>
        </w:tabs>
        <w:spacing w:after="0" w:line="276" w:lineRule="auto"/>
        <w:ind w:left="1800" w:hanging="1080"/>
        <w:rPr>
          <w:rFonts w:ascii="Arial" w:eastAsia="Calibri" w:hAnsi="Arial" w:cs="Times New Roman"/>
          <w:sz w:val="24"/>
        </w:rPr>
      </w:pPr>
      <w:r w:rsidRPr="00D31B50">
        <w:rPr>
          <w:rFonts w:ascii="Arial" w:eastAsia="Calibri" w:hAnsi="Arial" w:cs="Times New Roman"/>
          <w:sz w:val="24"/>
        </w:rPr>
        <w:t>Advise the Legislature on its activities, findings, and recommendations.</w:t>
      </w:r>
    </w:p>
    <w:p w14:paraId="19411081" w14:textId="77777777" w:rsidR="00D31B50" w:rsidRPr="00D31B50" w:rsidRDefault="00D31B50" w:rsidP="00D31B50">
      <w:pPr>
        <w:numPr>
          <w:ilvl w:val="2"/>
          <w:numId w:val="1"/>
        </w:numPr>
        <w:tabs>
          <w:tab w:val="num" w:pos="1440"/>
        </w:tabs>
        <w:spacing w:after="0" w:line="276" w:lineRule="auto"/>
        <w:ind w:left="1800" w:hanging="1080"/>
        <w:rPr>
          <w:rFonts w:ascii="Arial" w:eastAsia="Calibri" w:hAnsi="Arial" w:cs="Times New Roman"/>
          <w:sz w:val="24"/>
        </w:rPr>
      </w:pPr>
      <w:r w:rsidRPr="00D31B50">
        <w:rPr>
          <w:rFonts w:ascii="Arial" w:eastAsia="Calibri" w:hAnsi="Arial" w:cs="Times New Roman"/>
          <w:sz w:val="24"/>
        </w:rPr>
        <w:t>Perform other functions and duties as authorized by statute or resolution.</w:t>
      </w:r>
    </w:p>
    <w:p w14:paraId="7022EA8B" w14:textId="77777777" w:rsidR="00D31B50" w:rsidRPr="00D31B50" w:rsidRDefault="00D31B50" w:rsidP="00D31B50">
      <w:pPr>
        <w:spacing w:after="200" w:line="276" w:lineRule="auto"/>
        <w:rPr>
          <w:rFonts w:ascii="Arial" w:eastAsia="Calibri" w:hAnsi="Arial" w:cs="Times New Roman"/>
          <w:sz w:val="24"/>
        </w:rPr>
      </w:pPr>
    </w:p>
    <w:p w14:paraId="068CD3DB"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4" w:name="_Toc25653213"/>
      <w:r w:rsidRPr="00D31B50">
        <w:rPr>
          <w:rFonts w:ascii="Arial" w:eastAsia="Times New Roman" w:hAnsi="Arial" w:cs="Times New Roman"/>
          <w:sz w:val="26"/>
          <w:szCs w:val="26"/>
        </w:rPr>
        <w:lastRenderedPageBreak/>
        <w:t>MEMBERSHIP</w:t>
      </w:r>
      <w:bookmarkEnd w:id="4"/>
    </w:p>
    <w:p w14:paraId="63A827B0" w14:textId="77777777" w:rsidR="00D31B50" w:rsidRPr="00D31B50" w:rsidRDefault="00D31B50" w:rsidP="00D31B50">
      <w:pPr>
        <w:numPr>
          <w:ilvl w:val="1"/>
          <w:numId w:val="1"/>
        </w:numPr>
        <w:spacing w:after="0" w:line="276" w:lineRule="auto"/>
        <w:ind w:left="1530" w:hanging="810"/>
        <w:rPr>
          <w:rFonts w:ascii="Arial" w:eastAsia="Calibri" w:hAnsi="Arial" w:cs="Times New Roman"/>
          <w:sz w:val="24"/>
        </w:rPr>
      </w:pPr>
      <w:r w:rsidRPr="00D31B50">
        <w:rPr>
          <w:rFonts w:ascii="Arial" w:eastAsia="Calibri" w:hAnsi="Arial" w:cs="Times New Roman"/>
          <w:sz w:val="24"/>
        </w:rPr>
        <w:t>The members of the CCDA shall be those individuals designated in and appointed pursuant to California Government Code 8299.01.</w:t>
      </w:r>
    </w:p>
    <w:p w14:paraId="45076E71" w14:textId="77777777" w:rsidR="00D31B50" w:rsidRPr="00D31B50" w:rsidRDefault="00D31B50" w:rsidP="00D31B50">
      <w:pPr>
        <w:numPr>
          <w:ilvl w:val="1"/>
          <w:numId w:val="1"/>
        </w:numPr>
        <w:spacing w:after="0" w:line="276" w:lineRule="auto"/>
        <w:ind w:left="1530" w:hanging="810"/>
        <w:rPr>
          <w:rFonts w:ascii="Arial" w:eastAsia="Calibri" w:hAnsi="Arial" w:cs="Times New Roman"/>
          <w:sz w:val="24"/>
        </w:rPr>
      </w:pPr>
      <w:r w:rsidRPr="00D31B50">
        <w:rPr>
          <w:rFonts w:ascii="Arial" w:eastAsia="Calibri" w:hAnsi="Arial" w:cs="Times New Roman"/>
          <w:sz w:val="24"/>
        </w:rPr>
        <w:t>The terms of office of CCDA members shall be as set forth in California Government Code 8299.01.</w:t>
      </w:r>
    </w:p>
    <w:p w14:paraId="4924C748" w14:textId="77777777" w:rsidR="00D31B50" w:rsidRPr="00D31B50" w:rsidRDefault="00D31B50" w:rsidP="00D31B50">
      <w:pPr>
        <w:spacing w:after="200" w:line="276" w:lineRule="auto"/>
        <w:rPr>
          <w:rFonts w:ascii="Arial" w:eastAsia="Calibri" w:hAnsi="Arial" w:cs="Times New Roman"/>
          <w:sz w:val="24"/>
        </w:rPr>
      </w:pPr>
    </w:p>
    <w:p w14:paraId="22FDF404" w14:textId="77777777" w:rsidR="00D31B50" w:rsidRPr="00D31B50" w:rsidRDefault="00D31B50" w:rsidP="00D31B50">
      <w:pPr>
        <w:numPr>
          <w:ilvl w:val="1"/>
          <w:numId w:val="1"/>
        </w:numPr>
        <w:spacing w:after="0" w:line="276" w:lineRule="auto"/>
        <w:ind w:left="1620" w:hanging="810"/>
        <w:rPr>
          <w:rFonts w:ascii="Arial" w:eastAsia="Calibri" w:hAnsi="Arial" w:cs="Times New Roman"/>
          <w:sz w:val="24"/>
        </w:rPr>
      </w:pPr>
      <w:r w:rsidRPr="00D31B50">
        <w:rPr>
          <w:rFonts w:ascii="Arial" w:eastAsia="Calibri" w:hAnsi="Arial" w:cs="Times New Roman"/>
          <w:sz w:val="24"/>
        </w:rPr>
        <w:t>Vacancies shall be filled pursuant to California Government Code 8299.01.</w:t>
      </w:r>
    </w:p>
    <w:p w14:paraId="038715A6" w14:textId="77777777" w:rsidR="00D31B50" w:rsidRPr="00D31B50" w:rsidRDefault="00D31B50" w:rsidP="00D31B50">
      <w:pPr>
        <w:numPr>
          <w:ilvl w:val="1"/>
          <w:numId w:val="1"/>
        </w:numPr>
        <w:spacing w:after="0" w:line="276" w:lineRule="auto"/>
        <w:ind w:left="1620" w:hanging="810"/>
        <w:rPr>
          <w:rFonts w:ascii="Arial" w:eastAsia="Calibri" w:hAnsi="Arial" w:cs="Times New Roman"/>
          <w:sz w:val="24"/>
        </w:rPr>
      </w:pPr>
      <w:proofErr w:type="gramStart"/>
      <w:r w:rsidRPr="00D31B50">
        <w:rPr>
          <w:rFonts w:ascii="Arial" w:eastAsia="Calibri" w:hAnsi="Arial" w:cs="Times New Roman"/>
          <w:sz w:val="24"/>
        </w:rPr>
        <w:t>In the event that</w:t>
      </w:r>
      <w:proofErr w:type="gramEnd"/>
      <w:r w:rsidRPr="00D31B50">
        <w:rPr>
          <w:rFonts w:ascii="Arial" w:eastAsia="Calibri" w:hAnsi="Arial" w:cs="Times New Roman"/>
          <w:sz w:val="24"/>
        </w:rPr>
        <w:t xml:space="preserve"> a Commissioner fails to attend three consecutive meetings, without having given a written excuse acceptable to the CCDA, the CCDA shall notify the appointing authority, who may declare the position vacant. </w:t>
      </w:r>
    </w:p>
    <w:p w14:paraId="70562CC3" w14:textId="77777777" w:rsidR="00D31B50" w:rsidRPr="00D31B50" w:rsidRDefault="00D31B50" w:rsidP="00D31B50">
      <w:pPr>
        <w:spacing w:after="200" w:line="276" w:lineRule="auto"/>
        <w:rPr>
          <w:rFonts w:ascii="Arial" w:eastAsia="Calibri" w:hAnsi="Arial" w:cs="Times New Roman"/>
          <w:sz w:val="24"/>
        </w:rPr>
      </w:pPr>
    </w:p>
    <w:p w14:paraId="35001C2B"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5" w:name="_Toc25653214"/>
      <w:r w:rsidRPr="00D31B50">
        <w:rPr>
          <w:rFonts w:ascii="Arial" w:eastAsia="Times New Roman" w:hAnsi="Arial" w:cs="Times New Roman"/>
          <w:sz w:val="26"/>
          <w:szCs w:val="26"/>
        </w:rPr>
        <w:t>OFFICERS AND DUTIES</w:t>
      </w:r>
      <w:bookmarkEnd w:id="5"/>
    </w:p>
    <w:p w14:paraId="604563AD" w14:textId="77777777" w:rsidR="00D31B50" w:rsidRPr="00D31B50" w:rsidRDefault="00D31B50" w:rsidP="00D31B50">
      <w:pPr>
        <w:numPr>
          <w:ilvl w:val="1"/>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The officers of the CCDA shall be the Chair and Vice-Chair, as provided in California Government Code 8299.02.</w:t>
      </w:r>
    </w:p>
    <w:p w14:paraId="610DDDAE" w14:textId="77777777" w:rsidR="00D31B50" w:rsidRPr="00D31B50" w:rsidRDefault="00D31B50" w:rsidP="00D31B50">
      <w:pPr>
        <w:numPr>
          <w:ilvl w:val="1"/>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Officers shall be elected by the CCDA at the last meeting of each calendar year and shall assume office January 1.</w:t>
      </w:r>
    </w:p>
    <w:p w14:paraId="6BFE4363" w14:textId="77777777" w:rsidR="00D31B50" w:rsidRPr="00D31B50" w:rsidRDefault="00D31B50" w:rsidP="00D31B50">
      <w:pPr>
        <w:numPr>
          <w:ilvl w:val="1"/>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The Chair shall:</w:t>
      </w:r>
    </w:p>
    <w:p w14:paraId="146C0B61"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Preside at all meetings of the Commission.</w:t>
      </w:r>
    </w:p>
    <w:p w14:paraId="0FFD369F"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Appoint the members of all standing or Ad Hoc committees of the Commission.</w:t>
      </w:r>
    </w:p>
    <w:p w14:paraId="002535F3"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Designate the chair and vice-chair of each committee, except the Executive Committee.</w:t>
      </w:r>
    </w:p>
    <w:p w14:paraId="2E9369FE"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Provide leadership in fulfilling the Commission’s mandate.</w:t>
      </w:r>
    </w:p>
    <w:p w14:paraId="68561063"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Work regularly with the Executive Director.</w:t>
      </w:r>
    </w:p>
    <w:p w14:paraId="48BF8965"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Serve as liaison to the Legislature and Governor.</w:t>
      </w:r>
    </w:p>
    <w:p w14:paraId="7706C2F3" w14:textId="77777777" w:rsidR="00D31B50" w:rsidRPr="00D31B50" w:rsidRDefault="00D31B50" w:rsidP="00D31B50">
      <w:pPr>
        <w:numPr>
          <w:ilvl w:val="2"/>
          <w:numId w:val="1"/>
        </w:numPr>
        <w:tabs>
          <w:tab w:val="left"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Serve as liaison to the public.</w:t>
      </w:r>
    </w:p>
    <w:p w14:paraId="5971ED9F" w14:textId="77777777" w:rsidR="00D31B50" w:rsidRPr="00D31B50" w:rsidRDefault="00D31B50" w:rsidP="00D31B50">
      <w:pPr>
        <w:numPr>
          <w:ilvl w:val="2"/>
          <w:numId w:val="1"/>
        </w:numPr>
        <w:tabs>
          <w:tab w:val="left" w:pos="1080"/>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Serve as the chair of the Executive Committee and as ex-officio, non-voting member of all committees.</w:t>
      </w:r>
    </w:p>
    <w:p w14:paraId="02B5C4A8" w14:textId="77777777" w:rsidR="00D31B50" w:rsidRPr="00D31B50" w:rsidRDefault="00D31B50" w:rsidP="00D31B50">
      <w:pPr>
        <w:tabs>
          <w:tab w:val="left" w:pos="1080"/>
          <w:tab w:val="num" w:pos="1440"/>
        </w:tabs>
        <w:spacing w:after="200" w:line="276" w:lineRule="auto"/>
        <w:ind w:left="1440" w:hanging="720"/>
        <w:rPr>
          <w:rFonts w:ascii="Arial" w:eastAsia="Calibri" w:hAnsi="Arial" w:cs="Times New Roman"/>
          <w:sz w:val="24"/>
        </w:rPr>
      </w:pPr>
    </w:p>
    <w:p w14:paraId="124616FC"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Vice-Chair shall:</w:t>
      </w:r>
    </w:p>
    <w:p w14:paraId="25EC6CA3" w14:textId="77777777" w:rsidR="00D31B50" w:rsidRPr="00D31B50" w:rsidRDefault="00D31B50" w:rsidP="00D31B50">
      <w:pPr>
        <w:spacing w:after="200" w:line="276" w:lineRule="auto"/>
        <w:ind w:left="360"/>
        <w:rPr>
          <w:rFonts w:ascii="Arial" w:eastAsia="Calibri" w:hAnsi="Arial" w:cs="Times New Roman"/>
          <w:sz w:val="24"/>
        </w:rPr>
      </w:pPr>
    </w:p>
    <w:p w14:paraId="7A105E56" w14:textId="77777777" w:rsidR="00D31B50" w:rsidRPr="00D31B50" w:rsidRDefault="00D31B50" w:rsidP="00D31B50">
      <w:pPr>
        <w:numPr>
          <w:ilvl w:val="2"/>
          <w:numId w:val="1"/>
        </w:numPr>
        <w:tabs>
          <w:tab w:val="left" w:pos="1080"/>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In the absence of the Chair, preside at Commission meetings and perform such additional duties as are required by the Commission and necessitated by the absence of the Chair.</w:t>
      </w:r>
    </w:p>
    <w:p w14:paraId="61000120" w14:textId="77777777" w:rsidR="00D31B50" w:rsidRPr="00D31B50" w:rsidRDefault="00D31B50" w:rsidP="00D31B50">
      <w:pPr>
        <w:numPr>
          <w:ilvl w:val="2"/>
          <w:numId w:val="1"/>
        </w:numPr>
        <w:tabs>
          <w:tab w:val="left" w:pos="1080"/>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Serve as acting Chair in the event of a vacancy in the office of Chair until such time a new chair is duly elected by the Commission.</w:t>
      </w:r>
    </w:p>
    <w:p w14:paraId="58381A71" w14:textId="77777777" w:rsidR="00D31B50" w:rsidRPr="00D31B50" w:rsidRDefault="00D31B50" w:rsidP="00D31B50">
      <w:pPr>
        <w:numPr>
          <w:ilvl w:val="2"/>
          <w:numId w:val="1"/>
        </w:numPr>
        <w:tabs>
          <w:tab w:val="left" w:pos="1080"/>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lastRenderedPageBreak/>
        <w:t>Serve as vice-chair of the Executive Committee.</w:t>
      </w:r>
    </w:p>
    <w:p w14:paraId="7B5B3784" w14:textId="77777777" w:rsidR="00D31B50" w:rsidRPr="00D31B50" w:rsidRDefault="00D31B50" w:rsidP="00D31B50">
      <w:pPr>
        <w:numPr>
          <w:ilvl w:val="2"/>
          <w:numId w:val="1"/>
        </w:numPr>
        <w:tabs>
          <w:tab w:val="left" w:pos="1080"/>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Perform other duties as the Chair may deem necessary.</w:t>
      </w:r>
    </w:p>
    <w:p w14:paraId="756DB451" w14:textId="77777777" w:rsidR="00D31B50" w:rsidRPr="00D31B50" w:rsidRDefault="00D31B50" w:rsidP="00D31B50">
      <w:pPr>
        <w:tabs>
          <w:tab w:val="left" w:pos="1080"/>
        </w:tabs>
        <w:spacing w:after="200" w:line="276" w:lineRule="auto"/>
        <w:rPr>
          <w:rFonts w:ascii="Arial" w:eastAsia="Calibri" w:hAnsi="Arial" w:cs="Times New Roman"/>
          <w:sz w:val="24"/>
        </w:rPr>
      </w:pPr>
    </w:p>
    <w:p w14:paraId="0CAB80E3"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6" w:name="_Toc25653215"/>
      <w:r w:rsidRPr="00D31B50">
        <w:rPr>
          <w:rFonts w:ascii="Arial" w:eastAsia="Times New Roman" w:hAnsi="Arial" w:cs="Times New Roman"/>
          <w:sz w:val="26"/>
          <w:szCs w:val="26"/>
        </w:rPr>
        <w:t>EXECUTIVE COMMITTEE</w:t>
      </w:r>
      <w:bookmarkEnd w:id="6"/>
    </w:p>
    <w:p w14:paraId="2A7C48E0" w14:textId="77777777" w:rsidR="00D31B50" w:rsidRPr="00D31B50" w:rsidRDefault="00D31B50" w:rsidP="00D31B50">
      <w:pPr>
        <w:spacing w:after="200" w:line="276" w:lineRule="auto"/>
        <w:rPr>
          <w:rFonts w:ascii="Arial" w:eastAsia="Calibri" w:hAnsi="Arial" w:cs="Times New Roman"/>
          <w:sz w:val="24"/>
        </w:rPr>
      </w:pPr>
    </w:p>
    <w:p w14:paraId="7D048CFE" w14:textId="77777777" w:rsidR="00D31B50" w:rsidRPr="00D31B50" w:rsidRDefault="00D31B50" w:rsidP="00D31B50">
      <w:pPr>
        <w:numPr>
          <w:ilvl w:val="1"/>
          <w:numId w:val="2"/>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The Executive Committee is a standing committee and shall be comprised of the elected officers of the CCDA and the chairs of the standing committees.</w:t>
      </w:r>
    </w:p>
    <w:p w14:paraId="32A1E163" w14:textId="77777777" w:rsidR="00D31B50" w:rsidRPr="00D31B50" w:rsidRDefault="00D31B50" w:rsidP="00D31B50">
      <w:pPr>
        <w:numPr>
          <w:ilvl w:val="1"/>
          <w:numId w:val="2"/>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The Executive Committee shall make recommendations to the CCDA and shall implement policies set by the CCDA.</w:t>
      </w:r>
    </w:p>
    <w:p w14:paraId="07506936" w14:textId="77777777" w:rsidR="00D31B50" w:rsidRPr="00D31B50" w:rsidRDefault="00D31B50" w:rsidP="00D31B50">
      <w:pPr>
        <w:numPr>
          <w:ilvl w:val="1"/>
          <w:numId w:val="2"/>
        </w:numPr>
        <w:tabs>
          <w:tab w:val="num" w:pos="1440"/>
        </w:tabs>
        <w:spacing w:after="0" w:line="276" w:lineRule="auto"/>
        <w:ind w:left="1440" w:hanging="720"/>
        <w:rPr>
          <w:rFonts w:ascii="Arial" w:eastAsia="Calibri" w:hAnsi="Arial" w:cs="Times New Roman"/>
          <w:sz w:val="24"/>
        </w:rPr>
      </w:pPr>
      <w:r w:rsidRPr="00D31B50">
        <w:rPr>
          <w:rFonts w:ascii="Arial" w:eastAsia="Calibri" w:hAnsi="Arial" w:cs="Times New Roman"/>
          <w:sz w:val="24"/>
        </w:rPr>
        <w:t>The Executive Committee shall meet at least every month or more often as determined by the Chair at a time and place designated by the Chair.</w:t>
      </w:r>
    </w:p>
    <w:p w14:paraId="32E0F2B7" w14:textId="77777777" w:rsidR="00D31B50" w:rsidRPr="00D31B50" w:rsidRDefault="00D31B50" w:rsidP="00D31B50">
      <w:pPr>
        <w:spacing w:after="200" w:line="276" w:lineRule="auto"/>
        <w:rPr>
          <w:rFonts w:ascii="Arial" w:eastAsia="Calibri" w:hAnsi="Arial" w:cs="Times New Roman"/>
          <w:sz w:val="24"/>
        </w:rPr>
      </w:pPr>
    </w:p>
    <w:p w14:paraId="7ACC35DC"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7" w:name="_Toc25653216"/>
      <w:r w:rsidRPr="00D31B50">
        <w:rPr>
          <w:rFonts w:ascii="Arial" w:eastAsia="Times New Roman" w:hAnsi="Arial" w:cs="Times New Roman"/>
          <w:sz w:val="26"/>
          <w:szCs w:val="26"/>
        </w:rPr>
        <w:t>STANDING, AD HOC AND SUB-COMMITTEES</w:t>
      </w:r>
      <w:bookmarkEnd w:id="7"/>
    </w:p>
    <w:p w14:paraId="073B41E5" w14:textId="77777777" w:rsidR="00D31B50" w:rsidRPr="00D31B50" w:rsidRDefault="00D31B50" w:rsidP="00D31B50">
      <w:pPr>
        <w:spacing w:after="0" w:line="276" w:lineRule="auto"/>
        <w:rPr>
          <w:rFonts w:ascii="Arial" w:eastAsia="Calibri" w:hAnsi="Arial" w:cs="Times New Roman"/>
          <w:sz w:val="24"/>
        </w:rPr>
      </w:pPr>
    </w:p>
    <w:p w14:paraId="075BA32B"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CCDA Chair may create standing or Ad Hoc committees as are deemed necessary from time to time to carry out the Commission’s mandate.</w:t>
      </w:r>
    </w:p>
    <w:p w14:paraId="618F6C34"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 xml:space="preserve"> Standing or Ad Hoc committees shall meet upon the call of the committee chair at a time and place designated by the chair.</w:t>
      </w:r>
    </w:p>
    <w:p w14:paraId="563700F3" w14:textId="77777777" w:rsidR="00D31B50" w:rsidRPr="00D31B50" w:rsidRDefault="00D31B50" w:rsidP="00D31B50">
      <w:pPr>
        <w:numPr>
          <w:ilvl w:val="1"/>
          <w:numId w:val="1"/>
        </w:numPr>
        <w:spacing w:after="0" w:line="276" w:lineRule="auto"/>
        <w:ind w:left="1440" w:hanging="720"/>
        <w:rPr>
          <w:rFonts w:ascii="Arial" w:eastAsia="Calibri" w:hAnsi="Arial" w:cs="Times New Roman"/>
          <w:b/>
          <w:sz w:val="24"/>
          <w:u w:val="single"/>
        </w:rPr>
      </w:pPr>
      <w:r w:rsidRPr="00D31B50">
        <w:rPr>
          <w:rFonts w:ascii="Arial" w:eastAsia="Calibri" w:hAnsi="Arial" w:cs="Times New Roman"/>
          <w:sz w:val="24"/>
        </w:rPr>
        <w:t>The chair and membership of each standing or Ad Hoc committee shall be appointed by the CCDA chair.</w:t>
      </w:r>
      <w:r w:rsidRPr="00D31B50">
        <w:rPr>
          <w:rFonts w:ascii="Arial" w:eastAsia="Calibri" w:hAnsi="Arial" w:cs="Times New Roman"/>
          <w:b/>
          <w:sz w:val="24"/>
        </w:rPr>
        <w:t xml:space="preserve">  </w:t>
      </w:r>
      <w:r w:rsidRPr="00D31B50">
        <w:rPr>
          <w:rFonts w:ascii="Arial" w:eastAsia="Calibri" w:hAnsi="Arial" w:cs="Times New Roman"/>
          <w:sz w:val="24"/>
        </w:rPr>
        <w:t>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w:t>
      </w:r>
    </w:p>
    <w:p w14:paraId="172C4000"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 xml:space="preserve"> Subcommittees of a standing or Ad Hoc committee shall be appointed by the chairperson(s) of the applicable committee(s).  The CCDA Officers and Executive Director shall be informed of any subcommittee being created as well as the appointees.   </w:t>
      </w:r>
      <w:r w:rsidRPr="00D31B50">
        <w:rPr>
          <w:rFonts w:ascii="Arial" w:eastAsia="Calibri" w:hAnsi="Arial" w:cs="Times New Roman"/>
          <w:sz w:val="24"/>
          <w:u w:val="single"/>
        </w:rPr>
        <w:t xml:space="preserve">No </w:t>
      </w:r>
      <w:r w:rsidRPr="00D31B50">
        <w:rPr>
          <w:rFonts w:ascii="Arial" w:eastAsia="Calibri" w:hAnsi="Arial" w:cs="Times New Roman"/>
          <w:sz w:val="24"/>
        </w:rPr>
        <w:t>appointee shall serve on any sub-committee without the concurrence of the CCDA chair.</w:t>
      </w:r>
    </w:p>
    <w:p w14:paraId="179FEBB0"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 xml:space="preserve">Standing Committees are considered a permanent part of the organization.  A standing committee functions to perform duties that which are essential to the harmonious operation of the CCDA.  Members of a standing committee may change when new officers are elected or appointed, but the purpose of the committee and its functions and duties do not change.  When the CCDA receives business that </w:t>
      </w:r>
      <w:proofErr w:type="gramStart"/>
      <w:r w:rsidRPr="00D31B50">
        <w:rPr>
          <w:rFonts w:ascii="Arial" w:eastAsia="Calibri" w:hAnsi="Arial" w:cs="Times New Roman"/>
          <w:sz w:val="24"/>
        </w:rPr>
        <w:t>is connected with</w:t>
      </w:r>
      <w:proofErr w:type="gramEnd"/>
      <w:r w:rsidRPr="00D31B50">
        <w:rPr>
          <w:rFonts w:ascii="Arial" w:eastAsia="Calibri" w:hAnsi="Arial" w:cs="Times New Roman"/>
          <w:sz w:val="24"/>
        </w:rPr>
        <w:t xml:space="preserve"> </w:t>
      </w:r>
      <w:r w:rsidRPr="00D31B50">
        <w:rPr>
          <w:rFonts w:ascii="Arial" w:eastAsia="Calibri" w:hAnsi="Arial" w:cs="Times New Roman"/>
          <w:sz w:val="24"/>
        </w:rPr>
        <w:lastRenderedPageBreak/>
        <w:t xml:space="preserve">the work of a standing committee, it may refer that business to the committee. Ad Hoc Committees are created to perform a specific task and is dissolved when the task is </w:t>
      </w:r>
      <w:proofErr w:type="gramStart"/>
      <w:r w:rsidRPr="00D31B50">
        <w:rPr>
          <w:rFonts w:ascii="Arial" w:eastAsia="Calibri" w:hAnsi="Arial" w:cs="Times New Roman"/>
          <w:sz w:val="24"/>
        </w:rPr>
        <w:t>completed</w:t>
      </w:r>
      <w:proofErr w:type="gramEnd"/>
      <w:r w:rsidRPr="00D31B50">
        <w:rPr>
          <w:rFonts w:ascii="Arial" w:eastAsia="Calibri" w:hAnsi="Arial" w:cs="Times New Roman"/>
          <w:sz w:val="24"/>
        </w:rPr>
        <w:t xml:space="preserve"> and the final report is given. Ad Hoc committees are not created to do a task that is within the designated function of a standing committee.  Ad Hoc committees have two functions; one is to investigate and the other is to carry out what the Commission has adopted. For example, if the CCDA moves to set up a law student program to help carry out CCDA’s mission, the chair could create an Ad Hoc committee to define the actual service they would provide the commission.</w:t>
      </w:r>
    </w:p>
    <w:p w14:paraId="6D216E71" w14:textId="77777777" w:rsidR="00D31B50" w:rsidRPr="00D31B50" w:rsidRDefault="00D31B50" w:rsidP="00D31B50">
      <w:pPr>
        <w:tabs>
          <w:tab w:val="left" w:pos="1800"/>
        </w:tabs>
        <w:spacing w:after="200" w:line="276" w:lineRule="auto"/>
        <w:ind w:left="1440"/>
        <w:rPr>
          <w:rFonts w:ascii="Arial" w:eastAsia="Calibri" w:hAnsi="Arial" w:cs="Times New Roman"/>
          <w:sz w:val="24"/>
        </w:rPr>
      </w:pPr>
      <w:r w:rsidRPr="00D31B50">
        <w:rPr>
          <w:rFonts w:ascii="Arial" w:eastAsia="Calibri" w:hAnsi="Arial" w:cs="Times New Roman"/>
          <w:sz w:val="24"/>
        </w:rPr>
        <w:t xml:space="preserve">Subcommittees are created to perform a specific task for a standing or Ad hoc committee and are dissolved when the task is completed. </w:t>
      </w:r>
    </w:p>
    <w:p w14:paraId="3696C509"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Standing or Ad Hoc committees shall make recommendations to the CCDA.</w:t>
      </w:r>
    </w:p>
    <w:p w14:paraId="5111B7F8" w14:textId="77777777" w:rsidR="00D31B50" w:rsidRPr="00D31B50" w:rsidRDefault="00D31B50" w:rsidP="00D31B50">
      <w:pPr>
        <w:spacing w:after="200" w:line="276" w:lineRule="auto"/>
        <w:rPr>
          <w:rFonts w:ascii="Arial" w:eastAsia="Calibri" w:hAnsi="Arial" w:cs="Times New Roman"/>
          <w:sz w:val="24"/>
        </w:rPr>
      </w:pPr>
    </w:p>
    <w:p w14:paraId="2FCB8CCC"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8" w:name="_Toc25653217"/>
      <w:r w:rsidRPr="00D31B50">
        <w:rPr>
          <w:rFonts w:ascii="Arial" w:eastAsia="Times New Roman" w:hAnsi="Arial" w:cs="Times New Roman"/>
          <w:sz w:val="26"/>
          <w:szCs w:val="26"/>
        </w:rPr>
        <w:t>MEETING OF THE COMMISSION</w:t>
      </w:r>
      <w:bookmarkEnd w:id="8"/>
    </w:p>
    <w:p w14:paraId="2EE53092"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Commission shall hold regularly scheduled meetings at a time and place designated by the Commission.  Meetings shall be open to the public and all persons shall be permitted to attend, except for closed sessions, as required and permitted by applicable law.</w:t>
      </w:r>
    </w:p>
    <w:p w14:paraId="29852F4D"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Notices of meetings with agendas shall be mailed to Commissions and posted on the CCDA website, at least ten (10) days prior to regular meetings.</w:t>
      </w:r>
    </w:p>
    <w:p w14:paraId="757463C7"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A majority of appointed, voting members of the CCDA shall constitute a quorum.  The only action that may be taken in the absence of a quorum is to fix the time in which to adjourn.</w:t>
      </w:r>
    </w:p>
    <w:p w14:paraId="0D24BC16" w14:textId="77777777" w:rsidR="00D31B50" w:rsidRPr="00D31B50" w:rsidRDefault="00D31B50" w:rsidP="00D31B50">
      <w:pPr>
        <w:keepNext/>
        <w:keepLines/>
        <w:spacing w:before="40" w:after="0" w:line="276" w:lineRule="auto"/>
        <w:outlineLvl w:val="1"/>
        <w:rPr>
          <w:rFonts w:ascii="Arial" w:eastAsia="Times New Roman" w:hAnsi="Arial" w:cs="Times New Roman"/>
          <w:color w:val="365F91"/>
          <w:sz w:val="26"/>
          <w:szCs w:val="26"/>
          <w:u w:val="single"/>
        </w:rPr>
      </w:pPr>
    </w:p>
    <w:p w14:paraId="555055F5"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9" w:name="_Toc25653218"/>
      <w:r w:rsidRPr="00D31B50">
        <w:rPr>
          <w:rFonts w:ascii="Arial" w:eastAsia="Times New Roman" w:hAnsi="Arial" w:cs="Times New Roman"/>
          <w:sz w:val="26"/>
          <w:szCs w:val="26"/>
        </w:rPr>
        <w:t>RULES OF CONDUCT GOVERNING FULL COMMISSION AND COMMITTEE MEETTINGS</w:t>
      </w:r>
      <w:bookmarkEnd w:id="9"/>
    </w:p>
    <w:p w14:paraId="05FE7A2A"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CCDA and all committees shall adhere to the requirements of the Bagley-Keene Open Meeting Act (California Government Code, Article 9 (commencing with Section 11120) of Chapter 1 of Part 1 of Division 3 of Title 2).</w:t>
      </w:r>
    </w:p>
    <w:p w14:paraId="0EA14ECA"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Rules contained in Robert’s Rules of Order, as revised from time to time, shall govern meetings of the CCDA and its committees in all cases in which they are applicable and in which they are not inconsistent to these bylaws and the Bagley-Keene Open Meeting Act.</w:t>
      </w:r>
    </w:p>
    <w:p w14:paraId="5D585154" w14:textId="77777777" w:rsidR="00D31B50"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 CCDA and its committees may adopt additional standing rules provided they do not conflict with the bylaws.</w:t>
      </w:r>
    </w:p>
    <w:p w14:paraId="2034FB54" w14:textId="77777777" w:rsidR="00D31B50" w:rsidRPr="00D31B50" w:rsidRDefault="00D31B50" w:rsidP="00D31B50">
      <w:pPr>
        <w:spacing w:after="200" w:line="276" w:lineRule="auto"/>
        <w:rPr>
          <w:rFonts w:ascii="Arial" w:eastAsia="Calibri" w:hAnsi="Arial" w:cs="Times New Roman"/>
          <w:sz w:val="24"/>
        </w:rPr>
      </w:pPr>
    </w:p>
    <w:p w14:paraId="2B9A8A00" w14:textId="77777777" w:rsidR="00D31B50" w:rsidRPr="00D31B50" w:rsidRDefault="00D31B50" w:rsidP="00D31B50">
      <w:pPr>
        <w:keepNext/>
        <w:keepLines/>
        <w:numPr>
          <w:ilvl w:val="0"/>
          <w:numId w:val="1"/>
        </w:numPr>
        <w:spacing w:before="40" w:after="0" w:line="276" w:lineRule="auto"/>
        <w:outlineLvl w:val="1"/>
        <w:rPr>
          <w:rFonts w:ascii="Arial" w:eastAsia="Times New Roman" w:hAnsi="Arial" w:cs="Times New Roman"/>
          <w:sz w:val="26"/>
          <w:szCs w:val="26"/>
        </w:rPr>
      </w:pPr>
      <w:bookmarkStart w:id="10" w:name="_Toc25653219"/>
      <w:r w:rsidRPr="00D31B50">
        <w:rPr>
          <w:rFonts w:ascii="Arial" w:eastAsia="Times New Roman" w:hAnsi="Arial" w:cs="Times New Roman"/>
          <w:sz w:val="26"/>
          <w:szCs w:val="26"/>
        </w:rPr>
        <w:t>AMENDMENTS</w:t>
      </w:r>
      <w:bookmarkEnd w:id="10"/>
    </w:p>
    <w:p w14:paraId="62ACFC96" w14:textId="77777777" w:rsidR="008328C7" w:rsidRPr="00D31B50" w:rsidRDefault="00D31B50" w:rsidP="00D31B50">
      <w:pPr>
        <w:numPr>
          <w:ilvl w:val="1"/>
          <w:numId w:val="1"/>
        </w:numPr>
        <w:spacing w:after="0" w:line="276" w:lineRule="auto"/>
        <w:ind w:left="1440" w:hanging="720"/>
        <w:rPr>
          <w:rFonts w:ascii="Arial" w:eastAsia="Calibri" w:hAnsi="Arial" w:cs="Times New Roman"/>
          <w:sz w:val="24"/>
        </w:rPr>
      </w:pPr>
      <w:r w:rsidRPr="00D31B50">
        <w:rPr>
          <w:rFonts w:ascii="Arial" w:eastAsia="Calibri" w:hAnsi="Arial" w:cs="Times New Roman"/>
          <w:sz w:val="24"/>
        </w:rPr>
        <w:t>These bylaws may be amended by a majority vote of a quorum of the CCDA at any regular meeting provided that the amendments have been submitted to the Commissioners, in writing, at least 10 days prior to the meeting.</w:t>
      </w:r>
    </w:p>
    <w:sectPr w:rsidR="008328C7" w:rsidRPr="00D31B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0D55" w14:textId="77777777" w:rsidR="006F3E81" w:rsidRDefault="006F3E81" w:rsidP="006F3E81">
      <w:pPr>
        <w:spacing w:after="0" w:line="240" w:lineRule="auto"/>
      </w:pPr>
      <w:r>
        <w:separator/>
      </w:r>
    </w:p>
  </w:endnote>
  <w:endnote w:type="continuationSeparator" w:id="0">
    <w:p w14:paraId="223E28F1" w14:textId="77777777" w:rsidR="006F3E81" w:rsidRDefault="006F3E81" w:rsidP="006F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701289"/>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37CFAE13" w14:textId="22D06ECB" w:rsidR="006F3E81" w:rsidRDefault="006F3E81" w:rsidP="006F3E81">
            <w:pPr>
              <w:pStyle w:val="Footer"/>
            </w:pPr>
            <w:r w:rsidRPr="006F3E81">
              <w:rPr>
                <w:rFonts w:ascii="Arial" w:hAnsi="Arial" w:cs="Arial"/>
                <w:sz w:val="24"/>
                <w:szCs w:val="24"/>
              </w:rPr>
              <w:t>October 14, 2020 Executive Committee Meeting – Support Document</w:t>
            </w:r>
            <w:r>
              <w:rPr>
                <w:rFonts w:ascii="Arial" w:hAnsi="Arial" w:cs="Arial"/>
                <w:sz w:val="24"/>
                <w:szCs w:val="24"/>
              </w:rPr>
              <w:tab/>
            </w:r>
            <w:r>
              <w:t xml:space="preserve"> </w:t>
            </w:r>
            <w:r w:rsidRPr="006F3E81">
              <w:rPr>
                <w:rFonts w:ascii="Arial" w:hAnsi="Arial" w:cs="Arial"/>
                <w:sz w:val="24"/>
                <w:szCs w:val="24"/>
              </w:rPr>
              <w:t xml:space="preserve">Page </w:t>
            </w:r>
            <w:r w:rsidRPr="006F3E81">
              <w:rPr>
                <w:rFonts w:ascii="Arial" w:hAnsi="Arial" w:cs="Arial"/>
                <w:b/>
                <w:bCs/>
                <w:sz w:val="24"/>
                <w:szCs w:val="24"/>
              </w:rPr>
              <w:fldChar w:fldCharType="begin"/>
            </w:r>
            <w:r w:rsidRPr="006F3E81">
              <w:rPr>
                <w:rFonts w:ascii="Arial" w:hAnsi="Arial" w:cs="Arial"/>
                <w:b/>
                <w:bCs/>
                <w:sz w:val="24"/>
                <w:szCs w:val="24"/>
              </w:rPr>
              <w:instrText xml:space="preserve"> PAGE </w:instrText>
            </w:r>
            <w:r w:rsidRPr="006F3E81">
              <w:rPr>
                <w:rFonts w:ascii="Arial" w:hAnsi="Arial" w:cs="Arial"/>
                <w:b/>
                <w:bCs/>
                <w:sz w:val="24"/>
                <w:szCs w:val="24"/>
              </w:rPr>
              <w:fldChar w:fldCharType="separate"/>
            </w:r>
            <w:r w:rsidRPr="006F3E81">
              <w:rPr>
                <w:rFonts w:ascii="Arial" w:hAnsi="Arial" w:cs="Arial"/>
                <w:b/>
                <w:bCs/>
                <w:noProof/>
                <w:sz w:val="24"/>
                <w:szCs w:val="24"/>
              </w:rPr>
              <w:t>2</w:t>
            </w:r>
            <w:r w:rsidRPr="006F3E81">
              <w:rPr>
                <w:rFonts w:ascii="Arial" w:hAnsi="Arial" w:cs="Arial"/>
                <w:b/>
                <w:bCs/>
                <w:sz w:val="24"/>
                <w:szCs w:val="24"/>
              </w:rPr>
              <w:fldChar w:fldCharType="end"/>
            </w:r>
            <w:r w:rsidRPr="006F3E81">
              <w:rPr>
                <w:rFonts w:ascii="Arial" w:hAnsi="Arial" w:cs="Arial"/>
                <w:sz w:val="24"/>
                <w:szCs w:val="24"/>
              </w:rPr>
              <w:t xml:space="preserve"> of </w:t>
            </w:r>
            <w:r w:rsidRPr="006F3E81">
              <w:rPr>
                <w:rFonts w:ascii="Arial" w:hAnsi="Arial" w:cs="Arial"/>
                <w:b/>
                <w:bCs/>
                <w:sz w:val="24"/>
                <w:szCs w:val="24"/>
              </w:rPr>
              <w:fldChar w:fldCharType="begin"/>
            </w:r>
            <w:r w:rsidRPr="006F3E81">
              <w:rPr>
                <w:rFonts w:ascii="Arial" w:hAnsi="Arial" w:cs="Arial"/>
                <w:b/>
                <w:bCs/>
                <w:sz w:val="24"/>
                <w:szCs w:val="24"/>
              </w:rPr>
              <w:instrText xml:space="preserve"> NUMPAGES  </w:instrText>
            </w:r>
            <w:r w:rsidRPr="006F3E81">
              <w:rPr>
                <w:rFonts w:ascii="Arial" w:hAnsi="Arial" w:cs="Arial"/>
                <w:b/>
                <w:bCs/>
                <w:sz w:val="24"/>
                <w:szCs w:val="24"/>
              </w:rPr>
              <w:fldChar w:fldCharType="separate"/>
            </w:r>
            <w:r w:rsidRPr="006F3E81">
              <w:rPr>
                <w:rFonts w:ascii="Arial" w:hAnsi="Arial" w:cs="Arial"/>
                <w:b/>
                <w:bCs/>
                <w:noProof/>
                <w:sz w:val="24"/>
                <w:szCs w:val="24"/>
              </w:rPr>
              <w:t>2</w:t>
            </w:r>
            <w:r w:rsidRPr="006F3E81">
              <w:rPr>
                <w:rFonts w:ascii="Arial" w:hAnsi="Arial" w:cs="Arial"/>
                <w:b/>
                <w:bCs/>
                <w:sz w:val="24"/>
                <w:szCs w:val="24"/>
              </w:rPr>
              <w:fldChar w:fldCharType="end"/>
            </w:r>
          </w:p>
        </w:sdtContent>
      </w:sdt>
    </w:sdtContent>
  </w:sdt>
  <w:p w14:paraId="605768E9" w14:textId="77777777" w:rsidR="006F3E81" w:rsidRDefault="006F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6BA4" w14:textId="77777777" w:rsidR="006F3E81" w:rsidRDefault="006F3E81" w:rsidP="006F3E81">
      <w:pPr>
        <w:spacing w:after="0" w:line="240" w:lineRule="auto"/>
      </w:pPr>
      <w:r>
        <w:separator/>
      </w:r>
    </w:p>
  </w:footnote>
  <w:footnote w:type="continuationSeparator" w:id="0">
    <w:p w14:paraId="280861D7" w14:textId="77777777" w:rsidR="006F3E81" w:rsidRDefault="006F3E81" w:rsidP="006F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514F0"/>
    <w:multiLevelType w:val="multilevel"/>
    <w:tmpl w:val="EA80AEA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7EFA1D0C"/>
    <w:multiLevelType w:val="multilevel"/>
    <w:tmpl w:val="C1C2EC2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040"/>
        </w:tabs>
        <w:ind w:left="4752" w:hanging="432"/>
      </w:pPr>
      <w:rPr>
        <w:rFonts w:cs="Times New Roman"/>
        <w:b w:val="0"/>
        <w:strike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50"/>
    <w:rsid w:val="006F3E81"/>
    <w:rsid w:val="008328C7"/>
    <w:rsid w:val="00D3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2696"/>
  <w15:chartTrackingRefBased/>
  <w15:docId w15:val="{9770FCDF-D24C-45AF-A4E4-DF79728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E81"/>
  </w:style>
  <w:style w:type="paragraph" w:styleId="Footer">
    <w:name w:val="footer"/>
    <w:basedOn w:val="Normal"/>
    <w:link w:val="FooterChar"/>
    <w:uiPriority w:val="99"/>
    <w:unhideWhenUsed/>
    <w:rsid w:val="006F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2020-10-06T23:42:00Z</dcterms:created>
  <dcterms:modified xsi:type="dcterms:W3CDTF">2020-10-06T23:42:00Z</dcterms:modified>
</cp:coreProperties>
</file>