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5C" w:rsidRPr="00BD6EED" w:rsidRDefault="00F464ED" w:rsidP="00BD6EED">
      <w:pPr>
        <w:jc w:val="center"/>
        <w:rPr>
          <w:rFonts w:cs="Arial"/>
          <w:b/>
          <w:sz w:val="48"/>
          <w:szCs w:val="48"/>
        </w:rPr>
      </w:pPr>
      <w:r w:rsidRPr="00BD6EED">
        <w:rPr>
          <w:rFonts w:cs="Arial"/>
          <w:b/>
          <w:sz w:val="48"/>
          <w:szCs w:val="48"/>
        </w:rPr>
        <w:t>CCDA Legislative Status Report</w:t>
      </w:r>
    </w:p>
    <w:p w:rsidR="008E455C" w:rsidRPr="00BD6EED" w:rsidRDefault="00F464ED" w:rsidP="00BD6EED">
      <w:pPr>
        <w:jc w:val="center"/>
        <w:rPr>
          <w:rFonts w:cs="Arial"/>
          <w:b/>
          <w:sz w:val="48"/>
          <w:szCs w:val="48"/>
        </w:rPr>
      </w:pPr>
      <w:r w:rsidRPr="00BD6EED">
        <w:rPr>
          <w:rFonts w:cs="Arial"/>
          <w:b/>
          <w:sz w:val="48"/>
          <w:szCs w:val="48"/>
        </w:rPr>
        <w:t>Report ran on Thursday, January 17, 2019 at 4:15 PM</w:t>
      </w:r>
    </w:p>
    <w:p w:rsidR="00C3089C" w:rsidRDefault="00C3089C" w:rsidP="00C3089C">
      <w:hyperlink r:id="rId6" w:history="1">
        <w:r w:rsidRPr="00C3089C">
          <w:rPr>
            <w:rStyle w:val="Hyperlink"/>
          </w:rPr>
          <w:t>AB 63</w:t>
        </w:r>
      </w:hyperlink>
    </w:p>
    <w:p w:rsidR="00C3089C" w:rsidRDefault="00C3089C" w:rsidP="00C3089C">
      <w:r>
        <w:t xml:space="preserve">(Fong </w:t>
      </w:r>
      <w:r>
        <w:t>R) State</w:t>
      </w:r>
      <w:r>
        <w:t xml:space="preserve"> government. </w:t>
      </w:r>
    </w:p>
    <w:p w:rsidR="00EC0801" w:rsidRDefault="00C3089C" w:rsidP="00C3089C">
      <w:r>
        <w:t>Current Text: Introduced: 12/3/2018</w:t>
      </w:r>
    </w:p>
    <w:p w:rsidR="00C3089C" w:rsidRDefault="00C3089C" w:rsidP="00C3089C">
      <w:bookmarkStart w:id="0" w:name="_GoBack"/>
      <w:bookmarkEnd w:id="0"/>
      <w:r>
        <w:t>Introduced: 12/3/2018</w:t>
      </w:r>
    </w:p>
    <w:p w:rsidR="00C3089C" w:rsidRDefault="00C3089C" w:rsidP="00C3089C">
      <w:r>
        <w:t xml:space="preserve">Status: 12/4/2018-From printer. May be heard in committee January 3. </w:t>
      </w:r>
    </w:p>
    <w:p w:rsidR="00C3089C" w:rsidRDefault="00C3089C" w:rsidP="00C3089C">
      <w:r>
        <w:t>Location: 12/3/2018-A. PRINT</w:t>
      </w:r>
    </w:p>
    <w:p w:rsidR="00C3089C" w:rsidRDefault="00C3089C" w:rsidP="00C3089C">
      <w:r>
        <w:t>Summary: Current law requires state agencies to make available on the Internet a plain-language form through which individuals can register complaints or comments relating to the performance of those agencies. This bill would state the intent of the Legislature to subsequently amend this bill to include provisions that would establish a program to allow individuals to rate the performance of state agencies.</w:t>
      </w:r>
    </w:p>
    <w:p w:rsidR="00C3089C" w:rsidRDefault="00C3089C" w:rsidP="00C3089C">
      <w:hyperlink r:id="rId7" w:history="1">
        <w:r w:rsidRPr="00C3089C">
          <w:rPr>
            <w:rStyle w:val="Hyperlink"/>
          </w:rPr>
          <w:t>AB 190</w:t>
        </w:r>
      </w:hyperlink>
    </w:p>
    <w:p w:rsidR="00C3089C" w:rsidRDefault="00C3089C" w:rsidP="00C3089C">
      <w:r>
        <w:t xml:space="preserve">(Ting D)   Budget Act of 2019. </w:t>
      </w:r>
    </w:p>
    <w:p w:rsidR="00EC0801" w:rsidRDefault="00C3089C" w:rsidP="00C3089C">
      <w:r>
        <w:t>Current Text: Introduced: 1/10/2019</w:t>
      </w:r>
    </w:p>
    <w:p w:rsidR="00C3089C" w:rsidRDefault="00C3089C" w:rsidP="00C3089C">
      <w:r>
        <w:t>Introduced: 1/10/2019</w:t>
      </w:r>
    </w:p>
    <w:p w:rsidR="00C3089C" w:rsidRDefault="00C3089C" w:rsidP="00C3089C">
      <w:r>
        <w:t xml:space="preserve">Status: 1/11/2019-From printer. </w:t>
      </w:r>
    </w:p>
    <w:p w:rsidR="00C3089C" w:rsidRDefault="00C3089C" w:rsidP="00C3089C">
      <w:r>
        <w:t>Location: 1/10/2019-A. PRINT</w:t>
      </w:r>
    </w:p>
    <w:p w:rsidR="00C3089C" w:rsidRDefault="00C3089C" w:rsidP="00C3089C">
      <w:r>
        <w:t>Summary: This bill would make appropriations for the support of state government for the 2019–20 fiscal year.</w:t>
      </w:r>
    </w:p>
    <w:p w:rsidR="00C3089C" w:rsidRDefault="00C3089C" w:rsidP="00C3089C">
      <w:hyperlink r:id="rId8" w:history="1">
        <w:r w:rsidRPr="00C3089C">
          <w:rPr>
            <w:rStyle w:val="Hyperlink"/>
          </w:rPr>
          <w:t>SB 53</w:t>
        </w:r>
      </w:hyperlink>
    </w:p>
    <w:p w:rsidR="00C3089C" w:rsidRDefault="00C3089C" w:rsidP="00C3089C">
      <w:r>
        <w:t xml:space="preserve">(Wilk </w:t>
      </w:r>
      <w:r>
        <w:t>R) Open</w:t>
      </w:r>
      <w:r>
        <w:t xml:space="preserve"> meetings. </w:t>
      </w:r>
    </w:p>
    <w:p w:rsidR="00EC0801" w:rsidRDefault="00C3089C" w:rsidP="00C3089C">
      <w:r>
        <w:t>Current Text: Introduced: 12/10/2018</w:t>
      </w:r>
    </w:p>
    <w:p w:rsidR="00C3089C" w:rsidRDefault="00C3089C" w:rsidP="00C3089C">
      <w:r>
        <w:t>Introduced: 12/10/2018</w:t>
      </w:r>
    </w:p>
    <w:p w:rsidR="00C3089C" w:rsidRDefault="00C3089C" w:rsidP="00C3089C">
      <w:r>
        <w:t xml:space="preserve">Status: 1/16/2019-Referred to Com. on G.O. </w:t>
      </w:r>
    </w:p>
    <w:p w:rsidR="00C3089C" w:rsidRDefault="00C3089C" w:rsidP="00C3089C">
      <w:r>
        <w:t>Location: 1/16/2019-S. G.O.</w:t>
      </w:r>
    </w:p>
    <w:p w:rsidR="00C3089C" w:rsidRDefault="00C3089C" w:rsidP="00C3089C">
      <w:r>
        <w:t xml:space="preserve">Summary: Would specify that the definition of “state body” includes an advisory board, advisory commission, advisory committee, advisory subcommittee, or similar </w:t>
      </w:r>
      <w:r>
        <w:lastRenderedPageBreak/>
        <w:t>multimember advisory body of a state body that consists of 3 or more individuals, as prescribed, except a board, commission, committee, or similar multimember body on which a member of a body serves in his or her official capacity as a representative of that state body and that is supported, in whole or in part, by funds provided by the state body, whether the multimember body is organized and operated by the state body or by a private corporation.</w:t>
      </w:r>
    </w:p>
    <w:p w:rsidR="00C3089C" w:rsidRDefault="00C3089C" w:rsidP="00C3089C">
      <w:hyperlink r:id="rId9" w:history="1">
        <w:r w:rsidRPr="00C3089C">
          <w:rPr>
            <w:rStyle w:val="Hyperlink"/>
          </w:rPr>
          <w:t>SB 73</w:t>
        </w:r>
      </w:hyperlink>
    </w:p>
    <w:p w:rsidR="00C3089C" w:rsidRDefault="00C3089C" w:rsidP="00C3089C">
      <w:r>
        <w:t xml:space="preserve">(Mitchell D)   Budget Act of 2019. </w:t>
      </w:r>
    </w:p>
    <w:p w:rsidR="00EC0801" w:rsidRDefault="00C3089C" w:rsidP="00C3089C">
      <w:r>
        <w:t>Current Text: Introduced: 1/10/2019</w:t>
      </w:r>
    </w:p>
    <w:p w:rsidR="00C3089C" w:rsidRDefault="00C3089C" w:rsidP="00C3089C">
      <w:r>
        <w:t>Introduced: 1/10/2019</w:t>
      </w:r>
    </w:p>
    <w:p w:rsidR="00C3089C" w:rsidRDefault="00C3089C" w:rsidP="00C3089C">
      <w:r>
        <w:t xml:space="preserve">Status: 1/11/2019-From printer. </w:t>
      </w:r>
    </w:p>
    <w:p w:rsidR="00C3089C" w:rsidRDefault="00C3089C" w:rsidP="00C3089C">
      <w:r>
        <w:t>Location: 1/10/2019-S. BUDGET &amp; F.R.</w:t>
      </w:r>
    </w:p>
    <w:p w:rsidR="00405C62" w:rsidRDefault="00C3089C" w:rsidP="00C3089C">
      <w:r>
        <w:t>Summary: This bill would make appropriations for the support of state government for the 2019–20 fiscal year. This bill would declare that it is to take effect immediately as a Budget Bill.</w:t>
      </w:r>
    </w:p>
    <w:p w:rsidR="008E455C" w:rsidRDefault="008E455C">
      <w:pPr>
        <w:widowControl w:val="0"/>
        <w:autoSpaceDE w:val="0"/>
        <w:autoSpaceDN w:val="0"/>
        <w:adjustRightInd w:val="0"/>
        <w:spacing w:after="0" w:line="240" w:lineRule="auto"/>
        <w:jc w:val="center"/>
        <w:rPr>
          <w:rFonts w:ascii="Verdana" w:hAnsi="Verdana" w:cs="Verdana"/>
          <w:b/>
          <w:bCs/>
          <w:i/>
          <w:iCs/>
          <w:color w:val="000000"/>
          <w:sz w:val="17"/>
          <w:szCs w:val="48"/>
          <w:shd w:val="clear" w:color="auto" w:fill="DCDCDC"/>
        </w:rPr>
      </w:pPr>
    </w:p>
    <w:p w:rsidR="008E455C" w:rsidRPr="00BD6EED" w:rsidRDefault="00F464ED" w:rsidP="00BD6EED">
      <w:pPr>
        <w:jc w:val="center"/>
        <w:rPr>
          <w:rFonts w:cs="Arial"/>
          <w:szCs w:val="24"/>
        </w:rPr>
      </w:pPr>
      <w:r w:rsidRPr="00BD6EED">
        <w:rPr>
          <w:rFonts w:cs="Arial"/>
          <w:szCs w:val="24"/>
        </w:rPr>
        <w:t>Total Measures: 4</w:t>
      </w:r>
    </w:p>
    <w:p w:rsidR="008E455C" w:rsidRPr="00BD6EED" w:rsidRDefault="00F464ED" w:rsidP="00BD6EED">
      <w:pPr>
        <w:jc w:val="center"/>
        <w:rPr>
          <w:rFonts w:cs="Arial"/>
          <w:szCs w:val="24"/>
        </w:rPr>
      </w:pPr>
      <w:r w:rsidRPr="00BD6EED">
        <w:rPr>
          <w:rFonts w:cs="Arial"/>
          <w:szCs w:val="24"/>
        </w:rPr>
        <w:t>Total Tracking Forms: 4</w:t>
      </w:r>
    </w:p>
    <w:sectPr w:rsidR="008E455C" w:rsidRPr="00BD6EED" w:rsidSect="00C3089C">
      <w:footerReference w:type="default" r:id="rId10"/>
      <w:pgSz w:w="12241" w:h="1584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8EA" w:rsidRDefault="00E108EA" w:rsidP="00E108EA">
      <w:pPr>
        <w:spacing w:after="0" w:line="240" w:lineRule="auto"/>
      </w:pPr>
      <w:r>
        <w:separator/>
      </w:r>
    </w:p>
  </w:endnote>
  <w:endnote w:type="continuationSeparator" w:id="0">
    <w:p w:rsidR="00E108EA" w:rsidRDefault="00E108EA" w:rsidP="00E1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EA" w:rsidRDefault="00405C62" w:rsidP="00405C62">
    <w:pPr>
      <w:pStyle w:val="Footer"/>
      <w:jc w:val="center"/>
      <w:rPr>
        <w:rFonts w:cs="Arial"/>
        <w:i/>
      </w:rPr>
    </w:pPr>
    <w:r w:rsidRPr="00405C62">
      <w:rPr>
        <w:rFonts w:cs="Arial"/>
        <w:i/>
      </w:rPr>
      <w:t>INFORMATION IS CURRENT AS OF JANUARY 17, 2019</w:t>
    </w:r>
    <w:r w:rsidRPr="00405C62">
      <w:rPr>
        <w:rFonts w:cs="Arial"/>
        <w:i/>
      </w:rPr>
      <w:br/>
      <w:t>PLEASE NOTE LEGISLATIVE BILLS ARE SUBJECT TO CONSTANT CONTINUOUS UPDATES</w:t>
    </w:r>
  </w:p>
  <w:p w:rsidR="00F464ED" w:rsidRPr="00F464ED" w:rsidRDefault="00F464ED" w:rsidP="00405C62">
    <w:pPr>
      <w:pStyle w:val="Footer"/>
      <w:jc w:val="center"/>
      <w:rPr>
        <w:rFonts w:cs="Arial"/>
        <w:i/>
      </w:rPr>
    </w:pPr>
    <w:r w:rsidRPr="00F464ED">
      <w:rPr>
        <w:rFonts w:cs="Arial"/>
        <w:i/>
      </w:rPr>
      <w:t xml:space="preserve">Page </w:t>
    </w:r>
    <w:r w:rsidRPr="00F464ED">
      <w:rPr>
        <w:rFonts w:cs="Arial"/>
        <w:bCs/>
        <w:i/>
      </w:rPr>
      <w:fldChar w:fldCharType="begin"/>
    </w:r>
    <w:r w:rsidRPr="00F464ED">
      <w:rPr>
        <w:rFonts w:cs="Arial"/>
        <w:bCs/>
        <w:i/>
      </w:rPr>
      <w:instrText xml:space="preserve"> PAGE  \* Arabic  \* MERGEFORMAT </w:instrText>
    </w:r>
    <w:r w:rsidRPr="00F464ED">
      <w:rPr>
        <w:rFonts w:cs="Arial"/>
        <w:bCs/>
        <w:i/>
      </w:rPr>
      <w:fldChar w:fldCharType="separate"/>
    </w:r>
    <w:r w:rsidR="00EC0801">
      <w:rPr>
        <w:rFonts w:cs="Arial"/>
        <w:bCs/>
        <w:i/>
        <w:noProof/>
      </w:rPr>
      <w:t>2</w:t>
    </w:r>
    <w:r w:rsidRPr="00F464ED">
      <w:rPr>
        <w:rFonts w:cs="Arial"/>
        <w:bCs/>
        <w:i/>
      </w:rPr>
      <w:fldChar w:fldCharType="end"/>
    </w:r>
    <w:r w:rsidRPr="00F464ED">
      <w:rPr>
        <w:rFonts w:cs="Arial"/>
        <w:i/>
      </w:rPr>
      <w:t xml:space="preserve"> of </w:t>
    </w:r>
    <w:r w:rsidRPr="00F464ED">
      <w:rPr>
        <w:rFonts w:cs="Arial"/>
        <w:bCs/>
        <w:i/>
      </w:rPr>
      <w:fldChar w:fldCharType="begin"/>
    </w:r>
    <w:r w:rsidRPr="00F464ED">
      <w:rPr>
        <w:rFonts w:cs="Arial"/>
        <w:bCs/>
        <w:i/>
      </w:rPr>
      <w:instrText xml:space="preserve"> NUMPAGES  \* Arabic  \* MERGEFORMAT </w:instrText>
    </w:r>
    <w:r w:rsidRPr="00F464ED">
      <w:rPr>
        <w:rFonts w:cs="Arial"/>
        <w:bCs/>
        <w:i/>
      </w:rPr>
      <w:fldChar w:fldCharType="separate"/>
    </w:r>
    <w:r w:rsidR="00EC0801">
      <w:rPr>
        <w:rFonts w:cs="Arial"/>
        <w:bCs/>
        <w:i/>
        <w:noProof/>
      </w:rPr>
      <w:t>2</w:t>
    </w:r>
    <w:r w:rsidRPr="00F464ED">
      <w:rPr>
        <w:rFonts w:cs="Arial"/>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8EA" w:rsidRDefault="00E108EA" w:rsidP="00E108EA">
      <w:pPr>
        <w:spacing w:after="0" w:line="240" w:lineRule="auto"/>
      </w:pPr>
      <w:r>
        <w:separator/>
      </w:r>
    </w:p>
  </w:footnote>
  <w:footnote w:type="continuationSeparator" w:id="0">
    <w:p w:rsidR="00E108EA" w:rsidRDefault="00E108EA" w:rsidP="00E10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MTE0tjQwNLUwNzJU0lEKTi0uzszPAykwrAUAcCOY7CwAAAA="/>
  </w:docVars>
  <w:rsids>
    <w:rsidRoot w:val="00E108EA"/>
    <w:rsid w:val="00405C62"/>
    <w:rsid w:val="008E455C"/>
    <w:rsid w:val="00BD6EED"/>
    <w:rsid w:val="00C3089C"/>
    <w:rsid w:val="00E108EA"/>
    <w:rsid w:val="00EC0801"/>
    <w:rsid w:val="00F4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7B036"/>
  <w14:defaultImageDpi w14:val="96"/>
  <w15:docId w15:val="{B4819486-D390-44C8-B29C-614CB1A5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ED"/>
    <w:rPr>
      <w:rFonts w:ascii="Arial" w:hAnsi="Arial"/>
      <w:sz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E108EA"/>
    <w:pPr>
      <w:tabs>
        <w:tab w:val="center" w:pos="4680"/>
        <w:tab w:val="right" w:pos="9360"/>
      </w:tabs>
    </w:pPr>
  </w:style>
  <w:style w:type="character" w:customStyle="1" w:styleId="HeaderChar">
    <w:name w:val="Header Char"/>
    <w:basedOn w:val="DefaultParagraphFont"/>
    <w:link w:val="Header"/>
    <w:uiPriority w:val="99"/>
    <w:rsid w:val="00E108EA"/>
  </w:style>
  <w:style w:type="paragraph" w:styleId="Footer">
    <w:name w:val="footer"/>
    <w:basedOn w:val="Normal"/>
    <w:link w:val="FooterChar"/>
    <w:uiPriority w:val="99"/>
    <w:unhideWhenUsed/>
    <w:rsid w:val="00E108EA"/>
    <w:pPr>
      <w:tabs>
        <w:tab w:val="center" w:pos="4680"/>
        <w:tab w:val="right" w:pos="9360"/>
      </w:tabs>
    </w:pPr>
  </w:style>
  <w:style w:type="character" w:customStyle="1" w:styleId="FooterChar">
    <w:name w:val="Footer Char"/>
    <w:basedOn w:val="DefaultParagraphFont"/>
    <w:link w:val="Footer"/>
    <w:uiPriority w:val="99"/>
    <w:rsid w:val="00E108EA"/>
  </w:style>
  <w:style w:type="character" w:styleId="Hyperlink">
    <w:name w:val="Hyperlink"/>
    <w:basedOn w:val="DefaultParagraphFont"/>
    <w:uiPriority w:val="99"/>
    <w:unhideWhenUsed/>
    <w:rsid w:val="00C308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billNavClient.xhtml?bill_id=201920200SB53" TargetMode="External"/><Relationship Id="rId3" Type="http://schemas.openxmlformats.org/officeDocument/2006/relationships/webSettings" Target="webSettings.xml"/><Relationship Id="rId7" Type="http://schemas.openxmlformats.org/officeDocument/2006/relationships/hyperlink" Target="http://leginfo.legislature.ca.gov/faces/billNavClient.xhtml?bill_id=201920200AB1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nfo.legislature.ca.gov/faces/billNavClient.xhtml?bill_id=201920200AB6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eginfo.legislature.ca.gov/faces/billNavClient.xhtml?bill_id=201920200SB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4</cp:revision>
  <dcterms:created xsi:type="dcterms:W3CDTF">2019-11-04T17:14:00Z</dcterms:created>
  <dcterms:modified xsi:type="dcterms:W3CDTF">2019-11-04T17:17:00Z</dcterms:modified>
</cp:coreProperties>
</file>