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57D" w:rsidRPr="001441AF" w:rsidRDefault="00A5657D" w:rsidP="001441AF">
      <w:pPr>
        <w:jc w:val="center"/>
        <w:rPr>
          <w:rFonts w:ascii="Times New Roman" w:hAnsi="Times New Roman"/>
          <w:b/>
          <w:sz w:val="28"/>
          <w:szCs w:val="28"/>
        </w:rPr>
      </w:pPr>
      <w:r w:rsidRPr="001441AF">
        <w:rPr>
          <w:rFonts w:ascii="Times New Roman" w:hAnsi="Times New Roman"/>
          <w:b/>
          <w:sz w:val="28"/>
          <w:szCs w:val="28"/>
        </w:rPr>
        <w:t>CCDA Legislative Status Report</w:t>
      </w:r>
    </w:p>
    <w:p w:rsidR="00A5657D" w:rsidRPr="001441AF" w:rsidRDefault="00A5657D" w:rsidP="001441AF">
      <w:pPr>
        <w:jc w:val="center"/>
        <w:rPr>
          <w:rFonts w:ascii="Times New Roman" w:hAnsi="Times New Roman"/>
          <w:b/>
          <w:sz w:val="28"/>
          <w:szCs w:val="28"/>
        </w:rPr>
      </w:pPr>
      <w:r w:rsidRPr="001441AF">
        <w:rPr>
          <w:rFonts w:ascii="Times New Roman" w:hAnsi="Times New Roman"/>
          <w:b/>
          <w:sz w:val="28"/>
          <w:szCs w:val="28"/>
        </w:rPr>
        <w:t>Report ran on Wednesday, April 04, 2018 at 1:04 PM</w:t>
      </w:r>
    </w:p>
    <w:p w:rsidR="005911CB" w:rsidRPr="001441AF" w:rsidRDefault="005911CB">
      <w:pPr>
        <w:rPr>
          <w:rFonts w:ascii="Times New Roman" w:hAnsi="Times New Roman"/>
          <w:sz w:val="24"/>
          <w:szCs w:val="24"/>
        </w:rPr>
      </w:pPr>
    </w:p>
    <w:p w:rsidR="001441AF" w:rsidRPr="001441AF" w:rsidRDefault="001441AF" w:rsidP="001441AF">
      <w:pPr>
        <w:pStyle w:val="Heading1"/>
      </w:pPr>
      <w:r w:rsidRPr="001441AF">
        <w:t xml:space="preserve">AB 1547 </w:t>
      </w:r>
    </w:p>
    <w:p w:rsidR="001441AF" w:rsidRPr="001441AF" w:rsidRDefault="001441AF" w:rsidP="001441AF">
      <w:pPr>
        <w:rPr>
          <w:rFonts w:ascii="Times New Roman" w:hAnsi="Times New Roman"/>
          <w:b/>
          <w:sz w:val="24"/>
          <w:szCs w:val="24"/>
        </w:rPr>
      </w:pPr>
      <w:r w:rsidRPr="001441AF">
        <w:rPr>
          <w:rFonts w:ascii="Times New Roman" w:hAnsi="Times New Roman"/>
          <w:b/>
          <w:sz w:val="24"/>
          <w:szCs w:val="24"/>
        </w:rPr>
        <w:t>(Quirk-Silva D)   California Americans with Disabilities Act Small Business Capital Access Loan Program.</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 xml:space="preserve">Current Text: Amended: 1/11/2018 </w:t>
      </w:r>
    </w:p>
    <w:p w:rsidR="001441AF" w:rsidRPr="001441AF" w:rsidRDefault="001441AF" w:rsidP="00C54A02">
      <w:pPr>
        <w:spacing w:after="0" w:line="240" w:lineRule="auto"/>
        <w:ind w:left="720"/>
        <w:rPr>
          <w:rFonts w:ascii="Times New Roman" w:hAnsi="Times New Roman"/>
          <w:sz w:val="24"/>
          <w:szCs w:val="24"/>
        </w:rPr>
      </w:pPr>
      <w:r w:rsidRPr="001441AF">
        <w:rPr>
          <w:rFonts w:ascii="Times New Roman" w:hAnsi="Times New Roman"/>
          <w:sz w:val="24"/>
          <w:szCs w:val="24"/>
        </w:rPr>
        <w:t xml:space="preserve">Current Analysis:  01/24/2018 Assembly Floor </w:t>
      </w:r>
      <w:r w:rsidRPr="001441AF">
        <w:rPr>
          <w:rFonts w:ascii="Times New Roman" w:hAnsi="Times New Roman"/>
          <w:sz w:val="24"/>
          <w:szCs w:val="24"/>
        </w:rPr>
        <w:t>Analysis (</w:t>
      </w:r>
      <w:r w:rsidRPr="001441AF">
        <w:rPr>
          <w:rFonts w:ascii="Times New Roman" w:hAnsi="Times New Roman"/>
          <w:sz w:val="24"/>
          <w:szCs w:val="24"/>
        </w:rPr>
        <w:t xml:space="preserve">text 1/11/2018) </w:t>
      </w:r>
      <w:r w:rsidRPr="001441AF">
        <w:rPr>
          <w:rFonts w:ascii="Times New Roman" w:hAnsi="Times New Roman"/>
          <w:sz w:val="24"/>
          <w:szCs w:val="24"/>
        </w:rPr>
        <w:cr/>
        <w:t>Introduced: 2/17/2017</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Last Amend: 1/11/2018</w:t>
      </w:r>
    </w:p>
    <w:p w:rsidR="001441AF" w:rsidRPr="001441AF" w:rsidRDefault="001441AF" w:rsidP="00C54A02">
      <w:pPr>
        <w:spacing w:after="0" w:line="240" w:lineRule="auto"/>
        <w:ind w:left="720"/>
        <w:rPr>
          <w:rFonts w:ascii="Times New Roman" w:hAnsi="Times New Roman"/>
          <w:sz w:val="24"/>
          <w:szCs w:val="24"/>
        </w:rPr>
      </w:pPr>
      <w:r w:rsidRPr="001441AF">
        <w:rPr>
          <w:rFonts w:ascii="Times New Roman" w:hAnsi="Times New Roman"/>
          <w:sz w:val="24"/>
          <w:szCs w:val="24"/>
        </w:rPr>
        <w:t xml:space="preserve">Status: 1/29/2018-Read third time. Passed. Ordered to the Senate. In Senate. Read first time. To Com. on RLS. for assignment. </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Location: 1/29/2018-S. DESK</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Support: None</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Oppose: None</w:t>
      </w:r>
    </w:p>
    <w:p w:rsidR="001441AF" w:rsidRPr="001441AF" w:rsidRDefault="001441AF" w:rsidP="001441AF">
      <w:pPr>
        <w:ind w:left="720"/>
        <w:rPr>
          <w:rFonts w:ascii="Times New Roman" w:hAnsi="Times New Roman"/>
          <w:sz w:val="24"/>
          <w:szCs w:val="24"/>
        </w:rPr>
      </w:pPr>
      <w:r w:rsidRPr="001441AF">
        <w:rPr>
          <w:rFonts w:ascii="Times New Roman" w:hAnsi="Times New Roman"/>
          <w:sz w:val="24"/>
          <w:szCs w:val="24"/>
        </w:rPr>
        <w:t>Summary: Current law establishes the California Americans with Disabilities Act Small Business Capital Access Loan Program (ADA program), within the Capital Access Loan Program, to assist small businesses in financing the costs of projects that alter or retrofit existing small business facilities to comply with the federal Americans with Disabilities Act. This bill would modify the definition of a small business for purposes of the ADA program to instead mean a business that is independently owned and operated and not dominant in its field, and that has 30 or fewer full-time employees or that has less than $5,000,000 in total gross annual income from all sources. The bill would thereby expand the types of businesses that qualify for funding under the ADA program.</w:t>
      </w:r>
    </w:p>
    <w:p w:rsidR="001441AF" w:rsidRPr="001441AF" w:rsidRDefault="001441AF" w:rsidP="001441AF">
      <w:pPr>
        <w:pStyle w:val="Heading1"/>
      </w:pPr>
      <w:r w:rsidRPr="001441AF">
        <w:t>AB 2263</w:t>
      </w:r>
    </w:p>
    <w:p w:rsidR="00C54A02" w:rsidRDefault="001441AF" w:rsidP="00C54A02">
      <w:pPr>
        <w:spacing w:after="0" w:line="240" w:lineRule="auto"/>
        <w:ind w:left="720"/>
        <w:rPr>
          <w:rFonts w:ascii="Times New Roman" w:hAnsi="Times New Roman"/>
          <w:sz w:val="24"/>
          <w:szCs w:val="24"/>
        </w:rPr>
      </w:pPr>
      <w:r w:rsidRPr="001441AF">
        <w:rPr>
          <w:rFonts w:ascii="Times New Roman" w:hAnsi="Times New Roman"/>
          <w:b/>
          <w:sz w:val="24"/>
          <w:szCs w:val="24"/>
        </w:rPr>
        <w:t>(Friedman D)   Qualified historical structures: parking spaces.</w:t>
      </w:r>
      <w:r w:rsidRPr="001441AF">
        <w:rPr>
          <w:rFonts w:ascii="Times New Roman" w:hAnsi="Times New Roman"/>
          <w:b/>
          <w:sz w:val="24"/>
          <w:szCs w:val="24"/>
        </w:rPr>
        <w:cr/>
      </w:r>
      <w:r w:rsidRPr="001441AF">
        <w:rPr>
          <w:rFonts w:ascii="Times New Roman" w:hAnsi="Times New Roman"/>
          <w:sz w:val="24"/>
          <w:szCs w:val="24"/>
        </w:rPr>
        <w:t>Current Text: Amended: 3/23/2018</w:t>
      </w:r>
    </w:p>
    <w:p w:rsidR="001441AF" w:rsidRPr="001441AF" w:rsidRDefault="001441AF" w:rsidP="00C54A02">
      <w:pPr>
        <w:spacing w:after="0" w:line="240" w:lineRule="auto"/>
        <w:ind w:left="720"/>
        <w:rPr>
          <w:rFonts w:ascii="Times New Roman" w:hAnsi="Times New Roman"/>
          <w:sz w:val="24"/>
          <w:szCs w:val="24"/>
        </w:rPr>
      </w:pPr>
      <w:r w:rsidRPr="001441AF">
        <w:rPr>
          <w:rFonts w:ascii="Times New Roman" w:hAnsi="Times New Roman"/>
          <w:sz w:val="24"/>
          <w:szCs w:val="24"/>
        </w:rPr>
        <w:t>Introduced: 2/13/2018</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Last Amend: 3/23/2018</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 xml:space="preserve">Status: 4/2/2018-Re-referred to Com. on H. &amp; C.D. </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Location: 3/1/2018-A. H. &amp; C.D.</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Support: N/A</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Oppose: N/A</w:t>
      </w:r>
    </w:p>
    <w:p w:rsidR="001441AF" w:rsidRPr="001441AF" w:rsidRDefault="001441AF" w:rsidP="001441AF">
      <w:pPr>
        <w:ind w:left="720"/>
        <w:rPr>
          <w:rFonts w:ascii="Times New Roman" w:hAnsi="Times New Roman"/>
          <w:sz w:val="24"/>
          <w:szCs w:val="24"/>
        </w:rPr>
      </w:pPr>
      <w:r w:rsidRPr="001441AF">
        <w:rPr>
          <w:rFonts w:ascii="Times New Roman" w:hAnsi="Times New Roman"/>
          <w:sz w:val="24"/>
          <w:szCs w:val="24"/>
        </w:rPr>
        <w:t>Summary: Would prohibit a local agency from imposing parking standards on a qualified historical structure, or a structure that is eligible to be listed as a qualified historical structure, that exceed the parking standards required by rules and regulations adopted pursuant to the State Historical Building Code.</w:t>
      </w:r>
    </w:p>
    <w:p w:rsidR="001441AF" w:rsidRPr="001441AF" w:rsidRDefault="001441AF" w:rsidP="001441AF">
      <w:pPr>
        <w:pStyle w:val="Heading1"/>
      </w:pPr>
      <w:r w:rsidRPr="001441AF">
        <w:t>AB 2531</w:t>
      </w:r>
    </w:p>
    <w:p w:rsidR="00C54A02" w:rsidRDefault="001441AF" w:rsidP="00C54A02">
      <w:pPr>
        <w:spacing w:after="0" w:line="240" w:lineRule="auto"/>
        <w:rPr>
          <w:rFonts w:ascii="Times New Roman" w:hAnsi="Times New Roman"/>
          <w:sz w:val="24"/>
          <w:szCs w:val="24"/>
        </w:rPr>
      </w:pPr>
      <w:r w:rsidRPr="001441AF">
        <w:rPr>
          <w:rFonts w:ascii="Times New Roman" w:hAnsi="Times New Roman"/>
          <w:b/>
          <w:sz w:val="24"/>
          <w:szCs w:val="24"/>
        </w:rPr>
        <w:t xml:space="preserve">(Gallagher </w:t>
      </w:r>
      <w:r w:rsidR="00C54A02" w:rsidRPr="001441AF">
        <w:rPr>
          <w:rFonts w:ascii="Times New Roman" w:hAnsi="Times New Roman"/>
          <w:b/>
          <w:sz w:val="24"/>
          <w:szCs w:val="24"/>
        </w:rPr>
        <w:t>R) Access</w:t>
      </w:r>
      <w:r w:rsidRPr="001441AF">
        <w:rPr>
          <w:rFonts w:ascii="Times New Roman" w:hAnsi="Times New Roman"/>
          <w:b/>
          <w:sz w:val="24"/>
          <w:szCs w:val="24"/>
        </w:rPr>
        <w:t xml:space="preserve"> to judicial and nonjudicial proceedings: hearing impaired.</w:t>
      </w:r>
      <w:r w:rsidRPr="001441AF">
        <w:rPr>
          <w:rFonts w:ascii="Times New Roman" w:hAnsi="Times New Roman"/>
          <w:b/>
          <w:sz w:val="24"/>
          <w:szCs w:val="24"/>
        </w:rPr>
        <w:cr/>
      </w:r>
      <w:r w:rsidRPr="001441AF">
        <w:rPr>
          <w:rFonts w:ascii="Times New Roman" w:hAnsi="Times New Roman"/>
          <w:sz w:val="24"/>
          <w:szCs w:val="24"/>
        </w:rPr>
        <w:t xml:space="preserve"> </w:t>
      </w:r>
      <w:r w:rsidRPr="001441AF">
        <w:rPr>
          <w:rFonts w:ascii="Times New Roman" w:hAnsi="Times New Roman"/>
          <w:sz w:val="24"/>
          <w:szCs w:val="24"/>
        </w:rPr>
        <w:tab/>
        <w:t>Current Text: Introduced: 2/14/2018</w:t>
      </w:r>
    </w:p>
    <w:p w:rsidR="001441AF" w:rsidRPr="001441AF" w:rsidRDefault="00C54A02" w:rsidP="00C54A02">
      <w:pPr>
        <w:spacing w:after="0" w:line="240" w:lineRule="auto"/>
        <w:ind w:firstLine="720"/>
        <w:rPr>
          <w:rFonts w:ascii="Times New Roman" w:hAnsi="Times New Roman"/>
          <w:sz w:val="24"/>
          <w:szCs w:val="24"/>
        </w:rPr>
      </w:pPr>
      <w:r>
        <w:rPr>
          <w:rFonts w:ascii="Times New Roman" w:hAnsi="Times New Roman"/>
          <w:sz w:val="24"/>
          <w:szCs w:val="24"/>
        </w:rPr>
        <w:t>I</w:t>
      </w:r>
      <w:r w:rsidR="001441AF" w:rsidRPr="001441AF">
        <w:rPr>
          <w:rFonts w:ascii="Times New Roman" w:hAnsi="Times New Roman"/>
          <w:sz w:val="24"/>
          <w:szCs w:val="24"/>
        </w:rPr>
        <w:t>ntroduced: 2/14/2018</w:t>
      </w:r>
    </w:p>
    <w:p w:rsidR="00C54A02" w:rsidRPr="001441AF" w:rsidRDefault="001441AF" w:rsidP="00C54A02">
      <w:pPr>
        <w:spacing w:after="0" w:line="240" w:lineRule="auto"/>
        <w:rPr>
          <w:rFonts w:ascii="Times New Roman" w:hAnsi="Times New Roman"/>
          <w:sz w:val="24"/>
          <w:szCs w:val="24"/>
        </w:rPr>
      </w:pPr>
      <w:r w:rsidRPr="001441AF">
        <w:rPr>
          <w:rFonts w:ascii="Times New Roman" w:hAnsi="Times New Roman"/>
          <w:sz w:val="24"/>
          <w:szCs w:val="24"/>
        </w:rPr>
        <w:t xml:space="preserve"> </w:t>
      </w:r>
      <w:r w:rsidRPr="001441AF">
        <w:rPr>
          <w:rFonts w:ascii="Times New Roman" w:hAnsi="Times New Roman"/>
          <w:sz w:val="24"/>
          <w:szCs w:val="24"/>
        </w:rPr>
        <w:tab/>
        <w:t>Status: 4/2/2018-In committee: Set, first hearing. Hearing canceled at the request of author.</w:t>
      </w:r>
      <w:r w:rsidR="00C54A02" w:rsidRPr="001441AF">
        <w:rPr>
          <w:rFonts w:ascii="Times New Roman" w:hAnsi="Times New Roman"/>
          <w:sz w:val="24"/>
          <w:szCs w:val="24"/>
        </w:rPr>
        <w:t xml:space="preserve"> </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Location: 3/5/2018-A. JUD.</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Support: N/A</w:t>
      </w:r>
    </w:p>
    <w:p w:rsidR="00C54A02"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Oppose: N/A</w:t>
      </w:r>
    </w:p>
    <w:p w:rsidR="001441AF" w:rsidRPr="001441AF" w:rsidRDefault="001441AF" w:rsidP="00C54A02">
      <w:pPr>
        <w:spacing w:after="0" w:line="240" w:lineRule="auto"/>
        <w:ind w:firstLine="720"/>
        <w:rPr>
          <w:rFonts w:ascii="Times New Roman" w:hAnsi="Times New Roman"/>
          <w:b/>
          <w:sz w:val="24"/>
          <w:szCs w:val="24"/>
        </w:rPr>
      </w:pPr>
      <w:r w:rsidRPr="001441AF">
        <w:rPr>
          <w:rFonts w:ascii="Times New Roman" w:hAnsi="Times New Roman"/>
          <w:b/>
          <w:sz w:val="24"/>
          <w:szCs w:val="24"/>
        </w:rPr>
        <w:t>Calendar:  4/10/</w:t>
      </w:r>
      <w:r w:rsidR="00C54A02" w:rsidRPr="001441AF">
        <w:rPr>
          <w:rFonts w:ascii="Times New Roman" w:hAnsi="Times New Roman"/>
          <w:b/>
          <w:sz w:val="24"/>
          <w:szCs w:val="24"/>
        </w:rPr>
        <w:t>2018 9</w:t>
      </w:r>
      <w:r w:rsidRPr="001441AF">
        <w:rPr>
          <w:rFonts w:ascii="Times New Roman" w:hAnsi="Times New Roman"/>
          <w:b/>
          <w:sz w:val="24"/>
          <w:szCs w:val="24"/>
        </w:rPr>
        <w:t xml:space="preserve"> a.m. - State Capitol, Room </w:t>
      </w:r>
      <w:r w:rsidR="00C54A02" w:rsidRPr="001441AF">
        <w:rPr>
          <w:rFonts w:ascii="Times New Roman" w:hAnsi="Times New Roman"/>
          <w:b/>
          <w:sz w:val="24"/>
          <w:szCs w:val="24"/>
        </w:rPr>
        <w:t>437 ASSEMBLY</w:t>
      </w:r>
      <w:r w:rsidRPr="001441AF">
        <w:rPr>
          <w:rFonts w:ascii="Times New Roman" w:hAnsi="Times New Roman"/>
          <w:b/>
          <w:sz w:val="24"/>
          <w:szCs w:val="24"/>
        </w:rPr>
        <w:t xml:space="preserve"> JUDICIARY, STONE, Chair</w:t>
      </w:r>
    </w:p>
    <w:p w:rsidR="001441AF" w:rsidRPr="001441AF" w:rsidRDefault="001441AF" w:rsidP="001441AF">
      <w:pPr>
        <w:ind w:left="720"/>
        <w:rPr>
          <w:rFonts w:ascii="Times New Roman" w:hAnsi="Times New Roman"/>
          <w:sz w:val="24"/>
          <w:szCs w:val="24"/>
        </w:rPr>
      </w:pPr>
      <w:r>
        <w:rPr>
          <w:rFonts w:ascii="Times New Roman" w:hAnsi="Times New Roman"/>
          <w:sz w:val="24"/>
          <w:szCs w:val="24"/>
        </w:rPr>
        <w:lastRenderedPageBreak/>
        <w:t xml:space="preserve"> </w:t>
      </w:r>
      <w:r w:rsidRPr="001441AF">
        <w:rPr>
          <w:rFonts w:ascii="Times New Roman" w:hAnsi="Times New Roman"/>
          <w:sz w:val="24"/>
          <w:szCs w:val="24"/>
        </w:rPr>
        <w:t>Summary: Current law requires that a participant in any civil or criminal proceeding, court-ordered or court-provided alternative dispute resolution, or administrative hearing of a public agency, who is hearing impaired be provided with a functioning assistive listening system or a computer-aided transcription system, upon his or her request. Existing law requires, if a computer-aided transcription system is requested, sufficient display terminals be provided to allow the hearing impaired individual to read the real-time transcript of the proceeding without difficulty. This bill would require an operator of a computer-aided transcription system to be certified by a state or national association approved by the Court Reporters Board of California.</w:t>
      </w:r>
    </w:p>
    <w:p w:rsidR="001441AF" w:rsidRPr="001441AF" w:rsidRDefault="001441AF" w:rsidP="001441AF">
      <w:pPr>
        <w:pStyle w:val="Heading1"/>
      </w:pPr>
      <w:r w:rsidRPr="001441AF">
        <w:t>AB 2958</w:t>
      </w:r>
    </w:p>
    <w:p w:rsidR="00C54A02" w:rsidRDefault="001441AF" w:rsidP="00C54A02">
      <w:pPr>
        <w:spacing w:after="0" w:line="240" w:lineRule="auto"/>
        <w:rPr>
          <w:rFonts w:ascii="Times New Roman" w:hAnsi="Times New Roman"/>
          <w:sz w:val="24"/>
          <w:szCs w:val="24"/>
        </w:rPr>
      </w:pPr>
      <w:r w:rsidRPr="001441AF">
        <w:rPr>
          <w:rFonts w:ascii="Times New Roman" w:hAnsi="Times New Roman"/>
          <w:b/>
          <w:sz w:val="24"/>
          <w:szCs w:val="24"/>
        </w:rPr>
        <w:t>(Quirk D)   State bodies: meetings: teleconference.</w:t>
      </w:r>
    </w:p>
    <w:p w:rsidR="001441AF" w:rsidRPr="001441AF" w:rsidRDefault="001441AF" w:rsidP="00C54A02">
      <w:pPr>
        <w:spacing w:after="0" w:line="240" w:lineRule="auto"/>
        <w:ind w:left="720"/>
        <w:rPr>
          <w:rFonts w:ascii="Times New Roman" w:hAnsi="Times New Roman"/>
          <w:sz w:val="24"/>
          <w:szCs w:val="24"/>
        </w:rPr>
      </w:pPr>
      <w:r w:rsidRPr="001441AF">
        <w:rPr>
          <w:rFonts w:ascii="Times New Roman" w:hAnsi="Times New Roman"/>
          <w:sz w:val="24"/>
          <w:szCs w:val="24"/>
        </w:rPr>
        <w:t>Current Text: Introduced: 2/16/2018</w:t>
      </w:r>
      <w:r w:rsidR="00C54A02">
        <w:rPr>
          <w:rFonts w:ascii="Times New Roman" w:hAnsi="Times New Roman"/>
          <w:sz w:val="24"/>
          <w:szCs w:val="24"/>
        </w:rPr>
        <w:br/>
      </w:r>
      <w:r w:rsidRPr="001441AF">
        <w:rPr>
          <w:rFonts w:ascii="Times New Roman" w:hAnsi="Times New Roman"/>
          <w:sz w:val="24"/>
          <w:szCs w:val="24"/>
        </w:rPr>
        <w:t>Introduced: 2/16/2018</w:t>
      </w:r>
    </w:p>
    <w:p w:rsidR="00C54A02" w:rsidRPr="001441AF" w:rsidRDefault="001441AF" w:rsidP="00C54A02">
      <w:pPr>
        <w:spacing w:after="0" w:line="240" w:lineRule="auto"/>
        <w:rPr>
          <w:rFonts w:ascii="Times New Roman" w:hAnsi="Times New Roman"/>
          <w:sz w:val="24"/>
          <w:szCs w:val="24"/>
        </w:rPr>
      </w:pPr>
      <w:r w:rsidRPr="001441AF">
        <w:rPr>
          <w:rFonts w:ascii="Times New Roman" w:hAnsi="Times New Roman"/>
          <w:sz w:val="24"/>
          <w:szCs w:val="24"/>
        </w:rPr>
        <w:t xml:space="preserve"> </w:t>
      </w:r>
      <w:r w:rsidRPr="001441AF">
        <w:rPr>
          <w:rFonts w:ascii="Times New Roman" w:hAnsi="Times New Roman"/>
          <w:sz w:val="24"/>
          <w:szCs w:val="24"/>
        </w:rPr>
        <w:tab/>
        <w:t>Status: 3/8/2018-Referred to Com. on G.O.</w:t>
      </w:r>
      <w:r w:rsidR="00C54A02" w:rsidRPr="001441AF">
        <w:rPr>
          <w:rFonts w:ascii="Times New Roman" w:hAnsi="Times New Roman"/>
          <w:sz w:val="24"/>
          <w:szCs w:val="24"/>
        </w:rPr>
        <w:t xml:space="preserve"> </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Location: 3/8/2018-A. G.O.</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Support: N/A</w:t>
      </w:r>
    </w:p>
    <w:p w:rsid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Oppose: N/A</w:t>
      </w:r>
    </w:p>
    <w:p w:rsidR="00C54A02" w:rsidRPr="001441AF" w:rsidRDefault="00C54A02" w:rsidP="00C54A02">
      <w:pPr>
        <w:spacing w:after="0" w:line="240" w:lineRule="auto"/>
        <w:ind w:firstLine="720"/>
        <w:rPr>
          <w:rFonts w:ascii="Times New Roman" w:hAnsi="Times New Roman"/>
          <w:sz w:val="24"/>
          <w:szCs w:val="24"/>
        </w:rPr>
      </w:pPr>
    </w:p>
    <w:p w:rsidR="00AD21B8" w:rsidRDefault="001441AF" w:rsidP="001441AF">
      <w:pPr>
        <w:ind w:left="720" w:firstLine="60"/>
        <w:rPr>
          <w:rFonts w:ascii="Times New Roman" w:hAnsi="Times New Roman"/>
          <w:sz w:val="24"/>
          <w:szCs w:val="24"/>
        </w:rPr>
      </w:pPr>
      <w:r w:rsidRPr="001441AF">
        <w:rPr>
          <w:rFonts w:ascii="Times New Roman" w:hAnsi="Times New Roman"/>
          <w:sz w:val="24"/>
          <w:szCs w:val="24"/>
        </w:rPr>
        <w:t>Summary: The Bagley-Keene Open Meeting Act requires, with specified exceptions, that all meetings of a state body, as defined, be open and public, and all persons be permitted to attend any meeting of a state body, except as provided. Existing law does not prohibit a state body from holding an open or closed meeting by teleconference for the benefit of the public and state body. This bill would require a member of a state body participating by teleconference to be listed in the meeting minutes.</w:t>
      </w:r>
    </w:p>
    <w:p w:rsidR="001441AF" w:rsidRPr="001441AF" w:rsidRDefault="001441AF" w:rsidP="001441AF">
      <w:pPr>
        <w:ind w:left="720" w:firstLine="60"/>
        <w:rPr>
          <w:rFonts w:ascii="Times New Roman" w:hAnsi="Times New Roman"/>
          <w:sz w:val="24"/>
          <w:szCs w:val="24"/>
        </w:rPr>
      </w:pPr>
    </w:p>
    <w:p w:rsidR="001441AF" w:rsidRPr="001441AF" w:rsidRDefault="001441AF" w:rsidP="00AD21B8">
      <w:pPr>
        <w:pStyle w:val="Heading1"/>
      </w:pPr>
      <w:r w:rsidRPr="001441AF">
        <w:t>AB 2994</w:t>
      </w:r>
    </w:p>
    <w:p w:rsidR="00C54A02" w:rsidRDefault="001441AF" w:rsidP="00C54A02">
      <w:pPr>
        <w:spacing w:after="0" w:line="240" w:lineRule="auto"/>
        <w:rPr>
          <w:rFonts w:ascii="Times New Roman" w:hAnsi="Times New Roman"/>
          <w:sz w:val="24"/>
          <w:szCs w:val="24"/>
        </w:rPr>
      </w:pPr>
      <w:r w:rsidRPr="00AD21B8">
        <w:rPr>
          <w:rFonts w:ascii="Times New Roman" w:hAnsi="Times New Roman"/>
          <w:b/>
          <w:sz w:val="24"/>
          <w:szCs w:val="24"/>
        </w:rPr>
        <w:t>(Holden D)   Building standards: public restrooms: grab bars.</w:t>
      </w:r>
      <w:r w:rsidRPr="00AD21B8">
        <w:rPr>
          <w:rFonts w:ascii="Times New Roman" w:hAnsi="Times New Roman"/>
          <w:b/>
          <w:sz w:val="24"/>
          <w:szCs w:val="24"/>
        </w:rPr>
        <w:cr/>
      </w:r>
      <w:r w:rsidRPr="001441AF">
        <w:rPr>
          <w:rFonts w:ascii="Times New Roman" w:hAnsi="Times New Roman"/>
          <w:sz w:val="24"/>
          <w:szCs w:val="24"/>
        </w:rPr>
        <w:t xml:space="preserve"> </w:t>
      </w:r>
      <w:r w:rsidRPr="001441AF">
        <w:rPr>
          <w:rFonts w:ascii="Times New Roman" w:hAnsi="Times New Roman"/>
          <w:sz w:val="24"/>
          <w:szCs w:val="24"/>
        </w:rPr>
        <w:tab/>
        <w:t>Current Text: Introduced: 2/16/2018</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Introduced: 2/16/2018</w:t>
      </w:r>
    </w:p>
    <w:p w:rsidR="00C54A02" w:rsidRPr="001441AF" w:rsidRDefault="001441AF" w:rsidP="00C54A02">
      <w:pPr>
        <w:spacing w:after="0" w:line="240" w:lineRule="auto"/>
        <w:rPr>
          <w:rFonts w:ascii="Times New Roman" w:hAnsi="Times New Roman"/>
          <w:sz w:val="24"/>
          <w:szCs w:val="24"/>
        </w:rPr>
      </w:pPr>
      <w:r w:rsidRPr="001441AF">
        <w:rPr>
          <w:rFonts w:ascii="Times New Roman" w:hAnsi="Times New Roman"/>
          <w:sz w:val="24"/>
          <w:szCs w:val="24"/>
        </w:rPr>
        <w:t xml:space="preserve"> </w:t>
      </w:r>
      <w:r w:rsidRPr="001441AF">
        <w:rPr>
          <w:rFonts w:ascii="Times New Roman" w:hAnsi="Times New Roman"/>
          <w:sz w:val="24"/>
          <w:szCs w:val="24"/>
        </w:rPr>
        <w:tab/>
        <w:t>Status: 3/12/2018-Referred to Com. on B. &amp; P.</w:t>
      </w:r>
      <w:r w:rsidR="00C54A02" w:rsidRPr="001441AF">
        <w:rPr>
          <w:rFonts w:ascii="Times New Roman" w:hAnsi="Times New Roman"/>
          <w:sz w:val="24"/>
          <w:szCs w:val="24"/>
        </w:rPr>
        <w:t xml:space="preserve"> </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Location: 3/12/2018-A. B.&amp;P.</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Support: N/A</w:t>
      </w:r>
    </w:p>
    <w:p w:rsid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Oppose: N/A</w:t>
      </w:r>
    </w:p>
    <w:p w:rsidR="00C54A02" w:rsidRPr="001441AF" w:rsidRDefault="00C54A02" w:rsidP="00C54A02">
      <w:pPr>
        <w:spacing w:after="0" w:line="240" w:lineRule="auto"/>
        <w:ind w:firstLine="720"/>
        <w:rPr>
          <w:rFonts w:ascii="Times New Roman" w:hAnsi="Times New Roman"/>
          <w:sz w:val="24"/>
          <w:szCs w:val="24"/>
        </w:rPr>
      </w:pPr>
    </w:p>
    <w:p w:rsidR="001441AF" w:rsidRPr="001441AF" w:rsidRDefault="001441AF" w:rsidP="00AD21B8">
      <w:pPr>
        <w:ind w:left="720" w:firstLine="60"/>
        <w:rPr>
          <w:rFonts w:ascii="Times New Roman" w:hAnsi="Times New Roman"/>
          <w:sz w:val="24"/>
          <w:szCs w:val="24"/>
        </w:rPr>
      </w:pPr>
      <w:r w:rsidRPr="001441AF">
        <w:rPr>
          <w:rFonts w:ascii="Times New Roman" w:hAnsi="Times New Roman"/>
          <w:sz w:val="24"/>
          <w:szCs w:val="24"/>
        </w:rPr>
        <w:t>Summary:  The California Building Standards Law provides for the adoption of building standards by state agencies by requiring all state agencies that adopt or propose any building standard to submit the building standard to the California Building Standards Commission for approval or adoption. This bill would require the commission, in the next triennial adoption process of the California Building Standards Code, to adopt standards requiring newly constructed public restrooms to be equipped with grab bars.</w:t>
      </w:r>
    </w:p>
    <w:p w:rsidR="001441AF" w:rsidRPr="001441AF" w:rsidRDefault="001441AF" w:rsidP="001441AF">
      <w:pPr>
        <w:rPr>
          <w:rFonts w:ascii="Times New Roman" w:hAnsi="Times New Roman"/>
          <w:sz w:val="24"/>
          <w:szCs w:val="24"/>
        </w:rPr>
      </w:pPr>
    </w:p>
    <w:p w:rsidR="001441AF" w:rsidRPr="001441AF" w:rsidRDefault="001441AF" w:rsidP="00AD21B8">
      <w:pPr>
        <w:pStyle w:val="Heading1"/>
      </w:pPr>
      <w:r w:rsidRPr="001441AF">
        <w:t>AB 3002</w:t>
      </w:r>
    </w:p>
    <w:p w:rsidR="00C54A02" w:rsidRDefault="001441AF" w:rsidP="00C54A02">
      <w:pPr>
        <w:spacing w:after="0" w:line="240" w:lineRule="auto"/>
        <w:rPr>
          <w:rFonts w:ascii="Times New Roman" w:hAnsi="Times New Roman"/>
          <w:sz w:val="24"/>
          <w:szCs w:val="24"/>
        </w:rPr>
      </w:pPr>
      <w:r w:rsidRPr="00AD21B8">
        <w:rPr>
          <w:rFonts w:ascii="Times New Roman" w:hAnsi="Times New Roman"/>
          <w:b/>
          <w:sz w:val="24"/>
          <w:szCs w:val="24"/>
        </w:rPr>
        <w:t>(Grayson D)   Disability access requirements: information.</w:t>
      </w:r>
      <w:r w:rsidRPr="00AD21B8">
        <w:rPr>
          <w:rFonts w:ascii="Times New Roman" w:hAnsi="Times New Roman"/>
          <w:b/>
          <w:sz w:val="24"/>
          <w:szCs w:val="24"/>
        </w:rPr>
        <w:cr/>
      </w:r>
      <w:r w:rsidRPr="001441AF">
        <w:rPr>
          <w:rFonts w:ascii="Times New Roman" w:hAnsi="Times New Roman"/>
          <w:sz w:val="24"/>
          <w:szCs w:val="24"/>
        </w:rPr>
        <w:t xml:space="preserve"> </w:t>
      </w:r>
      <w:r w:rsidRPr="001441AF">
        <w:rPr>
          <w:rFonts w:ascii="Times New Roman" w:hAnsi="Times New Roman"/>
          <w:sz w:val="24"/>
          <w:szCs w:val="24"/>
        </w:rPr>
        <w:tab/>
        <w:t>Current Text: Amended: 3/22/2018</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 xml:space="preserve">Current Analysis:  04/01/2018 Assembly </w:t>
      </w:r>
      <w:r w:rsidR="00C54A02" w:rsidRPr="001441AF">
        <w:rPr>
          <w:rFonts w:ascii="Times New Roman" w:hAnsi="Times New Roman"/>
          <w:sz w:val="24"/>
          <w:szCs w:val="24"/>
        </w:rPr>
        <w:t>Judiciary (</w:t>
      </w:r>
      <w:r w:rsidRPr="001441AF">
        <w:rPr>
          <w:rFonts w:ascii="Times New Roman" w:hAnsi="Times New Roman"/>
          <w:sz w:val="24"/>
          <w:szCs w:val="24"/>
        </w:rPr>
        <w:t xml:space="preserve">text 3/19/2018) </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Introduced: 2/16/2018</w:t>
      </w:r>
    </w:p>
    <w:p w:rsidR="001441AF" w:rsidRPr="001441AF" w:rsidRDefault="001441AF" w:rsidP="00C54A02">
      <w:pPr>
        <w:spacing w:after="0" w:line="240" w:lineRule="auto"/>
        <w:rPr>
          <w:rFonts w:ascii="Times New Roman" w:hAnsi="Times New Roman"/>
          <w:sz w:val="24"/>
          <w:szCs w:val="24"/>
        </w:rPr>
      </w:pPr>
      <w:r w:rsidRPr="001441AF">
        <w:rPr>
          <w:rFonts w:ascii="Times New Roman" w:hAnsi="Times New Roman"/>
          <w:sz w:val="24"/>
          <w:szCs w:val="24"/>
        </w:rPr>
        <w:lastRenderedPageBreak/>
        <w:t xml:space="preserve"> </w:t>
      </w:r>
      <w:r w:rsidRPr="001441AF">
        <w:rPr>
          <w:rFonts w:ascii="Times New Roman" w:hAnsi="Times New Roman"/>
          <w:sz w:val="24"/>
          <w:szCs w:val="24"/>
        </w:rPr>
        <w:tab/>
        <w:t>Last Amend: 3/22/2018</w:t>
      </w:r>
    </w:p>
    <w:p w:rsidR="001441AF" w:rsidRPr="001441AF" w:rsidRDefault="001441AF" w:rsidP="00C54A02">
      <w:pPr>
        <w:spacing w:after="0" w:line="240" w:lineRule="auto"/>
        <w:rPr>
          <w:rFonts w:ascii="Times New Roman" w:hAnsi="Times New Roman"/>
          <w:sz w:val="24"/>
          <w:szCs w:val="24"/>
        </w:rPr>
      </w:pPr>
      <w:r w:rsidRPr="001441AF">
        <w:rPr>
          <w:rFonts w:ascii="Times New Roman" w:hAnsi="Times New Roman"/>
          <w:sz w:val="24"/>
          <w:szCs w:val="24"/>
        </w:rPr>
        <w:t xml:space="preserve"> </w:t>
      </w:r>
      <w:r w:rsidRPr="001441AF">
        <w:rPr>
          <w:rFonts w:ascii="Times New Roman" w:hAnsi="Times New Roman"/>
          <w:sz w:val="24"/>
          <w:szCs w:val="24"/>
        </w:rPr>
        <w:tab/>
        <w:t xml:space="preserve">Status: 4/3/2018-Action </w:t>
      </w:r>
      <w:proofErr w:type="gramStart"/>
      <w:r w:rsidRPr="001441AF">
        <w:rPr>
          <w:rFonts w:ascii="Times New Roman" w:hAnsi="Times New Roman"/>
          <w:sz w:val="24"/>
          <w:szCs w:val="24"/>
        </w:rPr>
        <w:t>From</w:t>
      </w:r>
      <w:proofErr w:type="gramEnd"/>
      <w:r w:rsidRPr="001441AF">
        <w:rPr>
          <w:rFonts w:ascii="Times New Roman" w:hAnsi="Times New Roman"/>
          <w:sz w:val="24"/>
          <w:szCs w:val="24"/>
        </w:rPr>
        <w:t xml:space="preserve"> JUD.: Do pass as amended. To </w:t>
      </w:r>
      <w:proofErr w:type="gramStart"/>
      <w:r w:rsidRPr="001441AF">
        <w:rPr>
          <w:rFonts w:ascii="Times New Roman" w:hAnsi="Times New Roman"/>
          <w:sz w:val="24"/>
          <w:szCs w:val="24"/>
        </w:rPr>
        <w:t>APPR..</w:t>
      </w:r>
      <w:proofErr w:type="gramEnd"/>
    </w:p>
    <w:p w:rsidR="001441AF" w:rsidRPr="001441AF" w:rsidRDefault="001441AF" w:rsidP="00C54A02">
      <w:pPr>
        <w:spacing w:after="0" w:line="240" w:lineRule="auto"/>
        <w:rPr>
          <w:rFonts w:ascii="Times New Roman" w:hAnsi="Times New Roman"/>
          <w:sz w:val="24"/>
          <w:szCs w:val="24"/>
        </w:rPr>
      </w:pPr>
      <w:r w:rsidRPr="001441AF">
        <w:rPr>
          <w:rFonts w:ascii="Times New Roman" w:hAnsi="Times New Roman"/>
          <w:sz w:val="24"/>
          <w:szCs w:val="24"/>
        </w:rPr>
        <w:t xml:space="preserve"> </w:t>
      </w:r>
      <w:r w:rsidRPr="001441AF">
        <w:rPr>
          <w:rFonts w:ascii="Times New Roman" w:hAnsi="Times New Roman"/>
          <w:sz w:val="24"/>
          <w:szCs w:val="24"/>
        </w:rPr>
        <w:tab/>
        <w:t>Location: 4/3/2018-A. APPR.</w:t>
      </w:r>
    </w:p>
    <w:p w:rsidR="001441AF" w:rsidRPr="001441AF" w:rsidRDefault="001441AF" w:rsidP="00AD21B8">
      <w:pPr>
        <w:ind w:firstLine="720"/>
        <w:rPr>
          <w:rFonts w:ascii="Times New Roman" w:hAnsi="Times New Roman"/>
          <w:sz w:val="24"/>
          <w:szCs w:val="24"/>
        </w:rPr>
      </w:pPr>
      <w:r w:rsidRPr="001441AF">
        <w:rPr>
          <w:rFonts w:ascii="Times New Roman" w:hAnsi="Times New Roman"/>
          <w:sz w:val="24"/>
          <w:szCs w:val="24"/>
        </w:rPr>
        <w:t>Support: California Advocates for Nursing Home Reform; Disability Rights California</w:t>
      </w:r>
    </w:p>
    <w:p w:rsidR="001441AF" w:rsidRPr="001441AF" w:rsidRDefault="001441AF" w:rsidP="00AD21B8">
      <w:pPr>
        <w:ind w:firstLine="720"/>
        <w:rPr>
          <w:rFonts w:ascii="Times New Roman" w:hAnsi="Times New Roman"/>
          <w:sz w:val="24"/>
          <w:szCs w:val="24"/>
        </w:rPr>
      </w:pPr>
      <w:r w:rsidRPr="001441AF">
        <w:rPr>
          <w:rFonts w:ascii="Times New Roman" w:hAnsi="Times New Roman"/>
          <w:sz w:val="24"/>
          <w:szCs w:val="24"/>
        </w:rPr>
        <w:t>Oppose: None</w:t>
      </w:r>
    </w:p>
    <w:p w:rsidR="00AD21B8" w:rsidRDefault="001441AF" w:rsidP="00AD21B8">
      <w:pPr>
        <w:ind w:left="720" w:firstLine="60"/>
        <w:rPr>
          <w:rFonts w:ascii="Times New Roman" w:hAnsi="Times New Roman"/>
          <w:sz w:val="24"/>
          <w:szCs w:val="24"/>
        </w:rPr>
      </w:pPr>
      <w:r w:rsidRPr="001441AF">
        <w:rPr>
          <w:rFonts w:ascii="Times New Roman" w:hAnsi="Times New Roman"/>
          <w:sz w:val="24"/>
          <w:szCs w:val="24"/>
        </w:rPr>
        <w:t>Summary: Existing law requires each city, county, or city and county to provide applicants for a business license or equivalent instrument or permit with certain information regarding compliance with disability access provisions under federal and state law, including information on legal obligations from specified state agencies. This bill would require the above local jurisdictions issuing building permits for renovation or new construction to provide, prior to approval of the accompanying building plan by a local building inspector or planning department, an informational notice directly attached to the applicant’s application for a building permit containing specified information.</w:t>
      </w:r>
    </w:p>
    <w:p w:rsidR="001441AF" w:rsidRPr="001441AF" w:rsidRDefault="001441AF" w:rsidP="00AD21B8">
      <w:pPr>
        <w:ind w:left="720" w:firstLine="60"/>
        <w:rPr>
          <w:rFonts w:ascii="Times New Roman" w:hAnsi="Times New Roman"/>
          <w:sz w:val="24"/>
          <w:szCs w:val="24"/>
        </w:rPr>
      </w:pPr>
    </w:p>
    <w:p w:rsidR="001441AF" w:rsidRPr="001441AF" w:rsidRDefault="001441AF" w:rsidP="00AD21B8">
      <w:pPr>
        <w:pStyle w:val="Heading1"/>
      </w:pPr>
      <w:r w:rsidRPr="001441AF">
        <w:t>AB 3158</w:t>
      </w:r>
    </w:p>
    <w:p w:rsidR="00C54A02" w:rsidRDefault="001441AF" w:rsidP="00C54A02">
      <w:pPr>
        <w:spacing w:after="0" w:line="240" w:lineRule="auto"/>
        <w:rPr>
          <w:rFonts w:ascii="Times New Roman" w:hAnsi="Times New Roman"/>
          <w:sz w:val="24"/>
          <w:szCs w:val="24"/>
        </w:rPr>
      </w:pPr>
      <w:r w:rsidRPr="00AD21B8">
        <w:rPr>
          <w:rFonts w:ascii="Times New Roman" w:hAnsi="Times New Roman"/>
          <w:b/>
          <w:sz w:val="24"/>
          <w:szCs w:val="24"/>
        </w:rPr>
        <w:t xml:space="preserve">(Mathis </w:t>
      </w:r>
      <w:r w:rsidR="00AD21B8" w:rsidRPr="00AD21B8">
        <w:rPr>
          <w:rFonts w:ascii="Times New Roman" w:hAnsi="Times New Roman"/>
          <w:b/>
          <w:sz w:val="24"/>
          <w:szCs w:val="24"/>
        </w:rPr>
        <w:t>R) Disability</w:t>
      </w:r>
      <w:r w:rsidRPr="00AD21B8">
        <w:rPr>
          <w:rFonts w:ascii="Times New Roman" w:hAnsi="Times New Roman"/>
          <w:b/>
          <w:sz w:val="24"/>
          <w:szCs w:val="24"/>
        </w:rPr>
        <w:t xml:space="preserve"> access: construction-related access barrier: civil actions.</w:t>
      </w:r>
      <w:r w:rsidRPr="00AD21B8">
        <w:rPr>
          <w:rFonts w:ascii="Times New Roman" w:hAnsi="Times New Roman"/>
          <w:b/>
          <w:sz w:val="24"/>
          <w:szCs w:val="24"/>
        </w:rPr>
        <w:cr/>
      </w:r>
      <w:r w:rsidRPr="001441AF">
        <w:rPr>
          <w:rFonts w:ascii="Times New Roman" w:hAnsi="Times New Roman"/>
          <w:sz w:val="24"/>
          <w:szCs w:val="24"/>
        </w:rPr>
        <w:t xml:space="preserve"> </w:t>
      </w:r>
      <w:r w:rsidRPr="001441AF">
        <w:rPr>
          <w:rFonts w:ascii="Times New Roman" w:hAnsi="Times New Roman"/>
          <w:sz w:val="24"/>
          <w:szCs w:val="24"/>
        </w:rPr>
        <w:tab/>
        <w:t>Current Text: Amended: 3/19/2018</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 xml:space="preserve">Current Analysis:  04/01/2018 Assembly </w:t>
      </w:r>
      <w:r w:rsidR="006E5785" w:rsidRPr="001441AF">
        <w:rPr>
          <w:rFonts w:ascii="Times New Roman" w:hAnsi="Times New Roman"/>
          <w:sz w:val="24"/>
          <w:szCs w:val="24"/>
        </w:rPr>
        <w:t>Judiciary (</w:t>
      </w:r>
      <w:r w:rsidRPr="001441AF">
        <w:rPr>
          <w:rFonts w:ascii="Times New Roman" w:hAnsi="Times New Roman"/>
          <w:sz w:val="24"/>
          <w:szCs w:val="24"/>
        </w:rPr>
        <w:t>text 3/19/2018)</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Introduced: 2/16/2018</w:t>
      </w:r>
    </w:p>
    <w:p w:rsidR="001441AF" w:rsidRPr="001441AF" w:rsidRDefault="001441AF" w:rsidP="00C54A02">
      <w:pPr>
        <w:spacing w:after="0" w:line="240" w:lineRule="auto"/>
        <w:rPr>
          <w:rFonts w:ascii="Times New Roman" w:hAnsi="Times New Roman"/>
          <w:sz w:val="24"/>
          <w:szCs w:val="24"/>
        </w:rPr>
      </w:pPr>
      <w:r w:rsidRPr="001441AF">
        <w:rPr>
          <w:rFonts w:ascii="Times New Roman" w:hAnsi="Times New Roman"/>
          <w:sz w:val="24"/>
          <w:szCs w:val="24"/>
        </w:rPr>
        <w:t xml:space="preserve"> </w:t>
      </w:r>
      <w:r w:rsidRPr="001441AF">
        <w:rPr>
          <w:rFonts w:ascii="Times New Roman" w:hAnsi="Times New Roman"/>
          <w:sz w:val="24"/>
          <w:szCs w:val="24"/>
        </w:rPr>
        <w:tab/>
        <w:t>Last Amend: 3/19/2018</w:t>
      </w:r>
    </w:p>
    <w:p w:rsidR="00C54A02" w:rsidRPr="001441AF" w:rsidRDefault="001441AF" w:rsidP="00C54A02">
      <w:pPr>
        <w:spacing w:after="0" w:line="240" w:lineRule="auto"/>
        <w:rPr>
          <w:rFonts w:ascii="Times New Roman" w:hAnsi="Times New Roman"/>
          <w:sz w:val="24"/>
          <w:szCs w:val="24"/>
        </w:rPr>
      </w:pPr>
      <w:r w:rsidRPr="001441AF">
        <w:rPr>
          <w:rFonts w:ascii="Times New Roman" w:hAnsi="Times New Roman"/>
          <w:sz w:val="24"/>
          <w:szCs w:val="24"/>
        </w:rPr>
        <w:t xml:space="preserve"> </w:t>
      </w:r>
      <w:r w:rsidRPr="001441AF">
        <w:rPr>
          <w:rFonts w:ascii="Times New Roman" w:hAnsi="Times New Roman"/>
          <w:sz w:val="24"/>
          <w:szCs w:val="24"/>
        </w:rPr>
        <w:tab/>
        <w:t>Status: 4/2/2018-In committee: Set, first hearing. Hearing canceled at the request of author.</w:t>
      </w:r>
      <w:r w:rsidR="00C54A02" w:rsidRPr="001441AF">
        <w:rPr>
          <w:rFonts w:ascii="Times New Roman" w:hAnsi="Times New Roman"/>
          <w:sz w:val="24"/>
          <w:szCs w:val="24"/>
        </w:rPr>
        <w:t xml:space="preserve"> </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Location: 3/15/2018-A. JUD.</w:t>
      </w:r>
    </w:p>
    <w:p w:rsidR="001441AF" w:rsidRPr="001441AF" w:rsidRDefault="001441AF" w:rsidP="00C54A02">
      <w:pPr>
        <w:spacing w:after="0" w:line="240" w:lineRule="auto"/>
        <w:ind w:left="720"/>
        <w:rPr>
          <w:rFonts w:ascii="Times New Roman" w:hAnsi="Times New Roman"/>
          <w:sz w:val="24"/>
          <w:szCs w:val="24"/>
        </w:rPr>
      </w:pPr>
      <w:r w:rsidRPr="001441AF">
        <w:rPr>
          <w:rFonts w:ascii="Times New Roman" w:hAnsi="Times New Roman"/>
          <w:sz w:val="24"/>
          <w:szCs w:val="24"/>
        </w:rPr>
        <w:t>Support: California Apartment Association; California Grocers Association; One individual; California Independent Oil Marketers Association (CIOMA)</w:t>
      </w:r>
    </w:p>
    <w:p w:rsidR="001441AF" w:rsidRDefault="001441AF" w:rsidP="00C54A02">
      <w:pPr>
        <w:spacing w:after="0" w:line="240" w:lineRule="auto"/>
        <w:ind w:left="720"/>
        <w:rPr>
          <w:rFonts w:ascii="Times New Roman" w:hAnsi="Times New Roman"/>
          <w:sz w:val="24"/>
          <w:szCs w:val="24"/>
        </w:rPr>
      </w:pPr>
      <w:r w:rsidRPr="001441AF">
        <w:rPr>
          <w:rFonts w:ascii="Times New Roman" w:hAnsi="Times New Roman"/>
          <w:sz w:val="24"/>
          <w:szCs w:val="24"/>
        </w:rPr>
        <w:t>Oppose: California Advocates for Nursing Home Reform; Consumer Attorneys of California; Disability Rights California; Californians for Disability Rights; American Civil Liberties Union of Northern California (ACLU)</w:t>
      </w:r>
    </w:p>
    <w:p w:rsidR="00C54A02" w:rsidRPr="001441AF" w:rsidRDefault="00C54A02" w:rsidP="00C54A02">
      <w:pPr>
        <w:spacing w:after="0" w:line="240" w:lineRule="auto"/>
        <w:ind w:left="720"/>
        <w:rPr>
          <w:rFonts w:ascii="Times New Roman" w:hAnsi="Times New Roman"/>
          <w:sz w:val="24"/>
          <w:szCs w:val="24"/>
        </w:rPr>
      </w:pPr>
    </w:p>
    <w:p w:rsidR="001441AF" w:rsidRDefault="001441AF" w:rsidP="00C54A02">
      <w:pPr>
        <w:spacing w:after="0" w:line="240" w:lineRule="auto"/>
        <w:ind w:left="720" w:firstLine="60"/>
        <w:rPr>
          <w:rFonts w:ascii="Times New Roman" w:hAnsi="Times New Roman"/>
          <w:b/>
          <w:sz w:val="24"/>
          <w:szCs w:val="24"/>
        </w:rPr>
      </w:pPr>
      <w:r w:rsidRPr="006E5785">
        <w:rPr>
          <w:rFonts w:ascii="Times New Roman" w:hAnsi="Times New Roman"/>
          <w:b/>
          <w:sz w:val="24"/>
          <w:szCs w:val="24"/>
        </w:rPr>
        <w:t>Calendar:  4/10/</w:t>
      </w:r>
      <w:r w:rsidR="00C54A02" w:rsidRPr="006E5785">
        <w:rPr>
          <w:rFonts w:ascii="Times New Roman" w:hAnsi="Times New Roman"/>
          <w:b/>
          <w:sz w:val="24"/>
          <w:szCs w:val="24"/>
        </w:rPr>
        <w:t>2018 9</w:t>
      </w:r>
      <w:r w:rsidRPr="006E5785">
        <w:rPr>
          <w:rFonts w:ascii="Times New Roman" w:hAnsi="Times New Roman"/>
          <w:b/>
          <w:sz w:val="24"/>
          <w:szCs w:val="24"/>
        </w:rPr>
        <w:t xml:space="preserve"> a.m. - State Capitol, Room </w:t>
      </w:r>
      <w:r w:rsidR="00C54A02" w:rsidRPr="006E5785">
        <w:rPr>
          <w:rFonts w:ascii="Times New Roman" w:hAnsi="Times New Roman"/>
          <w:b/>
          <w:sz w:val="24"/>
          <w:szCs w:val="24"/>
        </w:rPr>
        <w:t>437 ASSEMBLY</w:t>
      </w:r>
      <w:r w:rsidRPr="006E5785">
        <w:rPr>
          <w:rFonts w:ascii="Times New Roman" w:hAnsi="Times New Roman"/>
          <w:b/>
          <w:sz w:val="24"/>
          <w:szCs w:val="24"/>
        </w:rPr>
        <w:t xml:space="preserve"> JUDICIARY - SPECIAL ORDER, STONE, Chair</w:t>
      </w:r>
    </w:p>
    <w:p w:rsidR="00C54A02" w:rsidRPr="006E5785" w:rsidRDefault="00C54A02" w:rsidP="00C54A02">
      <w:pPr>
        <w:spacing w:after="0" w:line="240" w:lineRule="auto"/>
        <w:ind w:left="720" w:firstLine="60"/>
        <w:rPr>
          <w:rFonts w:ascii="Times New Roman" w:hAnsi="Times New Roman"/>
          <w:b/>
          <w:sz w:val="24"/>
          <w:szCs w:val="24"/>
        </w:rPr>
      </w:pPr>
    </w:p>
    <w:p w:rsidR="001441AF" w:rsidRPr="001441AF" w:rsidRDefault="001441AF" w:rsidP="006E5785">
      <w:pPr>
        <w:ind w:left="720"/>
        <w:rPr>
          <w:rFonts w:ascii="Times New Roman" w:hAnsi="Times New Roman"/>
          <w:sz w:val="24"/>
          <w:szCs w:val="24"/>
        </w:rPr>
      </w:pPr>
      <w:r w:rsidRPr="001441AF">
        <w:rPr>
          <w:rFonts w:ascii="Times New Roman" w:hAnsi="Times New Roman"/>
          <w:sz w:val="24"/>
          <w:szCs w:val="24"/>
        </w:rPr>
        <w:t>Summary: Current law imposes civil liability upon any person or persons, firm, or corporation who denies or interferes with admittance to or enjoyment of public facilities or otherwise interferes with the rights of an individual with a disability, as specified. This bill would prohibit a cause of action on the basis of a construction-related access barrier in an existing public accommodation by an individual who alleges to have been aggrieved by the existence of the access barrier from accruing unless specified conditions are met, including that a written notice has been sent to the owner and operator, as specified.</w:t>
      </w:r>
    </w:p>
    <w:p w:rsidR="001441AF" w:rsidRPr="001441AF" w:rsidRDefault="001441AF" w:rsidP="006E5785">
      <w:pPr>
        <w:pStyle w:val="Heading1"/>
      </w:pPr>
      <w:r w:rsidRPr="001441AF">
        <w:t>SB 984</w:t>
      </w:r>
    </w:p>
    <w:p w:rsidR="00C54A02" w:rsidRDefault="001441AF" w:rsidP="00C54A02">
      <w:pPr>
        <w:spacing w:after="0" w:line="240" w:lineRule="auto"/>
        <w:rPr>
          <w:rFonts w:ascii="Times New Roman" w:hAnsi="Times New Roman"/>
          <w:sz w:val="24"/>
          <w:szCs w:val="24"/>
        </w:rPr>
      </w:pPr>
      <w:r w:rsidRPr="006E5785">
        <w:rPr>
          <w:rFonts w:ascii="Times New Roman" w:hAnsi="Times New Roman"/>
          <w:b/>
          <w:sz w:val="24"/>
          <w:szCs w:val="24"/>
        </w:rPr>
        <w:t>(Skinner D)   State boards and commissions: representation: women.</w:t>
      </w:r>
      <w:r w:rsidRPr="006E5785">
        <w:rPr>
          <w:rFonts w:ascii="Times New Roman" w:hAnsi="Times New Roman"/>
          <w:b/>
          <w:sz w:val="24"/>
          <w:szCs w:val="24"/>
        </w:rPr>
        <w:cr/>
      </w:r>
      <w:r w:rsidRPr="001441AF">
        <w:rPr>
          <w:rFonts w:ascii="Times New Roman" w:hAnsi="Times New Roman"/>
          <w:sz w:val="24"/>
          <w:szCs w:val="24"/>
        </w:rPr>
        <w:t xml:space="preserve"> </w:t>
      </w:r>
      <w:r w:rsidRPr="001441AF">
        <w:rPr>
          <w:rFonts w:ascii="Times New Roman" w:hAnsi="Times New Roman"/>
          <w:sz w:val="24"/>
          <w:szCs w:val="24"/>
        </w:rPr>
        <w:tab/>
        <w:t>Current Text: Introduced: 2/5/2018</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Introduced: 2/5/2018</w:t>
      </w:r>
    </w:p>
    <w:p w:rsidR="00C54A02" w:rsidRPr="001441AF" w:rsidRDefault="001441AF" w:rsidP="00C54A02">
      <w:pPr>
        <w:spacing w:after="0" w:line="240" w:lineRule="auto"/>
        <w:rPr>
          <w:rFonts w:ascii="Times New Roman" w:hAnsi="Times New Roman"/>
          <w:sz w:val="24"/>
          <w:szCs w:val="24"/>
        </w:rPr>
      </w:pPr>
      <w:r w:rsidRPr="001441AF">
        <w:rPr>
          <w:rFonts w:ascii="Times New Roman" w:hAnsi="Times New Roman"/>
          <w:sz w:val="24"/>
          <w:szCs w:val="24"/>
        </w:rPr>
        <w:t xml:space="preserve"> </w:t>
      </w:r>
      <w:r w:rsidRPr="001441AF">
        <w:rPr>
          <w:rFonts w:ascii="Times New Roman" w:hAnsi="Times New Roman"/>
          <w:sz w:val="24"/>
          <w:szCs w:val="24"/>
        </w:rPr>
        <w:tab/>
        <w:t>Status: 3/15/2018-Set for hearing April 10.</w:t>
      </w:r>
      <w:r w:rsidR="00C54A02" w:rsidRPr="001441AF">
        <w:rPr>
          <w:rFonts w:ascii="Times New Roman" w:hAnsi="Times New Roman"/>
          <w:sz w:val="24"/>
          <w:szCs w:val="24"/>
        </w:rPr>
        <w:t xml:space="preserve"> </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Location: 2/14/2018-S. G.O.</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Support: N/A</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Oppose: N/A</w:t>
      </w:r>
    </w:p>
    <w:p w:rsidR="001441AF" w:rsidRPr="006E5785" w:rsidRDefault="001441AF" w:rsidP="006E5785">
      <w:pPr>
        <w:ind w:left="720" w:firstLine="60"/>
        <w:rPr>
          <w:rFonts w:ascii="Times New Roman" w:hAnsi="Times New Roman"/>
          <w:b/>
          <w:sz w:val="24"/>
          <w:szCs w:val="24"/>
        </w:rPr>
      </w:pPr>
      <w:r w:rsidRPr="006E5785">
        <w:rPr>
          <w:rFonts w:ascii="Times New Roman" w:hAnsi="Times New Roman"/>
          <w:b/>
          <w:sz w:val="24"/>
          <w:szCs w:val="24"/>
        </w:rPr>
        <w:lastRenderedPageBreak/>
        <w:t>Calendar:  4/10/</w:t>
      </w:r>
      <w:r w:rsidR="00C54A02" w:rsidRPr="006E5785">
        <w:rPr>
          <w:rFonts w:ascii="Times New Roman" w:hAnsi="Times New Roman"/>
          <w:b/>
          <w:sz w:val="24"/>
          <w:szCs w:val="24"/>
        </w:rPr>
        <w:t>2018 9:30</w:t>
      </w:r>
      <w:r w:rsidRPr="006E5785">
        <w:rPr>
          <w:rFonts w:ascii="Times New Roman" w:hAnsi="Times New Roman"/>
          <w:b/>
          <w:sz w:val="24"/>
          <w:szCs w:val="24"/>
        </w:rPr>
        <w:t xml:space="preserve"> a.m. - John L. Burton Hearing Room (4203</w:t>
      </w:r>
      <w:r w:rsidR="00C54A02" w:rsidRPr="006E5785">
        <w:rPr>
          <w:rFonts w:ascii="Times New Roman" w:hAnsi="Times New Roman"/>
          <w:b/>
          <w:sz w:val="24"/>
          <w:szCs w:val="24"/>
        </w:rPr>
        <w:t>) SENATE</w:t>
      </w:r>
      <w:r w:rsidRPr="006E5785">
        <w:rPr>
          <w:rFonts w:ascii="Times New Roman" w:hAnsi="Times New Roman"/>
          <w:b/>
          <w:sz w:val="24"/>
          <w:szCs w:val="24"/>
        </w:rPr>
        <w:t xml:space="preserve"> GOVERNMENTAL ORGANIZATION, DODD, Chair</w:t>
      </w:r>
    </w:p>
    <w:p w:rsidR="001441AF" w:rsidRPr="001441AF" w:rsidRDefault="001441AF" w:rsidP="006E5785">
      <w:pPr>
        <w:ind w:left="720"/>
        <w:rPr>
          <w:rFonts w:ascii="Times New Roman" w:hAnsi="Times New Roman"/>
          <w:sz w:val="24"/>
          <w:szCs w:val="24"/>
        </w:rPr>
      </w:pPr>
      <w:r w:rsidRPr="001441AF">
        <w:rPr>
          <w:rFonts w:ascii="Times New Roman" w:hAnsi="Times New Roman"/>
          <w:sz w:val="24"/>
          <w:szCs w:val="24"/>
        </w:rPr>
        <w:t>Summary: Current law establishes various boards and commissions within state government. Under current law, it is the policy of the State of California that the composition of these state boards and commissions broadly reflect the general public, including ethnic minorities and women. Under current law, the Governor and other appointing authorities are responsible for nominating to these boards and commissions persons of different backgrounds, abilities, interests, and opinions. This bill would require the composition of state boards and commissions to be comprised of, at a minimum, 50% women.</w:t>
      </w:r>
    </w:p>
    <w:p w:rsidR="001441AF" w:rsidRPr="001441AF" w:rsidRDefault="001441AF" w:rsidP="006E5785">
      <w:pPr>
        <w:pStyle w:val="Heading1"/>
      </w:pPr>
      <w:r w:rsidRPr="001441AF">
        <w:t>SB 1038</w:t>
      </w:r>
    </w:p>
    <w:p w:rsidR="00C54A02" w:rsidRDefault="001441AF" w:rsidP="00C54A02">
      <w:pPr>
        <w:spacing w:after="0" w:line="240" w:lineRule="auto"/>
        <w:rPr>
          <w:rFonts w:ascii="Times New Roman" w:hAnsi="Times New Roman"/>
          <w:sz w:val="24"/>
          <w:szCs w:val="24"/>
        </w:rPr>
      </w:pPr>
      <w:r w:rsidRPr="006E5785">
        <w:rPr>
          <w:rFonts w:ascii="Times New Roman" w:hAnsi="Times New Roman"/>
          <w:b/>
          <w:sz w:val="24"/>
          <w:szCs w:val="24"/>
        </w:rPr>
        <w:t>(Leyva D)   California Fair Employment and Housing Act: violations: personal liability.</w:t>
      </w:r>
      <w:r w:rsidRPr="006E5785">
        <w:rPr>
          <w:rFonts w:ascii="Times New Roman" w:hAnsi="Times New Roman"/>
          <w:b/>
          <w:sz w:val="24"/>
          <w:szCs w:val="24"/>
        </w:rPr>
        <w:cr/>
      </w:r>
      <w:r w:rsidRPr="001441AF">
        <w:rPr>
          <w:rFonts w:ascii="Times New Roman" w:hAnsi="Times New Roman"/>
          <w:sz w:val="24"/>
          <w:szCs w:val="24"/>
        </w:rPr>
        <w:t xml:space="preserve"> </w:t>
      </w:r>
      <w:r w:rsidRPr="001441AF">
        <w:rPr>
          <w:rFonts w:ascii="Times New Roman" w:hAnsi="Times New Roman"/>
          <w:sz w:val="24"/>
          <w:szCs w:val="24"/>
        </w:rPr>
        <w:tab/>
        <w:t>Current Text: Introduced: 2/8/2018</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Introduced: 2/8/2018</w:t>
      </w:r>
    </w:p>
    <w:p w:rsidR="00C54A02" w:rsidRPr="001441AF" w:rsidRDefault="001441AF" w:rsidP="00C54A02">
      <w:pPr>
        <w:spacing w:after="0" w:line="240" w:lineRule="auto"/>
        <w:rPr>
          <w:rFonts w:ascii="Times New Roman" w:hAnsi="Times New Roman"/>
          <w:sz w:val="24"/>
          <w:szCs w:val="24"/>
        </w:rPr>
      </w:pPr>
      <w:r w:rsidRPr="001441AF">
        <w:rPr>
          <w:rFonts w:ascii="Times New Roman" w:hAnsi="Times New Roman"/>
          <w:sz w:val="24"/>
          <w:szCs w:val="24"/>
        </w:rPr>
        <w:t xml:space="preserve"> </w:t>
      </w:r>
      <w:r w:rsidRPr="001441AF">
        <w:rPr>
          <w:rFonts w:ascii="Times New Roman" w:hAnsi="Times New Roman"/>
          <w:sz w:val="24"/>
          <w:szCs w:val="24"/>
        </w:rPr>
        <w:tab/>
        <w:t>Status: 3/29/2018-Set for hearing April 17.</w:t>
      </w:r>
      <w:r w:rsidR="00C54A02" w:rsidRPr="001441AF">
        <w:rPr>
          <w:rFonts w:ascii="Times New Roman" w:hAnsi="Times New Roman"/>
          <w:sz w:val="24"/>
          <w:szCs w:val="24"/>
        </w:rPr>
        <w:t xml:space="preserve"> </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Location: 2/22/2018-S. JUD.</w:t>
      </w:r>
    </w:p>
    <w:p w:rsidR="001441AF" w:rsidRPr="001441AF"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Support: N/A</w:t>
      </w:r>
    </w:p>
    <w:p w:rsidR="00C54A02" w:rsidRDefault="001441AF" w:rsidP="00C54A02">
      <w:pPr>
        <w:spacing w:after="0" w:line="240" w:lineRule="auto"/>
        <w:ind w:firstLine="720"/>
        <w:rPr>
          <w:rFonts w:ascii="Times New Roman" w:hAnsi="Times New Roman"/>
          <w:sz w:val="24"/>
          <w:szCs w:val="24"/>
        </w:rPr>
      </w:pPr>
      <w:r w:rsidRPr="001441AF">
        <w:rPr>
          <w:rFonts w:ascii="Times New Roman" w:hAnsi="Times New Roman"/>
          <w:sz w:val="24"/>
          <w:szCs w:val="24"/>
        </w:rPr>
        <w:t>Oppose: N/A</w:t>
      </w:r>
    </w:p>
    <w:p w:rsidR="00C54A02" w:rsidRPr="006E5785" w:rsidRDefault="00C54A02" w:rsidP="00C54A02">
      <w:pPr>
        <w:spacing w:after="0" w:line="240" w:lineRule="auto"/>
        <w:ind w:firstLine="720"/>
        <w:rPr>
          <w:rFonts w:ascii="Times New Roman" w:hAnsi="Times New Roman"/>
          <w:b/>
          <w:sz w:val="24"/>
          <w:szCs w:val="24"/>
        </w:rPr>
      </w:pPr>
      <w:bookmarkStart w:id="0" w:name="_GoBack"/>
      <w:bookmarkEnd w:id="0"/>
    </w:p>
    <w:p w:rsidR="001441AF" w:rsidRPr="006E5785" w:rsidRDefault="001441AF" w:rsidP="00C54A02">
      <w:pPr>
        <w:ind w:firstLine="720"/>
        <w:rPr>
          <w:rFonts w:ascii="Times New Roman" w:hAnsi="Times New Roman"/>
          <w:b/>
          <w:sz w:val="24"/>
          <w:szCs w:val="24"/>
        </w:rPr>
      </w:pPr>
      <w:r w:rsidRPr="006E5785">
        <w:rPr>
          <w:rFonts w:ascii="Times New Roman" w:hAnsi="Times New Roman"/>
          <w:b/>
          <w:sz w:val="24"/>
          <w:szCs w:val="24"/>
        </w:rPr>
        <w:t>Calendar:  4/17/</w:t>
      </w:r>
      <w:r w:rsidR="00C54A02" w:rsidRPr="006E5785">
        <w:rPr>
          <w:rFonts w:ascii="Times New Roman" w:hAnsi="Times New Roman"/>
          <w:b/>
          <w:sz w:val="24"/>
          <w:szCs w:val="24"/>
        </w:rPr>
        <w:t>2018 1:30</w:t>
      </w:r>
      <w:r w:rsidRPr="006E5785">
        <w:rPr>
          <w:rFonts w:ascii="Times New Roman" w:hAnsi="Times New Roman"/>
          <w:b/>
          <w:sz w:val="24"/>
          <w:szCs w:val="24"/>
        </w:rPr>
        <w:t xml:space="preserve"> p.m. - Room </w:t>
      </w:r>
      <w:r w:rsidR="00C54A02" w:rsidRPr="006E5785">
        <w:rPr>
          <w:rFonts w:ascii="Times New Roman" w:hAnsi="Times New Roman"/>
          <w:b/>
          <w:sz w:val="24"/>
          <w:szCs w:val="24"/>
        </w:rPr>
        <w:t>112 SENATE</w:t>
      </w:r>
      <w:r w:rsidRPr="006E5785">
        <w:rPr>
          <w:rFonts w:ascii="Times New Roman" w:hAnsi="Times New Roman"/>
          <w:b/>
          <w:sz w:val="24"/>
          <w:szCs w:val="24"/>
        </w:rPr>
        <w:t xml:space="preserve"> JUDICIARY, JACKSON, Chair</w:t>
      </w:r>
    </w:p>
    <w:p w:rsidR="001441AF" w:rsidRPr="001441AF" w:rsidRDefault="006E5785" w:rsidP="006E5785">
      <w:pPr>
        <w:ind w:left="720"/>
        <w:rPr>
          <w:rFonts w:ascii="Times New Roman" w:hAnsi="Times New Roman"/>
          <w:sz w:val="24"/>
          <w:szCs w:val="24"/>
        </w:rPr>
      </w:pPr>
      <w:r>
        <w:rPr>
          <w:rFonts w:ascii="Times New Roman" w:hAnsi="Times New Roman"/>
          <w:sz w:val="24"/>
          <w:szCs w:val="24"/>
        </w:rPr>
        <w:t xml:space="preserve"> </w:t>
      </w:r>
      <w:r w:rsidR="001441AF" w:rsidRPr="001441AF">
        <w:rPr>
          <w:rFonts w:ascii="Times New Roman" w:hAnsi="Times New Roman"/>
          <w:sz w:val="24"/>
          <w:szCs w:val="24"/>
        </w:rPr>
        <w:t>Summary: Current law prohibits discrimination and harassment in employment based on certain factors, including race, religious creed, gender, or sex. Current law prohibits discharging or discriminating against a person who has opposed any practices prohibited by these provisions or has filed a complaint, testified, or assisted in any proceeding for a violation of these provisions. This bill would impose personal liability on an employee of an entity subject to these provisions for violating the prohibition against discharging or discriminating against a person who has opposed any practices prohibited by these provisions or has filed a complaint, testified, or assisted in any proceeding for a violation, regardless of whether the employer or covered entity knew or should have known of the conduct.</w:t>
      </w:r>
    </w:p>
    <w:p w:rsidR="005911CB" w:rsidRPr="001441AF" w:rsidRDefault="005911CB">
      <w:pPr>
        <w:rPr>
          <w:rFonts w:ascii="Times New Roman" w:hAnsi="Times New Roman"/>
          <w:sz w:val="24"/>
          <w:szCs w:val="24"/>
        </w:rPr>
      </w:pPr>
    </w:p>
    <w:p w:rsidR="00A5657D" w:rsidRPr="001441AF" w:rsidRDefault="00A5657D">
      <w:pPr>
        <w:widowControl w:val="0"/>
        <w:autoSpaceDE w:val="0"/>
        <w:autoSpaceDN w:val="0"/>
        <w:adjustRightInd w:val="0"/>
        <w:spacing w:after="0" w:line="240" w:lineRule="auto"/>
        <w:jc w:val="center"/>
        <w:rPr>
          <w:rFonts w:ascii="Times New Roman" w:hAnsi="Times New Roman"/>
          <w:b/>
          <w:bCs/>
          <w:iCs/>
          <w:color w:val="000000"/>
          <w:sz w:val="24"/>
          <w:szCs w:val="24"/>
          <w:shd w:val="clear" w:color="auto" w:fill="DCDCDC"/>
        </w:rPr>
      </w:pPr>
    </w:p>
    <w:p w:rsidR="00A5657D" w:rsidRPr="001441AF" w:rsidRDefault="00A5657D" w:rsidP="00E52AEC">
      <w:pPr>
        <w:jc w:val="center"/>
        <w:rPr>
          <w:rFonts w:ascii="Times New Roman" w:hAnsi="Times New Roman"/>
          <w:b/>
          <w:sz w:val="24"/>
          <w:szCs w:val="24"/>
        </w:rPr>
      </w:pPr>
      <w:r w:rsidRPr="001441AF">
        <w:rPr>
          <w:rFonts w:ascii="Times New Roman" w:hAnsi="Times New Roman"/>
          <w:b/>
          <w:sz w:val="24"/>
          <w:szCs w:val="24"/>
        </w:rPr>
        <w:t>Total Measures: 9</w:t>
      </w:r>
    </w:p>
    <w:sectPr w:rsidR="00A5657D" w:rsidRPr="001441AF">
      <w:footerReference w:type="default" r:id="rId6"/>
      <w:pgSz w:w="12241" w:h="15841"/>
      <w:pgMar w:top="283"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57D" w:rsidRDefault="00A5657D" w:rsidP="00861C06">
      <w:pPr>
        <w:spacing w:after="0" w:line="240" w:lineRule="auto"/>
      </w:pPr>
      <w:r>
        <w:separator/>
      </w:r>
    </w:p>
  </w:endnote>
  <w:endnote w:type="continuationSeparator" w:id="0">
    <w:p w:rsidR="00A5657D" w:rsidRDefault="00A5657D" w:rsidP="0086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06" w:rsidRPr="007723EA" w:rsidRDefault="00861C06">
    <w:pPr>
      <w:pStyle w:val="Footer"/>
      <w:jc w:val="right"/>
      <w:rPr>
        <w:rFonts w:ascii="Times New Roman" w:hAnsi="Times New Roman"/>
        <w:sz w:val="20"/>
        <w:szCs w:val="20"/>
      </w:rPr>
    </w:pPr>
    <w:r w:rsidRPr="007723EA">
      <w:rPr>
        <w:rFonts w:ascii="Times New Roman" w:hAnsi="Times New Roman"/>
        <w:sz w:val="20"/>
        <w:szCs w:val="20"/>
      </w:rPr>
      <w:t xml:space="preserve">Page </w:t>
    </w:r>
    <w:r w:rsidRPr="007723EA">
      <w:rPr>
        <w:rFonts w:ascii="Times New Roman" w:hAnsi="Times New Roman"/>
        <w:bCs/>
        <w:sz w:val="20"/>
        <w:szCs w:val="20"/>
      </w:rPr>
      <w:fldChar w:fldCharType="begin"/>
    </w:r>
    <w:r w:rsidRPr="007723EA">
      <w:rPr>
        <w:rFonts w:ascii="Times New Roman" w:hAnsi="Times New Roman"/>
        <w:bCs/>
        <w:sz w:val="20"/>
        <w:szCs w:val="20"/>
      </w:rPr>
      <w:instrText xml:space="preserve"> PAGE </w:instrText>
    </w:r>
    <w:r w:rsidRPr="007723EA">
      <w:rPr>
        <w:rFonts w:ascii="Times New Roman" w:hAnsi="Times New Roman"/>
        <w:bCs/>
        <w:sz w:val="20"/>
        <w:szCs w:val="20"/>
      </w:rPr>
      <w:fldChar w:fldCharType="separate"/>
    </w:r>
    <w:r w:rsidR="00C54A02">
      <w:rPr>
        <w:rFonts w:ascii="Times New Roman" w:hAnsi="Times New Roman"/>
        <w:bCs/>
        <w:noProof/>
        <w:sz w:val="20"/>
        <w:szCs w:val="20"/>
      </w:rPr>
      <w:t>3</w:t>
    </w:r>
    <w:r w:rsidRPr="007723EA">
      <w:rPr>
        <w:rFonts w:ascii="Times New Roman" w:hAnsi="Times New Roman"/>
        <w:bCs/>
        <w:sz w:val="20"/>
        <w:szCs w:val="20"/>
      </w:rPr>
      <w:fldChar w:fldCharType="end"/>
    </w:r>
    <w:r w:rsidRPr="007723EA">
      <w:rPr>
        <w:rFonts w:ascii="Times New Roman" w:hAnsi="Times New Roman"/>
        <w:sz w:val="20"/>
        <w:szCs w:val="20"/>
      </w:rPr>
      <w:t xml:space="preserve"> of </w:t>
    </w:r>
    <w:r w:rsidRPr="007723EA">
      <w:rPr>
        <w:rFonts w:ascii="Times New Roman" w:hAnsi="Times New Roman"/>
        <w:bCs/>
        <w:sz w:val="20"/>
        <w:szCs w:val="20"/>
      </w:rPr>
      <w:fldChar w:fldCharType="begin"/>
    </w:r>
    <w:r w:rsidRPr="007723EA">
      <w:rPr>
        <w:rFonts w:ascii="Times New Roman" w:hAnsi="Times New Roman"/>
        <w:bCs/>
        <w:sz w:val="20"/>
        <w:szCs w:val="20"/>
      </w:rPr>
      <w:instrText xml:space="preserve"> NUMPAGES  </w:instrText>
    </w:r>
    <w:r w:rsidRPr="007723EA">
      <w:rPr>
        <w:rFonts w:ascii="Times New Roman" w:hAnsi="Times New Roman"/>
        <w:bCs/>
        <w:sz w:val="20"/>
        <w:szCs w:val="20"/>
      </w:rPr>
      <w:fldChar w:fldCharType="separate"/>
    </w:r>
    <w:r w:rsidR="00C54A02">
      <w:rPr>
        <w:rFonts w:ascii="Times New Roman" w:hAnsi="Times New Roman"/>
        <w:bCs/>
        <w:noProof/>
        <w:sz w:val="20"/>
        <w:szCs w:val="20"/>
      </w:rPr>
      <w:t>4</w:t>
    </w:r>
    <w:r w:rsidRPr="007723EA">
      <w:rPr>
        <w:rFonts w:ascii="Times New Roman" w:hAnsi="Times New Roman"/>
        <w:bCs/>
        <w:sz w:val="20"/>
        <w:szCs w:val="20"/>
      </w:rPr>
      <w:fldChar w:fldCharType="end"/>
    </w:r>
  </w:p>
  <w:p w:rsidR="00861C06" w:rsidRPr="007723EA" w:rsidRDefault="00861C06" w:rsidP="00861C06">
    <w:pPr>
      <w:pStyle w:val="Footer"/>
      <w:jc w:val="center"/>
      <w:rPr>
        <w:rFonts w:ascii="Times New Roman" w:hAnsi="Times New Roman"/>
        <w:sz w:val="24"/>
        <w:szCs w:val="24"/>
      </w:rPr>
    </w:pPr>
    <w:r w:rsidRPr="007723EA">
      <w:rPr>
        <w:rFonts w:ascii="Times New Roman" w:hAnsi="Times New Roman"/>
        <w:sz w:val="24"/>
        <w:szCs w:val="24"/>
      </w:rPr>
      <w:t>April 11, 2018 – CCDA Full Commission Meeting – Support Document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57D" w:rsidRDefault="00A5657D" w:rsidP="00861C06">
      <w:pPr>
        <w:spacing w:after="0" w:line="240" w:lineRule="auto"/>
      </w:pPr>
      <w:r>
        <w:separator/>
      </w:r>
    </w:p>
  </w:footnote>
  <w:footnote w:type="continuationSeparator" w:id="0">
    <w:p w:rsidR="00A5657D" w:rsidRDefault="00A5657D" w:rsidP="00861C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0ED"/>
    <w:rsid w:val="001441AF"/>
    <w:rsid w:val="005911CB"/>
    <w:rsid w:val="006E5785"/>
    <w:rsid w:val="007723EA"/>
    <w:rsid w:val="00861C06"/>
    <w:rsid w:val="00A5657D"/>
    <w:rsid w:val="00AD21B8"/>
    <w:rsid w:val="00B713D6"/>
    <w:rsid w:val="00BB0E1F"/>
    <w:rsid w:val="00C54A02"/>
    <w:rsid w:val="00D640ED"/>
    <w:rsid w:val="00E5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67BCCF"/>
  <w14:defaultImageDpi w14:val="96"/>
  <w15:docId w15:val="{23593566-8F0D-4489-8CDF-649FA7C0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
    <w:uiPriority w:val="9"/>
    <w:qFormat/>
    <w:rsid w:val="001441AF"/>
    <w:pPr>
      <w:widowControl w:val="0"/>
      <w:autoSpaceDE w:val="0"/>
      <w:autoSpaceDN w:val="0"/>
      <w:adjustRightInd w:val="0"/>
      <w:spacing w:after="0" w:line="240" w:lineRule="auto"/>
      <w:jc w:val="center"/>
      <w:outlineLvl w:val="0"/>
    </w:pPr>
    <w:rPr>
      <w:rFonts w:ascii="Times New Roman" w:hAnsi="Times New Roman"/>
      <w:b/>
      <w:sz w:val="24"/>
      <w:szCs w:val="24"/>
      <w:u w:val="single"/>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sz w:val="24"/>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441AF"/>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semiHidden/>
    <w:locked/>
    <w:rPr>
      <w:rFonts w:ascii="Cambria" w:hAnsi="Cambria"/>
      <w:b/>
      <w:i/>
      <w:sz w:val="28"/>
    </w:rPr>
  </w:style>
  <w:style w:type="character" w:customStyle="1" w:styleId="Heading3Char">
    <w:name w:val="Heading 3 Char"/>
    <w:basedOn w:val="DefaultParagraphFont"/>
    <w:link w:val="Heading3"/>
    <w:uiPriority w:val="9"/>
    <w:semiHidden/>
    <w:locked/>
    <w:rPr>
      <w:rFonts w:ascii="Cambria" w:hAnsi="Cambria"/>
      <w:b/>
      <w:sz w:val="26"/>
    </w:rPr>
  </w:style>
  <w:style w:type="character" w:customStyle="1" w:styleId="Heading4Char">
    <w:name w:val="Heading 4 Char"/>
    <w:basedOn w:val="DefaultParagraphFont"/>
    <w:link w:val="Heading4"/>
    <w:uiPriority w:val="9"/>
    <w:semiHidden/>
    <w:locked/>
    <w:rPr>
      <w:b/>
      <w:sz w:val="28"/>
    </w:rPr>
  </w:style>
  <w:style w:type="character" w:customStyle="1" w:styleId="Heading5Char">
    <w:name w:val="Heading 5 Char"/>
    <w:basedOn w:val="DefaultParagraphFont"/>
    <w:link w:val="Heading5"/>
    <w:uiPriority w:val="9"/>
    <w:semiHidden/>
    <w:locked/>
    <w:rPr>
      <w:b/>
      <w:i/>
      <w:sz w:val="26"/>
    </w:rPr>
  </w:style>
  <w:style w:type="character" w:customStyle="1" w:styleId="Heading6Char">
    <w:name w:val="Heading 6 Char"/>
    <w:basedOn w:val="DefaultParagraphFont"/>
    <w:link w:val="Heading6"/>
    <w:uiPriority w:val="9"/>
    <w:semiHidden/>
    <w:locked/>
    <w:rPr>
      <w:b/>
    </w:rPr>
  </w:style>
  <w:style w:type="paragraph" w:styleId="Header">
    <w:name w:val="header"/>
    <w:basedOn w:val="Normal"/>
    <w:link w:val="HeaderChar"/>
    <w:uiPriority w:val="99"/>
    <w:unhideWhenUsed/>
    <w:rsid w:val="00861C06"/>
    <w:pPr>
      <w:tabs>
        <w:tab w:val="center" w:pos="4680"/>
        <w:tab w:val="right" w:pos="9360"/>
      </w:tabs>
    </w:pPr>
  </w:style>
  <w:style w:type="character" w:customStyle="1" w:styleId="HeaderChar">
    <w:name w:val="Header Char"/>
    <w:basedOn w:val="DefaultParagraphFont"/>
    <w:link w:val="Header"/>
    <w:uiPriority w:val="99"/>
    <w:locked/>
    <w:rsid w:val="00861C06"/>
    <w:rPr>
      <w:rFonts w:cs="Times New Roman"/>
    </w:rPr>
  </w:style>
  <w:style w:type="paragraph" w:styleId="Footer">
    <w:name w:val="footer"/>
    <w:basedOn w:val="Normal"/>
    <w:link w:val="FooterChar"/>
    <w:uiPriority w:val="99"/>
    <w:unhideWhenUsed/>
    <w:rsid w:val="00861C06"/>
    <w:pPr>
      <w:tabs>
        <w:tab w:val="center" w:pos="4680"/>
        <w:tab w:val="right" w:pos="9360"/>
      </w:tabs>
    </w:pPr>
  </w:style>
  <w:style w:type="character" w:customStyle="1" w:styleId="FooterChar">
    <w:name w:val="Footer Char"/>
    <w:basedOn w:val="DefaultParagraphFont"/>
    <w:link w:val="Footer"/>
    <w:uiPriority w:val="99"/>
    <w:locked/>
    <w:rsid w:val="00861C06"/>
    <w:rPr>
      <w:rFonts w:cs="Times New Roman"/>
    </w:rPr>
  </w:style>
  <w:style w:type="character" w:styleId="Hyperlink">
    <w:name w:val="Hyperlink"/>
    <w:basedOn w:val="DefaultParagraphFont"/>
    <w:uiPriority w:val="99"/>
    <w:semiHidden/>
    <w:unhideWhenUsed/>
    <w:rsid w:val="00861C06"/>
    <w:rPr>
      <w:color w:val="46868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1298</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Created by the HTML-to-RTF Pro DLL .Net 5.0.12.19</dc:description>
  <cp:lastModifiedBy>Ochoa, LaCandice@DGS</cp:lastModifiedBy>
  <cp:revision>5</cp:revision>
  <dcterms:created xsi:type="dcterms:W3CDTF">2019-11-01T20:31:00Z</dcterms:created>
  <dcterms:modified xsi:type="dcterms:W3CDTF">2019-11-01T21:00:00Z</dcterms:modified>
</cp:coreProperties>
</file>