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2F509" w14:textId="22A4A419" w:rsidR="00AF6F15" w:rsidRPr="002C486B" w:rsidRDefault="00F446D6" w:rsidP="00F446D6">
      <w:pPr>
        <w:pStyle w:val="NoSpacing"/>
        <w:jc w:val="center"/>
        <w:rPr>
          <w:b/>
          <w:bCs/>
          <w:sz w:val="26"/>
          <w:szCs w:val="26"/>
        </w:rPr>
      </w:pPr>
      <w:r>
        <w:rPr>
          <w:b/>
          <w:bCs/>
          <w:noProof/>
        </w:rPr>
        <w:drawing>
          <wp:inline distT="0" distB="0" distL="0" distR="0" wp14:anchorId="21381087" wp14:editId="75E08A8A">
            <wp:extent cx="5943600" cy="1157605"/>
            <wp:effectExtent l="0" t="0" r="0" b="4445"/>
            <wp:docPr id="1" name="Picture 1" descr="CCDA logo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DA_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57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6F15" w:rsidRPr="002C486B">
        <w:rPr>
          <w:b/>
          <w:bCs/>
          <w:color w:val="1F497D" w:themeColor="text2"/>
          <w:sz w:val="26"/>
          <w:szCs w:val="26"/>
        </w:rPr>
        <w:t>California Commission on Disability Access 2020 Strategic Goals</w:t>
      </w:r>
    </w:p>
    <w:p w14:paraId="51EF25A6" w14:textId="77777777" w:rsidR="00AF6F15" w:rsidRPr="00AF6F15" w:rsidRDefault="00AF6F15" w:rsidP="00AF6F15">
      <w:pPr>
        <w:autoSpaceDE w:val="0"/>
        <w:autoSpaceDN w:val="0"/>
        <w:adjustRightInd w:val="0"/>
        <w:spacing w:after="0" w:line="240" w:lineRule="auto"/>
        <w:rPr>
          <w:rFonts w:cs="Arial"/>
          <w:color w:val="0069DC"/>
          <w:szCs w:val="24"/>
        </w:rPr>
      </w:pPr>
    </w:p>
    <w:p w14:paraId="5E8420CD" w14:textId="77777777" w:rsidR="00AF6F15" w:rsidRPr="00AF6F15" w:rsidRDefault="00AF6F15" w:rsidP="00AF6F15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4"/>
        </w:rPr>
      </w:pPr>
      <w:r w:rsidRPr="00AF6F15">
        <w:rPr>
          <w:rFonts w:cs="Arial"/>
          <w:color w:val="000000"/>
          <w:szCs w:val="24"/>
        </w:rPr>
        <w:t>The mission of the California Commission on Disability Access</w:t>
      </w:r>
      <w:r>
        <w:rPr>
          <w:rFonts w:cs="Arial"/>
          <w:color w:val="000000"/>
          <w:szCs w:val="24"/>
        </w:rPr>
        <w:t xml:space="preserve"> </w:t>
      </w:r>
      <w:r w:rsidRPr="00AF6F15">
        <w:rPr>
          <w:rFonts w:cs="Arial"/>
          <w:color w:val="000000"/>
          <w:szCs w:val="24"/>
        </w:rPr>
        <w:t>(CCDA) is to promote disabili</w:t>
      </w:r>
      <w:r>
        <w:rPr>
          <w:rFonts w:cs="Arial"/>
          <w:color w:val="000000"/>
          <w:szCs w:val="24"/>
        </w:rPr>
        <w:t xml:space="preserve">ty access in California through </w:t>
      </w:r>
      <w:r w:rsidRPr="00AF6F15">
        <w:rPr>
          <w:rFonts w:cs="Arial"/>
          <w:color w:val="000000"/>
          <w:szCs w:val="24"/>
        </w:rPr>
        <w:t xml:space="preserve">dialogue and collaboration with </w:t>
      </w:r>
      <w:r>
        <w:rPr>
          <w:rFonts w:cs="Arial"/>
          <w:color w:val="000000"/>
          <w:szCs w:val="24"/>
        </w:rPr>
        <w:t xml:space="preserve">stakeholders including, but not </w:t>
      </w:r>
      <w:r w:rsidRPr="00AF6F15">
        <w:rPr>
          <w:rFonts w:cs="Arial"/>
          <w:color w:val="000000"/>
          <w:szCs w:val="24"/>
        </w:rPr>
        <w:t>limited to, the disability and business communities as well as all</w:t>
      </w:r>
    </w:p>
    <w:p w14:paraId="0DEB4DF7" w14:textId="77777777" w:rsidR="00AF6F15" w:rsidRDefault="00AF6F15" w:rsidP="00AF6F15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4"/>
        </w:rPr>
      </w:pPr>
      <w:r w:rsidRPr="00AF6F15">
        <w:rPr>
          <w:rFonts w:cs="Arial"/>
          <w:color w:val="000000"/>
          <w:szCs w:val="24"/>
        </w:rPr>
        <w:t>levels of government. CCDA is empowered by statute to ac</w:t>
      </w:r>
      <w:r>
        <w:rPr>
          <w:rFonts w:cs="Arial"/>
          <w:color w:val="000000"/>
          <w:szCs w:val="24"/>
        </w:rPr>
        <w:t xml:space="preserve">t as a </w:t>
      </w:r>
      <w:r w:rsidRPr="00AF6F15">
        <w:rPr>
          <w:rFonts w:cs="Arial"/>
          <w:color w:val="000000"/>
          <w:szCs w:val="24"/>
        </w:rPr>
        <w:t>disability access compliance info</w:t>
      </w:r>
      <w:r>
        <w:rPr>
          <w:rFonts w:cs="Arial"/>
          <w:color w:val="000000"/>
          <w:szCs w:val="24"/>
        </w:rPr>
        <w:t xml:space="preserve">rmation resource, gathering and </w:t>
      </w:r>
      <w:r w:rsidRPr="00AF6F15">
        <w:rPr>
          <w:rFonts w:cs="Arial"/>
          <w:color w:val="000000"/>
          <w:szCs w:val="24"/>
        </w:rPr>
        <w:t>disseminating data to stakeholder</w:t>
      </w:r>
      <w:r>
        <w:rPr>
          <w:rFonts w:cs="Arial"/>
          <w:color w:val="000000"/>
          <w:szCs w:val="24"/>
        </w:rPr>
        <w:t xml:space="preserve">s and the public on the various </w:t>
      </w:r>
      <w:r w:rsidRPr="00AF6F15">
        <w:rPr>
          <w:rFonts w:cs="Arial"/>
          <w:color w:val="000000"/>
          <w:szCs w:val="24"/>
        </w:rPr>
        <w:t>types of construction-related physic</w:t>
      </w:r>
      <w:r>
        <w:rPr>
          <w:rFonts w:cs="Arial"/>
          <w:color w:val="000000"/>
          <w:szCs w:val="24"/>
        </w:rPr>
        <w:t xml:space="preserve">al access violations alleged in </w:t>
      </w:r>
      <w:r w:rsidRPr="00AF6F15">
        <w:rPr>
          <w:rFonts w:cs="Arial"/>
          <w:color w:val="000000"/>
          <w:szCs w:val="24"/>
        </w:rPr>
        <w:t>pre-litigation letters and complaints. CCDA’</w:t>
      </w:r>
      <w:r>
        <w:rPr>
          <w:rFonts w:cs="Arial"/>
          <w:color w:val="000000"/>
          <w:szCs w:val="24"/>
        </w:rPr>
        <w:t xml:space="preserve">s 2020 strategic goals </w:t>
      </w:r>
      <w:r w:rsidRPr="00AF6F15">
        <w:rPr>
          <w:rFonts w:cs="Arial"/>
          <w:color w:val="000000"/>
          <w:szCs w:val="24"/>
        </w:rPr>
        <w:t xml:space="preserve">are intended to promote efficiency </w:t>
      </w:r>
      <w:r>
        <w:rPr>
          <w:rFonts w:cs="Arial"/>
          <w:color w:val="000000"/>
          <w:szCs w:val="24"/>
        </w:rPr>
        <w:t xml:space="preserve">in data collection and analysis and further CCDA’s mission to </w:t>
      </w:r>
      <w:r w:rsidRPr="00AF6F15">
        <w:rPr>
          <w:rFonts w:cs="Arial"/>
          <w:color w:val="000000"/>
          <w:szCs w:val="24"/>
        </w:rPr>
        <w:t>impro</w:t>
      </w:r>
      <w:r>
        <w:rPr>
          <w:rFonts w:cs="Arial"/>
          <w:color w:val="000000"/>
          <w:szCs w:val="24"/>
        </w:rPr>
        <w:t xml:space="preserve">ve access for all Californians. </w:t>
      </w:r>
      <w:r w:rsidRPr="00AF6F15">
        <w:rPr>
          <w:rFonts w:cs="Arial"/>
          <w:color w:val="000000"/>
          <w:szCs w:val="24"/>
        </w:rPr>
        <w:t>Specifically, in 2020, CCDA will:</w:t>
      </w:r>
    </w:p>
    <w:p w14:paraId="171AA904" w14:textId="77777777" w:rsidR="00AF6F15" w:rsidRPr="00AF6F15" w:rsidRDefault="00AF6F15" w:rsidP="00AF6F15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4"/>
        </w:rPr>
      </w:pPr>
    </w:p>
    <w:p w14:paraId="74D2BF57" w14:textId="77777777" w:rsidR="00A30156" w:rsidRDefault="00AF6F15" w:rsidP="00AF6F15">
      <w:pPr>
        <w:pStyle w:val="Heading2"/>
      </w:pPr>
      <w:r>
        <w:t xml:space="preserve">Goal 1: </w:t>
      </w:r>
      <w:bookmarkStart w:id="0" w:name="_GoBack"/>
      <w:bookmarkEnd w:id="0"/>
    </w:p>
    <w:p w14:paraId="540351FC" w14:textId="77777777" w:rsidR="00AF6F15" w:rsidRPr="00A30156" w:rsidRDefault="00AF6F15" w:rsidP="00A30156">
      <w:pPr>
        <w:rPr>
          <w:b/>
        </w:rPr>
      </w:pPr>
      <w:r w:rsidRPr="00A30156">
        <w:rPr>
          <w:b/>
        </w:rPr>
        <w:t xml:space="preserve">Develop educational tools for small businesses to promote and facilitate disability access compliance. </w:t>
      </w:r>
    </w:p>
    <w:p w14:paraId="1E6D013F" w14:textId="77777777" w:rsidR="00AF6F15" w:rsidRPr="00AF6F15" w:rsidRDefault="00AF6F15" w:rsidP="00AF6F15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4"/>
        </w:rPr>
      </w:pPr>
      <w:r w:rsidRPr="00AF6F15">
        <w:rPr>
          <w:rFonts w:cs="Arial"/>
          <w:color w:val="000000"/>
          <w:szCs w:val="24"/>
        </w:rPr>
        <w:t>In support of CCDA’s legislative mandate to prioritize the development and dissemination of educational materials and information. CCDA will complete two educational tools for small businesses</w:t>
      </w:r>
      <w:r>
        <w:rPr>
          <w:rFonts w:cs="Arial"/>
          <w:color w:val="000000"/>
          <w:szCs w:val="24"/>
        </w:rPr>
        <w:t xml:space="preserve"> </w:t>
      </w:r>
      <w:r w:rsidRPr="00AF6F15">
        <w:rPr>
          <w:rFonts w:cs="Arial"/>
          <w:color w:val="000000"/>
          <w:szCs w:val="24"/>
        </w:rPr>
        <w:t>to promote and facilitate disability access compliance. The key customer products from this effort will be a comprehensive disability access toolkit and short-form informational sheets for businesses seeking accessibility compliance. These educational tools — including versions in alternative formats — will be made available on the CCDA website. This goal will benefit the business community and local government agencies by promoting disability access at places of public accommodation.</w:t>
      </w:r>
    </w:p>
    <w:p w14:paraId="56D5996A" w14:textId="77777777" w:rsidR="00A30156" w:rsidRDefault="00AF6F15" w:rsidP="00AF6F15">
      <w:pPr>
        <w:pStyle w:val="Heading2"/>
      </w:pPr>
      <w:r>
        <w:t xml:space="preserve">Goal 2: </w:t>
      </w:r>
    </w:p>
    <w:p w14:paraId="5B6B54F1" w14:textId="77777777" w:rsidR="00AF6F15" w:rsidRPr="00A30156" w:rsidRDefault="00AF6F15" w:rsidP="00A30156">
      <w:pPr>
        <w:rPr>
          <w:b/>
        </w:rPr>
      </w:pPr>
      <w:r w:rsidRPr="00A30156">
        <w:rPr>
          <w:b/>
        </w:rPr>
        <w:t>Implement phase 3 of the Electronic Data Collection Project: Increase electronic submissions to 40 percent.</w:t>
      </w:r>
    </w:p>
    <w:p w14:paraId="3FA68ECC" w14:textId="77777777" w:rsidR="00AF6F15" w:rsidRPr="00AF6F15" w:rsidRDefault="00AF6F15" w:rsidP="00AF6F15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4"/>
        </w:rPr>
      </w:pPr>
      <w:r w:rsidRPr="00AF6F15">
        <w:rPr>
          <w:rFonts w:cs="Arial"/>
          <w:color w:val="000000"/>
          <w:szCs w:val="24"/>
        </w:rPr>
        <w:t>CCDA developed the Ele</w:t>
      </w:r>
      <w:r>
        <w:rPr>
          <w:rFonts w:cs="Arial"/>
          <w:color w:val="000000"/>
          <w:szCs w:val="24"/>
        </w:rPr>
        <w:t xml:space="preserve">ctronic Data Collection Project </w:t>
      </w:r>
      <w:r w:rsidRPr="00AF6F15">
        <w:rPr>
          <w:rFonts w:cs="Arial"/>
          <w:color w:val="000000"/>
          <w:szCs w:val="24"/>
        </w:rPr>
        <w:t>to make its review of pre-liti</w:t>
      </w:r>
      <w:r>
        <w:rPr>
          <w:rFonts w:cs="Arial"/>
          <w:color w:val="000000"/>
          <w:szCs w:val="24"/>
        </w:rPr>
        <w:t xml:space="preserve">gation letters, complaints, and </w:t>
      </w:r>
      <w:r w:rsidRPr="00AF6F15">
        <w:rPr>
          <w:rFonts w:cs="Arial"/>
          <w:color w:val="000000"/>
          <w:szCs w:val="24"/>
        </w:rPr>
        <w:t>case resolution reports for con</w:t>
      </w:r>
      <w:r>
        <w:rPr>
          <w:rFonts w:cs="Arial"/>
          <w:color w:val="000000"/>
          <w:szCs w:val="24"/>
        </w:rPr>
        <w:t xml:space="preserve">struction-related accessibility </w:t>
      </w:r>
      <w:r w:rsidRPr="00AF6F15">
        <w:rPr>
          <w:rFonts w:cs="Arial"/>
          <w:color w:val="000000"/>
          <w:szCs w:val="24"/>
        </w:rPr>
        <w:t>claims more efficient and e</w:t>
      </w:r>
      <w:r>
        <w:rPr>
          <w:rFonts w:cs="Arial"/>
          <w:color w:val="000000"/>
          <w:szCs w:val="24"/>
        </w:rPr>
        <w:t xml:space="preserve">nvironmentally friendly, and to </w:t>
      </w:r>
      <w:r w:rsidRPr="00AF6F15">
        <w:rPr>
          <w:rFonts w:cs="Arial"/>
          <w:color w:val="000000"/>
          <w:szCs w:val="24"/>
        </w:rPr>
        <w:t>promote better data a</w:t>
      </w:r>
      <w:r>
        <w:rPr>
          <w:rFonts w:cs="Arial"/>
          <w:color w:val="000000"/>
          <w:szCs w:val="24"/>
        </w:rPr>
        <w:t xml:space="preserve">nalysis. In 2018 and 2019, CCDA </w:t>
      </w:r>
      <w:r w:rsidRPr="00AF6F15">
        <w:rPr>
          <w:rFonts w:cs="Arial"/>
          <w:color w:val="000000"/>
          <w:szCs w:val="24"/>
        </w:rPr>
        <w:t>completed phase 1 and phase 2 o</w:t>
      </w:r>
      <w:r>
        <w:rPr>
          <w:rFonts w:cs="Arial"/>
          <w:color w:val="000000"/>
          <w:szCs w:val="24"/>
        </w:rPr>
        <w:t xml:space="preserve">f the project, respectively, by </w:t>
      </w:r>
      <w:r w:rsidRPr="00AF6F15">
        <w:rPr>
          <w:rFonts w:cs="Arial"/>
          <w:color w:val="000000"/>
          <w:szCs w:val="24"/>
        </w:rPr>
        <w:t>implementing an electronic t</w:t>
      </w:r>
      <w:r>
        <w:rPr>
          <w:rFonts w:cs="Arial"/>
          <w:color w:val="000000"/>
          <w:szCs w:val="24"/>
        </w:rPr>
        <w:t xml:space="preserve">ransfer and storage process for </w:t>
      </w:r>
      <w:r w:rsidRPr="00AF6F15">
        <w:rPr>
          <w:rFonts w:cs="Arial"/>
          <w:color w:val="000000"/>
          <w:szCs w:val="24"/>
        </w:rPr>
        <w:t xml:space="preserve">previously reviewed files and </w:t>
      </w:r>
      <w:r>
        <w:rPr>
          <w:rFonts w:cs="Arial"/>
          <w:color w:val="000000"/>
          <w:szCs w:val="24"/>
        </w:rPr>
        <w:t xml:space="preserve">by launching a web-based portal </w:t>
      </w:r>
      <w:r w:rsidRPr="00AF6F15">
        <w:rPr>
          <w:rFonts w:cs="Arial"/>
          <w:color w:val="000000"/>
          <w:szCs w:val="24"/>
        </w:rPr>
        <w:t xml:space="preserve">that allows the legal community </w:t>
      </w:r>
      <w:r>
        <w:rPr>
          <w:rFonts w:cs="Arial"/>
          <w:color w:val="000000"/>
          <w:szCs w:val="24"/>
        </w:rPr>
        <w:t xml:space="preserve">to submit claims electronically </w:t>
      </w:r>
      <w:r w:rsidRPr="00AF6F15">
        <w:rPr>
          <w:rFonts w:cs="Arial"/>
          <w:color w:val="000000"/>
          <w:szCs w:val="24"/>
        </w:rPr>
        <w:t>to CCDA. In 2020, CCDA will enter the third phase of this</w:t>
      </w:r>
    </w:p>
    <w:p w14:paraId="73C0FB80" w14:textId="77777777" w:rsidR="000427AD" w:rsidRPr="00AF6F15" w:rsidRDefault="00AF6F15" w:rsidP="00AF6F15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4"/>
        </w:rPr>
      </w:pPr>
      <w:r w:rsidRPr="00AF6F15">
        <w:rPr>
          <w:rFonts w:cs="Arial"/>
          <w:color w:val="000000"/>
          <w:szCs w:val="24"/>
        </w:rPr>
        <w:t>effort: a comprehensive</w:t>
      </w:r>
      <w:r>
        <w:rPr>
          <w:rFonts w:cs="Arial"/>
          <w:color w:val="000000"/>
          <w:szCs w:val="24"/>
        </w:rPr>
        <w:t xml:space="preserve"> marketing strategy to increase </w:t>
      </w:r>
      <w:r w:rsidRPr="00AF6F15">
        <w:rPr>
          <w:rFonts w:cs="Arial"/>
          <w:color w:val="000000"/>
          <w:szCs w:val="24"/>
        </w:rPr>
        <w:t>electronic submissions to at least 4</w:t>
      </w:r>
      <w:r>
        <w:rPr>
          <w:rFonts w:cs="Arial"/>
          <w:color w:val="000000"/>
          <w:szCs w:val="24"/>
        </w:rPr>
        <w:t xml:space="preserve">0 percent of the total. This is </w:t>
      </w:r>
      <w:r w:rsidRPr="00AF6F15">
        <w:rPr>
          <w:rFonts w:cs="Arial"/>
          <w:color w:val="000000"/>
          <w:szCs w:val="24"/>
        </w:rPr>
        <w:t>the completion of a multiyear goal started in 2018.</w:t>
      </w:r>
    </w:p>
    <w:sectPr w:rsidR="000427AD" w:rsidRPr="00AF6F15" w:rsidSect="000427A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435895" w14:textId="77777777" w:rsidR="00F446D6" w:rsidRDefault="00F446D6" w:rsidP="00F446D6">
      <w:pPr>
        <w:spacing w:after="0" w:line="240" w:lineRule="auto"/>
      </w:pPr>
      <w:r>
        <w:separator/>
      </w:r>
    </w:p>
  </w:endnote>
  <w:endnote w:type="continuationSeparator" w:id="0">
    <w:p w14:paraId="6B783968" w14:textId="77777777" w:rsidR="00F446D6" w:rsidRDefault="00F446D6" w:rsidP="00F44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9DD5C9" w14:textId="1442F0F4" w:rsidR="00F446D6" w:rsidRDefault="00F446D6" w:rsidP="00ED1754">
    <w:pPr>
      <w:pStyle w:val="Footer"/>
      <w:jc w:val="both"/>
    </w:pPr>
    <w:r>
      <w:rPr>
        <w:rFonts w:cs="Arial"/>
      </w:rPr>
      <w:t>May 20, 2020</w:t>
    </w:r>
    <w:r w:rsidRPr="009913FF">
      <w:rPr>
        <w:rFonts w:cs="Arial"/>
      </w:rPr>
      <w:t xml:space="preserve"> – CCDA Checklist Committee – Support Document </w:t>
    </w:r>
    <w:r w:rsidR="00ED1754">
      <w:rPr>
        <w:rFonts w:cs="Arial"/>
      </w:rPr>
      <w:tab/>
    </w:r>
    <w:r>
      <w:rPr>
        <w:rFonts w:cs="Arial"/>
      </w:rPr>
      <w:t xml:space="preserve"> </w:t>
    </w:r>
    <w:r w:rsidR="00ED1754">
      <w:rPr>
        <w:rFonts w:cs="Arial"/>
      </w:rPr>
      <w:t xml:space="preserve">Page </w:t>
    </w:r>
    <w:r>
      <w:rPr>
        <w:rFonts w:cs="Arial"/>
      </w:rPr>
      <w:t>1 of 1</w:t>
    </w:r>
  </w:p>
  <w:p w14:paraId="41AF8B21" w14:textId="77777777" w:rsidR="00F446D6" w:rsidRDefault="00F446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F1FD7F" w14:textId="77777777" w:rsidR="00F446D6" w:rsidRDefault="00F446D6" w:rsidP="00F446D6">
      <w:pPr>
        <w:spacing w:after="0" w:line="240" w:lineRule="auto"/>
      </w:pPr>
      <w:r>
        <w:separator/>
      </w:r>
    </w:p>
  </w:footnote>
  <w:footnote w:type="continuationSeparator" w:id="0">
    <w:p w14:paraId="3815130A" w14:textId="77777777" w:rsidR="00F446D6" w:rsidRDefault="00F446D6" w:rsidP="00F446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336A41"/>
    <w:multiLevelType w:val="hybridMultilevel"/>
    <w:tmpl w:val="186C3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F15"/>
    <w:rsid w:val="0000203D"/>
    <w:rsid w:val="00007C07"/>
    <w:rsid w:val="00034CCC"/>
    <w:rsid w:val="000427AD"/>
    <w:rsid w:val="00056059"/>
    <w:rsid w:val="00056206"/>
    <w:rsid w:val="000F6514"/>
    <w:rsid w:val="00155AD9"/>
    <w:rsid w:val="00157C92"/>
    <w:rsid w:val="0017156D"/>
    <w:rsid w:val="001E3B8C"/>
    <w:rsid w:val="002A5198"/>
    <w:rsid w:val="002B561F"/>
    <w:rsid w:val="002C486B"/>
    <w:rsid w:val="00427836"/>
    <w:rsid w:val="004F144D"/>
    <w:rsid w:val="00511971"/>
    <w:rsid w:val="00534A3A"/>
    <w:rsid w:val="005B4425"/>
    <w:rsid w:val="006D1E0C"/>
    <w:rsid w:val="006E3203"/>
    <w:rsid w:val="006E4F7E"/>
    <w:rsid w:val="006E7AF6"/>
    <w:rsid w:val="006F5ADD"/>
    <w:rsid w:val="00701FDC"/>
    <w:rsid w:val="00737B19"/>
    <w:rsid w:val="007D3444"/>
    <w:rsid w:val="00845252"/>
    <w:rsid w:val="008F090D"/>
    <w:rsid w:val="0093358F"/>
    <w:rsid w:val="009965B1"/>
    <w:rsid w:val="009C45C8"/>
    <w:rsid w:val="009E6AF0"/>
    <w:rsid w:val="00A30156"/>
    <w:rsid w:val="00AB2EA5"/>
    <w:rsid w:val="00AF6F15"/>
    <w:rsid w:val="00B070FD"/>
    <w:rsid w:val="00B63E90"/>
    <w:rsid w:val="00B9628A"/>
    <w:rsid w:val="00BA75E1"/>
    <w:rsid w:val="00C84379"/>
    <w:rsid w:val="00C921BA"/>
    <w:rsid w:val="00EA5985"/>
    <w:rsid w:val="00ED1754"/>
    <w:rsid w:val="00F446D6"/>
    <w:rsid w:val="00F602CC"/>
    <w:rsid w:val="00F702FF"/>
    <w:rsid w:val="00FC3E75"/>
    <w:rsid w:val="00FD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4E911"/>
  <w15:chartTrackingRefBased/>
  <w15:docId w15:val="{266D63CC-3D66-4DFD-A975-944B0770A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921BA"/>
    <w:pPr>
      <w:spacing w:after="160" w:line="259" w:lineRule="auto"/>
    </w:pPr>
    <w:rPr>
      <w:rFonts w:ascii="Arial" w:hAnsi="Arial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6F15"/>
    <w:pPr>
      <w:spacing w:before="480" w:after="0"/>
      <w:contextualSpacing/>
      <w:outlineLvl w:val="0"/>
    </w:pPr>
    <w:rPr>
      <w:b/>
      <w:bCs/>
      <w:color w:val="1F497D" w:themeColor="text2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0156"/>
    <w:pPr>
      <w:spacing w:before="200" w:after="0"/>
      <w:outlineLvl w:val="1"/>
    </w:pPr>
    <w:rPr>
      <w:b/>
      <w:bCs/>
      <w:sz w:val="26"/>
      <w:szCs w:val="26"/>
      <w:u w:val="single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F6F15"/>
    <w:rPr>
      <w:rFonts w:ascii="Arial" w:hAnsi="Arial" w:cs="Times New Roman"/>
      <w:b/>
      <w:bCs/>
      <w:color w:val="1F497D" w:themeColor="text2"/>
      <w:sz w:val="28"/>
      <w:szCs w:val="28"/>
      <w:lang w:bidi="en-US"/>
    </w:rPr>
  </w:style>
  <w:style w:type="character" w:customStyle="1" w:styleId="Heading2Char">
    <w:name w:val="Heading 2 Char"/>
    <w:link w:val="Heading2"/>
    <w:uiPriority w:val="9"/>
    <w:rsid w:val="00A30156"/>
    <w:rPr>
      <w:rFonts w:ascii="Arial" w:hAnsi="Arial" w:cs="Times New Roman"/>
      <w:b/>
      <w:bCs/>
      <w:sz w:val="26"/>
      <w:szCs w:val="26"/>
      <w:u w:val="single"/>
      <w:lang w:bidi="en-US"/>
    </w:rPr>
  </w:style>
  <w:style w:type="paragraph" w:styleId="ListParagraph">
    <w:name w:val="List Paragraph"/>
    <w:basedOn w:val="Normal"/>
    <w:uiPriority w:val="34"/>
    <w:qFormat/>
    <w:rsid w:val="00AF6F15"/>
    <w:pPr>
      <w:ind w:left="720"/>
      <w:contextualSpacing/>
    </w:pPr>
  </w:style>
  <w:style w:type="paragraph" w:styleId="NoSpacing">
    <w:name w:val="No Spacing"/>
    <w:uiPriority w:val="1"/>
    <w:qFormat/>
    <w:rsid w:val="00F446D6"/>
    <w:pPr>
      <w:spacing w:after="0" w:line="240" w:lineRule="auto"/>
    </w:pPr>
    <w:rPr>
      <w:rFonts w:ascii="Arial" w:hAnsi="Arial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F446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6D6"/>
    <w:rPr>
      <w:rFonts w:ascii="Arial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446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6D6"/>
    <w:rPr>
      <w:rFonts w:ascii="Arial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Ochoa, LaCandice@DGS</dc:creator>
  <cp:keywords/>
  <dc:description/>
  <cp:lastModifiedBy>Saenz, Davina@DGS</cp:lastModifiedBy>
  <cp:revision>2</cp:revision>
  <dcterms:created xsi:type="dcterms:W3CDTF">2020-05-14T22:24:00Z</dcterms:created>
  <dcterms:modified xsi:type="dcterms:W3CDTF">2020-05-14T22:24:00Z</dcterms:modified>
</cp:coreProperties>
</file>