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AD" w:rsidRPr="00B12ECD" w:rsidRDefault="003D3A83" w:rsidP="007400BF">
      <w:pPr>
        <w:jc w:val="center"/>
        <w:rPr>
          <w:rFonts w:ascii="Arial" w:hAnsi="Arial" w:cs="Arial"/>
          <w:b/>
          <w:sz w:val="24"/>
          <w:szCs w:val="24"/>
          <w:u w:val="single"/>
        </w:rPr>
      </w:pPr>
      <w:r w:rsidRPr="00B12ECD">
        <w:rPr>
          <w:rFonts w:ascii="Arial" w:hAnsi="Arial" w:cs="Arial"/>
          <w:b/>
          <w:sz w:val="24"/>
          <w:szCs w:val="24"/>
          <w:u w:val="single"/>
        </w:rPr>
        <w:t>Fact Sheet SB 2873</w:t>
      </w:r>
    </w:p>
    <w:p w:rsidR="007400BF" w:rsidRPr="00B12ECD" w:rsidRDefault="007400BF" w:rsidP="007400BF">
      <w:pPr>
        <w:rPr>
          <w:rFonts w:ascii="Arial" w:hAnsi="Arial" w:cs="Arial"/>
          <w:sz w:val="24"/>
          <w:szCs w:val="24"/>
        </w:rPr>
      </w:pPr>
      <w:r w:rsidRPr="00B12ECD">
        <w:rPr>
          <w:rFonts w:ascii="Arial" w:hAnsi="Arial" w:cs="Arial"/>
          <w:b/>
          <w:sz w:val="24"/>
          <w:szCs w:val="24"/>
          <w:u w:val="single"/>
        </w:rPr>
        <w:t>Author</w:t>
      </w:r>
      <w:r w:rsidRPr="00B12ECD">
        <w:rPr>
          <w:rFonts w:ascii="Arial" w:hAnsi="Arial" w:cs="Arial"/>
          <w:sz w:val="24"/>
          <w:szCs w:val="24"/>
        </w:rPr>
        <w:t xml:space="preserve">: </w:t>
      </w:r>
      <w:r w:rsidR="00E13FF6" w:rsidRPr="00B12ECD">
        <w:rPr>
          <w:rFonts w:ascii="Arial" w:hAnsi="Arial" w:cs="Arial"/>
          <w:sz w:val="24"/>
          <w:szCs w:val="24"/>
        </w:rPr>
        <w:t>Thurmond, Tony</w:t>
      </w:r>
    </w:p>
    <w:p w:rsidR="007400BF" w:rsidRPr="00B12ECD" w:rsidRDefault="007400BF" w:rsidP="007400BF">
      <w:pPr>
        <w:rPr>
          <w:rFonts w:ascii="Arial" w:hAnsi="Arial" w:cs="Arial"/>
          <w:sz w:val="24"/>
          <w:szCs w:val="24"/>
        </w:rPr>
      </w:pPr>
      <w:r w:rsidRPr="00B12ECD">
        <w:rPr>
          <w:rFonts w:ascii="Arial" w:hAnsi="Arial" w:cs="Arial"/>
          <w:b/>
          <w:sz w:val="24"/>
          <w:szCs w:val="24"/>
          <w:u w:val="single"/>
        </w:rPr>
        <w:t>Bill</w:t>
      </w:r>
      <w:r w:rsidRPr="00B12ECD">
        <w:rPr>
          <w:rFonts w:ascii="Arial" w:hAnsi="Arial" w:cs="Arial"/>
          <w:sz w:val="24"/>
          <w:szCs w:val="24"/>
        </w:rPr>
        <w:t xml:space="preserve">: </w:t>
      </w:r>
      <w:r w:rsidR="00B12ECD" w:rsidRPr="00B12ECD">
        <w:rPr>
          <w:rFonts w:ascii="Arial" w:hAnsi="Arial" w:cs="Arial"/>
          <w:sz w:val="24"/>
          <w:szCs w:val="24"/>
        </w:rPr>
        <w:t>AB 2873</w:t>
      </w:r>
      <w:r w:rsidR="00E13FF6" w:rsidRPr="00B12ECD">
        <w:rPr>
          <w:rFonts w:ascii="Arial" w:hAnsi="Arial" w:cs="Arial"/>
          <w:sz w:val="24"/>
          <w:szCs w:val="24"/>
        </w:rPr>
        <w:t xml:space="preserve">, </w:t>
      </w:r>
      <w:r w:rsidR="00B12ECD" w:rsidRPr="00B12ECD">
        <w:rPr>
          <w:rFonts w:ascii="Arial" w:hAnsi="Arial" w:cs="Arial"/>
          <w:sz w:val="24"/>
          <w:szCs w:val="24"/>
        </w:rPr>
        <w:t>Certified Access Specialists (CASp)</w:t>
      </w:r>
    </w:p>
    <w:p w:rsidR="00BA5829" w:rsidRPr="00B12ECD" w:rsidRDefault="00E96B4F" w:rsidP="00B12ECD">
      <w:pPr>
        <w:pStyle w:val="Default"/>
        <w:rPr>
          <w:rFonts w:ascii="Arial" w:hAnsi="Arial" w:cs="Arial"/>
        </w:rPr>
      </w:pPr>
      <w:r w:rsidRPr="00B12ECD">
        <w:rPr>
          <w:rFonts w:ascii="Arial" w:hAnsi="Arial" w:cs="Arial"/>
          <w:b/>
          <w:u w:val="single"/>
        </w:rPr>
        <w:t>In</w:t>
      </w:r>
      <w:r w:rsidR="00E13FF6" w:rsidRPr="00B12ECD">
        <w:rPr>
          <w:rFonts w:ascii="Arial" w:hAnsi="Arial" w:cs="Arial"/>
          <w:b/>
          <w:u w:val="single"/>
        </w:rPr>
        <w:t xml:space="preserve"> Brief</w:t>
      </w:r>
      <w:r w:rsidR="007400BF" w:rsidRPr="00B12ECD">
        <w:rPr>
          <w:rFonts w:ascii="Arial" w:hAnsi="Arial" w:cs="Arial"/>
        </w:rPr>
        <w:t xml:space="preserve">: </w:t>
      </w:r>
      <w:r w:rsidR="00B12ECD" w:rsidRPr="00B12ECD">
        <w:rPr>
          <w:rFonts w:ascii="Arial" w:hAnsi="Arial" w:cs="Arial"/>
        </w:rPr>
        <w:t xml:space="preserve">AB 2873 attempts to limit egregious examples of lawsuit abuses by increasing education and compliance with ADA laws. To accomplish this, the bill collects a $4 fee on business licenses and renewals, so that the increase dollars can be used by local governments for the CASp-certification of all local building </w:t>
      </w:r>
      <w:proofErr w:type="spellStart"/>
      <w:r w:rsidR="00B12ECD" w:rsidRPr="00B12ECD">
        <w:rPr>
          <w:rFonts w:ascii="Arial" w:hAnsi="Arial" w:cs="Arial"/>
        </w:rPr>
        <w:t>inspectors.The</w:t>
      </w:r>
      <w:proofErr w:type="spellEnd"/>
      <w:r w:rsidR="00B12ECD" w:rsidRPr="00B12ECD">
        <w:rPr>
          <w:rFonts w:ascii="Arial" w:hAnsi="Arial" w:cs="Arial"/>
        </w:rPr>
        <w:t xml:space="preserve"> bill also expands CASp standards to include additional areas of housing accessibility that are currently not tested.</w:t>
      </w:r>
    </w:p>
    <w:p w:rsidR="007400BF" w:rsidRPr="00B12ECD" w:rsidRDefault="00BA5829" w:rsidP="007400BF">
      <w:pPr>
        <w:pStyle w:val="Default"/>
        <w:rPr>
          <w:rFonts w:ascii="Arial" w:hAnsi="Arial" w:cs="Arial"/>
        </w:rPr>
      </w:pPr>
      <w:r w:rsidRPr="00B12ECD">
        <w:rPr>
          <w:rFonts w:ascii="Arial" w:hAnsi="Arial" w:cs="Arial"/>
        </w:rPr>
        <w:t xml:space="preserve"> </w:t>
      </w:r>
    </w:p>
    <w:p w:rsidR="00B12ECD" w:rsidRPr="00B12ECD" w:rsidRDefault="00E96B4F" w:rsidP="00B12ECD">
      <w:pPr>
        <w:pStyle w:val="Default"/>
        <w:rPr>
          <w:rFonts w:ascii="Arial" w:hAnsi="Arial" w:cs="Arial"/>
        </w:rPr>
      </w:pPr>
      <w:r w:rsidRPr="00B12ECD">
        <w:rPr>
          <w:rFonts w:ascii="Arial" w:hAnsi="Arial" w:cs="Arial"/>
          <w:b/>
          <w:u w:val="single"/>
        </w:rPr>
        <w:t>Background</w:t>
      </w:r>
      <w:r w:rsidR="007400BF" w:rsidRPr="00B12ECD">
        <w:rPr>
          <w:rFonts w:ascii="Arial" w:hAnsi="Arial" w:cs="Arial"/>
        </w:rPr>
        <w:t xml:space="preserve">: </w:t>
      </w:r>
      <w:r w:rsidR="00B12ECD" w:rsidRPr="00B12ECD">
        <w:rPr>
          <w:rFonts w:ascii="Arial" w:hAnsi="Arial" w:cs="Arial"/>
        </w:rPr>
        <w:t>The CASp program was created by SB 262 (</w:t>
      </w:r>
      <w:proofErr w:type="spellStart"/>
      <w:r w:rsidR="00B12ECD" w:rsidRPr="00B12ECD">
        <w:rPr>
          <w:rFonts w:ascii="Arial" w:hAnsi="Arial" w:cs="Arial"/>
        </w:rPr>
        <w:t>Kuehl</w:t>
      </w:r>
      <w:proofErr w:type="spellEnd"/>
      <w:r w:rsidR="00B12ECD" w:rsidRPr="00B12ECD">
        <w:rPr>
          <w:rFonts w:ascii="Arial" w:hAnsi="Arial" w:cs="Arial"/>
        </w:rPr>
        <w:t xml:space="preserve"> 2003) in order to provide the training needed to identify building violations of the American with Disabilities Act (ADA) and other related accessibility standards, namely state protections provided to disabled persons—</w:t>
      </w:r>
      <w:proofErr w:type="gramStart"/>
      <w:r w:rsidR="00B12ECD" w:rsidRPr="00B12ECD">
        <w:rPr>
          <w:rFonts w:ascii="Arial" w:hAnsi="Arial" w:cs="Arial"/>
        </w:rPr>
        <w:t>which</w:t>
      </w:r>
      <w:proofErr w:type="gramEnd"/>
      <w:r w:rsidR="00B12ECD" w:rsidRPr="00B12ECD">
        <w:rPr>
          <w:rFonts w:ascii="Arial" w:hAnsi="Arial" w:cs="Arial"/>
        </w:rPr>
        <w:t xml:space="preserve"> are comparatively higher than those provided under the ADA. The intent of its </w:t>
      </w:r>
      <w:proofErr w:type="gramStart"/>
      <w:r w:rsidR="00B12ECD" w:rsidRPr="00B12ECD">
        <w:rPr>
          <w:rFonts w:ascii="Arial" w:hAnsi="Arial" w:cs="Arial"/>
        </w:rPr>
        <w:t>creation,</w:t>
      </w:r>
      <w:proofErr w:type="gramEnd"/>
      <w:r w:rsidR="00B12ECD" w:rsidRPr="00B12ECD">
        <w:rPr>
          <w:rFonts w:ascii="Arial" w:hAnsi="Arial" w:cs="Arial"/>
        </w:rPr>
        <w:t xml:space="preserve"> was to develop a program that creates a ready group of technicians who identify accessibility violations before they can prevent access or harm an establishment. </w:t>
      </w:r>
    </w:p>
    <w:p w:rsidR="00B12ECD" w:rsidRPr="00B12ECD" w:rsidRDefault="00B12ECD" w:rsidP="00B12ECD">
      <w:pPr>
        <w:autoSpaceDE w:val="0"/>
        <w:autoSpaceDN w:val="0"/>
        <w:adjustRightInd w:val="0"/>
        <w:spacing w:after="0" w:line="240" w:lineRule="auto"/>
        <w:rPr>
          <w:rFonts w:ascii="Arial" w:hAnsi="Arial" w:cs="Arial"/>
          <w:color w:val="000000"/>
          <w:sz w:val="24"/>
          <w:szCs w:val="24"/>
        </w:rPr>
      </w:pPr>
      <w:r w:rsidRPr="00B12ECD">
        <w:rPr>
          <w:rFonts w:ascii="Arial" w:hAnsi="Arial" w:cs="Arial"/>
          <w:color w:val="000000"/>
          <w:sz w:val="24"/>
          <w:szCs w:val="24"/>
        </w:rPr>
        <w:t>In SB 1186 (Steinberg 2008), the CASp program created public CASp by levying a $1 dollar fee on business licenses and renewals, 70 percent of which stays with local jurisdictions. These public CASp would be retained to provide consultation to the local agency, permit applicants, and members of the public on compliance with state construction-related accessibility standards. Local agencies are required to have one building inspector be CASp-cert</w:t>
      </w:r>
      <w:bookmarkStart w:id="0" w:name="_GoBack"/>
      <w:bookmarkEnd w:id="0"/>
      <w:r w:rsidRPr="00B12ECD">
        <w:rPr>
          <w:rFonts w:ascii="Arial" w:hAnsi="Arial" w:cs="Arial"/>
          <w:color w:val="000000"/>
          <w:sz w:val="24"/>
          <w:szCs w:val="24"/>
        </w:rPr>
        <w:t xml:space="preserve">ified so that they conduct permitting and plan check services. These services are to ensure that all places of public accommodation comply with state construction-related accessibility standards with respect to new construction. </w:t>
      </w:r>
    </w:p>
    <w:p w:rsidR="00B12ECD" w:rsidRPr="00B12ECD" w:rsidRDefault="00B12ECD" w:rsidP="00B12ECD">
      <w:pPr>
        <w:autoSpaceDE w:val="0"/>
        <w:autoSpaceDN w:val="0"/>
        <w:adjustRightInd w:val="0"/>
        <w:spacing w:after="0" w:line="240" w:lineRule="auto"/>
        <w:rPr>
          <w:rFonts w:ascii="Arial" w:hAnsi="Arial" w:cs="Arial"/>
          <w:color w:val="000000"/>
          <w:sz w:val="24"/>
          <w:szCs w:val="24"/>
        </w:rPr>
      </w:pPr>
      <w:r w:rsidRPr="00B12ECD">
        <w:rPr>
          <w:rFonts w:ascii="Arial" w:hAnsi="Arial" w:cs="Arial"/>
          <w:color w:val="000000"/>
          <w:sz w:val="24"/>
          <w:szCs w:val="24"/>
        </w:rPr>
        <w:t xml:space="preserve">As California grows, and as construction increases, the funding of the CASp program needs to meet the need of accessibility. Public CASp play a crucial role in preventing accessibility violations as they provide permitting and plan check services for new construction, as well as agencies. Insufficient funding </w:t>
      </w:r>
    </w:p>
    <w:p w:rsidR="00E13FF6" w:rsidRPr="00B12ECD" w:rsidRDefault="00B12ECD" w:rsidP="00B12ECD">
      <w:pPr>
        <w:pStyle w:val="Default"/>
        <w:rPr>
          <w:rFonts w:ascii="Arial" w:hAnsi="Arial" w:cs="Arial"/>
        </w:rPr>
      </w:pPr>
      <w:proofErr w:type="gramStart"/>
      <w:r w:rsidRPr="00B12ECD">
        <w:rPr>
          <w:rFonts w:ascii="Arial" w:hAnsi="Arial" w:cs="Arial"/>
        </w:rPr>
        <w:t>prevents</w:t>
      </w:r>
      <w:proofErr w:type="gramEnd"/>
      <w:r w:rsidRPr="00B12ECD">
        <w:rPr>
          <w:rFonts w:ascii="Arial" w:hAnsi="Arial" w:cs="Arial"/>
        </w:rPr>
        <w:t xml:space="preserve"> local governments from expanding CASp certification to other building inspectors. Equally important, CASp certification does not reflect changes in building code standards that have occurred since the inception of the program. </w:t>
      </w:r>
      <w:proofErr w:type="gramStart"/>
      <w:r w:rsidRPr="00B12ECD">
        <w:rPr>
          <w:rFonts w:ascii="Arial" w:hAnsi="Arial" w:cs="Arial"/>
        </w:rPr>
        <w:t>Namely those relating to federally-subsidized housing and other Department of Justice directives on accessibility.</w:t>
      </w:r>
      <w:proofErr w:type="gramEnd"/>
      <w:r w:rsidRPr="00B12ECD">
        <w:rPr>
          <w:rFonts w:ascii="Arial" w:hAnsi="Arial" w:cs="Arial"/>
        </w:rPr>
        <w:t xml:space="preserve"> With an interest undermines the goals that established the CASp program gaps in accessibility. </w:t>
      </w:r>
      <w:proofErr w:type="gramStart"/>
      <w:r w:rsidRPr="00B12ECD">
        <w:rPr>
          <w:rFonts w:ascii="Arial" w:hAnsi="Arial" w:cs="Arial"/>
        </w:rPr>
        <w:t>buildings</w:t>
      </w:r>
      <w:proofErr w:type="gramEnd"/>
      <w:r w:rsidRPr="00B12ECD">
        <w:rPr>
          <w:rFonts w:ascii="Arial" w:hAnsi="Arial" w:cs="Arial"/>
        </w:rPr>
        <w:t xml:space="preserve"> and rehabilitation of buildings, which undergo building inspection, to forgo.</w:t>
      </w:r>
    </w:p>
    <w:p w:rsidR="000F0886" w:rsidRPr="00B12ECD" w:rsidRDefault="000F0886" w:rsidP="00AC510A">
      <w:pPr>
        <w:pStyle w:val="Default"/>
        <w:rPr>
          <w:rFonts w:ascii="Arial" w:hAnsi="Arial" w:cs="Arial"/>
        </w:rPr>
      </w:pPr>
    </w:p>
    <w:p w:rsidR="00AC510A" w:rsidRPr="00B12ECD" w:rsidRDefault="00AC510A" w:rsidP="00AC510A">
      <w:pPr>
        <w:pStyle w:val="Default"/>
        <w:rPr>
          <w:rFonts w:ascii="Arial" w:hAnsi="Arial" w:cs="Arial"/>
        </w:rPr>
      </w:pPr>
    </w:p>
    <w:p w:rsidR="007400BF" w:rsidRPr="00B12ECD" w:rsidRDefault="00E13FF6" w:rsidP="00B12ECD">
      <w:pPr>
        <w:pStyle w:val="Default"/>
        <w:rPr>
          <w:rFonts w:ascii="Arial" w:hAnsi="Arial" w:cs="Arial"/>
        </w:rPr>
      </w:pPr>
      <w:r w:rsidRPr="00B12ECD">
        <w:rPr>
          <w:rFonts w:ascii="Arial" w:hAnsi="Arial" w:cs="Arial"/>
          <w:b/>
          <w:u w:val="single"/>
        </w:rPr>
        <w:t>The Solution:</w:t>
      </w:r>
      <w:r w:rsidRPr="00B12ECD">
        <w:rPr>
          <w:rFonts w:ascii="Arial" w:hAnsi="Arial" w:cs="Arial"/>
        </w:rPr>
        <w:t xml:space="preserve"> </w:t>
      </w:r>
      <w:r w:rsidR="00B12ECD" w:rsidRPr="00B12ECD">
        <w:rPr>
          <w:rFonts w:ascii="Arial" w:hAnsi="Arial" w:cs="Arial"/>
        </w:rPr>
        <w:t>To increase compliance and prevent violations, AB 2873 provides that all local building inspectors be CASp certified. Funding for the mandate is provided by a $4 fee on business licenses and renewals, of which 90% will stay with local governments. The bill also requires instruction on new building standards currently not included in CASp certification.</w:t>
      </w:r>
    </w:p>
    <w:p w:rsidR="000F0886" w:rsidRPr="00B12ECD" w:rsidRDefault="000F0886" w:rsidP="007400BF">
      <w:pPr>
        <w:pStyle w:val="Default"/>
        <w:rPr>
          <w:rFonts w:ascii="Arial" w:hAnsi="Arial" w:cs="Arial"/>
          <w:b/>
          <w:u w:val="single"/>
        </w:rPr>
      </w:pPr>
    </w:p>
    <w:p w:rsidR="00E96B4F" w:rsidRPr="00B12ECD" w:rsidRDefault="007400BF" w:rsidP="00E96B4F">
      <w:pPr>
        <w:pStyle w:val="Default"/>
        <w:rPr>
          <w:rFonts w:ascii="Arial" w:hAnsi="Arial" w:cs="Arial"/>
        </w:rPr>
      </w:pPr>
      <w:r w:rsidRPr="00B12ECD">
        <w:rPr>
          <w:rFonts w:ascii="Arial" w:hAnsi="Arial" w:cs="Arial"/>
          <w:b/>
          <w:u w:val="single"/>
        </w:rPr>
        <w:lastRenderedPageBreak/>
        <w:t>Support</w:t>
      </w:r>
      <w:r w:rsidRPr="00B12ECD">
        <w:rPr>
          <w:rFonts w:ascii="Arial" w:hAnsi="Arial" w:cs="Arial"/>
        </w:rPr>
        <w:t xml:space="preserve">: </w:t>
      </w:r>
    </w:p>
    <w:p w:rsidR="000F0886" w:rsidRPr="00B12ECD" w:rsidRDefault="00B12ECD" w:rsidP="00B12ECD">
      <w:pPr>
        <w:pStyle w:val="Default"/>
        <w:rPr>
          <w:rFonts w:ascii="Arial" w:hAnsi="Arial" w:cs="Arial"/>
        </w:rPr>
      </w:pPr>
      <w:r w:rsidRPr="00B12ECD">
        <w:rPr>
          <w:rFonts w:ascii="Arial" w:hAnsi="Arial" w:cs="Arial"/>
        </w:rPr>
        <w:t>Disability Rights California (sponsor)</w:t>
      </w:r>
    </w:p>
    <w:p w:rsidR="00B12ECD" w:rsidRPr="00B12ECD" w:rsidRDefault="00B12ECD" w:rsidP="00B12ECD">
      <w:pPr>
        <w:pStyle w:val="Default"/>
        <w:rPr>
          <w:rFonts w:ascii="Arial" w:hAnsi="Arial" w:cs="Arial"/>
        </w:rPr>
      </w:pPr>
    </w:p>
    <w:p w:rsidR="007400BF" w:rsidRPr="00B12ECD" w:rsidRDefault="00E13FF6" w:rsidP="007400BF">
      <w:pPr>
        <w:pStyle w:val="Default"/>
        <w:rPr>
          <w:rFonts w:ascii="Arial" w:hAnsi="Arial" w:cs="Arial"/>
        </w:rPr>
      </w:pPr>
      <w:r w:rsidRPr="00B12ECD">
        <w:rPr>
          <w:rFonts w:ascii="Arial" w:hAnsi="Arial" w:cs="Arial"/>
          <w:b/>
          <w:u w:val="single"/>
        </w:rPr>
        <w:t>For More Information</w:t>
      </w:r>
      <w:r w:rsidR="007400BF" w:rsidRPr="00B12ECD">
        <w:rPr>
          <w:rFonts w:ascii="Arial" w:hAnsi="Arial" w:cs="Arial"/>
        </w:rPr>
        <w:t xml:space="preserve">: </w:t>
      </w:r>
    </w:p>
    <w:p w:rsidR="00B12ECD" w:rsidRPr="00B12ECD" w:rsidRDefault="00B12ECD" w:rsidP="00B12ECD">
      <w:pPr>
        <w:autoSpaceDE w:val="0"/>
        <w:autoSpaceDN w:val="0"/>
        <w:adjustRightInd w:val="0"/>
        <w:spacing w:after="0" w:line="240" w:lineRule="auto"/>
        <w:rPr>
          <w:rFonts w:ascii="Arial" w:hAnsi="Arial" w:cs="Arial"/>
          <w:color w:val="000000"/>
          <w:sz w:val="24"/>
          <w:szCs w:val="24"/>
        </w:rPr>
      </w:pPr>
      <w:r w:rsidRPr="00B12ECD">
        <w:rPr>
          <w:rFonts w:ascii="Arial" w:hAnsi="Arial" w:cs="Arial"/>
          <w:color w:val="000000"/>
          <w:sz w:val="24"/>
          <w:szCs w:val="24"/>
        </w:rPr>
        <w:t xml:space="preserve">Rodolfo E. Rivera Aquino, Office of </w:t>
      </w:r>
      <w:proofErr w:type="spellStart"/>
      <w:r w:rsidRPr="00B12ECD">
        <w:rPr>
          <w:rFonts w:ascii="Arial" w:hAnsi="Arial" w:cs="Arial"/>
          <w:color w:val="000000"/>
          <w:sz w:val="24"/>
          <w:szCs w:val="24"/>
        </w:rPr>
        <w:t>Asm</w:t>
      </w:r>
      <w:proofErr w:type="spellEnd"/>
      <w:r w:rsidRPr="00B12ECD">
        <w:rPr>
          <w:rFonts w:ascii="Arial" w:hAnsi="Arial" w:cs="Arial"/>
          <w:color w:val="000000"/>
          <w:sz w:val="24"/>
          <w:szCs w:val="24"/>
        </w:rPr>
        <w:t xml:space="preserve">. Tony Thurmond </w:t>
      </w:r>
    </w:p>
    <w:p w:rsidR="007400BF" w:rsidRPr="00B12ECD" w:rsidRDefault="00B12ECD" w:rsidP="00B12ECD">
      <w:pPr>
        <w:autoSpaceDE w:val="0"/>
        <w:autoSpaceDN w:val="0"/>
        <w:adjustRightInd w:val="0"/>
        <w:spacing w:after="0" w:line="240" w:lineRule="auto"/>
        <w:rPr>
          <w:rFonts w:ascii="Arial" w:hAnsi="Arial" w:cs="Arial"/>
          <w:sz w:val="24"/>
          <w:szCs w:val="24"/>
        </w:rPr>
      </w:pPr>
      <w:r w:rsidRPr="00B12ECD">
        <w:rPr>
          <w:rFonts w:ascii="Arial" w:hAnsi="Arial" w:cs="Arial"/>
          <w:color w:val="000000"/>
          <w:sz w:val="24"/>
          <w:szCs w:val="24"/>
        </w:rPr>
        <w:t xml:space="preserve">916 319 2015 | </w:t>
      </w:r>
      <w:r w:rsidRPr="00B12ECD">
        <w:rPr>
          <w:rFonts w:ascii="Arial" w:hAnsi="Arial" w:cs="Arial"/>
          <w:color w:val="0000FF"/>
          <w:sz w:val="24"/>
          <w:szCs w:val="24"/>
        </w:rPr>
        <w:t>rodolfo.riveraaquino@asm.ca.gov</w:t>
      </w:r>
    </w:p>
    <w:sectPr w:rsidR="007400BF" w:rsidRPr="00B12ECD" w:rsidSect="0037029C">
      <w:head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337" w:rsidRDefault="00331337" w:rsidP="0037029C">
      <w:pPr>
        <w:spacing w:after="0" w:line="240" w:lineRule="auto"/>
      </w:pPr>
      <w:r>
        <w:separator/>
      </w:r>
    </w:p>
  </w:endnote>
  <w:endnote w:type="continuationSeparator" w:id="0">
    <w:p w:rsidR="00331337" w:rsidRDefault="00331337" w:rsidP="0037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337" w:rsidRDefault="00331337" w:rsidP="0037029C">
      <w:pPr>
        <w:spacing w:after="0" w:line="240" w:lineRule="auto"/>
      </w:pPr>
      <w:r>
        <w:separator/>
      </w:r>
    </w:p>
  </w:footnote>
  <w:footnote w:type="continuationSeparator" w:id="0">
    <w:p w:rsidR="00331337" w:rsidRDefault="00331337" w:rsidP="00370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4F" w:rsidRDefault="003D3A83">
    <w:pPr>
      <w:pStyle w:val="Header"/>
      <w:jc w:val="right"/>
    </w:pPr>
    <w:r>
      <w:t>SB 2873</w:t>
    </w:r>
    <w:r w:rsidR="00E96B4F">
      <w:t xml:space="preserve"> Fact Sheet</w:t>
    </w:r>
  </w:p>
  <w:p w:rsidR="00B12ECD" w:rsidRDefault="00B12ECD">
    <w:pPr>
      <w:pStyle w:val="Header"/>
      <w:jc w:val="right"/>
    </w:pPr>
    <w:r>
      <w:t>Updated March 11, 2016</w:t>
    </w:r>
  </w:p>
  <w:p w:rsidR="00E96B4F" w:rsidRDefault="00331337">
    <w:pPr>
      <w:pStyle w:val="Header"/>
      <w:jc w:val="right"/>
    </w:pPr>
    <w:sdt>
      <w:sdtPr>
        <w:id w:val="1477648756"/>
        <w:docPartObj>
          <w:docPartGallery w:val="Page Numbers (Top of Page)"/>
          <w:docPartUnique/>
        </w:docPartObj>
      </w:sdtPr>
      <w:sdtEndPr/>
      <w:sdtContent>
        <w:r w:rsidR="00E96B4F">
          <w:t xml:space="preserve">Page </w:t>
        </w:r>
        <w:r w:rsidR="00E96B4F">
          <w:rPr>
            <w:b/>
            <w:bCs/>
            <w:sz w:val="24"/>
            <w:szCs w:val="24"/>
          </w:rPr>
          <w:fldChar w:fldCharType="begin"/>
        </w:r>
        <w:r w:rsidR="00E96B4F">
          <w:rPr>
            <w:b/>
            <w:bCs/>
          </w:rPr>
          <w:instrText xml:space="preserve"> PAGE </w:instrText>
        </w:r>
        <w:r w:rsidR="00E96B4F">
          <w:rPr>
            <w:b/>
            <w:bCs/>
            <w:sz w:val="24"/>
            <w:szCs w:val="24"/>
          </w:rPr>
          <w:fldChar w:fldCharType="separate"/>
        </w:r>
        <w:r w:rsidR="00B12ECD">
          <w:rPr>
            <w:b/>
            <w:bCs/>
            <w:noProof/>
          </w:rPr>
          <w:t>1</w:t>
        </w:r>
        <w:r w:rsidR="00E96B4F">
          <w:rPr>
            <w:b/>
            <w:bCs/>
            <w:sz w:val="24"/>
            <w:szCs w:val="24"/>
          </w:rPr>
          <w:fldChar w:fldCharType="end"/>
        </w:r>
        <w:r w:rsidR="00E96B4F">
          <w:t xml:space="preserve"> of </w:t>
        </w:r>
        <w:r w:rsidR="00E96B4F">
          <w:rPr>
            <w:b/>
            <w:bCs/>
            <w:sz w:val="24"/>
            <w:szCs w:val="24"/>
          </w:rPr>
          <w:fldChar w:fldCharType="begin"/>
        </w:r>
        <w:r w:rsidR="00E96B4F">
          <w:rPr>
            <w:b/>
            <w:bCs/>
          </w:rPr>
          <w:instrText xml:space="preserve"> NUMPAGES  </w:instrText>
        </w:r>
        <w:r w:rsidR="00E96B4F">
          <w:rPr>
            <w:b/>
            <w:bCs/>
            <w:sz w:val="24"/>
            <w:szCs w:val="24"/>
          </w:rPr>
          <w:fldChar w:fldCharType="separate"/>
        </w:r>
        <w:r w:rsidR="00B12ECD">
          <w:rPr>
            <w:b/>
            <w:bCs/>
            <w:noProof/>
          </w:rPr>
          <w:t>2</w:t>
        </w:r>
        <w:r w:rsidR="00E96B4F">
          <w:rPr>
            <w:b/>
            <w:bCs/>
            <w:sz w:val="24"/>
            <w:szCs w:val="24"/>
          </w:rPr>
          <w:fldChar w:fldCharType="end"/>
        </w:r>
      </w:sdtContent>
    </w:sdt>
  </w:p>
  <w:p w:rsidR="0037029C" w:rsidRDefault="003702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C5B62"/>
    <w:multiLevelType w:val="hybridMultilevel"/>
    <w:tmpl w:val="1C2E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0BF"/>
    <w:rsid w:val="00007943"/>
    <w:rsid w:val="000427AD"/>
    <w:rsid w:val="00056059"/>
    <w:rsid w:val="000F0886"/>
    <w:rsid w:val="00155AD9"/>
    <w:rsid w:val="00157C92"/>
    <w:rsid w:val="00167EB9"/>
    <w:rsid w:val="001B42EA"/>
    <w:rsid w:val="00237525"/>
    <w:rsid w:val="00331337"/>
    <w:rsid w:val="0037029C"/>
    <w:rsid w:val="003D3A83"/>
    <w:rsid w:val="006D1E0C"/>
    <w:rsid w:val="006E4F7E"/>
    <w:rsid w:val="00737B19"/>
    <w:rsid w:val="007400BF"/>
    <w:rsid w:val="007D167E"/>
    <w:rsid w:val="00845252"/>
    <w:rsid w:val="00880933"/>
    <w:rsid w:val="0088314C"/>
    <w:rsid w:val="008A0801"/>
    <w:rsid w:val="008F090D"/>
    <w:rsid w:val="00AC510A"/>
    <w:rsid w:val="00B12ECD"/>
    <w:rsid w:val="00BA5829"/>
    <w:rsid w:val="00BA75E1"/>
    <w:rsid w:val="00D6013E"/>
    <w:rsid w:val="00D85D4C"/>
    <w:rsid w:val="00E13FF6"/>
    <w:rsid w:val="00E96B4F"/>
    <w:rsid w:val="00FC3E75"/>
    <w:rsid w:val="00FD0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0BF"/>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0F0886"/>
    <w:rPr>
      <w:color w:val="0000FF" w:themeColor="hyperlink"/>
      <w:u w:val="single"/>
    </w:rPr>
  </w:style>
  <w:style w:type="paragraph" w:styleId="Header">
    <w:name w:val="header"/>
    <w:basedOn w:val="Normal"/>
    <w:link w:val="HeaderChar"/>
    <w:uiPriority w:val="99"/>
    <w:unhideWhenUsed/>
    <w:rsid w:val="00370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29C"/>
  </w:style>
  <w:style w:type="paragraph" w:styleId="Footer">
    <w:name w:val="footer"/>
    <w:basedOn w:val="Normal"/>
    <w:link w:val="FooterChar"/>
    <w:uiPriority w:val="99"/>
    <w:unhideWhenUsed/>
    <w:rsid w:val="00370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9C"/>
  </w:style>
  <w:style w:type="paragraph" w:styleId="BalloonText">
    <w:name w:val="Balloon Text"/>
    <w:basedOn w:val="Normal"/>
    <w:link w:val="BalloonTextChar"/>
    <w:uiPriority w:val="99"/>
    <w:semiHidden/>
    <w:unhideWhenUsed/>
    <w:rsid w:val="00370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9C"/>
    <w:rPr>
      <w:rFonts w:ascii="Tahoma" w:hAnsi="Tahoma" w:cs="Tahoma"/>
      <w:sz w:val="16"/>
      <w:szCs w:val="16"/>
    </w:rPr>
  </w:style>
  <w:style w:type="paragraph" w:styleId="ListParagraph">
    <w:name w:val="List Paragraph"/>
    <w:basedOn w:val="Normal"/>
    <w:uiPriority w:val="34"/>
    <w:qFormat/>
    <w:rsid w:val="00E13FF6"/>
    <w:pPr>
      <w:ind w:left="720"/>
      <w:contextualSpacing/>
    </w:pPr>
  </w:style>
  <w:style w:type="paragraph" w:styleId="FootnoteText">
    <w:name w:val="footnote text"/>
    <w:basedOn w:val="Normal"/>
    <w:link w:val="FootnoteTextChar"/>
    <w:uiPriority w:val="99"/>
    <w:semiHidden/>
    <w:unhideWhenUsed/>
    <w:rsid w:val="00E13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FF6"/>
    <w:rPr>
      <w:sz w:val="20"/>
      <w:szCs w:val="20"/>
    </w:rPr>
  </w:style>
  <w:style w:type="character" w:styleId="FootnoteReference">
    <w:name w:val="footnote reference"/>
    <w:basedOn w:val="DefaultParagraphFont"/>
    <w:uiPriority w:val="99"/>
    <w:semiHidden/>
    <w:unhideWhenUsed/>
    <w:rsid w:val="00E13F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0BF"/>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0F0886"/>
    <w:rPr>
      <w:color w:val="0000FF" w:themeColor="hyperlink"/>
      <w:u w:val="single"/>
    </w:rPr>
  </w:style>
  <w:style w:type="paragraph" w:styleId="Header">
    <w:name w:val="header"/>
    <w:basedOn w:val="Normal"/>
    <w:link w:val="HeaderChar"/>
    <w:uiPriority w:val="99"/>
    <w:unhideWhenUsed/>
    <w:rsid w:val="00370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29C"/>
  </w:style>
  <w:style w:type="paragraph" w:styleId="Footer">
    <w:name w:val="footer"/>
    <w:basedOn w:val="Normal"/>
    <w:link w:val="FooterChar"/>
    <w:uiPriority w:val="99"/>
    <w:unhideWhenUsed/>
    <w:rsid w:val="00370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9C"/>
  </w:style>
  <w:style w:type="paragraph" w:styleId="BalloonText">
    <w:name w:val="Balloon Text"/>
    <w:basedOn w:val="Normal"/>
    <w:link w:val="BalloonTextChar"/>
    <w:uiPriority w:val="99"/>
    <w:semiHidden/>
    <w:unhideWhenUsed/>
    <w:rsid w:val="00370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9C"/>
    <w:rPr>
      <w:rFonts w:ascii="Tahoma" w:hAnsi="Tahoma" w:cs="Tahoma"/>
      <w:sz w:val="16"/>
      <w:szCs w:val="16"/>
    </w:rPr>
  </w:style>
  <w:style w:type="paragraph" w:styleId="ListParagraph">
    <w:name w:val="List Paragraph"/>
    <w:basedOn w:val="Normal"/>
    <w:uiPriority w:val="34"/>
    <w:qFormat/>
    <w:rsid w:val="00E13FF6"/>
    <w:pPr>
      <w:ind w:left="720"/>
      <w:contextualSpacing/>
    </w:pPr>
  </w:style>
  <w:style w:type="paragraph" w:styleId="FootnoteText">
    <w:name w:val="footnote text"/>
    <w:basedOn w:val="Normal"/>
    <w:link w:val="FootnoteTextChar"/>
    <w:uiPriority w:val="99"/>
    <w:semiHidden/>
    <w:unhideWhenUsed/>
    <w:rsid w:val="00E13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FF6"/>
    <w:rPr>
      <w:sz w:val="20"/>
      <w:szCs w:val="20"/>
    </w:rPr>
  </w:style>
  <w:style w:type="character" w:styleId="FootnoteReference">
    <w:name w:val="footnote reference"/>
    <w:basedOn w:val="DefaultParagraphFont"/>
    <w:uiPriority w:val="99"/>
    <w:semiHidden/>
    <w:unhideWhenUsed/>
    <w:rsid w:val="00E13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022A5-F7D7-471D-8170-DC7A303E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Embrey, Addison@CCDA</dc:creator>
  <cp:lastModifiedBy>Embrey, Addison@CCDA</cp:lastModifiedBy>
  <cp:revision>4</cp:revision>
  <dcterms:created xsi:type="dcterms:W3CDTF">2016-05-02T20:10:00Z</dcterms:created>
  <dcterms:modified xsi:type="dcterms:W3CDTF">2016-05-16T18:17:00Z</dcterms:modified>
</cp:coreProperties>
</file>