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65F02" w14:textId="1B0429AC" w:rsidR="00A63689" w:rsidRPr="007508B2" w:rsidRDefault="00A061EC" w:rsidP="00704C9C">
      <w:pPr>
        <w:pStyle w:val="Heading1"/>
        <w:jc w:val="center"/>
      </w:pPr>
      <w:r w:rsidRPr="007508B2">
        <w:t xml:space="preserve">CHANGE WITHOUT REGULATORY EFFECT </w:t>
      </w:r>
    </w:p>
    <w:p w14:paraId="7D1A693C" w14:textId="09BF61D0" w:rsidR="00D61F81" w:rsidRPr="007508B2" w:rsidRDefault="000257AD" w:rsidP="00704C9C">
      <w:pPr>
        <w:pStyle w:val="Heading1"/>
        <w:jc w:val="center"/>
      </w:pPr>
      <w:r w:rsidRPr="007508B2">
        <w:t>EXPRESS TERMS</w:t>
      </w:r>
      <w:r w:rsidR="002A55E0" w:rsidRPr="007508B2">
        <w:br/>
      </w:r>
      <w:r w:rsidRPr="007508B2">
        <w:t>FOR</w:t>
      </w:r>
      <w:r w:rsidR="003A5EC5" w:rsidRPr="007508B2">
        <w:t xml:space="preserve"> </w:t>
      </w:r>
      <w:r w:rsidRPr="007508B2">
        <w:t>PROPOSED BUILDING STANDARDS</w:t>
      </w:r>
      <w:r w:rsidR="003A5EC5" w:rsidRPr="007508B2">
        <w:br/>
      </w:r>
      <w:r w:rsidRPr="007508B2">
        <w:t>OF THE</w:t>
      </w:r>
      <w:r w:rsidR="00D61F81" w:rsidRPr="007508B2">
        <w:t xml:space="preserve"> DEPARTMENT OF HOUSING AND COMMUNITY DEVELOPMENT</w:t>
      </w:r>
      <w:r w:rsidR="003A5EC5" w:rsidRPr="007508B2">
        <w:t xml:space="preserve"> </w:t>
      </w:r>
      <w:r w:rsidR="003A5EC5" w:rsidRPr="007508B2">
        <w:br/>
      </w:r>
      <w:r w:rsidRPr="007508B2">
        <w:t>REGARDING</w:t>
      </w:r>
      <w:r w:rsidR="00D61F81" w:rsidRPr="007508B2">
        <w:t xml:space="preserve"> AMENDMENT OF THE 201</w:t>
      </w:r>
      <w:r w:rsidR="00204DB5" w:rsidRPr="007508B2">
        <w:t>9</w:t>
      </w:r>
      <w:r w:rsidR="00D61F81" w:rsidRPr="007508B2">
        <w:t xml:space="preserve"> CALIFORNIA PLUMBING CODE</w:t>
      </w:r>
    </w:p>
    <w:p w14:paraId="7944125D" w14:textId="2EDD208C" w:rsidR="001701D4" w:rsidRDefault="00D61F81" w:rsidP="00704C9C">
      <w:pPr>
        <w:pStyle w:val="Heading1"/>
        <w:jc w:val="center"/>
      </w:pPr>
      <w:r w:rsidRPr="007508B2">
        <w:t>AND THE 201</w:t>
      </w:r>
      <w:r w:rsidR="00204DB5" w:rsidRPr="007508B2">
        <w:t>9</w:t>
      </w:r>
      <w:r w:rsidRPr="007508B2">
        <w:t xml:space="preserve"> CALIFORNIA GREEN BUILDING STANDARDS CODE</w:t>
      </w:r>
      <w:r w:rsidR="003A5EC5" w:rsidRPr="007508B2">
        <w:t xml:space="preserve"> </w:t>
      </w:r>
      <w:r w:rsidR="002A55E0" w:rsidRPr="007508B2">
        <w:br/>
      </w:r>
      <w:r w:rsidR="000257AD" w:rsidRPr="007508B2">
        <w:t>CALIFORNIA CODE OF REGULATIONS, TITLE 24, PART</w:t>
      </w:r>
      <w:r w:rsidRPr="007508B2">
        <w:t>S 5 AND 11</w:t>
      </w:r>
      <w:r w:rsidR="000257AD" w:rsidRPr="007508B2">
        <w:t xml:space="preserve"> </w:t>
      </w:r>
    </w:p>
    <w:p w14:paraId="77A55458" w14:textId="352E3803" w:rsidR="003C3E87" w:rsidRDefault="00AC4A3A" w:rsidP="003C3E87">
      <w:pPr>
        <w:spacing w:before="240"/>
        <w:jc w:val="center"/>
        <w:rPr>
          <w:rFonts w:ascii="Arial" w:hAnsi="Arial" w:cs="Arial"/>
          <w:b/>
        </w:rPr>
      </w:pPr>
      <w:r>
        <w:rPr>
          <w:rFonts w:ascii="Arial" w:hAnsi="Arial" w:cs="Arial"/>
          <w:b/>
        </w:rPr>
        <w:t>(</w:t>
      </w:r>
      <w:r w:rsidR="003C3E87" w:rsidRPr="007508B2">
        <w:rPr>
          <w:rFonts w:ascii="Arial" w:hAnsi="Arial" w:cs="Arial"/>
          <w:b/>
        </w:rPr>
        <w:t>HCD 02/19 CWORE)</w:t>
      </w:r>
    </w:p>
    <w:p w14:paraId="3E19AB45" w14:textId="637AC35B" w:rsidR="003C3E87" w:rsidRDefault="003C3E87" w:rsidP="003C3E87">
      <w:pPr>
        <w:pBdr>
          <w:top w:val="thinThickSmallGap" w:sz="18" w:space="1" w:color="auto"/>
        </w:pBdr>
        <w:tabs>
          <w:tab w:val="left" w:pos="360"/>
        </w:tabs>
        <w:spacing w:before="240"/>
        <w:rPr>
          <w:rFonts w:ascii="Arial" w:hAnsi="Arial" w:cs="Arial"/>
          <w:b/>
        </w:rPr>
      </w:pPr>
      <w:r w:rsidRPr="007A572F">
        <w:rPr>
          <w:rFonts w:ascii="Arial" w:hAnsi="Arial" w:cs="Arial"/>
          <w:b/>
        </w:rPr>
        <w:t xml:space="preserve">ITEM </w:t>
      </w:r>
      <w:r>
        <w:rPr>
          <w:rFonts w:ascii="Arial" w:hAnsi="Arial" w:cs="Arial"/>
          <w:b/>
        </w:rPr>
        <w:t>1: 2019</w:t>
      </w:r>
      <w:r w:rsidRPr="007A572F">
        <w:rPr>
          <w:rFonts w:ascii="Arial" w:hAnsi="Arial" w:cs="Arial"/>
          <w:b/>
        </w:rPr>
        <w:t xml:space="preserve"> CALIFORNIA </w:t>
      </w:r>
      <w:r>
        <w:rPr>
          <w:rFonts w:ascii="Arial" w:hAnsi="Arial" w:cs="Arial"/>
          <w:b/>
        </w:rPr>
        <w:t xml:space="preserve">PLUMBING CODE </w:t>
      </w:r>
      <w:r w:rsidRPr="007A572F">
        <w:rPr>
          <w:rFonts w:ascii="Arial" w:hAnsi="Arial" w:cs="Arial"/>
          <w:b/>
        </w:rPr>
        <w:t xml:space="preserve">(PART </w:t>
      </w:r>
      <w:r>
        <w:rPr>
          <w:rFonts w:ascii="Arial" w:hAnsi="Arial" w:cs="Arial"/>
          <w:b/>
        </w:rPr>
        <w:t>5</w:t>
      </w:r>
      <w:r w:rsidRPr="007A572F">
        <w:rPr>
          <w:rFonts w:ascii="Arial" w:hAnsi="Arial" w:cs="Arial"/>
          <w:b/>
        </w:rPr>
        <w:t>, TITLE 24)</w:t>
      </w:r>
    </w:p>
    <w:p w14:paraId="5AF5A759" w14:textId="14AF82EB" w:rsidR="00A21DD3" w:rsidRPr="007508B2" w:rsidRDefault="00A21DD3" w:rsidP="007508B2">
      <w:pPr>
        <w:pStyle w:val="Heading2"/>
        <w:pBdr>
          <w:top w:val="single" w:sz="4" w:space="1" w:color="auto"/>
        </w:pBdr>
        <w:spacing w:before="240"/>
        <w:ind w:right="-180"/>
      </w:pPr>
      <w:r w:rsidRPr="007508B2">
        <w:rPr>
          <w:szCs w:val="24"/>
          <w:u w:val="none"/>
        </w:rPr>
        <w:t>LEGEND FOR</w:t>
      </w:r>
      <w:r w:rsidR="00A061EC" w:rsidRPr="007508B2">
        <w:rPr>
          <w:szCs w:val="24"/>
          <w:u w:val="none"/>
        </w:rPr>
        <w:t xml:space="preserve"> CWORE</w:t>
      </w:r>
      <w:r w:rsidRPr="007508B2">
        <w:rPr>
          <w:szCs w:val="24"/>
          <w:u w:val="none"/>
        </w:rPr>
        <w:t xml:space="preserve"> EXPRESS TERMS (Based on model code - Part 5)</w:t>
      </w:r>
    </w:p>
    <w:p w14:paraId="1D21D7E0" w14:textId="77777777" w:rsidR="001D71B8" w:rsidRPr="007508B2" w:rsidRDefault="001D71B8" w:rsidP="00F06528">
      <w:pPr>
        <w:pStyle w:val="BodyText3"/>
        <w:numPr>
          <w:ilvl w:val="0"/>
          <w:numId w:val="1"/>
        </w:numPr>
        <w:tabs>
          <w:tab w:val="clear" w:pos="720"/>
          <w:tab w:val="num" w:pos="360"/>
        </w:tabs>
        <w:spacing w:line="276" w:lineRule="auto"/>
        <w:ind w:left="360"/>
        <w:jc w:val="left"/>
        <w:rPr>
          <w:rFonts w:ascii="Arial" w:hAnsi="Arial"/>
          <w:szCs w:val="24"/>
        </w:rPr>
      </w:pPr>
      <w:r w:rsidRPr="007508B2">
        <w:rPr>
          <w:rFonts w:ascii="Arial" w:hAnsi="Arial"/>
          <w:szCs w:val="24"/>
        </w:rPr>
        <w:t>Model code language appears upright.</w:t>
      </w:r>
    </w:p>
    <w:p w14:paraId="36637E59" w14:textId="77777777" w:rsidR="001D71B8" w:rsidRPr="007508B2" w:rsidRDefault="001D71B8" w:rsidP="00F06528">
      <w:pPr>
        <w:pStyle w:val="BodyText3"/>
        <w:numPr>
          <w:ilvl w:val="0"/>
          <w:numId w:val="1"/>
        </w:numPr>
        <w:tabs>
          <w:tab w:val="clear" w:pos="720"/>
          <w:tab w:val="num" w:pos="360"/>
        </w:tabs>
        <w:spacing w:line="276" w:lineRule="auto"/>
        <w:ind w:left="360"/>
        <w:jc w:val="left"/>
        <w:rPr>
          <w:rFonts w:ascii="Arial" w:hAnsi="Arial"/>
          <w:szCs w:val="24"/>
        </w:rPr>
      </w:pPr>
      <w:r w:rsidRPr="007508B2">
        <w:rPr>
          <w:rFonts w:ascii="Arial" w:hAnsi="Arial"/>
          <w:szCs w:val="24"/>
        </w:rPr>
        <w:t xml:space="preserve">Existing 2016 California amendments appear in </w:t>
      </w:r>
      <w:r w:rsidRPr="007508B2">
        <w:rPr>
          <w:rFonts w:ascii="Arial" w:hAnsi="Arial"/>
          <w:i/>
          <w:szCs w:val="24"/>
        </w:rPr>
        <w:t>italics.</w:t>
      </w:r>
    </w:p>
    <w:p w14:paraId="523FE597" w14:textId="77777777" w:rsidR="00586934" w:rsidRDefault="00586934" w:rsidP="00586934">
      <w:pPr>
        <w:pStyle w:val="BodyText3"/>
        <w:numPr>
          <w:ilvl w:val="0"/>
          <w:numId w:val="1"/>
        </w:numPr>
        <w:pBdr>
          <w:bottom w:val="single" w:sz="8" w:space="1" w:color="auto"/>
        </w:pBdr>
        <w:tabs>
          <w:tab w:val="clear" w:pos="720"/>
          <w:tab w:val="num" w:pos="360"/>
        </w:tabs>
        <w:spacing w:after="360" w:line="276" w:lineRule="auto"/>
        <w:ind w:hanging="720"/>
        <w:jc w:val="left"/>
        <w:rPr>
          <w:rFonts w:ascii="Arial" w:hAnsi="Arial"/>
          <w:szCs w:val="24"/>
        </w:rPr>
      </w:pPr>
      <w:r w:rsidRPr="007508B2">
        <w:rPr>
          <w:rFonts w:ascii="Arial" w:hAnsi="Arial"/>
          <w:szCs w:val="24"/>
        </w:rPr>
        <w:t xml:space="preserve">Repealed California amendments appear in </w:t>
      </w:r>
      <w:r w:rsidRPr="007508B2">
        <w:rPr>
          <w:rFonts w:ascii="Arial" w:hAnsi="Arial"/>
          <w:i/>
          <w:strike/>
          <w:szCs w:val="24"/>
        </w:rPr>
        <w:t>italics</w:t>
      </w:r>
      <w:r w:rsidRPr="007508B2">
        <w:rPr>
          <w:rFonts w:ascii="Arial" w:hAnsi="Arial"/>
          <w:strike/>
          <w:szCs w:val="24"/>
        </w:rPr>
        <w:t xml:space="preserve"> and </w:t>
      </w:r>
      <w:r w:rsidRPr="007508B2">
        <w:rPr>
          <w:rFonts w:ascii="Arial" w:hAnsi="Arial"/>
          <w:i/>
          <w:strike/>
          <w:szCs w:val="24"/>
        </w:rPr>
        <w:t>strikeout</w:t>
      </w:r>
      <w:r w:rsidRPr="007508B2">
        <w:rPr>
          <w:rFonts w:ascii="Arial" w:hAnsi="Arial"/>
          <w:szCs w:val="24"/>
        </w:rPr>
        <w:t>.</w:t>
      </w:r>
      <w:r w:rsidRPr="007508B2" w:rsidDel="00922923">
        <w:rPr>
          <w:rFonts w:ascii="Arial" w:hAnsi="Arial"/>
          <w:szCs w:val="24"/>
        </w:rPr>
        <w:t xml:space="preserve"> </w:t>
      </w:r>
    </w:p>
    <w:p w14:paraId="3AB167DF" w14:textId="77777777" w:rsidR="00AE08EE" w:rsidRPr="006F1160" w:rsidRDefault="00AE08EE" w:rsidP="006F1160">
      <w:pPr>
        <w:pStyle w:val="BodyText3"/>
        <w:spacing w:before="240" w:after="360" w:line="276" w:lineRule="auto"/>
        <w:jc w:val="left"/>
      </w:pPr>
      <w:r>
        <w:rPr>
          <w:b/>
          <w:szCs w:val="24"/>
        </w:rPr>
        <w:t>RATIONALE FOR PROPOSING CHANGES WITHOUT REGULATORY EFFECT</w:t>
      </w:r>
    </w:p>
    <w:p w14:paraId="7C53B197" w14:textId="2CCA8EE8" w:rsidR="0014008E" w:rsidRDefault="00D82081" w:rsidP="00D82081">
      <w:pPr>
        <w:pStyle w:val="BodyText3"/>
        <w:jc w:val="left"/>
        <w:rPr>
          <w:rFonts w:ascii="Arial" w:hAnsi="Arial"/>
          <w:szCs w:val="24"/>
        </w:rPr>
      </w:pPr>
      <w:r w:rsidRPr="00DF21F4">
        <w:rPr>
          <w:rFonts w:ascii="Arial" w:hAnsi="Arial"/>
          <w:szCs w:val="24"/>
        </w:rPr>
        <w:t xml:space="preserve">The California </w:t>
      </w:r>
      <w:r>
        <w:rPr>
          <w:rFonts w:ascii="Arial" w:hAnsi="Arial"/>
          <w:szCs w:val="24"/>
        </w:rPr>
        <w:t xml:space="preserve">Department of Housing and Community Development </w:t>
      </w:r>
      <w:r w:rsidRPr="00DF21F4">
        <w:rPr>
          <w:rFonts w:ascii="Arial" w:hAnsi="Arial"/>
          <w:szCs w:val="24"/>
        </w:rPr>
        <w:t xml:space="preserve">is </w:t>
      </w:r>
      <w:r w:rsidR="003C419A">
        <w:rPr>
          <w:rFonts w:ascii="Arial" w:hAnsi="Arial"/>
          <w:szCs w:val="24"/>
        </w:rPr>
        <w:t>proposing</w:t>
      </w:r>
      <w:r w:rsidR="00D51C39">
        <w:rPr>
          <w:rFonts w:ascii="Arial" w:hAnsi="Arial"/>
          <w:szCs w:val="24"/>
        </w:rPr>
        <w:t xml:space="preserve"> a “change without regulatory effect”</w:t>
      </w:r>
      <w:r w:rsidR="003C419A">
        <w:rPr>
          <w:rFonts w:ascii="Arial" w:hAnsi="Arial"/>
          <w:szCs w:val="24"/>
        </w:rPr>
        <w:t xml:space="preserve"> to </w:t>
      </w:r>
      <w:r>
        <w:rPr>
          <w:rFonts w:ascii="Arial" w:hAnsi="Arial"/>
          <w:szCs w:val="24"/>
        </w:rPr>
        <w:t>delet</w:t>
      </w:r>
      <w:r w:rsidR="003C419A">
        <w:rPr>
          <w:rFonts w:ascii="Arial" w:hAnsi="Arial"/>
          <w:szCs w:val="24"/>
        </w:rPr>
        <w:t xml:space="preserve">e </w:t>
      </w:r>
      <w:r>
        <w:rPr>
          <w:rFonts w:ascii="Arial" w:hAnsi="Arial"/>
          <w:szCs w:val="24"/>
        </w:rPr>
        <w:t>amendments from the 201</w:t>
      </w:r>
      <w:r w:rsidR="0014008E">
        <w:rPr>
          <w:rFonts w:ascii="Arial" w:hAnsi="Arial"/>
          <w:szCs w:val="24"/>
        </w:rPr>
        <w:t>9</w:t>
      </w:r>
      <w:r w:rsidRPr="00DF21F4">
        <w:rPr>
          <w:rFonts w:ascii="Arial" w:hAnsi="Arial"/>
          <w:szCs w:val="24"/>
        </w:rPr>
        <w:t xml:space="preserve"> California Plumbing Code (CPC)</w:t>
      </w:r>
      <w:r w:rsidR="00D51C39">
        <w:rPr>
          <w:rFonts w:ascii="Arial" w:hAnsi="Arial"/>
          <w:szCs w:val="24"/>
        </w:rPr>
        <w:t xml:space="preserve"> and the California Green Building Standards Code (</w:t>
      </w:r>
      <w:proofErr w:type="spellStart"/>
      <w:r w:rsidR="00D51C39">
        <w:rPr>
          <w:rFonts w:ascii="Arial" w:hAnsi="Arial"/>
          <w:szCs w:val="24"/>
        </w:rPr>
        <w:t>CALGreen</w:t>
      </w:r>
      <w:proofErr w:type="spellEnd"/>
      <w:r w:rsidR="00D51C39">
        <w:rPr>
          <w:rFonts w:ascii="Arial" w:hAnsi="Arial"/>
          <w:szCs w:val="24"/>
        </w:rPr>
        <w:t>)</w:t>
      </w:r>
      <w:r w:rsidR="003C419A">
        <w:rPr>
          <w:rFonts w:ascii="Arial" w:hAnsi="Arial"/>
          <w:szCs w:val="24"/>
        </w:rPr>
        <w:t>. The</w:t>
      </w:r>
      <w:r w:rsidR="00A57D66">
        <w:rPr>
          <w:rFonts w:ascii="Arial" w:hAnsi="Arial"/>
          <w:szCs w:val="24"/>
        </w:rPr>
        <w:t>se</w:t>
      </w:r>
      <w:r w:rsidR="003C419A">
        <w:rPr>
          <w:rFonts w:ascii="Arial" w:hAnsi="Arial"/>
          <w:szCs w:val="24"/>
        </w:rPr>
        <w:t xml:space="preserve"> building standards </w:t>
      </w:r>
      <w:r w:rsidR="00A57D66">
        <w:rPr>
          <w:rFonts w:ascii="Arial" w:hAnsi="Arial"/>
          <w:szCs w:val="24"/>
        </w:rPr>
        <w:t xml:space="preserve">(rulemaking files HCD 02/16 and 03/16) </w:t>
      </w:r>
      <w:r w:rsidR="003C419A">
        <w:rPr>
          <w:rFonts w:ascii="Arial" w:hAnsi="Arial"/>
          <w:szCs w:val="24"/>
        </w:rPr>
        <w:t>were</w:t>
      </w:r>
      <w:r w:rsidRPr="00DF21F4">
        <w:rPr>
          <w:rFonts w:ascii="Arial" w:hAnsi="Arial"/>
          <w:szCs w:val="24"/>
        </w:rPr>
        <w:t xml:space="preserve"> </w:t>
      </w:r>
      <w:r w:rsidR="0014008E">
        <w:rPr>
          <w:rFonts w:ascii="Arial" w:hAnsi="Arial"/>
          <w:szCs w:val="24"/>
        </w:rPr>
        <w:t xml:space="preserve">previously </w:t>
      </w:r>
      <w:r w:rsidR="003C3E87" w:rsidRPr="00DF21F4">
        <w:rPr>
          <w:rFonts w:ascii="Arial" w:hAnsi="Arial"/>
          <w:szCs w:val="24"/>
        </w:rPr>
        <w:t>a</w:t>
      </w:r>
      <w:r w:rsidR="003C3E87">
        <w:rPr>
          <w:rFonts w:ascii="Arial" w:hAnsi="Arial"/>
          <w:szCs w:val="24"/>
        </w:rPr>
        <w:t>pproved</w:t>
      </w:r>
      <w:r w:rsidR="003C3E87" w:rsidRPr="00DF21F4">
        <w:rPr>
          <w:rFonts w:ascii="Arial" w:hAnsi="Arial"/>
          <w:szCs w:val="24"/>
        </w:rPr>
        <w:t xml:space="preserve"> </w:t>
      </w:r>
      <w:r w:rsidRPr="00DF21F4">
        <w:rPr>
          <w:rFonts w:ascii="Arial" w:hAnsi="Arial"/>
          <w:szCs w:val="24"/>
        </w:rPr>
        <w:t>by the California Building Standards Commission</w:t>
      </w:r>
      <w:r w:rsidR="003C419A">
        <w:rPr>
          <w:rFonts w:ascii="Arial" w:hAnsi="Arial"/>
          <w:szCs w:val="24"/>
        </w:rPr>
        <w:t xml:space="preserve"> (Commission)</w:t>
      </w:r>
      <w:r w:rsidRPr="00DF21F4">
        <w:rPr>
          <w:rFonts w:ascii="Arial" w:hAnsi="Arial"/>
          <w:szCs w:val="24"/>
        </w:rPr>
        <w:t xml:space="preserve"> on </w:t>
      </w:r>
      <w:r>
        <w:rPr>
          <w:rFonts w:ascii="Arial" w:hAnsi="Arial"/>
          <w:szCs w:val="24"/>
        </w:rPr>
        <w:t>June</w:t>
      </w:r>
      <w:r w:rsidR="003C419A">
        <w:rPr>
          <w:rFonts w:ascii="Arial" w:hAnsi="Arial"/>
          <w:szCs w:val="24"/>
        </w:rPr>
        <w:t> </w:t>
      </w:r>
      <w:r>
        <w:rPr>
          <w:rFonts w:ascii="Arial" w:hAnsi="Arial"/>
          <w:szCs w:val="24"/>
        </w:rPr>
        <w:t>20,</w:t>
      </w:r>
      <w:r w:rsidR="003C419A">
        <w:rPr>
          <w:rFonts w:ascii="Arial" w:hAnsi="Arial"/>
          <w:szCs w:val="24"/>
        </w:rPr>
        <w:t> </w:t>
      </w:r>
      <w:r>
        <w:rPr>
          <w:rFonts w:ascii="Arial" w:hAnsi="Arial"/>
          <w:szCs w:val="24"/>
        </w:rPr>
        <w:t>2017</w:t>
      </w:r>
      <w:r w:rsidR="00A57D66">
        <w:rPr>
          <w:rFonts w:ascii="Arial" w:hAnsi="Arial"/>
          <w:szCs w:val="24"/>
        </w:rPr>
        <w:t>,</w:t>
      </w:r>
      <w:r w:rsidR="003C419A">
        <w:rPr>
          <w:rFonts w:ascii="Arial" w:hAnsi="Arial"/>
          <w:szCs w:val="24"/>
        </w:rPr>
        <w:t xml:space="preserve"> </w:t>
      </w:r>
      <w:r w:rsidR="0014008E">
        <w:rPr>
          <w:rFonts w:ascii="Arial" w:hAnsi="Arial"/>
          <w:szCs w:val="24"/>
        </w:rPr>
        <w:t xml:space="preserve">for the 2016 CPC and </w:t>
      </w:r>
      <w:proofErr w:type="spellStart"/>
      <w:r w:rsidR="0014008E">
        <w:rPr>
          <w:rFonts w:ascii="Arial" w:hAnsi="Arial"/>
          <w:szCs w:val="24"/>
        </w:rPr>
        <w:t>CALGreen</w:t>
      </w:r>
      <w:proofErr w:type="spellEnd"/>
      <w:r w:rsidR="0014008E">
        <w:rPr>
          <w:rFonts w:ascii="Arial" w:hAnsi="Arial"/>
          <w:szCs w:val="24"/>
        </w:rPr>
        <w:t xml:space="preserve"> </w:t>
      </w:r>
      <w:r w:rsidR="003C419A">
        <w:rPr>
          <w:rFonts w:ascii="Arial" w:hAnsi="Arial"/>
          <w:szCs w:val="24"/>
        </w:rPr>
        <w:t>and had an effective date of July</w:t>
      </w:r>
      <w:r w:rsidR="001F2EB5">
        <w:rPr>
          <w:rFonts w:ascii="Arial" w:hAnsi="Arial"/>
          <w:szCs w:val="24"/>
        </w:rPr>
        <w:t> </w:t>
      </w:r>
      <w:r w:rsidR="003C419A">
        <w:rPr>
          <w:rFonts w:ascii="Arial" w:hAnsi="Arial"/>
          <w:szCs w:val="24"/>
        </w:rPr>
        <w:t>1,</w:t>
      </w:r>
      <w:r w:rsidR="001F2EB5">
        <w:rPr>
          <w:rFonts w:ascii="Arial" w:hAnsi="Arial"/>
          <w:szCs w:val="24"/>
        </w:rPr>
        <w:t> </w:t>
      </w:r>
      <w:r w:rsidR="003C419A">
        <w:rPr>
          <w:rFonts w:ascii="Arial" w:hAnsi="Arial"/>
          <w:szCs w:val="24"/>
        </w:rPr>
        <w:t>2018</w:t>
      </w:r>
      <w:r>
        <w:rPr>
          <w:rFonts w:ascii="Arial" w:hAnsi="Arial"/>
          <w:szCs w:val="24"/>
        </w:rPr>
        <w:t>.</w:t>
      </w:r>
      <w:r w:rsidR="003C419A">
        <w:rPr>
          <w:rFonts w:ascii="Arial" w:hAnsi="Arial"/>
          <w:szCs w:val="24"/>
        </w:rPr>
        <w:t xml:space="preserve"> </w:t>
      </w:r>
      <w:r w:rsidR="00D51C39">
        <w:rPr>
          <w:rFonts w:ascii="Arial" w:hAnsi="Arial"/>
          <w:szCs w:val="24"/>
        </w:rPr>
        <w:t>HCD</w:t>
      </w:r>
      <w:r w:rsidR="003C419A">
        <w:rPr>
          <w:rFonts w:ascii="Arial" w:hAnsi="Arial"/>
          <w:szCs w:val="24"/>
        </w:rPr>
        <w:t xml:space="preserve"> </w:t>
      </w:r>
      <w:r w:rsidR="000B0164">
        <w:rPr>
          <w:rFonts w:ascii="Arial" w:hAnsi="Arial"/>
          <w:szCs w:val="24"/>
        </w:rPr>
        <w:t xml:space="preserve">proposed </w:t>
      </w:r>
      <w:r w:rsidR="003C419A">
        <w:rPr>
          <w:rFonts w:ascii="Arial" w:hAnsi="Arial"/>
          <w:szCs w:val="24"/>
        </w:rPr>
        <w:t xml:space="preserve">the building standards </w:t>
      </w:r>
      <w:r w:rsidR="00A57D66">
        <w:rPr>
          <w:rFonts w:ascii="Arial" w:hAnsi="Arial"/>
          <w:szCs w:val="24"/>
        </w:rPr>
        <w:t>as mandated by</w:t>
      </w:r>
      <w:r w:rsidR="0014008E">
        <w:rPr>
          <w:rFonts w:ascii="Arial" w:hAnsi="Arial"/>
          <w:szCs w:val="24"/>
        </w:rPr>
        <w:t xml:space="preserve"> </w:t>
      </w:r>
      <w:r w:rsidR="003C419A">
        <w:rPr>
          <w:rFonts w:ascii="Arial" w:hAnsi="Arial"/>
          <w:szCs w:val="24"/>
        </w:rPr>
        <w:t>AB 2282 (Chapter</w:t>
      </w:r>
      <w:r w:rsidR="001F2EB5">
        <w:rPr>
          <w:rFonts w:ascii="Arial" w:hAnsi="Arial"/>
          <w:szCs w:val="24"/>
        </w:rPr>
        <w:t> </w:t>
      </w:r>
      <w:r w:rsidR="003C419A">
        <w:rPr>
          <w:rFonts w:ascii="Arial" w:hAnsi="Arial"/>
          <w:szCs w:val="24"/>
        </w:rPr>
        <w:t>606, Statu</w:t>
      </w:r>
      <w:r w:rsidR="00A57D66">
        <w:rPr>
          <w:rFonts w:ascii="Arial" w:hAnsi="Arial"/>
          <w:szCs w:val="24"/>
        </w:rPr>
        <w:t>t</w:t>
      </w:r>
      <w:r w:rsidR="003C419A">
        <w:rPr>
          <w:rFonts w:ascii="Arial" w:hAnsi="Arial"/>
          <w:szCs w:val="24"/>
        </w:rPr>
        <w:t>es of 2014) during the 2016 Intervening Code Adoption Cycle</w:t>
      </w:r>
      <w:r w:rsidR="0014008E">
        <w:rPr>
          <w:rFonts w:ascii="Arial" w:hAnsi="Arial"/>
          <w:szCs w:val="24"/>
        </w:rPr>
        <w:t xml:space="preserve"> and these sections were “carried forward into the 2019 CPC and </w:t>
      </w:r>
      <w:proofErr w:type="spellStart"/>
      <w:r w:rsidR="0014008E">
        <w:rPr>
          <w:rFonts w:ascii="Arial" w:hAnsi="Arial"/>
          <w:szCs w:val="24"/>
        </w:rPr>
        <w:t>CALGreen</w:t>
      </w:r>
      <w:proofErr w:type="spellEnd"/>
      <w:r w:rsidR="0014008E">
        <w:rPr>
          <w:rFonts w:ascii="Arial" w:hAnsi="Arial"/>
          <w:szCs w:val="24"/>
        </w:rPr>
        <w:t xml:space="preserve"> Codes</w:t>
      </w:r>
      <w:r w:rsidR="003C419A">
        <w:rPr>
          <w:rFonts w:ascii="Arial" w:hAnsi="Arial"/>
          <w:szCs w:val="24"/>
        </w:rPr>
        <w:t>.</w:t>
      </w:r>
      <w:r w:rsidR="003C3E87">
        <w:rPr>
          <w:rFonts w:ascii="Arial" w:hAnsi="Arial"/>
          <w:szCs w:val="24"/>
        </w:rPr>
        <w:t xml:space="preserve"> (HCD 02/18 and 06/18, respectively).</w:t>
      </w:r>
    </w:p>
    <w:p w14:paraId="4C83089E" w14:textId="6D4775D7" w:rsidR="00D82081" w:rsidRDefault="0014008E" w:rsidP="007508B2">
      <w:pPr>
        <w:pStyle w:val="BodyText3"/>
        <w:spacing w:before="240"/>
        <w:jc w:val="left"/>
        <w:rPr>
          <w:rFonts w:ascii="Arial" w:hAnsi="Arial"/>
          <w:szCs w:val="24"/>
        </w:rPr>
      </w:pPr>
      <w:r>
        <w:rPr>
          <w:rFonts w:ascii="Arial" w:hAnsi="Arial"/>
          <w:szCs w:val="24"/>
        </w:rPr>
        <w:t xml:space="preserve">HCD’s proposed repeal of the affected sections </w:t>
      </w:r>
      <w:r w:rsidR="00D82081" w:rsidRPr="00DF21F4">
        <w:rPr>
          <w:rFonts w:ascii="Arial" w:hAnsi="Arial"/>
          <w:szCs w:val="24"/>
        </w:rPr>
        <w:t xml:space="preserve">is </w:t>
      </w:r>
      <w:r w:rsidR="00D82081">
        <w:rPr>
          <w:rFonts w:ascii="Arial" w:hAnsi="Arial"/>
          <w:szCs w:val="24"/>
        </w:rPr>
        <w:t>in response to</w:t>
      </w:r>
      <w:r w:rsidR="00D82081" w:rsidRPr="00DF21F4">
        <w:rPr>
          <w:rFonts w:ascii="Arial" w:hAnsi="Arial"/>
          <w:szCs w:val="24"/>
        </w:rPr>
        <w:t xml:space="preserve"> the </w:t>
      </w:r>
      <w:r w:rsidR="00D82081" w:rsidRPr="00314CEF">
        <w:rPr>
          <w:rFonts w:ascii="Arial" w:hAnsi="Arial"/>
          <w:szCs w:val="24"/>
        </w:rPr>
        <w:t xml:space="preserve">Peremptory Writ of Mandate </w:t>
      </w:r>
      <w:r w:rsidR="00A57D66">
        <w:rPr>
          <w:rFonts w:ascii="Arial" w:hAnsi="Arial"/>
          <w:szCs w:val="24"/>
        </w:rPr>
        <w:t xml:space="preserve">for Case No. BS171958 </w:t>
      </w:r>
      <w:r w:rsidR="00D82081" w:rsidRPr="00993F84">
        <w:rPr>
          <w:rFonts w:ascii="Arial" w:hAnsi="Arial"/>
          <w:szCs w:val="24"/>
        </w:rPr>
        <w:t>issued by the Superior Court of California, County of Los Angeles</w:t>
      </w:r>
      <w:r w:rsidR="00D82081">
        <w:rPr>
          <w:rFonts w:ascii="Arial" w:hAnsi="Arial"/>
          <w:szCs w:val="24"/>
        </w:rPr>
        <w:t>, which declared the regulations invalid and ordered HCD</w:t>
      </w:r>
      <w:r w:rsidR="00A57D66">
        <w:rPr>
          <w:rFonts w:ascii="Arial" w:hAnsi="Arial"/>
          <w:szCs w:val="24"/>
        </w:rPr>
        <w:t>, as well as the Commission,</w:t>
      </w:r>
      <w:r w:rsidR="00D82081">
        <w:rPr>
          <w:rFonts w:ascii="Arial" w:hAnsi="Arial"/>
          <w:szCs w:val="24"/>
        </w:rPr>
        <w:t xml:space="preserve"> to vacate them</w:t>
      </w:r>
      <w:r w:rsidR="00D82081" w:rsidRPr="00993F84">
        <w:rPr>
          <w:rFonts w:ascii="Arial" w:hAnsi="Arial"/>
          <w:szCs w:val="24"/>
        </w:rPr>
        <w:t xml:space="preserve"> </w:t>
      </w:r>
      <w:r>
        <w:rPr>
          <w:rFonts w:ascii="Arial" w:hAnsi="Arial"/>
          <w:szCs w:val="24"/>
        </w:rPr>
        <w:t>for the 2016 codes (</w:t>
      </w:r>
      <w:r w:rsidR="00D82081" w:rsidRPr="001F2EB5">
        <w:rPr>
          <w:rFonts w:ascii="Arial" w:hAnsi="Arial"/>
          <w:szCs w:val="24"/>
        </w:rPr>
        <w:t xml:space="preserve">see </w:t>
      </w:r>
      <w:r w:rsidR="00D51C39" w:rsidRPr="001F2EB5">
        <w:rPr>
          <w:rFonts w:ascii="Arial" w:hAnsi="Arial"/>
          <w:szCs w:val="24"/>
        </w:rPr>
        <w:t xml:space="preserve">HCD’s </w:t>
      </w:r>
      <w:r w:rsidR="00D82081" w:rsidRPr="001F2EB5">
        <w:rPr>
          <w:rFonts w:ascii="Arial" w:hAnsi="Arial"/>
          <w:szCs w:val="24"/>
        </w:rPr>
        <w:t>Information Bulletin</w:t>
      </w:r>
      <w:r w:rsidR="00291DA3">
        <w:rPr>
          <w:rFonts w:ascii="Arial" w:hAnsi="Arial"/>
          <w:szCs w:val="24"/>
        </w:rPr>
        <w:t> </w:t>
      </w:r>
      <w:r w:rsidR="00D51C39" w:rsidRPr="001F2EB5">
        <w:rPr>
          <w:rFonts w:ascii="Arial" w:hAnsi="Arial"/>
          <w:szCs w:val="24"/>
        </w:rPr>
        <w:t>20</w:t>
      </w:r>
      <w:r w:rsidR="00D82081" w:rsidRPr="001F2EB5">
        <w:rPr>
          <w:rFonts w:ascii="Arial" w:hAnsi="Arial"/>
          <w:szCs w:val="24"/>
        </w:rPr>
        <w:t>19-</w:t>
      </w:r>
      <w:r w:rsidR="00291DA3">
        <w:rPr>
          <w:rFonts w:ascii="Arial" w:hAnsi="Arial"/>
          <w:szCs w:val="24"/>
        </w:rPr>
        <w:t> </w:t>
      </w:r>
      <w:r w:rsidR="00D82081" w:rsidRPr="001F2EB5">
        <w:rPr>
          <w:rFonts w:ascii="Arial" w:hAnsi="Arial"/>
          <w:szCs w:val="24"/>
        </w:rPr>
        <w:t xml:space="preserve">02: Invalidated AB 2282 Recycled Water Building Standards). </w:t>
      </w:r>
      <w:r w:rsidR="00D51C39" w:rsidRPr="001F2EB5">
        <w:rPr>
          <w:rFonts w:ascii="Arial" w:hAnsi="Arial"/>
          <w:szCs w:val="24"/>
        </w:rPr>
        <w:t>In compliance with the Writ</w:t>
      </w:r>
      <w:r w:rsidR="00D82081" w:rsidRPr="001F2EB5">
        <w:rPr>
          <w:rFonts w:ascii="Arial" w:hAnsi="Arial"/>
          <w:szCs w:val="24"/>
        </w:rPr>
        <w:t xml:space="preserve">, </w:t>
      </w:r>
      <w:r w:rsidR="00D51C39" w:rsidRPr="001F2EB5">
        <w:rPr>
          <w:rFonts w:ascii="Arial" w:hAnsi="Arial"/>
          <w:szCs w:val="24"/>
        </w:rPr>
        <w:t>HCD</w:t>
      </w:r>
      <w:r w:rsidR="00D82081" w:rsidRPr="001F2EB5">
        <w:rPr>
          <w:rFonts w:ascii="Arial" w:hAnsi="Arial"/>
          <w:szCs w:val="24"/>
        </w:rPr>
        <w:t xml:space="preserve"> is </w:t>
      </w:r>
      <w:r w:rsidR="00A57D66" w:rsidRPr="001F2EB5">
        <w:rPr>
          <w:rFonts w:ascii="Arial" w:hAnsi="Arial"/>
          <w:szCs w:val="24"/>
        </w:rPr>
        <w:t xml:space="preserve">repealing </w:t>
      </w:r>
      <w:r w:rsidR="00D82081" w:rsidRPr="001F2EB5">
        <w:rPr>
          <w:rFonts w:ascii="Arial" w:hAnsi="Arial"/>
          <w:szCs w:val="24"/>
        </w:rPr>
        <w:t xml:space="preserve">these provisions from </w:t>
      </w:r>
      <w:r w:rsidRPr="001F2EB5">
        <w:rPr>
          <w:rFonts w:ascii="Arial" w:hAnsi="Arial"/>
          <w:szCs w:val="24"/>
        </w:rPr>
        <w:t xml:space="preserve">both </w:t>
      </w:r>
      <w:r w:rsidR="00D82081" w:rsidRPr="001F2EB5">
        <w:rPr>
          <w:rFonts w:ascii="Arial" w:hAnsi="Arial"/>
          <w:szCs w:val="24"/>
        </w:rPr>
        <w:t xml:space="preserve">the 2016 and 2019 editions of Parts 5 and 11, Title 24, in coordination with the </w:t>
      </w:r>
      <w:r w:rsidR="00D51C39" w:rsidRPr="001F2EB5">
        <w:rPr>
          <w:rFonts w:ascii="Arial" w:hAnsi="Arial"/>
          <w:szCs w:val="24"/>
        </w:rPr>
        <w:t>Commission.</w:t>
      </w:r>
      <w:r w:rsidR="00A57D66" w:rsidRPr="001F2EB5">
        <w:rPr>
          <w:rFonts w:ascii="Arial" w:hAnsi="Arial"/>
          <w:szCs w:val="24"/>
        </w:rPr>
        <w:t xml:space="preserve"> The</w:t>
      </w:r>
      <w:r w:rsidR="00A57D66">
        <w:rPr>
          <w:rFonts w:ascii="Arial" w:hAnsi="Arial"/>
          <w:szCs w:val="24"/>
        </w:rPr>
        <w:t xml:space="preserve"> repeal of related provisions </w:t>
      </w:r>
      <w:r>
        <w:rPr>
          <w:rFonts w:ascii="Arial" w:hAnsi="Arial"/>
          <w:szCs w:val="24"/>
        </w:rPr>
        <w:t xml:space="preserve">adopted into the 2016 CPC and </w:t>
      </w:r>
      <w:proofErr w:type="spellStart"/>
      <w:r>
        <w:rPr>
          <w:rFonts w:ascii="Arial" w:hAnsi="Arial"/>
          <w:szCs w:val="24"/>
        </w:rPr>
        <w:t>CALGreen</w:t>
      </w:r>
      <w:proofErr w:type="spellEnd"/>
      <w:r>
        <w:rPr>
          <w:rFonts w:ascii="Arial" w:hAnsi="Arial"/>
          <w:szCs w:val="24"/>
        </w:rPr>
        <w:t xml:space="preserve"> are </w:t>
      </w:r>
      <w:r w:rsidR="00A57D66">
        <w:rPr>
          <w:rFonts w:ascii="Arial" w:hAnsi="Arial"/>
          <w:szCs w:val="24"/>
        </w:rPr>
        <w:t>addressed by a separate rulemaking file (HCD 0</w:t>
      </w:r>
      <w:r>
        <w:rPr>
          <w:rFonts w:ascii="Arial" w:hAnsi="Arial"/>
          <w:szCs w:val="24"/>
        </w:rPr>
        <w:t>1</w:t>
      </w:r>
      <w:r w:rsidR="00A57D66">
        <w:rPr>
          <w:rFonts w:ascii="Arial" w:hAnsi="Arial"/>
          <w:szCs w:val="24"/>
        </w:rPr>
        <w:t>/19).</w:t>
      </w:r>
    </w:p>
    <w:p w14:paraId="3B84EF87" w14:textId="77777777" w:rsidR="00AE08EE" w:rsidRDefault="00AE08EE" w:rsidP="00586934">
      <w:pPr>
        <w:pStyle w:val="BodyText3"/>
        <w:spacing w:before="240"/>
        <w:jc w:val="left"/>
      </w:pPr>
      <w:r w:rsidRPr="001F5D94">
        <w:rPr>
          <w:rFonts w:ascii="Arial" w:hAnsi="Arial"/>
          <w:szCs w:val="24"/>
        </w:rPr>
        <w:t>This</w:t>
      </w:r>
      <w:r>
        <w:rPr>
          <w:rFonts w:ascii="Arial" w:hAnsi="Arial"/>
          <w:szCs w:val="24"/>
        </w:rPr>
        <w:t xml:space="preserve"> rulemaking</w:t>
      </w:r>
      <w:r w:rsidRPr="001F5D94">
        <w:rPr>
          <w:rFonts w:ascii="Arial" w:hAnsi="Arial"/>
          <w:szCs w:val="24"/>
        </w:rPr>
        <w:t xml:space="preserve"> meets criteria in the California Administrative Code, Section 1-421</w:t>
      </w:r>
      <w:r>
        <w:rPr>
          <w:rFonts w:ascii="Arial" w:hAnsi="Arial"/>
          <w:szCs w:val="24"/>
        </w:rPr>
        <w:t>(c)</w:t>
      </w:r>
      <w:r w:rsidRPr="001F5D94">
        <w:rPr>
          <w:rFonts w:ascii="Arial" w:hAnsi="Arial"/>
          <w:szCs w:val="24"/>
        </w:rPr>
        <w:t xml:space="preserve">, Item </w:t>
      </w:r>
      <w:r>
        <w:rPr>
          <w:rFonts w:ascii="Arial" w:hAnsi="Arial"/>
          <w:szCs w:val="24"/>
        </w:rPr>
        <w:t>3</w:t>
      </w:r>
      <w:r w:rsidRPr="001F5D94">
        <w:rPr>
          <w:rFonts w:ascii="Arial" w:hAnsi="Arial"/>
          <w:szCs w:val="24"/>
        </w:rPr>
        <w:t xml:space="preserve"> for a “change without r</w:t>
      </w:r>
      <w:r>
        <w:rPr>
          <w:rFonts w:ascii="Arial" w:hAnsi="Arial"/>
          <w:szCs w:val="24"/>
        </w:rPr>
        <w:t>egulatory effect,” which references deletion of a regulatory provision held invalid in a judgment that has become final, entered by a California court of competent jurisdiction and/or various United States courts of law, as specified.</w:t>
      </w:r>
    </w:p>
    <w:p w14:paraId="6C1F1BA4" w14:textId="25334904" w:rsidR="00AE08EE" w:rsidRPr="00AE08EE" w:rsidRDefault="00AE08EE" w:rsidP="00AE08EE">
      <w:pPr>
        <w:pStyle w:val="BodyText3"/>
        <w:spacing w:before="240" w:after="360" w:line="276" w:lineRule="auto"/>
        <w:jc w:val="left"/>
      </w:pPr>
      <w:r w:rsidRPr="0014008E">
        <w:rPr>
          <w:b/>
          <w:szCs w:val="24"/>
        </w:rPr>
        <w:lastRenderedPageBreak/>
        <w:t>SUMMARY OF CHANGES</w:t>
      </w:r>
    </w:p>
    <w:p w14:paraId="2CF75445" w14:textId="74E24AF2" w:rsidR="00D82081" w:rsidRDefault="00D51C39" w:rsidP="007508B2">
      <w:pPr>
        <w:pStyle w:val="BodyText3"/>
        <w:spacing w:before="240"/>
        <w:jc w:val="left"/>
        <w:rPr>
          <w:rFonts w:ascii="Arial" w:hAnsi="Arial"/>
          <w:szCs w:val="24"/>
        </w:rPr>
      </w:pPr>
      <w:r>
        <w:rPr>
          <w:rFonts w:ascii="Arial" w:hAnsi="Arial"/>
          <w:szCs w:val="24"/>
        </w:rPr>
        <w:t>HCD propose</w:t>
      </w:r>
      <w:r w:rsidR="00A57D66">
        <w:rPr>
          <w:rFonts w:ascii="Arial" w:hAnsi="Arial"/>
          <w:szCs w:val="24"/>
        </w:rPr>
        <w:t>s</w:t>
      </w:r>
      <w:r>
        <w:rPr>
          <w:rFonts w:ascii="Arial" w:hAnsi="Arial"/>
          <w:szCs w:val="24"/>
        </w:rPr>
        <w:t xml:space="preserve"> to </w:t>
      </w:r>
      <w:r w:rsidR="00A57D66">
        <w:rPr>
          <w:rFonts w:ascii="Arial" w:hAnsi="Arial"/>
          <w:szCs w:val="24"/>
        </w:rPr>
        <w:t xml:space="preserve">repeal </w:t>
      </w:r>
      <w:r w:rsidR="00635978">
        <w:rPr>
          <w:rFonts w:ascii="Arial" w:hAnsi="Arial"/>
          <w:szCs w:val="24"/>
        </w:rPr>
        <w:t xml:space="preserve">all or portions of </w:t>
      </w:r>
      <w:r>
        <w:rPr>
          <w:rFonts w:ascii="Arial" w:hAnsi="Arial"/>
          <w:szCs w:val="24"/>
        </w:rPr>
        <w:t>the following sections:</w:t>
      </w:r>
      <w:r w:rsidR="003C419A">
        <w:rPr>
          <w:rFonts w:ascii="Arial" w:hAnsi="Arial"/>
          <w:szCs w:val="24"/>
        </w:rPr>
        <w:t xml:space="preserve"> </w:t>
      </w:r>
      <w:r w:rsidR="003C419A" w:rsidRPr="00664D49">
        <w:rPr>
          <w:rFonts w:ascii="Arial" w:hAnsi="Arial"/>
          <w:szCs w:val="24"/>
        </w:rPr>
        <w:t xml:space="preserve">Sections 205.0, 206.0, </w:t>
      </w:r>
      <w:r w:rsidR="003C419A" w:rsidRPr="00873FBD">
        <w:rPr>
          <w:rFonts w:ascii="Arial" w:hAnsi="Arial"/>
          <w:szCs w:val="24"/>
        </w:rPr>
        <w:t>220.0,</w:t>
      </w:r>
      <w:r w:rsidR="003C419A">
        <w:rPr>
          <w:rFonts w:ascii="Arial" w:hAnsi="Arial"/>
          <w:szCs w:val="24"/>
        </w:rPr>
        <w:t xml:space="preserve"> </w:t>
      </w:r>
      <w:r w:rsidR="003C419A" w:rsidRPr="00664D49">
        <w:rPr>
          <w:rFonts w:ascii="Arial" w:hAnsi="Arial"/>
          <w:szCs w:val="24"/>
        </w:rPr>
        <w:t>1501.1.1.1</w:t>
      </w:r>
      <w:r w:rsidR="00922923">
        <w:rPr>
          <w:rFonts w:ascii="Arial" w:hAnsi="Arial"/>
          <w:szCs w:val="24"/>
        </w:rPr>
        <w:t xml:space="preserve">, </w:t>
      </w:r>
      <w:r w:rsidR="003C419A" w:rsidRPr="00664D49">
        <w:rPr>
          <w:rFonts w:ascii="Arial" w:hAnsi="Arial"/>
          <w:szCs w:val="24"/>
        </w:rPr>
        <w:t>1501.1.1.2</w:t>
      </w:r>
      <w:r w:rsidR="00922923">
        <w:rPr>
          <w:rFonts w:ascii="Arial" w:hAnsi="Arial"/>
          <w:szCs w:val="24"/>
        </w:rPr>
        <w:t>, 1501.6, 1501.7, 1501.</w:t>
      </w:r>
      <w:r w:rsidR="00635978">
        <w:rPr>
          <w:rFonts w:ascii="Arial" w:hAnsi="Arial"/>
          <w:szCs w:val="24"/>
        </w:rPr>
        <w:t>9</w:t>
      </w:r>
      <w:r w:rsidR="00922923">
        <w:rPr>
          <w:rFonts w:ascii="Arial" w:hAnsi="Arial"/>
          <w:szCs w:val="24"/>
        </w:rPr>
        <w:t xml:space="preserve"> and 1501.</w:t>
      </w:r>
      <w:r w:rsidR="00635978">
        <w:rPr>
          <w:rFonts w:ascii="Arial" w:hAnsi="Arial"/>
          <w:szCs w:val="24"/>
        </w:rPr>
        <w:t>11</w:t>
      </w:r>
      <w:r w:rsidR="003C419A" w:rsidRPr="00664D49">
        <w:rPr>
          <w:rFonts w:ascii="Arial" w:hAnsi="Arial"/>
          <w:szCs w:val="24"/>
        </w:rPr>
        <w:t xml:space="preserve"> </w:t>
      </w:r>
      <w:r w:rsidR="00922923">
        <w:rPr>
          <w:rFonts w:ascii="Arial" w:hAnsi="Arial"/>
          <w:szCs w:val="24"/>
        </w:rPr>
        <w:t>from</w:t>
      </w:r>
      <w:r w:rsidR="003C419A" w:rsidRPr="00664D49">
        <w:rPr>
          <w:rFonts w:ascii="Arial" w:hAnsi="Arial"/>
          <w:szCs w:val="24"/>
        </w:rPr>
        <w:t xml:space="preserve"> the 201</w:t>
      </w:r>
      <w:r w:rsidR="00635978">
        <w:rPr>
          <w:rFonts w:ascii="Arial" w:hAnsi="Arial"/>
          <w:szCs w:val="24"/>
        </w:rPr>
        <w:t>9</w:t>
      </w:r>
      <w:r w:rsidR="003C419A">
        <w:rPr>
          <w:rFonts w:ascii="Arial" w:hAnsi="Arial"/>
          <w:szCs w:val="24"/>
        </w:rPr>
        <w:t xml:space="preserve"> CPC.</w:t>
      </w:r>
    </w:p>
    <w:p w14:paraId="07178D82" w14:textId="77777777" w:rsidR="00D32965" w:rsidRDefault="00D32965">
      <w:pPr>
        <w:widowControl/>
        <w:rPr>
          <w:rFonts w:ascii="Arial" w:hAnsi="Arial"/>
          <w:b/>
          <w:szCs w:val="24"/>
        </w:rPr>
      </w:pPr>
      <w:r>
        <w:rPr>
          <w:szCs w:val="24"/>
        </w:rPr>
        <w:br w:type="page"/>
      </w:r>
    </w:p>
    <w:p w14:paraId="2D9C5AF7" w14:textId="77777777" w:rsidR="000257AD" w:rsidRPr="00704C9C" w:rsidRDefault="000257AD" w:rsidP="00016692">
      <w:pPr>
        <w:pStyle w:val="Heading2"/>
        <w:spacing w:before="240"/>
        <w:rPr>
          <w:bCs/>
          <w:szCs w:val="24"/>
          <w:u w:val="none"/>
        </w:rPr>
      </w:pPr>
      <w:r w:rsidRPr="00704C9C">
        <w:rPr>
          <w:szCs w:val="24"/>
          <w:u w:val="none"/>
        </w:rPr>
        <w:lastRenderedPageBreak/>
        <w:t>EXPRESS TERMS</w:t>
      </w:r>
    </w:p>
    <w:p w14:paraId="46BB8BCA" w14:textId="77777777" w:rsidR="00D32965" w:rsidRDefault="00D32965" w:rsidP="004E4104">
      <w:pPr>
        <w:widowControl/>
        <w:autoSpaceDE w:val="0"/>
        <w:autoSpaceDN w:val="0"/>
        <w:adjustRightInd w:val="0"/>
        <w:spacing w:before="240"/>
        <w:jc w:val="center"/>
        <w:rPr>
          <w:rFonts w:ascii="Arial" w:eastAsia="SimSun" w:hAnsi="Arial" w:cs="Arial"/>
          <w:b/>
          <w:bCs/>
          <w:szCs w:val="24"/>
        </w:rPr>
      </w:pPr>
      <w:r>
        <w:rPr>
          <w:rFonts w:ascii="Arial" w:eastAsia="SimSun" w:hAnsi="Arial" w:cs="Arial"/>
          <w:b/>
          <w:bCs/>
          <w:szCs w:val="24"/>
        </w:rPr>
        <w:t>CHAPTER 2</w:t>
      </w:r>
      <w:r>
        <w:rPr>
          <w:rFonts w:ascii="Arial" w:eastAsia="SimSun" w:hAnsi="Arial" w:cs="Arial"/>
          <w:b/>
          <w:bCs/>
          <w:szCs w:val="24"/>
        </w:rPr>
        <w:br/>
        <w:t>DEFINITIONS</w:t>
      </w:r>
    </w:p>
    <w:p w14:paraId="23EE9FA6" w14:textId="77777777" w:rsidR="00D32965" w:rsidRPr="00D32965" w:rsidRDefault="00D32965" w:rsidP="00D32965">
      <w:pPr>
        <w:rPr>
          <w:rStyle w:val="maintext"/>
          <w:rFonts w:ascii="Arial" w:eastAsia="SimSun" w:hAnsi="Arial"/>
          <w:sz w:val="24"/>
          <w:szCs w:val="24"/>
        </w:rPr>
      </w:pPr>
      <w:r w:rsidRPr="00D32965">
        <w:rPr>
          <w:rStyle w:val="sectionheadings"/>
          <w:rFonts w:ascii="Arial" w:hAnsi="Arial" w:cs="Arial"/>
          <w:color w:val="000000"/>
          <w:sz w:val="24"/>
          <w:szCs w:val="24"/>
        </w:rPr>
        <w:t>205.0</w:t>
      </w:r>
      <w:r w:rsidRPr="00D32965">
        <w:rPr>
          <w:rStyle w:val="sectionheadings"/>
          <w:rFonts w:ascii="Arial" w:hAnsi="Arial" w:cs="Arial"/>
          <w:color w:val="000000"/>
          <w:sz w:val="24"/>
          <w:szCs w:val="24"/>
        </w:rPr>
        <w:tab/>
      </w:r>
    </w:p>
    <w:p w14:paraId="146F5FED" w14:textId="1BE3E8BF" w:rsidR="00D32965" w:rsidRDefault="00D32965" w:rsidP="00D32965">
      <w:pPr>
        <w:pStyle w:val="thestyle"/>
        <w:tabs>
          <w:tab w:val="left" w:pos="359"/>
          <w:tab w:val="left" w:pos="719"/>
          <w:tab w:val="left" w:pos="2159"/>
          <w:tab w:val="center" w:pos="2339"/>
        </w:tabs>
        <w:spacing w:after="0" w:line="240" w:lineRule="auto"/>
        <w:rPr>
          <w:rStyle w:val="maintext"/>
          <w:rFonts w:ascii="Arial" w:eastAsia="Times New Roman" w:hAnsi="Arial" w:cs="Arial"/>
          <w:i/>
          <w:strike/>
          <w:color w:val="000000"/>
          <w:sz w:val="24"/>
        </w:rPr>
      </w:pPr>
      <w:r>
        <w:rPr>
          <w:rStyle w:val="maintext"/>
          <w:rFonts w:ascii="Arial" w:eastAsia="Times New Roman" w:hAnsi="Arial" w:cs="Arial"/>
          <w:b/>
          <w:i/>
          <w:strike/>
          <w:color w:val="000000"/>
          <w:sz w:val="24"/>
        </w:rPr>
        <w:t xml:space="preserve">Construction Site </w:t>
      </w:r>
      <w:r w:rsidR="003C3E87">
        <w:rPr>
          <w:rStyle w:val="maintext"/>
          <w:rFonts w:ascii="Arial" w:eastAsia="Times New Roman" w:hAnsi="Arial" w:cs="Arial"/>
          <w:b/>
          <w:i/>
          <w:strike/>
          <w:color w:val="000000"/>
          <w:sz w:val="24"/>
        </w:rPr>
        <w:t>(</w:t>
      </w:r>
      <w:r>
        <w:rPr>
          <w:rStyle w:val="maintext"/>
          <w:rFonts w:ascii="Arial" w:eastAsia="Times New Roman" w:hAnsi="Arial" w:cs="Arial"/>
          <w:b/>
          <w:i/>
          <w:strike/>
          <w:color w:val="000000"/>
          <w:sz w:val="24"/>
        </w:rPr>
        <w:t>HCD 1</w:t>
      </w:r>
      <w:r w:rsidR="003C3E87">
        <w:rPr>
          <w:rStyle w:val="maintext"/>
          <w:rFonts w:ascii="Arial" w:eastAsia="Times New Roman" w:hAnsi="Arial" w:cs="Arial"/>
          <w:b/>
          <w:i/>
          <w:strike/>
          <w:color w:val="000000"/>
          <w:sz w:val="24"/>
        </w:rPr>
        <w:t>)</w:t>
      </w:r>
      <w:r>
        <w:rPr>
          <w:rStyle w:val="maintext"/>
          <w:rFonts w:ascii="Arial" w:eastAsia="Times New Roman" w:hAnsi="Arial" w:cs="Arial"/>
          <w:b/>
          <w:i/>
          <w:strike/>
          <w:color w:val="000000"/>
          <w:sz w:val="24"/>
        </w:rPr>
        <w:t xml:space="preserve">. </w:t>
      </w:r>
      <w:r>
        <w:rPr>
          <w:rStyle w:val="maintext"/>
          <w:rFonts w:ascii="Arial" w:eastAsia="Times New Roman" w:hAnsi="Arial" w:cs="Arial"/>
          <w:i/>
          <w:strike/>
          <w:color w:val="000000"/>
          <w:sz w:val="24"/>
        </w:rPr>
        <w:t>A parcel of land bounded by lot line(s) or a designated portion of a public right-of-way where construction is taking place. A construction site may include, but not be limited to, buildings and accessory structures, walks, sidewalks, curbs, curb ramps, parking facilities, planting areas, pools, promenades, exterior gathering or assembly areas, raised or depressed paved areas, open spaces, golf courses, and/or landscape areas.</w:t>
      </w:r>
    </w:p>
    <w:p w14:paraId="4917CE91" w14:textId="77777777" w:rsidR="00D32965" w:rsidRDefault="00D32965" w:rsidP="007508B2">
      <w:pPr>
        <w:widowControl/>
        <w:tabs>
          <w:tab w:val="left" w:pos="359"/>
          <w:tab w:val="left" w:pos="719"/>
          <w:tab w:val="left" w:pos="1079"/>
          <w:tab w:val="left" w:pos="1439"/>
          <w:tab w:val="left" w:pos="1799"/>
          <w:tab w:val="left" w:pos="2159"/>
        </w:tabs>
        <w:spacing w:before="240"/>
        <w:rPr>
          <w:rFonts w:ascii="Arial" w:eastAsia="Helvetica" w:hAnsi="Arial" w:cs="Arial"/>
          <w:b/>
          <w:color w:val="000000"/>
        </w:rPr>
      </w:pPr>
      <w:r>
        <w:rPr>
          <w:rFonts w:ascii="Arial" w:eastAsia="Helvetica" w:hAnsi="Arial" w:cs="Arial"/>
          <w:b/>
          <w:color w:val="000000"/>
        </w:rPr>
        <w:t>206.0</w:t>
      </w:r>
    </w:p>
    <w:p w14:paraId="40CB42FF" w14:textId="2773F355" w:rsidR="00922923" w:rsidRPr="0014008E" w:rsidRDefault="00922923" w:rsidP="00922923">
      <w:pPr>
        <w:widowControl/>
        <w:shd w:val="clear" w:color="auto" w:fill="FFFFFF"/>
        <w:rPr>
          <w:rFonts w:ascii="Arial" w:hAnsi="Arial" w:cs="Arial"/>
          <w:i/>
          <w:color w:val="212121"/>
          <w:lang w:val="en"/>
        </w:rPr>
      </w:pPr>
      <w:r w:rsidRPr="0014008E">
        <w:rPr>
          <w:rFonts w:ascii="Arial" w:hAnsi="Arial" w:cs="Arial"/>
          <w:b/>
          <w:i/>
          <w:color w:val="212121"/>
          <w:lang w:val="en"/>
        </w:rPr>
        <w:t>Disinfected Tertiary Recycled Water</w:t>
      </w:r>
      <w:r w:rsidRPr="0014008E">
        <w:rPr>
          <w:rFonts w:ascii="Arial" w:hAnsi="Arial" w:cs="Arial"/>
          <w:i/>
          <w:color w:val="212121"/>
          <w:lang w:val="en"/>
        </w:rPr>
        <w:t>.</w:t>
      </w:r>
      <w:r w:rsidR="00291DA3">
        <w:rPr>
          <w:rFonts w:ascii="Arial" w:hAnsi="Arial" w:cs="Arial"/>
          <w:i/>
          <w:color w:val="212121"/>
          <w:lang w:val="en"/>
        </w:rPr>
        <w:t xml:space="preserve"> </w:t>
      </w:r>
      <w:r w:rsidR="00291DA3" w:rsidRPr="003C3E87">
        <w:rPr>
          <w:rFonts w:ascii="Arial" w:hAnsi="Arial" w:cs="Arial"/>
          <w:b/>
          <w:bCs/>
          <w:i/>
          <w:iCs/>
          <w:spacing w:val="-3"/>
        </w:rPr>
        <w:t>(</w:t>
      </w:r>
      <w:r w:rsidR="00291DA3" w:rsidRPr="007508B2">
        <w:rPr>
          <w:rFonts w:ascii="Arial" w:hAnsi="Arial" w:cs="Arial"/>
          <w:b/>
          <w:bCs/>
          <w:i/>
          <w:iCs/>
          <w:strike/>
          <w:spacing w:val="-3"/>
        </w:rPr>
        <w:t>HCD 1</w:t>
      </w:r>
      <w:proofErr w:type="gramStart"/>
      <w:r w:rsidR="00291DA3" w:rsidRPr="003C3E87">
        <w:rPr>
          <w:rFonts w:ascii="Arial" w:hAnsi="Arial" w:cs="Arial"/>
          <w:b/>
          <w:bCs/>
          <w:i/>
          <w:iCs/>
          <w:spacing w:val="-3"/>
        </w:rPr>
        <w:t>)</w:t>
      </w:r>
      <w:r w:rsidR="00291DA3" w:rsidRPr="0014008E">
        <w:rPr>
          <w:rFonts w:ascii="Arial" w:hAnsi="Arial" w:cs="Arial"/>
          <w:b/>
          <w:bCs/>
          <w:i/>
          <w:iCs/>
          <w:spacing w:val="-3"/>
        </w:rPr>
        <w:t xml:space="preserve"> </w:t>
      </w:r>
      <w:r w:rsidRPr="007508B2">
        <w:rPr>
          <w:rFonts w:ascii="Arial" w:hAnsi="Arial" w:cs="Arial"/>
          <w:i/>
          <w:color w:val="212121"/>
          <w:lang w:val="en"/>
        </w:rPr>
        <w:t xml:space="preserve"> </w:t>
      </w:r>
      <w:r w:rsidRPr="0014008E">
        <w:rPr>
          <w:rFonts w:ascii="Arial" w:hAnsi="Arial" w:cs="Arial"/>
          <w:i/>
          <w:color w:val="212121"/>
          <w:lang w:val="en"/>
        </w:rPr>
        <w:t>Filtered</w:t>
      </w:r>
      <w:proofErr w:type="gramEnd"/>
      <w:r w:rsidRPr="0014008E">
        <w:rPr>
          <w:rFonts w:ascii="Arial" w:hAnsi="Arial" w:cs="Arial"/>
          <w:i/>
          <w:color w:val="212121"/>
          <w:lang w:val="en"/>
        </w:rPr>
        <w:t xml:space="preserve"> and subsequently disinfected wastewater that meets the approved method of treatment and minimum level of water quality</w:t>
      </w:r>
      <w:r w:rsidRPr="0014008E">
        <w:rPr>
          <w:rFonts w:ascii="Arial" w:hAnsi="Arial" w:cs="Arial"/>
          <w:i/>
        </w:rPr>
        <w:t xml:space="preserve"> specified in California Code of Regulations, Title 22, Division 4, Chapter 3 </w:t>
      </w:r>
      <w:r w:rsidRPr="0014008E">
        <w:rPr>
          <w:rFonts w:ascii="Arial" w:hAnsi="Arial" w:cs="Arial"/>
          <w:i/>
          <w:color w:val="212121"/>
          <w:lang w:val="en"/>
        </w:rPr>
        <w:t xml:space="preserve">for the purpose of direct beneficial use.  </w:t>
      </w:r>
    </w:p>
    <w:p w14:paraId="3F00949F" w14:textId="77777777" w:rsidR="00D32965" w:rsidRDefault="00D32965" w:rsidP="00D32965">
      <w:pPr>
        <w:widowControl/>
        <w:tabs>
          <w:tab w:val="left" w:pos="359"/>
          <w:tab w:val="left" w:pos="719"/>
          <w:tab w:val="left" w:pos="1079"/>
          <w:tab w:val="left" w:pos="1439"/>
          <w:tab w:val="left" w:pos="1799"/>
          <w:tab w:val="left" w:pos="2159"/>
        </w:tabs>
        <w:spacing w:before="240"/>
        <w:rPr>
          <w:rFonts w:ascii="Arial" w:eastAsia="Helvetica" w:hAnsi="Arial" w:cs="Arial"/>
          <w:b/>
          <w:color w:val="000000"/>
        </w:rPr>
      </w:pPr>
      <w:r>
        <w:rPr>
          <w:rFonts w:ascii="Arial" w:eastAsia="Helvetica" w:hAnsi="Arial" w:cs="Arial"/>
          <w:b/>
          <w:color w:val="000000"/>
        </w:rPr>
        <w:t>220.0</w:t>
      </w:r>
    </w:p>
    <w:p w14:paraId="39169B8B" w14:textId="6E9D35BE" w:rsidR="00922923" w:rsidRPr="0014008E" w:rsidRDefault="00922923" w:rsidP="00922923">
      <w:pPr>
        <w:rPr>
          <w:rFonts w:ascii="Arial" w:hAnsi="Arial" w:cs="Arial"/>
          <w:i/>
          <w:iCs/>
          <w:spacing w:val="-3"/>
        </w:rPr>
      </w:pPr>
      <w:r w:rsidRPr="0014008E">
        <w:rPr>
          <w:rFonts w:ascii="Arial" w:hAnsi="Arial" w:cs="Arial"/>
          <w:b/>
          <w:bCs/>
          <w:i/>
          <w:iCs/>
          <w:spacing w:val="-3"/>
        </w:rPr>
        <w:t xml:space="preserve">Recycled Water Supply System. </w:t>
      </w:r>
      <w:r w:rsidR="003C3E87" w:rsidRPr="003C3E87">
        <w:rPr>
          <w:rFonts w:ascii="Arial" w:hAnsi="Arial" w:cs="Arial"/>
          <w:b/>
          <w:bCs/>
          <w:i/>
          <w:iCs/>
          <w:spacing w:val="-3"/>
        </w:rPr>
        <w:t>(</w:t>
      </w:r>
      <w:r w:rsidRPr="007508B2">
        <w:rPr>
          <w:rFonts w:ascii="Arial" w:hAnsi="Arial" w:cs="Arial"/>
          <w:b/>
          <w:bCs/>
          <w:i/>
          <w:iCs/>
          <w:strike/>
          <w:spacing w:val="-3"/>
        </w:rPr>
        <w:t>HCD 1</w:t>
      </w:r>
      <w:r w:rsidR="003C3E87" w:rsidRPr="003C3E87">
        <w:rPr>
          <w:rFonts w:ascii="Arial" w:hAnsi="Arial" w:cs="Arial"/>
          <w:b/>
          <w:bCs/>
          <w:i/>
          <w:iCs/>
          <w:spacing w:val="-3"/>
        </w:rPr>
        <w:t>)</w:t>
      </w:r>
      <w:r w:rsidR="003C3E87" w:rsidRPr="0014008E">
        <w:rPr>
          <w:rFonts w:ascii="Arial" w:hAnsi="Arial" w:cs="Arial"/>
          <w:b/>
          <w:bCs/>
          <w:i/>
          <w:iCs/>
          <w:spacing w:val="-3"/>
        </w:rPr>
        <w:t xml:space="preserve"> </w:t>
      </w:r>
      <w:r w:rsidRPr="0014008E">
        <w:rPr>
          <w:rFonts w:ascii="Arial" w:hAnsi="Arial" w:cs="Arial"/>
          <w:i/>
          <w:iCs/>
          <w:spacing w:val="-3"/>
        </w:rPr>
        <w:t>The building supply pipe, the water distribution pipes, and the necessary connecting pipes, fittings, control valves, backflow prevention devices, and all appurtenances carrying or supplying reclaimed (recycled) water in or adjacent to the building or within the premises.</w:t>
      </w:r>
    </w:p>
    <w:p w14:paraId="3C7535B0" w14:textId="77777777" w:rsidR="004E4104" w:rsidRPr="00D36D9D" w:rsidRDefault="004E4104" w:rsidP="004E4104">
      <w:pPr>
        <w:tabs>
          <w:tab w:val="left" w:pos="360"/>
          <w:tab w:val="left" w:pos="720"/>
          <w:tab w:val="left" w:pos="5679"/>
        </w:tabs>
        <w:spacing w:before="240"/>
        <w:rPr>
          <w:rFonts w:ascii="Arial" w:eastAsia="Helvetica" w:hAnsi="Arial" w:cs="Arial"/>
          <w:b/>
          <w:color w:val="000000"/>
        </w:rPr>
      </w:pPr>
      <w:r w:rsidRPr="00D36D9D">
        <w:rPr>
          <w:rFonts w:ascii="Arial" w:hAnsi="Arial" w:cs="Arial"/>
          <w:b/>
        </w:rPr>
        <w:t>NOTE:</w:t>
      </w:r>
    </w:p>
    <w:p w14:paraId="779978C0" w14:textId="77777777" w:rsidR="004E4104" w:rsidRPr="00D36D9D" w:rsidRDefault="004E4104" w:rsidP="004E4104">
      <w:pPr>
        <w:tabs>
          <w:tab w:val="left" w:pos="360"/>
        </w:tabs>
        <w:rPr>
          <w:rFonts w:ascii="Arial" w:hAnsi="Arial" w:cs="Arial"/>
          <w:bCs/>
          <w:iCs/>
        </w:rPr>
      </w:pPr>
      <w:r w:rsidRPr="00D36D9D">
        <w:rPr>
          <w:rFonts w:ascii="Arial" w:hAnsi="Arial" w:cs="Arial"/>
          <w:bCs/>
          <w:iCs/>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55BA5975" w14:textId="77777777" w:rsidR="004E4104" w:rsidRDefault="004E4104" w:rsidP="004E4104">
      <w:pPr>
        <w:tabs>
          <w:tab w:val="left" w:pos="360"/>
        </w:tabs>
        <w:spacing w:before="240"/>
        <w:rPr>
          <w:rFonts w:ascii="Arial" w:hAnsi="Arial" w:cs="Arial"/>
        </w:rPr>
      </w:pPr>
      <w:r w:rsidRPr="00D36D9D">
        <w:rPr>
          <w:rFonts w:ascii="Arial" w:hAnsi="Arial" w:cs="Arial"/>
          <w:bCs/>
          <w:iCs/>
        </w:rPr>
        <w:t>Reference: Health and Safety Code Sections 17000 through 17062.5, 17910 through 17995.5, 18200 through 18700, 18860 through 18874, and 19960 through 19997; Civil Code Sections 1101.4, 1101.5 and 1954.201; and Government Code Sections 12955.1 and 12955.1.1.</w:t>
      </w:r>
    </w:p>
    <w:p w14:paraId="10F41A19" w14:textId="77777777" w:rsidR="00CF5B08" w:rsidRPr="007508B2" w:rsidRDefault="00CF5B08" w:rsidP="007508B2">
      <w:pPr>
        <w:widowControl/>
        <w:autoSpaceDE w:val="0"/>
        <w:autoSpaceDN w:val="0"/>
        <w:adjustRightInd w:val="0"/>
        <w:spacing w:before="240"/>
        <w:jc w:val="center"/>
        <w:outlineLvl w:val="0"/>
      </w:pPr>
      <w:r>
        <w:rPr>
          <w:rFonts w:ascii="Arial" w:hAnsi="Arial" w:cs="Arial"/>
          <w:b/>
          <w:bCs/>
        </w:rPr>
        <w:t>CHAPTER 15</w:t>
      </w:r>
    </w:p>
    <w:p w14:paraId="7F99F557" w14:textId="77777777" w:rsidR="00CF5B08" w:rsidRDefault="00CF5B08" w:rsidP="00CF5B08">
      <w:pPr>
        <w:widowControl/>
        <w:jc w:val="center"/>
        <w:rPr>
          <w:rFonts w:ascii="Arial" w:eastAsia="Helvetica" w:hAnsi="Arial" w:cs="Arial"/>
          <w:b/>
          <w:color w:val="000000"/>
        </w:rPr>
      </w:pPr>
      <w:r>
        <w:rPr>
          <w:rFonts w:ascii="Arial" w:eastAsia="Helvetica" w:hAnsi="Arial" w:cs="Arial"/>
          <w:b/>
          <w:color w:val="000000"/>
        </w:rPr>
        <w:t>ALTERNATE WATER SOURCES FOR NONPOTABLE APPLICATIONS</w:t>
      </w:r>
    </w:p>
    <w:p w14:paraId="5065F6A7" w14:textId="77777777" w:rsidR="00CF5B08" w:rsidRDefault="00CF5B08" w:rsidP="00CF5B08">
      <w:pPr>
        <w:widowControl/>
        <w:jc w:val="center"/>
        <w:rPr>
          <w:rFonts w:ascii="Arial" w:hAnsi="Arial" w:cs="Arial"/>
          <w:b/>
          <w:bCs/>
          <w:sz w:val="22"/>
          <w:szCs w:val="18"/>
        </w:rPr>
      </w:pPr>
    </w:p>
    <w:p w14:paraId="145DA7BF" w14:textId="77777777" w:rsidR="007508B2" w:rsidRPr="00F30BCA" w:rsidRDefault="00CF5B08" w:rsidP="007508B2">
      <w:pPr>
        <w:spacing w:before="240"/>
        <w:rPr>
          <w:rFonts w:ascii="Arial" w:eastAsia="Helvetica" w:hAnsi="Arial" w:cs="Arial"/>
          <w:highlight w:val="yellow"/>
        </w:rPr>
      </w:pPr>
      <w:r>
        <w:rPr>
          <w:rFonts w:ascii="Arial" w:eastAsia="Helvetica" w:hAnsi="Arial" w:cs="Arial"/>
          <w:b/>
          <w:color w:val="000000"/>
        </w:rPr>
        <w:t>1501.1 Applicability. (</w:t>
      </w:r>
      <w:r>
        <w:rPr>
          <w:rFonts w:ascii="Arial" w:eastAsia="Helvetica" w:hAnsi="Arial" w:cs="Arial"/>
          <w:b/>
          <w:i/>
          <w:color w:val="000000"/>
        </w:rPr>
        <w:t xml:space="preserve">HCD 1) </w:t>
      </w:r>
      <w:r>
        <w:rPr>
          <w:rFonts w:ascii="Arial" w:eastAsia="Helvetica" w:hAnsi="Arial" w:cs="Arial"/>
          <w:color w:val="000000"/>
        </w:rPr>
        <w:t xml:space="preserve">The provisions of this chapter shall apply to the construction, alteration, </w:t>
      </w:r>
      <w:r>
        <w:rPr>
          <w:rFonts w:ascii="Arial" w:eastAsia="Helvetica" w:hAnsi="Arial" w:cs="Arial"/>
          <w:i/>
          <w:color w:val="000000"/>
        </w:rPr>
        <w:t>discharge</w:t>
      </w:r>
      <w:r>
        <w:rPr>
          <w:rFonts w:ascii="Arial" w:eastAsia="Helvetica" w:hAnsi="Arial" w:cs="Arial"/>
          <w:color w:val="000000"/>
        </w:rPr>
        <w:t xml:space="preserve">, </w:t>
      </w:r>
      <w:r>
        <w:rPr>
          <w:rFonts w:ascii="Arial" w:eastAsia="Helvetica" w:hAnsi="Arial" w:cs="Arial"/>
          <w:i/>
          <w:color w:val="000000"/>
        </w:rPr>
        <w:t>use</w:t>
      </w:r>
      <w:r>
        <w:rPr>
          <w:rFonts w:ascii="Arial" w:eastAsia="Helvetica" w:hAnsi="Arial" w:cs="Arial"/>
          <w:color w:val="000000"/>
        </w:rPr>
        <w:t xml:space="preserve"> and repair of alternate water source systems for </w:t>
      </w:r>
      <w:proofErr w:type="spellStart"/>
      <w:r>
        <w:rPr>
          <w:rFonts w:ascii="Arial" w:eastAsia="Helvetica" w:hAnsi="Arial" w:cs="Arial"/>
          <w:color w:val="000000"/>
        </w:rPr>
        <w:t>nonpotable</w:t>
      </w:r>
      <w:proofErr w:type="spellEnd"/>
      <w:r>
        <w:rPr>
          <w:rFonts w:ascii="Arial" w:eastAsia="Helvetica" w:hAnsi="Arial" w:cs="Arial"/>
          <w:color w:val="000000"/>
        </w:rPr>
        <w:t xml:space="preserve"> applications</w:t>
      </w:r>
      <w:r w:rsidRPr="00F30BCA">
        <w:rPr>
          <w:rFonts w:ascii="Arial" w:eastAsia="Helvetica" w:hAnsi="Arial" w:cs="Arial"/>
        </w:rPr>
        <w:t xml:space="preserve">. </w:t>
      </w:r>
      <w:r w:rsidRPr="00F30BCA">
        <w:rPr>
          <w:rFonts w:ascii="Arial" w:eastAsia="Helvetica" w:hAnsi="Arial" w:cs="Arial"/>
          <w:i/>
        </w:rPr>
        <w:t>[no change, shown for clarity]</w:t>
      </w:r>
    </w:p>
    <w:p w14:paraId="66939EA5" w14:textId="77777777" w:rsidR="00AE08EE" w:rsidRDefault="00AE08EE">
      <w:pPr>
        <w:widowControl/>
        <w:rPr>
          <w:rFonts w:ascii="Arial" w:eastAsia="Helvetica" w:hAnsi="Arial" w:cs="Arial"/>
          <w:b/>
        </w:rPr>
      </w:pPr>
      <w:r>
        <w:rPr>
          <w:rFonts w:ascii="Arial" w:eastAsia="Helvetica" w:hAnsi="Arial" w:cs="Arial"/>
          <w:b/>
        </w:rPr>
        <w:br w:type="page"/>
      </w:r>
    </w:p>
    <w:p w14:paraId="2296B708" w14:textId="05A358D5" w:rsidR="00CF5B08" w:rsidRPr="00F30BCA" w:rsidRDefault="00CF5B08" w:rsidP="007508B2">
      <w:pPr>
        <w:spacing w:before="240"/>
        <w:ind w:left="360"/>
        <w:rPr>
          <w:rFonts w:ascii="Arial" w:eastAsia="Helvetica" w:hAnsi="Arial" w:cs="Arial"/>
          <w:i/>
        </w:rPr>
      </w:pPr>
      <w:r w:rsidRPr="00F30BCA">
        <w:rPr>
          <w:rFonts w:ascii="Arial" w:eastAsia="Helvetica" w:hAnsi="Arial" w:cs="Arial"/>
          <w:b/>
        </w:rPr>
        <w:lastRenderedPageBreak/>
        <w:t xml:space="preserve">1501.1.1 Allowable Use of Alternate Water. </w:t>
      </w:r>
      <w:r w:rsidRPr="00F30BCA">
        <w:rPr>
          <w:rFonts w:ascii="Arial" w:eastAsia="Helvetica" w:hAnsi="Arial" w:cs="Arial"/>
        </w:rPr>
        <w:t xml:space="preserve">Where approved or required by the Authority Having Jurisdiction, alternate water sources </w:t>
      </w:r>
      <w:r w:rsidR="00142507" w:rsidRPr="00F30BCA">
        <w:rPr>
          <w:rFonts w:ascii="Arial" w:eastAsia="Helvetica" w:hAnsi="Arial" w:cs="Arial"/>
        </w:rPr>
        <w:t>[</w:t>
      </w:r>
      <w:r w:rsidRPr="00F30BCA">
        <w:rPr>
          <w:rFonts w:ascii="Arial" w:eastAsia="Helvetica" w:hAnsi="Arial" w:cs="Arial"/>
        </w:rPr>
        <w:t xml:space="preserve">reclaimed (recycled) water, gray water, and on-site treated </w:t>
      </w:r>
      <w:proofErr w:type="spellStart"/>
      <w:r w:rsidRPr="00F30BCA">
        <w:rPr>
          <w:rFonts w:ascii="Arial" w:eastAsia="Helvetica" w:hAnsi="Arial" w:cs="Arial"/>
        </w:rPr>
        <w:t>nonpotable</w:t>
      </w:r>
      <w:proofErr w:type="spellEnd"/>
      <w:r w:rsidRPr="00F30BCA">
        <w:rPr>
          <w:rFonts w:ascii="Arial" w:eastAsia="Helvetica" w:hAnsi="Arial" w:cs="Arial"/>
        </w:rPr>
        <w:t xml:space="preserve"> </w:t>
      </w:r>
      <w:r w:rsidRPr="00F30BCA">
        <w:rPr>
          <w:rFonts w:ascii="Arial" w:eastAsia="Helvetica" w:hAnsi="Arial" w:cs="Arial"/>
          <w:i/>
        </w:rPr>
        <w:t>gray</w:t>
      </w:r>
      <w:r w:rsidRPr="00F30BCA">
        <w:rPr>
          <w:rFonts w:ascii="Arial" w:eastAsia="Helvetica" w:hAnsi="Arial" w:cs="Arial"/>
        </w:rPr>
        <w:t xml:space="preserve"> water</w:t>
      </w:r>
      <w:r w:rsidR="00142507" w:rsidRPr="00F30BCA">
        <w:rPr>
          <w:rFonts w:ascii="Arial" w:eastAsia="Helvetica" w:hAnsi="Arial" w:cs="Arial"/>
        </w:rPr>
        <w:t>]</w:t>
      </w:r>
      <w:r w:rsidRPr="00F30BCA">
        <w:rPr>
          <w:rFonts w:ascii="Arial" w:eastAsia="Helvetica" w:hAnsi="Arial" w:cs="Arial"/>
        </w:rPr>
        <w:t xml:space="preserve"> shall be permitted to be used </w:t>
      </w:r>
      <w:r w:rsidR="00680724" w:rsidRPr="00F30BCA">
        <w:rPr>
          <w:rFonts w:ascii="Arial" w:eastAsia="Helvetica" w:hAnsi="Arial" w:cs="Arial"/>
        </w:rPr>
        <w:t xml:space="preserve">instead </w:t>
      </w:r>
      <w:r w:rsidRPr="00F30BCA">
        <w:rPr>
          <w:rFonts w:ascii="Arial" w:eastAsia="Helvetica" w:hAnsi="Arial" w:cs="Arial"/>
        </w:rPr>
        <w:t xml:space="preserve">of potable water for the applications identified in this chapter. </w:t>
      </w:r>
      <w:r w:rsidRPr="00F30BCA">
        <w:rPr>
          <w:rFonts w:ascii="Arial" w:eastAsia="Helvetica" w:hAnsi="Arial" w:cs="Arial"/>
          <w:i/>
        </w:rPr>
        <w:t>[no change, shown for clarity]</w:t>
      </w:r>
    </w:p>
    <w:p w14:paraId="79D02F53" w14:textId="3B051855" w:rsidR="00CF5B08" w:rsidRDefault="00CF5B08" w:rsidP="007508B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720"/>
        <w:rPr>
          <w:rFonts w:ascii="Arial" w:eastAsia="Helvetica" w:hAnsi="Arial" w:cs="Arial"/>
          <w:i/>
          <w:strike/>
        </w:rPr>
      </w:pPr>
      <w:r>
        <w:rPr>
          <w:rFonts w:ascii="Arial" w:eastAsia="Helvetica" w:hAnsi="Arial" w:cs="Arial"/>
          <w:b/>
          <w:i/>
          <w:strike/>
        </w:rPr>
        <w:t xml:space="preserve">1501.1.1.1 Outdoor Recycled Water Supply Systems. </w:t>
      </w:r>
      <w:r w:rsidR="00291DA3">
        <w:rPr>
          <w:rFonts w:ascii="Arial" w:eastAsia="Helvetica" w:hAnsi="Arial" w:cs="Arial"/>
          <w:b/>
          <w:i/>
          <w:strike/>
        </w:rPr>
        <w:t>(</w:t>
      </w:r>
      <w:r w:rsidR="00142507" w:rsidRPr="00EE5DA0">
        <w:rPr>
          <w:rFonts w:ascii="Arial" w:eastAsia="Helvetica" w:hAnsi="Arial" w:cs="Arial"/>
          <w:b/>
          <w:i/>
          <w:strike/>
        </w:rPr>
        <w:t>HCD-1</w:t>
      </w:r>
      <w:r w:rsidR="00291DA3">
        <w:rPr>
          <w:rFonts w:ascii="Arial" w:eastAsia="Helvetica" w:hAnsi="Arial" w:cs="Arial"/>
          <w:b/>
          <w:i/>
          <w:strike/>
        </w:rPr>
        <w:t>)</w:t>
      </w:r>
      <w:r w:rsidRPr="00CC5C9F">
        <w:rPr>
          <w:rFonts w:ascii="Arial" w:eastAsia="Helvetica" w:hAnsi="Arial" w:cs="Arial"/>
          <w:i/>
          <w:strike/>
        </w:rPr>
        <w:t xml:space="preserve"> </w:t>
      </w:r>
      <w:r>
        <w:rPr>
          <w:rFonts w:ascii="Arial" w:eastAsia="Helvetica" w:hAnsi="Arial" w:cs="Arial"/>
          <w:i/>
          <w:strike/>
        </w:rPr>
        <w:t>All newly constructed residential and nonresidential developments, where disinfected tertiary recycled water is available from a municipal source to a construction site, shall be provided with both a potable water supply system and a recycled water supply system. The recycled water supply system shall allow the use of reclaimed (recycled) water for aboveground and subsurface irrigation to all landscape irrigation systems.</w:t>
      </w:r>
    </w:p>
    <w:p w14:paraId="22176C1F" w14:textId="775D5E13" w:rsidR="00CF5B08" w:rsidRDefault="00CF5B08" w:rsidP="007508B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720" w:firstLine="180"/>
        <w:rPr>
          <w:rFonts w:ascii="Arial" w:eastAsia="Helvetica" w:hAnsi="Arial" w:cs="Arial"/>
          <w:i/>
          <w:strike/>
        </w:rPr>
      </w:pPr>
      <w:r>
        <w:rPr>
          <w:rFonts w:ascii="Arial" w:eastAsia="Helvetica" w:hAnsi="Arial" w:cs="Arial"/>
          <w:i/>
          <w:strike/>
        </w:rPr>
        <w:t xml:space="preserve">For the purposes of Section 1501.1.1.1, when a recycled water supply pipe is located within 300 feet </w:t>
      </w:r>
      <w:r w:rsidR="00680724">
        <w:rPr>
          <w:rFonts w:ascii="Arial" w:eastAsia="Helvetica" w:hAnsi="Arial" w:cs="Arial"/>
          <w:i/>
          <w:strike/>
        </w:rPr>
        <w:t xml:space="preserve">(91 440 mm) </w:t>
      </w:r>
      <w:r>
        <w:rPr>
          <w:rFonts w:ascii="Arial" w:eastAsia="Helvetica" w:hAnsi="Arial" w:cs="Arial"/>
          <w:i/>
          <w:strike/>
        </w:rPr>
        <w:t>from a construction site boundary, it shall be considered that reclaimed (recycled) water is available from a municipal source.</w:t>
      </w:r>
    </w:p>
    <w:p w14:paraId="286EF3C5" w14:textId="77777777" w:rsidR="00CF5B08" w:rsidRDefault="00CF5B08" w:rsidP="007508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916" w:hanging="196"/>
        <w:rPr>
          <w:rFonts w:ascii="Arial" w:eastAsia="Helvetica" w:hAnsi="Arial" w:cs="Arial"/>
          <w:b/>
          <w:i/>
          <w:strike/>
        </w:rPr>
      </w:pPr>
      <w:r>
        <w:rPr>
          <w:rFonts w:ascii="Arial" w:eastAsia="Helvetica" w:hAnsi="Arial" w:cs="Arial"/>
          <w:b/>
          <w:i/>
          <w:strike/>
        </w:rPr>
        <w:t>Exceptions:</w:t>
      </w:r>
    </w:p>
    <w:p w14:paraId="389A7B67" w14:textId="77777777" w:rsidR="00CF5B08" w:rsidRDefault="00CF5B08" w:rsidP="00F30BCA">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240"/>
        <w:ind w:left="1260" w:hanging="540"/>
        <w:rPr>
          <w:rFonts w:ascii="Arial" w:eastAsia="Helvetica" w:hAnsi="Arial" w:cs="Arial"/>
          <w:i/>
          <w:strike/>
        </w:rPr>
      </w:pPr>
      <w:r>
        <w:rPr>
          <w:rFonts w:ascii="Arial" w:eastAsia="Helvetica" w:hAnsi="Arial" w:cs="Arial"/>
          <w:i/>
          <w:strike/>
        </w:rPr>
        <w:t xml:space="preserve">Service areas in which the only reclaimed (recycled) water is used for potable purposes, or in which net </w:t>
      </w:r>
      <w:proofErr w:type="spellStart"/>
      <w:r>
        <w:rPr>
          <w:rFonts w:ascii="Arial" w:eastAsia="Helvetica" w:hAnsi="Arial" w:cs="Arial"/>
          <w:i/>
          <w:strike/>
        </w:rPr>
        <w:t>nonpotable</w:t>
      </w:r>
      <w:proofErr w:type="spellEnd"/>
      <w:r>
        <w:rPr>
          <w:rFonts w:ascii="Arial" w:eastAsia="Helvetica" w:hAnsi="Arial" w:cs="Arial"/>
          <w:i/>
          <w:strike/>
        </w:rPr>
        <w:t xml:space="preserve"> deliveries are anticipated to remain level or decrease as a result of the potable reuse project.</w:t>
      </w:r>
    </w:p>
    <w:p w14:paraId="69E5524D" w14:textId="77777777" w:rsidR="00CF5B08" w:rsidRDefault="00CF5B08" w:rsidP="00F30BCA">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240"/>
        <w:ind w:left="1260" w:hanging="540"/>
        <w:rPr>
          <w:rFonts w:ascii="Arial" w:eastAsia="Helvetica" w:hAnsi="Arial" w:cs="Arial"/>
          <w:i/>
          <w:strike/>
        </w:rPr>
      </w:pPr>
      <w:r>
        <w:rPr>
          <w:rFonts w:ascii="Arial" w:eastAsia="Helvetica" w:hAnsi="Arial" w:cs="Arial"/>
          <w:i/>
          <w:strike/>
        </w:rPr>
        <w:t>Where access to disinfected tertiary recycled water is not feasible and/or cost-efficient, as determined by the Authority Having Jurisdiction in consultation with the recycled water purveyor.</w:t>
      </w:r>
    </w:p>
    <w:p w14:paraId="373C5D97" w14:textId="77777777" w:rsidR="00CF5B08" w:rsidRDefault="00CF5B08" w:rsidP="00F30BCA">
      <w:pPr>
        <w:widowControl/>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1260"/>
        <w:rPr>
          <w:rFonts w:ascii="Arial" w:eastAsia="Helvetica" w:hAnsi="Arial" w:cs="Arial"/>
          <w:i/>
          <w:strike/>
        </w:rPr>
      </w:pPr>
      <w:r>
        <w:rPr>
          <w:rFonts w:ascii="Arial" w:eastAsia="Helvetica" w:hAnsi="Arial" w:cs="Arial"/>
          <w:b/>
          <w:i/>
          <w:strike/>
        </w:rPr>
        <w:t xml:space="preserve">Note: </w:t>
      </w:r>
      <w:r>
        <w:rPr>
          <w:rFonts w:ascii="Arial" w:eastAsia="Helvetica" w:hAnsi="Arial" w:cs="Arial"/>
          <w:i/>
          <w:strike/>
        </w:rPr>
        <w:t>A city, county, or city and county, in consultation with the recycled water purveyor, may further reduce the area for the mandate to install recycled water supply systems if the recycled water purveyor is unable to accommodate new services or unable to provide uninterruptable service.</w:t>
      </w:r>
    </w:p>
    <w:p w14:paraId="0CD8D97A" w14:textId="77777777" w:rsidR="00CF5B08" w:rsidRDefault="00CF5B08" w:rsidP="00F30BCA">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240"/>
        <w:ind w:left="1260" w:hanging="540"/>
        <w:rPr>
          <w:rFonts w:ascii="Arial" w:eastAsia="Helvetica" w:hAnsi="Arial" w:cs="Arial"/>
          <w:i/>
          <w:strike/>
        </w:rPr>
      </w:pPr>
      <w:r>
        <w:rPr>
          <w:rFonts w:ascii="Arial" w:eastAsia="Helvetica" w:hAnsi="Arial" w:cs="Arial"/>
          <w:i/>
          <w:strike/>
        </w:rPr>
        <w:t>A potable water supply system is not required for landscape irrigation if the landscape irrigation system is supplied with recycled water at the time of final inspection.</w:t>
      </w:r>
    </w:p>
    <w:p w14:paraId="26989797" w14:textId="77777777" w:rsidR="00CF5B08" w:rsidRDefault="00CF5B08" w:rsidP="00F30BCA">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240"/>
        <w:ind w:left="1260" w:hanging="540"/>
        <w:rPr>
          <w:rFonts w:ascii="Arial" w:eastAsia="Helvetica" w:hAnsi="Arial" w:cs="Arial"/>
          <w:i/>
          <w:strike/>
        </w:rPr>
      </w:pPr>
      <w:r>
        <w:rPr>
          <w:rFonts w:ascii="Arial" w:eastAsia="Helvetica" w:hAnsi="Arial" w:cs="Arial"/>
          <w:i/>
          <w:strike/>
        </w:rPr>
        <w:t>Potable water may be used with the recycled water supply system on a temporary basis, as allowed by the Authority Having Jurisdiction in consultation with the recycled water purveyor.</w:t>
      </w:r>
    </w:p>
    <w:p w14:paraId="56F7FBC9" w14:textId="77777777" w:rsidR="00CF5B08" w:rsidRDefault="00CF5B08" w:rsidP="00F30BCA">
      <w:pPr>
        <w:spacing w:before="240"/>
        <w:ind w:left="720"/>
        <w:rPr>
          <w:rFonts w:ascii="Arial" w:eastAsia="Helvetica" w:hAnsi="Arial" w:cs="Arial"/>
          <w:i/>
          <w:strike/>
        </w:rPr>
      </w:pPr>
      <w:r>
        <w:rPr>
          <w:rFonts w:ascii="Arial" w:eastAsia="Helvetica" w:hAnsi="Arial" w:cs="Arial"/>
          <w:b/>
          <w:i/>
          <w:strike/>
        </w:rPr>
        <w:t>1501.1.1.2 Technical Requirements for Outdoor Recycled Water Supply Systems.</w:t>
      </w:r>
      <w:r>
        <w:rPr>
          <w:rFonts w:ascii="Arial" w:eastAsia="Helvetica" w:hAnsi="Arial" w:cs="Arial"/>
          <w:i/>
          <w:strike/>
        </w:rPr>
        <w:t xml:space="preserve"> Recycled water supply systems for outdoor applications shall meet the requirements of this code, and the California Code of Regulations, Title 17, Division 1, Chapter 5, Subchapter 1; Title 22, Division 4, Chapter 3; and Title 23, Division 2, Chapter 2.7, as applicable.</w:t>
      </w:r>
    </w:p>
    <w:p w14:paraId="7715B273" w14:textId="77777777" w:rsidR="00AE08EE" w:rsidRDefault="00AE08EE">
      <w:pPr>
        <w:widowControl/>
        <w:rPr>
          <w:rStyle w:val="Normal1"/>
          <w:rFonts w:ascii="Arial" w:hAnsi="Arial" w:cs="Arial"/>
          <w:b/>
          <w:color w:val="000000"/>
        </w:rPr>
      </w:pPr>
      <w:r>
        <w:rPr>
          <w:rStyle w:val="Normal1"/>
          <w:rFonts w:ascii="Arial" w:hAnsi="Arial" w:cs="Arial"/>
          <w:b/>
          <w:color w:val="000000"/>
        </w:rPr>
        <w:br w:type="page"/>
      </w:r>
    </w:p>
    <w:p w14:paraId="002F0B79" w14:textId="55C4FC76" w:rsidR="00CF5B08" w:rsidRPr="00B05B5E" w:rsidRDefault="00CF5B08" w:rsidP="00F30BCA">
      <w:pPr>
        <w:tabs>
          <w:tab w:val="left" w:pos="360"/>
          <w:tab w:val="left" w:pos="720"/>
          <w:tab w:val="left" w:pos="3022"/>
        </w:tabs>
        <w:spacing w:before="240"/>
        <w:rPr>
          <w:rStyle w:val="Normal1"/>
          <w:rFonts w:ascii="Arial" w:hAnsi="Arial" w:cs="Arial"/>
          <w:color w:val="000000"/>
        </w:rPr>
      </w:pPr>
      <w:r w:rsidRPr="00B05B5E">
        <w:rPr>
          <w:rStyle w:val="Normal1"/>
          <w:rFonts w:ascii="Arial" w:hAnsi="Arial" w:cs="Arial"/>
          <w:b/>
          <w:color w:val="000000"/>
        </w:rPr>
        <w:lastRenderedPageBreak/>
        <w:t>1501.6 Operation and Maintenance Manual</w:t>
      </w:r>
      <w:r>
        <w:rPr>
          <w:rStyle w:val="Normal1"/>
          <w:rFonts w:ascii="Arial" w:hAnsi="Arial" w:cs="Arial"/>
          <w:b/>
          <w:color w:val="000000"/>
        </w:rPr>
        <w:t xml:space="preserve"> </w:t>
      </w:r>
      <w:r w:rsidR="003C3E87">
        <w:rPr>
          <w:rStyle w:val="Normal1"/>
          <w:rFonts w:ascii="Arial" w:hAnsi="Arial" w:cs="Arial"/>
          <w:b/>
          <w:color w:val="000000"/>
        </w:rPr>
        <w:t>(</w:t>
      </w:r>
      <w:r w:rsidRPr="00EA7DD5">
        <w:rPr>
          <w:rStyle w:val="Normal1"/>
          <w:rFonts w:ascii="Arial" w:hAnsi="Arial" w:cs="Arial"/>
          <w:b/>
          <w:i/>
          <w:color w:val="000000"/>
        </w:rPr>
        <w:t>HCD</w:t>
      </w:r>
      <w:r w:rsidR="00F30BCA" w:rsidRPr="00EA7DD5">
        <w:rPr>
          <w:rStyle w:val="Normal1"/>
          <w:rFonts w:ascii="Arial" w:hAnsi="Arial" w:cs="Arial"/>
          <w:b/>
          <w:i/>
          <w:color w:val="000000"/>
        </w:rPr>
        <w:t>-</w:t>
      </w:r>
      <w:r w:rsidRPr="00EA7DD5">
        <w:rPr>
          <w:rStyle w:val="Normal1"/>
          <w:rFonts w:ascii="Arial" w:hAnsi="Arial" w:cs="Arial"/>
          <w:b/>
          <w:i/>
          <w:color w:val="000000"/>
        </w:rPr>
        <w:t>1</w:t>
      </w:r>
      <w:r w:rsidR="003C3E87">
        <w:rPr>
          <w:rStyle w:val="Normal1"/>
          <w:rFonts w:ascii="Arial" w:hAnsi="Arial" w:cs="Arial"/>
          <w:b/>
          <w:color w:val="000000"/>
        </w:rPr>
        <w:t>)</w:t>
      </w:r>
      <w:r w:rsidR="003C3E87" w:rsidRPr="00B05B5E">
        <w:rPr>
          <w:rStyle w:val="Normal1"/>
          <w:rFonts w:ascii="Arial" w:hAnsi="Arial" w:cs="Arial"/>
          <w:b/>
          <w:color w:val="000000"/>
        </w:rPr>
        <w:t>.</w:t>
      </w:r>
      <w:r w:rsidR="003C3E87" w:rsidRPr="00B05B5E">
        <w:rPr>
          <w:rStyle w:val="Normal1"/>
          <w:rFonts w:ascii="Arial" w:hAnsi="Arial" w:cs="Arial"/>
          <w:color w:val="000000"/>
        </w:rPr>
        <w:t xml:space="preserve"> </w:t>
      </w:r>
      <w:r w:rsidRPr="00B05B5E">
        <w:rPr>
          <w:rStyle w:val="Normal1"/>
          <w:rFonts w:ascii="Arial" w:hAnsi="Arial" w:cs="Arial"/>
          <w:color w:val="000000"/>
        </w:rPr>
        <w:t xml:space="preserve">An operation and maintenance manual for gray water and on-site treated </w:t>
      </w:r>
      <w:proofErr w:type="spellStart"/>
      <w:r w:rsidRPr="00647AB6">
        <w:rPr>
          <w:rStyle w:val="Normal1"/>
          <w:rFonts w:ascii="Arial" w:hAnsi="Arial" w:cs="Arial"/>
          <w:i/>
          <w:color w:val="000000"/>
        </w:rPr>
        <w:t>nonpotable</w:t>
      </w:r>
      <w:proofErr w:type="spellEnd"/>
      <w:r w:rsidRPr="00647AB6">
        <w:rPr>
          <w:rStyle w:val="Normal1"/>
          <w:rFonts w:ascii="Arial" w:hAnsi="Arial" w:cs="Arial"/>
          <w:color w:val="000000"/>
        </w:rPr>
        <w:t xml:space="preserve"> water</w:t>
      </w:r>
      <w:r w:rsidRPr="00F30BCA">
        <w:rPr>
          <w:rStyle w:val="Normal1"/>
          <w:rFonts w:ascii="Arial" w:hAnsi="Arial" w:cs="Arial"/>
          <w:i/>
          <w:strike/>
          <w:color w:val="000000"/>
        </w:rPr>
        <w:t xml:space="preserve">, </w:t>
      </w:r>
      <w:r w:rsidRPr="00647AB6">
        <w:rPr>
          <w:rStyle w:val="Normal1"/>
          <w:rFonts w:ascii="Arial" w:hAnsi="Arial" w:cs="Arial"/>
          <w:i/>
          <w:strike/>
          <w:color w:val="000000"/>
        </w:rPr>
        <w:t>and recycled water supply</w:t>
      </w:r>
      <w:r w:rsidRPr="00B05B5E">
        <w:rPr>
          <w:rStyle w:val="Normal1"/>
          <w:rFonts w:ascii="Arial" w:hAnsi="Arial" w:cs="Arial"/>
          <w:color w:val="000000"/>
        </w:rPr>
        <w:t xml:space="preserve"> systems required to have a permit in accordance with Section 1501.3</w:t>
      </w:r>
      <w:r w:rsidRPr="0014008E">
        <w:rPr>
          <w:rStyle w:val="Normal1"/>
          <w:rFonts w:ascii="Arial" w:hAnsi="Arial" w:cs="Arial"/>
          <w:strike/>
          <w:color w:val="000000"/>
        </w:rPr>
        <w:t xml:space="preserve">, </w:t>
      </w:r>
      <w:r w:rsidRPr="00647AB6">
        <w:rPr>
          <w:rStyle w:val="Normal1"/>
          <w:rFonts w:ascii="Arial" w:hAnsi="Arial" w:cs="Arial"/>
          <w:i/>
          <w:strike/>
          <w:color w:val="000000"/>
        </w:rPr>
        <w:t>Section 1503.</w:t>
      </w:r>
      <w:r w:rsidRPr="00437513">
        <w:rPr>
          <w:rStyle w:val="Normal1"/>
          <w:rFonts w:ascii="Arial" w:hAnsi="Arial" w:cs="Arial"/>
          <w:i/>
          <w:strike/>
          <w:color w:val="000000"/>
        </w:rPr>
        <w:t xml:space="preserve">2 </w:t>
      </w:r>
      <w:r w:rsidRPr="00F30BCA">
        <w:rPr>
          <w:rStyle w:val="Normal1"/>
          <w:rFonts w:ascii="Arial" w:hAnsi="Arial" w:cs="Arial"/>
          <w:i/>
          <w:color w:val="000000"/>
        </w:rPr>
        <w:t>and Section 1506.2</w:t>
      </w:r>
      <w:r w:rsidRPr="00B05B5E">
        <w:rPr>
          <w:rStyle w:val="Normal1"/>
          <w:rFonts w:ascii="Arial" w:hAnsi="Arial" w:cs="Arial"/>
          <w:color w:val="000000"/>
        </w:rPr>
        <w:t xml:space="preserve"> shall be supplied to the building owner by the system designer </w:t>
      </w:r>
      <w:r w:rsidRPr="0014008E">
        <w:rPr>
          <w:rStyle w:val="Normal1"/>
          <w:rFonts w:ascii="Arial" w:hAnsi="Arial" w:cs="Arial"/>
          <w:i/>
          <w:color w:val="000000"/>
        </w:rPr>
        <w:t>or installer</w:t>
      </w:r>
      <w:r w:rsidRPr="00B05B5E">
        <w:rPr>
          <w:rStyle w:val="Normal1"/>
          <w:rFonts w:ascii="Arial" w:hAnsi="Arial" w:cs="Arial"/>
          <w:color w:val="000000"/>
        </w:rPr>
        <w:t>. The operating and maintenance manual shall include the following:</w:t>
      </w:r>
    </w:p>
    <w:p w14:paraId="27D7CDD8" w14:textId="2F8B4536" w:rsidR="00CF5B08" w:rsidRPr="00B05B5E" w:rsidRDefault="00CF5B08" w:rsidP="00B8624A">
      <w:pPr>
        <w:numPr>
          <w:ilvl w:val="0"/>
          <w:numId w:val="14"/>
        </w:numPr>
        <w:tabs>
          <w:tab w:val="left" w:pos="720"/>
          <w:tab w:val="left" w:pos="3022"/>
        </w:tabs>
        <w:spacing w:before="120"/>
        <w:ind w:left="720" w:hanging="630"/>
        <w:rPr>
          <w:rStyle w:val="Normal1"/>
          <w:rFonts w:ascii="Arial" w:hAnsi="Arial" w:cs="Arial"/>
          <w:color w:val="000000"/>
        </w:rPr>
      </w:pPr>
      <w:r w:rsidRPr="0014008E">
        <w:rPr>
          <w:rStyle w:val="Normal1"/>
          <w:rFonts w:ascii="Arial" w:hAnsi="Arial" w:cs="Arial"/>
          <w:i/>
          <w:color w:val="000000"/>
        </w:rPr>
        <w:t>Diagram(s)</w:t>
      </w:r>
      <w:r w:rsidRPr="00B05B5E">
        <w:rPr>
          <w:rStyle w:val="Normal1"/>
          <w:rFonts w:ascii="Arial" w:hAnsi="Arial" w:cs="Arial"/>
          <w:color w:val="000000"/>
        </w:rPr>
        <w:t xml:space="preserve"> of the entire system and the location of system components.</w:t>
      </w:r>
    </w:p>
    <w:p w14:paraId="1D009A60" w14:textId="6C460238" w:rsidR="00CF5B08" w:rsidRPr="00B05B5E" w:rsidRDefault="00CF5B08" w:rsidP="00B8624A">
      <w:pPr>
        <w:numPr>
          <w:ilvl w:val="0"/>
          <w:numId w:val="14"/>
        </w:numPr>
        <w:tabs>
          <w:tab w:val="left" w:pos="720"/>
          <w:tab w:val="left" w:pos="3022"/>
        </w:tabs>
        <w:spacing w:before="120"/>
        <w:ind w:left="720" w:hanging="630"/>
        <w:rPr>
          <w:rStyle w:val="Normal1"/>
          <w:rFonts w:ascii="Arial" w:hAnsi="Arial" w:cs="Arial"/>
          <w:color w:val="000000"/>
        </w:rPr>
      </w:pPr>
      <w:r w:rsidRPr="00B05B5E">
        <w:rPr>
          <w:rStyle w:val="Normal1"/>
          <w:rFonts w:ascii="Arial" w:hAnsi="Arial" w:cs="Arial"/>
          <w:color w:val="000000"/>
        </w:rPr>
        <w:t>Instructions for operating and maintaining the system.</w:t>
      </w:r>
    </w:p>
    <w:p w14:paraId="3B2F2653" w14:textId="54D00FB6" w:rsidR="00CF5B08" w:rsidRPr="00B05B5E" w:rsidRDefault="00CF5B08" w:rsidP="00B8624A">
      <w:pPr>
        <w:numPr>
          <w:ilvl w:val="0"/>
          <w:numId w:val="14"/>
        </w:numPr>
        <w:tabs>
          <w:tab w:val="left" w:pos="720"/>
        </w:tabs>
        <w:spacing w:before="120"/>
        <w:ind w:left="720" w:hanging="630"/>
        <w:rPr>
          <w:rStyle w:val="Normal1"/>
          <w:rFonts w:ascii="Arial" w:hAnsi="Arial" w:cs="Arial"/>
          <w:color w:val="000000"/>
        </w:rPr>
      </w:pPr>
      <w:r w:rsidRPr="0014008E">
        <w:rPr>
          <w:rStyle w:val="Normal1"/>
          <w:rFonts w:ascii="Arial" w:hAnsi="Arial" w:cs="Arial"/>
          <w:i/>
          <w:color w:val="000000"/>
        </w:rPr>
        <w:t>Instructions</w:t>
      </w:r>
      <w:r w:rsidRPr="00B05B5E">
        <w:rPr>
          <w:rStyle w:val="Normal1"/>
          <w:rFonts w:ascii="Arial" w:hAnsi="Arial" w:cs="Arial"/>
          <w:color w:val="000000"/>
        </w:rPr>
        <w:t xml:space="preserve"> maintaining the required water quality </w:t>
      </w:r>
      <w:r w:rsidRPr="0014008E">
        <w:rPr>
          <w:rStyle w:val="Normal1"/>
          <w:rFonts w:ascii="Arial" w:hAnsi="Arial" w:cs="Arial"/>
          <w:i/>
          <w:color w:val="000000"/>
        </w:rPr>
        <w:t xml:space="preserve">for on-site treated </w:t>
      </w:r>
      <w:proofErr w:type="spellStart"/>
      <w:r w:rsidRPr="0014008E">
        <w:rPr>
          <w:rStyle w:val="Normal1"/>
          <w:rFonts w:ascii="Arial" w:hAnsi="Arial" w:cs="Arial"/>
          <w:i/>
          <w:color w:val="000000"/>
        </w:rPr>
        <w:t>nonpotable</w:t>
      </w:r>
      <w:proofErr w:type="spellEnd"/>
      <w:r w:rsidRPr="0014008E">
        <w:rPr>
          <w:rStyle w:val="Normal1"/>
          <w:rFonts w:ascii="Arial" w:hAnsi="Arial" w:cs="Arial"/>
          <w:i/>
          <w:color w:val="000000"/>
        </w:rPr>
        <w:t xml:space="preserve"> water systems</w:t>
      </w:r>
      <w:r w:rsidRPr="00B05B5E">
        <w:rPr>
          <w:rStyle w:val="Normal1"/>
          <w:rFonts w:ascii="Arial" w:hAnsi="Arial" w:cs="Arial"/>
          <w:color w:val="000000"/>
        </w:rPr>
        <w:t>.</w:t>
      </w:r>
    </w:p>
    <w:p w14:paraId="1ADE02A4" w14:textId="4CF78C36" w:rsidR="00CF5B08" w:rsidRPr="00B05B5E" w:rsidRDefault="00CF5B08" w:rsidP="00B8624A">
      <w:pPr>
        <w:numPr>
          <w:ilvl w:val="0"/>
          <w:numId w:val="14"/>
        </w:numPr>
        <w:tabs>
          <w:tab w:val="left" w:pos="360"/>
          <w:tab w:val="left" w:pos="720"/>
          <w:tab w:val="left" w:pos="3022"/>
        </w:tabs>
        <w:spacing w:before="120"/>
        <w:ind w:left="720" w:hanging="630"/>
        <w:rPr>
          <w:rStyle w:val="Normal1"/>
          <w:rFonts w:ascii="Arial" w:hAnsi="Arial" w:cs="Arial"/>
          <w:color w:val="000000"/>
        </w:rPr>
      </w:pPr>
      <w:r w:rsidRPr="00B05B5E">
        <w:rPr>
          <w:rStyle w:val="Normal1"/>
          <w:rFonts w:ascii="Arial" w:hAnsi="Arial" w:cs="Arial"/>
          <w:color w:val="000000"/>
        </w:rPr>
        <w:t xml:space="preserve">Details on </w:t>
      </w:r>
      <w:r w:rsidRPr="0014008E">
        <w:rPr>
          <w:rStyle w:val="Normal1"/>
          <w:rFonts w:ascii="Arial" w:hAnsi="Arial" w:cs="Arial"/>
          <w:i/>
          <w:color w:val="000000"/>
        </w:rPr>
        <w:t>startup, shutdown, and</w:t>
      </w:r>
      <w:r w:rsidRPr="00B05B5E">
        <w:rPr>
          <w:rStyle w:val="Normal1"/>
          <w:rFonts w:ascii="Arial" w:hAnsi="Arial" w:cs="Arial"/>
          <w:color w:val="000000"/>
        </w:rPr>
        <w:t xml:space="preserve"> deactivating the system for maintenance, repair, or other purposes.</w:t>
      </w:r>
    </w:p>
    <w:p w14:paraId="521801CD" w14:textId="4FCADE50" w:rsidR="00CF5B08" w:rsidRPr="00B05B5E" w:rsidRDefault="00CF5B08" w:rsidP="00B8624A">
      <w:pPr>
        <w:numPr>
          <w:ilvl w:val="0"/>
          <w:numId w:val="14"/>
        </w:numPr>
        <w:tabs>
          <w:tab w:val="left" w:pos="360"/>
          <w:tab w:val="left" w:pos="720"/>
          <w:tab w:val="left" w:pos="3022"/>
        </w:tabs>
        <w:spacing w:before="120"/>
        <w:ind w:left="720" w:hanging="630"/>
        <w:rPr>
          <w:rStyle w:val="Normal1"/>
          <w:rFonts w:ascii="Arial" w:hAnsi="Arial" w:cs="Arial"/>
          <w:color w:val="000000"/>
        </w:rPr>
      </w:pPr>
      <w:r w:rsidRPr="00B05B5E">
        <w:rPr>
          <w:rStyle w:val="Normal1"/>
          <w:rFonts w:ascii="Arial" w:hAnsi="Arial" w:cs="Arial"/>
          <w:color w:val="000000"/>
        </w:rPr>
        <w:t xml:space="preserve">Applicable testing, inspection, and maintenance frequencies in accordance with </w:t>
      </w:r>
      <w:r w:rsidRPr="0014008E">
        <w:rPr>
          <w:rStyle w:val="Normal1"/>
          <w:rFonts w:ascii="Arial" w:hAnsi="Arial" w:cs="Arial"/>
          <w:i/>
          <w:color w:val="000000"/>
        </w:rPr>
        <w:t>Section</w:t>
      </w:r>
      <w:r w:rsidRPr="001E78C8">
        <w:rPr>
          <w:rStyle w:val="Normal1"/>
          <w:rFonts w:ascii="Arial" w:hAnsi="Arial" w:cs="Arial"/>
          <w:color w:val="000000"/>
        </w:rPr>
        <w:t xml:space="preserve"> </w:t>
      </w:r>
      <w:r w:rsidRPr="003C3E87">
        <w:rPr>
          <w:rStyle w:val="Normal1"/>
          <w:rFonts w:ascii="Arial" w:hAnsi="Arial" w:cs="Arial"/>
          <w:i/>
          <w:color w:val="000000"/>
        </w:rPr>
        <w:t>1501.5</w:t>
      </w:r>
      <w:r w:rsidRPr="00B05B5E">
        <w:rPr>
          <w:rStyle w:val="Normal1"/>
          <w:rFonts w:ascii="Arial" w:hAnsi="Arial" w:cs="Arial"/>
          <w:color w:val="000000"/>
        </w:rPr>
        <w:t>.</w:t>
      </w:r>
    </w:p>
    <w:p w14:paraId="7E0A0676" w14:textId="34BF9614" w:rsidR="00CF5B08" w:rsidRPr="00B05B5E" w:rsidRDefault="00CF5B08" w:rsidP="00B8624A">
      <w:pPr>
        <w:numPr>
          <w:ilvl w:val="0"/>
          <w:numId w:val="14"/>
        </w:numPr>
        <w:tabs>
          <w:tab w:val="left" w:pos="360"/>
          <w:tab w:val="left" w:pos="720"/>
          <w:tab w:val="left" w:pos="3022"/>
        </w:tabs>
        <w:spacing w:before="120"/>
        <w:ind w:left="720" w:hanging="630"/>
        <w:rPr>
          <w:rStyle w:val="Normal1"/>
          <w:rFonts w:ascii="Arial" w:hAnsi="Arial" w:cs="Arial"/>
          <w:color w:val="000000"/>
        </w:rPr>
      </w:pPr>
      <w:r w:rsidRPr="00B05B5E">
        <w:rPr>
          <w:rStyle w:val="Normal1"/>
          <w:rFonts w:ascii="Arial" w:hAnsi="Arial" w:cs="Arial"/>
          <w:color w:val="000000"/>
        </w:rPr>
        <w:t xml:space="preserve">A method of contacting the </w:t>
      </w:r>
      <w:r w:rsidRPr="0014008E">
        <w:rPr>
          <w:rStyle w:val="Normal1"/>
          <w:rFonts w:ascii="Arial" w:hAnsi="Arial" w:cs="Arial"/>
          <w:i/>
          <w:color w:val="000000"/>
        </w:rPr>
        <w:t>installer and/or</w:t>
      </w:r>
      <w:r w:rsidRPr="00B05B5E">
        <w:rPr>
          <w:rStyle w:val="Normal1"/>
          <w:rFonts w:ascii="Arial" w:hAnsi="Arial" w:cs="Arial"/>
          <w:color w:val="000000"/>
        </w:rPr>
        <w:t xml:space="preserve"> manufacturer(s).</w:t>
      </w:r>
    </w:p>
    <w:p w14:paraId="61A6D9C5" w14:textId="34ED5023" w:rsidR="00CF5B08" w:rsidRPr="0014008E" w:rsidRDefault="00CF5B08" w:rsidP="00B8624A">
      <w:pPr>
        <w:numPr>
          <w:ilvl w:val="0"/>
          <w:numId w:val="14"/>
        </w:numPr>
        <w:tabs>
          <w:tab w:val="left" w:pos="360"/>
          <w:tab w:val="left" w:pos="720"/>
          <w:tab w:val="left" w:pos="3022"/>
        </w:tabs>
        <w:spacing w:before="120"/>
        <w:ind w:left="720" w:hanging="630"/>
        <w:rPr>
          <w:rStyle w:val="Normal1"/>
          <w:rFonts w:ascii="Arial" w:hAnsi="Arial" w:cs="Arial"/>
          <w:i/>
          <w:color w:val="000000"/>
        </w:rPr>
      </w:pPr>
      <w:r w:rsidRPr="0014008E">
        <w:rPr>
          <w:rStyle w:val="Normal1"/>
          <w:rFonts w:ascii="Arial" w:hAnsi="Arial" w:cs="Arial"/>
          <w:i/>
          <w:color w:val="000000"/>
        </w:rPr>
        <w:t>Directions to the owner or occupant that the manual shall remain with the building throughout the life cycle of the structure.</w:t>
      </w:r>
    </w:p>
    <w:p w14:paraId="58FD52FA" w14:textId="4608B93B" w:rsidR="00CF5B08" w:rsidRPr="00855855" w:rsidRDefault="00CF5B08" w:rsidP="00CF5B08">
      <w:pPr>
        <w:tabs>
          <w:tab w:val="left" w:pos="360"/>
          <w:tab w:val="left" w:pos="720"/>
          <w:tab w:val="left" w:pos="3022"/>
        </w:tabs>
        <w:spacing w:before="240"/>
        <w:rPr>
          <w:rStyle w:val="Normal1"/>
          <w:rFonts w:ascii="Arial" w:hAnsi="Arial" w:cs="Arial"/>
          <w:i/>
          <w:strike/>
          <w:u w:val="single"/>
        </w:rPr>
      </w:pPr>
      <w:r w:rsidRPr="00B05B5E">
        <w:rPr>
          <w:rStyle w:val="Normal1"/>
          <w:rFonts w:ascii="Arial" w:hAnsi="Arial" w:cs="Arial"/>
          <w:b/>
          <w:color w:val="000000"/>
        </w:rPr>
        <w:t>1501.7 Minimum Water Quality Requirements</w:t>
      </w:r>
      <w:r>
        <w:rPr>
          <w:rStyle w:val="Normal1"/>
          <w:rFonts w:ascii="Arial" w:hAnsi="Arial" w:cs="Arial"/>
          <w:b/>
          <w:color w:val="000000"/>
        </w:rPr>
        <w:t xml:space="preserve"> </w:t>
      </w:r>
      <w:r w:rsidR="003C3E87">
        <w:rPr>
          <w:rStyle w:val="Normal1"/>
          <w:rFonts w:ascii="Arial" w:hAnsi="Arial" w:cs="Arial"/>
          <w:b/>
          <w:color w:val="000000"/>
        </w:rPr>
        <w:t>(</w:t>
      </w:r>
      <w:r w:rsidRPr="003C3E87">
        <w:rPr>
          <w:rStyle w:val="Normal1"/>
          <w:rFonts w:ascii="Arial" w:hAnsi="Arial" w:cs="Arial"/>
          <w:b/>
          <w:i/>
          <w:color w:val="000000"/>
        </w:rPr>
        <w:t>HCD 1</w:t>
      </w:r>
      <w:r w:rsidR="003C3E87">
        <w:rPr>
          <w:rStyle w:val="Normal1"/>
          <w:rFonts w:ascii="Arial" w:hAnsi="Arial" w:cs="Arial"/>
          <w:b/>
          <w:color w:val="000000"/>
        </w:rPr>
        <w:t>)</w:t>
      </w:r>
      <w:r w:rsidR="003C3E87" w:rsidRPr="00B05B5E">
        <w:rPr>
          <w:rStyle w:val="Normal1"/>
          <w:rFonts w:ascii="Arial" w:hAnsi="Arial" w:cs="Arial"/>
          <w:b/>
          <w:color w:val="000000"/>
        </w:rPr>
        <w:t xml:space="preserve">. </w:t>
      </w:r>
      <w:r w:rsidRPr="00B05B5E">
        <w:rPr>
          <w:rStyle w:val="Normal1"/>
          <w:rFonts w:ascii="Arial" w:hAnsi="Arial" w:cs="Arial"/>
          <w:color w:val="000000"/>
        </w:rPr>
        <w:t>The minimum water quality for alternate water source systems shall meet the applicable water quality requirements for the intended application as determined by the Authority Having Jurisdiction</w:t>
      </w:r>
      <w:r w:rsidR="003C3E87">
        <w:rPr>
          <w:rStyle w:val="Normal1"/>
          <w:rFonts w:ascii="Arial" w:hAnsi="Arial" w:cs="Arial"/>
          <w:color w:val="000000"/>
        </w:rPr>
        <w:t>.</w:t>
      </w:r>
      <w:r w:rsidRPr="00B05B5E">
        <w:rPr>
          <w:rStyle w:val="Normal1"/>
          <w:rFonts w:ascii="Arial" w:hAnsi="Arial" w:cs="Arial"/>
        </w:rPr>
        <w:t xml:space="preserve"> </w:t>
      </w:r>
      <w:r w:rsidRPr="0014008E">
        <w:rPr>
          <w:rStyle w:val="Normal1"/>
          <w:rFonts w:ascii="Arial" w:hAnsi="Arial" w:cs="Arial"/>
          <w:i/>
          <w:color w:val="000000"/>
        </w:rPr>
        <w:t xml:space="preserve">Water quality requirements for on-site treated </w:t>
      </w:r>
      <w:proofErr w:type="spellStart"/>
      <w:r w:rsidRPr="0014008E">
        <w:rPr>
          <w:rStyle w:val="Normal1"/>
          <w:rFonts w:ascii="Arial" w:hAnsi="Arial" w:cs="Arial"/>
          <w:i/>
          <w:color w:val="000000"/>
        </w:rPr>
        <w:t>nonpotable</w:t>
      </w:r>
      <w:proofErr w:type="spellEnd"/>
      <w:r w:rsidRPr="0014008E">
        <w:rPr>
          <w:rStyle w:val="Normal1"/>
          <w:rFonts w:ascii="Arial" w:hAnsi="Arial" w:cs="Arial"/>
          <w:i/>
          <w:color w:val="000000"/>
        </w:rPr>
        <w:t xml:space="preserve"> graywater shall comply with Section </w:t>
      </w:r>
      <w:r w:rsidR="00CC1EA0">
        <w:rPr>
          <w:rStyle w:val="Normal1"/>
          <w:rFonts w:ascii="Arial" w:hAnsi="Arial" w:cs="Arial"/>
          <w:i/>
          <w:color w:val="000000"/>
        </w:rPr>
        <w:t>1506.9</w:t>
      </w:r>
      <w:r w:rsidR="00F30BCA">
        <w:rPr>
          <w:rStyle w:val="Normal1"/>
          <w:rFonts w:ascii="Arial" w:hAnsi="Arial" w:cs="Arial"/>
          <w:i/>
          <w:color w:val="000000"/>
        </w:rPr>
        <w:t>.</w:t>
      </w:r>
      <w:r w:rsidR="00CC1EA0">
        <w:rPr>
          <w:rStyle w:val="Normal1"/>
          <w:rFonts w:ascii="Arial" w:hAnsi="Arial" w:cs="Arial"/>
          <w:i/>
          <w:color w:val="000000"/>
        </w:rPr>
        <w:t>2</w:t>
      </w:r>
      <w:r w:rsidRPr="00F30BCA">
        <w:rPr>
          <w:rStyle w:val="Normal1"/>
          <w:rFonts w:ascii="Arial" w:hAnsi="Arial" w:cs="Arial"/>
          <w:i/>
          <w:color w:val="000000"/>
        </w:rPr>
        <w:t xml:space="preserve">. </w:t>
      </w:r>
      <w:r w:rsidRPr="00855855">
        <w:rPr>
          <w:rStyle w:val="Normal1"/>
          <w:rFonts w:ascii="Arial" w:hAnsi="Arial" w:cs="Arial"/>
          <w:i/>
          <w:strike/>
          <w:color w:val="000000"/>
        </w:rPr>
        <w:t>Recycled water shall comply with the water quality requirements of Section</w:t>
      </w:r>
      <w:r w:rsidR="00EA7DD5" w:rsidRPr="00EA7DD5">
        <w:rPr>
          <w:rStyle w:val="Normal1"/>
          <w:rFonts w:ascii="Arial" w:hAnsi="Arial" w:cs="Arial"/>
          <w:i/>
          <w:strike/>
          <w:color w:val="000000"/>
        </w:rPr>
        <w:t> </w:t>
      </w:r>
      <w:r w:rsidRPr="00855855">
        <w:rPr>
          <w:rStyle w:val="Normal1"/>
          <w:rFonts w:ascii="Arial" w:hAnsi="Arial" w:cs="Arial"/>
          <w:i/>
          <w:strike/>
          <w:color w:val="000000"/>
        </w:rPr>
        <w:t>1505.14.</w:t>
      </w:r>
    </w:p>
    <w:p w14:paraId="096516B1" w14:textId="77777777" w:rsidR="00CF5B08" w:rsidRPr="00F345C0" w:rsidRDefault="00CF5B08" w:rsidP="00CF5B08">
      <w:pPr>
        <w:tabs>
          <w:tab w:val="left" w:pos="360"/>
          <w:tab w:val="left" w:pos="720"/>
          <w:tab w:val="left" w:pos="3022"/>
        </w:tabs>
        <w:spacing w:before="120"/>
        <w:rPr>
          <w:rStyle w:val="Normal1"/>
          <w:rFonts w:ascii="Arial" w:hAnsi="Arial" w:cs="Arial"/>
          <w:color w:val="000000"/>
        </w:rPr>
      </w:pPr>
      <w:r w:rsidRPr="00F345C0">
        <w:rPr>
          <w:rStyle w:val="Normal1"/>
          <w:rFonts w:ascii="Arial" w:hAnsi="Arial" w:cs="Arial"/>
          <w:b/>
          <w:color w:val="000000"/>
        </w:rPr>
        <w:t xml:space="preserve">Exception: </w:t>
      </w:r>
      <w:r w:rsidRPr="00F345C0">
        <w:rPr>
          <w:rStyle w:val="Normal1"/>
          <w:rFonts w:ascii="Arial" w:hAnsi="Arial" w:cs="Arial"/>
          <w:color w:val="000000"/>
        </w:rPr>
        <w:t xml:space="preserve">Water treatment is not required for gray water used </w:t>
      </w:r>
      <w:r w:rsidRPr="00F345C0">
        <w:rPr>
          <w:rStyle w:val="Normal1"/>
          <w:rFonts w:ascii="Arial" w:hAnsi="Arial" w:cs="Arial"/>
          <w:i/>
          <w:color w:val="000000"/>
        </w:rPr>
        <w:t>in a disposal field</w:t>
      </w:r>
      <w:r w:rsidRPr="00F345C0">
        <w:rPr>
          <w:rStyle w:val="Normal1"/>
          <w:rFonts w:ascii="Arial" w:hAnsi="Arial" w:cs="Arial"/>
          <w:color w:val="000000"/>
        </w:rPr>
        <w:t xml:space="preserve"> </w:t>
      </w:r>
      <w:r w:rsidRPr="00F345C0">
        <w:rPr>
          <w:rStyle w:val="Normal1"/>
          <w:rFonts w:ascii="Arial" w:hAnsi="Arial" w:cs="Arial"/>
          <w:i/>
          <w:color w:val="000000"/>
        </w:rPr>
        <w:t>or</w:t>
      </w:r>
      <w:r w:rsidRPr="00F345C0">
        <w:rPr>
          <w:rStyle w:val="Normal1"/>
          <w:rFonts w:ascii="Arial" w:hAnsi="Arial" w:cs="Arial"/>
          <w:color w:val="000000"/>
        </w:rPr>
        <w:t xml:space="preserve"> for subsurface </w:t>
      </w:r>
      <w:r w:rsidRPr="00F345C0">
        <w:rPr>
          <w:rStyle w:val="Normal1"/>
          <w:rFonts w:ascii="Arial" w:hAnsi="Arial" w:cs="Arial"/>
          <w:i/>
          <w:color w:val="000000"/>
        </w:rPr>
        <w:t>or subsoil</w:t>
      </w:r>
      <w:r w:rsidRPr="00F345C0">
        <w:rPr>
          <w:rStyle w:val="Normal1"/>
          <w:rFonts w:ascii="Arial" w:hAnsi="Arial" w:cs="Arial"/>
          <w:color w:val="000000"/>
        </w:rPr>
        <w:t xml:space="preserve"> irrigation.</w:t>
      </w:r>
    </w:p>
    <w:p w14:paraId="38792E28" w14:textId="05D08D54" w:rsidR="00CF5B08" w:rsidRDefault="00CF5B08" w:rsidP="00F30BCA">
      <w:pPr>
        <w:autoSpaceDE w:val="0"/>
        <w:autoSpaceDN w:val="0"/>
        <w:adjustRightInd w:val="0"/>
        <w:spacing w:before="240"/>
        <w:rPr>
          <w:rFonts w:ascii="Arial" w:hAnsi="Arial" w:cs="Arial"/>
          <w:b/>
          <w:i/>
          <w:color w:val="000000"/>
          <w:u w:val="single"/>
        </w:rPr>
      </w:pPr>
      <w:r w:rsidRPr="00F345C0">
        <w:rPr>
          <w:rFonts w:ascii="Arial" w:eastAsia="Helvetica" w:hAnsi="Arial" w:cs="Arial"/>
          <w:b/>
          <w:bCs/>
          <w:i/>
          <w:lang w:val="en-CA"/>
        </w:rPr>
        <w:t>1501.</w:t>
      </w:r>
      <w:r w:rsidR="00062A77">
        <w:rPr>
          <w:rFonts w:ascii="Arial" w:eastAsia="Helvetica" w:hAnsi="Arial" w:cs="Arial"/>
          <w:b/>
          <w:bCs/>
          <w:i/>
          <w:lang w:val="en-CA"/>
        </w:rPr>
        <w:t>9</w:t>
      </w:r>
      <w:r w:rsidRPr="00F345C0">
        <w:rPr>
          <w:rFonts w:ascii="Arial" w:eastAsia="Helvetica" w:hAnsi="Arial" w:cs="Arial"/>
          <w:b/>
          <w:bCs/>
          <w:i/>
          <w:lang w:val="en-CA"/>
        </w:rPr>
        <w:t xml:space="preserve"> Signage</w:t>
      </w:r>
      <w:r>
        <w:rPr>
          <w:rFonts w:ascii="Arial" w:eastAsia="Helvetica" w:hAnsi="Arial" w:cs="Arial"/>
          <w:b/>
          <w:bCs/>
          <w:i/>
          <w:lang w:val="en-CA"/>
        </w:rPr>
        <w:t xml:space="preserve"> </w:t>
      </w:r>
      <w:r w:rsidR="00EA7DD5">
        <w:rPr>
          <w:rFonts w:ascii="Arial" w:eastAsia="Helvetica" w:hAnsi="Arial" w:cs="Arial"/>
          <w:b/>
          <w:bCs/>
          <w:i/>
          <w:lang w:val="en-CA"/>
        </w:rPr>
        <w:t>(</w:t>
      </w:r>
      <w:r w:rsidRPr="0014008E">
        <w:rPr>
          <w:rFonts w:ascii="Arial" w:eastAsia="Helvetica" w:hAnsi="Arial" w:cs="Arial"/>
          <w:b/>
          <w:bCs/>
          <w:i/>
          <w:lang w:val="en-CA"/>
        </w:rPr>
        <w:t>HCD 1, HCD 2, HCD 1 AC</w:t>
      </w:r>
      <w:r w:rsidR="00EA7DD5">
        <w:rPr>
          <w:rFonts w:ascii="Arial" w:eastAsia="Helvetica" w:hAnsi="Arial" w:cs="Arial"/>
          <w:b/>
          <w:bCs/>
          <w:i/>
          <w:lang w:val="en-CA"/>
        </w:rPr>
        <w:t>)</w:t>
      </w:r>
      <w:r w:rsidR="00EA7DD5" w:rsidRPr="00F345C0">
        <w:rPr>
          <w:rFonts w:ascii="Arial" w:eastAsia="Helvetica" w:hAnsi="Arial" w:cs="Arial"/>
          <w:b/>
          <w:bCs/>
          <w:i/>
          <w:lang w:val="en-CA"/>
        </w:rPr>
        <w:t xml:space="preserve">. </w:t>
      </w:r>
      <w:r w:rsidRPr="00F345C0">
        <w:rPr>
          <w:rFonts w:ascii="Arial" w:eastAsia="Helvetica" w:hAnsi="Arial" w:cs="Arial"/>
          <w:bCs/>
          <w:i/>
          <w:lang w:val="en-CA"/>
        </w:rPr>
        <w:t xml:space="preserve">Signage for on-site treated </w:t>
      </w:r>
      <w:proofErr w:type="spellStart"/>
      <w:r w:rsidRPr="00F345C0">
        <w:rPr>
          <w:rFonts w:ascii="Arial" w:eastAsia="Helvetica" w:hAnsi="Arial" w:cs="Arial"/>
          <w:bCs/>
          <w:i/>
          <w:lang w:val="en-CA"/>
        </w:rPr>
        <w:t>nonpotable</w:t>
      </w:r>
      <w:proofErr w:type="spellEnd"/>
      <w:r w:rsidRPr="00F345C0">
        <w:rPr>
          <w:rFonts w:ascii="Arial" w:eastAsia="Helvetica" w:hAnsi="Arial" w:cs="Arial"/>
          <w:bCs/>
          <w:i/>
          <w:lang w:val="en-CA"/>
        </w:rPr>
        <w:t xml:space="preserve"> gray water shall comply with </w:t>
      </w:r>
      <w:r w:rsidRPr="00B05B5E">
        <w:rPr>
          <w:rFonts w:ascii="Arial" w:eastAsia="Helvetica" w:hAnsi="Arial" w:cs="Arial"/>
          <w:bCs/>
          <w:i/>
          <w:lang w:val="en-CA"/>
        </w:rPr>
        <w:t>Section</w:t>
      </w:r>
      <w:r w:rsidRPr="00855855">
        <w:rPr>
          <w:rFonts w:ascii="Arial" w:eastAsia="Helvetica" w:hAnsi="Arial" w:cs="Arial"/>
          <w:bCs/>
          <w:i/>
          <w:strike/>
          <w:lang w:val="en-CA"/>
        </w:rPr>
        <w:t>s</w:t>
      </w:r>
      <w:r w:rsidRPr="00B05B5E">
        <w:rPr>
          <w:rFonts w:ascii="Arial" w:eastAsia="Helvetica" w:hAnsi="Arial" w:cs="Arial"/>
          <w:bCs/>
          <w:i/>
          <w:lang w:val="en-CA"/>
        </w:rPr>
        <w:t xml:space="preserve"> </w:t>
      </w:r>
      <w:r w:rsidRPr="0014008E">
        <w:rPr>
          <w:rFonts w:ascii="Arial" w:eastAsia="Helvetica" w:hAnsi="Arial" w:cs="Arial"/>
          <w:bCs/>
          <w:i/>
          <w:lang w:val="en-CA"/>
        </w:rPr>
        <w:t>1501.</w:t>
      </w:r>
      <w:r w:rsidR="00062A77">
        <w:rPr>
          <w:rFonts w:ascii="Arial" w:eastAsia="Helvetica" w:hAnsi="Arial" w:cs="Arial"/>
          <w:bCs/>
          <w:i/>
          <w:lang w:val="en-CA"/>
        </w:rPr>
        <w:t>9.1</w:t>
      </w:r>
      <w:r w:rsidRPr="00B05B5E">
        <w:rPr>
          <w:rFonts w:ascii="Arial" w:eastAsia="Helvetica" w:hAnsi="Arial" w:cs="Arial"/>
          <w:bCs/>
          <w:i/>
          <w:lang w:val="en-CA"/>
        </w:rPr>
        <w:t xml:space="preserve"> and </w:t>
      </w:r>
      <w:r w:rsidRPr="0014008E">
        <w:rPr>
          <w:rFonts w:ascii="Arial" w:eastAsia="Helvetica" w:hAnsi="Arial" w:cs="Arial"/>
          <w:bCs/>
          <w:i/>
          <w:lang w:val="en-CA"/>
        </w:rPr>
        <w:t>Section 1501.</w:t>
      </w:r>
      <w:r w:rsidR="00062A77">
        <w:rPr>
          <w:rFonts w:ascii="Arial" w:eastAsia="Helvetica" w:hAnsi="Arial" w:cs="Arial"/>
          <w:bCs/>
          <w:i/>
          <w:lang w:val="en-CA"/>
        </w:rPr>
        <w:t>9</w:t>
      </w:r>
      <w:r w:rsidRPr="0014008E">
        <w:rPr>
          <w:rFonts w:ascii="Arial" w:eastAsia="Helvetica" w:hAnsi="Arial" w:cs="Arial"/>
          <w:bCs/>
          <w:i/>
          <w:lang w:val="en-CA"/>
        </w:rPr>
        <w:t>.2</w:t>
      </w:r>
      <w:r w:rsidRPr="00B05B5E">
        <w:rPr>
          <w:rFonts w:ascii="Arial" w:eastAsia="Helvetica" w:hAnsi="Arial" w:cs="Arial"/>
          <w:bCs/>
          <w:i/>
          <w:lang w:val="en-CA"/>
        </w:rPr>
        <w:t xml:space="preserve">. </w:t>
      </w:r>
      <w:r w:rsidRPr="0014008E">
        <w:rPr>
          <w:rFonts w:ascii="Arial" w:eastAsia="Helvetica" w:hAnsi="Arial" w:cs="Arial"/>
          <w:bCs/>
          <w:i/>
          <w:strike/>
          <w:lang w:val="en-CA"/>
        </w:rPr>
        <w:t>Signage for reclaimed (recycled) water shall comply with Section 150</w:t>
      </w:r>
      <w:r w:rsidR="00062A77">
        <w:rPr>
          <w:rFonts w:ascii="Arial" w:eastAsia="Helvetica" w:hAnsi="Arial" w:cs="Arial"/>
          <w:bCs/>
          <w:i/>
          <w:strike/>
          <w:lang w:val="en-CA"/>
        </w:rPr>
        <w:t>5</w:t>
      </w:r>
      <w:r w:rsidRPr="0014008E">
        <w:rPr>
          <w:rFonts w:ascii="Arial" w:eastAsia="Helvetica" w:hAnsi="Arial" w:cs="Arial"/>
          <w:bCs/>
          <w:i/>
          <w:strike/>
          <w:lang w:val="en-CA"/>
        </w:rPr>
        <w:t>.12</w:t>
      </w:r>
      <w:r w:rsidRPr="00B05B5E">
        <w:rPr>
          <w:rFonts w:ascii="Arial" w:eastAsia="Helvetica" w:hAnsi="Arial" w:cs="Arial"/>
          <w:bCs/>
          <w:i/>
          <w:lang w:val="en-CA"/>
        </w:rPr>
        <w:t>.</w:t>
      </w:r>
    </w:p>
    <w:p w14:paraId="1BEC7B1E" w14:textId="00B07A66" w:rsidR="00CF5B08" w:rsidRPr="0014008E" w:rsidRDefault="00CF5B08" w:rsidP="00F30BCA">
      <w:pPr>
        <w:tabs>
          <w:tab w:val="left" w:pos="720"/>
          <w:tab w:val="left" w:pos="3022"/>
        </w:tabs>
        <w:spacing w:before="240"/>
        <w:rPr>
          <w:rFonts w:ascii="Arial" w:eastAsia="Helvetica" w:hAnsi="Arial" w:cs="Arial"/>
          <w:i/>
          <w:strike/>
        </w:rPr>
      </w:pPr>
      <w:r w:rsidRPr="0014008E">
        <w:rPr>
          <w:rFonts w:ascii="Arial" w:hAnsi="Arial" w:cs="Arial"/>
          <w:b/>
          <w:i/>
          <w:strike/>
          <w:color w:val="000000"/>
        </w:rPr>
        <w:t>1501.1</w:t>
      </w:r>
      <w:r w:rsidR="00062A77">
        <w:rPr>
          <w:rFonts w:ascii="Arial" w:hAnsi="Arial" w:cs="Arial"/>
          <w:b/>
          <w:i/>
          <w:strike/>
          <w:color w:val="000000"/>
        </w:rPr>
        <w:t>1</w:t>
      </w:r>
      <w:r w:rsidRPr="0014008E">
        <w:rPr>
          <w:rFonts w:ascii="Arial" w:hAnsi="Arial" w:cs="Arial"/>
          <w:b/>
          <w:i/>
          <w:strike/>
          <w:color w:val="000000"/>
        </w:rPr>
        <w:t xml:space="preserve"> Hose Bibbs for Single-Family Dwellings. (HCD 1)</w:t>
      </w:r>
      <w:r w:rsidRPr="0014008E">
        <w:rPr>
          <w:rFonts w:ascii="Arial" w:hAnsi="Arial" w:cs="Arial"/>
          <w:i/>
          <w:strike/>
          <w:color w:val="000000"/>
        </w:rPr>
        <w:t xml:space="preserve"> Hose </w:t>
      </w:r>
      <w:proofErr w:type="spellStart"/>
      <w:r w:rsidRPr="0014008E">
        <w:rPr>
          <w:rFonts w:ascii="Arial" w:hAnsi="Arial" w:cs="Arial"/>
          <w:i/>
          <w:strike/>
          <w:color w:val="000000"/>
        </w:rPr>
        <w:t>bibbs</w:t>
      </w:r>
      <w:proofErr w:type="spellEnd"/>
      <w:r w:rsidRPr="0014008E">
        <w:rPr>
          <w:rFonts w:ascii="Arial" w:hAnsi="Arial" w:cs="Arial"/>
          <w:i/>
          <w:strike/>
          <w:color w:val="000000"/>
        </w:rPr>
        <w:t xml:space="preserve"> shall not be allowed on reclaimed (recycled) water piping systems for single-family dwelling units.</w:t>
      </w:r>
      <w:r w:rsidRPr="0014008E">
        <w:rPr>
          <w:rStyle w:val="Normal1"/>
          <w:rFonts w:ascii="Arial" w:hAnsi="Arial" w:cs="Arial"/>
          <w:i/>
          <w:strike/>
          <w:color w:val="000000"/>
        </w:rPr>
        <w:t xml:space="preserve">  </w:t>
      </w:r>
    </w:p>
    <w:p w14:paraId="7ED07F2F" w14:textId="77777777" w:rsidR="00AE08EE" w:rsidRPr="00D36D9D" w:rsidRDefault="00AE08EE" w:rsidP="00AE08EE">
      <w:pPr>
        <w:tabs>
          <w:tab w:val="left" w:pos="360"/>
          <w:tab w:val="left" w:pos="720"/>
          <w:tab w:val="left" w:pos="5679"/>
        </w:tabs>
        <w:spacing w:before="240"/>
        <w:rPr>
          <w:rFonts w:ascii="Arial" w:eastAsia="Helvetica" w:hAnsi="Arial" w:cs="Arial"/>
          <w:b/>
          <w:color w:val="000000"/>
        </w:rPr>
      </w:pPr>
      <w:r w:rsidRPr="00D36D9D">
        <w:rPr>
          <w:rFonts w:ascii="Arial" w:hAnsi="Arial" w:cs="Arial"/>
          <w:b/>
        </w:rPr>
        <w:t>NOTE:</w:t>
      </w:r>
    </w:p>
    <w:p w14:paraId="1FAC1B2C" w14:textId="77777777" w:rsidR="00AE08EE" w:rsidRPr="00D36D9D" w:rsidRDefault="00AE08EE" w:rsidP="00AE08EE">
      <w:pPr>
        <w:tabs>
          <w:tab w:val="left" w:pos="360"/>
        </w:tabs>
        <w:rPr>
          <w:rFonts w:ascii="Arial" w:hAnsi="Arial" w:cs="Arial"/>
          <w:bCs/>
          <w:iCs/>
        </w:rPr>
      </w:pPr>
      <w:r w:rsidRPr="00D36D9D">
        <w:rPr>
          <w:rFonts w:ascii="Arial" w:hAnsi="Arial" w:cs="Arial"/>
          <w:bCs/>
          <w:iCs/>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352037D4" w14:textId="42BC12DE" w:rsidR="007508B2" w:rsidRDefault="00AE08EE" w:rsidP="006F1160">
      <w:pPr>
        <w:tabs>
          <w:tab w:val="left" w:pos="360"/>
        </w:tabs>
        <w:spacing w:before="240"/>
        <w:rPr>
          <w:rFonts w:ascii="Arial" w:hAnsi="Arial" w:cs="Arial"/>
        </w:rPr>
      </w:pPr>
      <w:r w:rsidRPr="00D36D9D">
        <w:rPr>
          <w:rFonts w:ascii="Arial" w:hAnsi="Arial" w:cs="Arial"/>
          <w:bCs/>
          <w:iCs/>
        </w:rPr>
        <w:t>Reference: Health and Safety Code Sections 17000 through 17062.5, 17910 through 17995.5, 18200 through 18700, 18860 through 18874, and 19960 through 19997; Civil Code Sections 1101.4, 1101.5 and 1954.201; and Government Code Sections 12955.1 and 12955.1.1.</w:t>
      </w:r>
    </w:p>
    <w:p w14:paraId="3302708F" w14:textId="77777777" w:rsidR="007508B2" w:rsidRDefault="007508B2" w:rsidP="00AE08EE">
      <w:pPr>
        <w:pBdr>
          <w:top w:val="thinThickSmallGap" w:sz="18" w:space="1" w:color="auto"/>
        </w:pBdr>
        <w:spacing w:before="120" w:after="120"/>
        <w:rPr>
          <w:rFonts w:ascii="Arial" w:hAnsi="Arial" w:cs="Arial"/>
          <w:b/>
        </w:rPr>
      </w:pPr>
      <w:r w:rsidRPr="007A572F">
        <w:rPr>
          <w:rFonts w:ascii="Arial" w:hAnsi="Arial" w:cs="Arial"/>
          <w:b/>
        </w:rPr>
        <w:t xml:space="preserve">ITEM </w:t>
      </w:r>
      <w:r>
        <w:rPr>
          <w:rFonts w:ascii="Arial" w:hAnsi="Arial" w:cs="Arial"/>
          <w:b/>
        </w:rPr>
        <w:t>2</w:t>
      </w:r>
      <w:r w:rsidRPr="007A572F">
        <w:rPr>
          <w:rFonts w:ascii="Arial" w:hAnsi="Arial" w:cs="Arial"/>
          <w:b/>
        </w:rPr>
        <w:t>: 201</w:t>
      </w:r>
      <w:r>
        <w:rPr>
          <w:rFonts w:ascii="Arial" w:hAnsi="Arial" w:cs="Arial"/>
          <w:b/>
        </w:rPr>
        <w:t>9</w:t>
      </w:r>
      <w:r w:rsidRPr="007A572F">
        <w:rPr>
          <w:rFonts w:ascii="Arial" w:hAnsi="Arial" w:cs="Arial"/>
          <w:b/>
        </w:rPr>
        <w:t xml:space="preserve"> CALIFORNIA </w:t>
      </w:r>
      <w:r>
        <w:rPr>
          <w:rFonts w:ascii="Arial" w:hAnsi="Arial" w:cs="Arial"/>
          <w:b/>
        </w:rPr>
        <w:t>GREEN BUILDING STANDARDS</w:t>
      </w:r>
      <w:r w:rsidRPr="007A572F">
        <w:rPr>
          <w:rFonts w:ascii="Arial" w:hAnsi="Arial" w:cs="Arial"/>
          <w:b/>
        </w:rPr>
        <w:t xml:space="preserve"> CODE (PART </w:t>
      </w:r>
      <w:r>
        <w:rPr>
          <w:rFonts w:ascii="Arial" w:hAnsi="Arial" w:cs="Arial"/>
          <w:b/>
        </w:rPr>
        <w:t>11</w:t>
      </w:r>
      <w:r w:rsidRPr="007A572F">
        <w:rPr>
          <w:rFonts w:ascii="Arial" w:hAnsi="Arial" w:cs="Arial"/>
          <w:b/>
        </w:rPr>
        <w:t xml:space="preserve">, TITLE </w:t>
      </w:r>
      <w:r w:rsidRPr="007A572F">
        <w:rPr>
          <w:rFonts w:ascii="Arial" w:hAnsi="Arial" w:cs="Arial"/>
          <w:b/>
        </w:rPr>
        <w:lastRenderedPageBreak/>
        <w:t>24)</w:t>
      </w:r>
    </w:p>
    <w:p w14:paraId="7FA4FB3B" w14:textId="289522B3" w:rsidR="007508B2" w:rsidRDefault="007508B2" w:rsidP="007508B2">
      <w:pPr>
        <w:pStyle w:val="Heading2"/>
        <w:pBdr>
          <w:top w:val="single" w:sz="4" w:space="1" w:color="auto"/>
        </w:pBdr>
        <w:rPr>
          <w:szCs w:val="24"/>
          <w:u w:val="none"/>
        </w:rPr>
      </w:pPr>
      <w:r>
        <w:rPr>
          <w:szCs w:val="24"/>
          <w:u w:val="none"/>
        </w:rPr>
        <w:t>LEGEND FOR EXPRESS TERMS (California only codes – Part 11)</w:t>
      </w:r>
    </w:p>
    <w:p w14:paraId="77470C1A" w14:textId="77777777" w:rsidR="007508B2" w:rsidRDefault="007508B2" w:rsidP="007508B2">
      <w:pPr>
        <w:pStyle w:val="BodyText3"/>
        <w:numPr>
          <w:ilvl w:val="0"/>
          <w:numId w:val="12"/>
        </w:numPr>
        <w:snapToGrid w:val="0"/>
        <w:jc w:val="left"/>
        <w:rPr>
          <w:rFonts w:ascii="Arial" w:hAnsi="Arial"/>
          <w:szCs w:val="24"/>
        </w:rPr>
      </w:pPr>
      <w:r>
        <w:rPr>
          <w:rFonts w:ascii="Arial" w:hAnsi="Arial"/>
          <w:szCs w:val="24"/>
        </w:rPr>
        <w:t>Existing California amendments appear upright.</w:t>
      </w:r>
    </w:p>
    <w:p w14:paraId="7BA84371" w14:textId="77777777" w:rsidR="007508B2" w:rsidRDefault="007508B2" w:rsidP="007508B2">
      <w:pPr>
        <w:pStyle w:val="BodyText3"/>
        <w:numPr>
          <w:ilvl w:val="0"/>
          <w:numId w:val="12"/>
        </w:numPr>
        <w:snapToGrid w:val="0"/>
        <w:jc w:val="left"/>
        <w:rPr>
          <w:rFonts w:ascii="Arial" w:hAnsi="Arial"/>
          <w:szCs w:val="24"/>
        </w:rPr>
      </w:pPr>
      <w:r>
        <w:rPr>
          <w:rFonts w:ascii="Arial" w:hAnsi="Arial"/>
          <w:szCs w:val="24"/>
        </w:rPr>
        <w:t xml:space="preserve">Amended or new California amendments appear </w:t>
      </w:r>
      <w:r>
        <w:rPr>
          <w:rFonts w:ascii="Arial" w:hAnsi="Arial"/>
          <w:iCs/>
          <w:szCs w:val="24"/>
          <w:u w:val="single"/>
        </w:rPr>
        <w:t>underlined</w:t>
      </w:r>
      <w:r>
        <w:rPr>
          <w:rFonts w:ascii="Arial" w:hAnsi="Arial"/>
          <w:szCs w:val="24"/>
        </w:rPr>
        <w:t>.</w:t>
      </w:r>
    </w:p>
    <w:p w14:paraId="01304BF4" w14:textId="77777777" w:rsidR="007508B2" w:rsidRDefault="007508B2" w:rsidP="007508B2">
      <w:pPr>
        <w:pStyle w:val="BodyText3"/>
        <w:numPr>
          <w:ilvl w:val="0"/>
          <w:numId w:val="12"/>
        </w:numPr>
        <w:pBdr>
          <w:bottom w:val="single" w:sz="4" w:space="1" w:color="auto"/>
        </w:pBdr>
        <w:snapToGrid w:val="0"/>
        <w:spacing w:after="120"/>
        <w:jc w:val="left"/>
        <w:rPr>
          <w:rFonts w:ascii="Arial" w:hAnsi="Arial"/>
          <w:szCs w:val="24"/>
        </w:rPr>
      </w:pPr>
      <w:r>
        <w:rPr>
          <w:rFonts w:ascii="Arial" w:hAnsi="Arial"/>
          <w:szCs w:val="24"/>
        </w:rPr>
        <w:t xml:space="preserve">Deleted California language appears </w:t>
      </w:r>
      <w:r>
        <w:rPr>
          <w:rFonts w:ascii="Arial" w:hAnsi="Arial"/>
          <w:strike/>
          <w:szCs w:val="24"/>
        </w:rPr>
        <w:t>upright and in strikeout</w:t>
      </w:r>
      <w:r>
        <w:rPr>
          <w:rFonts w:ascii="Arial" w:hAnsi="Arial"/>
          <w:szCs w:val="24"/>
        </w:rPr>
        <w:t>.</w:t>
      </w:r>
    </w:p>
    <w:p w14:paraId="34DE7388" w14:textId="77777777" w:rsidR="007508B2" w:rsidRDefault="007508B2" w:rsidP="007508B2">
      <w:pPr>
        <w:pStyle w:val="BodyText3"/>
        <w:pBdr>
          <w:bottom w:val="single" w:sz="4" w:space="1" w:color="auto"/>
        </w:pBdr>
        <w:spacing w:after="120"/>
        <w:jc w:val="left"/>
        <w:rPr>
          <w:rFonts w:ascii="Arial" w:hAnsi="Arial"/>
          <w:sz w:val="6"/>
          <w:szCs w:val="24"/>
        </w:rPr>
      </w:pPr>
    </w:p>
    <w:p w14:paraId="6F82A7AB" w14:textId="77777777" w:rsidR="007508B2" w:rsidRPr="002A01A6" w:rsidRDefault="007508B2" w:rsidP="007508B2">
      <w:pPr>
        <w:pStyle w:val="BodyText3"/>
        <w:jc w:val="left"/>
        <w:rPr>
          <w:rFonts w:ascii="Arial" w:hAnsi="Arial"/>
          <w:b/>
        </w:rPr>
      </w:pPr>
      <w:r>
        <w:rPr>
          <w:rFonts w:ascii="Arial" w:hAnsi="Arial"/>
          <w:b/>
        </w:rPr>
        <w:t xml:space="preserve">RATIONALE FOR </w:t>
      </w:r>
      <w:r w:rsidRPr="002A01A6">
        <w:rPr>
          <w:rFonts w:ascii="Arial" w:hAnsi="Arial"/>
          <w:b/>
        </w:rPr>
        <w:t xml:space="preserve">PROPOSING CHANGES WITHOUT REGULATORY EFFECT: </w:t>
      </w:r>
    </w:p>
    <w:p w14:paraId="7C430CE4" w14:textId="0B315048" w:rsidR="00F30BCA" w:rsidRDefault="00F30BCA" w:rsidP="00F30BCA">
      <w:pPr>
        <w:pStyle w:val="BodyText3"/>
        <w:spacing w:before="240"/>
        <w:jc w:val="left"/>
        <w:rPr>
          <w:rFonts w:ascii="Arial" w:hAnsi="Arial"/>
          <w:szCs w:val="24"/>
        </w:rPr>
      </w:pPr>
      <w:r w:rsidRPr="00DF21F4">
        <w:rPr>
          <w:rFonts w:ascii="Arial" w:hAnsi="Arial"/>
          <w:szCs w:val="24"/>
        </w:rPr>
        <w:t xml:space="preserve">The California </w:t>
      </w:r>
      <w:r>
        <w:rPr>
          <w:rFonts w:ascii="Arial" w:hAnsi="Arial"/>
          <w:szCs w:val="24"/>
        </w:rPr>
        <w:t xml:space="preserve">Department of Housing and Community Development </w:t>
      </w:r>
      <w:r w:rsidRPr="00DF21F4">
        <w:rPr>
          <w:rFonts w:ascii="Arial" w:hAnsi="Arial"/>
          <w:szCs w:val="24"/>
        </w:rPr>
        <w:t xml:space="preserve">is </w:t>
      </w:r>
      <w:r>
        <w:rPr>
          <w:rFonts w:ascii="Arial" w:hAnsi="Arial"/>
          <w:szCs w:val="24"/>
        </w:rPr>
        <w:t>proposing a “change without regulatory effect” to delete amendments from the 2019</w:t>
      </w:r>
      <w:r w:rsidRPr="00DF21F4">
        <w:rPr>
          <w:rFonts w:ascii="Arial" w:hAnsi="Arial"/>
          <w:szCs w:val="24"/>
        </w:rPr>
        <w:t xml:space="preserve"> California Plumbing Code (CPC)</w:t>
      </w:r>
      <w:r>
        <w:rPr>
          <w:rFonts w:ascii="Arial" w:hAnsi="Arial"/>
          <w:szCs w:val="24"/>
        </w:rPr>
        <w:t xml:space="preserve"> and the California Green Building Standards Code (</w:t>
      </w:r>
      <w:proofErr w:type="spellStart"/>
      <w:r>
        <w:rPr>
          <w:rFonts w:ascii="Arial" w:hAnsi="Arial"/>
          <w:szCs w:val="24"/>
        </w:rPr>
        <w:t>CALGreen</w:t>
      </w:r>
      <w:proofErr w:type="spellEnd"/>
      <w:r>
        <w:rPr>
          <w:rFonts w:ascii="Arial" w:hAnsi="Arial"/>
          <w:szCs w:val="24"/>
        </w:rPr>
        <w:t>). These building standards (rulemaking files HCD 02/16 and 03/16) were</w:t>
      </w:r>
      <w:r w:rsidRPr="00DF21F4">
        <w:rPr>
          <w:rFonts w:ascii="Arial" w:hAnsi="Arial"/>
          <w:szCs w:val="24"/>
        </w:rPr>
        <w:t xml:space="preserve"> </w:t>
      </w:r>
      <w:r>
        <w:rPr>
          <w:rFonts w:ascii="Arial" w:hAnsi="Arial"/>
          <w:szCs w:val="24"/>
        </w:rPr>
        <w:t xml:space="preserve">previously </w:t>
      </w:r>
      <w:r w:rsidR="003C3E87">
        <w:rPr>
          <w:rFonts w:ascii="Arial" w:hAnsi="Arial"/>
          <w:szCs w:val="24"/>
        </w:rPr>
        <w:t>approved</w:t>
      </w:r>
      <w:r w:rsidR="003C3E87" w:rsidRPr="00DF21F4">
        <w:rPr>
          <w:rFonts w:ascii="Arial" w:hAnsi="Arial"/>
          <w:szCs w:val="24"/>
        </w:rPr>
        <w:t xml:space="preserve"> </w:t>
      </w:r>
      <w:r w:rsidRPr="00DF21F4">
        <w:rPr>
          <w:rFonts w:ascii="Arial" w:hAnsi="Arial"/>
          <w:szCs w:val="24"/>
        </w:rPr>
        <w:t>by the California Building Standards Commission</w:t>
      </w:r>
      <w:r>
        <w:rPr>
          <w:rFonts w:ascii="Arial" w:hAnsi="Arial"/>
          <w:szCs w:val="24"/>
        </w:rPr>
        <w:t xml:space="preserve"> (Commission)</w:t>
      </w:r>
      <w:r w:rsidRPr="00DF21F4">
        <w:rPr>
          <w:rFonts w:ascii="Arial" w:hAnsi="Arial"/>
          <w:szCs w:val="24"/>
        </w:rPr>
        <w:t xml:space="preserve"> on </w:t>
      </w:r>
      <w:r>
        <w:rPr>
          <w:rFonts w:ascii="Arial" w:hAnsi="Arial"/>
          <w:szCs w:val="24"/>
        </w:rPr>
        <w:t xml:space="preserve">June 20, 2017, for the 2016 CPC and </w:t>
      </w:r>
      <w:proofErr w:type="spellStart"/>
      <w:r>
        <w:rPr>
          <w:rFonts w:ascii="Arial" w:hAnsi="Arial"/>
          <w:szCs w:val="24"/>
        </w:rPr>
        <w:t>CALGreen</w:t>
      </w:r>
      <w:proofErr w:type="spellEnd"/>
      <w:r>
        <w:rPr>
          <w:rFonts w:ascii="Arial" w:hAnsi="Arial"/>
          <w:szCs w:val="24"/>
        </w:rPr>
        <w:t xml:space="preserve"> and had an effective date of July 1, 2018. HCD proposed the building standards as mandated by AB 2282 (Chapter 606, Statutes of 2014) during the 2016 Intervening Code Adoption Cycle and these sections were “carried forward into the 2019 CPC and </w:t>
      </w:r>
      <w:proofErr w:type="spellStart"/>
      <w:r>
        <w:rPr>
          <w:rFonts w:ascii="Arial" w:hAnsi="Arial"/>
          <w:szCs w:val="24"/>
        </w:rPr>
        <w:t>CALGreen</w:t>
      </w:r>
      <w:proofErr w:type="spellEnd"/>
      <w:r>
        <w:rPr>
          <w:rFonts w:ascii="Arial" w:hAnsi="Arial"/>
          <w:szCs w:val="24"/>
        </w:rPr>
        <w:t xml:space="preserve"> Codes.</w:t>
      </w:r>
      <w:r w:rsidR="003C3E87">
        <w:rPr>
          <w:rFonts w:ascii="Arial" w:hAnsi="Arial"/>
          <w:szCs w:val="24"/>
        </w:rPr>
        <w:t xml:space="preserve"> (HCD 02/18 and 06</w:t>
      </w:r>
      <w:r w:rsidR="00291DA3">
        <w:rPr>
          <w:rFonts w:ascii="Arial" w:hAnsi="Arial"/>
          <w:szCs w:val="24"/>
        </w:rPr>
        <w:t>/18, respectively).</w:t>
      </w:r>
    </w:p>
    <w:p w14:paraId="3352798B" w14:textId="77777777" w:rsidR="00F30BCA" w:rsidRDefault="00F30BCA" w:rsidP="00F30BCA">
      <w:pPr>
        <w:pStyle w:val="BodyText3"/>
        <w:spacing w:before="240"/>
        <w:jc w:val="left"/>
        <w:rPr>
          <w:rFonts w:ascii="Arial" w:hAnsi="Arial"/>
          <w:szCs w:val="24"/>
        </w:rPr>
      </w:pPr>
      <w:r>
        <w:rPr>
          <w:rFonts w:ascii="Arial" w:hAnsi="Arial"/>
          <w:szCs w:val="24"/>
        </w:rPr>
        <w:t xml:space="preserve">HCD’s proposed repeal of the affected sections </w:t>
      </w:r>
      <w:r w:rsidRPr="00DF21F4">
        <w:rPr>
          <w:rFonts w:ascii="Arial" w:hAnsi="Arial"/>
          <w:szCs w:val="24"/>
        </w:rPr>
        <w:t xml:space="preserve">is </w:t>
      </w:r>
      <w:r>
        <w:rPr>
          <w:rFonts w:ascii="Arial" w:hAnsi="Arial"/>
          <w:szCs w:val="24"/>
        </w:rPr>
        <w:t>in response to</w:t>
      </w:r>
      <w:r w:rsidRPr="00DF21F4">
        <w:rPr>
          <w:rFonts w:ascii="Arial" w:hAnsi="Arial"/>
          <w:szCs w:val="24"/>
        </w:rPr>
        <w:t xml:space="preserve"> the </w:t>
      </w:r>
      <w:r w:rsidRPr="00314CEF">
        <w:rPr>
          <w:rFonts w:ascii="Arial" w:hAnsi="Arial"/>
          <w:szCs w:val="24"/>
        </w:rPr>
        <w:t xml:space="preserve">Peremptory Writ of Mandate </w:t>
      </w:r>
      <w:r>
        <w:rPr>
          <w:rFonts w:ascii="Arial" w:hAnsi="Arial"/>
          <w:szCs w:val="24"/>
        </w:rPr>
        <w:t xml:space="preserve">for Case No. BS171958 </w:t>
      </w:r>
      <w:r w:rsidRPr="00993F84">
        <w:rPr>
          <w:rFonts w:ascii="Arial" w:hAnsi="Arial"/>
          <w:szCs w:val="24"/>
        </w:rPr>
        <w:t>issued by the Superior Court of California, County of Los Angeles</w:t>
      </w:r>
      <w:r>
        <w:rPr>
          <w:rFonts w:ascii="Arial" w:hAnsi="Arial"/>
          <w:szCs w:val="24"/>
        </w:rPr>
        <w:t>, which declared the regulations invalid and ordered HCD, as well as the Commission, to vacate them</w:t>
      </w:r>
      <w:r w:rsidRPr="00993F84">
        <w:rPr>
          <w:rFonts w:ascii="Arial" w:hAnsi="Arial"/>
          <w:szCs w:val="24"/>
        </w:rPr>
        <w:t xml:space="preserve"> </w:t>
      </w:r>
      <w:r>
        <w:rPr>
          <w:rFonts w:ascii="Arial" w:hAnsi="Arial"/>
          <w:szCs w:val="24"/>
        </w:rPr>
        <w:t>for the 2016 codes (</w:t>
      </w:r>
      <w:r w:rsidRPr="00B629EE">
        <w:rPr>
          <w:rFonts w:ascii="Arial" w:hAnsi="Arial"/>
          <w:szCs w:val="24"/>
        </w:rPr>
        <w:t xml:space="preserve">see </w:t>
      </w:r>
      <w:r w:rsidRPr="001F2EB5">
        <w:rPr>
          <w:rFonts w:ascii="Arial" w:hAnsi="Arial"/>
          <w:szCs w:val="24"/>
        </w:rPr>
        <w:t>HCD’s Information Bulletin 2019-02</w:t>
      </w:r>
      <w:r w:rsidRPr="00B629EE">
        <w:rPr>
          <w:rFonts w:ascii="Arial" w:hAnsi="Arial"/>
          <w:szCs w:val="24"/>
        </w:rPr>
        <w:t>: Invalidated AB 2282 Recycled Water Building Standards</w:t>
      </w:r>
      <w:r w:rsidRPr="003C3E87">
        <w:rPr>
          <w:rFonts w:ascii="Arial" w:hAnsi="Arial"/>
          <w:szCs w:val="24"/>
        </w:rPr>
        <w:t>)</w:t>
      </w:r>
      <w:r w:rsidRPr="00B629EE">
        <w:rPr>
          <w:rFonts w:ascii="Arial" w:hAnsi="Arial"/>
          <w:szCs w:val="24"/>
        </w:rPr>
        <w:t xml:space="preserve">. </w:t>
      </w:r>
      <w:r w:rsidRPr="001F2EB5">
        <w:rPr>
          <w:rFonts w:ascii="Arial" w:hAnsi="Arial"/>
          <w:szCs w:val="24"/>
        </w:rPr>
        <w:t xml:space="preserve">In compliance with the Writ, HCD is repealing these provisions from both the 2016 and 2019 editions of Parts 5 and 11, Title 24, in coordination with the Commission. The repeal of related provisions adopted into the 2016 CPC and </w:t>
      </w:r>
      <w:proofErr w:type="spellStart"/>
      <w:r w:rsidRPr="001F2EB5">
        <w:rPr>
          <w:rFonts w:ascii="Arial" w:hAnsi="Arial"/>
          <w:szCs w:val="24"/>
        </w:rPr>
        <w:t>CALGreen</w:t>
      </w:r>
      <w:proofErr w:type="spellEnd"/>
      <w:r w:rsidRPr="001F2EB5">
        <w:rPr>
          <w:rFonts w:ascii="Arial" w:hAnsi="Arial"/>
          <w:szCs w:val="24"/>
        </w:rPr>
        <w:t xml:space="preserve"> are addressed</w:t>
      </w:r>
      <w:r>
        <w:rPr>
          <w:rFonts w:ascii="Arial" w:hAnsi="Arial"/>
          <w:szCs w:val="24"/>
        </w:rPr>
        <w:t xml:space="preserve"> by a separate rulemaking file (HCD 01/19).</w:t>
      </w:r>
    </w:p>
    <w:p w14:paraId="082529F1" w14:textId="77777777" w:rsidR="007508B2" w:rsidRPr="002A01A6" w:rsidRDefault="007508B2" w:rsidP="00F30BCA">
      <w:pPr>
        <w:pStyle w:val="BodyText3"/>
        <w:spacing w:before="240"/>
        <w:jc w:val="left"/>
        <w:rPr>
          <w:rFonts w:ascii="Arial" w:hAnsi="Arial"/>
          <w:szCs w:val="24"/>
        </w:rPr>
      </w:pPr>
      <w:r w:rsidRPr="002A01A6">
        <w:rPr>
          <w:rFonts w:ascii="Arial" w:hAnsi="Arial"/>
          <w:szCs w:val="24"/>
        </w:rPr>
        <w:t xml:space="preserve">This CWORE rulemaking meets the criteria in the California Administrative Code, Section 1-421(c), Item 3 for a “change without regulatory effect,” which references deletion of a regulatory provision held invalid in a judgment that has become final, entered by a California court of competent jurisdiction and/or various United States courts of law, as specified. </w:t>
      </w:r>
    </w:p>
    <w:p w14:paraId="7F71CB81" w14:textId="3C03EA4F" w:rsidR="007508B2" w:rsidRPr="00F30BCA" w:rsidRDefault="007508B2" w:rsidP="00F30BCA">
      <w:pPr>
        <w:pStyle w:val="BodyText3"/>
        <w:spacing w:before="240"/>
        <w:jc w:val="left"/>
      </w:pPr>
      <w:r w:rsidRPr="002A01A6">
        <w:rPr>
          <w:rFonts w:ascii="Arial" w:hAnsi="Arial"/>
          <w:b/>
          <w:szCs w:val="24"/>
        </w:rPr>
        <w:t>SUMMARY OF CHANGES</w:t>
      </w:r>
    </w:p>
    <w:p w14:paraId="5778FE9E" w14:textId="790335BB" w:rsidR="007508B2" w:rsidRPr="002A01A6" w:rsidRDefault="007508B2" w:rsidP="006F1160">
      <w:pPr>
        <w:spacing w:before="240"/>
      </w:pPr>
      <w:r w:rsidRPr="002A01A6">
        <w:rPr>
          <w:rFonts w:ascii="Arial" w:hAnsi="Arial" w:cs="Arial"/>
          <w:b/>
          <w:color w:val="212121"/>
          <w:lang w:val="en"/>
        </w:rPr>
        <w:t>Chapter 4, Division 4.3</w:t>
      </w:r>
      <w:r w:rsidRPr="002A01A6">
        <w:rPr>
          <w:rFonts w:ascii="Arial" w:hAnsi="Arial" w:cs="Arial"/>
          <w:color w:val="212121"/>
          <w:lang w:val="en"/>
        </w:rPr>
        <w:t xml:space="preserve"> </w:t>
      </w:r>
      <w:r w:rsidRPr="002A01A6">
        <w:rPr>
          <w:rFonts w:ascii="Arial" w:hAnsi="Arial" w:cs="Arial"/>
          <w:b/>
          <w:color w:val="212121"/>
          <w:lang w:val="en"/>
        </w:rPr>
        <w:t>WATER REUSE SYSTEMS:</w:t>
      </w:r>
      <w:r w:rsidRPr="002A01A6">
        <w:rPr>
          <w:rFonts w:ascii="Arial" w:hAnsi="Arial" w:cs="Arial"/>
          <w:color w:val="212121"/>
          <w:lang w:val="en"/>
        </w:rPr>
        <w:t xml:space="preserve">  Section 4.305.1 is repealed which contains the AB 2282 building standards mandating that new construction have both potable water and recycled water supply systems, allowing the use of recycled water for landscape irrigation. Once published in </w:t>
      </w:r>
      <w:r w:rsidR="00291DA3">
        <w:rPr>
          <w:rFonts w:ascii="Arial" w:hAnsi="Arial" w:cs="Arial"/>
          <w:color w:val="212121"/>
          <w:lang w:val="en"/>
        </w:rPr>
        <w:t>a new</w:t>
      </w:r>
      <w:r w:rsidR="00291DA3" w:rsidRPr="002A01A6">
        <w:rPr>
          <w:rFonts w:ascii="Arial" w:hAnsi="Arial" w:cs="Arial"/>
          <w:color w:val="212121"/>
          <w:lang w:val="en"/>
        </w:rPr>
        <w:t xml:space="preserve"> </w:t>
      </w:r>
      <w:r w:rsidRPr="002A01A6">
        <w:rPr>
          <w:rFonts w:ascii="Arial" w:hAnsi="Arial" w:cs="Arial"/>
          <w:color w:val="212121"/>
          <w:lang w:val="en"/>
        </w:rPr>
        <w:t>supplement to the 201</w:t>
      </w:r>
      <w:r>
        <w:rPr>
          <w:rFonts w:ascii="Arial" w:hAnsi="Arial" w:cs="Arial"/>
          <w:color w:val="212121"/>
          <w:lang w:val="en"/>
        </w:rPr>
        <w:t>9</w:t>
      </w:r>
      <w:r w:rsidR="00EA7DD5">
        <w:rPr>
          <w:rFonts w:ascii="Arial" w:hAnsi="Arial" w:cs="Arial"/>
          <w:color w:val="212121"/>
          <w:lang w:val="en"/>
        </w:rPr>
        <w:t> </w:t>
      </w:r>
      <w:proofErr w:type="spellStart"/>
      <w:r w:rsidRPr="002A01A6">
        <w:rPr>
          <w:rFonts w:ascii="Arial" w:hAnsi="Arial" w:cs="Arial"/>
          <w:color w:val="212121"/>
          <w:lang w:val="en"/>
        </w:rPr>
        <w:t>CALGreen</w:t>
      </w:r>
      <w:proofErr w:type="spellEnd"/>
      <w:r w:rsidRPr="002A01A6">
        <w:rPr>
          <w:rFonts w:ascii="Arial" w:hAnsi="Arial" w:cs="Arial"/>
          <w:color w:val="212121"/>
          <w:lang w:val="en"/>
        </w:rPr>
        <w:t xml:space="preserve">, the section referencing recycled water supply systems will no longer appear in </w:t>
      </w:r>
      <w:proofErr w:type="spellStart"/>
      <w:r w:rsidRPr="002A01A6">
        <w:rPr>
          <w:rFonts w:ascii="Arial" w:hAnsi="Arial" w:cs="Arial"/>
          <w:color w:val="212121"/>
          <w:lang w:val="en"/>
        </w:rPr>
        <w:t>CALGreen</w:t>
      </w:r>
      <w:proofErr w:type="spellEnd"/>
      <w:r w:rsidRPr="002A01A6">
        <w:rPr>
          <w:rFonts w:ascii="Arial" w:hAnsi="Arial" w:cs="Arial"/>
          <w:color w:val="212121"/>
          <w:lang w:val="en"/>
        </w:rPr>
        <w:t>. HCD proposes that the “(Reserved)” notation be printed below Section</w:t>
      </w:r>
      <w:r>
        <w:rPr>
          <w:rFonts w:ascii="Arial" w:hAnsi="Arial" w:cs="Arial"/>
          <w:color w:val="212121"/>
          <w:lang w:val="en"/>
        </w:rPr>
        <w:t> </w:t>
      </w:r>
      <w:r w:rsidRPr="002A01A6">
        <w:rPr>
          <w:rFonts w:ascii="Arial" w:hAnsi="Arial" w:cs="Arial"/>
          <w:color w:val="212121"/>
          <w:lang w:val="en"/>
        </w:rPr>
        <w:t>4.305 Water Reuse Systems.</w:t>
      </w:r>
    </w:p>
    <w:p w14:paraId="5505C721" w14:textId="77777777" w:rsidR="00AE08EE" w:rsidRDefault="00AE08EE">
      <w:pPr>
        <w:widowControl/>
        <w:rPr>
          <w:rFonts w:ascii="Arial" w:hAnsi="Arial"/>
          <w:b/>
          <w:szCs w:val="24"/>
        </w:rPr>
      </w:pPr>
      <w:r>
        <w:rPr>
          <w:szCs w:val="24"/>
        </w:rPr>
        <w:br w:type="page"/>
      </w:r>
    </w:p>
    <w:p w14:paraId="57CCD507" w14:textId="4E77625F" w:rsidR="007508B2" w:rsidRPr="002A01A6" w:rsidRDefault="007508B2" w:rsidP="00F30BCA">
      <w:pPr>
        <w:pStyle w:val="Heading2"/>
        <w:spacing w:before="240"/>
        <w:rPr>
          <w:szCs w:val="24"/>
          <w:u w:val="none"/>
        </w:rPr>
      </w:pPr>
      <w:r w:rsidRPr="002A01A6">
        <w:rPr>
          <w:szCs w:val="24"/>
          <w:u w:val="none"/>
        </w:rPr>
        <w:lastRenderedPageBreak/>
        <w:t>EXPRESS TERMS</w:t>
      </w:r>
    </w:p>
    <w:p w14:paraId="1745BF66" w14:textId="77777777" w:rsidR="007508B2" w:rsidRPr="002A01A6" w:rsidRDefault="007508B2" w:rsidP="00AE08EE">
      <w:pPr>
        <w:autoSpaceDE w:val="0"/>
        <w:autoSpaceDN w:val="0"/>
        <w:adjustRightInd w:val="0"/>
        <w:spacing w:before="240"/>
        <w:jc w:val="center"/>
        <w:rPr>
          <w:rFonts w:eastAsia="SimSun" w:cs="Arial"/>
          <w:b/>
        </w:rPr>
      </w:pPr>
      <w:r w:rsidRPr="002A01A6">
        <w:rPr>
          <w:rFonts w:ascii="Arial" w:eastAsia="SimSun" w:hAnsi="Arial" w:cs="Arial"/>
          <w:b/>
          <w:bCs/>
          <w:szCs w:val="24"/>
        </w:rPr>
        <w:t>CHAPTER 4</w:t>
      </w:r>
      <w:r w:rsidRPr="002A01A6">
        <w:rPr>
          <w:rFonts w:ascii="Arial" w:eastAsia="SimSun" w:hAnsi="Arial" w:cs="Arial"/>
          <w:b/>
          <w:bCs/>
          <w:szCs w:val="24"/>
        </w:rPr>
        <w:br/>
      </w:r>
      <w:r w:rsidRPr="002A01A6">
        <w:rPr>
          <w:rFonts w:eastAsia="SimSun" w:cs="Arial"/>
          <w:b/>
        </w:rPr>
        <w:t>RESIDENTIAL MANDATORY MEASURES</w:t>
      </w:r>
    </w:p>
    <w:p w14:paraId="6492E6DF" w14:textId="77777777" w:rsidR="007508B2" w:rsidRPr="00AE08EE" w:rsidRDefault="007508B2" w:rsidP="00AE08EE">
      <w:pPr>
        <w:autoSpaceDE w:val="0"/>
        <w:autoSpaceDN w:val="0"/>
        <w:adjustRightInd w:val="0"/>
        <w:spacing w:before="240"/>
        <w:jc w:val="center"/>
        <w:rPr>
          <w:rFonts w:eastAsia="SimSun"/>
        </w:rPr>
      </w:pPr>
      <w:r w:rsidRPr="002A01A6">
        <w:rPr>
          <w:rFonts w:ascii="Arial" w:eastAsia="SimSun" w:hAnsi="Arial" w:cs="Arial"/>
          <w:b/>
        </w:rPr>
        <w:t>Division 4.3 - WATER EFFICIENCY AND CONSERVATION</w:t>
      </w:r>
    </w:p>
    <w:p w14:paraId="62B3B344" w14:textId="77777777" w:rsidR="007508B2" w:rsidRPr="002A01A6" w:rsidRDefault="007508B2" w:rsidP="00AE08EE">
      <w:pPr>
        <w:autoSpaceDE w:val="0"/>
        <w:autoSpaceDN w:val="0"/>
        <w:adjustRightInd w:val="0"/>
        <w:spacing w:before="240"/>
        <w:jc w:val="center"/>
        <w:rPr>
          <w:rFonts w:ascii="Arial" w:eastAsia="SimSun" w:hAnsi="Arial" w:cs="Arial"/>
          <w:b/>
          <w:bCs/>
        </w:rPr>
      </w:pPr>
      <w:r w:rsidRPr="002A01A6">
        <w:rPr>
          <w:rFonts w:ascii="Arial" w:eastAsia="SimSun" w:hAnsi="Arial" w:cs="Arial"/>
          <w:b/>
          <w:bCs/>
        </w:rPr>
        <w:t>SECTION 4.305</w:t>
      </w:r>
      <w:r w:rsidRPr="002A01A6">
        <w:rPr>
          <w:rFonts w:ascii="Arial" w:eastAsia="SimSun" w:hAnsi="Arial" w:cs="Arial"/>
          <w:b/>
          <w:bCs/>
        </w:rPr>
        <w:br/>
        <w:t>WATER REUSE SYSTEMS</w:t>
      </w:r>
    </w:p>
    <w:p w14:paraId="15F88AA3" w14:textId="77777777" w:rsidR="007508B2" w:rsidRPr="002A01A6" w:rsidRDefault="007508B2" w:rsidP="00AE08EE">
      <w:pPr>
        <w:spacing w:before="240"/>
        <w:rPr>
          <w:rFonts w:ascii="Arial" w:hAnsi="Arial" w:cs="Arial"/>
          <w:strike/>
          <w:szCs w:val="24"/>
        </w:rPr>
      </w:pPr>
      <w:bookmarkStart w:id="0" w:name="_Toc361051309"/>
      <w:bookmarkStart w:id="1" w:name="_Toc361046309"/>
      <w:r w:rsidRPr="002A01A6">
        <w:rPr>
          <w:rFonts w:ascii="Arial" w:hAnsi="Arial" w:cs="Arial"/>
          <w:b/>
          <w:bCs/>
          <w:strike/>
          <w:szCs w:val="24"/>
        </w:rPr>
        <w:t>4.305.1</w:t>
      </w:r>
      <w:r w:rsidRPr="002A01A6">
        <w:rPr>
          <w:rFonts w:ascii="Arial" w:hAnsi="Arial" w:cs="Arial"/>
          <w:strike/>
          <w:szCs w:val="24"/>
        </w:rPr>
        <w:t xml:space="preserve"> </w:t>
      </w:r>
      <w:r w:rsidRPr="002A01A6">
        <w:rPr>
          <w:rFonts w:ascii="Arial" w:hAnsi="Arial" w:cs="Arial"/>
          <w:b/>
          <w:bCs/>
          <w:strike/>
          <w:szCs w:val="24"/>
        </w:rPr>
        <w:t>Recycled water supply systems.</w:t>
      </w:r>
      <w:r w:rsidRPr="002A01A6">
        <w:rPr>
          <w:rFonts w:ascii="Arial" w:hAnsi="Arial" w:cs="Arial"/>
          <w:strike/>
          <w:szCs w:val="24"/>
        </w:rPr>
        <w:t xml:space="preserve">  Newly constructed residential developments, where disinfected tertiary recycled water is available from a municipal source to a construction site, may be required to have recycled water supply systems installed, allowing the use of recycled water for residential landscape irrigation systems. See Chapter 15 of the California Plumbing Code.</w:t>
      </w:r>
    </w:p>
    <w:p w14:paraId="2DD4D8B3" w14:textId="7DE18BAE" w:rsidR="007508B2" w:rsidRPr="002A01A6" w:rsidRDefault="007508B2" w:rsidP="00AE08EE">
      <w:pPr>
        <w:tabs>
          <w:tab w:val="left" w:pos="360"/>
          <w:tab w:val="left" w:pos="720"/>
          <w:tab w:val="left" w:pos="3022"/>
        </w:tabs>
        <w:spacing w:before="240"/>
        <w:rPr>
          <w:rFonts w:ascii="Arial" w:eastAsia="Helvetica" w:hAnsi="Arial" w:cs="Arial"/>
          <w:b/>
          <w:color w:val="000000"/>
          <w:u w:val="single"/>
        </w:rPr>
      </w:pPr>
      <w:r w:rsidRPr="002A01A6">
        <w:rPr>
          <w:rFonts w:ascii="Arial" w:eastAsia="Helvetica" w:hAnsi="Arial" w:cs="Arial"/>
          <w:b/>
          <w:color w:val="000000"/>
          <w:u w:val="single"/>
        </w:rPr>
        <w:t>(Reserved)</w:t>
      </w:r>
    </w:p>
    <w:bookmarkEnd w:id="0"/>
    <w:bookmarkEnd w:id="1"/>
    <w:p w14:paraId="09C6A2EF" w14:textId="77777777" w:rsidR="00AE08EE" w:rsidRPr="00934F2A" w:rsidRDefault="00AE08EE" w:rsidP="00AE08EE">
      <w:pPr>
        <w:pStyle w:val="BodyText3"/>
        <w:spacing w:before="240"/>
        <w:rPr>
          <w:rFonts w:ascii="Arial" w:hAnsi="Arial" w:cs="Arial"/>
          <w:bCs/>
          <w:szCs w:val="24"/>
        </w:rPr>
      </w:pPr>
      <w:r w:rsidRPr="00934F2A">
        <w:rPr>
          <w:rFonts w:ascii="Arial" w:hAnsi="Arial" w:cs="Arial"/>
          <w:b/>
          <w:bCs/>
          <w:szCs w:val="24"/>
        </w:rPr>
        <w:t>Note:</w:t>
      </w:r>
    </w:p>
    <w:p w14:paraId="24655DB4" w14:textId="77777777" w:rsidR="00AE08EE" w:rsidRPr="00934F2A" w:rsidRDefault="00AE08EE" w:rsidP="00AE08EE">
      <w:pPr>
        <w:rPr>
          <w:rFonts w:ascii="Arial" w:hAnsi="Arial"/>
          <w:bCs/>
          <w:iCs/>
          <w:szCs w:val="24"/>
        </w:rPr>
      </w:pPr>
      <w:r w:rsidRPr="00934F2A">
        <w:rPr>
          <w:rFonts w:ascii="Arial" w:hAnsi="Arial"/>
          <w:bCs/>
          <w:iCs/>
          <w:szCs w:val="24"/>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5E18E090" w14:textId="1C33D1B5" w:rsidR="007508B2" w:rsidRDefault="00AE08EE" w:rsidP="00AE08EE">
      <w:pPr>
        <w:spacing w:before="240"/>
        <w:rPr>
          <w:rFonts w:ascii="Arial" w:hAnsi="Arial" w:cs="Arial"/>
          <w:b/>
          <w:i/>
          <w:iCs/>
          <w:szCs w:val="24"/>
        </w:rPr>
      </w:pPr>
      <w:r w:rsidRPr="00934F2A">
        <w:rPr>
          <w:rFonts w:ascii="Arial" w:hAnsi="Arial"/>
          <w:bCs/>
          <w:iCs/>
          <w:szCs w:val="24"/>
        </w:rPr>
        <w:t>Reference: Health and Safety Code Sections 17000 through 17062.5, 17910 through 17995.5, 18200 through 18700, 18860 through 18874, and 19960 through 19997; Civil Code Sections 1101.4, 1101.5, and 1954.201; and Government Code Sections</w:t>
      </w:r>
      <w:r w:rsidRPr="009E27FE">
        <w:rPr>
          <w:rFonts w:ascii="Arial" w:hAnsi="Arial"/>
          <w:bCs/>
          <w:iCs/>
          <w:szCs w:val="24"/>
        </w:rPr>
        <w:t xml:space="preserve"> 12955.1 and 12955.1.1.</w:t>
      </w:r>
    </w:p>
    <w:p w14:paraId="7B6BCE39" w14:textId="77777777" w:rsidR="007508B2" w:rsidRPr="005F7596" w:rsidRDefault="007508B2" w:rsidP="007508B2">
      <w:pPr>
        <w:widowControl/>
        <w:tabs>
          <w:tab w:val="left" w:pos="360"/>
        </w:tabs>
        <w:autoSpaceDE w:val="0"/>
        <w:autoSpaceDN w:val="0"/>
        <w:adjustRightInd w:val="0"/>
        <w:spacing w:before="240" w:after="240"/>
        <w:rPr>
          <w:rFonts w:eastAsia="Calibri"/>
        </w:rPr>
      </w:pPr>
      <w:r w:rsidRPr="005F7596">
        <w:rPr>
          <w:rFonts w:ascii="Arial" w:hAnsi="Arial" w:cs="Arial"/>
          <w:b/>
          <w:i/>
          <w:iCs/>
          <w:szCs w:val="24"/>
        </w:rPr>
        <w:t>Division A4</w:t>
      </w:r>
      <w:r w:rsidRPr="005F7596">
        <w:rPr>
          <w:rFonts w:ascii="Arial" w:hAnsi="Arial" w:cs="Arial"/>
          <w:b/>
          <w:i/>
          <w:iCs/>
          <w:caps/>
          <w:szCs w:val="24"/>
        </w:rPr>
        <w:t>.6 – tier 1 and tier 2</w:t>
      </w:r>
    </w:p>
    <w:p w14:paraId="71D35FB5" w14:textId="66FC048D" w:rsidR="007508B2" w:rsidRPr="002A01A6" w:rsidRDefault="007508B2" w:rsidP="007508B2">
      <w:pPr>
        <w:pStyle w:val="BodyText3"/>
        <w:jc w:val="left"/>
        <w:rPr>
          <w:rFonts w:ascii="Arial" w:hAnsi="Arial" w:cs="Arial"/>
          <w:color w:val="212121"/>
          <w:lang w:val="en"/>
        </w:rPr>
      </w:pPr>
      <w:r>
        <w:rPr>
          <w:rFonts w:ascii="Arial" w:hAnsi="Arial" w:cs="Arial"/>
          <w:b/>
          <w:color w:val="212121"/>
          <w:lang w:val="en"/>
        </w:rPr>
        <w:t>Section A4.602 Residential Occupancies Application Checklist:</w:t>
      </w:r>
      <w:r w:rsidRPr="002A01A6">
        <w:rPr>
          <w:rFonts w:ascii="Arial" w:hAnsi="Arial" w:cs="Arial"/>
          <w:color w:val="212121"/>
          <w:lang w:val="en"/>
        </w:rPr>
        <w:t xml:space="preserve"> </w:t>
      </w:r>
      <w:r>
        <w:rPr>
          <w:rFonts w:ascii="Arial" w:hAnsi="Arial" w:cs="Arial"/>
          <w:color w:val="212121"/>
          <w:lang w:val="en"/>
        </w:rPr>
        <w:t>The portion of this checklist/table which references Section 4.305.1 is repealed. This section summarizes the text in Section 4.305.1, also repealed, and is shown as a potential requirement to install recycled water supply systems. With the repeal of Section 4.305.1 there is no need to include the section in the checklist.</w:t>
      </w:r>
    </w:p>
    <w:p w14:paraId="00C57148" w14:textId="77777777" w:rsidR="00AE08EE" w:rsidRDefault="00AE08EE">
      <w:pPr>
        <w:widowControl/>
        <w:rPr>
          <w:rFonts w:ascii="Arial" w:eastAsia="Calibri" w:hAnsi="Arial" w:cs="Arial"/>
          <w:b/>
          <w:bCs/>
          <w:szCs w:val="24"/>
        </w:rPr>
      </w:pPr>
      <w:r>
        <w:rPr>
          <w:rFonts w:ascii="Arial" w:eastAsia="Calibri" w:hAnsi="Arial" w:cs="Arial"/>
          <w:b/>
          <w:bCs/>
          <w:szCs w:val="24"/>
        </w:rPr>
        <w:br w:type="page"/>
      </w:r>
    </w:p>
    <w:p w14:paraId="39CAEA83" w14:textId="2A7C61EC" w:rsidR="007508B2" w:rsidRPr="005F7596" w:rsidRDefault="007508B2" w:rsidP="007508B2">
      <w:pPr>
        <w:widowControl/>
        <w:jc w:val="center"/>
        <w:rPr>
          <w:rFonts w:ascii="Arial" w:eastAsia="Calibri" w:hAnsi="Arial" w:cs="Arial"/>
          <w:b/>
          <w:bCs/>
          <w:szCs w:val="24"/>
        </w:rPr>
      </w:pPr>
      <w:r w:rsidRPr="005F7596">
        <w:rPr>
          <w:rFonts w:ascii="Arial" w:eastAsia="Calibri" w:hAnsi="Arial" w:cs="Arial"/>
          <w:b/>
          <w:bCs/>
          <w:szCs w:val="24"/>
        </w:rPr>
        <w:lastRenderedPageBreak/>
        <w:t>SECTION A4.602</w:t>
      </w:r>
    </w:p>
    <w:p w14:paraId="38936EAB" w14:textId="77777777" w:rsidR="007508B2" w:rsidRPr="005F7596" w:rsidRDefault="007508B2" w:rsidP="007508B2">
      <w:pPr>
        <w:widowControl/>
        <w:jc w:val="center"/>
        <w:rPr>
          <w:rFonts w:ascii="Arial" w:eastAsia="Calibri" w:hAnsi="Arial" w:cs="Arial"/>
          <w:b/>
          <w:bCs/>
          <w:szCs w:val="24"/>
        </w:rPr>
      </w:pPr>
      <w:r w:rsidRPr="005F7596">
        <w:rPr>
          <w:rFonts w:ascii="Arial" w:eastAsia="Calibri" w:hAnsi="Arial" w:cs="Arial"/>
          <w:b/>
          <w:bCs/>
          <w:szCs w:val="24"/>
        </w:rPr>
        <w:t>RESIDENTIAL OCCUPANCIES APPLICATION CHECKLIST</w:t>
      </w:r>
    </w:p>
    <w:p w14:paraId="0B09701D" w14:textId="4248AF56" w:rsidR="007508B2" w:rsidRDefault="007508B2" w:rsidP="007508B2">
      <w:pPr>
        <w:widowControl/>
        <w:jc w:val="center"/>
        <w:rPr>
          <w:rFonts w:ascii="Arial" w:eastAsia="Calibri" w:hAnsi="Arial" w:cs="Arial"/>
          <w:b/>
          <w:bCs/>
          <w:szCs w:val="24"/>
          <w:u w:val="single"/>
        </w:rPr>
      </w:pPr>
      <w:r w:rsidRPr="005F7596">
        <w:rPr>
          <w:rFonts w:ascii="Arial" w:eastAsia="Calibri" w:hAnsi="Arial" w:cs="Arial"/>
          <w:b/>
          <w:bCs/>
          <w:szCs w:val="24"/>
          <w:u w:val="single"/>
        </w:rPr>
        <w:t>Effective January 1, 2020</w:t>
      </w:r>
    </w:p>
    <w:p w14:paraId="797B3EC5" w14:textId="41B83E7D" w:rsidR="00D14E55" w:rsidRPr="005F7596" w:rsidRDefault="00D14E55" w:rsidP="007E5BC0">
      <w:pPr>
        <w:widowControl/>
        <w:tabs>
          <w:tab w:val="left" w:pos="90"/>
          <w:tab w:val="left" w:pos="180"/>
        </w:tabs>
        <w:ind w:left="180" w:hanging="630"/>
        <w:jc w:val="center"/>
        <w:rPr>
          <w:rFonts w:ascii="Arial" w:eastAsia="Calibri" w:hAnsi="Arial" w:cs="Arial"/>
          <w:b/>
          <w:bCs/>
          <w:szCs w:val="24"/>
        </w:rPr>
      </w:pPr>
      <w:r w:rsidRPr="00D14E55">
        <w:rPr>
          <w:rFonts w:ascii="Arial" w:eastAsia="Calibri" w:hAnsi="Arial" w:cs="Arial"/>
          <w:b/>
          <w:bCs/>
          <w:noProof/>
          <w:szCs w:val="24"/>
        </w:rPr>
        <w:drawing>
          <wp:inline distT="0" distB="0" distL="0" distR="0" wp14:anchorId="54421208" wp14:editId="52070C83">
            <wp:extent cx="6611409" cy="1414813"/>
            <wp:effectExtent l="0" t="0" r="0" b="0"/>
            <wp:docPr id="1" name="Picture 1" descr="this portion of the checklist consists of: feature or measure: of levels application to selected elective measures for mandatory or prerequisites and electives, tier 1 and 2 and under Verifications enforcing agency to specify verification method is  enforcing agency and a checkbox for All, installer or designer with a checkbox for all, and a third party with a checkbox for 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749793" cy="1444427"/>
                    </a:xfrm>
                    <a:prstGeom prst="rect">
                      <a:avLst/>
                    </a:prstGeom>
                  </pic:spPr>
                </pic:pic>
              </a:graphicData>
            </a:graphic>
          </wp:inline>
        </w:drawing>
      </w:r>
    </w:p>
    <w:p w14:paraId="041EC1C9" w14:textId="77777777" w:rsidR="007508B2" w:rsidRPr="005F7596" w:rsidRDefault="007508B2" w:rsidP="007508B2">
      <w:pPr>
        <w:spacing w:before="240"/>
        <w:rPr>
          <w:rFonts w:ascii="Arial" w:hAnsi="Arial" w:cs="Arial"/>
          <w:bCs/>
          <w:iCs/>
          <w:color w:val="000000"/>
          <w:szCs w:val="24"/>
        </w:rPr>
      </w:pPr>
    </w:p>
    <w:p w14:paraId="50B922EB" w14:textId="77777777" w:rsidR="007508B2" w:rsidRPr="005F7596" w:rsidRDefault="007508B2" w:rsidP="007508B2">
      <w:pPr>
        <w:widowControl/>
        <w:rPr>
          <w:rFonts w:ascii="Times New Roman" w:hAnsi="Times New Roman"/>
          <w:snapToGrid/>
          <w:szCs w:val="24"/>
        </w:rPr>
      </w:pPr>
    </w:p>
    <w:tbl>
      <w:tblPr>
        <w:tblW w:w="10077" w:type="dxa"/>
        <w:jc w:val="center"/>
        <w:tblLook w:val="01E0" w:firstRow="1" w:lastRow="1" w:firstColumn="1" w:lastColumn="1" w:noHBand="0" w:noVBand="0"/>
      </w:tblPr>
      <w:tblGrid>
        <w:gridCol w:w="4088"/>
        <w:gridCol w:w="1025"/>
        <w:gridCol w:w="898"/>
        <w:gridCol w:w="900"/>
        <w:gridCol w:w="1080"/>
        <w:gridCol w:w="1184"/>
        <w:gridCol w:w="902"/>
      </w:tblGrid>
      <w:tr w:rsidR="007508B2" w:rsidRPr="005F7596" w14:paraId="5A9904AF" w14:textId="77777777" w:rsidTr="00F62560">
        <w:trPr>
          <w:cantSplit/>
          <w:trHeight w:val="350"/>
          <w:jc w:val="center"/>
        </w:trPr>
        <w:tc>
          <w:tcPr>
            <w:tcW w:w="4088" w:type="dxa"/>
            <w:tcBorders>
              <w:top w:val="single" w:sz="4" w:space="0" w:color="auto"/>
              <w:left w:val="single" w:sz="4" w:space="0" w:color="auto"/>
              <w:bottom w:val="single" w:sz="4" w:space="0" w:color="auto"/>
              <w:right w:val="single" w:sz="4" w:space="0" w:color="auto"/>
            </w:tcBorders>
            <w:shd w:val="clear" w:color="auto" w:fill="00FF00"/>
            <w:vAlign w:val="center"/>
          </w:tcPr>
          <w:p w14:paraId="697D7420" w14:textId="77777777" w:rsidR="007508B2" w:rsidRPr="00920206" w:rsidRDefault="007508B2" w:rsidP="00F62560">
            <w:pPr>
              <w:widowControl/>
              <w:rPr>
                <w:rFonts w:ascii="Arial" w:hAnsi="Arial" w:cs="Arial"/>
                <w:b/>
                <w:snapToGrid/>
                <w:sz w:val="18"/>
                <w:szCs w:val="18"/>
              </w:rPr>
            </w:pPr>
            <w:r w:rsidRPr="00920206">
              <w:rPr>
                <w:rFonts w:ascii="Arial" w:hAnsi="Arial" w:cs="Arial"/>
                <w:b/>
                <w:snapToGrid/>
                <w:sz w:val="18"/>
                <w:szCs w:val="18"/>
              </w:rPr>
              <w:t>WATER EFFICIENCY AND CONSERVATION</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CDCD8E7" w14:textId="77777777" w:rsidR="007508B2" w:rsidRPr="005F7596" w:rsidRDefault="007508B2" w:rsidP="00F62560">
            <w:pPr>
              <w:widowControl/>
              <w:rPr>
                <w:rFonts w:ascii="Arial" w:hAnsi="Arial" w:cs="Arial"/>
                <w:snapToGrid/>
                <w:sz w:val="20"/>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0F79D144" w14:textId="77777777" w:rsidR="007508B2" w:rsidRPr="005F7596" w:rsidRDefault="007508B2" w:rsidP="00F62560">
            <w:pPr>
              <w:widowControl/>
              <w:rPr>
                <w:rFonts w:ascii="Arial" w:hAnsi="Arial" w:cs="Arial"/>
                <w:snapToGrid/>
                <w:sz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F5DCBC9" w14:textId="77777777" w:rsidR="007508B2" w:rsidRPr="005F7596" w:rsidRDefault="007508B2" w:rsidP="00F62560">
            <w:pPr>
              <w:widowControl/>
              <w:rPr>
                <w:rFonts w:ascii="Arial" w:hAnsi="Arial" w:cs="Arial"/>
                <w:snapToGrid/>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C5FACB1" w14:textId="77777777" w:rsidR="007508B2" w:rsidRPr="005F7596" w:rsidRDefault="007508B2" w:rsidP="00F62560">
            <w:pPr>
              <w:widowControl/>
              <w:rPr>
                <w:rFonts w:ascii="Arial" w:hAnsi="Arial" w:cs="Arial"/>
                <w:snapToGrid/>
                <w:sz w:val="20"/>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D70F7DD" w14:textId="77777777" w:rsidR="007508B2" w:rsidRPr="005F7596" w:rsidRDefault="007508B2" w:rsidP="00F62560">
            <w:pPr>
              <w:widowControl/>
              <w:rPr>
                <w:rFonts w:ascii="Arial" w:hAnsi="Arial" w:cs="Arial"/>
                <w:snapToGrid/>
                <w:sz w:val="20"/>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51E1B2E6" w14:textId="77777777" w:rsidR="007508B2" w:rsidRPr="005F7596" w:rsidRDefault="007508B2" w:rsidP="00F62560">
            <w:pPr>
              <w:widowControl/>
              <w:rPr>
                <w:rFonts w:ascii="Arial" w:hAnsi="Arial" w:cs="Arial"/>
                <w:snapToGrid/>
                <w:sz w:val="20"/>
              </w:rPr>
            </w:pPr>
          </w:p>
        </w:tc>
      </w:tr>
      <w:tr w:rsidR="007508B2" w:rsidRPr="005F7596" w14:paraId="28C6E5B8" w14:textId="77777777" w:rsidTr="00F62560">
        <w:trPr>
          <w:cantSplit/>
          <w:trHeight w:val="386"/>
          <w:jc w:val="center"/>
        </w:trPr>
        <w:tc>
          <w:tcPr>
            <w:tcW w:w="4088" w:type="dxa"/>
            <w:tcBorders>
              <w:top w:val="single" w:sz="4" w:space="0" w:color="auto"/>
              <w:left w:val="single" w:sz="4" w:space="0" w:color="auto"/>
              <w:bottom w:val="single" w:sz="4" w:space="0" w:color="auto"/>
              <w:right w:val="single" w:sz="4" w:space="0" w:color="auto"/>
            </w:tcBorders>
            <w:shd w:val="clear" w:color="auto" w:fill="D9D9D9"/>
            <w:vAlign w:val="center"/>
          </w:tcPr>
          <w:p w14:paraId="3B559354" w14:textId="77777777" w:rsidR="007508B2" w:rsidRPr="00920206" w:rsidRDefault="007508B2" w:rsidP="00F62560">
            <w:pPr>
              <w:widowControl/>
              <w:rPr>
                <w:rFonts w:ascii="Arial" w:hAnsi="Arial" w:cs="Arial"/>
                <w:b/>
                <w:snapToGrid/>
                <w:sz w:val="18"/>
                <w:szCs w:val="18"/>
              </w:rPr>
            </w:pPr>
            <w:r w:rsidRPr="00F62560">
              <w:rPr>
                <w:rFonts w:ascii="Arial" w:hAnsi="Arial" w:cs="Arial"/>
                <w:b/>
                <w:snapToGrid/>
                <w:sz w:val="18"/>
                <w:szCs w:val="18"/>
              </w:rPr>
              <w:t>Water Reuse Systems</w:t>
            </w:r>
          </w:p>
        </w:tc>
        <w:tc>
          <w:tcPr>
            <w:tcW w:w="59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01CA9E" w14:textId="77777777" w:rsidR="007508B2" w:rsidRPr="005F7596" w:rsidRDefault="007508B2" w:rsidP="00F62560">
            <w:pPr>
              <w:widowControl/>
              <w:jc w:val="center"/>
              <w:rPr>
                <w:rFonts w:ascii="Arial" w:hAnsi="Arial" w:cs="Arial"/>
                <w:snapToGrid/>
                <w:color w:val="000000"/>
                <w:sz w:val="18"/>
                <w:szCs w:val="18"/>
                <w:u w:color="C0C0C0"/>
              </w:rPr>
            </w:pPr>
          </w:p>
        </w:tc>
      </w:tr>
      <w:tr w:rsidR="007508B2" w:rsidRPr="005F7596" w14:paraId="78E2412D" w14:textId="77777777" w:rsidTr="00F62560">
        <w:trPr>
          <w:cantSplit/>
          <w:trHeight w:val="386"/>
          <w:jc w:val="center"/>
        </w:trPr>
        <w:tc>
          <w:tcPr>
            <w:tcW w:w="4088" w:type="dxa"/>
            <w:tcBorders>
              <w:top w:val="single" w:sz="4" w:space="0" w:color="auto"/>
              <w:left w:val="single" w:sz="4" w:space="0" w:color="auto"/>
              <w:bottom w:val="single" w:sz="4" w:space="0" w:color="auto"/>
              <w:right w:val="single" w:sz="4" w:space="0" w:color="auto"/>
            </w:tcBorders>
            <w:shd w:val="clear" w:color="auto" w:fill="auto"/>
            <w:vAlign w:val="center"/>
          </w:tcPr>
          <w:p w14:paraId="716780E8" w14:textId="77777777" w:rsidR="007508B2" w:rsidRPr="00F62560" w:rsidRDefault="007508B2" w:rsidP="00F62560">
            <w:pPr>
              <w:widowControl/>
              <w:rPr>
                <w:rFonts w:ascii="Arial" w:hAnsi="Arial" w:cs="Arial"/>
                <w:b/>
                <w:strike/>
                <w:snapToGrid/>
                <w:sz w:val="18"/>
                <w:szCs w:val="18"/>
              </w:rPr>
            </w:pPr>
            <w:r w:rsidRPr="00F62560">
              <w:rPr>
                <w:rFonts w:ascii="Arial" w:hAnsi="Arial" w:cs="Arial"/>
                <w:b/>
                <w:strike/>
                <w:snapToGrid/>
                <w:sz w:val="18"/>
                <w:szCs w:val="18"/>
              </w:rPr>
              <w:t>4.305.1</w:t>
            </w:r>
            <w:r w:rsidRPr="00F62560">
              <w:rPr>
                <w:rFonts w:ascii="Arial" w:hAnsi="Arial" w:cs="Arial"/>
                <w:strike/>
                <w:snapToGrid/>
                <w:sz w:val="18"/>
                <w:szCs w:val="18"/>
              </w:rPr>
              <w:t xml:space="preserve"> Newly constructed residential developments, where disinfected tertiary recycled water is available from a municipal source to a construction site, may be required to have recycled water supply systems installed, allowing the use of recycled water for residential landscape irrigation systems.</w:t>
            </w:r>
          </w:p>
        </w:tc>
        <w:tc>
          <w:tcPr>
            <w:tcW w:w="1025" w:type="dxa"/>
            <w:tcBorders>
              <w:top w:val="single" w:sz="4" w:space="0" w:color="auto"/>
              <w:left w:val="single" w:sz="4" w:space="0" w:color="auto"/>
              <w:bottom w:val="single" w:sz="4" w:space="0" w:color="auto"/>
            </w:tcBorders>
            <w:shd w:val="clear" w:color="auto" w:fill="auto"/>
            <w:vAlign w:val="center"/>
          </w:tcPr>
          <w:p w14:paraId="2AC945E9" w14:textId="77777777" w:rsidR="007508B2" w:rsidRPr="00F62560" w:rsidRDefault="007508B2" w:rsidP="00F62560">
            <w:pPr>
              <w:widowControl/>
              <w:jc w:val="center"/>
              <w:rPr>
                <w:rFonts w:ascii="Arial" w:hAnsi="Arial" w:cs="Arial"/>
                <w:strike/>
                <w:snapToGrid/>
                <w:sz w:val="20"/>
              </w:rPr>
            </w:pPr>
            <w:r w:rsidRPr="00F62560">
              <w:rPr>
                <w:rFonts w:ascii="Arial" w:hAnsi="Arial" w:cs="Arial"/>
                <w:strike/>
                <w:snapToGrid/>
                <w:color w:val="000000"/>
                <w:sz w:val="18"/>
                <w:szCs w:val="18"/>
              </w:rPr>
              <w:fldChar w:fldCharType="begin">
                <w:ffData>
                  <w:name w:val="Check1"/>
                  <w:enabled/>
                  <w:calcOnExit w:val="0"/>
                  <w:checkBox>
                    <w:sizeAuto/>
                    <w:default w:val="1"/>
                  </w:checkBox>
                </w:ffData>
              </w:fldChar>
            </w:r>
            <w:r w:rsidRPr="00F62560">
              <w:rPr>
                <w:rFonts w:ascii="Arial" w:hAnsi="Arial" w:cs="Arial"/>
                <w:strike/>
                <w:snapToGrid/>
                <w:color w:val="000000"/>
                <w:sz w:val="18"/>
                <w:szCs w:val="18"/>
              </w:rPr>
              <w:instrText xml:space="preserve"> FORMCHECKBOX </w:instrText>
            </w:r>
            <w:r w:rsidR="001A7B05">
              <w:rPr>
                <w:rFonts w:ascii="Arial" w:hAnsi="Arial" w:cs="Arial"/>
                <w:strike/>
                <w:snapToGrid/>
                <w:color w:val="000000"/>
                <w:sz w:val="18"/>
                <w:szCs w:val="18"/>
              </w:rPr>
            </w:r>
            <w:r w:rsidR="001A7B05">
              <w:rPr>
                <w:rFonts w:ascii="Arial" w:hAnsi="Arial" w:cs="Arial"/>
                <w:strike/>
                <w:snapToGrid/>
                <w:color w:val="000000"/>
                <w:sz w:val="18"/>
                <w:szCs w:val="18"/>
              </w:rPr>
              <w:fldChar w:fldCharType="separate"/>
            </w:r>
            <w:r w:rsidRPr="00F62560">
              <w:rPr>
                <w:rFonts w:ascii="Arial" w:hAnsi="Arial" w:cs="Arial"/>
                <w:strike/>
                <w:snapToGrid/>
                <w:color w:val="000000"/>
                <w:sz w:val="18"/>
                <w:szCs w:val="18"/>
              </w:rPr>
              <w:fldChar w:fldCharType="end"/>
            </w:r>
          </w:p>
        </w:tc>
        <w:tc>
          <w:tcPr>
            <w:tcW w:w="898" w:type="dxa"/>
            <w:tcBorders>
              <w:top w:val="single" w:sz="4" w:space="0" w:color="auto"/>
              <w:left w:val="single" w:sz="4" w:space="0" w:color="auto"/>
              <w:bottom w:val="single" w:sz="4" w:space="0" w:color="auto"/>
            </w:tcBorders>
            <w:shd w:val="clear" w:color="auto" w:fill="auto"/>
            <w:vAlign w:val="center"/>
          </w:tcPr>
          <w:p w14:paraId="068BB86A" w14:textId="77777777" w:rsidR="007508B2" w:rsidRPr="00F62560" w:rsidRDefault="007508B2" w:rsidP="00F62560">
            <w:pPr>
              <w:widowControl/>
              <w:jc w:val="center"/>
              <w:rPr>
                <w:rFonts w:ascii="Arial" w:hAnsi="Arial" w:cs="Arial"/>
                <w:strike/>
                <w:snapToGrid/>
                <w:color w:val="000000"/>
                <w:sz w:val="18"/>
                <w:szCs w:val="18"/>
                <w:u w:color="C0C0C0"/>
              </w:rPr>
            </w:pPr>
          </w:p>
        </w:tc>
        <w:tc>
          <w:tcPr>
            <w:tcW w:w="900" w:type="dxa"/>
            <w:tcBorders>
              <w:top w:val="single" w:sz="4" w:space="0" w:color="auto"/>
              <w:left w:val="single" w:sz="4" w:space="0" w:color="auto"/>
              <w:bottom w:val="single" w:sz="4" w:space="0" w:color="auto"/>
            </w:tcBorders>
            <w:shd w:val="clear" w:color="auto" w:fill="auto"/>
            <w:vAlign w:val="center"/>
          </w:tcPr>
          <w:p w14:paraId="392E79E6" w14:textId="77777777" w:rsidR="007508B2" w:rsidRPr="005F7596" w:rsidRDefault="007508B2" w:rsidP="00F62560">
            <w:pPr>
              <w:widowControl/>
              <w:jc w:val="center"/>
              <w:rPr>
                <w:rFonts w:ascii="Arial" w:hAnsi="Arial" w:cs="Arial"/>
                <w:snapToGrid/>
                <w:color w:val="000000"/>
                <w:sz w:val="18"/>
                <w:szCs w:val="18"/>
                <w:u w:color="C0C0C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70739A8" w14:textId="77777777" w:rsidR="007508B2" w:rsidRPr="005F7596" w:rsidRDefault="007508B2" w:rsidP="00F62560">
            <w:pPr>
              <w:widowControl/>
              <w:jc w:val="center"/>
              <w:rPr>
                <w:rFonts w:ascii="Arial" w:hAnsi="Arial" w:cs="Arial"/>
                <w:snapToGrid/>
                <w:color w:val="000000"/>
                <w:sz w:val="18"/>
                <w:szCs w:val="18"/>
                <w:u w:color="C0C0C0"/>
              </w:rPr>
            </w:pP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7B3BB858" w14:textId="77777777" w:rsidR="007508B2" w:rsidRPr="005F7596" w:rsidRDefault="007508B2" w:rsidP="00F62560">
            <w:pPr>
              <w:widowControl/>
              <w:jc w:val="center"/>
              <w:rPr>
                <w:rFonts w:ascii="Arial" w:hAnsi="Arial" w:cs="Arial"/>
                <w:snapToGrid/>
                <w:color w:val="000000"/>
                <w:sz w:val="18"/>
                <w:szCs w:val="18"/>
                <w:u w:color="C0C0C0"/>
              </w:rPr>
            </w:pP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3D1C11C3" w14:textId="77777777" w:rsidR="007508B2" w:rsidRPr="005F7596" w:rsidRDefault="007508B2" w:rsidP="00F62560">
            <w:pPr>
              <w:widowControl/>
              <w:jc w:val="center"/>
              <w:rPr>
                <w:rFonts w:ascii="Arial" w:hAnsi="Arial" w:cs="Arial"/>
                <w:snapToGrid/>
                <w:color w:val="000000"/>
                <w:sz w:val="18"/>
                <w:szCs w:val="18"/>
                <w:u w:color="C0C0C0"/>
              </w:rPr>
            </w:pPr>
          </w:p>
        </w:tc>
      </w:tr>
    </w:tbl>
    <w:p w14:paraId="08821E90" w14:textId="77777777" w:rsidR="00AE08EE" w:rsidRPr="00934F2A" w:rsidRDefault="00AE08EE" w:rsidP="00AE08EE">
      <w:pPr>
        <w:pStyle w:val="BodyText3"/>
        <w:spacing w:before="240"/>
        <w:rPr>
          <w:rFonts w:ascii="Arial" w:hAnsi="Arial" w:cs="Arial"/>
          <w:bCs/>
          <w:szCs w:val="24"/>
        </w:rPr>
      </w:pPr>
      <w:r w:rsidRPr="00934F2A">
        <w:rPr>
          <w:rFonts w:ascii="Arial" w:hAnsi="Arial" w:cs="Arial"/>
          <w:b/>
          <w:bCs/>
          <w:szCs w:val="24"/>
        </w:rPr>
        <w:t>Note:</w:t>
      </w:r>
    </w:p>
    <w:p w14:paraId="02DB362F" w14:textId="77777777" w:rsidR="00AE08EE" w:rsidRPr="00934F2A" w:rsidRDefault="00AE08EE" w:rsidP="00AE08EE">
      <w:pPr>
        <w:rPr>
          <w:rFonts w:ascii="Arial" w:hAnsi="Arial"/>
          <w:bCs/>
          <w:iCs/>
          <w:szCs w:val="24"/>
        </w:rPr>
      </w:pPr>
      <w:r w:rsidRPr="00934F2A">
        <w:rPr>
          <w:rFonts w:ascii="Arial" w:hAnsi="Arial"/>
          <w:bCs/>
          <w:iCs/>
          <w:szCs w:val="24"/>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2EBA6192" w14:textId="77777777" w:rsidR="00AE08EE" w:rsidRPr="009E27FE" w:rsidRDefault="00AE08EE" w:rsidP="00AE08EE">
      <w:pPr>
        <w:spacing w:before="240"/>
        <w:rPr>
          <w:rFonts w:ascii="Arial" w:hAnsi="Arial"/>
          <w:bCs/>
          <w:iCs/>
          <w:szCs w:val="24"/>
        </w:rPr>
      </w:pPr>
      <w:r w:rsidRPr="00934F2A">
        <w:rPr>
          <w:rFonts w:ascii="Arial" w:hAnsi="Arial"/>
          <w:bCs/>
          <w:iCs/>
          <w:szCs w:val="24"/>
        </w:rPr>
        <w:t>Reference: Health and Safety Code Sections 17000 through 17062.5, 17910 through 17995.5, 18200 through 18700, 18860 through 18874, and 19960 through 19997; Civil Code Sections 1101.4, 1101.5, and 1954.201; and Government Code Sections</w:t>
      </w:r>
      <w:r w:rsidRPr="009E27FE">
        <w:rPr>
          <w:rFonts w:ascii="Arial" w:hAnsi="Arial"/>
          <w:bCs/>
          <w:iCs/>
          <w:szCs w:val="24"/>
        </w:rPr>
        <w:t xml:space="preserve"> 12955.1 and 12955.1.1.</w:t>
      </w:r>
    </w:p>
    <w:p w14:paraId="5B42F6C9" w14:textId="77777777" w:rsidR="00CF5B08" w:rsidRPr="007508B2" w:rsidRDefault="00CF5B08" w:rsidP="00AE08EE">
      <w:pPr>
        <w:rPr>
          <w:rFonts w:ascii="Arial" w:hAnsi="Arial" w:cs="Arial"/>
        </w:rPr>
      </w:pPr>
    </w:p>
    <w:sectPr w:rsidR="00CF5B08" w:rsidRPr="007508B2" w:rsidSect="007E5BC0">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1440" w:right="1440" w:bottom="720" w:left="117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B9ED4" w14:textId="77777777" w:rsidR="00E32709" w:rsidRDefault="00E32709">
      <w:r>
        <w:separator/>
      </w:r>
    </w:p>
  </w:endnote>
  <w:endnote w:type="continuationSeparator" w:id="0">
    <w:p w14:paraId="4592F0D6" w14:textId="77777777" w:rsidR="00E32709" w:rsidRDefault="00E3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BC83F" w14:textId="77777777" w:rsidR="001A7B05" w:rsidRDefault="001A7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8"/>
      <w:gridCol w:w="1890"/>
      <w:gridCol w:w="2808"/>
    </w:tblGrid>
    <w:tr w:rsidR="00B70204" w14:paraId="08494F1E" w14:textId="77777777" w:rsidTr="001A7B05">
      <w:tc>
        <w:tcPr>
          <w:tcW w:w="4698" w:type="dxa"/>
        </w:tcPr>
        <w:p w14:paraId="4A7BB179" w14:textId="77777777" w:rsidR="00B70204" w:rsidRPr="00B70204" w:rsidRDefault="00B70204" w:rsidP="00920F3B">
          <w:pPr>
            <w:pStyle w:val="Footer"/>
            <w:tabs>
              <w:tab w:val="left" w:pos="132"/>
            </w:tabs>
            <w:rPr>
              <w:rFonts w:ascii="Arial" w:hAnsi="Arial" w:cs="Arial"/>
              <w:sz w:val="16"/>
            </w:rPr>
          </w:pPr>
        </w:p>
      </w:tc>
      <w:tc>
        <w:tcPr>
          <w:tcW w:w="1890" w:type="dxa"/>
        </w:tcPr>
        <w:p w14:paraId="065456AA" w14:textId="77777777" w:rsidR="00B70204" w:rsidRDefault="00B70204">
          <w:pPr>
            <w:pStyle w:val="Footer"/>
            <w:rPr>
              <w:sz w:val="16"/>
            </w:rPr>
          </w:pPr>
        </w:p>
      </w:tc>
      <w:tc>
        <w:tcPr>
          <w:tcW w:w="2808" w:type="dxa"/>
        </w:tcPr>
        <w:p w14:paraId="6C8D6ADB" w14:textId="77777777" w:rsidR="00B70204" w:rsidRPr="00B70204" w:rsidRDefault="00B70204">
          <w:pPr>
            <w:pStyle w:val="Footer"/>
            <w:rPr>
              <w:rFonts w:ascii="Arial" w:hAnsi="Arial" w:cs="Arial"/>
              <w:sz w:val="16"/>
            </w:rPr>
          </w:pPr>
        </w:p>
      </w:tc>
    </w:tr>
    <w:tr w:rsidR="009A693A" w14:paraId="6F1D4D38" w14:textId="77777777" w:rsidTr="001A7B05">
      <w:tc>
        <w:tcPr>
          <w:tcW w:w="4698" w:type="dxa"/>
        </w:tcPr>
        <w:p w14:paraId="7F6CF99A" w14:textId="77777777" w:rsidR="009A693A" w:rsidRDefault="00B70204">
          <w:pPr>
            <w:pStyle w:val="Footer"/>
            <w:rPr>
              <w:sz w:val="16"/>
            </w:rPr>
          </w:pPr>
          <w:r w:rsidRPr="00B70204">
            <w:rPr>
              <w:rFonts w:ascii="Arial" w:hAnsi="Arial" w:cs="Arial"/>
              <w:sz w:val="16"/>
            </w:rPr>
            <w:t>DGS BSC TP-121 (Rev. 06/18) Initial Express Terms</w:t>
          </w:r>
        </w:p>
      </w:tc>
      <w:tc>
        <w:tcPr>
          <w:tcW w:w="1890" w:type="dxa"/>
        </w:tcPr>
        <w:p w14:paraId="12B082A2" w14:textId="77777777" w:rsidR="009A693A" w:rsidRDefault="009A693A">
          <w:pPr>
            <w:pStyle w:val="Footer"/>
            <w:rPr>
              <w:sz w:val="16"/>
            </w:rPr>
          </w:pPr>
        </w:p>
      </w:tc>
      <w:tc>
        <w:tcPr>
          <w:tcW w:w="2808" w:type="dxa"/>
        </w:tcPr>
        <w:p w14:paraId="189033BB" w14:textId="1813026C" w:rsidR="009A693A" w:rsidRDefault="00A57D66" w:rsidP="006F1160">
          <w:pPr>
            <w:pStyle w:val="Footer"/>
            <w:ind w:left="1320"/>
            <w:rPr>
              <w:sz w:val="16"/>
            </w:rPr>
          </w:pPr>
          <w:r>
            <w:rPr>
              <w:rFonts w:ascii="Arial" w:hAnsi="Arial" w:cs="Arial"/>
              <w:sz w:val="16"/>
            </w:rPr>
            <w:t xml:space="preserve">June </w:t>
          </w:r>
          <w:r w:rsidR="00D818F1">
            <w:rPr>
              <w:rFonts w:ascii="Arial" w:hAnsi="Arial" w:cs="Arial"/>
              <w:sz w:val="16"/>
            </w:rPr>
            <w:t>2</w:t>
          </w:r>
          <w:r w:rsidR="006F1160">
            <w:rPr>
              <w:rFonts w:ascii="Arial" w:hAnsi="Arial" w:cs="Arial"/>
              <w:sz w:val="16"/>
            </w:rPr>
            <w:t>1</w:t>
          </w:r>
          <w:r>
            <w:rPr>
              <w:rFonts w:ascii="Arial" w:hAnsi="Arial" w:cs="Arial"/>
              <w:sz w:val="16"/>
            </w:rPr>
            <w:t>, 2019</w:t>
          </w:r>
        </w:p>
      </w:tc>
    </w:tr>
    <w:tr w:rsidR="001A7B05" w14:paraId="1176696A" w14:textId="77777777" w:rsidTr="001A7B05">
      <w:trPr>
        <w:trHeight w:val="378"/>
      </w:trPr>
      <w:tc>
        <w:tcPr>
          <w:tcW w:w="4698" w:type="dxa"/>
        </w:tcPr>
        <w:p w14:paraId="2DF9B06C" w14:textId="77777777" w:rsidR="001A7B05" w:rsidRDefault="001A7B05" w:rsidP="00A57D66">
          <w:pPr>
            <w:pStyle w:val="Footer"/>
            <w:rPr>
              <w:sz w:val="16"/>
            </w:rPr>
          </w:pPr>
          <w:r w:rsidRPr="00B70204">
            <w:rPr>
              <w:rFonts w:ascii="Arial" w:hAnsi="Arial" w:cs="Arial"/>
              <w:sz w:val="16"/>
            </w:rPr>
            <w:t xml:space="preserve">Rulemaking file </w:t>
          </w:r>
          <w:r>
            <w:rPr>
              <w:rFonts w:ascii="Arial" w:hAnsi="Arial" w:cs="Arial"/>
              <w:sz w:val="16"/>
            </w:rPr>
            <w:t>HCD 02/19 CWORE</w:t>
          </w:r>
          <w:r w:rsidRPr="00B70204">
            <w:rPr>
              <w:rFonts w:ascii="Arial" w:hAnsi="Arial" w:cs="Arial"/>
              <w:sz w:val="16"/>
            </w:rPr>
            <w:t>- Part</w:t>
          </w:r>
          <w:r>
            <w:rPr>
              <w:rFonts w:ascii="Arial" w:hAnsi="Arial" w:cs="Arial"/>
              <w:sz w:val="16"/>
            </w:rPr>
            <w:t>s</w:t>
          </w:r>
          <w:r w:rsidRPr="00B70204">
            <w:rPr>
              <w:rFonts w:ascii="Arial" w:hAnsi="Arial" w:cs="Arial"/>
              <w:sz w:val="16"/>
            </w:rPr>
            <w:t xml:space="preserve"> </w:t>
          </w:r>
          <w:r>
            <w:rPr>
              <w:rFonts w:ascii="Arial" w:hAnsi="Arial" w:cs="Arial"/>
              <w:sz w:val="16"/>
            </w:rPr>
            <w:t>5 &amp; 11</w:t>
          </w:r>
          <w:r w:rsidRPr="00B70204">
            <w:rPr>
              <w:rFonts w:ascii="Arial" w:hAnsi="Arial" w:cs="Arial"/>
              <w:sz w:val="16"/>
            </w:rPr>
            <w:t xml:space="preserve"> </w:t>
          </w:r>
          <w:r>
            <w:rPr>
              <w:rFonts w:ascii="Arial" w:hAnsi="Arial" w:cs="Arial"/>
              <w:sz w:val="16"/>
            </w:rPr>
            <w:t>2019</w:t>
          </w:r>
        </w:p>
        <w:p w14:paraId="522857B3" w14:textId="5EF1E777" w:rsidR="001A7B05" w:rsidRDefault="001A7B05" w:rsidP="007A5AC3">
          <w:pPr>
            <w:pStyle w:val="Footer"/>
            <w:rPr>
              <w:sz w:val="16"/>
            </w:rPr>
          </w:pPr>
          <w:r>
            <w:rPr>
              <w:rFonts w:ascii="Arial" w:hAnsi="Arial" w:cs="Arial"/>
              <w:sz w:val="16"/>
            </w:rPr>
            <w:t>Department of Housing and Community Development</w:t>
          </w:r>
        </w:p>
      </w:tc>
      <w:tc>
        <w:tcPr>
          <w:tcW w:w="1890" w:type="dxa"/>
        </w:tcPr>
        <w:p w14:paraId="70B95FB1" w14:textId="594A2B8F" w:rsidR="001A7B05" w:rsidRDefault="001A7B05" w:rsidP="00B70204">
          <w:pPr>
            <w:pStyle w:val="Footer"/>
            <w:jc w:val="center"/>
            <w:rPr>
              <w:sz w:val="16"/>
            </w:rPr>
          </w:pP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noProof/>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noProof/>
              <w:sz w:val="16"/>
            </w:rPr>
            <w:t>5</w:t>
          </w:r>
          <w:r w:rsidRPr="00B1767F">
            <w:rPr>
              <w:rStyle w:val="PageNumber"/>
              <w:rFonts w:ascii="Arial" w:hAnsi="Arial" w:cs="Arial"/>
              <w:sz w:val="16"/>
            </w:rPr>
            <w:fldChar w:fldCharType="end"/>
          </w:r>
        </w:p>
      </w:tc>
      <w:tc>
        <w:tcPr>
          <w:tcW w:w="2808" w:type="dxa"/>
        </w:tcPr>
        <w:p w14:paraId="1298F833" w14:textId="5104A15A" w:rsidR="001A7B05" w:rsidRDefault="001A7B05" w:rsidP="006F1160">
          <w:pPr>
            <w:pStyle w:val="Footer"/>
            <w:ind w:left="-30"/>
            <w:rPr>
              <w:sz w:val="16"/>
            </w:rPr>
          </w:pPr>
          <w:r>
            <w:rPr>
              <w:rFonts w:ascii="Arial" w:hAnsi="Arial" w:cs="Arial"/>
              <w:sz w:val="16"/>
            </w:rPr>
            <w:t>HCD-02-19-CWoRE-ET-Pt5 &amp; Pt11-2019</w:t>
          </w:r>
        </w:p>
      </w:tc>
    </w:tr>
  </w:tbl>
  <w:p w14:paraId="00C9623E" w14:textId="77777777" w:rsidR="004624C8" w:rsidRPr="004624C8" w:rsidRDefault="004624C8" w:rsidP="00B70204">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9DEE0" w14:textId="77777777" w:rsidR="001A7B05" w:rsidRDefault="001A7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D31C1" w14:textId="77777777" w:rsidR="00E32709" w:rsidRDefault="00E32709">
      <w:r>
        <w:separator/>
      </w:r>
    </w:p>
  </w:footnote>
  <w:footnote w:type="continuationSeparator" w:id="0">
    <w:p w14:paraId="56D3A977" w14:textId="77777777" w:rsidR="00E32709" w:rsidRDefault="00E32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8684D" w14:textId="77777777" w:rsidR="001A7B05" w:rsidRDefault="001A7B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2F85F" w14:textId="77777777" w:rsidR="001A7B05" w:rsidRDefault="001A7B05">
    <w:pPr>
      <w:pStyle w:val="Heade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C0D47" w14:textId="77777777" w:rsidR="001A7B05" w:rsidRDefault="001A7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C82"/>
    <w:multiLevelType w:val="hybridMultilevel"/>
    <w:tmpl w:val="3976F5E4"/>
    <w:lvl w:ilvl="0" w:tplc="DC8CA6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42F50"/>
    <w:multiLevelType w:val="hybridMultilevel"/>
    <w:tmpl w:val="B2BA0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2303A"/>
    <w:multiLevelType w:val="hybridMultilevel"/>
    <w:tmpl w:val="9FD061F0"/>
    <w:lvl w:ilvl="0" w:tplc="6CB86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F7FF4"/>
    <w:multiLevelType w:val="hybridMultilevel"/>
    <w:tmpl w:val="0966E788"/>
    <w:lvl w:ilvl="0" w:tplc="6CB869F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E0254"/>
    <w:multiLevelType w:val="multilevel"/>
    <w:tmpl w:val="05027316"/>
    <w:lvl w:ilvl="0">
      <w:start w:val="5"/>
      <w:numFmt w:val="decimal"/>
      <w:lvlText w:val="%1."/>
      <w:lvlJc w:val="left"/>
      <w:pPr>
        <w:ind w:left="360" w:hanging="360"/>
      </w:pPr>
      <w:rPr>
        <w:i w:val="0"/>
        <w:sz w:val="24"/>
        <w:szCs w:val="24"/>
      </w:rPr>
    </w:lvl>
    <w:lvl w:ilvl="1">
      <w:start w:val="1"/>
      <w:numFmt w:val="decimal"/>
      <w:lvlText w:val="(%2)"/>
      <w:lvlJc w:val="left"/>
      <w:pPr>
        <w:ind w:left="1095" w:hanging="645"/>
      </w:pPr>
      <w:rPr>
        <w:rFonts w:hint="default"/>
        <w:b w:val="0"/>
        <w:i w:val="0"/>
        <w:strike w:val="0"/>
        <w:dstrike w:val="0"/>
        <w:u w:val="none"/>
        <w:effect w:val="none"/>
      </w:rPr>
    </w:lvl>
    <w:lvl w:ilvl="2">
      <w:start w:val="1"/>
      <w:numFmt w:val="decimal"/>
      <w:isLgl/>
      <w:lvlText w:val="%1.%2.%3"/>
      <w:lvlJc w:val="left"/>
      <w:pPr>
        <w:ind w:left="780" w:hanging="720"/>
      </w:pPr>
      <w:rPr>
        <w:b/>
      </w:rPr>
    </w:lvl>
    <w:lvl w:ilvl="3">
      <w:start w:val="1"/>
      <w:numFmt w:val="decimal"/>
      <w:isLgl/>
      <w:lvlText w:val="%1.%2.%3.%4"/>
      <w:lvlJc w:val="left"/>
      <w:pPr>
        <w:ind w:left="780" w:hanging="720"/>
      </w:pPr>
      <w:rPr>
        <w:b/>
      </w:rPr>
    </w:lvl>
    <w:lvl w:ilvl="4">
      <w:start w:val="1"/>
      <w:numFmt w:val="decimal"/>
      <w:isLgl/>
      <w:lvlText w:val="%1.%2.%3.%4.%5"/>
      <w:lvlJc w:val="left"/>
      <w:pPr>
        <w:ind w:left="780" w:hanging="720"/>
      </w:pPr>
      <w:rPr>
        <w:b/>
      </w:rPr>
    </w:lvl>
    <w:lvl w:ilvl="5">
      <w:start w:val="1"/>
      <w:numFmt w:val="decimal"/>
      <w:isLgl/>
      <w:lvlText w:val="%1.%2.%3.%4.%5.%6"/>
      <w:lvlJc w:val="left"/>
      <w:pPr>
        <w:ind w:left="1140" w:hanging="1080"/>
      </w:pPr>
      <w:rPr>
        <w:b/>
      </w:rPr>
    </w:lvl>
    <w:lvl w:ilvl="6">
      <w:start w:val="1"/>
      <w:numFmt w:val="decimal"/>
      <w:isLgl/>
      <w:lvlText w:val="%1.%2.%3.%4.%5.%6.%7"/>
      <w:lvlJc w:val="left"/>
      <w:pPr>
        <w:ind w:left="1140" w:hanging="1080"/>
      </w:pPr>
      <w:rPr>
        <w:b/>
      </w:rPr>
    </w:lvl>
    <w:lvl w:ilvl="7">
      <w:start w:val="1"/>
      <w:numFmt w:val="decimal"/>
      <w:isLgl/>
      <w:lvlText w:val="%1.%2.%3.%4.%5.%6.%7.%8"/>
      <w:lvlJc w:val="left"/>
      <w:pPr>
        <w:ind w:left="1500" w:hanging="1440"/>
      </w:pPr>
      <w:rPr>
        <w:b/>
      </w:rPr>
    </w:lvl>
    <w:lvl w:ilvl="8">
      <w:start w:val="1"/>
      <w:numFmt w:val="decimal"/>
      <w:isLgl/>
      <w:lvlText w:val="%1.%2.%3.%4.%5.%6.%7.%8.%9"/>
      <w:lvlJc w:val="left"/>
      <w:pPr>
        <w:ind w:left="1500" w:hanging="1440"/>
      </w:pPr>
      <w:rPr>
        <w:b/>
      </w:rPr>
    </w:lvl>
  </w:abstractNum>
  <w:abstractNum w:abstractNumId="5" w15:restartNumberingAfterBreak="0">
    <w:nsid w:val="2C846F7E"/>
    <w:multiLevelType w:val="hybridMultilevel"/>
    <w:tmpl w:val="E93AD48C"/>
    <w:lvl w:ilvl="0" w:tplc="9FB6AFAA">
      <w:start w:val="5"/>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B7C4C"/>
    <w:multiLevelType w:val="hybridMultilevel"/>
    <w:tmpl w:val="A036B684"/>
    <w:lvl w:ilvl="0" w:tplc="D50CA474">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EE7029"/>
    <w:multiLevelType w:val="hybridMultilevel"/>
    <w:tmpl w:val="655E312E"/>
    <w:lvl w:ilvl="0" w:tplc="6CB869F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3880484E"/>
    <w:multiLevelType w:val="hybridMultilevel"/>
    <w:tmpl w:val="4A2C1212"/>
    <w:lvl w:ilvl="0" w:tplc="A4F27D6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96745D2"/>
    <w:multiLevelType w:val="hybridMultilevel"/>
    <w:tmpl w:val="8DC8B908"/>
    <w:lvl w:ilvl="0" w:tplc="6CB86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9C1D18"/>
    <w:multiLevelType w:val="hybridMultilevel"/>
    <w:tmpl w:val="9B20BB60"/>
    <w:lvl w:ilvl="0" w:tplc="6CB869F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F2E4E23"/>
    <w:multiLevelType w:val="hybridMultilevel"/>
    <w:tmpl w:val="9D9ABAF2"/>
    <w:lvl w:ilvl="0" w:tplc="BECA0396">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10"/>
  </w:num>
  <w:num w:numId="5">
    <w:abstractNumId w:val="3"/>
  </w:num>
  <w:num w:numId="6">
    <w:abstractNumId w:val="12"/>
  </w:num>
  <w:num w:numId="7">
    <w:abstractNumId w:val="2"/>
  </w:num>
  <w:num w:numId="8">
    <w:abstractNumId w:val="7"/>
  </w:num>
  <w:num w:numId="9">
    <w:abstractNumId w:val="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6692"/>
    <w:rsid w:val="000257AD"/>
    <w:rsid w:val="00062A77"/>
    <w:rsid w:val="000B0164"/>
    <w:rsid w:val="000E24B4"/>
    <w:rsid w:val="00123F82"/>
    <w:rsid w:val="00137624"/>
    <w:rsid w:val="0014008E"/>
    <w:rsid w:val="00142507"/>
    <w:rsid w:val="001701D4"/>
    <w:rsid w:val="00175449"/>
    <w:rsid w:val="001A7B05"/>
    <w:rsid w:val="001D71B8"/>
    <w:rsid w:val="001E635B"/>
    <w:rsid w:val="001E690C"/>
    <w:rsid w:val="001E78C8"/>
    <w:rsid w:val="001F2EB5"/>
    <w:rsid w:val="001F3417"/>
    <w:rsid w:val="00203931"/>
    <w:rsid w:val="00204DB5"/>
    <w:rsid w:val="00234A84"/>
    <w:rsid w:val="00291DA3"/>
    <w:rsid w:val="002A2507"/>
    <w:rsid w:val="002A55E0"/>
    <w:rsid w:val="002C62F7"/>
    <w:rsid w:val="002F34EB"/>
    <w:rsid w:val="0030639B"/>
    <w:rsid w:val="00332A74"/>
    <w:rsid w:val="00345767"/>
    <w:rsid w:val="00376688"/>
    <w:rsid w:val="00394567"/>
    <w:rsid w:val="003A5EC5"/>
    <w:rsid w:val="003C3E87"/>
    <w:rsid w:val="003C419A"/>
    <w:rsid w:val="003E41FD"/>
    <w:rsid w:val="003F7FD6"/>
    <w:rsid w:val="004259A3"/>
    <w:rsid w:val="004624C8"/>
    <w:rsid w:val="00492BBA"/>
    <w:rsid w:val="004A129E"/>
    <w:rsid w:val="004B2AB9"/>
    <w:rsid w:val="004B4668"/>
    <w:rsid w:val="004C0306"/>
    <w:rsid w:val="004E4104"/>
    <w:rsid w:val="00507BB7"/>
    <w:rsid w:val="00513451"/>
    <w:rsid w:val="00586934"/>
    <w:rsid w:val="005E162F"/>
    <w:rsid w:val="005E43C6"/>
    <w:rsid w:val="005F1F14"/>
    <w:rsid w:val="005F2529"/>
    <w:rsid w:val="00635978"/>
    <w:rsid w:val="00680724"/>
    <w:rsid w:val="006A2DAE"/>
    <w:rsid w:val="006D74C1"/>
    <w:rsid w:val="006F1160"/>
    <w:rsid w:val="00700726"/>
    <w:rsid w:val="0070359F"/>
    <w:rsid w:val="00704C9C"/>
    <w:rsid w:val="007105E9"/>
    <w:rsid w:val="00723F31"/>
    <w:rsid w:val="007508B2"/>
    <w:rsid w:val="007C0129"/>
    <w:rsid w:val="007E5BC0"/>
    <w:rsid w:val="007F7C59"/>
    <w:rsid w:val="00823527"/>
    <w:rsid w:val="008707D2"/>
    <w:rsid w:val="008A2AC5"/>
    <w:rsid w:val="008D4AD2"/>
    <w:rsid w:val="008E36A8"/>
    <w:rsid w:val="008E5511"/>
    <w:rsid w:val="00920F3B"/>
    <w:rsid w:val="00922923"/>
    <w:rsid w:val="009439E1"/>
    <w:rsid w:val="00992CB9"/>
    <w:rsid w:val="009A09B4"/>
    <w:rsid w:val="009A693A"/>
    <w:rsid w:val="009E6B12"/>
    <w:rsid w:val="00A061EC"/>
    <w:rsid w:val="00A21DD3"/>
    <w:rsid w:val="00A57D66"/>
    <w:rsid w:val="00A60CA1"/>
    <w:rsid w:val="00A63689"/>
    <w:rsid w:val="00A661BD"/>
    <w:rsid w:val="00A679D7"/>
    <w:rsid w:val="00A73790"/>
    <w:rsid w:val="00A82101"/>
    <w:rsid w:val="00A97432"/>
    <w:rsid w:val="00AA1609"/>
    <w:rsid w:val="00AC1F10"/>
    <w:rsid w:val="00AC4A3A"/>
    <w:rsid w:val="00AC6024"/>
    <w:rsid w:val="00AD0174"/>
    <w:rsid w:val="00AE08EE"/>
    <w:rsid w:val="00AE4F86"/>
    <w:rsid w:val="00AF4E96"/>
    <w:rsid w:val="00B2263C"/>
    <w:rsid w:val="00B35333"/>
    <w:rsid w:val="00B629EE"/>
    <w:rsid w:val="00B70204"/>
    <w:rsid w:val="00B8624A"/>
    <w:rsid w:val="00BA5C4C"/>
    <w:rsid w:val="00BC0A2A"/>
    <w:rsid w:val="00BC7FAB"/>
    <w:rsid w:val="00BD1FD7"/>
    <w:rsid w:val="00BD6A83"/>
    <w:rsid w:val="00C14134"/>
    <w:rsid w:val="00C67B72"/>
    <w:rsid w:val="00CB0A02"/>
    <w:rsid w:val="00CC1EA0"/>
    <w:rsid w:val="00CC5C9F"/>
    <w:rsid w:val="00CF3372"/>
    <w:rsid w:val="00CF5B08"/>
    <w:rsid w:val="00D14E55"/>
    <w:rsid w:val="00D32965"/>
    <w:rsid w:val="00D51C39"/>
    <w:rsid w:val="00D61F81"/>
    <w:rsid w:val="00D72A17"/>
    <w:rsid w:val="00D818F1"/>
    <w:rsid w:val="00D82081"/>
    <w:rsid w:val="00D91AE2"/>
    <w:rsid w:val="00E32709"/>
    <w:rsid w:val="00E3790F"/>
    <w:rsid w:val="00E53D35"/>
    <w:rsid w:val="00E56285"/>
    <w:rsid w:val="00EA7DD5"/>
    <w:rsid w:val="00EE5DA0"/>
    <w:rsid w:val="00EF26E2"/>
    <w:rsid w:val="00F06528"/>
    <w:rsid w:val="00F152F2"/>
    <w:rsid w:val="00F163D3"/>
    <w:rsid w:val="00F17139"/>
    <w:rsid w:val="00F30BCA"/>
    <w:rsid w:val="00F67AA9"/>
    <w:rsid w:val="00F768B4"/>
    <w:rsid w:val="00F94286"/>
    <w:rsid w:val="00FB1D64"/>
    <w:rsid w:val="00FB7064"/>
    <w:rsid w:val="00FD4339"/>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608F6E9"/>
  <w15:docId w15:val="{D04B54B1-CF11-4996-A9C5-09B36444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A21DD3"/>
    <w:pPr>
      <w:keepNext/>
      <w:widowControl/>
      <w:jc w:val="both"/>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D82081"/>
    <w:rPr>
      <w:rFonts w:ascii="Helvetica" w:hAnsi="Helvetica"/>
      <w:snapToGrid w:val="0"/>
      <w:sz w:val="24"/>
    </w:rPr>
  </w:style>
  <w:style w:type="paragraph" w:customStyle="1" w:styleId="thestyle">
    <w:name w:val="the style"/>
    <w:rsid w:val="00D32965"/>
    <w:pPr>
      <w:tabs>
        <w:tab w:val="left" w:pos="280"/>
        <w:tab w:val="left" w:pos="540"/>
        <w:tab w:val="center" w:pos="2880"/>
      </w:tabs>
      <w:spacing w:after="57" w:line="220" w:lineRule="exact"/>
      <w:jc w:val="both"/>
    </w:pPr>
    <w:rPr>
      <w:rFonts w:ascii="Helvetica" w:eastAsia="Helvetica" w:hAnsi="Helvetica"/>
      <w:sz w:val="18"/>
    </w:rPr>
  </w:style>
  <w:style w:type="character" w:customStyle="1" w:styleId="maintext">
    <w:name w:val="main text"/>
    <w:rsid w:val="00D32965"/>
    <w:rPr>
      <w:rFonts w:ascii="Palatino" w:eastAsia="Palatino" w:hAnsi="Palatino" w:hint="default"/>
      <w:noProof w:val="0"/>
      <w:sz w:val="19"/>
      <w:lang w:val="en-US"/>
    </w:rPr>
  </w:style>
  <w:style w:type="character" w:customStyle="1" w:styleId="sectionheadings">
    <w:name w:val="section headings"/>
    <w:rsid w:val="00D32965"/>
    <w:rPr>
      <w:rFonts w:ascii="Helvetica" w:eastAsia="Helvetica" w:hAnsi="Helvetica" w:cs="Helvetica" w:hint="default"/>
      <w:b/>
      <w:bCs w:val="0"/>
      <w:noProof w:val="0"/>
      <w:sz w:val="19"/>
      <w:lang w:val="en-US"/>
    </w:rPr>
  </w:style>
  <w:style w:type="paragraph" w:styleId="ListParagraph">
    <w:name w:val="List Paragraph"/>
    <w:basedOn w:val="Normal"/>
    <w:uiPriority w:val="34"/>
    <w:qFormat/>
    <w:rsid w:val="00D32965"/>
    <w:pPr>
      <w:snapToGrid w:val="0"/>
      <w:ind w:left="720"/>
    </w:pPr>
    <w:rPr>
      <w:snapToGrid/>
    </w:rPr>
  </w:style>
  <w:style w:type="character" w:customStyle="1" w:styleId="Normal1">
    <w:name w:val="Normal1"/>
    <w:rsid w:val="00CF5B08"/>
    <w:rPr>
      <w:rFonts w:ascii="Helvetica" w:eastAsia="Helvetica" w:hAnsi="Helvetica"/>
      <w:noProof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vel_x0020_3_x0020_Status xmlns="b3c8cdfc-dbd3-4183-9d33-8c8abbc02311">Approve</Level_x0020_3_x0020_Status>
    <Review_x0020_8_x0020_Status xmlns="b3c8cdfc-dbd3-4183-9d33-8c8abbc02311" xsi:nil="true"/>
    <Level_x0020_2_x0020_Status xmlns="b3c8cdfc-dbd3-4183-9d33-8c8abbc02311">Approve</Level_x0020_2_x0020_Status>
    <Level_x0020_3_x0020_Reivew xmlns="b3c8cdfc-dbd3-4183-9d33-8c8abbc02311">Shasta Sanborn</Level_x0020_3_x0020_Reivew>
    <Comments xmlns="b3c8cdfc-dbd3-4183-9d33-8c8abbc02311" xsi:nil="true"/>
    <Reviewer_x0020_9_x0020_Status xmlns="b3c8cdfc-dbd3-4183-9d33-8c8abbc02311" xsi:nil="true"/>
    <Review_x0020_10 xmlns="b3c8cdfc-dbd3-4183-9d33-8c8abbc02311" xsi:nil="true"/>
    <Reviewer xmlns="b3c8cdfc-dbd3-4183-9d33-8c8abbc02311">Director's Office</Reviewer>
    <L1_x0020_Status xmlns="b3c8cdfc-dbd3-4183-9d33-8c8abbc02311" xsi:nil="true"/>
    <Originator xmlns="b3c8cdfc-dbd3-4183-9d33-8c8abbc02311">Karla DaRosa</Originator>
    <Level_x0020_1_x0020_Review xmlns="b3c8cdfc-dbd3-4183-9d33-8c8abbc02311">Emily Withers</Level_x0020_1_x0020_Review>
    <Misc xmlns="b3c8cdfc-dbd3-4183-9d33-8c8abbc02311" xsi:nil="true"/>
    <Description0 xmlns="b3c8cdfc-dbd3-4183-9d33-8c8abbc02311" xsi:nil="true"/>
    <Reviewer_x0020_8 xmlns="b3c8cdfc-dbd3-4183-9d33-8c8abbc02311" xsi:nil="true"/>
    <Reviewer_x0020_8_x0020_Status xmlns="b3c8cdfc-dbd3-4183-9d33-8c8abbc02311" xsi:nil="true"/>
    <_x0066_e65 xmlns="b3c8cdfc-dbd3-4183-9d33-8c8abbc02311" xsi:nil="true"/>
    <Level_x0020_2_x0020_Review xmlns="b3c8cdfc-dbd3-4183-9d33-8c8abbc02311">Kyle Krause</Level_x0020_2_x0020_Review>
    <Level_x0020_5_x0020_Review xmlns="b3c8cdfc-dbd3-4183-9d33-8c8abbc02311">Legal Affairs Division</Level_x0020_5_x0020_Review>
    <Reviewer_x0020_9 xmlns="b3c8cdfc-dbd3-4183-9d33-8c8abbc02311" xsi:nil="true"/>
    <Level_x0020_4_x0020_Review xmlns="b3c8cdfc-dbd3-4183-9d33-8c8abbc02311">Richard Weinert</Level_x0020_4_x0020_Review>
    <Review_x0020_8 xmlns="b3c8cdfc-dbd3-4183-9d33-8c8abbc02311" xsi:nil="true"/>
    <Level_x0020_6 xmlns="b3c8cdfc-dbd3-4183-9d33-8c8abbc02311">DO Admin</Level_x0020_6>
    <Level_x0020_6_x0020_Review xmlns="b3c8cdfc-dbd3-4183-9d33-8c8abbc02311" xsi:nil="true"/>
    <Project_x0020_Status xmlns="b3c8cdfc-dbd3-4183-9d33-8c8abbc02311" xsi:nil="true"/>
    <Level_x0020_7 xmlns="b3c8cdfc-dbd3-4183-9d33-8c8abbc02311" xsi:nil="true"/>
    <Reviewer_x0020_10 xmlns="b3c8cdfc-dbd3-4183-9d33-8c8abbc02311">--------------</Reviewer_x0020_10>
    <_x0079_o49 xmlns="b3c8cdfc-dbd3-4183-9d33-8c8abbc02311" xsi:nil="true"/>
    <Review_x0020_9 xmlns="b3c8cdfc-dbd3-4183-9d33-8c8abbc02311" xsi:nil="true"/>
    <Level_x0020_7_x0020_Status xmlns="b3c8cdfc-dbd3-4183-9d33-8c8abbc02311" xsi:nil="true"/>
    <Review_x0020_9_x0020_Status xmlns="b3c8cdfc-dbd3-4183-9d33-8c8abbc02311" xsi:nil="true"/>
    <Level_x0020_5_x0020_Status xmlns="b3c8cdfc-dbd3-4183-9d33-8c8abbc02311" xsi:nil="true"/>
    <Review_x0020_10_x0020_Status xmlns="b3c8cdfc-dbd3-4183-9d33-8c8abbc02311" xsi:nil="true"/>
    <Level_x0020_4_x0020_Status xmlns="b3c8cdfc-dbd3-4183-9d33-8c8abbc02311" xsi:nil="true"/>
    <Review_x0020_9_x0020_ xmlns="b3c8cdfc-dbd3-4183-9d33-8c8abbc023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551135190FCA4AA934A079C22447B5" ma:contentTypeVersion="" ma:contentTypeDescription="Create a new document." ma:contentTypeScope="" ma:versionID="ee1197ade268602b4568fdbb0fb528c6">
  <xsd:schema xmlns:xsd="http://www.w3.org/2001/XMLSchema" xmlns:xs="http://www.w3.org/2001/XMLSchema" xmlns:p="http://schemas.microsoft.com/office/2006/metadata/properties" xmlns:ns2="b3c8cdfc-dbd3-4183-9d33-8c8abbc02311" xmlns:ns3="2d2106d7-c6df-4332-92bd-2cc556a4a42c" targetNamespace="http://schemas.microsoft.com/office/2006/metadata/properties" ma:root="true" ma:fieldsID="ad99a97ef20b3d1c1dba4aa84ae8442d" ns2:_="" ns3:_="">
    <xsd:import namespace="b3c8cdfc-dbd3-4183-9d33-8c8abbc02311"/>
    <xsd:import namespace="2d2106d7-c6df-4332-92bd-2cc556a4a4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1_x0020_Status" minOccurs="0"/>
                <xsd:element ref="ns2:Level_x0020_1_x0020_Review" minOccurs="0"/>
                <xsd:element ref="ns2:_x0066_e65" minOccurs="0"/>
                <xsd:element ref="ns2:Level_x0020_2_x0020_Status" minOccurs="0"/>
                <xsd:element ref="ns2:Level_x0020_3_x0020_Reivew" minOccurs="0"/>
                <xsd:element ref="ns2:Level_x0020_3_x0020_Status" minOccurs="0"/>
                <xsd:element ref="ns2:Level_x0020_4_x0020_Review" minOccurs="0"/>
                <xsd:element ref="ns2:Level_x0020_4_x0020_Status" minOccurs="0"/>
                <xsd:element ref="ns2:Level_x0020_5_x0020_Review" minOccurs="0"/>
                <xsd:element ref="ns2:Level_x0020_5_x0020_Status" minOccurs="0"/>
                <xsd:element ref="ns2:Comments" minOccurs="0"/>
                <xsd:element ref="ns2:Level_x0020_2_x0020_Review" minOccurs="0"/>
                <xsd:element ref="ns2:Level_x0020_6_x0020_Review" minOccurs="0"/>
                <xsd:element ref="ns2:Project_x0020_Status" minOccurs="0"/>
                <xsd:element ref="ns2:Misc" minOccurs="0"/>
                <xsd:element ref="ns2:Description0" minOccurs="0"/>
                <xsd:element ref="ns2:Level_x0020_6" minOccurs="0"/>
                <xsd:element ref="ns2:Level_x0020_7" minOccurs="0"/>
                <xsd:element ref="ns2:Reviewer" minOccurs="0"/>
                <xsd:element ref="ns2:Level_x0020_7_x0020_Status" minOccurs="0"/>
                <xsd:element ref="ns2:Reviewer_x0020_10" minOccurs="0"/>
                <xsd:element ref="ns2:Reviewer_x0020_8" minOccurs="0"/>
                <xsd:element ref="ns2:Reviewer_x0020_8_x0020_Status" minOccurs="0"/>
                <xsd:element ref="ns2:Reviewer_x0020_9" minOccurs="0"/>
                <xsd:element ref="ns2:Reviewer_x0020_9_x0020_Status" minOccurs="0"/>
                <xsd:element ref="ns2:Originator" minOccurs="0"/>
                <xsd:element ref="ns2:Review_x0020_8" minOccurs="0"/>
                <xsd:element ref="ns2:Review_x0020_8_x0020_Status" minOccurs="0"/>
                <xsd:element ref="ns2:Review_x0020_9_x0020_" minOccurs="0"/>
                <xsd:element ref="ns2:Review_x0020_9_x0020_Status" minOccurs="0"/>
                <xsd:element ref="ns2:Review_x0020_10" minOccurs="0"/>
                <xsd:element ref="ns2:Review_x0020_10_x0020_Status" minOccurs="0"/>
                <xsd:element ref="ns2:_x0079_o49" minOccurs="0"/>
                <xsd:element ref="ns2:Review_x0020_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8cdfc-dbd3-4183-9d33-8c8abbc023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1_x0020_Status" ma:index="12" nillable="true" ma:displayName="Review 1 Status" ma:format="Dropdown" ma:internalName="L1_x0020_Status">
      <xsd:simpleType>
        <xsd:restriction base="dms:Choice">
          <xsd:enumeration value="-------------"/>
          <xsd:enumeration value="Approve"/>
          <xsd:enumeration value="Approve with Edits"/>
          <xsd:enumeration value="Return to Originator"/>
          <xsd:enumeration value="Under Review"/>
        </xsd:restriction>
      </xsd:simpleType>
    </xsd:element>
    <xsd:element name="Level_x0020_1_x0020_Review" ma:index="13" nillable="true" ma:displayName="Reviewer 1" ma:format="Dropdown" ma:internalName="Level_x0020_1_x0020_Review">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_x0066_e65" ma:index="14" nillable="true" ma:displayName="Text" ma:internalName="_x0066_e65">
      <xsd:simpleType>
        <xsd:restriction base="dms:Text"/>
      </xsd:simpleType>
    </xsd:element>
    <xsd:element name="Level_x0020_2_x0020_Status" ma:index="15" nillable="true" ma:displayName="Review 2 Status" ma:format="Dropdown" ma:internalName="Level_x0020_2_x0020_Status">
      <xsd:simpleType>
        <xsd:restriction base="dms:Choice">
          <xsd:enumeration value="-------------"/>
          <xsd:enumeration value="Approve"/>
          <xsd:enumeration value="Approve with Edits"/>
          <xsd:enumeration value="Return to Originator"/>
          <xsd:enumeration value="Under Review"/>
        </xsd:restriction>
      </xsd:simpleType>
    </xsd:element>
    <xsd:element name="Level_x0020_3_x0020_Reivew" ma:index="16" nillable="true" ma:displayName="Reviewer 3 " ma:format="Dropdown" ma:internalName="Level_x0020_3_x0020_Reivew">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3_x0020_Status" ma:index="17" nillable="true" ma:displayName="Review 3 Status" ma:format="Dropdown" ma:internalName="Level_x0020_3_x0020_Status">
      <xsd:simpleType>
        <xsd:restriction base="dms:Choice">
          <xsd:enumeration value="-------------"/>
          <xsd:enumeration value="Approve"/>
          <xsd:enumeration value="Approve with Edits"/>
          <xsd:enumeration value="Return to Originator"/>
          <xsd:enumeration value="Under Review"/>
        </xsd:restriction>
      </xsd:simpleType>
    </xsd:element>
    <xsd:element name="Level_x0020_4_x0020_Review" ma:index="18" nillable="true" ma:displayName="Reviewer 4" ma:format="Dropdown" ma:internalName="Level_x0020_4_x0020_Review">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4_x0020_Status" ma:index="19" nillable="true" ma:displayName="Review 4 Status" ma:format="Dropdown" ma:internalName="Level_x0020_4_x0020_Status">
      <xsd:simpleType>
        <xsd:restriction base="dms:Choice">
          <xsd:enumeration value="-------------"/>
          <xsd:enumeration value="Approve"/>
          <xsd:enumeration value="Approve with Edits"/>
          <xsd:enumeration value="Return to Originator"/>
          <xsd:enumeration value="Under Review"/>
        </xsd:restriction>
      </xsd:simpleType>
    </xsd:element>
    <xsd:element name="Level_x0020_5_x0020_Review" ma:index="20" nillable="true" ma:displayName="Reviewer 5" ma:format="Dropdown" ma:internalName="Level_x0020_5_x0020_Review">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5_x0020_Status" ma:index="21" nillable="true" ma:displayName="Review 5 Status" ma:format="Dropdown" ma:internalName="Level_x0020_5_x0020_Status">
      <xsd:simpleType>
        <xsd:restriction base="dms:Choice">
          <xsd:enumeration value="-------------"/>
          <xsd:enumeration value="Approve"/>
          <xsd:enumeration value="Approve with Edits"/>
          <xsd:enumeration value="Return to Originator"/>
          <xsd:enumeration value="Under Review"/>
        </xsd:restriction>
      </xsd:simpleType>
    </xsd:element>
    <xsd:element name="Comments" ma:index="22" nillable="true" ma:displayName="Comments" ma:format="Dropdown" ma:internalName="Comments">
      <xsd:simpleType>
        <xsd:restriction base="dms:Note">
          <xsd:maxLength value="255"/>
        </xsd:restriction>
      </xsd:simpleType>
    </xsd:element>
    <xsd:element name="Level_x0020_2_x0020_Review" ma:index="23" nillable="true" ma:displayName="Reviewer 2" ma:format="Dropdown" ma:internalName="Level_x0020_2_x0020_Review">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6_x0020_Review" ma:index="24" nillable="true" ma:displayName="Level 6 Review" ma:format="Dropdown" ma:internalName="Level_x0020_6_x0020_Review">
      <xsd:simpleType>
        <xsd:restriction base="dms:Choice">
          <xsd:enumeration value="Choice 1"/>
          <xsd:enumeration value="Choice 2"/>
          <xsd:enumeration value="Choice 3"/>
        </xsd:restriction>
      </xsd:simpleType>
    </xsd:element>
    <xsd:element name="Project_x0020_Status" ma:index="25" nillable="true" ma:displayName="Project Status" ma:format="Dropdown" ma:internalName="Project_x0020_Status">
      <xsd:simpleType>
        <xsd:restriction base="dms:Note">
          <xsd:maxLength value="255"/>
        </xsd:restriction>
      </xsd:simpleType>
    </xsd:element>
    <xsd:element name="Misc" ma:index="26" nillable="true" ma:displayName="Misc" ma:format="Dropdown" ma:internalName="Misc">
      <xsd:simpleType>
        <xsd:restriction base="dms:Note">
          <xsd:maxLength value="255"/>
        </xsd:restriction>
      </xsd:simpleType>
    </xsd:element>
    <xsd:element name="Description0" ma:index="27" nillable="true" ma:displayName="Description" ma:description="Misc of Stuff" ma:format="Dropdown" ma:internalName="Description0">
      <xsd:simpleType>
        <xsd:restriction base="dms:Note">
          <xsd:maxLength value="255"/>
        </xsd:restriction>
      </xsd:simpleType>
    </xsd:element>
    <xsd:element name="Level_x0020_6" ma:index="28" nillable="true" ma:displayName="Reviewer 6" ma:format="Dropdown" ma:internalName="Level_x0020_6">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7" ma:index="29" nillable="true" ma:displayName="Review 6 Status" ma:format="Dropdown" ma:internalName="Level_x0020_7">
      <xsd:simpleType>
        <xsd:restriction base="dms:Choice">
          <xsd:enumeration value="-------------"/>
          <xsd:enumeration value="Approve"/>
          <xsd:enumeration value="Approve with Edits"/>
          <xsd:enumeration value="Return to Originator"/>
          <xsd:enumeration value="Under Review"/>
        </xsd:restriction>
      </xsd:simpleType>
    </xsd:element>
    <xsd:element name="Reviewer" ma:index="30" nillable="true" ma:displayName="Reviewer 7" ma:format="Dropdown" ma:internalName="Reviewer">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7_x0020_Status" ma:index="31" nillable="true" ma:displayName="Review 7 Status" ma:format="Dropdown" ma:internalName="Level_x0020_7_x0020_Status">
      <xsd:simpleType>
        <xsd:restriction base="dms:Choice">
          <xsd:enumeration value="-------------"/>
          <xsd:enumeration value="Approve"/>
          <xsd:enumeration value="Approve with Edits"/>
          <xsd:enumeration value="Return to Originator"/>
          <xsd:enumeration value="Under Review"/>
        </xsd:restriction>
      </xsd:simpleType>
    </xsd:element>
    <xsd:element name="Reviewer_x0020_10" ma:index="32" nillable="true" ma:displayName="Reviewer 10" ma:default="--------------" ma:format="Dropdown" ma:internalName="Reviewer_x0020_10">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Karla DaRosa"/>
          <xsd:enumeration value="Legal Affairs Division"/>
          <xsd:enumeration value="Legislative Division"/>
          <xsd:enumeration value="Budgets Division"/>
          <xsd:enumeration value="Communications"/>
          <xsd:enumeration value="Housing Policy Development"/>
          <xsd:enumeration value="Director's Office"/>
          <xsd:enumeration value="Agency (BCSH)"/>
        </xsd:restriction>
      </xsd:simpleType>
    </xsd:element>
    <xsd:element name="Reviewer_x0020_8" ma:index="33" nillable="true" ma:displayName="Reviewer 8" ma:format="Dropdown" ma:internalName="Reviewer_x0020_8">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Karla DaRosa"/>
          <xsd:enumeration value="Legal Affairs Division"/>
          <xsd:enumeration value="Legislative Division"/>
          <xsd:enumeration value="Budgets Division"/>
          <xsd:enumeration value="Communications"/>
          <xsd:enumeration value="Housing Policy Development"/>
          <xsd:enumeration value="Director's Office"/>
          <xsd:enumeration value="Agency (BCSH)"/>
        </xsd:restriction>
      </xsd:simpleType>
    </xsd:element>
    <xsd:element name="Reviewer_x0020_8_x0020_Status" ma:index="34" nillable="true" ma:displayName="Reviewer 8 Status" ma:format="Dropdown" ma:internalName="Reviewer_x0020_8_x0020_Status">
      <xsd:simpleType>
        <xsd:restriction base="dms:Choice">
          <xsd:enumeration value="-------------"/>
          <xsd:enumeration value="Approved"/>
          <xsd:enumeration value="Return to Originator"/>
          <xsd:enumeration value="Return to Program"/>
          <xsd:enumeration value="Under Review"/>
        </xsd:restriction>
      </xsd:simpleType>
    </xsd:element>
    <xsd:element name="Reviewer_x0020_9" ma:index="35" nillable="true" ma:displayName="Reviewer 9" ma:format="Dropdown" ma:internalName="Reviewer_x0020_9">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Karla DaRosa"/>
          <xsd:enumeration value="Legal Affairs Division"/>
          <xsd:enumeration value="Legislative Division"/>
          <xsd:enumeration value="Budgets Division"/>
          <xsd:enumeration value="Communications"/>
          <xsd:enumeration value="Housing Policy Development"/>
          <xsd:enumeration value="Director's Office"/>
          <xsd:enumeration value="Agency (BCSH)"/>
        </xsd:restriction>
      </xsd:simpleType>
    </xsd:element>
    <xsd:element name="Reviewer_x0020_9_x0020_Status" ma:index="36" nillable="true" ma:displayName="Reviewer 9 Status" ma:format="Dropdown" ma:internalName="Reviewer_x0020_9_x0020_Status">
      <xsd:simpleType>
        <xsd:restriction base="dms:Choice">
          <xsd:enumeration value="-------------"/>
          <xsd:enumeration value="Approved"/>
          <xsd:enumeration value="Return to Originator"/>
          <xsd:enumeration value="Return to Program"/>
          <xsd:enumeration value="Under Review"/>
        </xsd:restriction>
      </xsd:simpleType>
    </xsd:element>
    <xsd:element name="Originator" ma:index="37" nillable="true" ma:displayName="Originator" ma:format="Dropdown" ma:internalName="Originator">
      <xsd:simpleType>
        <xsd:restriction base="dms:Choice">
          <xsd:enumeration value="Kyle Krause"/>
          <xsd:enumeration value="Emily Withers"/>
          <xsd:enumeration value="Stoyan Bumbalov"/>
          <xsd:enumeration value="Karla DaRosa"/>
        </xsd:restriction>
      </xsd:simpleType>
    </xsd:element>
    <xsd:element name="Review_x0020_8" ma:index="38" nillable="true" ma:displayName="Reviewer 8" ma:format="Dropdown" ma:internalName="Review_x0020_8">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Review_x0020_8_x0020_Status" ma:index="39" nillable="true" ma:displayName="Review 8 Status" ma:format="Dropdown" ma:internalName="Review_x0020_8_x0020_Status">
      <xsd:simpleType>
        <xsd:restriction base="dms:Choice">
          <xsd:enumeration value="-------------"/>
          <xsd:enumeration value="Approve"/>
          <xsd:enumeration value="Approve with Edits"/>
          <xsd:enumeration value="Return to Originator"/>
          <xsd:enumeration value="Under Review"/>
        </xsd:restriction>
      </xsd:simpleType>
    </xsd:element>
    <xsd:element name="Review_x0020_9_x0020_" ma:index="40" nillable="true" ma:displayName="Reviewer 9" ma:format="Dropdown" ma:internalName="Review_x0020_9_x0020_">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Review_x0020_9_x0020_Status" ma:index="41" nillable="true" ma:displayName="Review 9 Status" ma:format="Dropdown" ma:internalName="Review_x0020_9_x0020_Status">
      <xsd:simpleType>
        <xsd:restriction base="dms:Choice">
          <xsd:enumeration value="-------------"/>
          <xsd:enumeration value="Approve"/>
          <xsd:enumeration value="Approve with Edits"/>
          <xsd:enumeration value="Return to Originator"/>
          <xsd:enumeration value="Under Review"/>
        </xsd:restriction>
      </xsd:simpleType>
    </xsd:element>
    <xsd:element name="Review_x0020_10" ma:index="42" nillable="true" ma:displayName="Reviewer 10" ma:format="Dropdown" ma:internalName="Review_x0020_10">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Review_x0020_10_x0020_Status" ma:index="43" nillable="true" ma:displayName="Review 10 Status" ma:format="Dropdown" ma:internalName="Review_x0020_10_x0020_Status">
      <xsd:simpleType>
        <xsd:restriction base="dms:Choice">
          <xsd:enumeration value="-------------"/>
          <xsd:enumeration value="Approve"/>
          <xsd:enumeration value="Approve with Edits"/>
          <xsd:enumeration value="Return to Originator"/>
          <xsd:enumeration value="Under Review"/>
        </xsd:restriction>
      </xsd:simpleType>
    </xsd:element>
    <xsd:element name="_x0079_o49" ma:index="44" nillable="true" ma:displayName="Review 8" ma:internalName="_x0079_o49">
      <xsd:simpleType>
        <xsd:restriction base="dms:Text"/>
      </xsd:simpleType>
    </xsd:element>
    <xsd:element name="Review_x0020_9" ma:index="45" nillable="true" ma:displayName="Review 9" ma:format="Dropdown" ma:internalName="Review_x0020_9">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schema>
  <xsd:schema xmlns:xsd="http://www.w3.org/2001/XMLSchema" xmlns:xs="http://www.w3.org/2001/XMLSchema" xmlns:dms="http://schemas.microsoft.com/office/2006/documentManagement/types" xmlns:pc="http://schemas.microsoft.com/office/infopath/2007/PartnerControls" targetNamespace="2d2106d7-c6df-4332-92bd-2cc556a4a4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7764D-6DB8-404F-AE26-44FBCD1522E3}">
  <ds:schemaRefs>
    <ds:schemaRef ds:uri="http://schemas.microsoft.com/sharepoint/v3/contenttype/forms"/>
  </ds:schemaRefs>
</ds:datastoreItem>
</file>

<file path=customXml/itemProps2.xml><?xml version="1.0" encoding="utf-8"?>
<ds:datastoreItem xmlns:ds="http://schemas.openxmlformats.org/officeDocument/2006/customXml" ds:itemID="{BFECF265-98FE-48C4-93E7-A39D08BDCC3E}">
  <ds:schemaRefs>
    <ds:schemaRef ds:uri="http://www.w3.org/XML/1998/namespace"/>
    <ds:schemaRef ds:uri="http://schemas.microsoft.com/office/2006/metadata/properties"/>
    <ds:schemaRef ds:uri="b3c8cdfc-dbd3-4183-9d33-8c8abbc02311"/>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2d2106d7-c6df-4332-92bd-2cc556a4a42c"/>
    <ds:schemaRef ds:uri="http://purl.org/dc/dcmitype/"/>
    <ds:schemaRef ds:uri="http://purl.org/dc/terms/"/>
  </ds:schemaRefs>
</ds:datastoreItem>
</file>

<file path=customXml/itemProps3.xml><?xml version="1.0" encoding="utf-8"?>
<ds:datastoreItem xmlns:ds="http://schemas.openxmlformats.org/officeDocument/2006/customXml" ds:itemID="{E9CC4AA0-380C-49CF-B0E1-D01791180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8cdfc-dbd3-4183-9d33-8c8abbc02311"/>
    <ds:schemaRef ds:uri="2d2106d7-c6df-4332-92bd-2cc556a4a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BCC467-19E3-489E-994F-4AA87A119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2211</Words>
  <Characters>12876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vt:lpstr>
    </vt:vector>
  </TitlesOfParts>
  <Company>CBSC</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SNishimu</dc:creator>
  <cp:lastModifiedBy>Flanagan, Klara@DGS</cp:lastModifiedBy>
  <cp:revision>6</cp:revision>
  <cp:lastPrinted>2019-06-12T00:14:00Z</cp:lastPrinted>
  <dcterms:created xsi:type="dcterms:W3CDTF">2020-11-17T17:45:00Z</dcterms:created>
  <dcterms:modified xsi:type="dcterms:W3CDTF">2020-11-19T01:00:00Z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c4bbb5e6-3d04-4b56-9c4b-904926b6e5ce</vt:lpwstr>
  </property>
  <property fmtid="{D5CDD505-2E9C-101B-9397-08002B2CF9AE}" pid="3" name="ContentTypeId">
    <vt:lpwstr>0x01010047551135190FCA4AA934A079C22447B5</vt:lpwstr>
  </property>
</Properties>
</file>