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082F" w14:textId="77777777" w:rsidR="00FF3C1F" w:rsidRDefault="00FF3C1F" w:rsidP="00FF3C1F">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19C1D83B" w14:textId="17F79F10" w:rsidR="00FF3C1F" w:rsidRDefault="00FF3C1F" w:rsidP="00FF3C1F">
      <w:pPr>
        <w:pStyle w:val="Heading1"/>
        <w:jc w:val="center"/>
        <w:rPr>
          <w:rFonts w:ascii="Century Gothic" w:hAnsi="Century Gothic" w:cs="Arial"/>
          <w:b w:val="0"/>
          <w:bCs/>
          <w:szCs w:val="24"/>
        </w:rPr>
      </w:pPr>
      <w:r>
        <w:rPr>
          <w:rFonts w:ascii="Century Gothic" w:hAnsi="Century Gothic" w:cs="Arial"/>
          <w:b w:val="0"/>
          <w:bCs/>
          <w:szCs w:val="24"/>
        </w:rPr>
        <w:t>JULY 1</w:t>
      </w:r>
      <w:r>
        <w:rPr>
          <w:rFonts w:ascii="Century Gothic" w:hAnsi="Century Gothic" w:cs="Arial"/>
          <w:b w:val="0"/>
          <w:bCs/>
          <w:szCs w:val="24"/>
        </w:rPr>
        <w:t>7</w:t>
      </w:r>
      <w:r>
        <w:rPr>
          <w:rFonts w:ascii="Century Gothic" w:hAnsi="Century Gothic" w:cs="Arial"/>
          <w:b w:val="0"/>
          <w:bCs/>
          <w:szCs w:val="24"/>
        </w:rPr>
        <w:t>, 20</w:t>
      </w:r>
      <w:r>
        <w:rPr>
          <w:rFonts w:ascii="Century Gothic" w:hAnsi="Century Gothic" w:cs="Arial"/>
          <w:b w:val="0"/>
          <w:bCs/>
          <w:szCs w:val="24"/>
        </w:rPr>
        <w:t>19</w:t>
      </w:r>
    </w:p>
    <w:p w14:paraId="1B1AF9EA" w14:textId="77777777" w:rsidR="003C1FAB" w:rsidRDefault="00DF21F4" w:rsidP="005E4990">
      <w:pPr>
        <w:pStyle w:val="Heading1"/>
        <w:spacing w:line="240" w:lineRule="auto"/>
        <w:jc w:val="center"/>
      </w:pPr>
      <w:r>
        <w:t>CHANGE WITHOUT REGULATORY EFFECT</w:t>
      </w:r>
      <w:r w:rsidR="00E3790F" w:rsidRPr="00137624">
        <w:t xml:space="preserve"> </w:t>
      </w:r>
      <w:r w:rsidR="000257AD" w:rsidRPr="00137624">
        <w:t>EXPRESS TERMS</w:t>
      </w:r>
      <w:r w:rsidR="002A55E0">
        <w:br/>
      </w:r>
      <w:r w:rsidR="000257AD" w:rsidRPr="00137624">
        <w:t>FOR</w:t>
      </w:r>
      <w:r w:rsidR="003A5EC5">
        <w:t xml:space="preserve"> </w:t>
      </w:r>
      <w:r w:rsidR="000257AD" w:rsidRPr="00137624">
        <w:t>PROPOSED BUILDING STANDARDS</w:t>
      </w:r>
      <w:r w:rsidR="003A5EC5">
        <w:br/>
      </w:r>
      <w:r w:rsidR="000257AD" w:rsidRPr="00137624">
        <w:t>OF THE</w:t>
      </w:r>
      <w:r w:rsidR="003A5EC5">
        <w:t xml:space="preserve"> </w:t>
      </w:r>
      <w:r>
        <w:fldChar w:fldCharType="begin">
          <w:ffData>
            <w:name w:val="Text1"/>
            <w:enabled/>
            <w:calcOnExit w:val="0"/>
            <w:textInput>
              <w:default w:val="CALIFORNIA BUILDING STANDARDS COMMISSION"/>
            </w:textInput>
          </w:ffData>
        </w:fldChar>
      </w:r>
      <w:bookmarkStart w:id="0" w:name="Text1"/>
      <w:r>
        <w:instrText xml:space="preserve"> FORMTEXT </w:instrText>
      </w:r>
      <w:r>
        <w:fldChar w:fldCharType="separate"/>
      </w:r>
      <w:r>
        <w:rPr>
          <w:noProof/>
        </w:rPr>
        <w:t>CALIFORNIA BUILDING STANDARDS COMMISSION</w:t>
      </w:r>
      <w:r>
        <w:fldChar w:fldCharType="end"/>
      </w:r>
      <w:bookmarkEnd w:id="0"/>
      <w:r w:rsidR="003A5EC5">
        <w:br/>
      </w:r>
      <w:r w:rsidR="000257AD" w:rsidRPr="00137624">
        <w:t xml:space="preserve">REGARDING </w:t>
      </w:r>
      <w:r w:rsidR="001701D4">
        <w:t>THE</w:t>
      </w:r>
      <w:r w:rsidR="003A5EC5">
        <w:t xml:space="preserve"> </w:t>
      </w:r>
      <w:r>
        <w:t>2016 CALIFORNIA PLUMBING CODE</w:t>
      </w:r>
      <w:r w:rsidR="003C1FAB">
        <w:t xml:space="preserve"> </w:t>
      </w:r>
    </w:p>
    <w:p w14:paraId="74F23FED" w14:textId="77777777" w:rsidR="001701D4" w:rsidRDefault="003C1FAB" w:rsidP="005E4990">
      <w:pPr>
        <w:pStyle w:val="Heading1"/>
        <w:spacing w:line="240" w:lineRule="auto"/>
        <w:jc w:val="center"/>
      </w:pPr>
      <w:r>
        <w:t>AND THE 2016 CALIFORNIA GREEN BUILDING STANDARDS CODE,</w:t>
      </w:r>
      <w:r w:rsidR="002A55E0">
        <w:br/>
      </w:r>
      <w:r w:rsidR="000257AD" w:rsidRPr="00137624">
        <w:t>CALIFORNIA CODE OF REGULATIONS, TITLE 24, PART</w:t>
      </w:r>
      <w:r>
        <w:t>S</w:t>
      </w:r>
      <w:r w:rsidR="000257AD" w:rsidRPr="00137624">
        <w:t xml:space="preserve"> </w:t>
      </w:r>
      <w:r w:rsidR="00DF21F4">
        <w:t>5</w:t>
      </w:r>
      <w:r>
        <w:t xml:space="preserve"> AND 11</w:t>
      </w:r>
    </w:p>
    <w:p w14:paraId="0C8B509A" w14:textId="77777777" w:rsidR="00460B6C" w:rsidRPr="00460B6C" w:rsidRDefault="00460B6C" w:rsidP="00460B6C"/>
    <w:p w14:paraId="579FCDD4" w14:textId="77777777" w:rsidR="00704C9C" w:rsidRDefault="001701D4" w:rsidP="005E4990">
      <w:pPr>
        <w:pStyle w:val="Heading1"/>
        <w:spacing w:line="240" w:lineRule="auto"/>
        <w:jc w:val="center"/>
      </w:pPr>
      <w:r w:rsidRPr="006646DE">
        <w:t>(</w:t>
      </w:r>
      <w:r w:rsidR="00B16D03">
        <w:fldChar w:fldCharType="begin">
          <w:ffData>
            <w:name w:val="Text78"/>
            <w:enabled/>
            <w:calcOnExit w:val="0"/>
            <w:textInput>
              <w:default w:val="BSC 01/19 CWORE"/>
              <w:format w:val="UPPERCASE"/>
            </w:textInput>
          </w:ffData>
        </w:fldChar>
      </w:r>
      <w:bookmarkStart w:id="1" w:name="Text78"/>
      <w:r w:rsidR="00B16D03">
        <w:instrText xml:space="preserve"> FORMTEXT </w:instrText>
      </w:r>
      <w:r w:rsidR="00B16D03">
        <w:fldChar w:fldCharType="separate"/>
      </w:r>
      <w:r w:rsidR="00B16D03">
        <w:rPr>
          <w:noProof/>
        </w:rPr>
        <w:t>BSC 01/19 CWORE</w:t>
      </w:r>
      <w:r w:rsidR="00B16D03">
        <w:fldChar w:fldCharType="end"/>
      </w:r>
      <w:bookmarkEnd w:id="1"/>
      <w:r>
        <w:t>)</w:t>
      </w:r>
    </w:p>
    <w:p w14:paraId="28A82C76" w14:textId="77777777" w:rsidR="0089494D" w:rsidRPr="0089494D" w:rsidRDefault="0089494D" w:rsidP="0089494D"/>
    <w:p w14:paraId="56BE7AAA" w14:textId="77777777" w:rsidR="00704C9C" w:rsidRDefault="000257AD" w:rsidP="005E4990">
      <w:pPr>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Government Code Section 11346.2(a)(</w:t>
      </w:r>
      <w:r w:rsidR="006903B7" w:rsidRPr="00E169AD">
        <w:rPr>
          <w:rFonts w:ascii="Arial" w:hAnsi="Arial" w:cs="Arial"/>
        </w:rPr>
        <w:t>2</w:t>
      </w:r>
      <w:r w:rsidR="00704C9C" w:rsidRPr="00700726">
        <w:rPr>
          <w:rFonts w:ascii="Arial" w:hAnsi="Arial" w:cs="Arial"/>
        </w:rPr>
        <w:t xml:space="preserve">)). </w:t>
      </w:r>
    </w:p>
    <w:p w14:paraId="6474B6C1" w14:textId="77777777" w:rsidR="007A572F" w:rsidRDefault="007A572F" w:rsidP="005E4990">
      <w:pPr>
        <w:rPr>
          <w:rFonts w:ascii="Arial" w:hAnsi="Arial" w:cs="Arial"/>
        </w:rPr>
      </w:pPr>
    </w:p>
    <w:p w14:paraId="6C93F2A3" w14:textId="77777777" w:rsidR="007A572F" w:rsidRPr="007A572F" w:rsidRDefault="007A572F" w:rsidP="005E4990">
      <w:pPr>
        <w:rPr>
          <w:rFonts w:ascii="Arial" w:hAnsi="Arial" w:cs="Arial"/>
          <w:b/>
        </w:rPr>
      </w:pPr>
      <w:r w:rsidRPr="007A572F">
        <w:rPr>
          <w:rFonts w:ascii="Arial" w:hAnsi="Arial" w:cs="Arial"/>
          <w:b/>
        </w:rPr>
        <w:t>ITEM 1: 2016 CALIFORNIA PLUMBING CODE (PART 5, TITLE 24)</w:t>
      </w:r>
    </w:p>
    <w:p w14:paraId="02D03FF8" w14:textId="77777777" w:rsidR="007A572F" w:rsidRPr="00700726" w:rsidRDefault="007A572F" w:rsidP="005E4990">
      <w:pPr>
        <w:rPr>
          <w:rFonts w:ascii="Arial" w:hAnsi="Arial" w:cs="Arial"/>
        </w:rPr>
      </w:pPr>
    </w:p>
    <w:p w14:paraId="0A32BE2D" w14:textId="77777777" w:rsidR="005E1D72" w:rsidRPr="00F94286" w:rsidRDefault="005E1D72" w:rsidP="005E4990">
      <w:pPr>
        <w:pStyle w:val="Heading2"/>
        <w:pBdr>
          <w:top w:val="single" w:sz="4" w:space="1" w:color="auto"/>
        </w:pBdr>
        <w:rPr>
          <w:szCs w:val="24"/>
          <w:u w:val="none"/>
        </w:rPr>
      </w:pPr>
      <w:r w:rsidRPr="00F94286">
        <w:rPr>
          <w:szCs w:val="24"/>
          <w:u w:val="none"/>
        </w:rPr>
        <w:t xml:space="preserve">LEGEND FOR </w:t>
      </w:r>
      <w:r>
        <w:rPr>
          <w:szCs w:val="24"/>
          <w:u w:val="none"/>
        </w:rPr>
        <w:t xml:space="preserve">CWORE </w:t>
      </w:r>
      <w:r w:rsidRPr="00F94286">
        <w:rPr>
          <w:szCs w:val="24"/>
          <w:u w:val="none"/>
        </w:rPr>
        <w:t xml:space="preserve">EXPRESS TERMS </w:t>
      </w:r>
      <w:r>
        <w:rPr>
          <w:szCs w:val="24"/>
          <w:u w:val="none"/>
        </w:rPr>
        <w:t>(</w:t>
      </w:r>
      <w:r w:rsidRPr="00F94286">
        <w:rPr>
          <w:szCs w:val="24"/>
          <w:u w:val="none"/>
        </w:rPr>
        <w:t xml:space="preserve">Based on model codes - Part </w:t>
      </w:r>
      <w:r w:rsidR="007B1494">
        <w:rPr>
          <w:szCs w:val="24"/>
          <w:u w:val="none"/>
        </w:rPr>
        <w:t>5</w:t>
      </w:r>
      <w:r>
        <w:rPr>
          <w:szCs w:val="24"/>
          <w:u w:val="none"/>
        </w:rPr>
        <w:t>)</w:t>
      </w:r>
    </w:p>
    <w:p w14:paraId="57B676DA"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Model Code language appears upright.</w:t>
      </w:r>
    </w:p>
    <w:p w14:paraId="0DFA6401"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14:paraId="59DB243F"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14:paraId="470A7355" w14:textId="77777777" w:rsidR="005E1D72" w:rsidRDefault="005E1D72" w:rsidP="005E4990">
      <w:pPr>
        <w:pStyle w:val="BodyText3"/>
        <w:numPr>
          <w:ilvl w:val="0"/>
          <w:numId w:val="1"/>
        </w:numPr>
        <w:tabs>
          <w:tab w:val="clear" w:pos="720"/>
          <w:tab w:val="num" w:pos="360"/>
        </w:tabs>
        <w:ind w:left="360"/>
        <w:jc w:val="left"/>
        <w:rPr>
          <w:rFonts w:ascii="Arial" w:hAnsi="Arial"/>
          <w:szCs w:val="24"/>
        </w:rPr>
      </w:pPr>
      <w:r>
        <w:rPr>
          <w:rFonts w:ascii="Arial" w:hAnsi="Arial"/>
          <w:szCs w:val="24"/>
        </w:rPr>
        <w:t>Deleted</w:t>
      </w:r>
      <w:r w:rsidRPr="00137624">
        <w:rPr>
          <w:rFonts w:ascii="Arial" w:hAnsi="Arial"/>
          <w:szCs w:val="24"/>
        </w:rPr>
        <w:t xml:space="preserve">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14:paraId="76F753AD" w14:textId="77777777" w:rsidR="005E1D72" w:rsidRPr="007D6C67" w:rsidRDefault="005E1D72" w:rsidP="005E4990">
      <w:pPr>
        <w:pStyle w:val="BodyText3"/>
        <w:numPr>
          <w:ilvl w:val="0"/>
          <w:numId w:val="1"/>
        </w:numPr>
        <w:pBdr>
          <w:bottom w:val="single" w:sz="4" w:space="1" w:color="auto"/>
        </w:pBdr>
        <w:tabs>
          <w:tab w:val="clear" w:pos="720"/>
          <w:tab w:val="num" w:pos="360"/>
        </w:tabs>
        <w:ind w:left="360"/>
        <w:jc w:val="left"/>
        <w:rPr>
          <w:rFonts w:ascii="Arial" w:hAnsi="Arial"/>
          <w:szCs w:val="24"/>
        </w:rPr>
      </w:pPr>
      <w:r>
        <w:rPr>
          <w:rFonts w:ascii="Arial" w:hAnsi="Arial"/>
          <w:szCs w:val="24"/>
        </w:rPr>
        <w:t>Deleted</w:t>
      </w:r>
      <w:r w:rsidRPr="007D6C67">
        <w:rPr>
          <w:rFonts w:ascii="Arial" w:hAnsi="Arial"/>
          <w:szCs w:val="24"/>
        </w:rPr>
        <w:t xml:space="preserve">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14:paraId="0951FED9" w14:textId="77777777" w:rsidR="00E169AD" w:rsidRDefault="00E169AD" w:rsidP="005E4990">
      <w:pPr>
        <w:pStyle w:val="BodyText3"/>
        <w:jc w:val="left"/>
        <w:rPr>
          <w:rFonts w:ascii="Arial" w:hAnsi="Arial"/>
          <w:b/>
        </w:rPr>
      </w:pPr>
    </w:p>
    <w:p w14:paraId="29AA8CFF" w14:textId="77777777" w:rsidR="00DF21F4" w:rsidRPr="00DF21F4" w:rsidRDefault="00837B2F" w:rsidP="005E4990">
      <w:pPr>
        <w:pStyle w:val="BodyText3"/>
        <w:jc w:val="left"/>
        <w:rPr>
          <w:rFonts w:ascii="Arial" w:hAnsi="Arial"/>
          <w:b/>
        </w:rPr>
      </w:pPr>
      <w:r>
        <w:rPr>
          <w:rFonts w:ascii="Arial" w:hAnsi="Arial"/>
          <w:b/>
        </w:rPr>
        <w:t>RATIONALE FOR</w:t>
      </w:r>
      <w:r w:rsidR="00DF21F4" w:rsidRPr="00DF21F4">
        <w:rPr>
          <w:rFonts w:ascii="Arial" w:hAnsi="Arial"/>
          <w:b/>
        </w:rPr>
        <w:t xml:space="preserve"> PROPOSING CHA</w:t>
      </w:r>
      <w:r w:rsidR="00C91F2E">
        <w:rPr>
          <w:rFonts w:ascii="Arial" w:hAnsi="Arial"/>
          <w:b/>
        </w:rPr>
        <w:t>NGES WITHOUT REGULATORY EFFECT</w:t>
      </w:r>
    </w:p>
    <w:p w14:paraId="0EEFD507" w14:textId="77777777" w:rsidR="00C91F2E" w:rsidRDefault="00C91F2E" w:rsidP="005E4990">
      <w:pPr>
        <w:pStyle w:val="BodyText3"/>
        <w:jc w:val="left"/>
        <w:rPr>
          <w:rFonts w:ascii="Arial" w:hAnsi="Arial"/>
          <w:szCs w:val="24"/>
        </w:rPr>
      </w:pPr>
    </w:p>
    <w:p w14:paraId="21CC1E79" w14:textId="77777777" w:rsidR="00993F84" w:rsidRDefault="00DF21F4" w:rsidP="005E4990">
      <w:pPr>
        <w:pStyle w:val="BodyText3"/>
        <w:jc w:val="left"/>
        <w:rPr>
          <w:rFonts w:ascii="Arial" w:hAnsi="Arial"/>
          <w:szCs w:val="24"/>
        </w:rPr>
      </w:pPr>
      <w:r w:rsidRPr="00DF21F4">
        <w:rPr>
          <w:rFonts w:ascii="Arial" w:hAnsi="Arial"/>
          <w:szCs w:val="24"/>
        </w:rPr>
        <w:t xml:space="preserve">The </w:t>
      </w:r>
      <w:r w:rsidR="00F9491B" w:rsidRPr="00DF21F4">
        <w:rPr>
          <w:rFonts w:ascii="Arial" w:hAnsi="Arial"/>
          <w:szCs w:val="24"/>
        </w:rPr>
        <w:t>California Building Standards Commission</w:t>
      </w:r>
      <w:r w:rsidR="00F9491B">
        <w:rPr>
          <w:rFonts w:ascii="Arial" w:hAnsi="Arial"/>
          <w:szCs w:val="24"/>
        </w:rPr>
        <w:t xml:space="preserve"> (BSC)</w:t>
      </w:r>
      <w:r w:rsidR="00F9491B" w:rsidRPr="00DF21F4">
        <w:rPr>
          <w:rFonts w:ascii="Arial" w:hAnsi="Arial"/>
          <w:szCs w:val="24"/>
        </w:rPr>
        <w:t xml:space="preserve"> </w:t>
      </w:r>
      <w:r w:rsidRPr="00DF21F4">
        <w:rPr>
          <w:rFonts w:ascii="Arial" w:hAnsi="Arial"/>
          <w:szCs w:val="24"/>
        </w:rPr>
        <w:t xml:space="preserve">is </w:t>
      </w:r>
      <w:r w:rsidR="005E1D72">
        <w:rPr>
          <w:rFonts w:ascii="Arial" w:hAnsi="Arial"/>
          <w:szCs w:val="24"/>
        </w:rPr>
        <w:t>deleting</w:t>
      </w:r>
      <w:r w:rsidR="00F9491B">
        <w:rPr>
          <w:rFonts w:ascii="Arial" w:hAnsi="Arial"/>
          <w:szCs w:val="24"/>
        </w:rPr>
        <w:t xml:space="preserve"> amendments of the 2016</w:t>
      </w:r>
      <w:r w:rsidRPr="00DF21F4">
        <w:rPr>
          <w:rFonts w:ascii="Arial" w:hAnsi="Arial"/>
          <w:szCs w:val="24"/>
        </w:rPr>
        <w:t xml:space="preserve"> California Plumbing Code (CPC) which were adopted by the California Building Standards Commission on </w:t>
      </w:r>
      <w:r w:rsidR="00F9491B">
        <w:rPr>
          <w:rFonts w:ascii="Arial" w:hAnsi="Arial"/>
          <w:szCs w:val="24"/>
        </w:rPr>
        <w:t>June 20, 2017</w:t>
      </w:r>
      <w:r w:rsidR="00FE3319">
        <w:rPr>
          <w:rFonts w:ascii="Arial" w:hAnsi="Arial"/>
          <w:szCs w:val="24"/>
        </w:rPr>
        <w:t xml:space="preserve"> pursuant to AB 2282 (Gatto, Chapter 606, Statutes of 2014—see BSC rulemaking file number BSC 02/16)</w:t>
      </w:r>
      <w:r w:rsidR="00314CEF">
        <w:rPr>
          <w:rFonts w:ascii="Arial" w:hAnsi="Arial"/>
          <w:szCs w:val="24"/>
        </w:rPr>
        <w:t xml:space="preserve">. </w:t>
      </w:r>
      <w:r w:rsidRPr="00DF21F4">
        <w:rPr>
          <w:rFonts w:ascii="Arial" w:hAnsi="Arial"/>
          <w:szCs w:val="24"/>
        </w:rPr>
        <w:t xml:space="preserve">Specifically, the </w:t>
      </w:r>
      <w:r w:rsidR="007F7B3B">
        <w:rPr>
          <w:rFonts w:ascii="Arial" w:hAnsi="Arial"/>
          <w:szCs w:val="24"/>
        </w:rPr>
        <w:t>amendments</w:t>
      </w:r>
      <w:r w:rsidRPr="00DF21F4">
        <w:rPr>
          <w:rFonts w:ascii="Arial" w:hAnsi="Arial"/>
          <w:szCs w:val="24"/>
        </w:rPr>
        <w:t xml:space="preserve"> being </w:t>
      </w:r>
      <w:r w:rsidR="005E1D72">
        <w:rPr>
          <w:rFonts w:ascii="Arial" w:hAnsi="Arial"/>
          <w:szCs w:val="24"/>
        </w:rPr>
        <w:t>deleted</w:t>
      </w:r>
      <w:r w:rsidRPr="00DF21F4">
        <w:rPr>
          <w:rFonts w:ascii="Arial" w:hAnsi="Arial"/>
          <w:szCs w:val="24"/>
        </w:rPr>
        <w:t xml:space="preserve"> are </w:t>
      </w:r>
      <w:r w:rsidR="00AB51F4">
        <w:rPr>
          <w:rFonts w:ascii="Arial" w:hAnsi="Arial"/>
          <w:szCs w:val="24"/>
        </w:rPr>
        <w:t xml:space="preserve">in </w:t>
      </w:r>
      <w:r w:rsidRPr="00664D49">
        <w:rPr>
          <w:rFonts w:ascii="Arial" w:hAnsi="Arial"/>
          <w:szCs w:val="24"/>
        </w:rPr>
        <w:t xml:space="preserve">Sections </w:t>
      </w:r>
      <w:r w:rsidR="00AB51F4" w:rsidRPr="00664D49">
        <w:rPr>
          <w:rFonts w:ascii="Arial" w:hAnsi="Arial"/>
          <w:szCs w:val="24"/>
        </w:rPr>
        <w:t>205.0, 206.0</w:t>
      </w:r>
      <w:r w:rsidR="00664D49" w:rsidRPr="00664D49">
        <w:rPr>
          <w:rFonts w:ascii="Arial" w:hAnsi="Arial"/>
          <w:szCs w:val="24"/>
        </w:rPr>
        <w:t xml:space="preserve">, </w:t>
      </w:r>
      <w:r w:rsidR="006903B7" w:rsidRPr="00873FBD">
        <w:rPr>
          <w:rFonts w:ascii="Arial" w:hAnsi="Arial"/>
          <w:szCs w:val="24"/>
        </w:rPr>
        <w:t>220.0</w:t>
      </w:r>
      <w:r w:rsidR="007F7B3B">
        <w:rPr>
          <w:rFonts w:ascii="Arial" w:hAnsi="Arial"/>
          <w:szCs w:val="24"/>
        </w:rPr>
        <w:t>,</w:t>
      </w:r>
      <w:r w:rsidR="00B20CF7">
        <w:rPr>
          <w:rFonts w:ascii="Arial" w:hAnsi="Arial"/>
          <w:szCs w:val="24"/>
        </w:rPr>
        <w:t xml:space="preserve"> </w:t>
      </w:r>
      <w:r w:rsidR="00664D49" w:rsidRPr="00664D49">
        <w:rPr>
          <w:rFonts w:ascii="Arial" w:hAnsi="Arial"/>
          <w:szCs w:val="24"/>
        </w:rPr>
        <w:t>601.2 Exception 5</w:t>
      </w:r>
      <w:r w:rsidR="007F7B3B">
        <w:rPr>
          <w:rFonts w:ascii="Arial" w:hAnsi="Arial"/>
          <w:szCs w:val="24"/>
        </w:rPr>
        <w:t xml:space="preserve">, </w:t>
      </w:r>
      <w:r w:rsidR="00993F84" w:rsidRPr="00664D49">
        <w:rPr>
          <w:rFonts w:ascii="Arial" w:hAnsi="Arial"/>
          <w:szCs w:val="24"/>
        </w:rPr>
        <w:t>1501.1.1.1</w:t>
      </w:r>
      <w:r w:rsidR="007F7B3B">
        <w:rPr>
          <w:rFonts w:ascii="Arial" w:hAnsi="Arial"/>
          <w:szCs w:val="24"/>
        </w:rPr>
        <w:t xml:space="preserve">, </w:t>
      </w:r>
      <w:r w:rsidR="00993F84" w:rsidRPr="00664D49">
        <w:rPr>
          <w:rFonts w:ascii="Arial" w:hAnsi="Arial"/>
          <w:szCs w:val="24"/>
        </w:rPr>
        <w:t>1501.1.1.2</w:t>
      </w:r>
      <w:r w:rsidR="00B20CF7">
        <w:rPr>
          <w:rFonts w:ascii="Arial" w:hAnsi="Arial"/>
          <w:szCs w:val="24"/>
        </w:rPr>
        <w:t xml:space="preserve">; </w:t>
      </w:r>
      <w:r w:rsidR="00B20CF7" w:rsidRPr="00D2728E">
        <w:rPr>
          <w:rFonts w:ascii="Arial" w:hAnsi="Arial"/>
          <w:szCs w:val="24"/>
        </w:rPr>
        <w:t xml:space="preserve">1501.6, 1501.7, </w:t>
      </w:r>
      <w:r w:rsidR="00B20CF7">
        <w:rPr>
          <w:rFonts w:ascii="Arial" w:hAnsi="Arial"/>
          <w:szCs w:val="24"/>
        </w:rPr>
        <w:t xml:space="preserve">and </w:t>
      </w:r>
      <w:r w:rsidR="00B20CF7" w:rsidRPr="00D2728E">
        <w:rPr>
          <w:rFonts w:ascii="Arial" w:hAnsi="Arial"/>
          <w:szCs w:val="24"/>
        </w:rPr>
        <w:t>1501.10</w:t>
      </w:r>
      <w:r w:rsidR="00993F84" w:rsidRPr="00664D49">
        <w:rPr>
          <w:rFonts w:ascii="Arial" w:hAnsi="Arial"/>
          <w:szCs w:val="24"/>
        </w:rPr>
        <w:t xml:space="preserve"> </w:t>
      </w:r>
      <w:r w:rsidRPr="00664D49">
        <w:rPr>
          <w:rFonts w:ascii="Arial" w:hAnsi="Arial"/>
          <w:szCs w:val="24"/>
        </w:rPr>
        <w:t xml:space="preserve">of the </w:t>
      </w:r>
      <w:r w:rsidR="00AB51F4" w:rsidRPr="00664D49">
        <w:rPr>
          <w:rFonts w:ascii="Arial" w:hAnsi="Arial"/>
          <w:szCs w:val="24"/>
        </w:rPr>
        <w:t>2016</w:t>
      </w:r>
      <w:r w:rsidR="00C91F2E">
        <w:rPr>
          <w:rFonts w:ascii="Arial" w:hAnsi="Arial"/>
          <w:szCs w:val="24"/>
        </w:rPr>
        <w:t xml:space="preserve"> CPC. </w:t>
      </w:r>
      <w:r w:rsidRPr="00664D49">
        <w:rPr>
          <w:rFonts w:ascii="Arial" w:hAnsi="Arial"/>
          <w:szCs w:val="24"/>
        </w:rPr>
        <w:t xml:space="preserve">This </w:t>
      </w:r>
      <w:r w:rsidR="005E1D72">
        <w:rPr>
          <w:rFonts w:ascii="Arial" w:hAnsi="Arial"/>
          <w:szCs w:val="24"/>
        </w:rPr>
        <w:t>deletion</w:t>
      </w:r>
      <w:r w:rsidRPr="00DF21F4">
        <w:rPr>
          <w:rFonts w:ascii="Arial" w:hAnsi="Arial"/>
          <w:szCs w:val="24"/>
        </w:rPr>
        <w:t xml:space="preserve"> is </w:t>
      </w:r>
      <w:r w:rsidR="00664D49">
        <w:rPr>
          <w:rFonts w:ascii="Arial" w:hAnsi="Arial"/>
          <w:szCs w:val="24"/>
        </w:rPr>
        <w:t>in response to</w:t>
      </w:r>
      <w:r w:rsidRPr="00DF21F4">
        <w:rPr>
          <w:rFonts w:ascii="Arial" w:hAnsi="Arial"/>
          <w:szCs w:val="24"/>
        </w:rPr>
        <w:t xml:space="preserve"> the </w:t>
      </w:r>
      <w:r w:rsidR="001F5D94" w:rsidRPr="00314CEF">
        <w:rPr>
          <w:rFonts w:ascii="Arial" w:hAnsi="Arial"/>
          <w:szCs w:val="24"/>
        </w:rPr>
        <w:t>Peremptory</w:t>
      </w:r>
      <w:r w:rsidRPr="00314CEF">
        <w:rPr>
          <w:rFonts w:ascii="Arial" w:hAnsi="Arial"/>
          <w:szCs w:val="24"/>
        </w:rPr>
        <w:t xml:space="preserve"> Writ of Mandate </w:t>
      </w:r>
      <w:r w:rsidRPr="00993F84">
        <w:rPr>
          <w:rFonts w:ascii="Arial" w:hAnsi="Arial"/>
          <w:szCs w:val="24"/>
        </w:rPr>
        <w:t xml:space="preserve">issued by the Superior Court of California, County of </w:t>
      </w:r>
      <w:r w:rsidR="00993F84" w:rsidRPr="00993F84">
        <w:rPr>
          <w:rFonts w:ascii="Arial" w:hAnsi="Arial"/>
          <w:szCs w:val="24"/>
        </w:rPr>
        <w:t>Los Angeles</w:t>
      </w:r>
      <w:r w:rsidR="005E1D72">
        <w:rPr>
          <w:rFonts w:ascii="Arial" w:hAnsi="Arial"/>
          <w:szCs w:val="24"/>
        </w:rPr>
        <w:t>, which declared the regulations invalid and ordered BSC to vacate them</w:t>
      </w:r>
      <w:r w:rsidRPr="00993F84">
        <w:rPr>
          <w:rFonts w:ascii="Arial" w:hAnsi="Arial"/>
          <w:szCs w:val="24"/>
        </w:rPr>
        <w:t xml:space="preserve"> </w:t>
      </w:r>
      <w:r w:rsidR="005E1D72" w:rsidRPr="005E1D72">
        <w:rPr>
          <w:rFonts w:ascii="Arial" w:hAnsi="Arial"/>
          <w:szCs w:val="24"/>
        </w:rPr>
        <w:t xml:space="preserve">(Case No. BS171958—see Building Standards Commission Information Bulletin 19-02: Invalidated AB 2282 Recycled Water Building Standards). </w:t>
      </w:r>
      <w:r w:rsidR="008E5920">
        <w:rPr>
          <w:rFonts w:ascii="Arial" w:hAnsi="Arial"/>
          <w:szCs w:val="24"/>
        </w:rPr>
        <w:t>In compliance with the writ</w:t>
      </w:r>
      <w:r w:rsidR="005E1D72" w:rsidRPr="005E1D72">
        <w:rPr>
          <w:rFonts w:ascii="Arial" w:hAnsi="Arial"/>
          <w:szCs w:val="24"/>
        </w:rPr>
        <w:t>, BSC is deleting these provisions from the 2016 and 2019 editions of Parts 5 and 11, Title 24, in coordination with the Department of Housing and Community Development</w:t>
      </w:r>
      <w:r w:rsidR="005E1D72">
        <w:rPr>
          <w:rFonts w:ascii="Arial" w:hAnsi="Arial"/>
          <w:szCs w:val="24"/>
        </w:rPr>
        <w:t>, via a “change without regulatory effect.”</w:t>
      </w:r>
      <w:r w:rsidR="008E5920">
        <w:rPr>
          <w:rFonts w:ascii="Arial" w:hAnsi="Arial"/>
          <w:szCs w:val="24"/>
        </w:rPr>
        <w:t xml:space="preserve"> The deletion of related provisions carried forward into the 2019 CPC and CALGreen Codes </w:t>
      </w:r>
      <w:r w:rsidR="00B20CF7">
        <w:rPr>
          <w:rFonts w:ascii="Arial" w:hAnsi="Arial"/>
          <w:szCs w:val="24"/>
        </w:rPr>
        <w:t>is</w:t>
      </w:r>
      <w:r w:rsidR="008E5920">
        <w:rPr>
          <w:rFonts w:ascii="Arial" w:hAnsi="Arial"/>
          <w:szCs w:val="24"/>
        </w:rPr>
        <w:t xml:space="preserve"> addressed by a </w:t>
      </w:r>
      <w:r w:rsidR="00B20CF7">
        <w:rPr>
          <w:rFonts w:ascii="Arial" w:hAnsi="Arial"/>
          <w:szCs w:val="24"/>
        </w:rPr>
        <w:t>separate rulemaking file (BSC 02</w:t>
      </w:r>
      <w:r w:rsidR="008E5920">
        <w:rPr>
          <w:rFonts w:ascii="Arial" w:hAnsi="Arial"/>
          <w:szCs w:val="24"/>
        </w:rPr>
        <w:t>/19 CWORE).</w:t>
      </w:r>
    </w:p>
    <w:p w14:paraId="2EB9D2E3" w14:textId="77777777" w:rsidR="00873FBD" w:rsidRPr="005E1D72" w:rsidRDefault="00873FBD" w:rsidP="005E4990">
      <w:pPr>
        <w:pStyle w:val="BodyText3"/>
        <w:jc w:val="left"/>
        <w:rPr>
          <w:rFonts w:ascii="Arial" w:hAnsi="Arial"/>
          <w:szCs w:val="24"/>
        </w:rPr>
      </w:pPr>
    </w:p>
    <w:p w14:paraId="29DC1A85" w14:textId="77777777" w:rsidR="001F5D94" w:rsidRPr="00DF21F4" w:rsidRDefault="00D331F1" w:rsidP="00D331F1">
      <w:pPr>
        <w:pStyle w:val="BodyText3"/>
        <w:jc w:val="left"/>
        <w:rPr>
          <w:rFonts w:ascii="Arial" w:hAnsi="Arial"/>
          <w:szCs w:val="24"/>
        </w:rPr>
      </w:pPr>
      <w:r w:rsidRPr="00D331F1">
        <w:rPr>
          <w:rFonts w:ascii="Arial" w:hAnsi="Arial"/>
          <w:szCs w:val="24"/>
        </w:rPr>
        <w:lastRenderedPageBreak/>
        <w:t xml:space="preserve">The proposed changes do not materially alter any rights, responsibilities, conditions, prescription or other regulatory elements of the California Code of Regulations, </w:t>
      </w:r>
      <w:r>
        <w:rPr>
          <w:rFonts w:ascii="Arial" w:hAnsi="Arial"/>
          <w:szCs w:val="24"/>
        </w:rPr>
        <w:t>Title</w:t>
      </w:r>
      <w:r w:rsidRPr="00D331F1">
        <w:rPr>
          <w:rFonts w:ascii="Arial" w:hAnsi="Arial"/>
          <w:szCs w:val="24"/>
        </w:rPr>
        <w:t> 24, Parts 5 and 11, addressing requirements related to recycled water supply systems. These regulations have been declared legally invalid and are to be vacated.</w:t>
      </w:r>
      <w:r>
        <w:rPr>
          <w:rFonts w:ascii="Arial" w:hAnsi="Arial"/>
          <w:szCs w:val="24"/>
        </w:rPr>
        <w:t xml:space="preserve"> </w:t>
      </w:r>
      <w:r w:rsidR="001F5D94" w:rsidRPr="001F5D94">
        <w:rPr>
          <w:rFonts w:ascii="Arial" w:hAnsi="Arial"/>
          <w:szCs w:val="24"/>
        </w:rPr>
        <w:t>This change meets the criteria in the California Administrative Code, Section 1-421</w:t>
      </w:r>
      <w:r w:rsidR="005E1D72">
        <w:rPr>
          <w:rFonts w:ascii="Arial" w:hAnsi="Arial"/>
          <w:szCs w:val="24"/>
        </w:rPr>
        <w:t>(c)</w:t>
      </w:r>
      <w:r w:rsidR="001F5D94" w:rsidRPr="001F5D94">
        <w:rPr>
          <w:rFonts w:ascii="Arial" w:hAnsi="Arial"/>
          <w:szCs w:val="24"/>
        </w:rPr>
        <w:t xml:space="preserve">, Item </w:t>
      </w:r>
      <w:r w:rsidR="00C91F2E">
        <w:rPr>
          <w:rFonts w:ascii="Arial" w:hAnsi="Arial"/>
          <w:szCs w:val="24"/>
        </w:rPr>
        <w:t>3</w:t>
      </w:r>
      <w:r w:rsidR="001F5D94" w:rsidRPr="001F5D94">
        <w:rPr>
          <w:rFonts w:ascii="Arial" w:hAnsi="Arial"/>
          <w:szCs w:val="24"/>
        </w:rPr>
        <w:t xml:space="preserve"> for a “change without r</w:t>
      </w:r>
      <w:r w:rsidR="00C91F2E">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7BF221CD" w14:textId="77777777" w:rsidR="00DF21F4" w:rsidRDefault="00DF21F4" w:rsidP="005E4990">
      <w:pPr>
        <w:pStyle w:val="BodyText3"/>
        <w:ind w:left="-360"/>
        <w:jc w:val="left"/>
        <w:rPr>
          <w:rFonts w:ascii="Arial" w:hAnsi="Arial"/>
          <w:szCs w:val="24"/>
        </w:rPr>
      </w:pPr>
    </w:p>
    <w:p w14:paraId="1307AC3D" w14:textId="77777777" w:rsidR="00C91F2E" w:rsidRPr="00C91F2E" w:rsidRDefault="00C91F2E" w:rsidP="005E4990">
      <w:pPr>
        <w:pStyle w:val="BodyText3"/>
        <w:ind w:left="-360"/>
        <w:jc w:val="left"/>
        <w:rPr>
          <w:rFonts w:ascii="Arial" w:hAnsi="Arial"/>
          <w:b/>
          <w:szCs w:val="24"/>
        </w:rPr>
      </w:pPr>
      <w:r w:rsidRPr="00C91F2E">
        <w:rPr>
          <w:rFonts w:ascii="Arial" w:hAnsi="Arial"/>
          <w:b/>
          <w:szCs w:val="24"/>
        </w:rPr>
        <w:tab/>
        <w:t>SUMMARY OF CHANGES</w:t>
      </w:r>
    </w:p>
    <w:p w14:paraId="28674FE4" w14:textId="77777777" w:rsidR="00C91F2E" w:rsidRDefault="00C91F2E" w:rsidP="005E4990">
      <w:pPr>
        <w:pStyle w:val="BodyText3"/>
        <w:ind w:left="-360"/>
        <w:jc w:val="left"/>
        <w:rPr>
          <w:rFonts w:ascii="Arial" w:hAnsi="Arial"/>
          <w:szCs w:val="24"/>
        </w:rPr>
      </w:pPr>
    </w:p>
    <w:p w14:paraId="1E70AC5B" w14:textId="77777777" w:rsidR="007D1351" w:rsidRDefault="007D1351" w:rsidP="005E4990">
      <w:pPr>
        <w:pStyle w:val="BodyText3"/>
        <w:jc w:val="left"/>
        <w:rPr>
          <w:rFonts w:ascii="Arial" w:hAnsi="Arial"/>
          <w:szCs w:val="24"/>
        </w:rPr>
      </w:pPr>
      <w:r>
        <w:rPr>
          <w:rFonts w:ascii="Arial" w:hAnsi="Arial"/>
          <w:b/>
        </w:rPr>
        <w:t>Chapter 2, Section</w:t>
      </w:r>
      <w:r w:rsidR="00A60A64">
        <w:rPr>
          <w:rFonts w:ascii="Arial" w:hAnsi="Arial"/>
          <w:b/>
        </w:rPr>
        <w:t>s</w:t>
      </w:r>
      <w:r>
        <w:rPr>
          <w:rFonts w:ascii="Arial" w:hAnsi="Arial"/>
          <w:b/>
        </w:rPr>
        <w:t xml:space="preserve"> 205.0, 206.0 and 220.0:</w:t>
      </w:r>
      <w:r w:rsidRPr="00AB51F4">
        <w:rPr>
          <w:rFonts w:ascii="Arial" w:hAnsi="Arial"/>
          <w:b/>
        </w:rPr>
        <w:t xml:space="preserve"> </w:t>
      </w:r>
      <w:r w:rsidRPr="00735544">
        <w:rPr>
          <w:rFonts w:ascii="Arial" w:hAnsi="Arial"/>
          <w:i/>
          <w:szCs w:val="24"/>
        </w:rPr>
        <w:t xml:space="preserve">Construction Site, </w:t>
      </w:r>
      <w:r w:rsidRPr="00735544">
        <w:rPr>
          <w:rFonts w:ascii="Arial" w:hAnsi="Arial" w:cs="Arial"/>
          <w:i/>
          <w:snapToGrid/>
          <w:color w:val="212121"/>
          <w:lang w:val="en"/>
        </w:rPr>
        <w:t xml:space="preserve">Disinfected Tertiary Recycled Water, and </w:t>
      </w:r>
      <w:r w:rsidR="00B906E3">
        <w:rPr>
          <w:rFonts w:ascii="Arial" w:hAnsi="Arial" w:cs="Arial"/>
          <w:i/>
          <w:snapToGrid/>
          <w:color w:val="212121"/>
          <w:lang w:val="en"/>
        </w:rPr>
        <w:t>Recycled Water Supply System</w:t>
      </w:r>
      <w:r>
        <w:rPr>
          <w:rFonts w:ascii="Arial" w:hAnsi="Arial" w:cs="Arial"/>
          <w:i/>
          <w:snapToGrid/>
          <w:color w:val="212121"/>
          <w:lang w:val="en"/>
        </w:rPr>
        <w:t xml:space="preserve"> </w:t>
      </w:r>
      <w:r>
        <w:rPr>
          <w:rFonts w:ascii="Arial" w:hAnsi="Arial" w:cs="Arial"/>
          <w:snapToGrid/>
          <w:color w:val="212121"/>
          <w:lang w:val="en"/>
        </w:rPr>
        <w:t xml:space="preserve">are </w:t>
      </w:r>
      <w:r w:rsidR="00DF50A9">
        <w:rPr>
          <w:rFonts w:ascii="Arial" w:hAnsi="Arial" w:cs="Arial"/>
          <w:snapToGrid/>
          <w:color w:val="212121"/>
          <w:lang w:val="en"/>
        </w:rPr>
        <w:t>deleted</w:t>
      </w:r>
      <w:r>
        <w:rPr>
          <w:rFonts w:ascii="Arial" w:hAnsi="Arial" w:cs="Arial"/>
          <w:snapToGrid/>
          <w:color w:val="212121"/>
          <w:lang w:val="en"/>
        </w:rPr>
        <w:t xml:space="preserve"> </w:t>
      </w:r>
      <w:r w:rsidR="00DF50A9">
        <w:rPr>
          <w:rFonts w:ascii="Arial" w:hAnsi="Arial" w:cs="Arial"/>
          <w:snapToGrid/>
          <w:color w:val="212121"/>
          <w:lang w:val="en"/>
        </w:rPr>
        <w:t>pursuant</w:t>
      </w:r>
      <w:r w:rsidRPr="00735544">
        <w:rPr>
          <w:rFonts w:ascii="Arial" w:hAnsi="Arial" w:cs="Arial"/>
          <w:snapToGrid/>
          <w:color w:val="212121"/>
          <w:lang w:val="en"/>
        </w:rPr>
        <w:t xml:space="preserve"> to Case No. BS171958</w:t>
      </w:r>
      <w:r w:rsidR="00DF50A9">
        <w:rPr>
          <w:rFonts w:ascii="Arial" w:hAnsi="Arial" w:cs="Arial"/>
          <w:snapToGrid/>
          <w:color w:val="212121"/>
          <w:lang w:val="en"/>
        </w:rPr>
        <w:t xml:space="preserve"> </w:t>
      </w:r>
      <w:r>
        <w:rPr>
          <w:rFonts w:ascii="Arial" w:hAnsi="Arial" w:cs="Arial"/>
          <w:snapToGrid/>
          <w:color w:val="212121"/>
          <w:lang w:val="en"/>
        </w:rPr>
        <w:t xml:space="preserve">and for consistency with the </w:t>
      </w:r>
      <w:r w:rsidR="00DF50A9">
        <w:rPr>
          <w:rFonts w:ascii="Arial" w:hAnsi="Arial" w:cs="Arial"/>
          <w:snapToGrid/>
          <w:color w:val="212121"/>
          <w:lang w:val="en"/>
        </w:rPr>
        <w:t>deletion</w:t>
      </w:r>
      <w:r>
        <w:rPr>
          <w:rFonts w:ascii="Arial" w:hAnsi="Arial" w:cs="Arial"/>
          <w:snapToGrid/>
          <w:color w:val="212121"/>
          <w:lang w:val="en"/>
        </w:rPr>
        <w:t xml:space="preserve"> of these definitions in the 2016 </w:t>
      </w:r>
      <w:r w:rsidRPr="00DF21F4">
        <w:rPr>
          <w:rFonts w:ascii="Arial" w:hAnsi="Arial"/>
          <w:szCs w:val="24"/>
        </w:rPr>
        <w:t>California</w:t>
      </w:r>
      <w:r>
        <w:rPr>
          <w:rFonts w:ascii="Arial" w:hAnsi="Arial" w:cs="Arial"/>
          <w:snapToGrid/>
          <w:color w:val="212121"/>
          <w:lang w:val="en"/>
        </w:rPr>
        <w:t xml:space="preserve"> Green Building Standards Code. </w:t>
      </w:r>
      <w:r>
        <w:rPr>
          <w:rFonts w:ascii="Arial" w:hAnsi="Arial"/>
          <w:szCs w:val="24"/>
        </w:rPr>
        <w:t>Once republished as a supplement to the 2016 CPC, the BSC-CG banner will be removed and in some cases the definition will be deleted from the CPC. Please note that the Department of Water Resources</w:t>
      </w:r>
      <w:r w:rsidR="00DF50A9">
        <w:rPr>
          <w:rFonts w:ascii="Arial" w:hAnsi="Arial"/>
          <w:szCs w:val="24"/>
        </w:rPr>
        <w:t>, which was not subject to the court ruling,</w:t>
      </w:r>
      <w:r>
        <w:rPr>
          <w:rFonts w:ascii="Arial" w:hAnsi="Arial"/>
          <w:szCs w:val="24"/>
        </w:rPr>
        <w:t xml:space="preserve"> </w:t>
      </w:r>
      <w:r>
        <w:rPr>
          <w:rFonts w:ascii="Arial" w:hAnsi="Arial"/>
        </w:rPr>
        <w:t>co-adopted</w:t>
      </w:r>
      <w:r>
        <w:rPr>
          <w:rFonts w:ascii="Arial" w:hAnsi="Arial"/>
          <w:szCs w:val="24"/>
        </w:rPr>
        <w:t xml:space="preserve"> definitions </w:t>
      </w:r>
      <w:r w:rsidRPr="007F54E7">
        <w:rPr>
          <w:rFonts w:ascii="Arial" w:hAnsi="Arial"/>
          <w:i/>
          <w:szCs w:val="24"/>
        </w:rPr>
        <w:t>Disinfected Tertiary Recycled Water</w:t>
      </w:r>
      <w:r>
        <w:rPr>
          <w:rFonts w:ascii="Arial" w:hAnsi="Arial"/>
          <w:szCs w:val="24"/>
        </w:rPr>
        <w:t xml:space="preserve"> and </w:t>
      </w:r>
      <w:r w:rsidRPr="007F54E7">
        <w:rPr>
          <w:rFonts w:ascii="Arial" w:hAnsi="Arial"/>
          <w:i/>
          <w:szCs w:val="24"/>
        </w:rPr>
        <w:t>Recycled Water Supply System</w:t>
      </w:r>
      <w:r>
        <w:rPr>
          <w:rFonts w:ascii="Arial" w:hAnsi="Arial"/>
          <w:szCs w:val="24"/>
        </w:rPr>
        <w:t xml:space="preserve">, and those definitions are </w:t>
      </w:r>
      <w:r>
        <w:rPr>
          <w:rFonts w:ascii="Arial" w:hAnsi="Arial"/>
        </w:rPr>
        <w:t xml:space="preserve">still applicable under DWR’s authority, </w:t>
      </w:r>
      <w:r w:rsidR="00DF50A9">
        <w:rPr>
          <w:rFonts w:ascii="Arial" w:hAnsi="Arial"/>
        </w:rPr>
        <w:t>when</w:t>
      </w:r>
      <w:r>
        <w:rPr>
          <w:rFonts w:ascii="Arial" w:hAnsi="Arial"/>
        </w:rPr>
        <w:t xml:space="preserve"> recycled water systems are installed.</w:t>
      </w:r>
      <w:r>
        <w:rPr>
          <w:rFonts w:ascii="Arial" w:hAnsi="Arial"/>
          <w:szCs w:val="24"/>
        </w:rPr>
        <w:t xml:space="preserve"> </w:t>
      </w:r>
    </w:p>
    <w:p w14:paraId="6390E052" w14:textId="77777777" w:rsidR="00B5732E" w:rsidRPr="007D1351" w:rsidRDefault="00B5732E" w:rsidP="005E4990">
      <w:pPr>
        <w:pStyle w:val="BodyText3"/>
        <w:jc w:val="left"/>
        <w:rPr>
          <w:rFonts w:ascii="Arial" w:hAnsi="Arial" w:cs="Arial"/>
          <w:snapToGrid/>
          <w:color w:val="212121"/>
          <w:lang w:val="en"/>
        </w:rPr>
      </w:pPr>
    </w:p>
    <w:p w14:paraId="47FA8BA5" w14:textId="77777777" w:rsidR="00B5732E" w:rsidRPr="00B5732E" w:rsidRDefault="00B5732E" w:rsidP="005E4990">
      <w:pPr>
        <w:pStyle w:val="BodyText3"/>
        <w:jc w:val="left"/>
        <w:rPr>
          <w:rFonts w:ascii="Arial" w:hAnsi="Arial"/>
          <w:b/>
        </w:rPr>
      </w:pPr>
      <w:r>
        <w:rPr>
          <w:rFonts w:ascii="Arial" w:hAnsi="Arial"/>
          <w:b/>
        </w:rPr>
        <w:t>Chapter 6, Section 601.2</w:t>
      </w:r>
      <w:r w:rsidR="007F7B3B">
        <w:rPr>
          <w:rFonts w:ascii="Arial" w:hAnsi="Arial"/>
          <w:b/>
        </w:rPr>
        <w:t>, Exc. 5</w:t>
      </w:r>
      <w:r>
        <w:rPr>
          <w:rFonts w:ascii="Arial" w:hAnsi="Arial"/>
          <w:b/>
        </w:rPr>
        <w:t xml:space="preserve">: </w:t>
      </w:r>
      <w:r>
        <w:rPr>
          <w:rFonts w:ascii="Arial" w:hAnsi="Arial"/>
        </w:rPr>
        <w:t xml:space="preserve">Pursuant to </w:t>
      </w:r>
      <w:r w:rsidRPr="00993F84">
        <w:rPr>
          <w:rFonts w:ascii="Arial" w:hAnsi="Arial"/>
          <w:szCs w:val="24"/>
        </w:rPr>
        <w:t>Case No. BS171958</w:t>
      </w:r>
      <w:r>
        <w:rPr>
          <w:rFonts w:ascii="Arial" w:hAnsi="Arial"/>
          <w:szCs w:val="24"/>
        </w:rPr>
        <w:t xml:space="preserve">, BSC is </w:t>
      </w:r>
      <w:r w:rsidR="00DF50A9">
        <w:rPr>
          <w:rFonts w:ascii="Arial" w:hAnsi="Arial"/>
          <w:szCs w:val="24"/>
        </w:rPr>
        <w:t>deleting E</w:t>
      </w:r>
      <w:r>
        <w:rPr>
          <w:rFonts w:ascii="Arial" w:hAnsi="Arial"/>
          <w:szCs w:val="24"/>
        </w:rPr>
        <w:t>xception 5 from Section 601.2.</w:t>
      </w:r>
      <w:r>
        <w:rPr>
          <w:rFonts w:ascii="Arial" w:hAnsi="Arial"/>
          <w:b/>
        </w:rPr>
        <w:t xml:space="preserve"> </w:t>
      </w:r>
      <w:r>
        <w:rPr>
          <w:rFonts w:ascii="Arial" w:hAnsi="Arial"/>
          <w:szCs w:val="24"/>
        </w:rPr>
        <w:t xml:space="preserve">Once republished in the supplement, the BSC-CG banner will be removed, but the exception will remain. Please note that the Department of Water Resources </w:t>
      </w:r>
      <w:r>
        <w:rPr>
          <w:rFonts w:ascii="Arial" w:hAnsi="Arial"/>
        </w:rPr>
        <w:t>co-adopted</w:t>
      </w:r>
      <w:r w:rsidR="00497463">
        <w:rPr>
          <w:rFonts w:ascii="Arial" w:hAnsi="Arial"/>
          <w:szCs w:val="24"/>
        </w:rPr>
        <w:t xml:space="preserve"> E</w:t>
      </w:r>
      <w:r>
        <w:rPr>
          <w:rFonts w:ascii="Arial" w:hAnsi="Arial"/>
          <w:szCs w:val="24"/>
        </w:rPr>
        <w:t xml:space="preserve">xception 5 in Section 601.2 and this exception is </w:t>
      </w:r>
      <w:r>
        <w:rPr>
          <w:rFonts w:ascii="Arial" w:hAnsi="Arial"/>
        </w:rPr>
        <w:t xml:space="preserve">still applicable under DWR’s authority, </w:t>
      </w:r>
      <w:r w:rsidR="00DF50A9">
        <w:rPr>
          <w:rFonts w:ascii="Arial" w:hAnsi="Arial"/>
        </w:rPr>
        <w:t>when</w:t>
      </w:r>
      <w:r>
        <w:rPr>
          <w:rFonts w:ascii="Arial" w:hAnsi="Arial"/>
        </w:rPr>
        <w:t xml:space="preserve"> recycled water systems are installed.</w:t>
      </w:r>
      <w:r>
        <w:rPr>
          <w:rFonts w:ascii="Arial" w:hAnsi="Arial"/>
          <w:szCs w:val="24"/>
        </w:rPr>
        <w:t xml:space="preserve"> </w:t>
      </w:r>
    </w:p>
    <w:p w14:paraId="71CC1B52" w14:textId="77777777" w:rsidR="007D1351" w:rsidRDefault="007D1351" w:rsidP="005E4990">
      <w:pPr>
        <w:pStyle w:val="BodyText3"/>
        <w:ind w:left="-360"/>
        <w:jc w:val="left"/>
        <w:rPr>
          <w:rFonts w:ascii="Arial" w:hAnsi="Arial"/>
          <w:szCs w:val="24"/>
        </w:rPr>
      </w:pPr>
    </w:p>
    <w:p w14:paraId="3E410596" w14:textId="77777777" w:rsidR="00B5732E" w:rsidRDefault="00B5732E" w:rsidP="005E4990">
      <w:pPr>
        <w:pStyle w:val="BodyText3"/>
        <w:jc w:val="left"/>
        <w:rPr>
          <w:rFonts w:ascii="Arial" w:hAnsi="Arial"/>
          <w:szCs w:val="24"/>
        </w:rPr>
      </w:pPr>
      <w:r>
        <w:rPr>
          <w:rFonts w:ascii="Arial" w:hAnsi="Arial"/>
          <w:b/>
        </w:rPr>
        <w:t>Chapter 15, Sections 1501.1.1.1 and 1501.1.1.2:</w:t>
      </w:r>
      <w:r>
        <w:rPr>
          <w:rFonts w:ascii="Arial" w:hAnsi="Arial"/>
        </w:rPr>
        <w:t xml:space="preserve"> Pursuant to </w:t>
      </w:r>
      <w:r w:rsidRPr="00993F84">
        <w:rPr>
          <w:rFonts w:ascii="Arial" w:hAnsi="Arial"/>
          <w:szCs w:val="24"/>
        </w:rPr>
        <w:t>Case No. BS171958</w:t>
      </w:r>
      <w:r>
        <w:rPr>
          <w:rFonts w:ascii="Arial" w:hAnsi="Arial"/>
          <w:szCs w:val="24"/>
        </w:rPr>
        <w:t xml:space="preserve">, BSC is </w:t>
      </w:r>
      <w:r w:rsidR="00DF50A9">
        <w:rPr>
          <w:rFonts w:ascii="Arial" w:hAnsi="Arial"/>
          <w:szCs w:val="24"/>
        </w:rPr>
        <w:t>deleting</w:t>
      </w:r>
      <w:r>
        <w:rPr>
          <w:rFonts w:ascii="Arial" w:hAnsi="Arial"/>
          <w:szCs w:val="24"/>
        </w:rPr>
        <w:t xml:space="preserve"> sections 1501.1.1.1 and 1501.1.1.2 which contain the AB 2282 building standards that mandate </w:t>
      </w:r>
      <w:r>
        <w:rPr>
          <w:rFonts w:ascii="Arial" w:hAnsi="Arial" w:cs="Arial"/>
          <w:szCs w:val="24"/>
        </w:rPr>
        <w:t>new construction provide both potable water and recycled water supply systems, allowing the use of recycled water for irrigation.</w:t>
      </w:r>
      <w:r>
        <w:rPr>
          <w:rFonts w:ascii="Arial" w:hAnsi="Arial"/>
          <w:szCs w:val="24"/>
        </w:rPr>
        <w:t xml:space="preserve"> The Department of Housing and Community Development (HCD) </w:t>
      </w:r>
      <w:r>
        <w:rPr>
          <w:rFonts w:ascii="Arial" w:hAnsi="Arial"/>
        </w:rPr>
        <w:t xml:space="preserve">co-adopted these sections, and pursuant to </w:t>
      </w:r>
      <w:r w:rsidRPr="00993F84">
        <w:rPr>
          <w:rFonts w:ascii="Arial" w:hAnsi="Arial"/>
          <w:szCs w:val="24"/>
        </w:rPr>
        <w:t>Case No. BS171958</w:t>
      </w:r>
      <w:r>
        <w:rPr>
          <w:rFonts w:ascii="Arial" w:hAnsi="Arial"/>
          <w:szCs w:val="24"/>
        </w:rPr>
        <w:t>,</w:t>
      </w:r>
      <w:r>
        <w:rPr>
          <w:rFonts w:ascii="Arial" w:hAnsi="Arial"/>
        </w:rPr>
        <w:t xml:space="preserve"> HCD is also </w:t>
      </w:r>
      <w:r w:rsidR="00DF50A9">
        <w:rPr>
          <w:rFonts w:ascii="Arial" w:hAnsi="Arial"/>
        </w:rPr>
        <w:t>deleting</w:t>
      </w:r>
      <w:r>
        <w:rPr>
          <w:rFonts w:ascii="Arial" w:hAnsi="Arial"/>
        </w:rPr>
        <w:t xml:space="preserve"> these sections. </w:t>
      </w:r>
      <w:r>
        <w:rPr>
          <w:rFonts w:ascii="Arial" w:hAnsi="Arial"/>
          <w:szCs w:val="24"/>
        </w:rPr>
        <w:t xml:space="preserve">Once republished in the supplement, the sections will be removed from the CPC. </w:t>
      </w:r>
    </w:p>
    <w:p w14:paraId="5F801B70" w14:textId="77777777" w:rsidR="003C14D8" w:rsidRDefault="003C14D8" w:rsidP="005E4990">
      <w:pPr>
        <w:pStyle w:val="BodyText3"/>
        <w:jc w:val="left"/>
        <w:rPr>
          <w:rFonts w:ascii="Arial" w:hAnsi="Arial"/>
          <w:szCs w:val="24"/>
        </w:rPr>
      </w:pPr>
    </w:p>
    <w:p w14:paraId="50A9909F" w14:textId="77777777" w:rsidR="003C14D8" w:rsidRPr="003C14D8" w:rsidRDefault="003C14D8" w:rsidP="005E4990">
      <w:pPr>
        <w:pStyle w:val="BodyText3"/>
        <w:jc w:val="left"/>
        <w:rPr>
          <w:rFonts w:ascii="Arial" w:hAnsi="Arial"/>
        </w:rPr>
      </w:pPr>
      <w:r>
        <w:rPr>
          <w:rFonts w:ascii="Arial" w:hAnsi="Arial"/>
          <w:b/>
          <w:szCs w:val="24"/>
        </w:rPr>
        <w:t>Chapter 15, Sections 1501.6, 1501.7, and 1501.10:</w:t>
      </w:r>
      <w:r>
        <w:rPr>
          <w:rFonts w:ascii="Arial" w:hAnsi="Arial"/>
          <w:szCs w:val="24"/>
        </w:rPr>
        <w:t xml:space="preserve"> Pursuant to Case No. BS171958, BSC is deleting amendments to these sections applicable to </w:t>
      </w:r>
      <w:r w:rsidR="003E53DB">
        <w:rPr>
          <w:rFonts w:ascii="Arial" w:hAnsi="Arial"/>
          <w:szCs w:val="24"/>
        </w:rPr>
        <w:t xml:space="preserve">recycled water supply systems that relate to the AB 2282 mandate. </w:t>
      </w:r>
      <w:r>
        <w:rPr>
          <w:rFonts w:ascii="Arial" w:hAnsi="Arial"/>
          <w:szCs w:val="24"/>
        </w:rPr>
        <w:t xml:space="preserve">Once republished in the supplement, the BSC-CG banner will </w:t>
      </w:r>
      <w:r w:rsidR="003E53DB">
        <w:rPr>
          <w:rFonts w:ascii="Arial" w:hAnsi="Arial"/>
          <w:szCs w:val="24"/>
        </w:rPr>
        <w:t>remain, but will only apply to existing amendments for graywater and on-site treated nonpotable water</w:t>
      </w:r>
      <w:r w:rsidR="005E4990">
        <w:rPr>
          <w:rFonts w:ascii="Arial" w:hAnsi="Arial"/>
          <w:szCs w:val="24"/>
        </w:rPr>
        <w:t xml:space="preserve">. Please note that the Department of Water Resources co-adopted specified amendments to these sections, which are still applicable under DWR’s authority when recycled water systems are installed. </w:t>
      </w:r>
    </w:p>
    <w:p w14:paraId="141E040C" w14:textId="77777777" w:rsidR="00B5732E" w:rsidRDefault="00B5732E" w:rsidP="005E4990">
      <w:pPr>
        <w:pStyle w:val="BodyText3"/>
        <w:jc w:val="left"/>
        <w:rPr>
          <w:rFonts w:ascii="Arial" w:hAnsi="Arial"/>
          <w:szCs w:val="24"/>
        </w:rPr>
      </w:pPr>
    </w:p>
    <w:p w14:paraId="5E8E037E" w14:textId="77777777" w:rsidR="00B5732E" w:rsidRPr="00DF21F4" w:rsidRDefault="00B5732E" w:rsidP="005E4990">
      <w:pPr>
        <w:pStyle w:val="BodyText3"/>
        <w:ind w:left="-360"/>
        <w:jc w:val="left"/>
        <w:rPr>
          <w:rFonts w:ascii="Arial" w:hAnsi="Arial"/>
          <w:szCs w:val="24"/>
        </w:rPr>
      </w:pPr>
      <w:r>
        <w:rPr>
          <w:rFonts w:ascii="Arial" w:hAnsi="Arial"/>
          <w:sz w:val="20"/>
        </w:rPr>
        <w:t xml:space="preserve">   ------------------------------------------------------------------------------------------------------------------------------------------</w:t>
      </w:r>
    </w:p>
    <w:p w14:paraId="0928EF63" w14:textId="77777777" w:rsidR="00AB51F4" w:rsidRDefault="000257AD" w:rsidP="0045768E">
      <w:pPr>
        <w:pStyle w:val="Heading2"/>
        <w:rPr>
          <w:szCs w:val="24"/>
          <w:u w:val="none"/>
        </w:rPr>
      </w:pPr>
      <w:r w:rsidRPr="00704C9C">
        <w:rPr>
          <w:szCs w:val="24"/>
          <w:u w:val="none"/>
        </w:rPr>
        <w:t>EXPRESS TERMS</w:t>
      </w:r>
    </w:p>
    <w:p w14:paraId="0274710D" w14:textId="77777777" w:rsidR="0045768E" w:rsidRPr="0045768E" w:rsidRDefault="0045768E" w:rsidP="0045768E"/>
    <w:p w14:paraId="4821A928" w14:textId="77777777" w:rsidR="00AB51F4" w:rsidRPr="00AB51F4" w:rsidRDefault="00AB51F4" w:rsidP="005E4990">
      <w:pPr>
        <w:widowControl/>
        <w:autoSpaceDE w:val="0"/>
        <w:autoSpaceDN w:val="0"/>
        <w:adjustRightInd w:val="0"/>
        <w:jc w:val="center"/>
        <w:rPr>
          <w:rFonts w:ascii="Arial" w:eastAsia="SimSun" w:hAnsi="Arial" w:cs="Arial"/>
          <w:b/>
          <w:bCs/>
          <w:snapToGrid/>
          <w:szCs w:val="24"/>
        </w:rPr>
      </w:pPr>
      <w:r w:rsidRPr="00AB51F4">
        <w:rPr>
          <w:rFonts w:ascii="Arial" w:eastAsia="SimSun" w:hAnsi="Arial" w:cs="Arial"/>
          <w:b/>
          <w:bCs/>
          <w:snapToGrid/>
          <w:szCs w:val="24"/>
        </w:rPr>
        <w:lastRenderedPageBreak/>
        <w:t>CHAPTER 2</w:t>
      </w:r>
      <w:r w:rsidRPr="00AB51F4">
        <w:rPr>
          <w:rFonts w:ascii="Arial" w:eastAsia="SimSun" w:hAnsi="Arial" w:cs="Arial"/>
          <w:b/>
          <w:bCs/>
          <w:snapToGrid/>
          <w:szCs w:val="24"/>
        </w:rPr>
        <w:br/>
        <w:t>DEFINITIONS</w:t>
      </w:r>
    </w:p>
    <w:p w14:paraId="4E634E88" w14:textId="77777777" w:rsidR="00AB51F4" w:rsidRPr="00AB51F4" w:rsidRDefault="00AB51F4" w:rsidP="005E4990">
      <w:pPr>
        <w:rPr>
          <w:rStyle w:val="maintext"/>
          <w:rFonts w:ascii="Arial" w:eastAsia="Times New Roman" w:hAnsi="Arial" w:cs="Arial"/>
          <w:sz w:val="24"/>
          <w:szCs w:val="24"/>
        </w:rPr>
      </w:pPr>
      <w:r w:rsidRPr="00AB51F4">
        <w:rPr>
          <w:rStyle w:val="sectionheadings"/>
          <w:rFonts w:ascii="Arial" w:hAnsi="Arial" w:cs="Arial"/>
          <w:color w:val="000000"/>
          <w:sz w:val="24"/>
          <w:szCs w:val="24"/>
        </w:rPr>
        <w:t>205.0</w:t>
      </w:r>
      <w:r w:rsidRPr="00AB51F4">
        <w:rPr>
          <w:rStyle w:val="sectionheadings"/>
          <w:rFonts w:ascii="Arial" w:hAnsi="Arial" w:cs="Arial"/>
          <w:color w:val="000000"/>
          <w:sz w:val="24"/>
          <w:szCs w:val="24"/>
        </w:rPr>
        <w:tab/>
      </w:r>
    </w:p>
    <w:p w14:paraId="52C89092" w14:textId="77777777" w:rsidR="00AB51F4" w:rsidRPr="00AB51F4" w:rsidRDefault="00AB51F4" w:rsidP="005E4990">
      <w:pPr>
        <w:pStyle w:val="thestyle"/>
        <w:tabs>
          <w:tab w:val="left" w:pos="359"/>
          <w:tab w:val="left" w:pos="719"/>
          <w:tab w:val="left" w:pos="2159"/>
          <w:tab w:val="center" w:pos="2339"/>
        </w:tabs>
        <w:spacing w:after="0" w:line="240" w:lineRule="auto"/>
        <w:rPr>
          <w:rFonts w:ascii="Arial" w:eastAsia="Times New Roman" w:hAnsi="Arial" w:cs="Arial"/>
          <w:strike/>
          <w:color w:val="000000"/>
          <w:sz w:val="24"/>
        </w:rPr>
      </w:pPr>
      <w:r w:rsidRPr="00AB51F4">
        <w:rPr>
          <w:rStyle w:val="maintext"/>
          <w:rFonts w:ascii="Arial" w:eastAsia="Times New Roman" w:hAnsi="Arial" w:cs="Arial"/>
          <w:b/>
          <w:i/>
          <w:strike/>
          <w:color w:val="000000"/>
          <w:sz w:val="24"/>
        </w:rPr>
        <w:t xml:space="preserve">Construction Site [BSC-CG]. </w:t>
      </w:r>
      <w:r w:rsidRPr="00AB51F4">
        <w:rPr>
          <w:rStyle w:val="maintext"/>
          <w:rFonts w:ascii="Arial" w:eastAsia="Times New Roman" w:hAnsi="Arial" w:cs="Arial"/>
          <w:i/>
          <w:strike/>
          <w:color w:val="000000"/>
          <w:sz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735F10B8" w14:textId="77777777" w:rsidR="005E4990" w:rsidRDefault="005E4990"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p>
    <w:p w14:paraId="21116153" w14:textId="77777777" w:rsidR="00AB51F4" w:rsidRPr="00AB51F4" w:rsidRDefault="00AB51F4"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sidRPr="00AB51F4">
        <w:rPr>
          <w:rFonts w:ascii="Arial" w:eastAsia="Helvetica" w:hAnsi="Arial" w:cs="Arial"/>
          <w:b/>
          <w:snapToGrid/>
          <w:color w:val="000000"/>
        </w:rPr>
        <w:t>206.0</w:t>
      </w:r>
    </w:p>
    <w:p w14:paraId="32CF7802" w14:textId="77777777" w:rsidR="00AB51F4" w:rsidRPr="00402F35" w:rsidRDefault="00AB51F4" w:rsidP="005E4990">
      <w:pPr>
        <w:widowControl/>
        <w:shd w:val="clear" w:color="auto" w:fill="FFFFFF"/>
        <w:rPr>
          <w:rFonts w:ascii="Arial" w:hAnsi="Arial" w:cs="Arial"/>
          <w:i/>
          <w:snapToGrid/>
          <w:color w:val="212121"/>
          <w:lang w:val="en"/>
        </w:rPr>
      </w:pPr>
      <w:r w:rsidRPr="00402F35">
        <w:rPr>
          <w:rFonts w:ascii="Arial" w:hAnsi="Arial" w:cs="Arial"/>
          <w:b/>
          <w:i/>
          <w:snapToGrid/>
          <w:color w:val="212121"/>
          <w:lang w:val="en"/>
        </w:rPr>
        <w:t>Disinfected Tertiary Recycled Water</w:t>
      </w:r>
      <w:r w:rsidRPr="00402F35">
        <w:rPr>
          <w:rFonts w:ascii="Arial" w:hAnsi="Arial" w:cs="Arial"/>
          <w:i/>
          <w:snapToGrid/>
          <w:color w:val="212121"/>
          <w:lang w:val="en"/>
        </w:rPr>
        <w:t xml:space="preserve">. </w:t>
      </w:r>
      <w:r w:rsidRPr="00402F35">
        <w:rPr>
          <w:rFonts w:ascii="Arial" w:hAnsi="Arial" w:cs="Arial"/>
          <w:b/>
          <w:i/>
          <w:strike/>
          <w:snapToGrid/>
          <w:color w:val="212121"/>
          <w:lang w:val="en"/>
        </w:rPr>
        <w:t>[BSC-CG]</w:t>
      </w:r>
      <w:r w:rsidRPr="00402F35">
        <w:rPr>
          <w:rFonts w:ascii="Arial" w:hAnsi="Arial" w:cs="Arial"/>
          <w:i/>
          <w:snapToGrid/>
          <w:color w:val="212121"/>
          <w:lang w:val="en"/>
        </w:rPr>
        <w:t xml:space="preserve"> Filtered and subsequently disinfected wastewater that meets the approved method of treatment and minimum level of water quality</w:t>
      </w:r>
      <w:r w:rsidRPr="00402F35">
        <w:rPr>
          <w:rFonts w:ascii="Arial" w:hAnsi="Arial" w:cs="Arial"/>
          <w:i/>
          <w:snapToGrid/>
        </w:rPr>
        <w:t xml:space="preserve"> specified in California Code of Regulations, Title 22, Division 4, Chapter 3 </w:t>
      </w:r>
      <w:r w:rsidRPr="00402F35">
        <w:rPr>
          <w:rFonts w:ascii="Arial" w:hAnsi="Arial" w:cs="Arial"/>
          <w:i/>
          <w:snapToGrid/>
          <w:color w:val="212121"/>
          <w:lang w:val="en"/>
        </w:rPr>
        <w:t xml:space="preserve">for the purpose of direct beneficial use.  </w:t>
      </w:r>
    </w:p>
    <w:p w14:paraId="5C3BA9CF" w14:textId="77777777" w:rsidR="00AB51F4" w:rsidRDefault="00AB51F4" w:rsidP="005E4990">
      <w:pPr>
        <w:rPr>
          <w:rFonts w:ascii="Arial" w:hAnsi="Arial" w:cs="Arial"/>
          <w:b/>
          <w:bCs/>
          <w:i/>
          <w:iCs/>
          <w:spacing w:val="-3"/>
          <w:sz w:val="20"/>
          <w:u w:val="single"/>
        </w:rPr>
      </w:pPr>
    </w:p>
    <w:p w14:paraId="77EE562B" w14:textId="77777777" w:rsidR="00AB51F4" w:rsidRPr="00AB51F4" w:rsidRDefault="00AB51F4" w:rsidP="005E4990">
      <w:pPr>
        <w:widowControl/>
        <w:tabs>
          <w:tab w:val="left" w:pos="359"/>
          <w:tab w:val="left" w:pos="719"/>
          <w:tab w:val="left" w:pos="1079"/>
          <w:tab w:val="left" w:pos="1439"/>
          <w:tab w:val="left" w:pos="1799"/>
          <w:tab w:val="left" w:pos="2159"/>
        </w:tabs>
        <w:rPr>
          <w:rFonts w:ascii="Arial" w:eastAsia="Helvetica" w:hAnsi="Arial" w:cs="Arial"/>
          <w:b/>
          <w:snapToGrid/>
          <w:color w:val="000000"/>
        </w:rPr>
      </w:pPr>
      <w:r>
        <w:rPr>
          <w:rFonts w:ascii="Arial" w:eastAsia="Helvetica" w:hAnsi="Arial" w:cs="Arial"/>
          <w:b/>
          <w:snapToGrid/>
          <w:color w:val="000000"/>
        </w:rPr>
        <w:t>220</w:t>
      </w:r>
      <w:r w:rsidRPr="00AB51F4">
        <w:rPr>
          <w:rFonts w:ascii="Arial" w:eastAsia="Helvetica" w:hAnsi="Arial" w:cs="Arial"/>
          <w:b/>
          <w:snapToGrid/>
          <w:color w:val="000000"/>
        </w:rPr>
        <w:t>.0</w:t>
      </w:r>
    </w:p>
    <w:p w14:paraId="0D6CA603" w14:textId="77777777" w:rsidR="00AB51F4" w:rsidRPr="00402F35" w:rsidRDefault="00AB51F4" w:rsidP="005E4990">
      <w:pPr>
        <w:rPr>
          <w:rFonts w:ascii="Arial" w:hAnsi="Arial" w:cs="Arial"/>
          <w:i/>
          <w:iCs/>
          <w:spacing w:val="-3"/>
        </w:rPr>
      </w:pPr>
      <w:r w:rsidRPr="00402F35">
        <w:rPr>
          <w:rFonts w:ascii="Arial" w:hAnsi="Arial" w:cs="Arial"/>
          <w:b/>
          <w:bCs/>
          <w:i/>
          <w:iCs/>
          <w:spacing w:val="-3"/>
        </w:rPr>
        <w:t xml:space="preserve">Recycled Water Supply System. </w:t>
      </w:r>
      <w:r w:rsidRPr="00402F35">
        <w:rPr>
          <w:rFonts w:ascii="Arial" w:hAnsi="Arial" w:cs="Arial"/>
          <w:b/>
          <w:bCs/>
          <w:i/>
          <w:iCs/>
          <w:strike/>
          <w:spacing w:val="-3"/>
        </w:rPr>
        <w:t>[BSC-CG]</w:t>
      </w:r>
      <w:r w:rsidRPr="00402F35">
        <w:rPr>
          <w:rFonts w:ascii="Arial" w:hAnsi="Arial" w:cs="Arial"/>
          <w:b/>
          <w:bCs/>
          <w:i/>
          <w:iCs/>
          <w:spacing w:val="-3"/>
        </w:rPr>
        <w:t xml:space="preserve"> </w:t>
      </w:r>
      <w:r w:rsidRPr="00402F35">
        <w:rPr>
          <w:rFonts w:ascii="Arial" w:hAnsi="Arial" w:cs="Arial"/>
          <w:i/>
          <w:iCs/>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1C297445" w14:textId="77777777" w:rsidR="00AB51F4" w:rsidRPr="00A60A64" w:rsidRDefault="00AB51F4" w:rsidP="005E4990">
      <w:pPr>
        <w:rPr>
          <w:rFonts w:ascii="Arial" w:hAnsi="Arial" w:cs="Arial"/>
          <w:szCs w:val="24"/>
        </w:rPr>
      </w:pPr>
    </w:p>
    <w:p w14:paraId="7D5E30DD" w14:textId="77777777" w:rsidR="00AB51F4" w:rsidRPr="00AB51F4" w:rsidRDefault="00AB51F4" w:rsidP="005E4990">
      <w:pPr>
        <w:widowControl/>
        <w:jc w:val="both"/>
        <w:rPr>
          <w:rFonts w:ascii="Arial" w:hAnsi="Arial" w:cs="Arial"/>
          <w:b/>
          <w:bCs/>
          <w:snapToGrid/>
          <w:szCs w:val="18"/>
        </w:rPr>
      </w:pPr>
      <w:r w:rsidRPr="00AB51F4">
        <w:rPr>
          <w:rFonts w:ascii="Arial" w:hAnsi="Arial" w:cs="Arial"/>
          <w:b/>
          <w:bCs/>
          <w:snapToGrid/>
          <w:szCs w:val="18"/>
        </w:rPr>
        <w:t>Notation:</w:t>
      </w:r>
    </w:p>
    <w:p w14:paraId="21857829" w14:textId="77777777" w:rsidR="00AB51F4" w:rsidRPr="00AB51F4" w:rsidRDefault="00AB51F4"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5504DA">
        <w:rPr>
          <w:rFonts w:ascii="Arial" w:eastAsia="Helvetica" w:hAnsi="Arial" w:cs="Arial"/>
          <w:snapToGrid/>
          <w:color w:val="000000"/>
          <w:szCs w:val="18"/>
        </w:rPr>
        <w:t xml:space="preserve"> </w:t>
      </w:r>
      <w:r w:rsidR="00262676">
        <w:rPr>
          <w:rFonts w:ascii="Arial" w:eastAsia="Helvetica" w:hAnsi="Arial" w:cs="Arial"/>
          <w:snapToGrid/>
          <w:color w:val="000000"/>
          <w:szCs w:val="18"/>
        </w:rPr>
        <w:t>18931(f)</w:t>
      </w:r>
    </w:p>
    <w:p w14:paraId="185F89B3" w14:textId="77777777" w:rsidR="00AB51F4" w:rsidRPr="00AB51F4" w:rsidRDefault="00AB51F4"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62676">
        <w:rPr>
          <w:rFonts w:ascii="Arial" w:eastAsia="Helvetica" w:hAnsi="Arial" w:cs="Arial"/>
          <w:snapToGrid/>
          <w:color w:val="000000"/>
          <w:szCs w:val="18"/>
        </w:rPr>
        <w:t>18931(f)</w:t>
      </w:r>
    </w:p>
    <w:p w14:paraId="24325279" w14:textId="77777777" w:rsidR="00AB51F4" w:rsidRDefault="00AB51F4" w:rsidP="005E4990">
      <w:pPr>
        <w:pStyle w:val="BodyText3"/>
        <w:rPr>
          <w:rFonts w:ascii="Arial" w:hAnsi="Arial"/>
        </w:rPr>
      </w:pPr>
    </w:p>
    <w:p w14:paraId="3992B982" w14:textId="77777777" w:rsidR="007F54E7" w:rsidRPr="00AB51F4" w:rsidRDefault="007F54E7" w:rsidP="005E4990">
      <w:pPr>
        <w:pStyle w:val="BodyText3"/>
        <w:rPr>
          <w:rFonts w:ascii="Arial" w:hAnsi="Arial"/>
        </w:rPr>
      </w:pPr>
    </w:p>
    <w:p w14:paraId="4CE389FD" w14:textId="77777777" w:rsidR="007F54E7" w:rsidRPr="00AB51F4" w:rsidRDefault="007F54E7" w:rsidP="005E4990">
      <w:pPr>
        <w:widowControl/>
        <w:autoSpaceDE w:val="0"/>
        <w:autoSpaceDN w:val="0"/>
        <w:adjustRightInd w:val="0"/>
        <w:jc w:val="center"/>
        <w:rPr>
          <w:rFonts w:ascii="Arial" w:eastAsia="SimSun" w:hAnsi="Arial" w:cs="Arial"/>
          <w:b/>
          <w:bCs/>
          <w:snapToGrid/>
          <w:szCs w:val="24"/>
        </w:rPr>
      </w:pPr>
      <w:r>
        <w:rPr>
          <w:rFonts w:ascii="Arial" w:eastAsia="SimSun" w:hAnsi="Arial" w:cs="Arial"/>
          <w:b/>
          <w:bCs/>
          <w:snapToGrid/>
          <w:szCs w:val="24"/>
        </w:rPr>
        <w:t>CHAPTER 6</w:t>
      </w:r>
      <w:r w:rsidRPr="00AB51F4">
        <w:rPr>
          <w:rFonts w:ascii="Arial" w:eastAsia="SimSun" w:hAnsi="Arial" w:cs="Arial"/>
          <w:b/>
          <w:bCs/>
          <w:snapToGrid/>
          <w:szCs w:val="24"/>
        </w:rPr>
        <w:br/>
      </w:r>
      <w:r>
        <w:rPr>
          <w:rFonts w:ascii="Arial" w:eastAsia="SimSun" w:hAnsi="Arial" w:cs="Arial"/>
          <w:b/>
          <w:bCs/>
          <w:snapToGrid/>
          <w:szCs w:val="24"/>
        </w:rPr>
        <w:t>WATER SUPPLY AND DISTRIBUTION</w:t>
      </w:r>
    </w:p>
    <w:p w14:paraId="50319FFA" w14:textId="77777777" w:rsidR="009B5F76" w:rsidRDefault="009B5F76" w:rsidP="005E4990">
      <w:pPr>
        <w:tabs>
          <w:tab w:val="left" w:pos="360"/>
        </w:tabs>
        <w:rPr>
          <w:rFonts w:ascii="Arial" w:eastAsia="Helvetica" w:hAnsi="Arial" w:cs="Arial"/>
          <w:b/>
          <w:bCs/>
        </w:rPr>
      </w:pPr>
      <w:r>
        <w:rPr>
          <w:rFonts w:ascii="Arial" w:eastAsia="Helvetica" w:hAnsi="Arial" w:cs="Arial"/>
          <w:b/>
          <w:bCs/>
        </w:rPr>
        <w:t>…</w:t>
      </w:r>
    </w:p>
    <w:p w14:paraId="1AD31755" w14:textId="77777777" w:rsidR="007F54E7" w:rsidRPr="007F54E7" w:rsidRDefault="007F54E7" w:rsidP="005E4990">
      <w:pPr>
        <w:tabs>
          <w:tab w:val="left" w:pos="360"/>
        </w:tabs>
        <w:rPr>
          <w:rFonts w:ascii="Arial" w:eastAsia="Helvetica" w:hAnsi="Arial" w:cs="Arial"/>
        </w:rPr>
      </w:pPr>
      <w:r w:rsidRPr="007F54E7">
        <w:rPr>
          <w:rFonts w:ascii="Arial" w:eastAsia="Helvetica" w:hAnsi="Arial" w:cs="Arial"/>
          <w:b/>
          <w:bCs/>
        </w:rPr>
        <w:t xml:space="preserve">601.2 Hot and Cold Water Required. </w:t>
      </w:r>
      <w:r w:rsidRPr="007F54E7">
        <w:rPr>
          <w:rFonts w:ascii="Arial" w:eastAsia="Helvetica" w:hAnsi="Arial" w:cs="Arial"/>
        </w:rPr>
        <w:t>Except where not deemed necessary for safety or sanitation by the Authority Having Jurisdiction, each plumbing fixture shall be provided with an adequate supply of potable running water piped thereto in an approved manner, so arranged as to flush and keep it in a clean and sanitary condition without danger of</w:t>
      </w:r>
      <w:r w:rsidR="00A60A64">
        <w:rPr>
          <w:rFonts w:ascii="Arial" w:eastAsia="Helvetica" w:hAnsi="Arial" w:cs="Arial"/>
        </w:rPr>
        <w:t xml:space="preserve"> backflow or cross-connection. </w:t>
      </w:r>
      <w:r w:rsidRPr="007F54E7">
        <w:rPr>
          <w:rFonts w:ascii="Arial" w:eastAsia="Helvetica" w:hAnsi="Arial" w:cs="Arial"/>
        </w:rPr>
        <w:t>Water closets and urinals shall be flushed by means of an approved flush tank or flushometer valve.</w:t>
      </w:r>
    </w:p>
    <w:p w14:paraId="2F32E5BB" w14:textId="77777777" w:rsidR="007F54E7" w:rsidRPr="007F54E7" w:rsidRDefault="007F54E7" w:rsidP="005E4990">
      <w:pPr>
        <w:tabs>
          <w:tab w:val="left" w:pos="360"/>
        </w:tabs>
        <w:rPr>
          <w:rFonts w:ascii="Arial" w:eastAsia="Helvetica" w:hAnsi="Arial" w:cs="Arial"/>
        </w:rPr>
      </w:pPr>
    </w:p>
    <w:p w14:paraId="4EA40635" w14:textId="77777777" w:rsidR="007F54E7" w:rsidRPr="007F54E7" w:rsidRDefault="007F54E7" w:rsidP="005E4990">
      <w:pPr>
        <w:autoSpaceDE w:val="0"/>
        <w:autoSpaceDN w:val="0"/>
        <w:adjustRightInd w:val="0"/>
        <w:ind w:left="360"/>
        <w:rPr>
          <w:rFonts w:ascii="Arial" w:eastAsia="Helvetica" w:hAnsi="Arial" w:cs="Arial"/>
          <w:b/>
          <w:bCs/>
        </w:rPr>
      </w:pPr>
      <w:r w:rsidRPr="007F54E7">
        <w:rPr>
          <w:rFonts w:ascii="Arial" w:eastAsia="Helvetica" w:hAnsi="Arial" w:cs="Arial"/>
          <w:b/>
          <w:bCs/>
        </w:rPr>
        <w:t>Exception</w:t>
      </w:r>
      <w:r w:rsidRPr="007F54E7">
        <w:rPr>
          <w:rFonts w:ascii="Arial" w:eastAsia="Helvetica" w:hAnsi="Arial" w:cs="Arial"/>
          <w:b/>
          <w:bCs/>
          <w:i/>
        </w:rPr>
        <w:t>s</w:t>
      </w:r>
      <w:r w:rsidRPr="007F54E7">
        <w:rPr>
          <w:rFonts w:ascii="Arial" w:eastAsia="Helvetica" w:hAnsi="Arial" w:cs="Arial"/>
          <w:b/>
          <w:bCs/>
        </w:rPr>
        <w:t>:</w:t>
      </w:r>
    </w:p>
    <w:p w14:paraId="058EFFD7"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Cs/>
          <w:iCs/>
        </w:rPr>
        <w:t>Listed fixtures that do not require water for their operation and are not connected to the water supply.</w:t>
      </w:r>
    </w:p>
    <w:p w14:paraId="59F993C0"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Cs/>
          <w:i/>
          <w:iCs/>
        </w:rPr>
      </w:pPr>
      <w:r w:rsidRPr="007F54E7">
        <w:rPr>
          <w:rFonts w:ascii="Arial" w:eastAsia="Helvetica" w:hAnsi="Arial" w:cs="Arial"/>
          <w:b/>
          <w:bCs/>
          <w:i/>
          <w:iCs/>
        </w:rPr>
        <w:t>“…”</w:t>
      </w:r>
      <w:r w:rsidRPr="007F54E7">
        <w:rPr>
          <w:rFonts w:ascii="Arial" w:eastAsia="Helvetica" w:hAnsi="Arial" w:cs="Arial"/>
          <w:b/>
          <w:i/>
        </w:rPr>
        <w:t>.</w:t>
      </w:r>
    </w:p>
    <w:p w14:paraId="56A612E0"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
          <w:bCs/>
          <w:i/>
          <w:iCs/>
        </w:rPr>
      </w:pPr>
      <w:r w:rsidRPr="007F54E7">
        <w:rPr>
          <w:rFonts w:ascii="Arial" w:eastAsia="Calibri" w:hAnsi="Arial" w:cs="Arial"/>
          <w:b/>
          <w:bCs/>
          <w:i/>
          <w:iCs/>
        </w:rPr>
        <w:t>“…”.</w:t>
      </w:r>
    </w:p>
    <w:p w14:paraId="3C2F0B52" w14:textId="77777777" w:rsidR="007F54E7" w:rsidRPr="007F54E7" w:rsidRDefault="007F54E7" w:rsidP="005E4990">
      <w:pPr>
        <w:widowControl/>
        <w:numPr>
          <w:ilvl w:val="1"/>
          <w:numId w:val="3"/>
        </w:numPr>
        <w:autoSpaceDE w:val="0"/>
        <w:autoSpaceDN w:val="0"/>
        <w:adjustRightInd w:val="0"/>
        <w:ind w:hanging="345"/>
        <w:rPr>
          <w:rFonts w:ascii="Arial" w:eastAsia="Calibri" w:hAnsi="Arial" w:cs="Arial"/>
          <w:bCs/>
          <w:i/>
          <w:iCs/>
        </w:rPr>
      </w:pPr>
      <w:r w:rsidRPr="007F54E7">
        <w:rPr>
          <w:rFonts w:ascii="Arial" w:eastAsia="Calibri" w:hAnsi="Arial" w:cs="Arial"/>
          <w:b/>
          <w:bCs/>
          <w:i/>
          <w:iCs/>
        </w:rPr>
        <w:t xml:space="preserve">[BSC-CG] </w:t>
      </w:r>
      <w:r w:rsidRPr="007F54E7">
        <w:rPr>
          <w:rFonts w:ascii="Arial" w:eastAsia="Calibri" w:hAnsi="Arial" w:cs="Arial"/>
          <w:bCs/>
          <w:i/>
          <w:iCs/>
        </w:rPr>
        <w:t xml:space="preserve">For non-residential occupancies, alternate water sources may be allowed as specified in Chapter 15 of this code. </w:t>
      </w:r>
    </w:p>
    <w:p w14:paraId="73D20A80" w14:textId="77777777" w:rsidR="007F54E7" w:rsidRPr="007F54E7" w:rsidRDefault="007F54E7" w:rsidP="005E4990">
      <w:pPr>
        <w:widowControl/>
        <w:numPr>
          <w:ilvl w:val="1"/>
          <w:numId w:val="3"/>
        </w:numPr>
        <w:autoSpaceDE w:val="0"/>
        <w:autoSpaceDN w:val="0"/>
        <w:adjustRightInd w:val="0"/>
        <w:ind w:hanging="345"/>
        <w:contextualSpacing/>
        <w:rPr>
          <w:rFonts w:ascii="Arial" w:eastAsia="Calibri" w:hAnsi="Arial" w:cs="Arial"/>
          <w:b/>
          <w:bCs/>
          <w:i/>
          <w:strike/>
        </w:rPr>
      </w:pPr>
      <w:r w:rsidRPr="007F54E7">
        <w:rPr>
          <w:rFonts w:ascii="Arial" w:eastAsia="Calibri" w:hAnsi="Arial" w:cs="Arial"/>
          <w:b/>
          <w:bCs/>
          <w:i/>
          <w:iCs/>
          <w:strike/>
        </w:rPr>
        <w:t>[BSC-CG]</w:t>
      </w:r>
      <w:r w:rsidRPr="00820EF6">
        <w:rPr>
          <w:rFonts w:ascii="Arial" w:eastAsia="Calibri" w:hAnsi="Arial" w:cs="Arial"/>
          <w:b/>
          <w:bCs/>
          <w:i/>
          <w:iCs/>
        </w:rPr>
        <w:t xml:space="preserve"> </w:t>
      </w:r>
      <w:r w:rsidRPr="00820EF6">
        <w:rPr>
          <w:rFonts w:ascii="Arial" w:eastAsia="Calibri" w:hAnsi="Arial" w:cs="Arial"/>
          <w:bCs/>
          <w:i/>
        </w:rPr>
        <w:t>Where a public agency requires a building to use recycled water to flush water closets and urinals in accordance with California Water Code 13554.</w:t>
      </w:r>
    </w:p>
    <w:p w14:paraId="5BE9B5CD" w14:textId="77777777" w:rsidR="007F54E7" w:rsidRPr="007F54E7" w:rsidRDefault="007F54E7" w:rsidP="005E4990">
      <w:pPr>
        <w:autoSpaceDE w:val="0"/>
        <w:autoSpaceDN w:val="0"/>
        <w:adjustRightInd w:val="0"/>
        <w:rPr>
          <w:rFonts w:ascii="Arial" w:eastAsia="Calibri" w:hAnsi="Arial" w:cs="Arial"/>
          <w:b/>
          <w:bCs/>
        </w:rPr>
      </w:pPr>
    </w:p>
    <w:p w14:paraId="2FF0697E" w14:textId="77777777" w:rsidR="007F54E7" w:rsidRDefault="007F54E7" w:rsidP="005E4990">
      <w:pPr>
        <w:tabs>
          <w:tab w:val="center" w:pos="2880"/>
        </w:tabs>
        <w:ind w:left="360"/>
        <w:rPr>
          <w:rFonts w:ascii="Arial" w:hAnsi="Arial" w:cs="Arial"/>
          <w:b/>
          <w:bCs/>
          <w:snapToGrid/>
          <w:sz w:val="18"/>
          <w:szCs w:val="18"/>
        </w:rPr>
      </w:pPr>
      <w:r w:rsidRPr="007F54E7">
        <w:rPr>
          <w:rFonts w:ascii="Arial" w:hAnsi="Arial" w:cs="Arial"/>
          <w:color w:val="000000"/>
        </w:rPr>
        <w:lastRenderedPageBreak/>
        <w:t>In occupancies where plumbing fixtures are installed for private use, hot water shall be required for bathing, washing, laundry, cooking purposes, dishwashing or maintenance. In occupancies where plumbing fixtures are installed for public use, hot water shall be required for bathing and washing purposes. This requirement shall not supersede the requirements for individual temperature control limitations for public lavatories and public and private bidets, bathtubs, whirlpool bathtubs, and shower control valves.</w:t>
      </w:r>
    </w:p>
    <w:p w14:paraId="350BCF74" w14:textId="77777777" w:rsidR="007F54E7" w:rsidRDefault="007F54E7" w:rsidP="005E4990">
      <w:pPr>
        <w:widowControl/>
        <w:jc w:val="both"/>
        <w:rPr>
          <w:rFonts w:ascii="Arial" w:hAnsi="Arial" w:cs="Arial"/>
          <w:b/>
          <w:bCs/>
          <w:snapToGrid/>
          <w:szCs w:val="18"/>
        </w:rPr>
      </w:pPr>
    </w:p>
    <w:p w14:paraId="21227653" w14:textId="77777777" w:rsidR="005504DA" w:rsidRDefault="007F54E7" w:rsidP="005E4990">
      <w:pPr>
        <w:widowControl/>
        <w:jc w:val="both"/>
        <w:rPr>
          <w:rFonts w:ascii="Arial" w:hAnsi="Arial" w:cs="Arial"/>
          <w:b/>
          <w:bCs/>
          <w:snapToGrid/>
          <w:szCs w:val="18"/>
        </w:rPr>
      </w:pPr>
      <w:r w:rsidRPr="00AB51F4">
        <w:rPr>
          <w:rFonts w:ascii="Arial" w:hAnsi="Arial" w:cs="Arial"/>
          <w:b/>
          <w:bCs/>
          <w:snapToGrid/>
          <w:szCs w:val="18"/>
        </w:rPr>
        <w:t>Notation:</w:t>
      </w:r>
    </w:p>
    <w:p w14:paraId="4222182F" w14:textId="77777777" w:rsidR="007F54E7" w:rsidRPr="00AB51F4" w:rsidRDefault="007F54E7" w:rsidP="005E4990">
      <w:pPr>
        <w:widowControl/>
        <w:jc w:val="both"/>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331558" w:rsidRPr="002F295E">
        <w:rPr>
          <w:rFonts w:ascii="Arial" w:eastAsia="Helvetica" w:hAnsi="Arial" w:cs="Arial"/>
          <w:snapToGrid/>
          <w:color w:val="FF0000"/>
          <w:szCs w:val="18"/>
        </w:rPr>
        <w:t xml:space="preserve"> </w:t>
      </w:r>
      <w:r w:rsidR="00331558">
        <w:rPr>
          <w:rFonts w:ascii="Arial" w:eastAsia="Helvetica" w:hAnsi="Arial" w:cs="Arial"/>
          <w:snapToGrid/>
          <w:color w:val="000000"/>
          <w:szCs w:val="18"/>
        </w:rPr>
        <w:t>18931(f)</w:t>
      </w:r>
    </w:p>
    <w:p w14:paraId="3106883C" w14:textId="77777777" w:rsidR="007F54E7" w:rsidRPr="00AB51F4" w:rsidRDefault="007F54E7"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F295E">
        <w:rPr>
          <w:rFonts w:ascii="Arial" w:eastAsia="Helvetica" w:hAnsi="Arial" w:cs="Arial"/>
          <w:snapToGrid/>
          <w:color w:val="000000"/>
          <w:szCs w:val="18"/>
        </w:rPr>
        <w:t>18931(f)</w:t>
      </w:r>
    </w:p>
    <w:p w14:paraId="62A5325F" w14:textId="77777777" w:rsidR="00331558" w:rsidRDefault="00331558" w:rsidP="005E4990">
      <w:pPr>
        <w:widowControl/>
        <w:autoSpaceDE w:val="0"/>
        <w:autoSpaceDN w:val="0"/>
        <w:adjustRightInd w:val="0"/>
        <w:jc w:val="center"/>
        <w:outlineLvl w:val="0"/>
        <w:rPr>
          <w:rFonts w:ascii="Arial" w:hAnsi="Arial" w:cs="Arial"/>
          <w:b/>
          <w:bCs/>
          <w:snapToGrid/>
        </w:rPr>
      </w:pPr>
    </w:p>
    <w:p w14:paraId="768A58C6" w14:textId="77777777" w:rsidR="00331558" w:rsidRDefault="00331558" w:rsidP="005E4990">
      <w:pPr>
        <w:widowControl/>
        <w:autoSpaceDE w:val="0"/>
        <w:autoSpaceDN w:val="0"/>
        <w:adjustRightInd w:val="0"/>
        <w:jc w:val="center"/>
        <w:outlineLvl w:val="0"/>
        <w:rPr>
          <w:rFonts w:ascii="Arial" w:hAnsi="Arial" w:cs="Arial"/>
          <w:b/>
          <w:bCs/>
          <w:snapToGrid/>
        </w:rPr>
      </w:pPr>
    </w:p>
    <w:p w14:paraId="347CA435" w14:textId="77777777" w:rsidR="002A0E6B" w:rsidRPr="002A0E6B" w:rsidRDefault="002A0E6B" w:rsidP="005E4990">
      <w:pPr>
        <w:widowControl/>
        <w:autoSpaceDE w:val="0"/>
        <w:autoSpaceDN w:val="0"/>
        <w:adjustRightInd w:val="0"/>
        <w:jc w:val="center"/>
        <w:outlineLvl w:val="0"/>
        <w:rPr>
          <w:rFonts w:ascii="Arial" w:hAnsi="Arial" w:cs="Arial"/>
          <w:b/>
          <w:bCs/>
          <w:snapToGrid/>
        </w:rPr>
      </w:pPr>
      <w:r w:rsidRPr="002A0E6B">
        <w:rPr>
          <w:rFonts w:ascii="Arial" w:hAnsi="Arial" w:cs="Arial"/>
          <w:b/>
          <w:bCs/>
          <w:snapToGrid/>
        </w:rPr>
        <w:t>CHAPTER 15</w:t>
      </w:r>
    </w:p>
    <w:p w14:paraId="2CB45DE5" w14:textId="77777777" w:rsidR="007F54E7" w:rsidRPr="002A0E6B" w:rsidRDefault="002A0E6B" w:rsidP="005E4990">
      <w:pPr>
        <w:widowControl/>
        <w:jc w:val="center"/>
        <w:rPr>
          <w:rFonts w:ascii="Arial" w:hAnsi="Arial" w:cs="Arial"/>
          <w:b/>
          <w:bCs/>
          <w:snapToGrid/>
          <w:sz w:val="22"/>
          <w:szCs w:val="18"/>
        </w:rPr>
      </w:pPr>
      <w:r w:rsidRPr="002A0E6B">
        <w:rPr>
          <w:rFonts w:ascii="Arial" w:eastAsia="Helvetica" w:hAnsi="Arial" w:cs="Arial"/>
          <w:b/>
          <w:snapToGrid/>
          <w:color w:val="000000"/>
        </w:rPr>
        <w:t>ALTERNATE WATER SOURCES FOR NONPOTABLE APPLICATIONS</w:t>
      </w:r>
    </w:p>
    <w:p w14:paraId="1E82EF76" w14:textId="77777777" w:rsidR="002A0E6B" w:rsidRDefault="002A0E6B" w:rsidP="005E4990">
      <w:pPr>
        <w:rPr>
          <w:rFonts w:ascii="Arial" w:eastAsia="Helvetica" w:hAnsi="Arial" w:cs="Arial"/>
          <w:b/>
          <w:color w:val="000000"/>
          <w:sz w:val="20"/>
        </w:rPr>
      </w:pPr>
    </w:p>
    <w:p w14:paraId="20295078" w14:textId="77777777" w:rsidR="002A0E6B" w:rsidRPr="002A0E6B" w:rsidRDefault="002A0E6B" w:rsidP="005E4990">
      <w:pPr>
        <w:rPr>
          <w:rFonts w:ascii="Arial" w:eastAsia="Helvetica" w:hAnsi="Arial" w:cs="Arial"/>
          <w:color w:val="000000"/>
        </w:rPr>
      </w:pPr>
      <w:r w:rsidRPr="002A0E6B">
        <w:rPr>
          <w:rFonts w:ascii="Arial" w:eastAsia="Helvetica" w:hAnsi="Arial" w:cs="Arial"/>
          <w:b/>
          <w:color w:val="000000"/>
        </w:rPr>
        <w:t xml:space="preserve">1501.1 Applicability. </w:t>
      </w:r>
      <w:r w:rsidRPr="002A0E6B">
        <w:rPr>
          <w:rFonts w:ascii="Arial" w:eastAsia="Helvetica" w:hAnsi="Arial" w:cs="Arial"/>
          <w:b/>
          <w:i/>
          <w:color w:val="000000"/>
        </w:rPr>
        <w:t xml:space="preserve">BSC-CG </w:t>
      </w:r>
      <w:r w:rsidRPr="002A0E6B">
        <w:rPr>
          <w:rFonts w:ascii="Arial" w:eastAsia="Helvetica" w:hAnsi="Arial" w:cs="Arial"/>
          <w:color w:val="000000"/>
        </w:rPr>
        <w:t xml:space="preserve">The provisions of this chapter shall apply to the construction, alteration, </w:t>
      </w:r>
      <w:r w:rsidRPr="002A0E6B">
        <w:rPr>
          <w:rFonts w:ascii="Arial" w:eastAsia="Helvetica" w:hAnsi="Arial" w:cs="Arial"/>
          <w:i/>
          <w:color w:val="000000"/>
        </w:rPr>
        <w:t>discharge</w:t>
      </w:r>
      <w:r w:rsidRPr="002A0E6B">
        <w:rPr>
          <w:rFonts w:ascii="Arial" w:eastAsia="Helvetica" w:hAnsi="Arial" w:cs="Arial"/>
          <w:color w:val="000000"/>
        </w:rPr>
        <w:t xml:space="preserve">, </w:t>
      </w:r>
      <w:r w:rsidRPr="002A0E6B">
        <w:rPr>
          <w:rFonts w:ascii="Arial" w:eastAsia="Helvetica" w:hAnsi="Arial" w:cs="Arial"/>
          <w:i/>
          <w:color w:val="000000"/>
        </w:rPr>
        <w:t>use</w:t>
      </w:r>
      <w:r w:rsidRPr="002A0E6B">
        <w:rPr>
          <w:rFonts w:ascii="Arial" w:eastAsia="Helvetica" w:hAnsi="Arial" w:cs="Arial"/>
          <w:color w:val="000000"/>
        </w:rPr>
        <w:t xml:space="preserve"> and repair of alternate water source systems for nonpotable applications.</w:t>
      </w:r>
      <w:r>
        <w:rPr>
          <w:rFonts w:ascii="Arial" w:eastAsia="Helvetica" w:hAnsi="Arial" w:cs="Arial"/>
          <w:color w:val="000000"/>
        </w:rPr>
        <w:t xml:space="preserve"> </w:t>
      </w:r>
      <w:r w:rsidRPr="00D53D47">
        <w:rPr>
          <w:rFonts w:ascii="Arial" w:eastAsia="Helvetica" w:hAnsi="Arial" w:cs="Arial"/>
          <w:i/>
          <w:color w:val="C00000"/>
        </w:rPr>
        <w:t>[no change, shown for clarity]</w:t>
      </w:r>
    </w:p>
    <w:p w14:paraId="6C00D3D2" w14:textId="77777777" w:rsidR="002A0E6B" w:rsidRPr="002A0E6B" w:rsidRDefault="002A0E6B" w:rsidP="005E4990">
      <w:pPr>
        <w:rPr>
          <w:rFonts w:ascii="Arial" w:eastAsia="Helvetica" w:hAnsi="Arial" w:cs="Arial"/>
          <w:color w:val="000000"/>
          <w:highlight w:val="yellow"/>
        </w:rPr>
      </w:pPr>
    </w:p>
    <w:p w14:paraId="76CB2362" w14:textId="77777777" w:rsidR="002A0E6B" w:rsidRPr="002A0E6B" w:rsidRDefault="002A0E6B" w:rsidP="005E4990">
      <w:pPr>
        <w:ind w:left="720"/>
        <w:rPr>
          <w:rFonts w:ascii="Arial" w:eastAsia="Helvetica" w:hAnsi="Arial" w:cs="Arial"/>
          <w:i/>
          <w:color w:val="FF0000"/>
        </w:rPr>
      </w:pPr>
      <w:r w:rsidRPr="002A0E6B">
        <w:rPr>
          <w:rFonts w:ascii="Arial" w:eastAsia="Helvetica" w:hAnsi="Arial" w:cs="Arial"/>
          <w:b/>
          <w:color w:val="000000"/>
        </w:rPr>
        <w:t xml:space="preserve">1501.1.1 Allowable Use of Alternate Water. </w:t>
      </w:r>
      <w:r w:rsidRPr="002A0E6B">
        <w:rPr>
          <w:rFonts w:ascii="Arial" w:eastAsia="Helvetica" w:hAnsi="Arial" w:cs="Arial"/>
          <w:color w:val="000000"/>
        </w:rPr>
        <w:t xml:space="preserve">Where approved or required by the Authority Having Jurisdiction, alternate water sources [reclaimed (recycled) water, gray water, and on-site treated nonpotable </w:t>
      </w:r>
      <w:r w:rsidRPr="002A0E6B">
        <w:rPr>
          <w:rFonts w:ascii="Arial" w:eastAsia="Helvetica" w:hAnsi="Arial" w:cs="Arial"/>
          <w:i/>
          <w:color w:val="000000"/>
        </w:rPr>
        <w:t>gray</w:t>
      </w:r>
      <w:r w:rsidRPr="002A0E6B">
        <w:rPr>
          <w:rFonts w:ascii="Arial" w:eastAsia="Helvetica" w:hAnsi="Arial" w:cs="Arial"/>
          <w:color w:val="000000"/>
        </w:rPr>
        <w:t xml:space="preserve"> water] shall be permitted to be used in lieu of potable water for the applications identified in this chapter. </w:t>
      </w:r>
      <w:r w:rsidRPr="00D53D47">
        <w:rPr>
          <w:rFonts w:ascii="Arial" w:eastAsia="Helvetica" w:hAnsi="Arial" w:cs="Arial"/>
          <w:i/>
          <w:color w:val="C00000"/>
        </w:rPr>
        <w:t>[no change, shown for clarity]</w:t>
      </w:r>
    </w:p>
    <w:p w14:paraId="6A196FCB"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snapToGrid/>
          <w:color w:val="FF0000"/>
          <w:highlight w:val="yellow"/>
        </w:rPr>
      </w:pPr>
    </w:p>
    <w:p w14:paraId="6CE2AF10"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b/>
          <w:i/>
          <w:strike/>
          <w:snapToGrid/>
        </w:rPr>
        <w:t>1501.1.1.1 Outdoor Recycled Water Supply Systems. [BSC-CG]</w:t>
      </w:r>
      <w:r w:rsidRPr="002A0E6B">
        <w:rPr>
          <w:rFonts w:ascii="Arial" w:eastAsia="Helvetica" w:hAnsi="Arial" w:cs="Arial"/>
          <w:i/>
          <w:strike/>
          <w:snapToGrid/>
        </w:rPr>
        <w:t xml:space="preserve"> All newly constructed residential and nonresidential developments, where disinfected tertiary recycled water is available from a municipal source to a construction site, shall be provided with both a potable water supply system and a recycled water supply system. The recycled water supply system shall allow the use of reclaimed (recycled) water for aboveground and subsurface irrigation to all landscape irrigation systems.</w:t>
      </w:r>
    </w:p>
    <w:p w14:paraId="4F62DD5E"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1ED33000"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r w:rsidRPr="002A0E6B">
        <w:rPr>
          <w:rFonts w:ascii="Arial" w:eastAsia="Helvetica" w:hAnsi="Arial" w:cs="Arial"/>
          <w:i/>
          <w:strike/>
          <w:snapToGrid/>
        </w:rPr>
        <w:t>For the purposes of Section 1501.1.1.1, when a recycled water supply pipe is located within 300 feet from a construction site boundary, it shall be considered that reclaimed (recycled) water is available from a municipal source.</w:t>
      </w:r>
    </w:p>
    <w:p w14:paraId="26E5231A"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3F8071A4"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b/>
          <w:i/>
          <w:strike/>
          <w:snapToGrid/>
        </w:rPr>
      </w:pPr>
      <w:r w:rsidRPr="002A0E6B">
        <w:rPr>
          <w:rFonts w:ascii="Arial" w:eastAsia="Helvetica" w:hAnsi="Arial" w:cs="Arial"/>
          <w:b/>
          <w:i/>
          <w:strike/>
          <w:snapToGrid/>
        </w:rPr>
        <w:t>Exceptions:</w:t>
      </w:r>
    </w:p>
    <w:p w14:paraId="3D946836"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Arial" w:eastAsia="Helvetica" w:hAnsi="Arial" w:cs="Arial"/>
          <w:i/>
          <w:strike/>
          <w:snapToGrid/>
        </w:rPr>
      </w:pPr>
    </w:p>
    <w:p w14:paraId="016EABF9" w14:textId="77777777" w:rsidR="002A0E6B" w:rsidRPr="002A0E6B" w:rsidRDefault="0021760A"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Pr>
          <w:rFonts w:ascii="Arial" w:eastAsia="Helvetica" w:hAnsi="Arial" w:cs="Arial"/>
          <w:i/>
          <w:strike/>
          <w:snapToGrid/>
        </w:rPr>
        <w:t xml:space="preserve">Service </w:t>
      </w:r>
      <w:r w:rsidR="002A0E6B" w:rsidRPr="002A0E6B">
        <w:rPr>
          <w:rFonts w:ascii="Arial" w:eastAsia="Helvetica" w:hAnsi="Arial" w:cs="Arial"/>
          <w:i/>
          <w:strike/>
          <w:snapToGrid/>
        </w:rPr>
        <w:t>areas in which the only reclaimed (recycled) water is used for potable purposes, or in which net nonpotable deliveries are anticipated to remain level or decrease as a result of the potable reuse project.</w:t>
      </w:r>
    </w:p>
    <w:p w14:paraId="0DC82675"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5278166B"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Where access to disinfected tertiary recycled water is not feasible and/or cost-efficient, as determined by the Authority Having Jurisdiction in consultation with the recycled water purveyor.</w:t>
      </w:r>
    </w:p>
    <w:p w14:paraId="6400E9E3"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121997EA"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b/>
          <w:i/>
          <w:strike/>
          <w:snapToGrid/>
        </w:rPr>
        <w:t xml:space="preserve">Note: </w:t>
      </w:r>
      <w:r w:rsidRPr="002A0E6B">
        <w:rPr>
          <w:rFonts w:ascii="Arial" w:eastAsia="Helvetica" w:hAnsi="Arial" w:cs="Arial"/>
          <w:i/>
          <w:strike/>
          <w:snapToGrid/>
        </w:rPr>
        <w:t>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7AE59571"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54A2FB0C"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A potable water supply system is not required for landscape irrigation if the landscape irrigation system is supplied with recycled water at the time of final inspection.</w:t>
      </w:r>
    </w:p>
    <w:p w14:paraId="0B85E3E3" w14:textId="77777777" w:rsidR="002A0E6B" w:rsidRPr="002A0E6B" w:rsidRDefault="002A0E6B" w:rsidP="005E4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p>
    <w:p w14:paraId="2A843DDA" w14:textId="77777777" w:rsidR="002A0E6B" w:rsidRPr="002A0E6B" w:rsidRDefault="002A0E6B" w:rsidP="005E499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6"/>
        <w:rPr>
          <w:rFonts w:ascii="Arial" w:eastAsia="Helvetica" w:hAnsi="Arial" w:cs="Arial"/>
          <w:i/>
          <w:strike/>
          <w:snapToGrid/>
        </w:rPr>
      </w:pPr>
      <w:r w:rsidRPr="002A0E6B">
        <w:rPr>
          <w:rFonts w:ascii="Arial" w:eastAsia="Helvetica" w:hAnsi="Arial" w:cs="Arial"/>
          <w:i/>
          <w:strike/>
          <w:snapToGrid/>
        </w:rPr>
        <w:t>Potable water may be used with the recycled water supply system on a temporary basis, as allowed by the Authority Having Jurisdiction in consultation with the recycled water purveyor.</w:t>
      </w:r>
    </w:p>
    <w:p w14:paraId="2E45AB7D" w14:textId="77777777" w:rsidR="002A0E6B" w:rsidRPr="002A0E6B" w:rsidRDefault="002A0E6B" w:rsidP="005E4990">
      <w:pPr>
        <w:pStyle w:val="ListParagraph"/>
        <w:rPr>
          <w:rFonts w:ascii="Arial" w:eastAsia="Helvetica" w:hAnsi="Arial" w:cs="Arial"/>
          <w:i/>
          <w:strike/>
          <w:snapToGrid/>
        </w:rPr>
      </w:pPr>
    </w:p>
    <w:p w14:paraId="41D0A557" w14:textId="77777777" w:rsidR="002A0E6B" w:rsidRPr="002A0E6B" w:rsidRDefault="002A0E6B" w:rsidP="005E4990">
      <w:pPr>
        <w:rPr>
          <w:rFonts w:ascii="Arial" w:hAnsi="Arial" w:cs="Arial"/>
          <w:strike/>
          <w:sz w:val="32"/>
        </w:rPr>
      </w:pPr>
      <w:r w:rsidRPr="002A0E6B">
        <w:rPr>
          <w:rFonts w:ascii="Arial" w:eastAsia="Helvetica" w:hAnsi="Arial" w:cs="Arial"/>
          <w:b/>
          <w:i/>
          <w:strike/>
          <w:snapToGrid/>
        </w:rPr>
        <w:t>1501.1.1.2 Technical Requirements for Outdoor Recycled Water Supply Systems.</w:t>
      </w:r>
      <w:r w:rsidRPr="002A0E6B">
        <w:rPr>
          <w:rFonts w:ascii="Arial" w:eastAsia="Helvetica" w:hAnsi="Arial" w:cs="Arial"/>
          <w:i/>
          <w:strike/>
          <w:snapToGrid/>
        </w:rPr>
        <w:t xml:space="preserve"> Recycled water supply systems for outdoor applications shall meet the requirements of this code, and the California Code of Regulations, Title 17, Division 1, Chapter 5, Subchapter 1; Title 22, Division 4, Chapter 3; and Title 23, Division 2, Chapter 2.7, as applicable.</w:t>
      </w:r>
    </w:p>
    <w:p w14:paraId="7C63C6A8" w14:textId="77777777" w:rsidR="002A0E6B" w:rsidRDefault="002A0E6B" w:rsidP="005E4990">
      <w:pPr>
        <w:rPr>
          <w:rFonts w:ascii="Arial" w:hAnsi="Arial" w:cs="Arial"/>
        </w:rPr>
      </w:pPr>
    </w:p>
    <w:p w14:paraId="1AC902E2" w14:textId="77777777" w:rsidR="005E4990" w:rsidRDefault="005E4990" w:rsidP="005E4990">
      <w:pPr>
        <w:rPr>
          <w:rFonts w:ascii="Arial" w:hAnsi="Arial" w:cs="Arial"/>
        </w:rPr>
      </w:pPr>
      <w:r w:rsidRPr="005E4990">
        <w:rPr>
          <w:rFonts w:ascii="Arial" w:hAnsi="Arial" w:cs="Arial"/>
          <w:b/>
        </w:rPr>
        <w:t>1501.6 Operation and Maintenance Manual</w:t>
      </w:r>
      <w:r w:rsidRPr="005E4990">
        <w:rPr>
          <w:rFonts w:ascii="Arial" w:hAnsi="Arial" w:cs="Arial"/>
        </w:rPr>
        <w:t xml:space="preserve">. </w:t>
      </w:r>
      <w:r w:rsidRPr="005E4990">
        <w:rPr>
          <w:rFonts w:ascii="Arial" w:hAnsi="Arial" w:cs="Arial"/>
          <w:b/>
          <w:i/>
        </w:rPr>
        <w:t>[BSC-CG]</w:t>
      </w:r>
      <w:r w:rsidRPr="005E4990">
        <w:rPr>
          <w:rFonts w:ascii="Arial" w:hAnsi="Arial" w:cs="Arial"/>
        </w:rPr>
        <w:t xml:space="preserve"> An operation and maintenance manual for gray water, and on-site treated </w:t>
      </w:r>
      <w:r w:rsidRPr="005E4990">
        <w:rPr>
          <w:rFonts w:ascii="Arial" w:hAnsi="Arial" w:cs="Arial"/>
          <w:i/>
        </w:rPr>
        <w:t>nonpotable</w:t>
      </w:r>
      <w:r w:rsidRPr="005E4990">
        <w:rPr>
          <w:rFonts w:ascii="Arial" w:hAnsi="Arial" w:cs="Arial"/>
        </w:rPr>
        <w:t xml:space="preserve"> water, </w:t>
      </w:r>
      <w:r w:rsidRPr="005E4990">
        <w:rPr>
          <w:rFonts w:ascii="Arial" w:hAnsi="Arial" w:cs="Arial"/>
          <w:i/>
          <w:strike/>
        </w:rPr>
        <w:t>and</w:t>
      </w:r>
      <w:r w:rsidRPr="005E4990">
        <w:rPr>
          <w:rFonts w:ascii="Arial" w:hAnsi="Arial" w:cs="Arial"/>
          <w:strike/>
        </w:rPr>
        <w:t xml:space="preserve"> </w:t>
      </w:r>
      <w:r w:rsidRPr="005E4990">
        <w:rPr>
          <w:rFonts w:ascii="Arial" w:hAnsi="Arial" w:cs="Arial"/>
          <w:i/>
          <w:strike/>
        </w:rPr>
        <w:t>recycled water supply</w:t>
      </w:r>
      <w:r w:rsidRPr="005E4990">
        <w:rPr>
          <w:rFonts w:ascii="Arial" w:hAnsi="Arial" w:cs="Arial"/>
        </w:rPr>
        <w:t xml:space="preserve"> systems required to have a permit in accordance with Section</w:t>
      </w:r>
      <w:r w:rsidRPr="005E4990">
        <w:rPr>
          <w:rFonts w:ascii="Arial" w:hAnsi="Arial" w:cs="Arial"/>
          <w:i/>
        </w:rPr>
        <w:t>s</w:t>
      </w:r>
      <w:r w:rsidRPr="005E4990">
        <w:rPr>
          <w:rFonts w:ascii="Arial" w:hAnsi="Arial" w:cs="Arial"/>
        </w:rPr>
        <w:t xml:space="preserve"> 1501.3</w:t>
      </w:r>
      <w:r w:rsidRPr="005E4990">
        <w:rPr>
          <w:rFonts w:ascii="Arial" w:hAnsi="Arial" w:cs="Arial"/>
          <w:i/>
        </w:rPr>
        <w:t>,</w:t>
      </w:r>
      <w:r w:rsidRPr="005E4990">
        <w:rPr>
          <w:rFonts w:ascii="Arial" w:hAnsi="Arial" w:cs="Arial"/>
          <w:i/>
          <w:u w:val="single"/>
        </w:rPr>
        <w:t xml:space="preserve"> </w:t>
      </w:r>
      <w:r w:rsidR="00FA56D9" w:rsidRPr="00FA56D9">
        <w:rPr>
          <w:rFonts w:ascii="Arial" w:hAnsi="Arial" w:cs="Arial"/>
          <w:i/>
          <w:strike/>
        </w:rPr>
        <w:t xml:space="preserve">Section </w:t>
      </w:r>
      <w:r w:rsidRPr="00FA56D9">
        <w:rPr>
          <w:rFonts w:ascii="Arial" w:hAnsi="Arial" w:cs="Arial"/>
          <w:i/>
          <w:strike/>
        </w:rPr>
        <w:t>1503.2</w:t>
      </w:r>
      <w:r w:rsidRPr="005E4990">
        <w:rPr>
          <w:rFonts w:ascii="Arial" w:hAnsi="Arial" w:cs="Arial"/>
          <w:i/>
        </w:rPr>
        <w:t xml:space="preserve"> and </w:t>
      </w:r>
      <w:r>
        <w:rPr>
          <w:rFonts w:ascii="Arial" w:hAnsi="Arial" w:cs="Arial"/>
          <w:i/>
        </w:rPr>
        <w:t xml:space="preserve">Section </w:t>
      </w:r>
      <w:r w:rsidRPr="005E4990">
        <w:rPr>
          <w:rFonts w:ascii="Arial" w:hAnsi="Arial" w:cs="Arial"/>
          <w:i/>
        </w:rPr>
        <w:t>1504.2</w:t>
      </w:r>
      <w:r w:rsidRPr="005E4990">
        <w:rPr>
          <w:rFonts w:ascii="Arial" w:hAnsi="Arial" w:cs="Arial"/>
        </w:rPr>
        <w:t xml:space="preserve"> shall be supplied to the building owner by the system designer </w:t>
      </w:r>
      <w:r w:rsidRPr="005E4990">
        <w:rPr>
          <w:rFonts w:ascii="Arial" w:hAnsi="Arial" w:cs="Arial"/>
          <w:i/>
        </w:rPr>
        <w:t>or installer</w:t>
      </w:r>
      <w:r w:rsidRPr="005E4990">
        <w:rPr>
          <w:rFonts w:ascii="Arial" w:hAnsi="Arial" w:cs="Arial"/>
        </w:rPr>
        <w:t>. The operating and maintenance manual shall include the following:</w:t>
      </w:r>
    </w:p>
    <w:p w14:paraId="2C8068A7" w14:textId="77777777" w:rsidR="009B5F76" w:rsidRPr="005E4990" w:rsidRDefault="009B5F76" w:rsidP="005E4990">
      <w:pPr>
        <w:rPr>
          <w:rFonts w:ascii="Arial" w:hAnsi="Arial" w:cs="Arial"/>
        </w:rPr>
      </w:pPr>
    </w:p>
    <w:p w14:paraId="553B8C42" w14:textId="77777777" w:rsidR="005E4990" w:rsidRPr="005E4990" w:rsidRDefault="005E4990" w:rsidP="005E4990">
      <w:pPr>
        <w:rPr>
          <w:rFonts w:ascii="Arial" w:hAnsi="Arial" w:cs="Arial"/>
        </w:rPr>
      </w:pPr>
      <w:r w:rsidRPr="005E4990">
        <w:rPr>
          <w:rFonts w:ascii="Arial" w:hAnsi="Arial" w:cs="Arial"/>
        </w:rPr>
        <w:t>(1)</w:t>
      </w:r>
      <w:r w:rsidR="00FA56D9">
        <w:rPr>
          <w:rFonts w:ascii="Arial" w:hAnsi="Arial" w:cs="Arial"/>
        </w:rPr>
        <w:tab/>
      </w:r>
      <w:r w:rsidRPr="005E4990">
        <w:rPr>
          <w:rFonts w:ascii="Arial" w:hAnsi="Arial" w:cs="Arial"/>
          <w:i/>
        </w:rPr>
        <w:t>Diagram(s)</w:t>
      </w:r>
      <w:r w:rsidRPr="005E4990">
        <w:rPr>
          <w:rFonts w:ascii="Arial" w:hAnsi="Arial" w:cs="Arial"/>
        </w:rPr>
        <w:t xml:space="preserve"> of the entire system and the location of system components.</w:t>
      </w:r>
    </w:p>
    <w:p w14:paraId="6880A5A7" w14:textId="77777777" w:rsidR="005E4990" w:rsidRPr="00FA56D9" w:rsidRDefault="005E4990" w:rsidP="005E4990">
      <w:pPr>
        <w:rPr>
          <w:rFonts w:ascii="Arial" w:hAnsi="Arial" w:cs="Arial"/>
          <w:b/>
        </w:rPr>
      </w:pPr>
      <w:r w:rsidRPr="005E4990">
        <w:rPr>
          <w:rFonts w:ascii="Arial" w:hAnsi="Arial" w:cs="Arial"/>
        </w:rPr>
        <w:t>(2</w:t>
      </w:r>
      <w:r w:rsidR="00FA56D9">
        <w:rPr>
          <w:rFonts w:ascii="Arial" w:hAnsi="Arial" w:cs="Arial"/>
        </w:rPr>
        <w:t xml:space="preserve">) - (7) </w:t>
      </w:r>
      <w:r w:rsidR="00FA56D9" w:rsidRPr="00FA56D9">
        <w:rPr>
          <w:rFonts w:ascii="Arial" w:hAnsi="Arial" w:cs="Arial"/>
          <w:b/>
        </w:rPr>
        <w:t xml:space="preserve">. . . </w:t>
      </w:r>
    </w:p>
    <w:p w14:paraId="2A5FE42A" w14:textId="77777777" w:rsidR="005E4990" w:rsidRPr="005E4990" w:rsidRDefault="005E4990" w:rsidP="005E4990">
      <w:pPr>
        <w:rPr>
          <w:rFonts w:ascii="Arial" w:hAnsi="Arial" w:cs="Arial"/>
          <w:b/>
        </w:rPr>
      </w:pPr>
    </w:p>
    <w:p w14:paraId="3BC0F9B2" w14:textId="77777777" w:rsidR="005E4990" w:rsidRPr="00E169AD" w:rsidRDefault="005E4990" w:rsidP="005E4990">
      <w:pPr>
        <w:rPr>
          <w:rFonts w:ascii="Arial" w:hAnsi="Arial" w:cs="Arial"/>
          <w:iCs/>
        </w:rPr>
      </w:pPr>
      <w:r w:rsidRPr="005E4990">
        <w:rPr>
          <w:rFonts w:ascii="Arial" w:hAnsi="Arial" w:cs="Arial"/>
          <w:b/>
        </w:rPr>
        <w:t>1501.7 Minimum Water Quality Requirements.</w:t>
      </w:r>
      <w:r w:rsidRPr="005E4990">
        <w:rPr>
          <w:rFonts w:ascii="Arial" w:hAnsi="Arial" w:cs="Arial"/>
          <w:b/>
          <w:bCs/>
        </w:rPr>
        <w:t xml:space="preserve"> </w:t>
      </w:r>
      <w:r w:rsidRPr="005E4990">
        <w:rPr>
          <w:rFonts w:ascii="Arial" w:hAnsi="Arial" w:cs="Arial"/>
        </w:rPr>
        <w:t>The minimum water quality for alternate water source systems shall meet the applicable water quality requirements for the intended application as determined by the Authority Having Jurisdiction. In the absence of water quality requirements</w:t>
      </w:r>
      <w:r w:rsidRPr="005E4990">
        <w:rPr>
          <w:rFonts w:ascii="Arial" w:hAnsi="Arial" w:cs="Arial"/>
          <w:i/>
          <w:iCs/>
        </w:rPr>
        <w:t xml:space="preserve"> for on-site treated nonpotable graywater systems, the requirements of </w:t>
      </w:r>
      <w:r w:rsidRPr="005E4990">
        <w:rPr>
          <w:rFonts w:ascii="Arial" w:hAnsi="Arial" w:cs="Arial"/>
        </w:rPr>
        <w:t xml:space="preserve">NSF 350 </w:t>
      </w:r>
      <w:r w:rsidRPr="005E4990">
        <w:rPr>
          <w:rFonts w:ascii="Arial" w:hAnsi="Arial" w:cs="Arial"/>
          <w:i/>
          <w:iCs/>
        </w:rPr>
        <w:t xml:space="preserve">shall apply.  </w:t>
      </w:r>
      <w:r w:rsidRPr="00E169AD">
        <w:rPr>
          <w:rFonts w:ascii="Arial" w:hAnsi="Arial" w:cs="Arial"/>
          <w:i/>
        </w:rPr>
        <w:t>Water quality requirements</w:t>
      </w:r>
      <w:r w:rsidRPr="00E169AD">
        <w:rPr>
          <w:rFonts w:ascii="Arial" w:hAnsi="Arial" w:cs="Arial"/>
          <w:i/>
          <w:iCs/>
        </w:rPr>
        <w:t xml:space="preserve"> for on-site treated nonpotable graywater shall comply with Section 1504.10.2. </w:t>
      </w:r>
      <w:r w:rsidRPr="00E169AD">
        <w:rPr>
          <w:rFonts w:ascii="Arial" w:hAnsi="Arial" w:cs="Arial"/>
          <w:i/>
          <w:iCs/>
          <w:strike/>
        </w:rPr>
        <w:t>Recycled water shall comply with the water quality requirements of Section 1503.14.</w:t>
      </w:r>
    </w:p>
    <w:p w14:paraId="753804B7" w14:textId="77777777" w:rsidR="00E169AD" w:rsidRDefault="00E169AD" w:rsidP="005E4990">
      <w:pPr>
        <w:rPr>
          <w:rFonts w:ascii="Arial" w:hAnsi="Arial" w:cs="Arial"/>
          <w:b/>
          <w:bCs/>
        </w:rPr>
      </w:pPr>
    </w:p>
    <w:p w14:paraId="0119E5A2" w14:textId="77777777" w:rsidR="005E4990" w:rsidRPr="005E4990" w:rsidRDefault="005E4990" w:rsidP="005E4990">
      <w:pPr>
        <w:rPr>
          <w:rFonts w:ascii="Arial" w:hAnsi="Arial" w:cs="Arial"/>
          <w:b/>
        </w:rPr>
      </w:pPr>
      <w:r w:rsidRPr="005E4990">
        <w:rPr>
          <w:rFonts w:ascii="Arial" w:hAnsi="Arial" w:cs="Arial"/>
          <w:b/>
          <w:bCs/>
        </w:rPr>
        <w:t xml:space="preserve">Exception:  </w:t>
      </w:r>
      <w:r w:rsidRPr="005E4990">
        <w:rPr>
          <w:rFonts w:ascii="Arial" w:hAnsi="Arial" w:cs="Arial"/>
        </w:rPr>
        <w:t xml:space="preserve">Water treatment is not required for gray water used </w:t>
      </w:r>
      <w:r w:rsidRPr="005E4990">
        <w:rPr>
          <w:rFonts w:ascii="Arial" w:hAnsi="Arial" w:cs="Arial"/>
          <w:i/>
          <w:iCs/>
        </w:rPr>
        <w:t xml:space="preserve">in a disposal field or </w:t>
      </w:r>
      <w:r w:rsidRPr="005E4990">
        <w:rPr>
          <w:rFonts w:ascii="Arial" w:hAnsi="Arial" w:cs="Arial"/>
        </w:rPr>
        <w:t xml:space="preserve">for subsurface </w:t>
      </w:r>
      <w:r w:rsidRPr="005E4990">
        <w:rPr>
          <w:rFonts w:ascii="Arial" w:hAnsi="Arial" w:cs="Arial"/>
          <w:i/>
          <w:iCs/>
        </w:rPr>
        <w:t xml:space="preserve">or subsoil </w:t>
      </w:r>
      <w:r w:rsidRPr="005E4990">
        <w:rPr>
          <w:rFonts w:ascii="Arial" w:hAnsi="Arial" w:cs="Arial"/>
        </w:rPr>
        <w:t>irrigation.</w:t>
      </w:r>
    </w:p>
    <w:p w14:paraId="598B22C9" w14:textId="77777777" w:rsidR="005E4990" w:rsidRPr="005E4990" w:rsidRDefault="005E4990" w:rsidP="005E4990">
      <w:pPr>
        <w:rPr>
          <w:rFonts w:ascii="Arial" w:hAnsi="Arial" w:cs="Arial"/>
          <w:b/>
          <w:bCs/>
        </w:rPr>
      </w:pPr>
      <w:r w:rsidRPr="005E4990">
        <w:rPr>
          <w:rFonts w:ascii="Arial" w:hAnsi="Arial" w:cs="Arial"/>
          <w:b/>
          <w:bCs/>
        </w:rPr>
        <w:t>….</w:t>
      </w:r>
    </w:p>
    <w:p w14:paraId="49C255EE" w14:textId="77777777" w:rsidR="005E4990" w:rsidRPr="005E4990" w:rsidRDefault="005E4990" w:rsidP="005E4990">
      <w:pPr>
        <w:rPr>
          <w:rFonts w:ascii="Arial" w:hAnsi="Arial" w:cs="Arial"/>
          <w:b/>
          <w:bCs/>
        </w:rPr>
      </w:pPr>
    </w:p>
    <w:p w14:paraId="3F6779C1" w14:textId="77777777" w:rsidR="005E4990" w:rsidRPr="00E169AD" w:rsidRDefault="005E4990" w:rsidP="005E4990">
      <w:pPr>
        <w:rPr>
          <w:rFonts w:ascii="Arial" w:hAnsi="Arial" w:cs="Arial"/>
          <w:strike/>
        </w:rPr>
      </w:pPr>
      <w:r w:rsidRPr="00E169AD">
        <w:rPr>
          <w:rFonts w:ascii="Arial" w:hAnsi="Arial" w:cs="Arial"/>
          <w:b/>
          <w:bCs/>
          <w:i/>
          <w:lang w:val="en-CA"/>
        </w:rPr>
        <w:t xml:space="preserve">1501.10 Signage.  </w:t>
      </w:r>
      <w:r w:rsidR="00E169AD" w:rsidRPr="00E169AD">
        <w:rPr>
          <w:rFonts w:ascii="Arial" w:hAnsi="Arial" w:cs="Arial"/>
          <w:b/>
          <w:bCs/>
          <w:i/>
          <w:lang w:val="en-CA"/>
        </w:rPr>
        <w:t xml:space="preserve">[BSC-CG] </w:t>
      </w:r>
      <w:r w:rsidRPr="00E169AD">
        <w:rPr>
          <w:rFonts w:ascii="Arial" w:hAnsi="Arial" w:cs="Arial"/>
          <w:bCs/>
          <w:i/>
          <w:lang w:val="en-CA"/>
        </w:rPr>
        <w:t xml:space="preserve">Signage for on-site treated nonpotable gray water shall comply with Sections 1501.10.1 and 1501.10.2. </w:t>
      </w:r>
      <w:r w:rsidRPr="00E169AD">
        <w:rPr>
          <w:rFonts w:ascii="Arial" w:hAnsi="Arial" w:cs="Arial"/>
          <w:bCs/>
          <w:i/>
          <w:strike/>
          <w:lang w:val="en-CA"/>
        </w:rPr>
        <w:t>Signage for reclaimed (recycled) water shall comply with Section 1503.12.</w:t>
      </w:r>
    </w:p>
    <w:p w14:paraId="7FB6C956" w14:textId="77777777" w:rsidR="005E4990" w:rsidRDefault="009B5F76" w:rsidP="005E4990">
      <w:pPr>
        <w:rPr>
          <w:rFonts w:ascii="Arial" w:hAnsi="Arial" w:cs="Arial"/>
        </w:rPr>
      </w:pPr>
      <w:r>
        <w:rPr>
          <w:rFonts w:ascii="Arial" w:hAnsi="Arial" w:cs="Arial"/>
        </w:rPr>
        <w:t>…</w:t>
      </w:r>
    </w:p>
    <w:p w14:paraId="2256DB7C" w14:textId="77777777" w:rsidR="002A0E6B" w:rsidRPr="00AB51F4" w:rsidRDefault="002A0E6B" w:rsidP="005E4990">
      <w:pPr>
        <w:widowControl/>
        <w:jc w:val="both"/>
        <w:rPr>
          <w:rFonts w:ascii="Arial" w:hAnsi="Arial" w:cs="Arial"/>
          <w:b/>
          <w:bCs/>
          <w:snapToGrid/>
          <w:szCs w:val="18"/>
        </w:rPr>
      </w:pPr>
      <w:r w:rsidRPr="00AB51F4">
        <w:rPr>
          <w:rFonts w:ascii="Arial" w:hAnsi="Arial" w:cs="Arial"/>
          <w:b/>
          <w:bCs/>
          <w:snapToGrid/>
          <w:szCs w:val="18"/>
        </w:rPr>
        <w:lastRenderedPageBreak/>
        <w:t>Notation:</w:t>
      </w:r>
    </w:p>
    <w:p w14:paraId="792EE59B" w14:textId="77777777" w:rsidR="002A0E6B" w:rsidRPr="00AB51F4" w:rsidRDefault="002A0E6B"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Authority:  Health and Safety Code Section</w:t>
      </w:r>
      <w:r w:rsidR="002F295E">
        <w:rPr>
          <w:rFonts w:ascii="Arial" w:eastAsia="Helvetica" w:hAnsi="Arial" w:cs="Arial"/>
          <w:snapToGrid/>
          <w:color w:val="000000"/>
          <w:szCs w:val="18"/>
        </w:rPr>
        <w:t xml:space="preserve"> 18931(f)</w:t>
      </w:r>
    </w:p>
    <w:p w14:paraId="172B690B" w14:textId="77777777" w:rsidR="000B3E20" w:rsidRDefault="002A0E6B" w:rsidP="005E4990">
      <w:pPr>
        <w:widowControl/>
        <w:rPr>
          <w:rFonts w:ascii="Arial" w:eastAsia="Helvetica" w:hAnsi="Arial" w:cs="Arial"/>
          <w:snapToGrid/>
          <w:color w:val="000000"/>
          <w:szCs w:val="18"/>
        </w:rPr>
      </w:pPr>
      <w:r w:rsidRPr="00AB51F4">
        <w:rPr>
          <w:rFonts w:ascii="Arial" w:eastAsia="Helvetica" w:hAnsi="Arial" w:cs="Arial"/>
          <w:snapToGrid/>
          <w:color w:val="000000"/>
          <w:szCs w:val="18"/>
        </w:rPr>
        <w:t xml:space="preserve">Reference:  Health and Safety Code Section </w:t>
      </w:r>
      <w:r w:rsidR="002F295E">
        <w:rPr>
          <w:rFonts w:ascii="Arial" w:eastAsia="Helvetica" w:hAnsi="Arial" w:cs="Arial"/>
          <w:snapToGrid/>
          <w:color w:val="000000"/>
          <w:szCs w:val="18"/>
        </w:rPr>
        <w:t>18931(f)</w:t>
      </w:r>
    </w:p>
    <w:p w14:paraId="776976AD" w14:textId="77777777" w:rsidR="00C05A30" w:rsidRDefault="00C05A30" w:rsidP="005E4990">
      <w:pPr>
        <w:rPr>
          <w:rFonts w:ascii="Arial" w:hAnsi="Arial" w:cs="Arial"/>
          <w:b/>
        </w:rPr>
      </w:pPr>
      <w:r w:rsidRPr="007A572F">
        <w:rPr>
          <w:rFonts w:ascii="Arial" w:hAnsi="Arial" w:cs="Arial"/>
          <w:b/>
        </w:rPr>
        <w:t xml:space="preserve">ITEM </w:t>
      </w:r>
      <w:r>
        <w:rPr>
          <w:rFonts w:ascii="Arial" w:hAnsi="Arial" w:cs="Arial"/>
          <w:b/>
        </w:rPr>
        <w:t>2</w:t>
      </w:r>
      <w:r w:rsidRPr="007A572F">
        <w:rPr>
          <w:rFonts w:ascii="Arial" w:hAnsi="Arial" w:cs="Arial"/>
          <w:b/>
        </w:rPr>
        <w:t xml:space="preserve">: 2016 CALIFORNIA </w:t>
      </w:r>
      <w:r>
        <w:rPr>
          <w:rFonts w:ascii="Arial" w:hAnsi="Arial" w:cs="Arial"/>
          <w:b/>
        </w:rPr>
        <w:t>GREEN BUILDING STANDARDS</w:t>
      </w:r>
      <w:r w:rsidRPr="007A572F">
        <w:rPr>
          <w:rFonts w:ascii="Arial" w:hAnsi="Arial" w:cs="Arial"/>
          <w:b/>
        </w:rPr>
        <w:t xml:space="preserve"> CODE (PART </w:t>
      </w:r>
      <w:r>
        <w:rPr>
          <w:rFonts w:ascii="Arial" w:hAnsi="Arial" w:cs="Arial"/>
          <w:b/>
        </w:rPr>
        <w:t>11</w:t>
      </w:r>
      <w:r w:rsidRPr="007A572F">
        <w:rPr>
          <w:rFonts w:ascii="Arial" w:hAnsi="Arial" w:cs="Arial"/>
          <w:b/>
        </w:rPr>
        <w:t>, TITLE 24)</w:t>
      </w:r>
    </w:p>
    <w:p w14:paraId="23FAC715" w14:textId="77777777" w:rsidR="0099325C" w:rsidRDefault="0099325C" w:rsidP="005E4990">
      <w:pPr>
        <w:rPr>
          <w:rFonts w:ascii="Arial" w:hAnsi="Arial" w:cs="Arial"/>
          <w:b/>
        </w:rPr>
      </w:pPr>
    </w:p>
    <w:p w14:paraId="66B42A66" w14:textId="77777777" w:rsidR="000B3E20" w:rsidRDefault="000B3E20" w:rsidP="005E4990">
      <w:pPr>
        <w:pStyle w:val="Heading2"/>
        <w:pBdr>
          <w:top w:val="single" w:sz="4" w:space="1" w:color="auto"/>
        </w:pBdr>
        <w:rPr>
          <w:szCs w:val="24"/>
          <w:u w:val="none"/>
        </w:rPr>
      </w:pPr>
      <w:r>
        <w:rPr>
          <w:szCs w:val="24"/>
          <w:u w:val="none"/>
        </w:rPr>
        <w:t xml:space="preserve">LEGEND FOR EXPRESS TERMS (California only codes </w:t>
      </w:r>
      <w:r w:rsidR="007B1494">
        <w:rPr>
          <w:szCs w:val="24"/>
          <w:u w:val="none"/>
        </w:rPr>
        <w:t>–</w:t>
      </w:r>
      <w:r>
        <w:rPr>
          <w:szCs w:val="24"/>
          <w:u w:val="none"/>
        </w:rPr>
        <w:t xml:space="preserve"> Part</w:t>
      </w:r>
      <w:r w:rsidR="007B1494">
        <w:rPr>
          <w:szCs w:val="24"/>
          <w:u w:val="none"/>
        </w:rPr>
        <w:t xml:space="preserve"> </w:t>
      </w:r>
      <w:r>
        <w:rPr>
          <w:szCs w:val="24"/>
          <w:u w:val="none"/>
        </w:rPr>
        <w:t>11)</w:t>
      </w:r>
    </w:p>
    <w:p w14:paraId="28CB669E" w14:textId="77777777" w:rsidR="000B3E20" w:rsidRDefault="000B3E20" w:rsidP="005E4990">
      <w:pPr>
        <w:pStyle w:val="BodyText3"/>
        <w:numPr>
          <w:ilvl w:val="0"/>
          <w:numId w:val="5"/>
        </w:numPr>
        <w:snapToGrid w:val="0"/>
        <w:jc w:val="left"/>
        <w:rPr>
          <w:rFonts w:ascii="Arial" w:hAnsi="Arial"/>
          <w:szCs w:val="24"/>
        </w:rPr>
      </w:pPr>
      <w:r>
        <w:rPr>
          <w:rFonts w:ascii="Arial" w:hAnsi="Arial"/>
          <w:szCs w:val="24"/>
        </w:rPr>
        <w:t>Existing California amendments appear upright.</w:t>
      </w:r>
    </w:p>
    <w:p w14:paraId="1E2C93E4" w14:textId="77777777" w:rsidR="000B3E20" w:rsidRDefault="000B3E20" w:rsidP="005E4990">
      <w:pPr>
        <w:pStyle w:val="BodyText3"/>
        <w:numPr>
          <w:ilvl w:val="0"/>
          <w:numId w:val="5"/>
        </w:numPr>
        <w:snapToGrid w:val="0"/>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2F325929" w14:textId="77777777" w:rsidR="000B3E20" w:rsidRDefault="002F295E" w:rsidP="005E4990">
      <w:pPr>
        <w:pStyle w:val="BodyText3"/>
        <w:numPr>
          <w:ilvl w:val="0"/>
          <w:numId w:val="5"/>
        </w:numPr>
        <w:pBdr>
          <w:bottom w:val="single" w:sz="4" w:space="1" w:color="auto"/>
        </w:pBdr>
        <w:snapToGrid w:val="0"/>
        <w:jc w:val="left"/>
        <w:rPr>
          <w:rFonts w:ascii="Arial" w:hAnsi="Arial"/>
          <w:szCs w:val="24"/>
        </w:rPr>
      </w:pPr>
      <w:r>
        <w:rPr>
          <w:rFonts w:ascii="Arial" w:hAnsi="Arial"/>
          <w:szCs w:val="24"/>
        </w:rPr>
        <w:t>Deleted</w:t>
      </w:r>
      <w:r w:rsidR="000B3E20">
        <w:rPr>
          <w:rFonts w:ascii="Arial" w:hAnsi="Arial"/>
          <w:szCs w:val="24"/>
        </w:rPr>
        <w:t xml:space="preserve"> California language appears </w:t>
      </w:r>
      <w:r w:rsidR="000B3E20">
        <w:rPr>
          <w:rFonts w:ascii="Arial" w:hAnsi="Arial"/>
          <w:strike/>
          <w:szCs w:val="24"/>
        </w:rPr>
        <w:t>upright and in strikeout</w:t>
      </w:r>
      <w:r w:rsidR="000B3E20">
        <w:rPr>
          <w:rFonts w:ascii="Arial" w:hAnsi="Arial"/>
          <w:szCs w:val="24"/>
        </w:rPr>
        <w:t>.</w:t>
      </w:r>
    </w:p>
    <w:p w14:paraId="399350BD" w14:textId="77777777" w:rsidR="000B3E20" w:rsidRDefault="000B3E20" w:rsidP="005E4990">
      <w:pPr>
        <w:pStyle w:val="BodyText3"/>
        <w:pBdr>
          <w:bottom w:val="single" w:sz="4" w:space="1" w:color="auto"/>
        </w:pBdr>
        <w:jc w:val="left"/>
        <w:rPr>
          <w:rFonts w:ascii="Arial" w:hAnsi="Arial"/>
          <w:sz w:val="6"/>
          <w:szCs w:val="24"/>
        </w:rPr>
      </w:pPr>
    </w:p>
    <w:p w14:paraId="638D2A24" w14:textId="77777777" w:rsidR="000B3E20" w:rsidRDefault="000B3E20" w:rsidP="005E4990">
      <w:pPr>
        <w:pStyle w:val="BodyText3"/>
        <w:jc w:val="left"/>
        <w:rPr>
          <w:rFonts w:ascii="Arial" w:hAnsi="Arial"/>
          <w:b/>
          <w:sz w:val="20"/>
        </w:rPr>
      </w:pPr>
    </w:p>
    <w:p w14:paraId="39968BDB" w14:textId="77777777" w:rsidR="000B3E20" w:rsidRDefault="00AE4F44" w:rsidP="005E4990">
      <w:pPr>
        <w:pStyle w:val="BodyText3"/>
        <w:jc w:val="left"/>
        <w:rPr>
          <w:rFonts w:ascii="Arial" w:hAnsi="Arial"/>
          <w:b/>
        </w:rPr>
      </w:pPr>
      <w:r>
        <w:rPr>
          <w:rFonts w:ascii="Arial" w:hAnsi="Arial"/>
          <w:b/>
        </w:rPr>
        <w:t>RATIONALE</w:t>
      </w:r>
      <w:r w:rsidR="000B3E20">
        <w:rPr>
          <w:rFonts w:ascii="Arial" w:hAnsi="Arial"/>
          <w:b/>
        </w:rPr>
        <w:t xml:space="preserve"> </w:t>
      </w:r>
      <w:r w:rsidR="005572B0">
        <w:rPr>
          <w:rFonts w:ascii="Arial" w:hAnsi="Arial"/>
          <w:b/>
        </w:rPr>
        <w:t xml:space="preserve">FOR </w:t>
      </w:r>
      <w:r w:rsidR="000B3E20">
        <w:rPr>
          <w:rFonts w:ascii="Arial" w:hAnsi="Arial"/>
          <w:b/>
        </w:rPr>
        <w:t xml:space="preserve">PROPOSING CHANGES WITHOUT REGULATORY EFFECT: </w:t>
      </w:r>
    </w:p>
    <w:p w14:paraId="5F803629" w14:textId="77777777" w:rsidR="000B3E20" w:rsidRDefault="000B3E20" w:rsidP="005E4990">
      <w:pPr>
        <w:pStyle w:val="BodyText3"/>
        <w:jc w:val="left"/>
        <w:rPr>
          <w:rFonts w:ascii="Arial" w:hAnsi="Arial"/>
          <w:szCs w:val="24"/>
        </w:rPr>
      </w:pPr>
    </w:p>
    <w:p w14:paraId="54AAA86C" w14:textId="77777777" w:rsidR="002F295E" w:rsidRDefault="000B3E20" w:rsidP="005E4990">
      <w:pPr>
        <w:pStyle w:val="BodyText3"/>
        <w:jc w:val="left"/>
        <w:rPr>
          <w:rFonts w:ascii="Arial" w:hAnsi="Arial"/>
          <w:szCs w:val="24"/>
        </w:rPr>
      </w:pPr>
      <w:r>
        <w:rPr>
          <w:rFonts w:ascii="Arial" w:hAnsi="Arial"/>
          <w:szCs w:val="24"/>
        </w:rPr>
        <w:t xml:space="preserve">The California Building Standards Commission (BSC) is </w:t>
      </w:r>
      <w:r w:rsidR="002F295E">
        <w:rPr>
          <w:rFonts w:ascii="Arial" w:hAnsi="Arial"/>
          <w:szCs w:val="24"/>
        </w:rPr>
        <w:t>deleting</w:t>
      </w:r>
      <w:r>
        <w:rPr>
          <w:rFonts w:ascii="Arial" w:hAnsi="Arial"/>
          <w:szCs w:val="24"/>
        </w:rPr>
        <w:t xml:space="preserve"> amendments of the 2016 California Green Building Standards Code (CALGreen) which were adopted by the California Building Standard</w:t>
      </w:r>
      <w:r w:rsidR="00C05A30">
        <w:rPr>
          <w:rFonts w:ascii="Arial" w:hAnsi="Arial"/>
          <w:szCs w:val="24"/>
        </w:rPr>
        <w:t>s Commission on June 20, 2017</w:t>
      </w:r>
      <w:r w:rsidR="0099325C">
        <w:rPr>
          <w:rFonts w:ascii="Arial" w:hAnsi="Arial"/>
          <w:szCs w:val="24"/>
        </w:rPr>
        <w:t xml:space="preserve"> pursuant to AB 2282 (Gatto, Chapter 606, Statutes of 2014—see rulemaking file number BSC 03/16)</w:t>
      </w:r>
      <w:r w:rsidR="00C05A30">
        <w:rPr>
          <w:rFonts w:ascii="Arial" w:hAnsi="Arial"/>
          <w:szCs w:val="24"/>
        </w:rPr>
        <w:t xml:space="preserve">. </w:t>
      </w:r>
      <w:r>
        <w:rPr>
          <w:rFonts w:ascii="Arial" w:hAnsi="Arial"/>
          <w:szCs w:val="24"/>
        </w:rPr>
        <w:t xml:space="preserve">Specifically, the provisions being </w:t>
      </w:r>
      <w:r w:rsidR="002F295E">
        <w:rPr>
          <w:rFonts w:ascii="Arial" w:hAnsi="Arial"/>
          <w:szCs w:val="24"/>
        </w:rPr>
        <w:t>deleted</w:t>
      </w:r>
      <w:r>
        <w:rPr>
          <w:rFonts w:ascii="Arial" w:hAnsi="Arial"/>
          <w:szCs w:val="24"/>
        </w:rPr>
        <w:t xml:space="preserve"> are definitions in Section 202.0 and Sections 5.305.1, 5.305.1.1 and 5</w:t>
      </w:r>
      <w:r w:rsidR="00C05A30">
        <w:rPr>
          <w:rFonts w:ascii="Arial" w:hAnsi="Arial"/>
          <w:szCs w:val="24"/>
        </w:rPr>
        <w:t>.305.1.2 of the 2016 CALGreen</w:t>
      </w:r>
      <w:r w:rsidR="00DA4616">
        <w:rPr>
          <w:rFonts w:ascii="Arial" w:hAnsi="Arial"/>
          <w:szCs w:val="24"/>
        </w:rPr>
        <w:t xml:space="preserve"> Code</w:t>
      </w:r>
      <w:r w:rsidR="00C05A30">
        <w:rPr>
          <w:rFonts w:ascii="Arial" w:hAnsi="Arial"/>
          <w:szCs w:val="24"/>
        </w:rPr>
        <w:t xml:space="preserve">. </w:t>
      </w:r>
      <w:r w:rsidR="002F295E" w:rsidRPr="00664D49">
        <w:rPr>
          <w:rFonts w:ascii="Arial" w:hAnsi="Arial"/>
          <w:szCs w:val="24"/>
        </w:rPr>
        <w:t xml:space="preserve">This </w:t>
      </w:r>
      <w:r w:rsidR="002F295E">
        <w:rPr>
          <w:rFonts w:ascii="Arial" w:hAnsi="Arial"/>
          <w:szCs w:val="24"/>
        </w:rPr>
        <w:t>deletion</w:t>
      </w:r>
      <w:r w:rsidR="002F295E" w:rsidRPr="00DF21F4">
        <w:rPr>
          <w:rFonts w:ascii="Arial" w:hAnsi="Arial"/>
          <w:szCs w:val="24"/>
        </w:rPr>
        <w:t xml:space="preserve"> is </w:t>
      </w:r>
      <w:r w:rsidR="002F295E">
        <w:rPr>
          <w:rFonts w:ascii="Arial" w:hAnsi="Arial"/>
          <w:szCs w:val="24"/>
        </w:rPr>
        <w:t>in response to</w:t>
      </w:r>
      <w:r w:rsidR="002F295E" w:rsidRPr="00DF21F4">
        <w:rPr>
          <w:rFonts w:ascii="Arial" w:hAnsi="Arial"/>
          <w:szCs w:val="24"/>
        </w:rPr>
        <w:t xml:space="preserve"> the </w:t>
      </w:r>
      <w:r w:rsidR="002F295E" w:rsidRPr="00314CEF">
        <w:rPr>
          <w:rFonts w:ascii="Arial" w:hAnsi="Arial"/>
          <w:szCs w:val="24"/>
        </w:rPr>
        <w:t xml:space="preserve">Peremptory Writ of Mandate </w:t>
      </w:r>
      <w:r w:rsidR="002F295E" w:rsidRPr="00993F84">
        <w:rPr>
          <w:rFonts w:ascii="Arial" w:hAnsi="Arial"/>
          <w:szCs w:val="24"/>
        </w:rPr>
        <w:t>issued by the Superior Court of California, County of Los Angeles</w:t>
      </w:r>
      <w:r w:rsidR="002F295E">
        <w:rPr>
          <w:rFonts w:ascii="Arial" w:hAnsi="Arial"/>
          <w:szCs w:val="24"/>
        </w:rPr>
        <w:t>, which declared the regulations invalid and ordered BSC to vacate them</w:t>
      </w:r>
      <w:r w:rsidR="002F295E" w:rsidRPr="00993F84">
        <w:rPr>
          <w:rFonts w:ascii="Arial" w:hAnsi="Arial"/>
          <w:szCs w:val="24"/>
        </w:rPr>
        <w:t xml:space="preserve"> </w:t>
      </w:r>
      <w:r w:rsidR="002F295E" w:rsidRPr="005E1D72">
        <w:rPr>
          <w:rFonts w:ascii="Arial" w:hAnsi="Arial"/>
          <w:szCs w:val="24"/>
        </w:rPr>
        <w:t xml:space="preserve">(Case No. BS171958—see Building Standards Commission Information Bulletin 19-02: Invalidated AB 2282 Recycled Water Building Standards). </w:t>
      </w:r>
      <w:r w:rsidR="008E5920">
        <w:rPr>
          <w:rFonts w:ascii="Arial" w:hAnsi="Arial"/>
          <w:szCs w:val="24"/>
        </w:rPr>
        <w:t>In compliance with the Writ</w:t>
      </w:r>
      <w:r w:rsidR="002F295E" w:rsidRPr="005E1D72">
        <w:rPr>
          <w:rFonts w:ascii="Arial" w:hAnsi="Arial"/>
          <w:szCs w:val="24"/>
        </w:rPr>
        <w:t>, BSC is deleting these provisions from the 2016 and 2019 editions of Parts 5 and 11, Title 24, in coordination with the Department of Housing and Community Development</w:t>
      </w:r>
      <w:r w:rsidR="002F295E">
        <w:rPr>
          <w:rFonts w:ascii="Arial" w:hAnsi="Arial"/>
          <w:szCs w:val="24"/>
        </w:rPr>
        <w:t>, via a “change without regulatory effect.”</w:t>
      </w:r>
      <w:r w:rsidR="008E5920">
        <w:rPr>
          <w:rFonts w:ascii="Arial" w:hAnsi="Arial"/>
          <w:szCs w:val="24"/>
        </w:rPr>
        <w:t xml:space="preserve"> The deletion of related provisions carried forward into the 2019 CPC and CALGreen Codes will be addressed by a separate rulemaking file (BSC 02/19 CWORE).</w:t>
      </w:r>
    </w:p>
    <w:p w14:paraId="320C15CC" w14:textId="77777777" w:rsidR="005572B0" w:rsidRDefault="005572B0" w:rsidP="005E4990">
      <w:pPr>
        <w:pStyle w:val="BodyText3"/>
        <w:jc w:val="left"/>
        <w:rPr>
          <w:rFonts w:ascii="Arial" w:hAnsi="Arial"/>
          <w:szCs w:val="24"/>
        </w:rPr>
      </w:pPr>
    </w:p>
    <w:p w14:paraId="14ACEF6E" w14:textId="77777777" w:rsidR="002F295E" w:rsidRPr="00DF21F4" w:rsidRDefault="002F295E" w:rsidP="005E4990">
      <w:pPr>
        <w:pStyle w:val="BodyText3"/>
        <w:jc w:val="left"/>
        <w:rPr>
          <w:rFonts w:ascii="Arial" w:hAnsi="Arial"/>
          <w:szCs w:val="24"/>
        </w:rPr>
      </w:pPr>
      <w:r w:rsidRPr="001F5D94">
        <w:rPr>
          <w:rFonts w:ascii="Arial" w:hAnsi="Arial"/>
          <w:szCs w:val="24"/>
        </w:rPr>
        <w:t>This change meets the criteria in the California Administrative Code, Section 1-421</w:t>
      </w:r>
      <w:r>
        <w:rPr>
          <w:rFonts w:ascii="Arial" w:hAnsi="Arial"/>
          <w:szCs w:val="24"/>
        </w:rPr>
        <w:t>(c)</w:t>
      </w:r>
      <w:r w:rsidRPr="001F5D94">
        <w:rPr>
          <w:rFonts w:ascii="Arial" w:hAnsi="Arial"/>
          <w:szCs w:val="24"/>
        </w:rPr>
        <w:t xml:space="preserve">, Item </w:t>
      </w:r>
      <w:r>
        <w:rPr>
          <w:rFonts w:ascii="Arial" w:hAnsi="Arial"/>
          <w:szCs w:val="24"/>
        </w:rPr>
        <w:t>3</w:t>
      </w:r>
      <w:r w:rsidRPr="001F5D94">
        <w:rPr>
          <w:rFonts w:ascii="Arial" w:hAnsi="Arial"/>
          <w:szCs w:val="24"/>
        </w:rPr>
        <w:t xml:space="preserve"> for a “change without r</w:t>
      </w:r>
      <w:r>
        <w:rPr>
          <w:rFonts w:ascii="Arial" w:hAnsi="Arial"/>
          <w:szCs w:val="24"/>
        </w:rPr>
        <w:t xml:space="preserve">egulatory effect,” which references deletion of a regulatory provision held invalid in a judgment that has become final, entered by a California court of competent jurisdiction and/or various United States courts of law, as specified. </w:t>
      </w:r>
    </w:p>
    <w:p w14:paraId="496A0AE7" w14:textId="77777777" w:rsidR="000B3E20" w:rsidRDefault="000B3E20" w:rsidP="005E4990">
      <w:pPr>
        <w:pStyle w:val="BodyText3"/>
        <w:jc w:val="left"/>
        <w:rPr>
          <w:rFonts w:ascii="Arial" w:hAnsi="Arial"/>
          <w:szCs w:val="24"/>
        </w:rPr>
      </w:pPr>
    </w:p>
    <w:p w14:paraId="043125C0" w14:textId="77777777" w:rsidR="005572B0" w:rsidRDefault="005572B0" w:rsidP="005E4990">
      <w:pPr>
        <w:pStyle w:val="BodyText3"/>
        <w:jc w:val="left"/>
        <w:rPr>
          <w:rFonts w:ascii="Arial" w:hAnsi="Arial"/>
          <w:szCs w:val="24"/>
        </w:rPr>
      </w:pPr>
    </w:p>
    <w:p w14:paraId="6C81E474" w14:textId="77777777" w:rsidR="005572B0" w:rsidRPr="005572B0" w:rsidRDefault="005572B0" w:rsidP="005E4990">
      <w:pPr>
        <w:pStyle w:val="BodyText3"/>
        <w:jc w:val="left"/>
        <w:rPr>
          <w:rFonts w:ascii="Arial" w:hAnsi="Arial"/>
          <w:b/>
          <w:szCs w:val="24"/>
        </w:rPr>
      </w:pPr>
      <w:r w:rsidRPr="005572B0">
        <w:rPr>
          <w:rFonts w:ascii="Arial" w:hAnsi="Arial"/>
          <w:b/>
          <w:szCs w:val="24"/>
        </w:rPr>
        <w:t>SUMMARY OF CHANGES</w:t>
      </w:r>
    </w:p>
    <w:p w14:paraId="4E262EB3" w14:textId="77777777" w:rsidR="005572B0" w:rsidRDefault="005572B0" w:rsidP="005E4990">
      <w:pPr>
        <w:pStyle w:val="BodyText3"/>
        <w:jc w:val="left"/>
        <w:rPr>
          <w:rFonts w:ascii="Arial" w:hAnsi="Arial"/>
          <w:szCs w:val="24"/>
        </w:rPr>
      </w:pPr>
    </w:p>
    <w:p w14:paraId="29DA6CE9" w14:textId="77777777" w:rsidR="000B3E20" w:rsidRDefault="000B3E20" w:rsidP="005E4990">
      <w:pPr>
        <w:pStyle w:val="BodyText3"/>
        <w:jc w:val="left"/>
        <w:rPr>
          <w:rFonts w:ascii="Arial" w:hAnsi="Arial" w:cs="Arial"/>
          <w:color w:val="212121"/>
          <w:lang w:val="en"/>
        </w:rPr>
      </w:pPr>
      <w:r>
        <w:rPr>
          <w:rFonts w:ascii="Arial" w:hAnsi="Arial"/>
          <w:b/>
          <w:szCs w:val="24"/>
        </w:rPr>
        <w:t xml:space="preserve">Section 202 DEFINITIONS: </w:t>
      </w:r>
      <w:r>
        <w:rPr>
          <w:rFonts w:ascii="Arial" w:hAnsi="Arial"/>
          <w:i/>
          <w:szCs w:val="24"/>
        </w:rPr>
        <w:t xml:space="preserve">Construction Site, </w:t>
      </w:r>
      <w:r>
        <w:rPr>
          <w:rFonts w:ascii="Arial" w:hAnsi="Arial" w:cs="Arial"/>
          <w:i/>
          <w:color w:val="212121"/>
          <w:lang w:val="en"/>
        </w:rPr>
        <w:t xml:space="preserve">Disinfected Tertiary Recycled Water, and </w:t>
      </w:r>
      <w:r w:rsidR="00C05A30">
        <w:rPr>
          <w:rFonts w:ascii="Arial" w:hAnsi="Arial" w:cs="Arial"/>
          <w:i/>
          <w:color w:val="212121"/>
          <w:lang w:val="en"/>
        </w:rPr>
        <w:t>Recycled Water Supply System</w:t>
      </w:r>
      <w:r>
        <w:rPr>
          <w:rFonts w:ascii="Arial" w:hAnsi="Arial" w:cs="Arial"/>
          <w:i/>
          <w:color w:val="212121"/>
          <w:lang w:val="en"/>
        </w:rPr>
        <w:t xml:space="preserve"> </w:t>
      </w:r>
      <w:r w:rsidR="00C05A30">
        <w:rPr>
          <w:rFonts w:ascii="Arial" w:hAnsi="Arial" w:cs="Arial"/>
          <w:color w:val="212121"/>
          <w:lang w:val="en"/>
        </w:rPr>
        <w:t xml:space="preserve">are </w:t>
      </w:r>
      <w:r w:rsidR="00E069B3">
        <w:rPr>
          <w:rFonts w:ascii="Arial" w:hAnsi="Arial" w:cs="Arial"/>
          <w:color w:val="212121"/>
          <w:lang w:val="en"/>
        </w:rPr>
        <w:t>deleted</w:t>
      </w:r>
      <w:r w:rsidR="00C05A30">
        <w:rPr>
          <w:rFonts w:ascii="Arial" w:hAnsi="Arial" w:cs="Arial"/>
          <w:color w:val="212121"/>
          <w:lang w:val="en"/>
        </w:rPr>
        <w:t xml:space="preserve"> p</w:t>
      </w:r>
      <w:r>
        <w:rPr>
          <w:rFonts w:ascii="Arial" w:hAnsi="Arial" w:cs="Arial"/>
          <w:color w:val="212121"/>
          <w:lang w:val="en"/>
        </w:rPr>
        <w:t xml:space="preserve">ursuant to Case No. BS171958 and for consistency with the </w:t>
      </w:r>
      <w:r w:rsidR="00E069B3">
        <w:rPr>
          <w:rFonts w:ascii="Arial" w:hAnsi="Arial" w:cs="Arial"/>
          <w:color w:val="212121"/>
          <w:lang w:val="en"/>
        </w:rPr>
        <w:t>deletion</w:t>
      </w:r>
      <w:r>
        <w:rPr>
          <w:rFonts w:ascii="Arial" w:hAnsi="Arial" w:cs="Arial"/>
          <w:color w:val="212121"/>
          <w:lang w:val="en"/>
        </w:rPr>
        <w:t xml:space="preserve"> of these definitions in the 2016 </w:t>
      </w:r>
      <w:r>
        <w:rPr>
          <w:rFonts w:ascii="Arial" w:hAnsi="Arial"/>
          <w:szCs w:val="24"/>
        </w:rPr>
        <w:t>California</w:t>
      </w:r>
      <w:r>
        <w:rPr>
          <w:rFonts w:ascii="Arial" w:hAnsi="Arial" w:cs="Arial"/>
          <w:color w:val="212121"/>
          <w:lang w:val="en"/>
        </w:rPr>
        <w:t xml:space="preserve"> Plumbing Code. </w:t>
      </w:r>
      <w:r>
        <w:rPr>
          <w:rFonts w:ascii="Arial" w:hAnsi="Arial"/>
          <w:szCs w:val="24"/>
        </w:rPr>
        <w:t xml:space="preserve">Once republished as a supplement to the 2016 CALGreen, the definitions will be removed from CALGreen. </w:t>
      </w:r>
    </w:p>
    <w:p w14:paraId="3B90DEFE" w14:textId="77777777" w:rsidR="00C05A30" w:rsidRDefault="00C05A30" w:rsidP="005E4990">
      <w:pPr>
        <w:pStyle w:val="BodyText3"/>
        <w:jc w:val="left"/>
        <w:rPr>
          <w:rFonts w:ascii="Arial" w:hAnsi="Arial" w:cs="Arial"/>
          <w:b/>
          <w:color w:val="212121"/>
          <w:lang w:val="en"/>
        </w:rPr>
      </w:pPr>
    </w:p>
    <w:p w14:paraId="3FC78087" w14:textId="77777777" w:rsidR="000B3E20" w:rsidRDefault="000B3E20" w:rsidP="005E4990">
      <w:pPr>
        <w:pStyle w:val="BodyText3"/>
        <w:jc w:val="left"/>
        <w:rPr>
          <w:rFonts w:ascii="Arial" w:hAnsi="Arial" w:cs="Arial"/>
          <w:color w:val="212121"/>
          <w:lang w:val="en"/>
        </w:rPr>
      </w:pPr>
      <w:r>
        <w:rPr>
          <w:rFonts w:ascii="Arial" w:hAnsi="Arial" w:cs="Arial"/>
          <w:b/>
          <w:color w:val="212121"/>
          <w:lang w:val="en"/>
        </w:rPr>
        <w:t>Chapter 5, Division 5.3</w:t>
      </w:r>
      <w:r>
        <w:rPr>
          <w:rFonts w:ascii="Arial" w:hAnsi="Arial" w:cs="Arial"/>
          <w:color w:val="212121"/>
          <w:lang w:val="en"/>
        </w:rPr>
        <w:t xml:space="preserve"> </w:t>
      </w:r>
      <w:r>
        <w:rPr>
          <w:rFonts w:ascii="Arial" w:hAnsi="Arial" w:cs="Arial"/>
          <w:b/>
          <w:color w:val="212121"/>
          <w:lang w:val="en"/>
        </w:rPr>
        <w:t>WATER EFFICIENCY AND CONSERVATION:</w:t>
      </w:r>
      <w:r>
        <w:rPr>
          <w:rFonts w:ascii="Arial" w:hAnsi="Arial" w:cs="Arial"/>
          <w:color w:val="212121"/>
          <w:lang w:val="en"/>
        </w:rPr>
        <w:t xml:space="preserve">  Sections 5.305.1, 5.305.1.1, and 5.305.1.2 are </w:t>
      </w:r>
      <w:r w:rsidR="00E069B3">
        <w:rPr>
          <w:rFonts w:ascii="Arial" w:hAnsi="Arial" w:cs="Arial"/>
          <w:color w:val="212121"/>
          <w:lang w:val="en"/>
        </w:rPr>
        <w:t>deleted</w:t>
      </w:r>
      <w:r>
        <w:rPr>
          <w:rFonts w:ascii="Arial" w:hAnsi="Arial" w:cs="Arial"/>
          <w:color w:val="212121"/>
          <w:lang w:val="en"/>
        </w:rPr>
        <w:t xml:space="preserve"> which contain the AB 2282 building standards that mandate new construction provide both potable water and recycled </w:t>
      </w:r>
      <w:r>
        <w:rPr>
          <w:rFonts w:ascii="Arial" w:hAnsi="Arial" w:cs="Arial"/>
          <w:color w:val="212121"/>
          <w:lang w:val="en"/>
        </w:rPr>
        <w:lastRenderedPageBreak/>
        <w:t>water supply systems, allowing the use of recycled water for irrigation. Once republished in the supplement, the sections wi</w:t>
      </w:r>
      <w:r w:rsidR="00DA4616">
        <w:rPr>
          <w:rFonts w:ascii="Arial" w:hAnsi="Arial" w:cs="Arial"/>
          <w:color w:val="212121"/>
          <w:lang w:val="en"/>
        </w:rPr>
        <w:t>ll be removed from the CALGreen Code.</w:t>
      </w:r>
      <w:r w:rsidR="0045768E">
        <w:rPr>
          <w:rFonts w:ascii="Arial" w:hAnsi="Arial" w:cs="Arial"/>
          <w:color w:val="212121"/>
          <w:lang w:val="en"/>
        </w:rPr>
        <w:t xml:space="preserve"> BSC proposes that the “(Reserved”) notation be printed below Section 5.305 Water Reuse Systems.</w:t>
      </w:r>
    </w:p>
    <w:p w14:paraId="639A951B" w14:textId="77777777" w:rsidR="005572B0" w:rsidRPr="005572B0" w:rsidRDefault="005572B0" w:rsidP="005E4990"/>
    <w:p w14:paraId="3C571363" w14:textId="77777777" w:rsidR="000B3E20" w:rsidRDefault="000B3E20" w:rsidP="005E4990">
      <w:pPr>
        <w:pStyle w:val="Heading2"/>
        <w:rPr>
          <w:szCs w:val="24"/>
          <w:u w:val="none"/>
        </w:rPr>
      </w:pPr>
      <w:r>
        <w:rPr>
          <w:szCs w:val="24"/>
          <w:u w:val="none"/>
        </w:rPr>
        <w:t>EXPRESS TERMS</w:t>
      </w:r>
    </w:p>
    <w:p w14:paraId="738F89FD" w14:textId="77777777" w:rsidR="000B3E20" w:rsidRDefault="000B3E20" w:rsidP="005E4990">
      <w:pPr>
        <w:widowControl/>
        <w:autoSpaceDE w:val="0"/>
        <w:autoSpaceDN w:val="0"/>
        <w:adjustRightInd w:val="0"/>
        <w:jc w:val="center"/>
        <w:rPr>
          <w:rFonts w:ascii="Arial" w:eastAsia="SimSun" w:hAnsi="Arial" w:cs="Arial"/>
          <w:b/>
          <w:bCs/>
          <w:szCs w:val="24"/>
        </w:rPr>
      </w:pPr>
      <w:r>
        <w:rPr>
          <w:rFonts w:ascii="Arial" w:eastAsia="SimSun" w:hAnsi="Arial" w:cs="Arial"/>
          <w:b/>
          <w:bCs/>
          <w:szCs w:val="24"/>
        </w:rPr>
        <w:t>CHAPTER 2</w:t>
      </w:r>
      <w:r>
        <w:rPr>
          <w:rFonts w:ascii="Arial" w:eastAsia="SimSun" w:hAnsi="Arial" w:cs="Arial"/>
          <w:b/>
          <w:bCs/>
          <w:szCs w:val="24"/>
        </w:rPr>
        <w:br/>
        <w:t>DEFINITIONS</w:t>
      </w:r>
    </w:p>
    <w:p w14:paraId="64ADA49F" w14:textId="77777777" w:rsidR="000B3E20" w:rsidRDefault="000B3E20" w:rsidP="005E4990">
      <w:pPr>
        <w:rPr>
          <w:rFonts w:ascii="Arial" w:eastAsia="SimSun" w:hAnsi="Arial" w:cs="Arial"/>
          <w:b/>
          <w:bCs/>
          <w:szCs w:val="24"/>
        </w:rPr>
      </w:pPr>
      <w:r>
        <w:rPr>
          <w:rFonts w:ascii="Arial" w:eastAsia="SimSun" w:hAnsi="Arial" w:cs="Arial"/>
          <w:b/>
          <w:bCs/>
          <w:szCs w:val="24"/>
        </w:rPr>
        <w:t>SECTION 202</w:t>
      </w:r>
    </w:p>
    <w:p w14:paraId="74914F62" w14:textId="77777777" w:rsidR="000B3E20" w:rsidRDefault="000B3E20" w:rsidP="005E4990">
      <w:pPr>
        <w:rPr>
          <w:rStyle w:val="maintext"/>
          <w:rFonts w:ascii="Arial" w:hAnsi="Arial"/>
        </w:rPr>
      </w:pPr>
    </w:p>
    <w:p w14:paraId="059F6AD3" w14:textId="77777777" w:rsidR="000B3E20" w:rsidRPr="00C05A30" w:rsidRDefault="009514BD" w:rsidP="005E4990">
      <w:pPr>
        <w:pStyle w:val="thestyle"/>
        <w:tabs>
          <w:tab w:val="left" w:pos="359"/>
          <w:tab w:val="left" w:pos="719"/>
          <w:tab w:val="left" w:pos="2159"/>
          <w:tab w:val="center" w:pos="2339"/>
        </w:tabs>
        <w:spacing w:after="0" w:line="240" w:lineRule="auto"/>
        <w:jc w:val="left"/>
        <w:rPr>
          <w:rFonts w:ascii="Arial" w:eastAsia="Times New Roman" w:hAnsi="Arial" w:cs="Arial"/>
          <w:strike/>
          <w:color w:val="000000"/>
          <w:sz w:val="24"/>
          <w:szCs w:val="24"/>
        </w:rPr>
      </w:pPr>
      <w:r w:rsidRPr="00C05A30">
        <w:rPr>
          <w:rStyle w:val="maintext"/>
          <w:rFonts w:ascii="Arial" w:eastAsia="Times New Roman" w:hAnsi="Arial" w:cs="Arial"/>
          <w:b/>
          <w:strike/>
          <w:color w:val="000000"/>
          <w:sz w:val="24"/>
          <w:szCs w:val="24"/>
        </w:rPr>
        <w:t>CONSTRUCTION SITE</w:t>
      </w:r>
      <w:r w:rsidR="000B3E20" w:rsidRPr="00C05A30">
        <w:rPr>
          <w:rStyle w:val="maintext"/>
          <w:rFonts w:ascii="Arial" w:eastAsia="Times New Roman" w:hAnsi="Arial" w:cs="Arial"/>
          <w:b/>
          <w:strike/>
          <w:color w:val="000000"/>
          <w:sz w:val="24"/>
          <w:szCs w:val="24"/>
        </w:rPr>
        <w:t xml:space="preserve">. </w:t>
      </w:r>
      <w:r w:rsidR="000B3E20" w:rsidRPr="00C05A30">
        <w:rPr>
          <w:rStyle w:val="maintext"/>
          <w:rFonts w:ascii="Arial" w:eastAsia="Times New Roman" w:hAnsi="Arial" w:cs="Arial"/>
          <w:strike/>
          <w:color w:val="000000"/>
          <w:sz w:val="24"/>
          <w:szCs w:val="24"/>
        </w:rPr>
        <w:t>A parcel of land bounded by lot line(s) or a designated portion of a public right-of-way where construction is taking place. A construction site may include, but not be limited to, buildings and accessory structures, walks, sidewalks, curbs, curb ramps, parking facilities, planting areas, pools, promenades, exterior gathering or assembly areas, raised or depressed paved areas, open spaces, golf courses, and/or landscape areas.</w:t>
      </w:r>
    </w:p>
    <w:p w14:paraId="4FD1DCD2" w14:textId="77777777" w:rsidR="000B3E20" w:rsidRPr="00C05A30" w:rsidRDefault="000B3E20" w:rsidP="005E4990">
      <w:pPr>
        <w:widowControl/>
        <w:tabs>
          <w:tab w:val="left" w:pos="359"/>
          <w:tab w:val="left" w:pos="719"/>
          <w:tab w:val="left" w:pos="1079"/>
          <w:tab w:val="left" w:pos="1439"/>
          <w:tab w:val="left" w:pos="1799"/>
          <w:tab w:val="left" w:pos="2159"/>
        </w:tabs>
        <w:rPr>
          <w:rFonts w:ascii="Arial" w:eastAsia="Helvetica" w:hAnsi="Arial" w:cs="Arial"/>
          <w:b/>
          <w:color w:val="000000"/>
          <w:szCs w:val="24"/>
        </w:rPr>
      </w:pPr>
    </w:p>
    <w:p w14:paraId="411138A9" w14:textId="77777777" w:rsidR="000B3E20" w:rsidRDefault="009514BD" w:rsidP="005E4990">
      <w:pPr>
        <w:widowControl/>
        <w:shd w:val="clear" w:color="auto" w:fill="FFFFFF"/>
        <w:rPr>
          <w:rFonts w:ascii="Arial" w:hAnsi="Arial" w:cs="Arial"/>
          <w:strike/>
          <w:color w:val="212121"/>
          <w:lang w:val="en"/>
        </w:rPr>
      </w:pPr>
      <w:r>
        <w:rPr>
          <w:rFonts w:ascii="Arial" w:hAnsi="Arial" w:cs="Arial"/>
          <w:b/>
          <w:strike/>
          <w:color w:val="212121"/>
          <w:lang w:val="en"/>
        </w:rPr>
        <w:t>DISINFECTED TERTIARY RECYCLED WATER</w:t>
      </w:r>
      <w:r w:rsidR="000B3E20">
        <w:rPr>
          <w:rFonts w:ascii="Arial" w:hAnsi="Arial" w:cs="Arial"/>
          <w:strike/>
          <w:color w:val="212121"/>
          <w:lang w:val="en"/>
        </w:rPr>
        <w:t>. Filtered and subsequently disinfected wastewater that meets the approved method of treatment and minimum level of water quality</w:t>
      </w:r>
      <w:r w:rsidR="000B3E20">
        <w:rPr>
          <w:rFonts w:ascii="Arial" w:hAnsi="Arial" w:cs="Arial"/>
          <w:strike/>
        </w:rPr>
        <w:t xml:space="preserve"> specified in California Code of Regulations, Title 22, Division 4, Chapter 3 </w:t>
      </w:r>
      <w:r w:rsidR="000B3E20">
        <w:rPr>
          <w:rFonts w:ascii="Arial" w:hAnsi="Arial" w:cs="Arial"/>
          <w:strike/>
          <w:color w:val="212121"/>
          <w:lang w:val="en"/>
        </w:rPr>
        <w:t xml:space="preserve">for the purpose of direct beneficial use.  </w:t>
      </w:r>
    </w:p>
    <w:p w14:paraId="4CB7731A" w14:textId="77777777" w:rsidR="000B3E20" w:rsidRDefault="000B3E20" w:rsidP="005E4990">
      <w:pPr>
        <w:rPr>
          <w:rFonts w:ascii="Arial" w:hAnsi="Arial" w:cs="Arial"/>
          <w:b/>
          <w:bCs/>
          <w:iCs/>
          <w:spacing w:val="-3"/>
          <w:sz w:val="20"/>
          <w:u w:val="single"/>
        </w:rPr>
      </w:pPr>
    </w:p>
    <w:p w14:paraId="34C77FC4" w14:textId="77777777" w:rsidR="000B3E20" w:rsidRDefault="009514BD" w:rsidP="005E4990">
      <w:pPr>
        <w:rPr>
          <w:rFonts w:ascii="Arial" w:hAnsi="Arial" w:cs="Arial"/>
          <w:iCs/>
          <w:strike/>
          <w:spacing w:val="-3"/>
        </w:rPr>
      </w:pPr>
      <w:r>
        <w:rPr>
          <w:rFonts w:ascii="Arial" w:hAnsi="Arial" w:cs="Arial"/>
          <w:b/>
          <w:strike/>
          <w:color w:val="212121"/>
          <w:lang w:val="en"/>
        </w:rPr>
        <w:t>RECYCLED WATER SUPPLY SYSTEM</w:t>
      </w:r>
      <w:r w:rsidR="000B3E20">
        <w:rPr>
          <w:rFonts w:ascii="Arial" w:hAnsi="Arial" w:cs="Arial"/>
          <w:b/>
          <w:bCs/>
          <w:iCs/>
          <w:strike/>
          <w:spacing w:val="-3"/>
        </w:rPr>
        <w:t xml:space="preserve">. </w:t>
      </w:r>
      <w:r w:rsidR="000B3E20">
        <w:rPr>
          <w:rFonts w:ascii="Arial" w:hAnsi="Arial" w:cs="Arial"/>
          <w:iCs/>
          <w:strike/>
          <w:spacing w:val="-3"/>
        </w:rPr>
        <w:t>The building supply pipe, the water distribution pipes, and the necessary connecting pipes, fittings, control valves, backflow prevention devices, and all appurtenances carrying or supplying reclaimed (recycled) water in or adjacent to the building or within the premises.</w:t>
      </w:r>
    </w:p>
    <w:p w14:paraId="647D5B71" w14:textId="77777777" w:rsidR="000B3E20" w:rsidRPr="005558F7" w:rsidRDefault="000B3E20" w:rsidP="005E4990">
      <w:pPr>
        <w:rPr>
          <w:rFonts w:ascii="Arial" w:hAnsi="Arial" w:cs="Arial"/>
          <w:szCs w:val="24"/>
        </w:rPr>
      </w:pPr>
    </w:p>
    <w:p w14:paraId="3829E4B4" w14:textId="77777777" w:rsidR="000B3E20" w:rsidRDefault="000B3E20" w:rsidP="005E4990">
      <w:pPr>
        <w:jc w:val="both"/>
        <w:rPr>
          <w:rFonts w:cs="Arial"/>
          <w:b/>
          <w:bCs/>
          <w:szCs w:val="18"/>
        </w:rPr>
      </w:pPr>
      <w:r>
        <w:rPr>
          <w:rFonts w:cs="Arial"/>
          <w:b/>
          <w:bCs/>
          <w:szCs w:val="18"/>
        </w:rPr>
        <w:t>Notation:</w:t>
      </w:r>
    </w:p>
    <w:p w14:paraId="3A37A163" w14:textId="77777777" w:rsidR="000B3E20" w:rsidRDefault="000B3E20" w:rsidP="005E4990">
      <w:pPr>
        <w:rPr>
          <w:rFonts w:eastAsia="Helvetica" w:cs="Arial"/>
          <w:color w:val="000000"/>
          <w:szCs w:val="18"/>
        </w:rPr>
      </w:pPr>
      <w:r>
        <w:rPr>
          <w:rFonts w:eastAsia="Helvetica" w:cs="Arial"/>
          <w:color w:val="000000"/>
          <w:szCs w:val="18"/>
        </w:rPr>
        <w:t>Authority:  Health and Safety Code Section</w:t>
      </w:r>
      <w:r w:rsidR="00E069B3">
        <w:rPr>
          <w:rFonts w:eastAsia="Helvetica" w:cs="Arial"/>
          <w:color w:val="000000"/>
          <w:szCs w:val="18"/>
        </w:rPr>
        <w:t xml:space="preserve"> 18931(f)</w:t>
      </w:r>
    </w:p>
    <w:p w14:paraId="03371E32" w14:textId="77777777" w:rsidR="000B3E20" w:rsidRDefault="000B3E20" w:rsidP="005E4990">
      <w:pPr>
        <w:rPr>
          <w:rFonts w:eastAsia="Helvetica" w:cs="Arial"/>
          <w:color w:val="000000"/>
          <w:szCs w:val="18"/>
        </w:rPr>
      </w:pPr>
      <w:r>
        <w:rPr>
          <w:rFonts w:eastAsia="Helvetica" w:cs="Arial"/>
          <w:color w:val="000000"/>
          <w:szCs w:val="18"/>
        </w:rPr>
        <w:t xml:space="preserve">Reference:  Health and Safety Code Section </w:t>
      </w:r>
      <w:r w:rsidR="00E069B3">
        <w:rPr>
          <w:rFonts w:eastAsia="Helvetica" w:cs="Arial"/>
          <w:color w:val="000000"/>
          <w:szCs w:val="18"/>
        </w:rPr>
        <w:t>18931(f)</w:t>
      </w:r>
    </w:p>
    <w:p w14:paraId="748E25B9" w14:textId="77777777" w:rsidR="005E4990" w:rsidRDefault="005E4990" w:rsidP="005E4990">
      <w:pPr>
        <w:autoSpaceDE w:val="0"/>
        <w:autoSpaceDN w:val="0"/>
        <w:adjustRightInd w:val="0"/>
        <w:jc w:val="center"/>
        <w:rPr>
          <w:rFonts w:ascii="Arial" w:eastAsia="SimSun" w:hAnsi="Arial" w:cs="Arial"/>
          <w:b/>
          <w:bCs/>
          <w:szCs w:val="24"/>
        </w:rPr>
      </w:pPr>
    </w:p>
    <w:p w14:paraId="0C4A27F1" w14:textId="77777777" w:rsidR="00DA4616" w:rsidRDefault="00DA4616" w:rsidP="005E4990">
      <w:pPr>
        <w:autoSpaceDE w:val="0"/>
        <w:autoSpaceDN w:val="0"/>
        <w:adjustRightInd w:val="0"/>
        <w:jc w:val="center"/>
        <w:rPr>
          <w:rFonts w:ascii="Arial" w:eastAsia="SimSun" w:hAnsi="Arial" w:cs="Arial"/>
          <w:b/>
          <w:bCs/>
          <w:szCs w:val="24"/>
        </w:rPr>
      </w:pPr>
    </w:p>
    <w:p w14:paraId="13EB0B2A" w14:textId="77777777" w:rsidR="000B3E20" w:rsidRDefault="000B3E20" w:rsidP="005E4990">
      <w:pPr>
        <w:autoSpaceDE w:val="0"/>
        <w:autoSpaceDN w:val="0"/>
        <w:adjustRightInd w:val="0"/>
        <w:jc w:val="center"/>
        <w:rPr>
          <w:rFonts w:eastAsia="SimSun" w:cs="Arial"/>
          <w:b/>
        </w:rPr>
      </w:pPr>
      <w:r>
        <w:rPr>
          <w:rFonts w:ascii="Arial" w:eastAsia="SimSun" w:hAnsi="Arial" w:cs="Arial"/>
          <w:b/>
          <w:bCs/>
          <w:szCs w:val="24"/>
        </w:rPr>
        <w:t>CHAPTER 5</w:t>
      </w:r>
      <w:r>
        <w:rPr>
          <w:rFonts w:ascii="Arial" w:eastAsia="SimSun" w:hAnsi="Arial" w:cs="Arial"/>
          <w:b/>
          <w:bCs/>
          <w:szCs w:val="24"/>
        </w:rPr>
        <w:br/>
      </w:r>
      <w:r>
        <w:rPr>
          <w:rFonts w:eastAsia="SimSun" w:cs="Arial"/>
          <w:b/>
        </w:rPr>
        <w:t>NONRESIDENTIAL MANDATORY MEASURES</w:t>
      </w:r>
    </w:p>
    <w:p w14:paraId="3B181017" w14:textId="77777777" w:rsidR="000B3E20" w:rsidRDefault="000B3E20" w:rsidP="005E4990">
      <w:pPr>
        <w:autoSpaceDE w:val="0"/>
        <w:autoSpaceDN w:val="0"/>
        <w:adjustRightInd w:val="0"/>
        <w:jc w:val="center"/>
        <w:rPr>
          <w:rFonts w:eastAsia="SimSun" w:cs="Arial"/>
          <w:b/>
          <w:sz w:val="20"/>
        </w:rPr>
      </w:pPr>
    </w:p>
    <w:p w14:paraId="252E2749" w14:textId="77777777" w:rsidR="000B3E20" w:rsidRDefault="000B3E20" w:rsidP="005E4990">
      <w:pPr>
        <w:autoSpaceDE w:val="0"/>
        <w:autoSpaceDN w:val="0"/>
        <w:adjustRightInd w:val="0"/>
        <w:jc w:val="center"/>
        <w:rPr>
          <w:rFonts w:ascii="Arial" w:eastAsia="SimSun" w:hAnsi="Arial" w:cs="Arial"/>
          <w:b/>
        </w:rPr>
      </w:pPr>
      <w:r>
        <w:rPr>
          <w:rFonts w:ascii="Arial" w:eastAsia="SimSun" w:hAnsi="Arial" w:cs="Arial"/>
          <w:b/>
        </w:rPr>
        <w:t>Division 5.3 - WATER EFFICIENCY AND CONSERVATION</w:t>
      </w:r>
    </w:p>
    <w:p w14:paraId="76A5E8B1" w14:textId="77777777" w:rsidR="000B3E20" w:rsidRDefault="000B3E20" w:rsidP="005E4990">
      <w:pPr>
        <w:autoSpaceDE w:val="0"/>
        <w:autoSpaceDN w:val="0"/>
        <w:adjustRightInd w:val="0"/>
        <w:jc w:val="center"/>
        <w:rPr>
          <w:rFonts w:ascii="Arial" w:eastAsia="SimSun" w:hAnsi="Arial" w:cs="Arial"/>
          <w:b/>
          <w:bCs/>
        </w:rPr>
      </w:pPr>
    </w:p>
    <w:p w14:paraId="55DCD1F3" w14:textId="77777777" w:rsidR="000B3E20" w:rsidRDefault="000B3E20" w:rsidP="005E4990">
      <w:pPr>
        <w:autoSpaceDE w:val="0"/>
        <w:autoSpaceDN w:val="0"/>
        <w:adjustRightInd w:val="0"/>
        <w:jc w:val="center"/>
        <w:rPr>
          <w:rFonts w:ascii="Arial" w:eastAsia="SimSun" w:hAnsi="Arial" w:cs="Arial"/>
          <w:b/>
          <w:bCs/>
        </w:rPr>
      </w:pPr>
      <w:r>
        <w:rPr>
          <w:rFonts w:ascii="Arial" w:eastAsia="SimSun" w:hAnsi="Arial" w:cs="Arial"/>
          <w:b/>
          <w:bCs/>
        </w:rPr>
        <w:t>SECTION 5.305</w:t>
      </w:r>
      <w:r>
        <w:rPr>
          <w:rFonts w:ascii="Arial" w:eastAsia="SimSun" w:hAnsi="Arial" w:cs="Arial"/>
          <w:b/>
          <w:bCs/>
        </w:rPr>
        <w:br/>
        <w:t>WATER REUSE SYSTEMS</w:t>
      </w:r>
    </w:p>
    <w:p w14:paraId="136F36AA" w14:textId="77777777" w:rsidR="00E069B3" w:rsidRDefault="00E069B3" w:rsidP="005E4990">
      <w:pPr>
        <w:autoSpaceDE w:val="0"/>
        <w:autoSpaceDN w:val="0"/>
        <w:adjustRightInd w:val="0"/>
        <w:jc w:val="center"/>
        <w:rPr>
          <w:rFonts w:ascii="Arial" w:eastAsia="SimSun" w:hAnsi="Arial" w:cs="Arial"/>
          <w:b/>
          <w:bCs/>
        </w:rPr>
      </w:pPr>
    </w:p>
    <w:p w14:paraId="2C90D400" w14:textId="77777777" w:rsidR="000B3E20" w:rsidRDefault="000B3E20" w:rsidP="005E4990">
      <w:pPr>
        <w:tabs>
          <w:tab w:val="left" w:pos="360"/>
          <w:tab w:val="left" w:pos="720"/>
          <w:tab w:val="left" w:pos="3022"/>
        </w:tabs>
        <w:rPr>
          <w:rFonts w:ascii="Arial" w:eastAsia="Helvetica" w:hAnsi="Arial" w:cs="Arial"/>
          <w:strike/>
          <w:color w:val="000000"/>
        </w:rPr>
      </w:pPr>
      <w:bookmarkStart w:id="2" w:name="_Toc361051309"/>
      <w:bookmarkStart w:id="3" w:name="_Toc361046309"/>
      <w:r>
        <w:rPr>
          <w:rFonts w:ascii="Arial" w:eastAsia="Helvetica" w:hAnsi="Arial" w:cs="Arial"/>
          <w:b/>
          <w:strike/>
          <w:color w:val="000000"/>
        </w:rPr>
        <w:t xml:space="preserve">5.305.1 Recycled Water Supply Systems. </w:t>
      </w:r>
      <w:r>
        <w:rPr>
          <w:rFonts w:ascii="Arial" w:eastAsia="Helvetica" w:hAnsi="Arial" w:cs="Arial"/>
          <w:strike/>
          <w:color w:val="000000"/>
        </w:rPr>
        <w:t>Recycled water supply systems shall be installed in accordance with Sections 5.305.1.1, 5.3.5.1.2, and the California Plumbing Code.</w:t>
      </w:r>
    </w:p>
    <w:p w14:paraId="4B21DF56" w14:textId="77777777" w:rsidR="000B3E20" w:rsidRDefault="000B3E20" w:rsidP="005E4990">
      <w:pPr>
        <w:tabs>
          <w:tab w:val="left" w:pos="360"/>
          <w:tab w:val="left" w:pos="720"/>
          <w:tab w:val="left" w:pos="3022"/>
        </w:tabs>
        <w:rPr>
          <w:rFonts w:ascii="Arial" w:eastAsia="Helvetica" w:hAnsi="Arial" w:cs="Arial"/>
          <w:b/>
          <w:strike/>
          <w:color w:val="000000"/>
        </w:rPr>
      </w:pPr>
    </w:p>
    <w:p w14:paraId="6D81D030"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5.305.1.1 Outdoor Recycled Water Supply Systems. </w:t>
      </w:r>
      <w:r>
        <w:rPr>
          <w:rFonts w:ascii="Arial" w:eastAsia="Helvetica" w:hAnsi="Arial" w:cs="Arial"/>
          <w:strike/>
          <w:color w:val="000000"/>
        </w:rPr>
        <w:t xml:space="preserve">All newly constructed nonresidential developments, where disinfected tertiary recycled water is available from a municipal source to a construction site, shall be provided with both a potable </w:t>
      </w:r>
      <w:r>
        <w:rPr>
          <w:rFonts w:ascii="Arial" w:eastAsia="Helvetica" w:hAnsi="Arial" w:cs="Arial"/>
          <w:strike/>
          <w:color w:val="000000"/>
        </w:rPr>
        <w:lastRenderedPageBreak/>
        <w:t>water supply system and a recycled water supply system. The recycled water supply system shall allow the use of reclaimed (recycled) water for aboveground and subsurface irrigation to all landscape irrigation systems.</w:t>
      </w:r>
    </w:p>
    <w:p w14:paraId="281CBB7F" w14:textId="77777777" w:rsidR="000B3E20" w:rsidRDefault="000B3E20" w:rsidP="005E4990">
      <w:pPr>
        <w:tabs>
          <w:tab w:val="left" w:pos="360"/>
          <w:tab w:val="left" w:pos="720"/>
          <w:tab w:val="left" w:pos="3022"/>
        </w:tabs>
        <w:ind w:left="360"/>
        <w:rPr>
          <w:rFonts w:ascii="Arial" w:eastAsia="Helvetica" w:hAnsi="Arial" w:cs="Arial"/>
          <w:strike/>
          <w:color w:val="000000"/>
        </w:rPr>
      </w:pPr>
    </w:p>
    <w:p w14:paraId="7151CCED"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strike/>
          <w:color w:val="000000"/>
        </w:rPr>
        <w:t>For the purposes of Section 5.305.1.1, when a recycled water supply pipe is located within 300 feet from a construction site boundary, it shall be considered that reclaimed (recycled) water is available from a municipal source.</w:t>
      </w:r>
    </w:p>
    <w:bookmarkEnd w:id="2"/>
    <w:bookmarkEnd w:id="3"/>
    <w:p w14:paraId="6A2F9F79" w14:textId="77777777" w:rsidR="000B3E20" w:rsidRDefault="000B3E20" w:rsidP="005E4990">
      <w:pPr>
        <w:tabs>
          <w:tab w:val="left" w:pos="360"/>
          <w:tab w:val="left" w:pos="720"/>
          <w:tab w:val="left" w:pos="3022"/>
        </w:tabs>
        <w:ind w:left="720"/>
        <w:rPr>
          <w:rFonts w:ascii="Arial" w:eastAsia="Helvetica" w:hAnsi="Arial" w:cs="Arial"/>
          <w:b/>
          <w:strike/>
          <w:color w:val="000000"/>
        </w:rPr>
      </w:pPr>
    </w:p>
    <w:p w14:paraId="4005DD11" w14:textId="77777777" w:rsidR="000B3E20" w:rsidRDefault="000B3E20" w:rsidP="005E4990">
      <w:pPr>
        <w:tabs>
          <w:tab w:val="left" w:pos="360"/>
          <w:tab w:val="left" w:pos="720"/>
          <w:tab w:val="left" w:pos="3022"/>
        </w:tabs>
        <w:ind w:left="720"/>
        <w:rPr>
          <w:rFonts w:ascii="Arial" w:eastAsia="Helvetica" w:hAnsi="Arial" w:cs="Arial"/>
          <w:strike/>
          <w:color w:val="000000"/>
        </w:rPr>
      </w:pPr>
      <w:r>
        <w:rPr>
          <w:rFonts w:ascii="Arial" w:eastAsia="Helvetica" w:hAnsi="Arial" w:cs="Arial"/>
          <w:b/>
          <w:strike/>
          <w:color w:val="000000"/>
        </w:rPr>
        <w:t>Exceptions</w:t>
      </w:r>
      <w:r>
        <w:rPr>
          <w:rFonts w:ascii="Arial" w:eastAsia="Helvetica" w:hAnsi="Arial" w:cs="Arial"/>
          <w:strike/>
          <w:color w:val="000000"/>
        </w:rPr>
        <w:t>:</w:t>
      </w:r>
    </w:p>
    <w:p w14:paraId="3BFEB589"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bookmarkStart w:id="4" w:name="_GoBack"/>
      <w:bookmarkEnd w:id="4"/>
      <w:r>
        <w:rPr>
          <w:rFonts w:ascii="Arial" w:eastAsia="Helvetica" w:hAnsi="Arial" w:cs="Arial"/>
          <w:strike/>
          <w:color w:val="000000"/>
        </w:rPr>
        <w:t>Service areas in which the only reclaimed (recycled) water is used for potable purposes, or in which net nonpotable deliveries are anticipated to remain level or decrease as a result of the potable reuse project.</w:t>
      </w:r>
    </w:p>
    <w:p w14:paraId="358712E0" w14:textId="77777777" w:rsidR="000B3E20" w:rsidRDefault="000B3E20" w:rsidP="005E4990">
      <w:pPr>
        <w:tabs>
          <w:tab w:val="left" w:pos="360"/>
          <w:tab w:val="left" w:pos="720"/>
          <w:tab w:val="left" w:pos="3022"/>
        </w:tabs>
        <w:ind w:left="720"/>
        <w:rPr>
          <w:rFonts w:ascii="Arial" w:eastAsia="Helvetica" w:hAnsi="Arial" w:cs="Arial"/>
          <w:strike/>
          <w:color w:val="000000"/>
        </w:rPr>
      </w:pPr>
    </w:p>
    <w:p w14:paraId="19EBE781" w14:textId="77777777" w:rsidR="000B3E20" w:rsidRDefault="000B3E20" w:rsidP="005E4990">
      <w:pPr>
        <w:numPr>
          <w:ilvl w:val="0"/>
          <w:numId w:val="6"/>
        </w:numPr>
        <w:snapToGrid w:val="0"/>
        <w:rPr>
          <w:rFonts w:ascii="Arial" w:hAnsi="Arial" w:cs="Arial"/>
          <w:strike/>
        </w:rPr>
      </w:pPr>
      <w:r>
        <w:rPr>
          <w:rFonts w:ascii="Arial" w:hAnsi="Arial" w:cs="Arial"/>
          <w:strike/>
        </w:rPr>
        <w:t>Where access to disinfected tertiary recycled water is not feasible and/or cost-efficient, as determined by the Authority Having Jurisdiction in consultation with the recycled water purveyor.</w:t>
      </w:r>
    </w:p>
    <w:p w14:paraId="0A1D0853" w14:textId="77777777" w:rsidR="000B3E20" w:rsidRDefault="000B3E20" w:rsidP="005E4990">
      <w:pPr>
        <w:ind w:left="720"/>
        <w:contextualSpacing/>
        <w:rPr>
          <w:rFonts w:ascii="Arial" w:hAnsi="Arial" w:cs="Arial"/>
          <w:strike/>
          <w:color w:val="000000"/>
        </w:rPr>
      </w:pPr>
    </w:p>
    <w:p w14:paraId="16D4FE12" w14:textId="77777777" w:rsidR="000B3E20" w:rsidRDefault="000B3E20" w:rsidP="005E4990">
      <w:pPr>
        <w:tabs>
          <w:tab w:val="left" w:pos="360"/>
          <w:tab w:val="left" w:pos="720"/>
          <w:tab w:val="left" w:pos="3022"/>
        </w:tabs>
        <w:ind w:left="1080"/>
        <w:rPr>
          <w:rFonts w:ascii="Arial" w:eastAsia="Helvetica" w:hAnsi="Arial" w:cs="Arial"/>
          <w:strike/>
          <w:color w:val="000000"/>
        </w:rPr>
      </w:pPr>
      <w:r>
        <w:rPr>
          <w:rFonts w:ascii="Arial" w:eastAsia="Helvetica" w:hAnsi="Arial" w:cs="Arial"/>
          <w:b/>
          <w:strike/>
          <w:color w:val="000000"/>
        </w:rPr>
        <w:t>Note</w:t>
      </w:r>
      <w:r>
        <w:rPr>
          <w:rFonts w:ascii="Arial" w:eastAsia="Helvetica" w:hAnsi="Arial" w:cs="Arial"/>
          <w:strike/>
          <w:color w:val="000000"/>
        </w:rPr>
        <w:t>: A city, county, or city and county, in consultation with the recycled water purveyor, may further reduce the area for the mandate to install recycled water supply systems if the recycled water purveyor is unable to accommodate new services or unable to provide uninterruptable service.</w:t>
      </w:r>
    </w:p>
    <w:p w14:paraId="0423A892" w14:textId="77777777" w:rsidR="000B3E20" w:rsidRDefault="000B3E20" w:rsidP="005E4990">
      <w:pPr>
        <w:tabs>
          <w:tab w:val="left" w:pos="360"/>
          <w:tab w:val="left" w:pos="720"/>
          <w:tab w:val="left" w:pos="3022"/>
        </w:tabs>
        <w:ind w:left="1080"/>
        <w:rPr>
          <w:rFonts w:ascii="Arial" w:eastAsia="Helvetica" w:hAnsi="Arial" w:cs="Arial"/>
          <w:strike/>
          <w:color w:val="000000"/>
        </w:rPr>
      </w:pPr>
    </w:p>
    <w:p w14:paraId="6706AD12"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A potable water supply system is not required for landscape irrigation if the landscape irrigation system is supplied with recycled water at the time of final inspection.</w:t>
      </w:r>
    </w:p>
    <w:p w14:paraId="062A890C" w14:textId="77777777" w:rsidR="000B3E20" w:rsidRDefault="000B3E20" w:rsidP="005E4990">
      <w:pPr>
        <w:tabs>
          <w:tab w:val="left" w:pos="360"/>
          <w:tab w:val="left" w:pos="720"/>
          <w:tab w:val="left" w:pos="3022"/>
        </w:tabs>
        <w:ind w:left="720"/>
        <w:rPr>
          <w:rFonts w:ascii="Arial" w:eastAsia="Helvetica" w:hAnsi="Arial" w:cs="Arial"/>
          <w:strike/>
          <w:color w:val="000000"/>
        </w:rPr>
      </w:pPr>
    </w:p>
    <w:p w14:paraId="28D84E5A" w14:textId="77777777" w:rsidR="000B3E20" w:rsidRDefault="000B3E20" w:rsidP="005E4990">
      <w:pPr>
        <w:widowControl/>
        <w:numPr>
          <w:ilvl w:val="0"/>
          <w:numId w:val="6"/>
        </w:numPr>
        <w:tabs>
          <w:tab w:val="left" w:pos="360"/>
          <w:tab w:val="left" w:pos="720"/>
          <w:tab w:val="left" w:pos="3022"/>
        </w:tabs>
        <w:snapToGrid w:val="0"/>
        <w:rPr>
          <w:rFonts w:ascii="Arial" w:eastAsia="Helvetica" w:hAnsi="Arial" w:cs="Arial"/>
          <w:strike/>
          <w:color w:val="000000"/>
        </w:rPr>
      </w:pPr>
      <w:r>
        <w:rPr>
          <w:rFonts w:ascii="Arial" w:eastAsia="Helvetica" w:hAnsi="Arial" w:cs="Arial"/>
          <w:strike/>
          <w:color w:val="000000"/>
        </w:rPr>
        <w:t>Potable water may be used with the recycled water supply system on a temporary basis, as allowed by the Authority Having Jurisdiction in consultation with the recycled water purveyor.</w:t>
      </w:r>
    </w:p>
    <w:p w14:paraId="0D42A6FE" w14:textId="77777777" w:rsidR="000B3E20" w:rsidRDefault="000B3E20" w:rsidP="005E4990">
      <w:pPr>
        <w:pStyle w:val="ListParagraph"/>
        <w:rPr>
          <w:rFonts w:ascii="Arial" w:eastAsia="Helvetica" w:hAnsi="Arial" w:cs="Arial"/>
          <w:strike/>
          <w:color w:val="000000"/>
        </w:rPr>
      </w:pPr>
    </w:p>
    <w:p w14:paraId="510D1F03" w14:textId="77777777" w:rsidR="000B3E20" w:rsidRDefault="000B3E20" w:rsidP="005E4990">
      <w:pPr>
        <w:tabs>
          <w:tab w:val="left" w:pos="360"/>
          <w:tab w:val="left" w:pos="720"/>
          <w:tab w:val="left" w:pos="3022"/>
        </w:tabs>
        <w:ind w:left="360"/>
        <w:rPr>
          <w:rFonts w:ascii="Arial" w:eastAsia="Helvetica" w:hAnsi="Arial" w:cs="Arial"/>
          <w:strike/>
          <w:color w:val="000000"/>
        </w:rPr>
      </w:pPr>
      <w:r>
        <w:rPr>
          <w:rFonts w:ascii="Arial" w:eastAsia="Helvetica" w:hAnsi="Arial" w:cs="Arial"/>
          <w:b/>
          <w:strike/>
          <w:color w:val="000000"/>
        </w:rPr>
        <w:t xml:space="preserve">5.305.1.2 Technical Requirements for Outdoor Recycled Water Supply Systems. </w:t>
      </w:r>
      <w:r>
        <w:rPr>
          <w:rFonts w:ascii="Arial" w:eastAsia="Helvetica" w:hAnsi="Arial" w:cs="Arial"/>
          <w:strike/>
          <w:color w:val="000000"/>
        </w:rPr>
        <w:t>Recycled water supply systems for outdoor applications shall meet the requirements of this code, and the California Code of Regulations, Title 17, Division 1, Chapter 5, Subchapter 1; Title 22, Division 4, Chapter 3; and Title 23, Division 2, Chapter 2.7, as applicable.</w:t>
      </w:r>
    </w:p>
    <w:p w14:paraId="7F6B8D87" w14:textId="77777777" w:rsidR="000B3E20" w:rsidRDefault="000B3E20" w:rsidP="005E4990">
      <w:pPr>
        <w:rPr>
          <w:rFonts w:cs="Arial"/>
          <w:iCs/>
          <w:color w:val="000000"/>
          <w:sz w:val="20"/>
          <w:u w:val="single"/>
        </w:rPr>
      </w:pPr>
    </w:p>
    <w:p w14:paraId="5C217345" w14:textId="77777777" w:rsidR="0045768E" w:rsidRPr="00BF0AE9" w:rsidRDefault="0045768E" w:rsidP="0045768E">
      <w:pPr>
        <w:rPr>
          <w:rFonts w:ascii="Arial" w:hAnsi="Arial" w:cs="Arial"/>
          <w:b/>
          <w:iCs/>
          <w:color w:val="000000"/>
          <w:szCs w:val="24"/>
          <w:u w:val="single"/>
        </w:rPr>
      </w:pPr>
      <w:r w:rsidRPr="00BF0AE9">
        <w:rPr>
          <w:rFonts w:ascii="Arial" w:hAnsi="Arial" w:cs="Arial"/>
          <w:b/>
          <w:iCs/>
          <w:color w:val="000000"/>
          <w:szCs w:val="24"/>
          <w:u w:val="single"/>
        </w:rPr>
        <w:t>(Reserved)</w:t>
      </w:r>
    </w:p>
    <w:p w14:paraId="0A500865" w14:textId="77777777" w:rsidR="0045768E" w:rsidRDefault="0045768E" w:rsidP="005E4990">
      <w:pPr>
        <w:rPr>
          <w:rFonts w:cs="Arial"/>
          <w:iCs/>
          <w:color w:val="000000"/>
          <w:sz w:val="20"/>
          <w:u w:val="single"/>
        </w:rPr>
      </w:pPr>
    </w:p>
    <w:p w14:paraId="3B5EB481" w14:textId="77777777" w:rsidR="000B3E20" w:rsidRDefault="000B3E20" w:rsidP="005E4990">
      <w:pPr>
        <w:jc w:val="both"/>
        <w:rPr>
          <w:rFonts w:ascii="Arial" w:hAnsi="Arial" w:cs="Arial"/>
          <w:b/>
          <w:bCs/>
          <w:szCs w:val="18"/>
        </w:rPr>
      </w:pPr>
      <w:r>
        <w:rPr>
          <w:rFonts w:ascii="Arial" w:hAnsi="Arial" w:cs="Arial"/>
          <w:b/>
          <w:bCs/>
          <w:szCs w:val="18"/>
        </w:rPr>
        <w:t>Notation:</w:t>
      </w:r>
    </w:p>
    <w:p w14:paraId="3B3F79FA" w14:textId="77777777" w:rsidR="000B3E20" w:rsidRDefault="000B3E20" w:rsidP="005E4990">
      <w:pPr>
        <w:rPr>
          <w:rFonts w:ascii="Arial" w:eastAsia="Helvetica" w:hAnsi="Arial" w:cs="Arial"/>
          <w:color w:val="000000"/>
          <w:szCs w:val="18"/>
        </w:rPr>
      </w:pPr>
      <w:r>
        <w:rPr>
          <w:rFonts w:ascii="Arial" w:eastAsia="Helvetica" w:hAnsi="Arial" w:cs="Arial"/>
          <w:color w:val="000000"/>
          <w:szCs w:val="18"/>
        </w:rPr>
        <w:t>Authority:  Health and Safety Code Sectio</w:t>
      </w:r>
      <w:r w:rsidR="00F42A1E">
        <w:rPr>
          <w:rFonts w:ascii="Arial" w:eastAsia="Helvetica" w:hAnsi="Arial" w:cs="Arial"/>
          <w:color w:val="000000"/>
          <w:szCs w:val="18"/>
        </w:rPr>
        <w:t xml:space="preserve">n </w:t>
      </w:r>
      <w:r w:rsidR="00E069B3">
        <w:rPr>
          <w:rFonts w:ascii="Arial" w:eastAsia="Helvetica" w:hAnsi="Arial" w:cs="Arial"/>
          <w:color w:val="000000"/>
          <w:szCs w:val="18"/>
        </w:rPr>
        <w:t>18931(f)</w:t>
      </w:r>
    </w:p>
    <w:p w14:paraId="0D373FBE" w14:textId="77777777" w:rsidR="00203931" w:rsidRPr="00E069B3" w:rsidRDefault="000B3E20" w:rsidP="005E4990">
      <w:pPr>
        <w:rPr>
          <w:rFonts w:ascii="Arial" w:hAnsi="Arial" w:cs="Arial"/>
          <w:szCs w:val="24"/>
        </w:rPr>
      </w:pPr>
      <w:r>
        <w:rPr>
          <w:rFonts w:ascii="Arial" w:eastAsia="Helvetica" w:hAnsi="Arial" w:cs="Arial"/>
          <w:color w:val="000000"/>
          <w:szCs w:val="18"/>
        </w:rPr>
        <w:t xml:space="preserve">Reference:  Health and Safety Code Section </w:t>
      </w:r>
      <w:r w:rsidR="00E069B3" w:rsidRPr="00E069B3">
        <w:rPr>
          <w:rFonts w:ascii="Arial" w:hAnsi="Arial" w:cs="Arial"/>
          <w:bCs/>
          <w:szCs w:val="24"/>
        </w:rPr>
        <w:t>18931(f)</w:t>
      </w:r>
    </w:p>
    <w:sectPr w:rsidR="00203931" w:rsidRPr="00E069B3" w:rsidSect="00B70204">
      <w:headerReference w:type="default" r:id="rId12"/>
      <w:footerReference w:type="defaul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E8DB" w14:textId="77777777" w:rsidR="00E160FF" w:rsidRDefault="00E160FF">
      <w:r>
        <w:separator/>
      </w:r>
    </w:p>
  </w:endnote>
  <w:endnote w:type="continuationSeparator" w:id="0">
    <w:p w14:paraId="39A48E37" w14:textId="77777777" w:rsidR="00E160FF" w:rsidRDefault="00E1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4698"/>
      <w:gridCol w:w="1890"/>
      <w:gridCol w:w="2808"/>
    </w:tblGrid>
    <w:tr w:rsidR="00B70204" w14:paraId="147CA7C4" w14:textId="77777777" w:rsidTr="00AA1609">
      <w:tc>
        <w:tcPr>
          <w:tcW w:w="4698" w:type="dxa"/>
          <w:tcBorders>
            <w:top w:val="nil"/>
            <w:left w:val="nil"/>
            <w:bottom w:val="single" w:sz="12" w:space="0" w:color="auto"/>
            <w:right w:val="nil"/>
          </w:tcBorders>
        </w:tcPr>
        <w:p w14:paraId="0E93414E" w14:textId="77777777" w:rsidR="00B70204" w:rsidRPr="00B70204" w:rsidRDefault="00B70204" w:rsidP="00920F3B">
          <w:pPr>
            <w:pStyle w:val="Footer"/>
            <w:tabs>
              <w:tab w:val="left" w:pos="132"/>
            </w:tabs>
            <w:rPr>
              <w:rFonts w:ascii="Arial" w:hAnsi="Arial" w:cs="Arial"/>
              <w:sz w:val="16"/>
            </w:rPr>
          </w:pPr>
        </w:p>
      </w:tc>
      <w:tc>
        <w:tcPr>
          <w:tcW w:w="1890" w:type="dxa"/>
          <w:tcBorders>
            <w:top w:val="nil"/>
            <w:left w:val="nil"/>
            <w:bottom w:val="single" w:sz="12" w:space="0" w:color="auto"/>
            <w:right w:val="nil"/>
          </w:tcBorders>
        </w:tcPr>
        <w:p w14:paraId="423CFCFE" w14:textId="77777777" w:rsidR="00B70204" w:rsidRDefault="00B70204">
          <w:pPr>
            <w:pStyle w:val="Footer"/>
            <w:rPr>
              <w:sz w:val="16"/>
            </w:rPr>
          </w:pPr>
        </w:p>
      </w:tc>
      <w:tc>
        <w:tcPr>
          <w:tcW w:w="2808" w:type="dxa"/>
          <w:tcBorders>
            <w:top w:val="nil"/>
            <w:left w:val="nil"/>
            <w:bottom w:val="single" w:sz="12" w:space="0" w:color="auto"/>
            <w:right w:val="nil"/>
          </w:tcBorders>
        </w:tcPr>
        <w:p w14:paraId="38C263D5" w14:textId="77777777" w:rsidR="00B70204" w:rsidRPr="00B70204" w:rsidRDefault="00B70204">
          <w:pPr>
            <w:pStyle w:val="Footer"/>
            <w:rPr>
              <w:rFonts w:ascii="Arial" w:hAnsi="Arial" w:cs="Arial"/>
              <w:sz w:val="16"/>
            </w:rPr>
          </w:pPr>
        </w:p>
      </w:tc>
    </w:tr>
    <w:tr w:rsidR="009A693A" w14:paraId="5B5ED4C1" w14:textId="77777777" w:rsidTr="00AA1609">
      <w:tc>
        <w:tcPr>
          <w:tcW w:w="4698" w:type="dxa"/>
          <w:tcBorders>
            <w:top w:val="single" w:sz="12" w:space="0" w:color="auto"/>
            <w:left w:val="nil"/>
            <w:bottom w:val="nil"/>
            <w:right w:val="nil"/>
          </w:tcBorders>
        </w:tcPr>
        <w:p w14:paraId="0D3CC553" w14:textId="77777777" w:rsidR="009A693A" w:rsidRDefault="00135B9A" w:rsidP="00135B9A">
          <w:pPr>
            <w:pStyle w:val="Footer"/>
            <w:rPr>
              <w:sz w:val="16"/>
            </w:rPr>
          </w:pPr>
          <w:r>
            <w:rPr>
              <w:rFonts w:ascii="Arial" w:hAnsi="Arial" w:cs="Arial"/>
              <w:sz w:val="16"/>
            </w:rPr>
            <w:t>CWORE</w:t>
          </w:r>
          <w:r w:rsidR="00B70204" w:rsidRPr="00B70204">
            <w:rPr>
              <w:rFonts w:ascii="Arial" w:hAnsi="Arial" w:cs="Arial"/>
              <w:sz w:val="16"/>
            </w:rPr>
            <w:t xml:space="preserve"> Express Terms</w:t>
          </w:r>
        </w:p>
      </w:tc>
      <w:tc>
        <w:tcPr>
          <w:tcW w:w="1890" w:type="dxa"/>
          <w:tcBorders>
            <w:top w:val="single" w:sz="12" w:space="0" w:color="auto"/>
            <w:left w:val="nil"/>
            <w:bottom w:val="nil"/>
            <w:right w:val="nil"/>
          </w:tcBorders>
        </w:tcPr>
        <w:p w14:paraId="6F6AC0B0" w14:textId="77777777" w:rsidR="009A693A" w:rsidRDefault="009A693A">
          <w:pPr>
            <w:pStyle w:val="Footer"/>
            <w:rPr>
              <w:sz w:val="16"/>
            </w:rPr>
          </w:pPr>
        </w:p>
      </w:tc>
      <w:tc>
        <w:tcPr>
          <w:tcW w:w="2808" w:type="dxa"/>
          <w:tcBorders>
            <w:top w:val="single" w:sz="12" w:space="0" w:color="auto"/>
            <w:left w:val="nil"/>
            <w:bottom w:val="nil"/>
            <w:right w:val="nil"/>
          </w:tcBorders>
        </w:tcPr>
        <w:p w14:paraId="6D6F2156" w14:textId="77777777" w:rsidR="009A693A" w:rsidRDefault="00A60A64" w:rsidP="00FE3319">
          <w:pPr>
            <w:pStyle w:val="Footer"/>
            <w:jc w:val="right"/>
            <w:rPr>
              <w:sz w:val="16"/>
            </w:rPr>
          </w:pPr>
          <w:r>
            <w:rPr>
              <w:rFonts w:ascii="Arial" w:hAnsi="Arial" w:cs="Arial"/>
              <w:sz w:val="16"/>
            </w:rPr>
            <w:t xml:space="preserve">June </w:t>
          </w:r>
          <w:r w:rsidR="00FE3319">
            <w:rPr>
              <w:rFonts w:ascii="Arial" w:hAnsi="Arial" w:cs="Arial"/>
              <w:sz w:val="16"/>
            </w:rPr>
            <w:t>18</w:t>
          </w:r>
          <w:r>
            <w:rPr>
              <w:rFonts w:ascii="Arial" w:hAnsi="Arial" w:cs="Arial"/>
              <w:sz w:val="16"/>
            </w:rPr>
            <w:t>, 2019</w:t>
          </w:r>
        </w:p>
      </w:tc>
    </w:tr>
    <w:tr w:rsidR="00B70204" w14:paraId="55A07C68" w14:textId="77777777" w:rsidTr="00AA1609">
      <w:tc>
        <w:tcPr>
          <w:tcW w:w="4698" w:type="dxa"/>
          <w:tcBorders>
            <w:top w:val="nil"/>
            <w:left w:val="nil"/>
            <w:bottom w:val="nil"/>
            <w:right w:val="nil"/>
          </w:tcBorders>
        </w:tcPr>
        <w:p w14:paraId="6014DB56" w14:textId="77777777" w:rsidR="00B70204" w:rsidRDefault="00135B9A" w:rsidP="00497463">
          <w:pPr>
            <w:pStyle w:val="Footer"/>
            <w:rPr>
              <w:sz w:val="16"/>
            </w:rPr>
          </w:pPr>
          <w:r>
            <w:rPr>
              <w:rFonts w:ascii="Arial" w:hAnsi="Arial" w:cs="Arial"/>
              <w:sz w:val="16"/>
            </w:rPr>
            <w:t xml:space="preserve">BSC 01-19 CWoRE </w:t>
          </w:r>
          <w:r w:rsidR="00B30A59">
            <w:rPr>
              <w:rFonts w:ascii="Arial" w:hAnsi="Arial" w:cs="Arial"/>
              <w:sz w:val="16"/>
            </w:rPr>
            <w:t>Parts 5 and 11</w:t>
          </w:r>
          <w:r w:rsidR="00497463">
            <w:rPr>
              <w:rFonts w:ascii="Arial" w:hAnsi="Arial" w:cs="Arial"/>
              <w:sz w:val="16"/>
            </w:rPr>
            <w:t>, Title 24</w:t>
          </w:r>
        </w:p>
      </w:tc>
      <w:tc>
        <w:tcPr>
          <w:tcW w:w="1890" w:type="dxa"/>
          <w:tcBorders>
            <w:top w:val="nil"/>
            <w:left w:val="nil"/>
            <w:bottom w:val="nil"/>
            <w:right w:val="nil"/>
          </w:tcBorders>
        </w:tcPr>
        <w:p w14:paraId="1B2F4950" w14:textId="77777777" w:rsidR="00B70204" w:rsidRDefault="00920F3B" w:rsidP="00B70204">
          <w:pPr>
            <w:pStyle w:val="Footer"/>
            <w:jc w:val="center"/>
            <w:rPr>
              <w:sz w:val="16"/>
            </w:rPr>
          </w:pP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99325C">
            <w:rPr>
              <w:rStyle w:val="PageNumber"/>
              <w:rFonts w:ascii="Arial" w:hAnsi="Arial" w:cs="Arial"/>
              <w:noProof/>
              <w:sz w:val="16"/>
            </w:rPr>
            <w:t>7</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99325C">
            <w:rPr>
              <w:rStyle w:val="PageNumber"/>
              <w:rFonts w:ascii="Arial" w:hAnsi="Arial" w:cs="Arial"/>
              <w:noProof/>
              <w:sz w:val="16"/>
            </w:rPr>
            <w:t>8</w:t>
          </w:r>
          <w:r w:rsidRPr="00B1767F">
            <w:rPr>
              <w:rStyle w:val="PageNumber"/>
              <w:rFonts w:ascii="Arial" w:hAnsi="Arial" w:cs="Arial"/>
              <w:sz w:val="16"/>
            </w:rPr>
            <w:fldChar w:fldCharType="end"/>
          </w:r>
        </w:p>
      </w:tc>
      <w:tc>
        <w:tcPr>
          <w:tcW w:w="2808" w:type="dxa"/>
          <w:tcBorders>
            <w:top w:val="nil"/>
            <w:left w:val="nil"/>
            <w:bottom w:val="nil"/>
            <w:right w:val="nil"/>
          </w:tcBorders>
        </w:tcPr>
        <w:p w14:paraId="001C3817" w14:textId="77777777" w:rsidR="00B70204" w:rsidRDefault="00B30A59" w:rsidP="004C7F55">
          <w:pPr>
            <w:pStyle w:val="Footer"/>
            <w:jc w:val="right"/>
            <w:rPr>
              <w:sz w:val="16"/>
            </w:rPr>
          </w:pPr>
          <w:r w:rsidRPr="00B30A59">
            <w:rPr>
              <w:rFonts w:ascii="Arial" w:hAnsi="Arial" w:cs="Arial"/>
              <w:sz w:val="16"/>
            </w:rPr>
            <w:t>BSC-01-19-CWoRE-ET-Pt5-and-Pt11-2016-Codes</w:t>
          </w:r>
          <w:r w:rsidR="00497463">
            <w:rPr>
              <w:rFonts w:ascii="Arial" w:hAnsi="Arial" w:cs="Arial"/>
              <w:sz w:val="16"/>
            </w:rPr>
            <w:t>.doc</w:t>
          </w:r>
        </w:p>
      </w:tc>
    </w:tr>
    <w:tr w:rsidR="00B70204" w14:paraId="6EFB2B96" w14:textId="77777777" w:rsidTr="00AA1609">
      <w:tc>
        <w:tcPr>
          <w:tcW w:w="4698" w:type="dxa"/>
          <w:tcBorders>
            <w:top w:val="nil"/>
            <w:left w:val="nil"/>
            <w:bottom w:val="nil"/>
            <w:right w:val="nil"/>
          </w:tcBorders>
        </w:tcPr>
        <w:p w14:paraId="08D18883" w14:textId="77777777" w:rsidR="00B70204" w:rsidRDefault="00135B9A">
          <w:pPr>
            <w:pStyle w:val="Footer"/>
            <w:rPr>
              <w:sz w:val="16"/>
            </w:rPr>
          </w:pPr>
          <w:r>
            <w:rPr>
              <w:rFonts w:ascii="Arial" w:hAnsi="Arial" w:cs="Arial"/>
              <w:sz w:val="16"/>
            </w:rPr>
            <w:t>California Building Standards Commission</w:t>
          </w:r>
        </w:p>
      </w:tc>
      <w:tc>
        <w:tcPr>
          <w:tcW w:w="1890" w:type="dxa"/>
          <w:tcBorders>
            <w:top w:val="nil"/>
            <w:left w:val="nil"/>
            <w:bottom w:val="nil"/>
            <w:right w:val="nil"/>
          </w:tcBorders>
        </w:tcPr>
        <w:p w14:paraId="696ECC93" w14:textId="77777777" w:rsidR="00B70204" w:rsidRDefault="00B70204">
          <w:pPr>
            <w:pStyle w:val="Footer"/>
            <w:rPr>
              <w:sz w:val="16"/>
            </w:rPr>
          </w:pPr>
        </w:p>
      </w:tc>
      <w:tc>
        <w:tcPr>
          <w:tcW w:w="2808" w:type="dxa"/>
          <w:tcBorders>
            <w:top w:val="nil"/>
            <w:left w:val="nil"/>
            <w:bottom w:val="nil"/>
            <w:right w:val="nil"/>
          </w:tcBorders>
        </w:tcPr>
        <w:p w14:paraId="5AAB0C13" w14:textId="77777777" w:rsidR="00B70204" w:rsidRDefault="00B70204">
          <w:pPr>
            <w:pStyle w:val="Footer"/>
            <w:rPr>
              <w:sz w:val="16"/>
            </w:rPr>
          </w:pPr>
        </w:p>
      </w:tc>
    </w:tr>
  </w:tbl>
  <w:p w14:paraId="34C40EE8"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52049" w14:textId="77777777" w:rsidR="00E160FF" w:rsidRDefault="00E160FF">
      <w:r>
        <w:separator/>
      </w:r>
    </w:p>
  </w:footnote>
  <w:footnote w:type="continuationSeparator" w:id="0">
    <w:p w14:paraId="186BDFE3" w14:textId="77777777" w:rsidR="00E160FF" w:rsidRDefault="00E1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E6D7"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588EA809"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3D14A9E"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E0254"/>
    <w:multiLevelType w:val="multilevel"/>
    <w:tmpl w:val="EB887684"/>
    <w:lvl w:ilvl="0">
      <w:start w:val="5"/>
      <w:numFmt w:val="decimal"/>
      <w:lvlText w:val="%1."/>
      <w:lvlJc w:val="left"/>
      <w:pPr>
        <w:ind w:left="360" w:hanging="360"/>
      </w:pPr>
      <w:rPr>
        <w:rFonts w:hint="default"/>
        <w:i w:val="0"/>
        <w:sz w:val="24"/>
        <w:szCs w:val="24"/>
      </w:rPr>
    </w:lvl>
    <w:lvl w:ilvl="1">
      <w:start w:val="1"/>
      <w:numFmt w:val="decimal"/>
      <w:lvlText w:val="%2."/>
      <w:lvlJc w:val="left"/>
      <w:pPr>
        <w:ind w:left="705" w:hanging="645"/>
      </w:pPr>
      <w:rPr>
        <w:rFonts w:hint="default"/>
        <w:b/>
        <w:strike w:val="0"/>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500" w:hanging="1440"/>
      </w:pPr>
      <w:rPr>
        <w:rFonts w:hint="default"/>
        <w:b/>
      </w:r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ED6AFF"/>
    <w:multiLevelType w:val="hybridMultilevel"/>
    <w:tmpl w:val="D070F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CE45D4"/>
    <w:multiLevelType w:val="hybridMultilevel"/>
    <w:tmpl w:val="D522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C1D18"/>
    <w:multiLevelType w:val="hybridMultilevel"/>
    <w:tmpl w:val="9B20BB60"/>
    <w:lvl w:ilvl="0" w:tplc="6CB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6692"/>
    <w:rsid w:val="000257AD"/>
    <w:rsid w:val="000B3E20"/>
    <w:rsid w:val="000E24B4"/>
    <w:rsid w:val="00123F82"/>
    <w:rsid w:val="00135B9A"/>
    <w:rsid w:val="00137624"/>
    <w:rsid w:val="001701D4"/>
    <w:rsid w:val="00175449"/>
    <w:rsid w:val="001A6FCB"/>
    <w:rsid w:val="001E635B"/>
    <w:rsid w:val="001E690C"/>
    <w:rsid w:val="001F3417"/>
    <w:rsid w:val="001F5D94"/>
    <w:rsid w:val="00203931"/>
    <w:rsid w:val="0021760A"/>
    <w:rsid w:val="00234A84"/>
    <w:rsid w:val="00262676"/>
    <w:rsid w:val="002A0E6B"/>
    <w:rsid w:val="002A2507"/>
    <w:rsid w:val="002A55E0"/>
    <w:rsid w:val="002C1BDE"/>
    <w:rsid w:val="002C62F7"/>
    <w:rsid w:val="002F295E"/>
    <w:rsid w:val="002F34EB"/>
    <w:rsid w:val="0030639B"/>
    <w:rsid w:val="00314CEF"/>
    <w:rsid w:val="00331558"/>
    <w:rsid w:val="00394567"/>
    <w:rsid w:val="003A40FB"/>
    <w:rsid w:val="003A5EC5"/>
    <w:rsid w:val="003C14D8"/>
    <w:rsid w:val="003C1FAB"/>
    <w:rsid w:val="003E53DB"/>
    <w:rsid w:val="003F7FD6"/>
    <w:rsid w:val="00402F35"/>
    <w:rsid w:val="004259A3"/>
    <w:rsid w:val="00434291"/>
    <w:rsid w:val="00445ED9"/>
    <w:rsid w:val="0045768E"/>
    <w:rsid w:val="00460B6C"/>
    <w:rsid w:val="004624C8"/>
    <w:rsid w:val="00497463"/>
    <w:rsid w:val="004A129E"/>
    <w:rsid w:val="004B2AB9"/>
    <w:rsid w:val="004C0306"/>
    <w:rsid w:val="004C7F55"/>
    <w:rsid w:val="00507BB7"/>
    <w:rsid w:val="00513451"/>
    <w:rsid w:val="005504DA"/>
    <w:rsid w:val="005558F7"/>
    <w:rsid w:val="005572B0"/>
    <w:rsid w:val="005E162F"/>
    <w:rsid w:val="005E1D72"/>
    <w:rsid w:val="005E4990"/>
    <w:rsid w:val="005F1F14"/>
    <w:rsid w:val="00664D49"/>
    <w:rsid w:val="006903B7"/>
    <w:rsid w:val="006A2DAE"/>
    <w:rsid w:val="006D74C1"/>
    <w:rsid w:val="00700726"/>
    <w:rsid w:val="0070359F"/>
    <w:rsid w:val="00704C9C"/>
    <w:rsid w:val="007105E9"/>
    <w:rsid w:val="00723F31"/>
    <w:rsid w:val="0074224E"/>
    <w:rsid w:val="00745AE3"/>
    <w:rsid w:val="00786BE0"/>
    <w:rsid w:val="007A572F"/>
    <w:rsid w:val="007B1494"/>
    <w:rsid w:val="007C0129"/>
    <w:rsid w:val="007D1351"/>
    <w:rsid w:val="007F54E7"/>
    <w:rsid w:val="007F7B3B"/>
    <w:rsid w:val="00820EF6"/>
    <w:rsid w:val="00823527"/>
    <w:rsid w:val="00837B2F"/>
    <w:rsid w:val="00873FBD"/>
    <w:rsid w:val="0089494D"/>
    <w:rsid w:val="008A2AC5"/>
    <w:rsid w:val="008D4AD2"/>
    <w:rsid w:val="008E36A8"/>
    <w:rsid w:val="008E5920"/>
    <w:rsid w:val="00920F3B"/>
    <w:rsid w:val="009514BD"/>
    <w:rsid w:val="00992CB9"/>
    <w:rsid w:val="0099325C"/>
    <w:rsid w:val="00993F84"/>
    <w:rsid w:val="009A09B4"/>
    <w:rsid w:val="009A693A"/>
    <w:rsid w:val="009B5F76"/>
    <w:rsid w:val="009C2F0E"/>
    <w:rsid w:val="009E6B12"/>
    <w:rsid w:val="00A21DD3"/>
    <w:rsid w:val="00A60A64"/>
    <w:rsid w:val="00A60CA1"/>
    <w:rsid w:val="00A82156"/>
    <w:rsid w:val="00A97432"/>
    <w:rsid w:val="00AA1609"/>
    <w:rsid w:val="00AB51F4"/>
    <w:rsid w:val="00AC1F10"/>
    <w:rsid w:val="00AC6024"/>
    <w:rsid w:val="00AD0174"/>
    <w:rsid w:val="00AE4F44"/>
    <w:rsid w:val="00AF4E96"/>
    <w:rsid w:val="00B16D03"/>
    <w:rsid w:val="00B20CF7"/>
    <w:rsid w:val="00B30A59"/>
    <w:rsid w:val="00B35333"/>
    <w:rsid w:val="00B543C5"/>
    <w:rsid w:val="00B5732E"/>
    <w:rsid w:val="00B70204"/>
    <w:rsid w:val="00B906E3"/>
    <w:rsid w:val="00B92026"/>
    <w:rsid w:val="00BC0A2A"/>
    <w:rsid w:val="00BC7FAB"/>
    <w:rsid w:val="00BD6A83"/>
    <w:rsid w:val="00C05A30"/>
    <w:rsid w:val="00C14134"/>
    <w:rsid w:val="00C67B72"/>
    <w:rsid w:val="00C91F2E"/>
    <w:rsid w:val="00CE01B5"/>
    <w:rsid w:val="00CF3372"/>
    <w:rsid w:val="00D142DB"/>
    <w:rsid w:val="00D1497A"/>
    <w:rsid w:val="00D2728E"/>
    <w:rsid w:val="00D331F1"/>
    <w:rsid w:val="00D336F1"/>
    <w:rsid w:val="00D53D47"/>
    <w:rsid w:val="00D72A17"/>
    <w:rsid w:val="00D8234E"/>
    <w:rsid w:val="00D91AE2"/>
    <w:rsid w:val="00DA4616"/>
    <w:rsid w:val="00DF21F4"/>
    <w:rsid w:val="00DF50A9"/>
    <w:rsid w:val="00E069B3"/>
    <w:rsid w:val="00E160FF"/>
    <w:rsid w:val="00E169AD"/>
    <w:rsid w:val="00E16ACD"/>
    <w:rsid w:val="00E34BAE"/>
    <w:rsid w:val="00E3790F"/>
    <w:rsid w:val="00E53D35"/>
    <w:rsid w:val="00EF26E2"/>
    <w:rsid w:val="00F06528"/>
    <w:rsid w:val="00F152F2"/>
    <w:rsid w:val="00F163D3"/>
    <w:rsid w:val="00F17139"/>
    <w:rsid w:val="00F42A1E"/>
    <w:rsid w:val="00F768B4"/>
    <w:rsid w:val="00F94286"/>
    <w:rsid w:val="00F9491B"/>
    <w:rsid w:val="00FA1A1A"/>
    <w:rsid w:val="00FA56D9"/>
    <w:rsid w:val="00FB1D64"/>
    <w:rsid w:val="00FB7064"/>
    <w:rsid w:val="00FD45EA"/>
    <w:rsid w:val="00FE3319"/>
    <w:rsid w:val="00FF11EA"/>
    <w:rsid w:val="00FF27C8"/>
    <w:rsid w:val="00FF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D71216"/>
  <w15:docId w15:val="{49A9DF85-8186-416F-A0DC-95A7D6C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
    <w:name w:val="main text"/>
    <w:rsid w:val="00AB51F4"/>
    <w:rPr>
      <w:rFonts w:ascii="Palatino" w:eastAsia="Palatino" w:hAnsi="Palatino"/>
      <w:noProof w:val="0"/>
      <w:sz w:val="19"/>
      <w:lang w:val="en-US"/>
    </w:rPr>
  </w:style>
  <w:style w:type="paragraph" w:customStyle="1" w:styleId="thestyle">
    <w:name w:val="the style"/>
    <w:rsid w:val="00AB51F4"/>
    <w:pPr>
      <w:tabs>
        <w:tab w:val="left" w:pos="280"/>
        <w:tab w:val="left" w:pos="540"/>
        <w:tab w:val="center" w:pos="2880"/>
      </w:tabs>
      <w:spacing w:after="57" w:line="220" w:lineRule="exact"/>
      <w:jc w:val="both"/>
    </w:pPr>
    <w:rPr>
      <w:rFonts w:ascii="Helvetica" w:eastAsia="Helvetica" w:hAnsi="Helvetica"/>
      <w:sz w:val="18"/>
    </w:rPr>
  </w:style>
  <w:style w:type="character" w:customStyle="1" w:styleId="sectionheadings">
    <w:name w:val="section headings"/>
    <w:rsid w:val="00AB51F4"/>
    <w:rPr>
      <w:rFonts w:ascii="Helvetica" w:eastAsia="Helvetica" w:hAnsi="Helvetica"/>
      <w:b/>
      <w:noProof w:val="0"/>
      <w:sz w:val="19"/>
      <w:lang w:val="en-US"/>
    </w:rPr>
  </w:style>
  <w:style w:type="paragraph" w:styleId="ListParagraph">
    <w:name w:val="List Paragraph"/>
    <w:basedOn w:val="Normal"/>
    <w:uiPriority w:val="1"/>
    <w:qFormat/>
    <w:rsid w:val="002A0E6B"/>
    <w:pPr>
      <w:ind w:left="720"/>
    </w:pPr>
  </w:style>
  <w:style w:type="character" w:customStyle="1" w:styleId="Heading2Char">
    <w:name w:val="Heading 2 Char"/>
    <w:basedOn w:val="DefaultParagraphFont"/>
    <w:link w:val="Heading2"/>
    <w:rsid w:val="005E1D72"/>
    <w:rPr>
      <w:rFonts w:ascii="Arial" w:hAnsi="Arial"/>
      <w:b/>
      <w:snapToGrid w:val="0"/>
      <w:sz w:val="24"/>
      <w:u w:val="single"/>
    </w:rPr>
  </w:style>
  <w:style w:type="character" w:customStyle="1" w:styleId="BodyText3Char">
    <w:name w:val="Body Text 3 Char"/>
    <w:basedOn w:val="DefaultParagraphFont"/>
    <w:link w:val="BodyText3"/>
    <w:rsid w:val="005E1D72"/>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89983384">
      <w:bodyDiv w:val="1"/>
      <w:marLeft w:val="0"/>
      <w:marRight w:val="0"/>
      <w:marTop w:val="0"/>
      <w:marBottom w:val="0"/>
      <w:divBdr>
        <w:top w:val="none" w:sz="0" w:space="0" w:color="auto"/>
        <w:left w:val="none" w:sz="0" w:space="0" w:color="auto"/>
        <w:bottom w:val="none" w:sz="0" w:space="0" w:color="auto"/>
        <w:right w:val="none" w:sz="0" w:space="0" w:color="auto"/>
      </w:divBdr>
    </w:div>
    <w:div w:id="16838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0f7a508-0aa3-49d3-b7a5-a11a584c05eb">P47N2PZQ4QCW-654092530-41711</_dlc_DocId>
    <_dlc_DocIdUrl xmlns="f0f7a508-0aa3-49d3-b7a5-a11a584c05eb">
      <Url>http://dgssp.dgs.ca.gov/projects/ETS/DGSWebsiteRedesign/_layouts/15/DocIdRedir.aspx?ID=P47N2PZQ4QCW-654092530-41711</Url>
      <Description>P47N2PZQ4QCW-654092530-41711</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64D-6DB8-404F-AE26-44FBCD1522E3}">
  <ds:schemaRefs>
    <ds:schemaRef ds:uri="http://schemas.microsoft.com/sharepoint/v3/contenttype/forms"/>
  </ds:schemaRefs>
</ds:datastoreItem>
</file>

<file path=customXml/itemProps2.xml><?xml version="1.0" encoding="utf-8"?>
<ds:datastoreItem xmlns:ds="http://schemas.openxmlformats.org/officeDocument/2006/customXml" ds:itemID="{083481AD-F87D-496F-9EF6-77FA3747E6DD}">
  <ds:schemaRefs>
    <ds:schemaRef ds:uri="http://schemas.microsoft.com/sharepoint/events"/>
  </ds:schemaRefs>
</ds:datastoreItem>
</file>

<file path=customXml/itemProps3.xml><?xml version="1.0" encoding="utf-8"?>
<ds:datastoreItem xmlns:ds="http://schemas.openxmlformats.org/officeDocument/2006/customXml" ds:itemID="{D9702FC1-B3C5-4EEC-ADA0-19E824A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CF265-98FE-48C4-93E7-A39D08BDCC3E}">
  <ds:schemaRefs>
    <ds:schemaRef ds:uri="http://schemas.microsoft.com/office/2006/documentManagement/types"/>
    <ds:schemaRef ds:uri="http://schemas.microsoft.com/sharepoint/v3"/>
    <ds:schemaRef ds:uri="http://purl.org/dc/terms/"/>
    <ds:schemaRef ds:uri="f0f7a508-0aa3-49d3-b7a5-a11a584c05e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9275A0A-5C2A-4F93-9485-82631AEC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2828</Words>
  <Characters>16461</Characters>
  <Application>Microsoft Office Word</Application>
  <DocSecurity>0</DocSecurity>
  <Lines>374</Lines>
  <Paragraphs>123</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4</cp:revision>
  <cp:lastPrinted>2019-06-18T21:16:00Z</cp:lastPrinted>
  <dcterms:created xsi:type="dcterms:W3CDTF">2020-11-09T20:21:00Z</dcterms:created>
  <dcterms:modified xsi:type="dcterms:W3CDTF">2020-11-09T20:25:00Z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c4bbb5e6-3d04-4b56-9c4b-904926b6e5ce</vt:lpwstr>
  </property>
  <property fmtid="{D5CDD505-2E9C-101B-9397-08002B2CF9AE}" pid="3" name="ContentTypeId">
    <vt:lpwstr>0x010100ACC62EA91868184ABFD4F6BA6316EF95</vt:lpwstr>
  </property>
</Properties>
</file>