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14C7" w14:textId="4F1CB666" w:rsidR="0042286D" w:rsidRPr="00C50F5E" w:rsidRDefault="0042286D" w:rsidP="0042286D">
      <w:pPr>
        <w:pStyle w:val="Heading1"/>
        <w:jc w:val="center"/>
        <w:rPr>
          <w:snapToGrid/>
        </w:rPr>
      </w:pPr>
      <w:r w:rsidRPr="00C50F5E">
        <w:rPr>
          <w:snapToGrid/>
        </w:rPr>
        <w:t>CALIFORNIA BUILDING STANDARDS COMMISSION</w:t>
      </w:r>
      <w:r>
        <w:rPr>
          <w:snapToGrid/>
        </w:rPr>
        <w:br/>
      </w:r>
      <w:r w:rsidR="005A1D94" w:rsidRPr="005A1D94">
        <w:rPr>
          <w:snapToGrid/>
        </w:rPr>
        <w:t>October 29</w:t>
      </w:r>
      <w:r>
        <w:rPr>
          <w:snapToGrid/>
        </w:rPr>
        <w:t>, 2026</w:t>
      </w:r>
      <w:r>
        <w:rPr>
          <w:snapToGrid/>
        </w:rPr>
        <w:br/>
      </w:r>
      <w:r w:rsidRPr="00C50F5E">
        <w:rPr>
          <w:snapToGrid/>
        </w:rPr>
        <w:t>CALGREEN EV WORKSHOP</w:t>
      </w:r>
      <w:r>
        <w:rPr>
          <w:snapToGrid/>
        </w:rPr>
        <w:t xml:space="preserve"> #</w:t>
      </w:r>
      <w:r w:rsidR="00B445FC">
        <w:rPr>
          <w:snapToGrid/>
        </w:rPr>
        <w:t>2</w:t>
      </w:r>
    </w:p>
    <w:p w14:paraId="7200A735" w14:textId="4723B0AC" w:rsidR="0042286D" w:rsidRPr="0042286D" w:rsidRDefault="0042286D" w:rsidP="0042286D">
      <w:pPr>
        <w:jc w:val="center"/>
        <w:rPr>
          <w:b/>
          <w:bCs/>
        </w:rPr>
      </w:pPr>
      <w:r w:rsidRPr="00CB258B">
        <w:rPr>
          <w:b/>
          <w:bCs/>
          <w:snapToGrid/>
        </w:rPr>
        <w:t xml:space="preserve">Agenda Item </w:t>
      </w:r>
      <w:r w:rsidR="006E5B57">
        <w:rPr>
          <w:b/>
          <w:bCs/>
          <w:snapToGrid/>
        </w:rPr>
        <w:t>3</w:t>
      </w:r>
      <w:r w:rsidR="00947E9C">
        <w:rPr>
          <w:b/>
          <w:bCs/>
          <w:snapToGrid/>
        </w:rPr>
        <w:t>h</w:t>
      </w:r>
      <w:r w:rsidRPr="00CB258B">
        <w:rPr>
          <w:b/>
          <w:bCs/>
          <w:snapToGrid/>
        </w:rPr>
        <w:br/>
      </w:r>
      <w:r w:rsidRPr="00CB258B">
        <w:rPr>
          <w:b/>
          <w:bCs/>
        </w:rPr>
        <w:t>CALIFORNIA GREEN BUILDING STANDARDS CODE,</w:t>
      </w:r>
      <w:r w:rsidRPr="00CB258B">
        <w:rPr>
          <w:b/>
          <w:bCs/>
        </w:rPr>
        <w:br/>
        <w:t>(CALGreen), PART 11,</w:t>
      </w:r>
      <w:r w:rsidRPr="00CB258B">
        <w:rPr>
          <w:b/>
          <w:bCs/>
        </w:rPr>
        <w:br/>
        <w:t>CALIFORNIA BUILDING STANDARDS CODE,</w:t>
      </w:r>
      <w:r w:rsidRPr="00CB258B">
        <w:rPr>
          <w:b/>
          <w:bCs/>
        </w:rPr>
        <w:br/>
        <w:t>TITLE 24, CALIFORNIA CODE OF REGULATIONS</w:t>
      </w:r>
    </w:p>
    <w:p w14:paraId="24A1F68E" w14:textId="77777777" w:rsidR="00750AB4" w:rsidRPr="00750AB4" w:rsidRDefault="00750AB4" w:rsidP="00750AB4">
      <w:pPr>
        <w:snapToGrid w:val="0"/>
        <w:spacing w:before="120"/>
        <w:rPr>
          <w:rFonts w:eastAsia="Times New Roman" w:cs="Arial"/>
          <w:snapToGrid/>
        </w:rPr>
      </w:pPr>
      <w:r w:rsidRPr="00750AB4">
        <w:rPr>
          <w:rFonts w:eastAsia="Times New Roman" w:cs="Arial"/>
          <w:snapToGrid/>
        </w:rPr>
        <w:t>The state agency shall draft the regulations in plain, straightforward language, avoiding technical terms as much as possible and using a coherent and easily readable style. The agency shall draft the regulation in plain English. A notation shall follow the express terms of each regulation listing the specific statutes authorizing the adoption and listing specific statutes being implemented, interpreted, or made specific (Government Code Section 11346.2(a)(1)).</w:t>
      </w:r>
      <w:bookmarkStart w:id="0" w:name="_Hlk200621048"/>
    </w:p>
    <w:p w14:paraId="747C5D1B" w14:textId="77777777" w:rsidR="00750AB4" w:rsidRPr="00750AB4" w:rsidRDefault="00750AB4" w:rsidP="00750AB4">
      <w:pPr>
        <w:snapToGrid w:val="0"/>
        <w:contextualSpacing/>
        <w:rPr>
          <w:rFonts w:cs="Arial"/>
          <w:szCs w:val="24"/>
        </w:rPr>
      </w:pPr>
      <w:bookmarkStart w:id="1" w:name="_Hlk110847738"/>
      <w:r w:rsidRPr="00750AB4">
        <w:rPr>
          <w:rFonts w:cs="Arial"/>
          <w:szCs w:val="24"/>
        </w:rPr>
        <w:t>If using assistive technology, please adjust your settings to recognize underline, strikeout and ellipsis.</w:t>
      </w:r>
    </w:p>
    <w:p w14:paraId="620CC580" w14:textId="77777777" w:rsidR="00750AB4" w:rsidRPr="00750AB4" w:rsidRDefault="00837EEC" w:rsidP="00750AB4">
      <w:pPr>
        <w:rPr>
          <w:rFonts w:cs="Arial"/>
          <w:b/>
          <w:bCs/>
          <w:szCs w:val="24"/>
        </w:rPr>
      </w:pPr>
      <w:r>
        <w:rPr>
          <w:rFonts w:eastAsia="Times New Roman" w:cs="Arial"/>
          <w:color w:val="000000" w:themeColor="text1"/>
          <w:szCs w:val="24"/>
        </w:rPr>
        <w:pict w14:anchorId="77D4DE23">
          <v:rect id="_x0000_i1025" style="width:468pt;height:.5pt" o:hralign="center" o:hrstd="t" o:hrnoshade="t" o:hr="t" fillcolor="black [3213]" stroked="f"/>
        </w:pict>
      </w:r>
    </w:p>
    <w:p w14:paraId="1F01A089" w14:textId="77777777" w:rsidR="00750AB4" w:rsidRPr="00750AB4" w:rsidRDefault="00750AB4" w:rsidP="00750AB4">
      <w:pPr>
        <w:pStyle w:val="Heading2"/>
      </w:pPr>
      <w:r w:rsidRPr="00750AB4">
        <w:t xml:space="preserve">LEGEND for EXPRESS TERMS </w:t>
      </w:r>
    </w:p>
    <w:p w14:paraId="1C7863DD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</w:pPr>
      <w:r w:rsidRPr="00750AB4">
        <w:t>Existing California language appears upright.</w:t>
      </w:r>
    </w:p>
    <w:p w14:paraId="519BE2AF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  <w:rPr>
          <w:iCs/>
        </w:rPr>
      </w:pPr>
      <w:r w:rsidRPr="00750AB4">
        <w:t xml:space="preserve">Proposed amendments appear in </w:t>
      </w:r>
      <w:r w:rsidRPr="00750AB4">
        <w:rPr>
          <w:iCs/>
          <w:u w:val="single"/>
        </w:rPr>
        <w:t>underline</w:t>
      </w:r>
      <w:r w:rsidRPr="00750AB4">
        <w:rPr>
          <w:iCs/>
        </w:rPr>
        <w:t xml:space="preserve"> and </w:t>
      </w:r>
      <w:r w:rsidRPr="00750AB4">
        <w:rPr>
          <w:iCs/>
          <w:strike/>
        </w:rPr>
        <w:t>strikeout.</w:t>
      </w:r>
    </w:p>
    <w:p w14:paraId="645445C3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</w:pPr>
      <w:r w:rsidRPr="00750AB4">
        <w:t xml:space="preserve">Ellipses </w:t>
      </w:r>
      <w:proofErr w:type="gramStart"/>
      <w:r w:rsidRPr="00750AB4">
        <w:t>( ...</w:t>
      </w:r>
      <w:proofErr w:type="gramEnd"/>
      <w:r w:rsidRPr="00750AB4">
        <w:t>) indicate existing text remains unchanged.</w:t>
      </w:r>
    </w:p>
    <w:p w14:paraId="10054327" w14:textId="77777777" w:rsidR="00750AB4" w:rsidRPr="00750AB4" w:rsidRDefault="00750AB4" w:rsidP="00750AB4">
      <w:pPr>
        <w:numPr>
          <w:ilvl w:val="0"/>
          <w:numId w:val="30"/>
        </w:numPr>
        <w:snapToGrid w:val="0"/>
        <w:contextualSpacing/>
        <w:rPr>
          <w:rFonts w:cs="Arial"/>
          <w:szCs w:val="24"/>
        </w:rPr>
      </w:pPr>
      <w:r w:rsidRPr="00750AB4">
        <w:rPr>
          <w:b/>
          <w:bCs/>
        </w:rPr>
        <w:t>Rationale</w:t>
      </w:r>
      <w:r w:rsidRPr="00750AB4">
        <w:t xml:space="preserve">: </w:t>
      </w:r>
      <w:bookmarkStart w:id="2" w:name="_Hlk200620172"/>
      <w:r w:rsidRPr="00750AB4">
        <w:t>The justification for the change is shown after each section or series of related changes.</w:t>
      </w:r>
    </w:p>
    <w:p w14:paraId="34EDE591" w14:textId="77777777" w:rsidR="00750AB4" w:rsidRPr="00750AB4" w:rsidRDefault="00837EEC" w:rsidP="00750AB4">
      <w:pPr>
        <w:rPr>
          <w:rFonts w:cs="Arial"/>
          <w:b/>
          <w:bCs/>
          <w:szCs w:val="24"/>
        </w:rPr>
      </w:pPr>
      <w:bookmarkStart w:id="3" w:name="_Hlk200620384"/>
      <w:bookmarkEnd w:id="2"/>
      <w:r>
        <w:rPr>
          <w:rFonts w:eastAsia="Times New Roman" w:cs="Arial"/>
          <w:color w:val="000000" w:themeColor="text1"/>
          <w:szCs w:val="24"/>
        </w:rPr>
        <w:pict w14:anchorId="3C5AEC4C">
          <v:rect id="_x0000_i1026" style="width:468pt;height:.5pt" o:hralign="center" o:hrstd="t" o:hrnoshade="t" o:hr="t" fillcolor="black [3213]" stroked="f"/>
        </w:pict>
      </w:r>
    </w:p>
    <w:bookmarkEnd w:id="0"/>
    <w:bookmarkEnd w:id="1"/>
    <w:bookmarkEnd w:id="3"/>
    <w:p w14:paraId="655ED642" w14:textId="77777777" w:rsidR="00747BB7" w:rsidRPr="0046521A" w:rsidRDefault="00747BB7" w:rsidP="00747BB7">
      <w:pPr>
        <w:pStyle w:val="Heading2"/>
        <w:spacing w:before="0"/>
      </w:pPr>
      <w:r>
        <w:rPr>
          <w:rFonts w:cs="Arial"/>
        </w:rPr>
        <w:t>DRAFT</w:t>
      </w:r>
      <w:r w:rsidRPr="0046521A">
        <w:t xml:space="preserve"> EXPRESS TERMS </w:t>
      </w:r>
    </w:p>
    <w:p w14:paraId="61AF60EB" w14:textId="62EB6728" w:rsidR="008A45E6" w:rsidRPr="00BA35B9" w:rsidRDefault="00BA35B9" w:rsidP="00BA35B9">
      <w:pPr>
        <w:pStyle w:val="Heading3"/>
        <w:rPr>
          <w:noProof/>
        </w:rPr>
      </w:pPr>
      <w:r>
        <w:t xml:space="preserve">AGENDA </w:t>
      </w:r>
      <w:r w:rsidR="008A45E6" w:rsidRPr="008A45E6">
        <w:t xml:space="preserve">ITEM </w:t>
      </w:r>
      <w:r w:rsidR="0042286D">
        <w:rPr>
          <w:noProof/>
        </w:rPr>
        <w:t>3</w:t>
      </w:r>
      <w:r w:rsidR="008D5900">
        <w:rPr>
          <w:noProof/>
        </w:rPr>
        <w:t>h</w:t>
      </w:r>
      <w:r w:rsidR="008A45E6" w:rsidRPr="008A45E6">
        <w:br/>
      </w:r>
      <w:r w:rsidRPr="008A45E6">
        <w:rPr>
          <w:noProof/>
        </w:rPr>
        <w:t>APPENDIX A5</w:t>
      </w:r>
      <w:r w:rsidR="008A45E6" w:rsidRPr="008A45E6">
        <w:rPr>
          <w:noProof/>
        </w:rPr>
        <w:t xml:space="preserve"> NONRESIDENTIAL VOLUNTARY MEASURES,</w:t>
      </w:r>
      <w:r w:rsidR="008A45E6" w:rsidRPr="008A45E6">
        <w:rPr>
          <w:noProof/>
        </w:rPr>
        <w:br/>
      </w:r>
      <w:r w:rsidR="008A45E6" w:rsidRPr="007E6DF6">
        <w:rPr>
          <w:bCs/>
        </w:rPr>
        <w:t>DIVISION A5.1 – PLANNING AND DESIGN,</w:t>
      </w:r>
      <w:r w:rsidR="008A45E6" w:rsidRPr="007E6DF6">
        <w:rPr>
          <w:bCs/>
        </w:rPr>
        <w:br/>
        <w:t>SECTION A5.106 SITE DEVELOPMENT</w:t>
      </w:r>
      <w:r w:rsidR="008A45E6" w:rsidRPr="007E6DF6">
        <w:t xml:space="preserve"> </w:t>
      </w:r>
      <w:r w:rsidR="008A45E6" w:rsidRPr="007E6DF6">
        <w:br/>
      </w:r>
      <w:r w:rsidR="007E6DF6">
        <w:rPr>
          <w:bCs/>
        </w:rPr>
        <w:t>…</w:t>
      </w:r>
    </w:p>
    <w:p w14:paraId="429321C3" w14:textId="5BB5BDB1" w:rsidR="001134A9" w:rsidRPr="00327302" w:rsidRDefault="001134A9" w:rsidP="00E11193">
      <w:pPr>
        <w:widowControl/>
        <w:autoSpaceDE w:val="0"/>
        <w:autoSpaceDN w:val="0"/>
        <w:adjustRightInd w:val="0"/>
        <w:rPr>
          <w:rFonts w:cs="Arial"/>
          <w:snapToGrid/>
          <w:szCs w:val="24"/>
        </w:rPr>
      </w:pPr>
      <w:r w:rsidRPr="00327302">
        <w:rPr>
          <w:rFonts w:cs="Arial"/>
          <w:b/>
          <w:bCs/>
          <w:snapToGrid/>
          <w:szCs w:val="24"/>
        </w:rPr>
        <w:t xml:space="preserve">A5.106.11 Reduction of heat island effect. </w:t>
      </w:r>
      <w:r w:rsidRPr="00327302">
        <w:rPr>
          <w:rFonts w:cs="Arial"/>
          <w:snapToGrid/>
          <w:szCs w:val="24"/>
        </w:rPr>
        <w:t>Reduce heat</w:t>
      </w:r>
      <w:r w:rsidR="006C3BD6">
        <w:rPr>
          <w:rFonts w:cs="Arial"/>
          <w:snapToGrid/>
          <w:szCs w:val="24"/>
        </w:rPr>
        <w:t xml:space="preserve"> </w:t>
      </w:r>
      <w:r w:rsidRPr="00327302">
        <w:rPr>
          <w:rFonts w:cs="Arial"/>
          <w:snapToGrid/>
          <w:szCs w:val="24"/>
        </w:rPr>
        <w:t>islands by requiring Section A5.106.11.1 Hardscape alternatives,</w:t>
      </w:r>
      <w:r w:rsidR="006C3BD6">
        <w:rPr>
          <w:rFonts w:cs="Arial"/>
          <w:snapToGrid/>
          <w:szCs w:val="24"/>
        </w:rPr>
        <w:t xml:space="preserve"> </w:t>
      </w:r>
      <w:r w:rsidRPr="008A64C9">
        <w:rPr>
          <w:rFonts w:cs="Arial"/>
          <w:snapToGrid/>
          <w:szCs w:val="24"/>
        </w:rPr>
        <w:t xml:space="preserve">Section A5.106.11.2 Cool roofs, </w:t>
      </w:r>
      <w:r w:rsidRPr="00327302">
        <w:rPr>
          <w:rFonts w:cs="Arial"/>
          <w:snapToGrid/>
          <w:szCs w:val="24"/>
        </w:rPr>
        <w:t>or Section</w:t>
      </w:r>
      <w:r w:rsidR="006C3BD6">
        <w:rPr>
          <w:rFonts w:cs="Arial"/>
          <w:snapToGrid/>
          <w:szCs w:val="24"/>
        </w:rPr>
        <w:t xml:space="preserve"> </w:t>
      </w:r>
      <w:r w:rsidRPr="00327302">
        <w:rPr>
          <w:rFonts w:cs="Arial"/>
          <w:snapToGrid/>
          <w:szCs w:val="24"/>
        </w:rPr>
        <w:t>A5.106.11.3 Shade trees.</w:t>
      </w:r>
    </w:p>
    <w:p w14:paraId="210E7933" w14:textId="67AA3B6B" w:rsidR="009A4B9A" w:rsidRDefault="00AE5102" w:rsidP="00BB50BA">
      <w:pPr>
        <w:widowControl/>
        <w:autoSpaceDE w:val="0"/>
        <w:autoSpaceDN w:val="0"/>
        <w:adjustRightInd w:val="0"/>
        <w:ind w:left="360"/>
        <w:rPr>
          <w:rFonts w:cs="Arial"/>
          <w:b/>
          <w:bCs/>
          <w:snapToGrid/>
          <w:szCs w:val="24"/>
        </w:rPr>
      </w:pPr>
      <w:r w:rsidRPr="00327302">
        <w:rPr>
          <w:rFonts w:cs="Arial"/>
          <w:b/>
          <w:bCs/>
          <w:snapToGrid/>
          <w:szCs w:val="24"/>
        </w:rPr>
        <w:t>A5.106.11.</w:t>
      </w:r>
      <w:r>
        <w:rPr>
          <w:rFonts w:cs="Arial"/>
          <w:b/>
          <w:bCs/>
          <w:snapToGrid/>
          <w:szCs w:val="24"/>
        </w:rPr>
        <w:t>1</w:t>
      </w:r>
      <w:r w:rsidRPr="00327302">
        <w:rPr>
          <w:rFonts w:cs="Arial"/>
          <w:b/>
          <w:bCs/>
          <w:snapToGrid/>
          <w:szCs w:val="24"/>
        </w:rPr>
        <w:t xml:space="preserve"> </w:t>
      </w:r>
      <w:r w:rsidR="001F6BD2" w:rsidRPr="001F6BD2">
        <w:rPr>
          <w:rFonts w:cs="Arial"/>
          <w:b/>
          <w:bCs/>
          <w:snapToGrid/>
          <w:szCs w:val="24"/>
        </w:rPr>
        <w:t xml:space="preserve">Hardscape alternatives. </w:t>
      </w:r>
      <w:r w:rsidR="001F6BD2">
        <w:rPr>
          <w:rFonts w:cs="Arial"/>
          <w:snapToGrid/>
          <w:szCs w:val="24"/>
        </w:rPr>
        <w:t>…</w:t>
      </w:r>
    </w:p>
    <w:p w14:paraId="26AC3D03" w14:textId="4C558F39" w:rsidR="00EE2381" w:rsidRPr="00EE2381" w:rsidRDefault="001134A9" w:rsidP="00EE2381">
      <w:pPr>
        <w:widowControl/>
        <w:autoSpaceDE w:val="0"/>
        <w:autoSpaceDN w:val="0"/>
        <w:adjustRightInd w:val="0"/>
        <w:ind w:left="360"/>
        <w:rPr>
          <w:rFonts w:cs="Arial"/>
          <w:snapToGrid/>
          <w:szCs w:val="24"/>
        </w:rPr>
      </w:pPr>
      <w:r w:rsidRPr="00327302">
        <w:rPr>
          <w:rFonts w:cs="Arial"/>
          <w:b/>
          <w:bCs/>
          <w:snapToGrid/>
          <w:szCs w:val="24"/>
        </w:rPr>
        <w:t>A5.106.11.2 Cool roof.</w:t>
      </w:r>
      <w:r w:rsidRPr="00EE2381">
        <w:rPr>
          <w:rFonts w:cs="Arial"/>
          <w:b/>
          <w:bCs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Use roofing materials having a minimum</w:t>
      </w:r>
      <w:r w:rsidR="008E0E2C" w:rsidRPr="00EE2381">
        <w:rPr>
          <w:rFonts w:cs="Arial"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aged solar reflectance and thermal emittance complying</w:t>
      </w:r>
      <w:r w:rsidR="008E0E2C" w:rsidRPr="00EE2381">
        <w:rPr>
          <w:rFonts w:cs="Arial"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with Sections A5.106.11.2.1 and A5.106.11.2.2 or a minimum</w:t>
      </w:r>
      <w:r w:rsidR="008E0E2C" w:rsidRPr="00EE2381">
        <w:rPr>
          <w:rFonts w:cs="Arial"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aged Solar Reflectance Index (SRI) complying with</w:t>
      </w:r>
      <w:r w:rsidR="008E0E2C" w:rsidRPr="00EE2381">
        <w:rPr>
          <w:rFonts w:cs="Arial"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Section A5.106.11.2.3 and as shown in Table A5.106.11.2.2</w:t>
      </w:r>
      <w:r w:rsidR="008E0E2C" w:rsidRPr="00EE2381">
        <w:rPr>
          <w:rFonts w:cs="Arial"/>
          <w:strike/>
          <w:snapToGrid/>
          <w:szCs w:val="24"/>
        </w:rPr>
        <w:t xml:space="preserve"> </w:t>
      </w:r>
      <w:r w:rsidRPr="00EE2381">
        <w:rPr>
          <w:rFonts w:cs="Arial"/>
          <w:strike/>
          <w:snapToGrid/>
          <w:szCs w:val="24"/>
        </w:rPr>
        <w:t>for Tier 1 or Table A5.106.11.2.3 for Tier 2.</w:t>
      </w:r>
      <w:r w:rsidR="00EE2381" w:rsidRPr="00EE2381">
        <w:rPr>
          <w:rFonts w:cs="Arial"/>
          <w:snapToGrid/>
          <w:szCs w:val="24"/>
          <w:u w:val="single"/>
        </w:rPr>
        <w:t xml:space="preserve"> Roofing materials shall comply with Sections A5.106.11.2.1 and A5.106.11.2.2 or Section A5.106.11.2.3.</w:t>
      </w:r>
    </w:p>
    <w:p w14:paraId="5DAD4A32" w14:textId="21A88B2D" w:rsidR="00EE2381" w:rsidRPr="00327302" w:rsidRDefault="00EE2381" w:rsidP="00EE2381">
      <w:pPr>
        <w:widowControl/>
        <w:autoSpaceDE w:val="0"/>
        <w:autoSpaceDN w:val="0"/>
        <w:adjustRightInd w:val="0"/>
        <w:ind w:left="360"/>
        <w:rPr>
          <w:rFonts w:cs="Arial"/>
          <w:snapToGrid/>
          <w:szCs w:val="24"/>
        </w:rPr>
      </w:pPr>
    </w:p>
    <w:p w14:paraId="64EB08EE" w14:textId="77777777" w:rsidR="00EE2381" w:rsidRPr="00327302" w:rsidRDefault="00EE2381" w:rsidP="00BB50BA">
      <w:pPr>
        <w:widowControl/>
        <w:autoSpaceDE w:val="0"/>
        <w:autoSpaceDN w:val="0"/>
        <w:adjustRightInd w:val="0"/>
        <w:ind w:left="360"/>
        <w:rPr>
          <w:rFonts w:cs="Arial"/>
          <w:snapToGrid/>
          <w:szCs w:val="24"/>
        </w:rPr>
      </w:pPr>
    </w:p>
    <w:p w14:paraId="12134B40" w14:textId="5B9B7F4E" w:rsidR="001134A9" w:rsidRDefault="001134A9" w:rsidP="00E11193">
      <w:pPr>
        <w:widowControl/>
        <w:autoSpaceDE w:val="0"/>
        <w:autoSpaceDN w:val="0"/>
        <w:adjustRightInd w:val="0"/>
        <w:ind w:left="720"/>
        <w:rPr>
          <w:rFonts w:cs="Arial"/>
          <w:b/>
          <w:bCs/>
          <w:snapToGrid/>
          <w:szCs w:val="24"/>
        </w:rPr>
      </w:pPr>
      <w:r w:rsidRPr="00327302">
        <w:rPr>
          <w:rFonts w:cs="Arial"/>
          <w:b/>
          <w:bCs/>
          <w:snapToGrid/>
          <w:szCs w:val="24"/>
        </w:rPr>
        <w:lastRenderedPageBreak/>
        <w:t>Exceptions:</w:t>
      </w:r>
      <w:r w:rsidR="001479BF">
        <w:rPr>
          <w:rFonts w:cs="Arial"/>
          <w:b/>
          <w:bCs/>
          <w:snapToGrid/>
          <w:szCs w:val="24"/>
        </w:rPr>
        <w:t xml:space="preserve"> …</w:t>
      </w:r>
    </w:p>
    <w:p w14:paraId="1C7AA474" w14:textId="104DFCA2" w:rsidR="00EE2381" w:rsidRPr="00EE2381" w:rsidRDefault="00EE2381" w:rsidP="00E11193">
      <w:pPr>
        <w:widowControl/>
        <w:autoSpaceDE w:val="0"/>
        <w:autoSpaceDN w:val="0"/>
        <w:adjustRightInd w:val="0"/>
        <w:ind w:left="720"/>
        <w:rPr>
          <w:rFonts w:cs="Arial"/>
          <w:snapToGrid/>
          <w:szCs w:val="24"/>
          <w:u w:val="single"/>
        </w:rPr>
      </w:pPr>
      <w:r w:rsidRPr="00EE2381">
        <w:rPr>
          <w:rFonts w:cs="Arial"/>
          <w:b/>
          <w:bCs/>
          <w:snapToGrid/>
          <w:szCs w:val="24"/>
          <w:u w:val="single"/>
        </w:rPr>
        <w:t xml:space="preserve">Note: </w:t>
      </w:r>
      <w:r w:rsidRPr="00EE2381">
        <w:rPr>
          <w:rFonts w:cs="Arial"/>
          <w:snapToGrid/>
          <w:szCs w:val="24"/>
          <w:u w:val="single"/>
        </w:rPr>
        <w:t xml:space="preserve">Solar reflectance and thermal emittance may also be certified by other supervisory entities approved by the Energy Commission pursuant to Title 24, Part 1, </w:t>
      </w:r>
      <w:r w:rsidRPr="00EE2381">
        <w:rPr>
          <w:rFonts w:cs="Arial"/>
          <w:i/>
          <w:iCs/>
          <w:snapToGrid/>
          <w:szCs w:val="24"/>
          <w:u w:val="single"/>
        </w:rPr>
        <w:t>California Administrative Code</w:t>
      </w:r>
      <w:r w:rsidRPr="00EE2381">
        <w:rPr>
          <w:rFonts w:cs="Arial"/>
          <w:snapToGrid/>
          <w:szCs w:val="24"/>
          <w:u w:val="single"/>
        </w:rPr>
        <w:t>.</w:t>
      </w:r>
    </w:p>
    <w:p w14:paraId="64C469CA" w14:textId="63E90848" w:rsidR="00A72D38" w:rsidRPr="00E0697B" w:rsidRDefault="00A72D38" w:rsidP="00A72D38">
      <w:pPr>
        <w:autoSpaceDE w:val="0"/>
        <w:autoSpaceDN w:val="0"/>
        <w:jc w:val="center"/>
        <w:rPr>
          <w:rFonts w:eastAsia="Calibri" w:cs="Arial"/>
          <w:b/>
          <w:bCs/>
          <w:snapToGrid/>
          <w:szCs w:val="24"/>
        </w:rPr>
      </w:pPr>
      <w:bookmarkStart w:id="4" w:name="_Hlk201327760"/>
      <w:r w:rsidRPr="00E0697B">
        <w:rPr>
          <w:rFonts w:eastAsia="Calibri" w:cs="Arial"/>
          <w:b/>
          <w:bCs/>
          <w:snapToGrid/>
          <w:spacing w:val="-2"/>
          <w:w w:val="110"/>
          <w:szCs w:val="24"/>
        </w:rPr>
        <w:t>TABLE</w:t>
      </w:r>
      <w:r w:rsidRPr="00E0697B">
        <w:rPr>
          <w:rFonts w:eastAsia="Calibri" w:cs="Arial"/>
          <w:b/>
          <w:bCs/>
          <w:snapToGrid/>
          <w:spacing w:val="-4"/>
          <w:w w:val="110"/>
          <w:szCs w:val="24"/>
        </w:rPr>
        <w:t xml:space="preserve"> </w:t>
      </w:r>
      <w:r w:rsidRPr="004C7FFE">
        <w:rPr>
          <w:rFonts w:eastAsia="Calibri" w:cs="Arial"/>
          <w:b/>
          <w:bCs/>
          <w:strike/>
          <w:snapToGrid/>
          <w:spacing w:val="-2"/>
          <w:w w:val="110"/>
          <w:szCs w:val="24"/>
        </w:rPr>
        <w:t>A5.106.11.2.2</w:t>
      </w:r>
      <w:r w:rsidR="004C7FFE" w:rsidRPr="004C7FFE">
        <w:rPr>
          <w:rFonts w:eastAsia="Calibri" w:cs="Arial"/>
          <w:b/>
          <w:bCs/>
          <w:strike/>
          <w:snapToGrid/>
          <w:spacing w:val="-2"/>
          <w:w w:val="110"/>
          <w:szCs w:val="24"/>
        </w:rPr>
        <w:t xml:space="preserve"> </w:t>
      </w:r>
      <w:r w:rsidR="004C7FFE" w:rsidRPr="004C7FFE">
        <w:rPr>
          <w:rFonts w:eastAsia="Calibri" w:cs="Arial"/>
          <w:b/>
          <w:bCs/>
          <w:snapToGrid/>
          <w:spacing w:val="-2"/>
          <w:w w:val="110"/>
          <w:szCs w:val="24"/>
          <w:u w:val="single"/>
        </w:rPr>
        <w:t>A5.106.11.2</w:t>
      </w:r>
      <w:r w:rsidR="004C7FFE" w:rsidRPr="0066343B">
        <w:rPr>
          <w:rFonts w:eastAsia="Calibri" w:cs="Arial"/>
          <w:b/>
          <w:bCs/>
          <w:snapToGrid/>
          <w:spacing w:val="-2"/>
          <w:w w:val="110"/>
          <w:szCs w:val="24"/>
          <w:u w:val="single"/>
        </w:rPr>
        <w:t>(1)</w:t>
      </w:r>
      <w:r>
        <w:rPr>
          <w:rFonts w:eastAsia="Calibri" w:cs="Arial"/>
          <w:b/>
          <w:bCs/>
          <w:snapToGrid/>
          <w:spacing w:val="-2"/>
          <w:w w:val="110"/>
          <w:szCs w:val="24"/>
        </w:rPr>
        <w:t xml:space="preserve"> [BSC]</w:t>
      </w:r>
      <w:r w:rsidRPr="005B51C3">
        <w:rPr>
          <w:rFonts w:eastAsia="Calibri" w:cs="Arial"/>
          <w:b/>
          <w:bCs/>
          <w:snapToGrid/>
          <w:spacing w:val="-2"/>
          <w:w w:val="110"/>
          <w:szCs w:val="24"/>
        </w:rPr>
        <w:t>—</w:t>
      </w:r>
      <w:r w:rsidRPr="00E0697B">
        <w:rPr>
          <w:rFonts w:eastAsia="Calibri" w:cs="Arial"/>
          <w:b/>
          <w:bCs/>
          <w:snapToGrid/>
          <w:szCs w:val="24"/>
        </w:rPr>
        <w:t>Tier</w:t>
      </w:r>
      <w:r w:rsidRPr="00E0697B">
        <w:rPr>
          <w:rFonts w:eastAsia="Calibri" w:cs="Arial"/>
          <w:b/>
          <w:bCs/>
          <w:snapToGrid/>
          <w:spacing w:val="2"/>
          <w:szCs w:val="24"/>
        </w:rPr>
        <w:t xml:space="preserve"> </w:t>
      </w:r>
      <w:r w:rsidRPr="00E0697B">
        <w:rPr>
          <w:rFonts w:eastAsia="Calibri" w:cs="Arial"/>
          <w:b/>
          <w:bCs/>
          <w:snapToGrid/>
          <w:spacing w:val="-10"/>
          <w:szCs w:val="24"/>
        </w:rPr>
        <w:t>1</w:t>
      </w:r>
    </w:p>
    <w:tbl>
      <w:tblPr>
        <w:tblW w:w="9360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2070"/>
        <w:gridCol w:w="2520"/>
        <w:gridCol w:w="1980"/>
        <w:gridCol w:w="1080"/>
      </w:tblGrid>
      <w:tr w:rsidR="00A72D38" w:rsidRPr="00E0697B" w14:paraId="1BD38FFB" w14:textId="77777777" w:rsidTr="002A65ED">
        <w:trPr>
          <w:cantSplit/>
        </w:trPr>
        <w:tc>
          <w:tcPr>
            <w:tcW w:w="1710" w:type="dxa"/>
          </w:tcPr>
          <w:p w14:paraId="5E1B627E" w14:textId="77777777" w:rsidR="00A72D38" w:rsidRPr="00E0697B" w:rsidRDefault="00A72D38" w:rsidP="002A65ED">
            <w:pPr>
              <w:autoSpaceDE w:val="0"/>
              <w:autoSpaceDN w:val="0"/>
              <w:spacing w:before="1" w:after="0"/>
              <w:ind w:left="15" w:right="1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zCs w:val="24"/>
              </w:rPr>
              <w:t>Roof</w:t>
            </w:r>
            <w:r w:rsidRPr="00E0697B">
              <w:rPr>
                <w:rFonts w:eastAsia="Calibri" w:cs="Arial"/>
                <w:b/>
                <w:snapToGrid/>
                <w:spacing w:val="6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Slope</w:t>
            </w:r>
          </w:p>
        </w:tc>
        <w:tc>
          <w:tcPr>
            <w:tcW w:w="2070" w:type="dxa"/>
          </w:tcPr>
          <w:p w14:paraId="5B9E5C21" w14:textId="77777777" w:rsidR="00A72D38" w:rsidRPr="00E0697B" w:rsidRDefault="00A72D38" w:rsidP="002A65ED">
            <w:pPr>
              <w:autoSpaceDE w:val="0"/>
              <w:autoSpaceDN w:val="0"/>
              <w:spacing w:before="1" w:after="0"/>
              <w:ind w:left="15" w:right="1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zCs w:val="24"/>
              </w:rPr>
              <w:t>Climate</w:t>
            </w:r>
            <w:r w:rsidRPr="00E0697B">
              <w:rPr>
                <w:rFonts w:eastAsia="Calibri" w:cs="Arial"/>
                <w:b/>
                <w:snapToGrid/>
                <w:spacing w:val="8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pacing w:val="-4"/>
                <w:szCs w:val="24"/>
              </w:rPr>
              <w:t>Zone</w:t>
            </w:r>
          </w:p>
        </w:tc>
        <w:tc>
          <w:tcPr>
            <w:tcW w:w="2520" w:type="dxa"/>
          </w:tcPr>
          <w:p w14:paraId="65414E74" w14:textId="77777777" w:rsidR="00A72D38" w:rsidRPr="00E0697B" w:rsidRDefault="00A72D38" w:rsidP="002A65ED">
            <w:pPr>
              <w:autoSpaceDE w:val="0"/>
              <w:autoSpaceDN w:val="0"/>
              <w:spacing w:after="0" w:line="268" w:lineRule="auto"/>
              <w:jc w:val="center"/>
              <w:rPr>
                <w:rFonts w:eastAsia="Calibri" w:cs="Arial"/>
                <w:b/>
                <w:snapToGrid/>
                <w:szCs w:val="24"/>
              </w:rPr>
            </w:pPr>
            <w:r>
              <w:rPr>
                <w:rFonts w:eastAsia="Calibri" w:cs="Arial"/>
                <w:b/>
                <w:snapToGrid/>
                <w:szCs w:val="24"/>
              </w:rPr>
              <w:t>Minimum</w:t>
            </w:r>
            <w:r w:rsidRPr="00E0697B">
              <w:rPr>
                <w:rFonts w:eastAsia="Calibri" w:cs="Arial"/>
                <w:b/>
                <w:snapToGrid/>
                <w:spacing w:val="-13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zCs w:val="24"/>
              </w:rPr>
              <w:t xml:space="preserve">Aged </w:t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Solar</w:t>
            </w:r>
            <w:r>
              <w:rPr>
                <w:rFonts w:eastAsia="Calibri" w:cs="Arial"/>
                <w:b/>
                <w:snapToGrid/>
                <w:spacing w:val="-2"/>
                <w:szCs w:val="24"/>
              </w:rPr>
              <w:br/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Reflectance</w:t>
            </w:r>
          </w:p>
        </w:tc>
        <w:tc>
          <w:tcPr>
            <w:tcW w:w="1980" w:type="dxa"/>
          </w:tcPr>
          <w:p w14:paraId="156BAAA2" w14:textId="77777777" w:rsidR="00A72D38" w:rsidRPr="00E0697B" w:rsidRDefault="00A72D38" w:rsidP="002A65ED">
            <w:pPr>
              <w:autoSpaceDE w:val="0"/>
              <w:autoSpaceDN w:val="0"/>
              <w:spacing w:after="0" w:line="269" w:lineRule="auto"/>
              <w:ind w:left="86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Thermal Emittance</w:t>
            </w:r>
          </w:p>
        </w:tc>
        <w:tc>
          <w:tcPr>
            <w:tcW w:w="1080" w:type="dxa"/>
          </w:tcPr>
          <w:p w14:paraId="5E7DD14E" w14:textId="77777777" w:rsidR="00A72D38" w:rsidRPr="00E0697B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pacing w:val="-5"/>
                <w:szCs w:val="24"/>
              </w:rPr>
              <w:t>SRI</w:t>
            </w:r>
          </w:p>
        </w:tc>
      </w:tr>
      <w:tr w:rsidR="00A72D38" w:rsidRPr="00EF4AC7" w14:paraId="1E83AEC5" w14:textId="77777777" w:rsidTr="002A65ED">
        <w:trPr>
          <w:trHeight w:val="354"/>
        </w:trPr>
        <w:tc>
          <w:tcPr>
            <w:tcW w:w="1710" w:type="dxa"/>
          </w:tcPr>
          <w:p w14:paraId="1E474037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zCs w:val="24"/>
                <w:u w:val="single"/>
              </w:rPr>
              <w:t>&lt;</w:t>
            </w:r>
            <w:r w:rsidRPr="00EF4AC7">
              <w:rPr>
                <w:rFonts w:eastAsia="Calibri" w:cs="Arial"/>
                <w:snapToGrid/>
                <w:spacing w:val="3"/>
                <w:szCs w:val="24"/>
              </w:rPr>
              <w:t xml:space="preserve"> </w:t>
            </w:r>
            <w:r w:rsidRPr="00EF4AC7">
              <w:rPr>
                <w:rFonts w:eastAsia="Calibri" w:cs="Arial"/>
                <w:snapToGrid/>
                <w:spacing w:val="-4"/>
                <w:szCs w:val="24"/>
              </w:rPr>
              <w:t>2:12</w:t>
            </w:r>
          </w:p>
        </w:tc>
        <w:tc>
          <w:tcPr>
            <w:tcW w:w="2070" w:type="dxa"/>
          </w:tcPr>
          <w:p w14:paraId="2E774204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zCs w:val="24"/>
              </w:rPr>
              <w:t>1-</w:t>
            </w:r>
            <w:r w:rsidRPr="00EF4AC7">
              <w:rPr>
                <w:rFonts w:eastAsia="Calibri" w:cs="Arial"/>
                <w:snapToGrid/>
                <w:spacing w:val="-5"/>
                <w:szCs w:val="24"/>
              </w:rPr>
              <w:t>16</w:t>
            </w:r>
          </w:p>
        </w:tc>
        <w:tc>
          <w:tcPr>
            <w:tcW w:w="2520" w:type="dxa"/>
          </w:tcPr>
          <w:p w14:paraId="302C6A99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0.63</w:t>
            </w:r>
          </w:p>
        </w:tc>
        <w:tc>
          <w:tcPr>
            <w:tcW w:w="1980" w:type="dxa"/>
          </w:tcPr>
          <w:p w14:paraId="33022C93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0.75</w:t>
            </w:r>
          </w:p>
        </w:tc>
        <w:tc>
          <w:tcPr>
            <w:tcW w:w="1080" w:type="dxa"/>
          </w:tcPr>
          <w:p w14:paraId="7574D7B2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5"/>
                <w:szCs w:val="24"/>
              </w:rPr>
              <w:t>75</w:t>
            </w:r>
          </w:p>
        </w:tc>
      </w:tr>
      <w:tr w:rsidR="00A72D38" w:rsidRPr="00EF4AC7" w14:paraId="6744792E" w14:textId="77777777" w:rsidTr="002A65ED">
        <w:trPr>
          <w:trHeight w:val="399"/>
        </w:trPr>
        <w:tc>
          <w:tcPr>
            <w:tcW w:w="1710" w:type="dxa"/>
          </w:tcPr>
          <w:p w14:paraId="3CD46CA5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zCs w:val="24"/>
              </w:rPr>
              <w:t>&gt;</w:t>
            </w:r>
            <w:r w:rsidRPr="00EF4AC7">
              <w:rPr>
                <w:rFonts w:eastAsia="Calibri" w:cs="Arial"/>
                <w:snapToGrid/>
                <w:spacing w:val="3"/>
                <w:szCs w:val="24"/>
              </w:rPr>
              <w:t xml:space="preserve"> </w:t>
            </w:r>
            <w:r w:rsidRPr="00EF4AC7">
              <w:rPr>
                <w:rFonts w:eastAsia="Calibri" w:cs="Arial"/>
                <w:snapToGrid/>
                <w:spacing w:val="-4"/>
                <w:szCs w:val="24"/>
              </w:rPr>
              <w:t>2:12</w:t>
            </w:r>
          </w:p>
        </w:tc>
        <w:tc>
          <w:tcPr>
            <w:tcW w:w="2070" w:type="dxa"/>
          </w:tcPr>
          <w:p w14:paraId="3C58CECF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trike/>
                <w:snapToGrid/>
                <w:szCs w:val="24"/>
              </w:rPr>
              <w:t>1-16</w:t>
            </w:r>
            <w:r w:rsidRPr="00EF4AC7">
              <w:rPr>
                <w:rFonts w:eastAsia="Calibri" w:cs="Arial"/>
                <w:snapToGrid/>
                <w:spacing w:val="57"/>
                <w:szCs w:val="24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1</w:t>
            </w:r>
            <w:r w:rsidRPr="00EF4AC7">
              <w:rPr>
                <w:rFonts w:eastAsia="Calibri" w:cs="Arial"/>
                <w:snapToGrid/>
                <w:color w:val="000000"/>
                <w:spacing w:val="4"/>
                <w:szCs w:val="24"/>
                <w:u w:val="single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&amp;</w:t>
            </w:r>
            <w:r w:rsidRPr="00EF4AC7">
              <w:rPr>
                <w:rFonts w:eastAsia="Calibri" w:cs="Arial"/>
                <w:snapToGrid/>
                <w:color w:val="000000"/>
                <w:spacing w:val="5"/>
                <w:szCs w:val="24"/>
                <w:u w:val="single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pacing w:val="-10"/>
                <w:szCs w:val="24"/>
                <w:u w:val="single"/>
              </w:rPr>
              <w:t>3</w:t>
            </w:r>
          </w:p>
        </w:tc>
        <w:tc>
          <w:tcPr>
            <w:tcW w:w="2520" w:type="dxa"/>
          </w:tcPr>
          <w:p w14:paraId="36029F03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0.20</w:t>
            </w:r>
          </w:p>
        </w:tc>
        <w:tc>
          <w:tcPr>
            <w:tcW w:w="1980" w:type="dxa"/>
          </w:tcPr>
          <w:p w14:paraId="1D9AF854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0.75</w:t>
            </w:r>
          </w:p>
        </w:tc>
        <w:tc>
          <w:tcPr>
            <w:tcW w:w="1080" w:type="dxa"/>
          </w:tcPr>
          <w:p w14:paraId="5D3577DE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5"/>
                <w:szCs w:val="24"/>
              </w:rPr>
              <w:t>16</w:t>
            </w:r>
          </w:p>
        </w:tc>
      </w:tr>
      <w:tr w:rsidR="00A72D38" w:rsidRPr="00EF4AC7" w14:paraId="436FD6CA" w14:textId="77777777" w:rsidTr="002A65ED">
        <w:trPr>
          <w:trHeight w:val="354"/>
        </w:trPr>
        <w:tc>
          <w:tcPr>
            <w:tcW w:w="1710" w:type="dxa"/>
          </w:tcPr>
          <w:p w14:paraId="48E9CB60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&gt;</w:t>
            </w:r>
            <w:r w:rsidRPr="00EF4AC7">
              <w:rPr>
                <w:rFonts w:eastAsia="Calibri" w:cs="Arial"/>
                <w:snapToGrid/>
                <w:color w:val="000000"/>
                <w:spacing w:val="2"/>
                <w:szCs w:val="24"/>
                <w:u w:val="single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pacing w:val="-4"/>
                <w:szCs w:val="24"/>
                <w:u w:val="single"/>
              </w:rPr>
              <w:t>2:12</w:t>
            </w:r>
          </w:p>
        </w:tc>
        <w:tc>
          <w:tcPr>
            <w:tcW w:w="2070" w:type="dxa"/>
          </w:tcPr>
          <w:p w14:paraId="4C2C10C5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2</w:t>
            </w:r>
            <w:r w:rsidRPr="00EF4AC7">
              <w:rPr>
                <w:rFonts w:eastAsia="Calibri" w:cs="Arial"/>
                <w:snapToGrid/>
                <w:color w:val="000000"/>
                <w:spacing w:val="5"/>
                <w:szCs w:val="24"/>
                <w:u w:val="single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&amp;</w:t>
            </w:r>
            <w:r w:rsidRPr="00EF4AC7">
              <w:rPr>
                <w:rFonts w:eastAsia="Calibri" w:cs="Arial"/>
                <w:snapToGrid/>
                <w:color w:val="000000"/>
                <w:spacing w:val="5"/>
                <w:szCs w:val="24"/>
                <w:u w:val="single"/>
              </w:rPr>
              <w:t xml:space="preserve"> </w:t>
            </w:r>
            <w:r w:rsidRPr="00EF4AC7">
              <w:rPr>
                <w:rFonts w:eastAsia="Calibri" w:cs="Arial"/>
                <w:snapToGrid/>
                <w:color w:val="000000"/>
                <w:szCs w:val="24"/>
                <w:u w:val="single"/>
              </w:rPr>
              <w:t>4-</w:t>
            </w:r>
            <w:r w:rsidRPr="00EF4AC7">
              <w:rPr>
                <w:rFonts w:eastAsia="Calibri" w:cs="Arial"/>
                <w:snapToGrid/>
                <w:color w:val="000000"/>
                <w:spacing w:val="-5"/>
                <w:szCs w:val="24"/>
                <w:u w:val="single"/>
              </w:rPr>
              <w:t>16</w:t>
            </w:r>
          </w:p>
        </w:tc>
        <w:tc>
          <w:tcPr>
            <w:tcW w:w="2520" w:type="dxa"/>
          </w:tcPr>
          <w:p w14:paraId="518C28D0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color w:val="000000"/>
                <w:spacing w:val="-4"/>
                <w:szCs w:val="24"/>
                <w:u w:val="single"/>
              </w:rPr>
              <w:t>0.25</w:t>
            </w:r>
          </w:p>
        </w:tc>
        <w:tc>
          <w:tcPr>
            <w:tcW w:w="1980" w:type="dxa"/>
          </w:tcPr>
          <w:p w14:paraId="090685D6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color w:val="000000"/>
                <w:spacing w:val="-4"/>
                <w:szCs w:val="24"/>
                <w:u w:val="single"/>
              </w:rPr>
              <w:t>0.80</w:t>
            </w:r>
          </w:p>
        </w:tc>
        <w:tc>
          <w:tcPr>
            <w:tcW w:w="1080" w:type="dxa"/>
          </w:tcPr>
          <w:p w14:paraId="5A492727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color w:val="000000"/>
                <w:spacing w:val="-5"/>
                <w:szCs w:val="24"/>
                <w:u w:val="single"/>
              </w:rPr>
              <w:t>23</w:t>
            </w:r>
          </w:p>
        </w:tc>
      </w:tr>
      <w:bookmarkEnd w:id="4"/>
    </w:tbl>
    <w:p w14:paraId="348FD222" w14:textId="77777777" w:rsidR="00A72D38" w:rsidRDefault="00A72D38" w:rsidP="00A72D38">
      <w:pPr>
        <w:rPr>
          <w:rFonts w:eastAsia="Aptos" w:cs="Arial"/>
          <w:snapToGrid/>
          <w:color w:val="000000"/>
          <w:szCs w:val="24"/>
          <w14:ligatures w14:val="standardContextual"/>
        </w:rPr>
      </w:pPr>
    </w:p>
    <w:p w14:paraId="0C7D3886" w14:textId="1C9D91A4" w:rsidR="00A72D38" w:rsidRPr="00E0697B" w:rsidRDefault="00A72D38" w:rsidP="00A72D38">
      <w:pPr>
        <w:autoSpaceDE w:val="0"/>
        <w:autoSpaceDN w:val="0"/>
        <w:jc w:val="center"/>
        <w:rPr>
          <w:rFonts w:eastAsia="Calibri" w:cs="Arial"/>
          <w:b/>
          <w:bCs/>
          <w:snapToGrid/>
          <w:szCs w:val="24"/>
        </w:rPr>
      </w:pPr>
      <w:r w:rsidRPr="00E0697B">
        <w:rPr>
          <w:rFonts w:eastAsia="Calibri" w:cs="Arial"/>
          <w:b/>
          <w:bCs/>
          <w:snapToGrid/>
          <w:spacing w:val="-2"/>
          <w:w w:val="110"/>
          <w:szCs w:val="24"/>
        </w:rPr>
        <w:t>TABLE</w:t>
      </w:r>
      <w:r w:rsidRPr="00E0697B">
        <w:rPr>
          <w:rFonts w:eastAsia="Calibri" w:cs="Arial"/>
          <w:b/>
          <w:bCs/>
          <w:snapToGrid/>
          <w:spacing w:val="-4"/>
          <w:w w:val="110"/>
          <w:szCs w:val="24"/>
        </w:rPr>
        <w:t xml:space="preserve"> </w:t>
      </w:r>
      <w:r w:rsidRPr="0066343B">
        <w:rPr>
          <w:rFonts w:eastAsia="Calibri" w:cs="Arial"/>
          <w:b/>
          <w:bCs/>
          <w:strike/>
          <w:snapToGrid/>
          <w:spacing w:val="-2"/>
          <w:w w:val="110"/>
          <w:szCs w:val="24"/>
        </w:rPr>
        <w:t xml:space="preserve">A5.106.11.2.3 </w:t>
      </w:r>
      <w:r w:rsidRPr="00065554">
        <w:rPr>
          <w:rFonts w:eastAsia="Calibri" w:cs="Arial"/>
          <w:b/>
          <w:bCs/>
          <w:snapToGrid/>
          <w:spacing w:val="-2"/>
          <w:w w:val="110"/>
          <w:szCs w:val="24"/>
          <w:u w:val="single"/>
        </w:rPr>
        <w:t>A5.106.11.2(2)</w:t>
      </w:r>
      <w:r>
        <w:rPr>
          <w:rFonts w:eastAsia="Calibri" w:cs="Arial"/>
          <w:b/>
          <w:bCs/>
          <w:snapToGrid/>
          <w:spacing w:val="-2"/>
          <w:w w:val="110"/>
          <w:szCs w:val="24"/>
        </w:rPr>
        <w:t xml:space="preserve"> [BSC]</w:t>
      </w:r>
      <w:r w:rsidRPr="005B51C3">
        <w:rPr>
          <w:rFonts w:eastAsia="Calibri" w:cs="Arial"/>
          <w:b/>
          <w:bCs/>
          <w:snapToGrid/>
          <w:spacing w:val="-2"/>
          <w:w w:val="110"/>
          <w:szCs w:val="24"/>
        </w:rPr>
        <w:t>—</w:t>
      </w:r>
      <w:r w:rsidRPr="00E0697B">
        <w:rPr>
          <w:rFonts w:eastAsia="Calibri" w:cs="Arial"/>
          <w:b/>
          <w:bCs/>
          <w:snapToGrid/>
          <w:szCs w:val="24"/>
        </w:rPr>
        <w:t>Tier</w:t>
      </w:r>
      <w:r w:rsidRPr="00E0697B">
        <w:rPr>
          <w:rFonts w:eastAsia="Calibri" w:cs="Arial"/>
          <w:b/>
          <w:bCs/>
          <w:snapToGrid/>
          <w:spacing w:val="2"/>
          <w:szCs w:val="24"/>
        </w:rPr>
        <w:t xml:space="preserve"> </w:t>
      </w:r>
      <w:r>
        <w:rPr>
          <w:rFonts w:eastAsia="Calibri" w:cs="Arial"/>
          <w:b/>
          <w:bCs/>
          <w:snapToGrid/>
          <w:spacing w:val="-10"/>
          <w:szCs w:val="24"/>
        </w:rPr>
        <w:t>2</w:t>
      </w:r>
    </w:p>
    <w:tbl>
      <w:tblPr>
        <w:tblW w:w="9360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2070"/>
        <w:gridCol w:w="2520"/>
        <w:gridCol w:w="1980"/>
        <w:gridCol w:w="1080"/>
      </w:tblGrid>
      <w:tr w:rsidR="00A72D38" w:rsidRPr="00E0697B" w14:paraId="6771F176" w14:textId="77777777" w:rsidTr="002A65ED">
        <w:trPr>
          <w:cantSplit/>
        </w:trPr>
        <w:tc>
          <w:tcPr>
            <w:tcW w:w="1710" w:type="dxa"/>
          </w:tcPr>
          <w:p w14:paraId="3AEE1BCF" w14:textId="77777777" w:rsidR="00A72D38" w:rsidRPr="00E0697B" w:rsidRDefault="00A72D38" w:rsidP="002A65ED">
            <w:pPr>
              <w:autoSpaceDE w:val="0"/>
              <w:autoSpaceDN w:val="0"/>
              <w:spacing w:before="1" w:after="0"/>
              <w:ind w:left="15" w:right="1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zCs w:val="24"/>
              </w:rPr>
              <w:t>Roof</w:t>
            </w:r>
            <w:r w:rsidRPr="00E0697B">
              <w:rPr>
                <w:rFonts w:eastAsia="Calibri" w:cs="Arial"/>
                <w:b/>
                <w:snapToGrid/>
                <w:spacing w:val="6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Slope</w:t>
            </w:r>
          </w:p>
        </w:tc>
        <w:tc>
          <w:tcPr>
            <w:tcW w:w="2070" w:type="dxa"/>
          </w:tcPr>
          <w:p w14:paraId="5BADB7B4" w14:textId="77777777" w:rsidR="00A72D38" w:rsidRPr="00E0697B" w:rsidRDefault="00A72D38" w:rsidP="002A65ED">
            <w:pPr>
              <w:autoSpaceDE w:val="0"/>
              <w:autoSpaceDN w:val="0"/>
              <w:spacing w:before="1" w:after="0"/>
              <w:ind w:left="15" w:right="1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zCs w:val="24"/>
              </w:rPr>
              <w:t>Climate</w:t>
            </w:r>
            <w:r w:rsidRPr="00E0697B">
              <w:rPr>
                <w:rFonts w:eastAsia="Calibri" w:cs="Arial"/>
                <w:b/>
                <w:snapToGrid/>
                <w:spacing w:val="8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pacing w:val="-4"/>
                <w:szCs w:val="24"/>
              </w:rPr>
              <w:t>Zone</w:t>
            </w:r>
          </w:p>
        </w:tc>
        <w:tc>
          <w:tcPr>
            <w:tcW w:w="2520" w:type="dxa"/>
          </w:tcPr>
          <w:p w14:paraId="326D569F" w14:textId="77777777" w:rsidR="00A72D38" w:rsidRPr="00E0697B" w:rsidRDefault="00A72D38" w:rsidP="002A65ED">
            <w:pPr>
              <w:autoSpaceDE w:val="0"/>
              <w:autoSpaceDN w:val="0"/>
              <w:spacing w:after="0" w:line="268" w:lineRule="auto"/>
              <w:jc w:val="center"/>
              <w:rPr>
                <w:rFonts w:eastAsia="Calibri" w:cs="Arial"/>
                <w:b/>
                <w:snapToGrid/>
                <w:szCs w:val="24"/>
              </w:rPr>
            </w:pPr>
            <w:r>
              <w:rPr>
                <w:rFonts w:eastAsia="Calibri" w:cs="Arial"/>
                <w:b/>
                <w:snapToGrid/>
                <w:szCs w:val="24"/>
              </w:rPr>
              <w:t>Minimum</w:t>
            </w:r>
            <w:r w:rsidRPr="00E0697B">
              <w:rPr>
                <w:rFonts w:eastAsia="Calibri" w:cs="Arial"/>
                <w:b/>
                <w:snapToGrid/>
                <w:spacing w:val="-13"/>
                <w:szCs w:val="24"/>
              </w:rPr>
              <w:t xml:space="preserve"> </w:t>
            </w:r>
            <w:r w:rsidRPr="00E0697B">
              <w:rPr>
                <w:rFonts w:eastAsia="Calibri" w:cs="Arial"/>
                <w:b/>
                <w:snapToGrid/>
                <w:szCs w:val="24"/>
              </w:rPr>
              <w:t xml:space="preserve">Aged </w:t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Solar</w:t>
            </w:r>
            <w:r>
              <w:rPr>
                <w:rFonts w:eastAsia="Calibri" w:cs="Arial"/>
                <w:b/>
                <w:snapToGrid/>
                <w:spacing w:val="-2"/>
                <w:szCs w:val="24"/>
              </w:rPr>
              <w:br/>
            </w: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Reflectance</w:t>
            </w:r>
          </w:p>
        </w:tc>
        <w:tc>
          <w:tcPr>
            <w:tcW w:w="1980" w:type="dxa"/>
          </w:tcPr>
          <w:p w14:paraId="27A0F09F" w14:textId="77777777" w:rsidR="00A72D38" w:rsidRPr="00E0697B" w:rsidRDefault="00A72D38" w:rsidP="002A65ED">
            <w:pPr>
              <w:autoSpaceDE w:val="0"/>
              <w:autoSpaceDN w:val="0"/>
              <w:spacing w:after="0" w:line="269" w:lineRule="auto"/>
              <w:ind w:left="86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pacing w:val="-2"/>
                <w:szCs w:val="24"/>
              </w:rPr>
              <w:t>Thermal Emittance</w:t>
            </w:r>
          </w:p>
        </w:tc>
        <w:tc>
          <w:tcPr>
            <w:tcW w:w="1080" w:type="dxa"/>
          </w:tcPr>
          <w:p w14:paraId="643BDBF3" w14:textId="77777777" w:rsidR="00A72D38" w:rsidRPr="00E0697B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b/>
                <w:snapToGrid/>
                <w:szCs w:val="24"/>
              </w:rPr>
            </w:pPr>
            <w:r w:rsidRPr="00E0697B">
              <w:rPr>
                <w:rFonts w:eastAsia="Calibri" w:cs="Arial"/>
                <w:b/>
                <w:snapToGrid/>
                <w:spacing w:val="-5"/>
                <w:szCs w:val="24"/>
              </w:rPr>
              <w:t>SRI</w:t>
            </w:r>
          </w:p>
        </w:tc>
      </w:tr>
      <w:tr w:rsidR="00A72D38" w:rsidRPr="00EF4AC7" w14:paraId="0FE304BC" w14:textId="77777777" w:rsidTr="002A65ED">
        <w:trPr>
          <w:trHeight w:val="354"/>
        </w:trPr>
        <w:tc>
          <w:tcPr>
            <w:tcW w:w="1710" w:type="dxa"/>
          </w:tcPr>
          <w:p w14:paraId="19492332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zCs w:val="24"/>
                <w:u w:val="single"/>
              </w:rPr>
              <w:t>&lt;</w:t>
            </w:r>
            <w:r w:rsidRPr="00EF4AC7">
              <w:rPr>
                <w:rFonts w:eastAsia="Calibri" w:cs="Arial"/>
                <w:snapToGrid/>
                <w:spacing w:val="3"/>
                <w:szCs w:val="24"/>
              </w:rPr>
              <w:t xml:space="preserve"> </w:t>
            </w:r>
            <w:r w:rsidRPr="00EF4AC7">
              <w:rPr>
                <w:rFonts w:eastAsia="Calibri" w:cs="Arial"/>
                <w:snapToGrid/>
                <w:spacing w:val="-4"/>
                <w:szCs w:val="24"/>
              </w:rPr>
              <w:t>2:12</w:t>
            </w:r>
          </w:p>
        </w:tc>
        <w:tc>
          <w:tcPr>
            <w:tcW w:w="2070" w:type="dxa"/>
          </w:tcPr>
          <w:p w14:paraId="25D7FB26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zCs w:val="24"/>
              </w:rPr>
              <w:t>1-</w:t>
            </w:r>
            <w:r w:rsidRPr="00EF4AC7">
              <w:rPr>
                <w:rFonts w:eastAsia="Calibri" w:cs="Arial"/>
                <w:snapToGrid/>
                <w:spacing w:val="-5"/>
                <w:szCs w:val="24"/>
              </w:rPr>
              <w:t>16</w:t>
            </w:r>
          </w:p>
        </w:tc>
        <w:tc>
          <w:tcPr>
            <w:tcW w:w="2520" w:type="dxa"/>
          </w:tcPr>
          <w:p w14:paraId="69CAAD4E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0.6</w:t>
            </w:r>
            <w:r>
              <w:rPr>
                <w:rFonts w:eastAsia="Calibri" w:cs="Arial"/>
                <w:snapToGrid/>
                <w:spacing w:val="-4"/>
                <w:szCs w:val="24"/>
              </w:rPr>
              <w:t>8</w:t>
            </w:r>
          </w:p>
        </w:tc>
        <w:tc>
          <w:tcPr>
            <w:tcW w:w="1980" w:type="dxa"/>
          </w:tcPr>
          <w:p w14:paraId="1F6774A3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EF4AC7">
              <w:rPr>
                <w:rFonts w:eastAsia="Calibri" w:cs="Arial"/>
                <w:snapToGrid/>
                <w:spacing w:val="-4"/>
                <w:szCs w:val="24"/>
              </w:rPr>
              <w:t>0.</w:t>
            </w:r>
            <w:r>
              <w:rPr>
                <w:rFonts w:eastAsia="Calibri" w:cs="Arial"/>
                <w:snapToGrid/>
                <w:spacing w:val="-4"/>
                <w:szCs w:val="24"/>
              </w:rPr>
              <w:t>8</w:t>
            </w:r>
            <w:r w:rsidRPr="00EF4AC7">
              <w:rPr>
                <w:rFonts w:eastAsia="Calibri" w:cs="Arial"/>
                <w:snapToGrid/>
                <w:spacing w:val="-4"/>
                <w:szCs w:val="24"/>
              </w:rPr>
              <w:t>5</w:t>
            </w:r>
          </w:p>
        </w:tc>
        <w:tc>
          <w:tcPr>
            <w:tcW w:w="1080" w:type="dxa"/>
          </w:tcPr>
          <w:p w14:paraId="5EF248E3" w14:textId="77777777" w:rsidR="00A72D38" w:rsidRPr="00EF4AC7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>
              <w:rPr>
                <w:rFonts w:eastAsia="Calibri" w:cs="Arial"/>
                <w:snapToGrid/>
                <w:spacing w:val="-5"/>
                <w:szCs w:val="24"/>
              </w:rPr>
              <w:t>82</w:t>
            </w:r>
          </w:p>
        </w:tc>
      </w:tr>
      <w:tr w:rsidR="00A72D38" w:rsidRPr="00EF4AC7" w14:paraId="03F042A0" w14:textId="77777777" w:rsidTr="002A65ED">
        <w:trPr>
          <w:trHeight w:val="399"/>
        </w:trPr>
        <w:tc>
          <w:tcPr>
            <w:tcW w:w="1710" w:type="dxa"/>
          </w:tcPr>
          <w:p w14:paraId="133952BA" w14:textId="77777777" w:rsidR="00A72D38" w:rsidRPr="00D1134B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D1134B">
              <w:rPr>
                <w:rFonts w:eastAsia="Calibri" w:cs="Arial"/>
                <w:snapToGrid/>
                <w:szCs w:val="24"/>
              </w:rPr>
              <w:t>&gt;</w:t>
            </w:r>
            <w:r w:rsidRPr="00D1134B">
              <w:rPr>
                <w:rFonts w:eastAsia="Calibri" w:cs="Arial"/>
                <w:snapToGrid/>
                <w:spacing w:val="3"/>
                <w:szCs w:val="24"/>
              </w:rPr>
              <w:t xml:space="preserve"> </w:t>
            </w:r>
            <w:r w:rsidRPr="00D1134B">
              <w:rPr>
                <w:rFonts w:eastAsia="Calibri" w:cs="Arial"/>
                <w:snapToGrid/>
                <w:spacing w:val="-4"/>
                <w:szCs w:val="24"/>
              </w:rPr>
              <w:t>2:12</w:t>
            </w:r>
          </w:p>
        </w:tc>
        <w:tc>
          <w:tcPr>
            <w:tcW w:w="2070" w:type="dxa"/>
          </w:tcPr>
          <w:p w14:paraId="1927666A" w14:textId="77777777" w:rsidR="00A72D38" w:rsidRPr="00D1134B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D1134B">
              <w:rPr>
                <w:rFonts w:eastAsia="Calibri" w:cs="Arial"/>
                <w:snapToGrid/>
                <w:szCs w:val="24"/>
              </w:rPr>
              <w:t>1-16</w:t>
            </w:r>
            <w:r w:rsidRPr="00D1134B">
              <w:rPr>
                <w:rFonts w:eastAsia="Calibri" w:cs="Arial"/>
                <w:snapToGrid/>
                <w:spacing w:val="57"/>
                <w:szCs w:val="24"/>
              </w:rPr>
              <w:t xml:space="preserve"> </w:t>
            </w:r>
          </w:p>
        </w:tc>
        <w:tc>
          <w:tcPr>
            <w:tcW w:w="2520" w:type="dxa"/>
          </w:tcPr>
          <w:p w14:paraId="1790B6DE" w14:textId="77777777" w:rsidR="00A72D38" w:rsidRPr="00D1134B" w:rsidRDefault="00A72D38" w:rsidP="002A65ED">
            <w:pPr>
              <w:autoSpaceDE w:val="0"/>
              <w:autoSpaceDN w:val="0"/>
              <w:spacing w:after="0"/>
              <w:ind w:left="15"/>
              <w:jc w:val="center"/>
              <w:rPr>
                <w:rFonts w:eastAsia="Calibri" w:cs="Arial"/>
                <w:snapToGrid/>
                <w:szCs w:val="24"/>
              </w:rPr>
            </w:pPr>
            <w:r w:rsidRPr="00D1134B">
              <w:rPr>
                <w:rFonts w:eastAsia="Calibri" w:cs="Arial"/>
                <w:snapToGrid/>
                <w:spacing w:val="-4"/>
                <w:szCs w:val="24"/>
              </w:rPr>
              <w:t>0.2</w:t>
            </w:r>
            <w:r>
              <w:rPr>
                <w:rFonts w:eastAsia="Calibri" w:cs="Arial"/>
                <w:snapToGrid/>
                <w:spacing w:val="-4"/>
                <w:szCs w:val="24"/>
              </w:rPr>
              <w:t>8</w:t>
            </w:r>
          </w:p>
        </w:tc>
        <w:tc>
          <w:tcPr>
            <w:tcW w:w="1980" w:type="dxa"/>
          </w:tcPr>
          <w:p w14:paraId="25C42BA1" w14:textId="77777777" w:rsidR="00A72D38" w:rsidRPr="00D1134B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 w:rsidRPr="00D1134B">
              <w:rPr>
                <w:rFonts w:eastAsia="Calibri" w:cs="Arial"/>
                <w:snapToGrid/>
                <w:spacing w:val="-4"/>
                <w:szCs w:val="24"/>
              </w:rPr>
              <w:t>0.</w:t>
            </w:r>
            <w:r>
              <w:rPr>
                <w:rFonts w:eastAsia="Calibri" w:cs="Arial"/>
                <w:snapToGrid/>
                <w:spacing w:val="-4"/>
                <w:szCs w:val="24"/>
              </w:rPr>
              <w:t>8</w:t>
            </w:r>
            <w:r w:rsidRPr="00D1134B">
              <w:rPr>
                <w:rFonts w:eastAsia="Calibri" w:cs="Arial"/>
                <w:snapToGrid/>
                <w:spacing w:val="-4"/>
                <w:szCs w:val="24"/>
              </w:rPr>
              <w:t>5</w:t>
            </w:r>
          </w:p>
        </w:tc>
        <w:tc>
          <w:tcPr>
            <w:tcW w:w="1080" w:type="dxa"/>
          </w:tcPr>
          <w:p w14:paraId="71CA962D" w14:textId="77777777" w:rsidR="00A72D38" w:rsidRPr="00D1134B" w:rsidRDefault="00A72D38" w:rsidP="002A65ED">
            <w:pPr>
              <w:autoSpaceDE w:val="0"/>
              <w:autoSpaceDN w:val="0"/>
              <w:spacing w:after="0"/>
              <w:ind w:left="15" w:right="1"/>
              <w:jc w:val="center"/>
              <w:rPr>
                <w:rFonts w:eastAsia="Calibri" w:cs="Arial"/>
                <w:snapToGrid/>
                <w:szCs w:val="24"/>
              </w:rPr>
            </w:pPr>
            <w:r>
              <w:rPr>
                <w:rFonts w:eastAsia="Calibri" w:cs="Arial"/>
                <w:snapToGrid/>
                <w:spacing w:val="-5"/>
                <w:szCs w:val="24"/>
              </w:rPr>
              <w:t>27</w:t>
            </w:r>
          </w:p>
        </w:tc>
      </w:tr>
    </w:tbl>
    <w:p w14:paraId="3338946C" w14:textId="77777777" w:rsidR="00A72D38" w:rsidRDefault="00A72D38" w:rsidP="00A72D38">
      <w:pPr>
        <w:widowControl/>
        <w:autoSpaceDE w:val="0"/>
        <w:autoSpaceDN w:val="0"/>
        <w:adjustRightInd w:val="0"/>
        <w:rPr>
          <w:rFonts w:eastAsia="Aptos" w:cs="Arial"/>
          <w:b/>
          <w:bCs/>
          <w:snapToGrid/>
          <w:color w:val="000000"/>
          <w:szCs w:val="24"/>
          <w14:ligatures w14:val="standardContextual"/>
        </w:rPr>
      </w:pPr>
    </w:p>
    <w:p w14:paraId="421D42F1" w14:textId="77777777" w:rsidR="00D80FEF" w:rsidRDefault="007B723A" w:rsidP="00CA241B">
      <w:pPr>
        <w:widowControl/>
        <w:autoSpaceDE w:val="0"/>
        <w:autoSpaceDN w:val="0"/>
        <w:adjustRightInd w:val="0"/>
        <w:ind w:left="720"/>
        <w:rPr>
          <w:rFonts w:cs="Arial"/>
          <w:snapToGrid/>
          <w:szCs w:val="24"/>
        </w:rPr>
      </w:pPr>
      <w:r w:rsidRPr="007B723A">
        <w:rPr>
          <w:rFonts w:cs="Arial"/>
          <w:b/>
          <w:bCs/>
          <w:snapToGrid/>
          <w:szCs w:val="24"/>
        </w:rPr>
        <w:t>A5.106.11.2.1 Solar reflectance.</w:t>
      </w:r>
      <w:r>
        <w:rPr>
          <w:rFonts w:cs="Arial"/>
          <w:b/>
          <w:bCs/>
          <w:snapToGrid/>
          <w:szCs w:val="24"/>
        </w:rPr>
        <w:t xml:space="preserve"> </w:t>
      </w:r>
      <w:r w:rsidR="00CA241B" w:rsidRPr="00CA241B">
        <w:rPr>
          <w:rFonts w:cs="Arial"/>
          <w:snapToGrid/>
          <w:szCs w:val="24"/>
        </w:rPr>
        <w:t>Roofing materials shall have a minimum aged solar reflectance equal to or greater than the</w:t>
      </w:r>
      <w:r w:rsidR="00CA241B">
        <w:rPr>
          <w:rFonts w:cs="Arial"/>
          <w:snapToGrid/>
          <w:szCs w:val="24"/>
        </w:rPr>
        <w:t xml:space="preserve"> </w:t>
      </w:r>
      <w:r w:rsidR="00CA241B" w:rsidRPr="00CA241B">
        <w:rPr>
          <w:rFonts w:cs="Arial"/>
          <w:snapToGrid/>
          <w:szCs w:val="24"/>
        </w:rPr>
        <w:t xml:space="preserve">values specified in Table </w:t>
      </w:r>
      <w:r w:rsidR="00C3273C" w:rsidRPr="00EC6464">
        <w:rPr>
          <w:rFonts w:cs="Arial"/>
          <w:strike/>
          <w:snapToGrid/>
          <w:szCs w:val="24"/>
        </w:rPr>
        <w:t>A5.106.11.2.2</w:t>
      </w:r>
      <w:r w:rsidR="00C3273C">
        <w:rPr>
          <w:rFonts w:cs="Arial"/>
          <w:snapToGrid/>
          <w:szCs w:val="24"/>
        </w:rPr>
        <w:t xml:space="preserve"> </w:t>
      </w:r>
      <w:r w:rsidR="00C3273C" w:rsidRPr="00EC6464">
        <w:rPr>
          <w:rFonts w:cs="Arial"/>
          <w:snapToGrid/>
          <w:szCs w:val="24"/>
          <w:u w:val="single"/>
        </w:rPr>
        <w:t>A5.106.11.2(1)</w:t>
      </w:r>
      <w:r w:rsidR="00C3273C">
        <w:rPr>
          <w:rFonts w:cs="Arial"/>
          <w:snapToGrid/>
          <w:szCs w:val="24"/>
        </w:rPr>
        <w:t xml:space="preserve"> </w:t>
      </w:r>
      <w:r w:rsidR="00C3273C" w:rsidRPr="00327302">
        <w:rPr>
          <w:rFonts w:cs="Arial"/>
          <w:snapToGrid/>
          <w:szCs w:val="24"/>
        </w:rPr>
        <w:t xml:space="preserve">for Tier 1 or Table </w:t>
      </w:r>
      <w:r w:rsidR="00C3273C" w:rsidRPr="00EC6464">
        <w:rPr>
          <w:rFonts w:cs="Arial"/>
          <w:strike/>
          <w:snapToGrid/>
          <w:szCs w:val="24"/>
        </w:rPr>
        <w:t xml:space="preserve">A5.106.11.2.3 </w:t>
      </w:r>
      <w:r w:rsidR="00C3273C" w:rsidRPr="00EC6464">
        <w:rPr>
          <w:rFonts w:cs="Arial"/>
          <w:snapToGrid/>
          <w:szCs w:val="24"/>
          <w:u w:val="single"/>
        </w:rPr>
        <w:t>A5.106.11.2(</w:t>
      </w:r>
      <w:r w:rsidR="00C3273C">
        <w:rPr>
          <w:rFonts w:cs="Arial"/>
          <w:snapToGrid/>
          <w:szCs w:val="24"/>
          <w:u w:val="single"/>
        </w:rPr>
        <w:t>2</w:t>
      </w:r>
      <w:r w:rsidR="00C3273C" w:rsidRPr="00EC6464">
        <w:rPr>
          <w:rFonts w:cs="Arial"/>
          <w:snapToGrid/>
          <w:szCs w:val="24"/>
          <w:u w:val="single"/>
        </w:rPr>
        <w:t>)</w:t>
      </w:r>
      <w:r w:rsidR="00C3273C">
        <w:rPr>
          <w:rFonts w:cs="Arial"/>
          <w:snapToGrid/>
          <w:szCs w:val="24"/>
          <w:u w:val="single"/>
        </w:rPr>
        <w:t xml:space="preserve"> </w:t>
      </w:r>
      <w:r w:rsidR="00C3273C" w:rsidRPr="00327302">
        <w:rPr>
          <w:rFonts w:cs="Arial"/>
          <w:snapToGrid/>
          <w:szCs w:val="24"/>
        </w:rPr>
        <w:t>for Tier 2</w:t>
      </w:r>
      <w:r w:rsidR="00CA241B" w:rsidRPr="00CA241B">
        <w:rPr>
          <w:rFonts w:cs="Arial"/>
          <w:snapToGrid/>
          <w:szCs w:val="24"/>
        </w:rPr>
        <w:t xml:space="preserve">. </w:t>
      </w:r>
    </w:p>
    <w:p w14:paraId="6A5FA001" w14:textId="45BF4B6A" w:rsidR="00631D2C" w:rsidRPr="00EE2381" w:rsidRDefault="00D55E74" w:rsidP="00D55E74">
      <w:pPr>
        <w:widowControl/>
        <w:autoSpaceDE w:val="0"/>
        <w:autoSpaceDN w:val="0"/>
        <w:adjustRightInd w:val="0"/>
        <w:ind w:left="720"/>
        <w:rPr>
          <w:rFonts w:cs="Arial"/>
          <w:strike/>
          <w:snapToGrid/>
          <w:szCs w:val="24"/>
        </w:rPr>
      </w:pPr>
      <w:r w:rsidRPr="00EE2381">
        <w:rPr>
          <w:rFonts w:cs="Arial"/>
          <w:strike/>
          <w:snapToGrid/>
          <w:szCs w:val="24"/>
        </w:rPr>
        <w:t xml:space="preserve">Solar reflectance may also be certified by other supervisory entities approved by the </w:t>
      </w:r>
      <w:r w:rsidR="00B44682" w:rsidRPr="00EE2381">
        <w:rPr>
          <w:rFonts w:cs="Arial"/>
          <w:strike/>
          <w:snapToGrid/>
          <w:szCs w:val="24"/>
        </w:rPr>
        <w:t xml:space="preserve">Energy </w:t>
      </w:r>
      <w:r w:rsidRPr="00EE2381">
        <w:rPr>
          <w:rFonts w:cs="Arial"/>
          <w:strike/>
          <w:snapToGrid/>
          <w:szCs w:val="24"/>
        </w:rPr>
        <w:t xml:space="preserve">Commission pursuant to Title 24, Part 1, </w:t>
      </w:r>
      <w:r w:rsidRPr="00EE2381">
        <w:rPr>
          <w:rFonts w:cs="Arial"/>
          <w:i/>
          <w:iCs/>
          <w:strike/>
          <w:snapToGrid/>
          <w:szCs w:val="24"/>
        </w:rPr>
        <w:t>California Administrative Code</w:t>
      </w:r>
      <w:r w:rsidRPr="00EE2381">
        <w:rPr>
          <w:rFonts w:cs="Arial"/>
          <w:strike/>
          <w:snapToGrid/>
          <w:szCs w:val="24"/>
        </w:rPr>
        <w:t>.</w:t>
      </w:r>
    </w:p>
    <w:p w14:paraId="13B53DCD" w14:textId="77777777" w:rsidR="0014071A" w:rsidRDefault="006A2027" w:rsidP="00A72D38">
      <w:pPr>
        <w:widowControl/>
        <w:autoSpaceDE w:val="0"/>
        <w:autoSpaceDN w:val="0"/>
        <w:adjustRightInd w:val="0"/>
        <w:ind w:left="720"/>
        <w:rPr>
          <w:rFonts w:cs="Arial"/>
          <w:snapToGrid/>
          <w:szCs w:val="24"/>
        </w:rPr>
      </w:pPr>
      <w:r w:rsidRPr="00327302">
        <w:rPr>
          <w:rFonts w:cs="Arial"/>
          <w:b/>
          <w:bCs/>
          <w:snapToGrid/>
          <w:szCs w:val="24"/>
        </w:rPr>
        <w:t xml:space="preserve">A5.106.11.2.2 Thermal emittance. </w:t>
      </w:r>
      <w:r w:rsidR="00F61489" w:rsidRPr="00F61489">
        <w:rPr>
          <w:rFonts w:cs="Arial"/>
          <w:snapToGrid/>
          <w:szCs w:val="24"/>
        </w:rPr>
        <w:t>Roofing materials shall have a CRRC initial or aged thermal emittance as determined in</w:t>
      </w:r>
      <w:r w:rsidR="00F61489">
        <w:rPr>
          <w:rFonts w:cs="Arial"/>
          <w:snapToGrid/>
          <w:szCs w:val="24"/>
        </w:rPr>
        <w:t xml:space="preserve"> </w:t>
      </w:r>
      <w:r w:rsidR="00F61489" w:rsidRPr="00F61489">
        <w:rPr>
          <w:rFonts w:cs="Arial"/>
          <w:snapToGrid/>
          <w:szCs w:val="24"/>
        </w:rPr>
        <w:t xml:space="preserve">accordance with ASTM E408 or C1371 equal to or greater than those specified in Table </w:t>
      </w:r>
      <w:r w:rsidR="0014071A" w:rsidRPr="00EC6464">
        <w:rPr>
          <w:rFonts w:cs="Arial"/>
          <w:strike/>
          <w:snapToGrid/>
          <w:szCs w:val="24"/>
        </w:rPr>
        <w:t>A5.106.11.2.2</w:t>
      </w:r>
      <w:r w:rsidR="0014071A">
        <w:rPr>
          <w:rFonts w:cs="Arial"/>
          <w:snapToGrid/>
          <w:szCs w:val="24"/>
        </w:rPr>
        <w:t xml:space="preserve"> </w:t>
      </w:r>
      <w:r w:rsidR="0014071A" w:rsidRPr="00EC6464">
        <w:rPr>
          <w:rFonts w:cs="Arial"/>
          <w:snapToGrid/>
          <w:szCs w:val="24"/>
          <w:u w:val="single"/>
        </w:rPr>
        <w:t>A5.106.11.2(1)</w:t>
      </w:r>
      <w:r w:rsidR="0014071A">
        <w:rPr>
          <w:rFonts w:cs="Arial"/>
          <w:snapToGrid/>
          <w:szCs w:val="24"/>
        </w:rPr>
        <w:t xml:space="preserve"> </w:t>
      </w:r>
      <w:r w:rsidR="0014071A" w:rsidRPr="00327302">
        <w:rPr>
          <w:rFonts w:cs="Arial"/>
          <w:snapToGrid/>
          <w:szCs w:val="24"/>
        </w:rPr>
        <w:t xml:space="preserve">for Tier 1 or Table </w:t>
      </w:r>
      <w:r w:rsidR="0014071A" w:rsidRPr="00EC6464">
        <w:rPr>
          <w:rFonts w:cs="Arial"/>
          <w:strike/>
          <w:snapToGrid/>
          <w:szCs w:val="24"/>
        </w:rPr>
        <w:t xml:space="preserve">A5.106.11.2.3 </w:t>
      </w:r>
      <w:r w:rsidR="0014071A" w:rsidRPr="00EC6464">
        <w:rPr>
          <w:rFonts w:cs="Arial"/>
          <w:snapToGrid/>
          <w:szCs w:val="24"/>
          <w:u w:val="single"/>
        </w:rPr>
        <w:t>A5.106.11.2(</w:t>
      </w:r>
      <w:r w:rsidR="0014071A">
        <w:rPr>
          <w:rFonts w:cs="Arial"/>
          <w:snapToGrid/>
          <w:szCs w:val="24"/>
          <w:u w:val="single"/>
        </w:rPr>
        <w:t>2</w:t>
      </w:r>
      <w:r w:rsidR="0014071A" w:rsidRPr="00EC6464">
        <w:rPr>
          <w:rFonts w:cs="Arial"/>
          <w:snapToGrid/>
          <w:szCs w:val="24"/>
          <w:u w:val="single"/>
        </w:rPr>
        <w:t>)</w:t>
      </w:r>
      <w:r w:rsidR="0014071A">
        <w:rPr>
          <w:rFonts w:cs="Arial"/>
          <w:snapToGrid/>
          <w:szCs w:val="24"/>
          <w:u w:val="single"/>
        </w:rPr>
        <w:t xml:space="preserve"> </w:t>
      </w:r>
      <w:r w:rsidR="0014071A" w:rsidRPr="00327302">
        <w:rPr>
          <w:rFonts w:cs="Arial"/>
          <w:snapToGrid/>
          <w:szCs w:val="24"/>
        </w:rPr>
        <w:t>for Tier 2</w:t>
      </w:r>
      <w:r w:rsidR="00F61489" w:rsidRPr="00F61489">
        <w:rPr>
          <w:rFonts w:cs="Arial"/>
          <w:snapToGrid/>
          <w:szCs w:val="24"/>
        </w:rPr>
        <w:t>.</w:t>
      </w:r>
      <w:r w:rsidR="00A72D38">
        <w:rPr>
          <w:rFonts w:cs="Arial"/>
          <w:snapToGrid/>
          <w:szCs w:val="24"/>
        </w:rPr>
        <w:t xml:space="preserve"> </w:t>
      </w:r>
    </w:p>
    <w:p w14:paraId="2B3282AB" w14:textId="6A101B05" w:rsidR="00A72D38" w:rsidRPr="00EE2381" w:rsidRDefault="00E91CDD" w:rsidP="00A72D38">
      <w:pPr>
        <w:widowControl/>
        <w:autoSpaceDE w:val="0"/>
        <w:autoSpaceDN w:val="0"/>
        <w:adjustRightInd w:val="0"/>
        <w:ind w:left="720"/>
        <w:rPr>
          <w:rFonts w:cs="Arial"/>
          <w:strike/>
          <w:snapToGrid/>
          <w:szCs w:val="24"/>
        </w:rPr>
      </w:pPr>
      <w:r w:rsidRPr="00EE2381">
        <w:rPr>
          <w:rFonts w:cs="Arial"/>
          <w:strike/>
          <w:snapToGrid/>
          <w:szCs w:val="24"/>
        </w:rPr>
        <w:t>T</w:t>
      </w:r>
      <w:r w:rsidR="00D55E74" w:rsidRPr="00EE2381">
        <w:rPr>
          <w:rFonts w:cs="Arial"/>
          <w:strike/>
          <w:snapToGrid/>
          <w:szCs w:val="24"/>
        </w:rPr>
        <w:t xml:space="preserve">hermal emittance may also be certified by other supervisory entities approved by the </w:t>
      </w:r>
      <w:r w:rsidRPr="00EE2381">
        <w:rPr>
          <w:rFonts w:cs="Arial"/>
          <w:strike/>
          <w:snapToGrid/>
          <w:szCs w:val="24"/>
        </w:rPr>
        <w:t xml:space="preserve">Energy </w:t>
      </w:r>
      <w:r w:rsidR="00D55E74" w:rsidRPr="00EE2381">
        <w:rPr>
          <w:rFonts w:cs="Arial"/>
          <w:strike/>
          <w:snapToGrid/>
          <w:szCs w:val="24"/>
        </w:rPr>
        <w:t xml:space="preserve">Commission pursuant to Title 24, Part 1, </w:t>
      </w:r>
      <w:r w:rsidR="00D55E74" w:rsidRPr="00EE2381">
        <w:rPr>
          <w:rFonts w:cs="Arial"/>
          <w:i/>
          <w:iCs/>
          <w:strike/>
          <w:snapToGrid/>
          <w:szCs w:val="24"/>
        </w:rPr>
        <w:t>California Administrative Code</w:t>
      </w:r>
      <w:r w:rsidR="00D55E74" w:rsidRPr="00EE2381">
        <w:rPr>
          <w:rFonts w:cs="Arial"/>
          <w:strike/>
          <w:snapToGrid/>
          <w:szCs w:val="24"/>
        </w:rPr>
        <w:t>.</w:t>
      </w:r>
    </w:p>
    <w:p w14:paraId="1B919830" w14:textId="4DAFFB46" w:rsidR="001507DC" w:rsidRDefault="00735909" w:rsidP="001507DC">
      <w:pPr>
        <w:widowControl/>
        <w:autoSpaceDE w:val="0"/>
        <w:autoSpaceDN w:val="0"/>
        <w:adjustRightInd w:val="0"/>
        <w:ind w:left="720"/>
        <w:rPr>
          <w:rFonts w:eastAsia="Aptos" w:cs="Arial"/>
          <w:snapToGrid/>
          <w:color w:val="000000"/>
          <w:szCs w:val="24"/>
          <w14:ligatures w14:val="standardContextual"/>
        </w:rPr>
      </w:pPr>
      <w:r w:rsidRPr="00735909">
        <w:rPr>
          <w:rFonts w:eastAsia="Aptos" w:cs="Arial"/>
          <w:b/>
          <w:bCs/>
          <w:snapToGrid/>
          <w:color w:val="000000"/>
          <w:szCs w:val="24"/>
          <w14:ligatures w14:val="standardContextual"/>
        </w:rPr>
        <w:t>A5.106.11.2.3 Solar reflectance index alternative.</w:t>
      </w:r>
      <w:r>
        <w:rPr>
          <w:rFonts w:eastAsia="Aptos" w:cs="Arial"/>
          <w:b/>
          <w:bCs/>
          <w:snapToGrid/>
          <w:color w:val="000000"/>
          <w:szCs w:val="24"/>
          <w14:ligatures w14:val="standardContextual"/>
        </w:rPr>
        <w:t xml:space="preserve"> 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>Solar Reflectance Index (SRI) equal to or greater than the values specified</w:t>
      </w:r>
      <w:r w:rsid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in Table </w:t>
      </w:r>
      <w:r w:rsidR="00810662" w:rsidRPr="00EC6464">
        <w:rPr>
          <w:rFonts w:cs="Arial"/>
          <w:strike/>
          <w:snapToGrid/>
          <w:szCs w:val="24"/>
        </w:rPr>
        <w:t>A5.106.11.2.2</w:t>
      </w:r>
      <w:r w:rsidR="00810662">
        <w:rPr>
          <w:rFonts w:cs="Arial"/>
          <w:snapToGrid/>
          <w:szCs w:val="24"/>
        </w:rPr>
        <w:t xml:space="preserve"> </w:t>
      </w:r>
      <w:r w:rsidR="00810662" w:rsidRPr="00EC6464">
        <w:rPr>
          <w:rFonts w:cs="Arial"/>
          <w:snapToGrid/>
          <w:szCs w:val="24"/>
          <w:u w:val="single"/>
        </w:rPr>
        <w:t>A5.106.11.2(1)</w:t>
      </w:r>
      <w:r w:rsidR="00810662">
        <w:rPr>
          <w:rFonts w:cs="Arial"/>
          <w:snapToGrid/>
          <w:szCs w:val="24"/>
        </w:rPr>
        <w:t xml:space="preserve"> </w:t>
      </w:r>
      <w:r w:rsidR="00810662" w:rsidRPr="00327302">
        <w:rPr>
          <w:rFonts w:cs="Arial"/>
          <w:snapToGrid/>
          <w:szCs w:val="24"/>
        </w:rPr>
        <w:t xml:space="preserve">for Tier 1 or Table </w:t>
      </w:r>
      <w:r w:rsidR="00810662" w:rsidRPr="00EC6464">
        <w:rPr>
          <w:rFonts w:cs="Arial"/>
          <w:strike/>
          <w:snapToGrid/>
          <w:szCs w:val="24"/>
        </w:rPr>
        <w:t xml:space="preserve">A5.106.11.2.3 </w:t>
      </w:r>
      <w:r w:rsidR="00810662" w:rsidRPr="00EC6464">
        <w:rPr>
          <w:rFonts w:cs="Arial"/>
          <w:snapToGrid/>
          <w:szCs w:val="24"/>
          <w:u w:val="single"/>
        </w:rPr>
        <w:t>A5.106.11.2(</w:t>
      </w:r>
      <w:r w:rsidR="00810662">
        <w:rPr>
          <w:rFonts w:cs="Arial"/>
          <w:snapToGrid/>
          <w:szCs w:val="24"/>
          <w:u w:val="single"/>
        </w:rPr>
        <w:t>2</w:t>
      </w:r>
      <w:r w:rsidR="00810662" w:rsidRPr="00EC6464">
        <w:rPr>
          <w:rFonts w:cs="Arial"/>
          <w:snapToGrid/>
          <w:szCs w:val="24"/>
          <w:u w:val="single"/>
        </w:rPr>
        <w:t>)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 for Tier 2 may be used as an alternative to</w:t>
      </w:r>
      <w:r w:rsid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>compliance with the aged</w:t>
      </w:r>
      <w:r w:rsid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>solar reflectance</w:t>
      </w:r>
      <w:r w:rsidR="001507DC" w:rsidRPr="00ED427C">
        <w:rPr>
          <w:rFonts w:eastAsia="Aptos" w:cs="Arial"/>
          <w:strike/>
          <w:snapToGrid/>
          <w:color w:val="000000"/>
          <w:szCs w:val="24"/>
          <w14:ligatures w14:val="standardContextual"/>
        </w:rPr>
        <w:t xml:space="preserve"> values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 and thermal emittance</w:t>
      </w:r>
      <w:r w:rsidR="00ED427C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ED427C" w:rsidRPr="00ED427C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>values</w:t>
      </w:r>
      <w:r w:rsidR="001507DC" w:rsidRPr="001507DC">
        <w:rPr>
          <w:rFonts w:eastAsia="Aptos" w:cs="Arial"/>
          <w:snapToGrid/>
          <w:color w:val="000000"/>
          <w:szCs w:val="24"/>
          <w14:ligatures w14:val="standardContextual"/>
        </w:rPr>
        <w:t xml:space="preserve">. </w:t>
      </w:r>
    </w:p>
    <w:p w14:paraId="1037C91D" w14:textId="1609FB3C" w:rsidR="00EB78B2" w:rsidRDefault="00EB78B2" w:rsidP="00EB78B2">
      <w:pPr>
        <w:widowControl/>
        <w:autoSpaceDE w:val="0"/>
        <w:autoSpaceDN w:val="0"/>
        <w:adjustRightInd w:val="0"/>
        <w:ind w:left="720"/>
        <w:rPr>
          <w:rFonts w:eastAsia="Aptos" w:cs="Arial"/>
          <w:snapToGrid/>
          <w:color w:val="000000"/>
          <w:szCs w:val="24"/>
          <w14:ligatures w14:val="standardContextual"/>
        </w:rPr>
      </w:pP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SRI values used to comply with this section shall be calculated using the Solar Reflectance Index (SRI) Calculation Worksheet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(SRI-WS) developed by the California Energy Commission or in compliance with ASTM E1980-11 as specified in the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Pr="00210466">
        <w:rPr>
          <w:rFonts w:eastAsia="Aptos" w:cs="Arial"/>
          <w:i/>
          <w:iCs/>
          <w:snapToGrid/>
          <w:color w:val="000000"/>
          <w:szCs w:val="24"/>
          <w14:ligatures w14:val="standardContextual"/>
        </w:rPr>
        <w:t>California Energy Code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, Section 110.8(</w:t>
      </w:r>
      <w:proofErr w:type="spellStart"/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i</w:t>
      </w:r>
      <w:proofErr w:type="spellEnd"/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)3. Solar reflectance values used in the SRI-WS shall be based on the aged reflectance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 xml:space="preserve">value of the roofing product or the equation in section A5.106.11.2.1 if the CRRC certified 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lastRenderedPageBreak/>
        <w:t>aged solar reflectance are not available.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 xml:space="preserve">Certified </w:t>
      </w:r>
      <w:r w:rsidR="00F46D0F">
        <w:rPr>
          <w:rFonts w:eastAsia="Aptos" w:cs="Arial"/>
          <w:snapToGrid/>
          <w:color w:val="000000"/>
          <w:szCs w:val="24"/>
          <w14:ligatures w14:val="standardContextual"/>
        </w:rPr>
        <w:t>t</w:t>
      </w:r>
      <w:r w:rsidRPr="00EB78B2">
        <w:rPr>
          <w:rFonts w:eastAsia="Aptos" w:cs="Arial"/>
          <w:snapToGrid/>
          <w:color w:val="000000"/>
          <w:szCs w:val="24"/>
          <w14:ligatures w14:val="standardContextual"/>
        </w:rPr>
        <w:t>hermal emittance used in the SRI-WS may be either the initial value or the aged value listed by the CRRC.</w:t>
      </w:r>
    </w:p>
    <w:p w14:paraId="25F74373" w14:textId="1ACE9207" w:rsidR="00735909" w:rsidRPr="00EE2381" w:rsidRDefault="00D55E74" w:rsidP="00EB78B2">
      <w:pPr>
        <w:widowControl/>
        <w:autoSpaceDE w:val="0"/>
        <w:autoSpaceDN w:val="0"/>
        <w:adjustRightInd w:val="0"/>
        <w:ind w:left="720"/>
        <w:rPr>
          <w:rFonts w:eastAsia="Aptos" w:cs="Arial"/>
          <w:strike/>
          <w:snapToGrid/>
          <w:color w:val="000000"/>
          <w:szCs w:val="24"/>
          <w14:ligatures w14:val="standardContextual"/>
        </w:rPr>
      </w:pPr>
      <w:r w:rsidRPr="00EE2381">
        <w:rPr>
          <w:rFonts w:cs="Arial"/>
          <w:strike/>
          <w:snapToGrid/>
          <w:szCs w:val="24"/>
        </w:rPr>
        <w:t xml:space="preserve">Solar reflectance and thermal emittance may also be certified by other supervisory entities approved by the Commission pursuant to Title 24, Part 1, </w:t>
      </w:r>
      <w:r w:rsidRPr="00EE2381">
        <w:rPr>
          <w:rFonts w:cs="Arial"/>
          <w:i/>
          <w:iCs/>
          <w:strike/>
          <w:snapToGrid/>
          <w:szCs w:val="24"/>
        </w:rPr>
        <w:t>California Administrative Code</w:t>
      </w:r>
      <w:r w:rsidRPr="00EE2381">
        <w:rPr>
          <w:rFonts w:cs="Arial"/>
          <w:strike/>
          <w:snapToGrid/>
          <w:szCs w:val="24"/>
        </w:rPr>
        <w:t>.</w:t>
      </w:r>
    </w:p>
    <w:p w14:paraId="66844BDC" w14:textId="46AC4AB1" w:rsidR="009D68D4" w:rsidRPr="001507DC" w:rsidRDefault="009D68D4" w:rsidP="009D68D4">
      <w:pPr>
        <w:widowControl/>
        <w:autoSpaceDE w:val="0"/>
        <w:autoSpaceDN w:val="0"/>
        <w:adjustRightInd w:val="0"/>
        <w:ind w:left="1080"/>
        <w:rPr>
          <w:rFonts w:eastAsia="Aptos" w:cs="Arial"/>
          <w:snapToGrid/>
          <w:color w:val="000000"/>
          <w:szCs w:val="24"/>
          <w14:ligatures w14:val="standardContextual"/>
        </w:rPr>
      </w:pPr>
      <w:r w:rsidRPr="009D68D4">
        <w:rPr>
          <w:rFonts w:eastAsia="Aptos" w:cs="Arial"/>
          <w:b/>
          <w:bCs/>
          <w:snapToGrid/>
          <w:color w:val="000000"/>
          <w:szCs w:val="24"/>
          <w14:ligatures w14:val="standardContextual"/>
        </w:rPr>
        <w:t xml:space="preserve">Note: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 xml:space="preserve">The Solar Reflectance Index Calculation Worksheet (SRI-WS) is available </w:t>
      </w:r>
      <w:r w:rsidR="00304C68" w:rsidRPr="00304C68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 xml:space="preserve">at www.energy.ca.gov </w:t>
      </w:r>
      <w:r w:rsidR="00304C68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 xml:space="preserve">or </w:t>
      </w:r>
      <w:r w:rsidR="00304E86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 xml:space="preserve">can be obtained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 xml:space="preserve">by contacting the </w:t>
      </w:r>
      <w:r w:rsidR="00D56BB7" w:rsidRPr="00D56BB7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 xml:space="preserve">California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 xml:space="preserve">Energy </w:t>
      </w:r>
      <w:r w:rsidR="00A23415" w:rsidRPr="00A23415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 xml:space="preserve">Commission's </w:t>
      </w:r>
      <w:r w:rsidRPr="00A23415">
        <w:rPr>
          <w:rFonts w:eastAsia="Aptos" w:cs="Arial"/>
          <w:strike/>
          <w:snapToGrid/>
          <w:color w:val="000000"/>
          <w:szCs w:val="24"/>
          <w14:ligatures w14:val="standardContextual"/>
        </w:rPr>
        <w:t xml:space="preserve">Standard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>Hotline at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>1-800-772-3300</w:t>
      </w:r>
      <w:r w:rsidRPr="00304C68">
        <w:rPr>
          <w:rFonts w:eastAsia="Aptos" w:cs="Arial"/>
          <w:strike/>
          <w:snapToGrid/>
          <w:color w:val="000000"/>
          <w:szCs w:val="24"/>
          <w14:ligatures w14:val="standardContextual"/>
        </w:rPr>
        <w:t>, website at www.energy.ca.gov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 xml:space="preserve"> or </w:t>
      </w:r>
      <w:r w:rsidRPr="00304E86">
        <w:rPr>
          <w:rFonts w:eastAsia="Aptos" w:cs="Arial"/>
          <w:strike/>
          <w:snapToGrid/>
          <w:color w:val="000000"/>
          <w:szCs w:val="24"/>
          <w14:ligatures w14:val="standardContextual"/>
        </w:rPr>
        <w:t xml:space="preserve">by </w:t>
      </w:r>
      <w:r w:rsidRPr="009D68D4">
        <w:rPr>
          <w:rFonts w:eastAsia="Aptos" w:cs="Arial"/>
          <w:snapToGrid/>
          <w:color w:val="000000"/>
          <w:szCs w:val="24"/>
          <w14:ligatures w14:val="standardContextual"/>
        </w:rPr>
        <w:t xml:space="preserve">email at </w:t>
      </w:r>
      <w:r w:rsidRPr="00BB2E62">
        <w:rPr>
          <w:rFonts w:eastAsia="Aptos" w:cs="Arial"/>
          <w:strike/>
          <w:snapToGrid/>
          <w:color w:val="000000"/>
          <w:szCs w:val="24"/>
          <w14:ligatures w14:val="standardContextual"/>
        </w:rPr>
        <w:t>Title24@energy.state.ca.us.</w:t>
      </w:r>
      <w:r w:rsidR="00BB2E62" w:rsidRPr="00BB2E62">
        <w:t xml:space="preserve"> </w:t>
      </w:r>
      <w:r w:rsidR="00BB2E62" w:rsidRPr="00BB2E62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>Title24@energy.ca.gov</w:t>
      </w:r>
      <w:r w:rsidR="00304E86">
        <w:rPr>
          <w:rFonts w:eastAsia="Aptos" w:cs="Arial"/>
          <w:snapToGrid/>
          <w:color w:val="000000"/>
          <w:szCs w:val="24"/>
          <w:u w:val="single"/>
          <w14:ligatures w14:val="standardContextual"/>
        </w:rPr>
        <w:t>.</w:t>
      </w:r>
    </w:p>
    <w:p w14:paraId="5C5A08DD" w14:textId="77777777" w:rsidR="00A72D38" w:rsidRDefault="00FB372D" w:rsidP="00A72D38">
      <w:pPr>
        <w:pStyle w:val="Heading4"/>
        <w:rPr>
          <w:rFonts w:eastAsia="Aptos"/>
          <w:snapToGrid/>
        </w:rPr>
      </w:pPr>
      <w:r w:rsidRPr="00FB372D">
        <w:rPr>
          <w:rFonts w:eastAsia="Aptos"/>
          <w:snapToGrid/>
        </w:rPr>
        <w:t>RATIONALE:</w:t>
      </w:r>
      <w:r>
        <w:rPr>
          <w:rFonts w:eastAsia="Aptos"/>
          <w:snapToGrid/>
        </w:rPr>
        <w:t xml:space="preserve"> </w:t>
      </w:r>
    </w:p>
    <w:p w14:paraId="63FB3457" w14:textId="6EF1401C" w:rsidR="00631D2C" w:rsidRDefault="00CE308F" w:rsidP="0040623F">
      <w:pPr>
        <w:widowControl/>
        <w:autoSpaceDE w:val="0"/>
        <w:autoSpaceDN w:val="0"/>
        <w:adjustRightInd w:val="0"/>
        <w:rPr>
          <w:rFonts w:eastAsia="Aptos" w:cs="Arial"/>
          <w:snapToGrid/>
          <w:color w:val="000000"/>
          <w:szCs w:val="24"/>
          <w14:ligatures w14:val="standardContextual"/>
        </w:rPr>
      </w:pP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BSC-CG is proposing </w:t>
      </w:r>
      <w:r w:rsidR="00272242">
        <w:rPr>
          <w:rFonts w:eastAsia="Aptos" w:cs="Arial"/>
          <w:snapToGrid/>
          <w:color w:val="000000"/>
          <w:szCs w:val="24"/>
          <w14:ligatures w14:val="standardContextual"/>
        </w:rPr>
        <w:t xml:space="preserve">amendments </w:t>
      </w:r>
      <w:r w:rsidR="00014654">
        <w:rPr>
          <w:rFonts w:eastAsia="Aptos" w:cs="Arial"/>
          <w:snapToGrid/>
          <w:color w:val="000000"/>
          <w:szCs w:val="24"/>
          <w14:ligatures w14:val="standardContextual"/>
        </w:rPr>
        <w:t xml:space="preserve">in the existing voluntary regulations for </w:t>
      </w:r>
      <w:r w:rsidR="00014654" w:rsidRPr="00014654">
        <w:rPr>
          <w:rFonts w:eastAsia="Aptos" w:cs="Arial"/>
          <w:snapToGrid/>
          <w:color w:val="000000"/>
          <w:szCs w:val="24"/>
          <w14:ligatures w14:val="standardContextual"/>
        </w:rPr>
        <w:t>Cool roof</w:t>
      </w:r>
      <w:r w:rsidR="001F181D">
        <w:rPr>
          <w:rFonts w:eastAsia="Aptos" w:cs="Arial"/>
          <w:snapToGrid/>
          <w:color w:val="000000"/>
          <w:szCs w:val="24"/>
          <w14:ligatures w14:val="standardContextual"/>
        </w:rPr>
        <w:t xml:space="preserve">s. </w:t>
      </w:r>
      <w:r w:rsidR="00780A79">
        <w:rPr>
          <w:rFonts w:eastAsia="Aptos" w:cs="Arial"/>
          <w:snapToGrid/>
          <w:color w:val="000000"/>
          <w:szCs w:val="24"/>
          <w14:ligatures w14:val="standardContextual"/>
        </w:rPr>
        <w:t xml:space="preserve">The proposed amendment is </w:t>
      </w:r>
      <w:r w:rsidR="009C2183">
        <w:rPr>
          <w:rFonts w:eastAsia="Aptos" w:cs="Arial"/>
          <w:snapToGrid/>
          <w:color w:val="000000"/>
          <w:szCs w:val="24"/>
          <w14:ligatures w14:val="standardContextual"/>
        </w:rPr>
        <w:t>Table A5.106.11.2.2</w:t>
      </w:r>
      <w:r w:rsidR="005A614A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780A79">
        <w:rPr>
          <w:rFonts w:eastAsia="Aptos" w:cs="Arial"/>
          <w:snapToGrid/>
          <w:color w:val="000000"/>
          <w:szCs w:val="24"/>
          <w14:ligatures w14:val="standardContextual"/>
        </w:rPr>
        <w:t xml:space="preserve">is </w:t>
      </w:r>
      <w:r w:rsidR="005A614A">
        <w:rPr>
          <w:rFonts w:eastAsia="Aptos" w:cs="Arial"/>
          <w:snapToGrid/>
          <w:color w:val="000000"/>
          <w:szCs w:val="24"/>
          <w14:ligatures w14:val="standardContextual"/>
        </w:rPr>
        <w:t xml:space="preserve">to align with the </w:t>
      </w:r>
      <w:r w:rsidR="00780A79" w:rsidRPr="008A7AB4">
        <w:rPr>
          <w:rFonts w:eastAsia="Aptos" w:cs="Arial"/>
          <w:snapToGrid/>
          <w:color w:val="000000"/>
          <w:szCs w:val="24"/>
          <w14:ligatures w14:val="standardContextual"/>
        </w:rPr>
        <w:t>prescriptive cool roof</w:t>
      </w:r>
      <w:r w:rsidR="00780A79">
        <w:rPr>
          <w:rFonts w:eastAsia="Aptos" w:cs="Arial"/>
          <w:snapToGrid/>
          <w:color w:val="000000"/>
          <w:szCs w:val="24"/>
          <w14:ligatures w14:val="standardContextual"/>
        </w:rPr>
        <w:t xml:space="preserve">ing products </w:t>
      </w:r>
      <w:r w:rsidR="00780A79" w:rsidRPr="008A7AB4">
        <w:rPr>
          <w:rFonts w:eastAsia="Aptos" w:cs="Arial"/>
          <w:snapToGrid/>
          <w:color w:val="000000"/>
          <w:szCs w:val="24"/>
          <w14:ligatures w14:val="standardContextual"/>
        </w:rPr>
        <w:t>requirements</w:t>
      </w:r>
      <w:r w:rsidR="00780A79" w:rsidRPr="00BA3BFD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780A79">
        <w:rPr>
          <w:rFonts w:eastAsia="Aptos" w:cs="Arial"/>
          <w:snapToGrid/>
          <w:color w:val="000000"/>
          <w:szCs w:val="24"/>
          <w14:ligatures w14:val="standardContextual"/>
        </w:rPr>
        <w:t xml:space="preserve">in the </w:t>
      </w:r>
      <w:r w:rsidR="00625A2C" w:rsidRPr="00BA3BFD">
        <w:rPr>
          <w:rFonts w:eastAsia="Aptos" w:cs="Arial"/>
          <w:snapToGrid/>
          <w:color w:val="000000"/>
          <w:szCs w:val="24"/>
          <w14:ligatures w14:val="standardContextual"/>
        </w:rPr>
        <w:t>California Energy Code (Title 24, Part 6)</w:t>
      </w:r>
      <w:r w:rsidR="00625A2C">
        <w:rPr>
          <w:rFonts w:eastAsia="Aptos" w:cs="Arial"/>
          <w:snapToGrid/>
          <w:color w:val="000000"/>
          <w:szCs w:val="24"/>
          <w14:ligatures w14:val="standardContextual"/>
        </w:rPr>
        <w:t>.</w:t>
      </w:r>
      <w:r w:rsidR="009278A3">
        <w:rPr>
          <w:rFonts w:eastAsia="Aptos" w:cs="Arial"/>
          <w:snapToGrid/>
          <w:color w:val="000000"/>
          <w:szCs w:val="24"/>
          <w14:ligatures w14:val="standardContextual"/>
        </w:rPr>
        <w:t xml:space="preserve"> The rest of the proposed amendments are editorial </w:t>
      </w:r>
      <w:r w:rsidR="00A2183E">
        <w:rPr>
          <w:rFonts w:eastAsia="Aptos" w:cs="Arial"/>
          <w:snapToGrid/>
          <w:color w:val="000000"/>
          <w:szCs w:val="24"/>
          <w14:ligatures w14:val="standardContextual"/>
        </w:rPr>
        <w:t xml:space="preserve">and intended </w:t>
      </w:r>
      <w:r w:rsidR="009716D2">
        <w:rPr>
          <w:rFonts w:eastAsia="Aptos" w:cs="Arial"/>
          <w:snapToGrid/>
          <w:color w:val="000000"/>
          <w:szCs w:val="24"/>
          <w14:ligatures w14:val="standardContextual"/>
        </w:rPr>
        <w:t>to make the</w:t>
      </w:r>
      <w:r w:rsidR="00E5237E" w:rsidRPr="00E5237E">
        <w:rPr>
          <w:rFonts w:eastAsia="Aptos" w:cs="Arial"/>
          <w:snapToGrid/>
          <w:color w:val="000000"/>
          <w:szCs w:val="24"/>
          <w14:ligatures w14:val="standardContextual"/>
        </w:rPr>
        <w:t xml:space="preserve"> format of the </w:t>
      </w:r>
      <w:r w:rsidR="009716D2">
        <w:rPr>
          <w:rFonts w:eastAsia="Aptos" w:cs="Arial"/>
          <w:snapToGrid/>
          <w:color w:val="000000"/>
          <w:szCs w:val="24"/>
          <w14:ligatures w14:val="standardContextual"/>
        </w:rPr>
        <w:t>regulations</w:t>
      </w:r>
      <w:r w:rsidR="00E5237E" w:rsidRPr="00E5237E">
        <w:rPr>
          <w:rFonts w:eastAsia="Aptos" w:cs="Arial"/>
          <w:snapToGrid/>
          <w:color w:val="000000"/>
          <w:szCs w:val="24"/>
          <w14:ligatures w14:val="standardContextual"/>
        </w:rPr>
        <w:t xml:space="preserve"> consistent with </w:t>
      </w:r>
      <w:r w:rsidR="001F5454">
        <w:rPr>
          <w:rFonts w:eastAsia="Aptos" w:cs="Arial"/>
          <w:snapToGrid/>
          <w:color w:val="000000"/>
          <w:szCs w:val="24"/>
          <w14:ligatures w14:val="standardContextual"/>
        </w:rPr>
        <w:t>other parts of Title 24</w:t>
      </w:r>
      <w:r w:rsidR="009716D2">
        <w:rPr>
          <w:rFonts w:eastAsia="Aptos" w:cs="Arial"/>
          <w:snapToGrid/>
          <w:color w:val="000000"/>
          <w:szCs w:val="24"/>
          <w14:ligatures w14:val="standardContextual"/>
        </w:rPr>
        <w:t>.</w:t>
      </w:r>
      <w:r w:rsidR="00D5744F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</w:p>
    <w:p w14:paraId="51CA8D7A" w14:textId="6BA65AAC" w:rsidR="00F87CEE" w:rsidRDefault="0080283B" w:rsidP="009F5A38">
      <w:pPr>
        <w:widowControl/>
        <w:autoSpaceDE w:val="0"/>
        <w:autoSpaceDN w:val="0"/>
        <w:adjustRightInd w:val="0"/>
      </w:pPr>
      <w:r w:rsidRPr="00F74AE6">
        <w:rPr>
          <w:rFonts w:eastAsia="Aptos" w:cs="Arial"/>
          <w:snapToGrid/>
          <w:color w:val="000000"/>
          <w:szCs w:val="24"/>
          <w14:ligatures w14:val="standardContextual"/>
        </w:rPr>
        <w:t xml:space="preserve">BSC-CG received a 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request </w:t>
      </w:r>
      <w:r w:rsidRPr="00F74AE6">
        <w:rPr>
          <w:rFonts w:eastAsia="Aptos" w:cs="Arial"/>
          <w:snapToGrid/>
          <w:color w:val="000000"/>
          <w:szCs w:val="24"/>
          <w14:ligatures w14:val="standardContextual"/>
        </w:rPr>
        <w:t>from the California Energy Commission (CEC)</w:t>
      </w:r>
      <w:r w:rsidRPr="00BA3BFD">
        <w:t xml:space="preserve"> </w:t>
      </w:r>
      <w:r w:rsidRPr="00BA3BFD">
        <w:rPr>
          <w:rFonts w:eastAsia="Aptos" w:cs="Arial"/>
          <w:snapToGrid/>
          <w:color w:val="000000"/>
          <w:szCs w:val="24"/>
          <w14:ligatures w14:val="standardContextual"/>
        </w:rPr>
        <w:t>to amend T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able </w:t>
      </w:r>
      <w:r w:rsidRPr="00BA3BFD">
        <w:rPr>
          <w:rFonts w:eastAsia="Aptos" w:cs="Arial"/>
          <w:snapToGrid/>
          <w:color w:val="000000"/>
          <w:szCs w:val="24"/>
          <w14:ligatures w14:val="standardContextual"/>
        </w:rPr>
        <w:t>A5.106.11.2.2, Tier 1 to align with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 changes made to</w:t>
      </w:r>
      <w:r w:rsidRPr="00BA3BFD">
        <w:rPr>
          <w:rFonts w:eastAsia="Aptos" w:cs="Arial"/>
          <w:snapToGrid/>
          <w:color w:val="000000"/>
          <w:szCs w:val="24"/>
          <w14:ligatures w14:val="standardContextual"/>
        </w:rPr>
        <w:t xml:space="preserve"> the 2022 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 xml:space="preserve">edition of the </w:t>
      </w:r>
      <w:r w:rsidRPr="00BA3BFD">
        <w:rPr>
          <w:rFonts w:eastAsia="Aptos" w:cs="Arial"/>
          <w:snapToGrid/>
          <w:color w:val="000000"/>
          <w:szCs w:val="24"/>
          <w14:ligatures w14:val="standardContextual"/>
        </w:rPr>
        <w:t>California Energy Code (Title 24, Part 6), Section 140.3(a)</w:t>
      </w:r>
      <w:proofErr w:type="gramStart"/>
      <w:r w:rsidR="00B42E4B">
        <w:rPr>
          <w:rFonts w:eastAsia="Aptos" w:cs="Arial"/>
          <w:snapToGrid/>
          <w:color w:val="000000"/>
          <w:szCs w:val="24"/>
          <w14:ligatures w14:val="standardContextual"/>
        </w:rPr>
        <w:t>1</w:t>
      </w:r>
      <w:r w:rsidR="00A54ABC">
        <w:rPr>
          <w:rFonts w:eastAsia="Aptos" w:cs="Arial"/>
          <w:snapToGrid/>
          <w:color w:val="000000"/>
          <w:szCs w:val="24"/>
          <w14:ligatures w14:val="standardContextual"/>
        </w:rPr>
        <w:t>.A.i.b</w:t>
      </w:r>
      <w:r w:rsidR="00647D0A">
        <w:rPr>
          <w:rFonts w:eastAsia="Aptos" w:cs="Arial"/>
          <w:snapToGrid/>
          <w:color w:val="000000"/>
          <w:szCs w:val="24"/>
          <w14:ligatures w14:val="standardContextual"/>
        </w:rPr>
        <w:t>.</w:t>
      </w:r>
      <w:proofErr w:type="gramEnd"/>
      <w:r w:rsidRPr="008A7AB4">
        <w:t xml:space="preserve"> </w:t>
      </w:r>
      <w:r w:rsidRPr="008A7AB4">
        <w:rPr>
          <w:rFonts w:eastAsia="Aptos" w:cs="Arial"/>
          <w:snapToGrid/>
          <w:color w:val="000000"/>
          <w:szCs w:val="24"/>
          <w14:ligatures w14:val="standardContextual"/>
        </w:rPr>
        <w:t xml:space="preserve">prescriptive </w:t>
      </w:r>
      <w:r w:rsidR="00AA2720">
        <w:rPr>
          <w:rFonts w:eastAsia="Aptos" w:cs="Arial"/>
          <w:snapToGrid/>
          <w:color w:val="000000"/>
          <w:szCs w:val="24"/>
          <w14:ligatures w14:val="standardContextual"/>
        </w:rPr>
        <w:t>energy related</w:t>
      </w:r>
      <w:r w:rsidRPr="008A7AB4">
        <w:rPr>
          <w:rFonts w:eastAsia="Aptos" w:cs="Arial"/>
          <w:snapToGrid/>
          <w:color w:val="000000"/>
          <w:szCs w:val="24"/>
          <w14:ligatures w14:val="standardContextual"/>
        </w:rPr>
        <w:t xml:space="preserve"> roof</w:t>
      </w:r>
      <w:r w:rsidR="00AA2720">
        <w:rPr>
          <w:rFonts w:eastAsia="Aptos" w:cs="Arial"/>
          <w:snapToGrid/>
          <w:color w:val="000000"/>
          <w:szCs w:val="24"/>
          <w14:ligatures w14:val="standardContextual"/>
        </w:rPr>
        <w:t xml:space="preserve"> product</w:t>
      </w:r>
      <w:r w:rsidRPr="008A7AB4">
        <w:rPr>
          <w:rFonts w:eastAsia="Aptos" w:cs="Arial"/>
          <w:snapToGrid/>
          <w:color w:val="000000"/>
          <w:szCs w:val="24"/>
          <w14:ligatures w14:val="standardContextual"/>
        </w:rPr>
        <w:t xml:space="preserve"> requirements for nonresidential buildings</w:t>
      </w:r>
      <w:r>
        <w:rPr>
          <w:rFonts w:eastAsia="Aptos" w:cs="Arial"/>
          <w:snapToGrid/>
          <w:color w:val="000000"/>
          <w:szCs w:val="24"/>
          <w14:ligatures w14:val="standardContextual"/>
        </w:rPr>
        <w:t>.</w:t>
      </w:r>
      <w:r w:rsidR="009F5A38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B14812">
        <w:t>Upon review and analysis</w:t>
      </w:r>
      <w:r w:rsidR="00556401" w:rsidRPr="00556401">
        <w:t xml:space="preserve"> </w:t>
      </w:r>
      <w:r w:rsidR="00556401">
        <w:t xml:space="preserve">of the </w:t>
      </w:r>
      <w:r w:rsidR="00556401" w:rsidRPr="00556401">
        <w:t xml:space="preserve">extensive </w:t>
      </w:r>
      <w:r w:rsidR="00556401">
        <w:t>report</w:t>
      </w:r>
      <w:r w:rsidR="00556401" w:rsidRPr="00556401">
        <w:t xml:space="preserve"> </w:t>
      </w:r>
      <w:r w:rsidR="00466DF2" w:rsidRPr="00466DF2">
        <w:t xml:space="preserve">Statewide Codes and Standards Enhancement (CASE) Initiative </w:t>
      </w:r>
      <w:r w:rsidR="00EC6074">
        <w:t>produced</w:t>
      </w:r>
      <w:r w:rsidR="00466DF2">
        <w:t xml:space="preserve"> </w:t>
      </w:r>
      <w:r w:rsidR="00EC6074">
        <w:t xml:space="preserve">when </w:t>
      </w:r>
      <w:r w:rsidR="00556401">
        <w:t xml:space="preserve">CEC </w:t>
      </w:r>
      <w:r w:rsidR="00556401" w:rsidRPr="00556401">
        <w:t>proposed this change during 2021 Triennial Code adoption Cycle</w:t>
      </w:r>
      <w:r w:rsidR="00B14812">
        <w:t>, BSC staff has decided to accommodate the request and has determined that t</w:t>
      </w:r>
      <w:r w:rsidR="00367331">
        <w:t xml:space="preserve">he </w:t>
      </w:r>
      <w:r w:rsidR="000E38D8">
        <w:t xml:space="preserve">proposed </w:t>
      </w:r>
      <w:r w:rsidR="00367331">
        <w:t>revision</w:t>
      </w:r>
      <w:r w:rsidR="00B14812">
        <w:t>s</w:t>
      </w:r>
      <w:r w:rsidR="00367331">
        <w:t xml:space="preserve"> </w:t>
      </w:r>
      <w:r w:rsidR="00AA2720">
        <w:t xml:space="preserve">will </w:t>
      </w:r>
      <w:r w:rsidR="00B51A53">
        <w:t>resolve</w:t>
      </w:r>
      <w:r w:rsidR="00367331">
        <w:t xml:space="preserve"> inconsistencies </w:t>
      </w:r>
      <w:r w:rsidR="003F7DF0">
        <w:t>in the requirements</w:t>
      </w:r>
      <w:r w:rsidR="00367331">
        <w:t xml:space="preserve"> for steep-sloped roofs in certain climate zones.</w:t>
      </w:r>
    </w:p>
    <w:p w14:paraId="62A2651F" w14:textId="243B7876" w:rsidR="00F87CEE" w:rsidRDefault="0051620E" w:rsidP="003E403F">
      <w:pPr>
        <w:widowControl/>
        <w:autoSpaceDE w:val="0"/>
        <w:autoSpaceDN w:val="0"/>
        <w:adjustRightInd w:val="0"/>
        <w:rPr>
          <w:color w:val="000000"/>
        </w:rPr>
      </w:pPr>
      <w:r>
        <w:t>The inten</w:t>
      </w:r>
      <w:r w:rsidR="003E7A17">
        <w:t>t</w:t>
      </w:r>
      <w:r>
        <w:t xml:space="preserve"> of this proposal is to align with the Part 6 requirements, but there is a key difference in </w:t>
      </w:r>
      <w:r w:rsidR="003E403F">
        <w:t>Part 6 and Part 11 regulations related to cool roofs.</w:t>
      </w:r>
      <w:r w:rsidR="003E403F">
        <w:rPr>
          <w:rFonts w:eastAsia="Aptos" w:cs="Arial"/>
          <w:snapToGrid/>
          <w:color w:val="000000"/>
          <w:szCs w:val="24"/>
          <w14:ligatures w14:val="standardContextual"/>
        </w:rPr>
        <w:t xml:space="preserve"> </w:t>
      </w:r>
      <w:r w:rsidR="00F87CEE">
        <w:rPr>
          <w:color w:val="000000"/>
        </w:rPr>
        <w:t>Part 6 allows for flexibility in meeting prescriptive roof product requirements. Specifically, compliance with these requirements can be achieved either by selecting qualifying roof products or by opting for a performance pathway, such as improved building envelope systems. This means that, under the current Energy Code, the roof product requirements are not strictly mandatory, as there are alternative</w:t>
      </w:r>
      <w:r w:rsidR="0092725E">
        <w:rPr>
          <w:color w:val="000000"/>
        </w:rPr>
        <w:t xml:space="preserve">s </w:t>
      </w:r>
      <w:r w:rsidR="00F87CEE">
        <w:rPr>
          <w:color w:val="000000"/>
        </w:rPr>
        <w:t>available for demonstrating compliance.</w:t>
      </w:r>
      <w:r w:rsidR="008F47BC">
        <w:rPr>
          <w:color w:val="000000"/>
        </w:rPr>
        <w:t xml:space="preserve"> </w:t>
      </w:r>
      <w:r w:rsidR="004D1070">
        <w:rPr>
          <w:color w:val="000000"/>
        </w:rPr>
        <w:t>There are no mandatory cool roof requirements in the CALGreen either. However, c</w:t>
      </w:r>
      <w:r w:rsidR="008F47BC">
        <w:rPr>
          <w:color w:val="000000"/>
        </w:rPr>
        <w:t xml:space="preserve">urrent voluntary cool roof regulations in the </w:t>
      </w:r>
      <w:r w:rsidR="008F47BC" w:rsidRPr="008F47BC">
        <w:rPr>
          <w:color w:val="000000"/>
        </w:rPr>
        <w:t xml:space="preserve">CALGreen Code </w:t>
      </w:r>
      <w:r w:rsidR="004D1070">
        <w:rPr>
          <w:color w:val="000000"/>
        </w:rPr>
        <w:t xml:space="preserve">may become mandatory </w:t>
      </w:r>
      <w:r w:rsidR="008F47BC">
        <w:rPr>
          <w:color w:val="000000"/>
        </w:rPr>
        <w:t>if</w:t>
      </w:r>
      <w:r w:rsidR="008F47BC" w:rsidRPr="008F47BC">
        <w:rPr>
          <w:color w:val="000000"/>
        </w:rPr>
        <w:t xml:space="preserve"> adopted by the Authority Having Jurisdiction</w:t>
      </w:r>
      <w:r w:rsidR="008F47BC">
        <w:rPr>
          <w:color w:val="000000"/>
        </w:rPr>
        <w:t xml:space="preserve"> (AHJ)</w:t>
      </w:r>
      <w:r w:rsidR="008F47BC" w:rsidRPr="008F47BC">
        <w:rPr>
          <w:color w:val="000000"/>
        </w:rPr>
        <w:t xml:space="preserve">. Unlike the Energy Code, there </w:t>
      </w:r>
      <w:r w:rsidR="008F47BC">
        <w:rPr>
          <w:color w:val="000000"/>
        </w:rPr>
        <w:t>is</w:t>
      </w:r>
      <w:r w:rsidR="008F47BC" w:rsidRPr="008F47BC">
        <w:rPr>
          <w:color w:val="000000"/>
        </w:rPr>
        <w:t xml:space="preserve"> no option to substitute compliance through</w:t>
      </w:r>
      <w:r w:rsidR="002F32E3">
        <w:rPr>
          <w:color w:val="000000"/>
        </w:rPr>
        <w:t xml:space="preserve"> a</w:t>
      </w:r>
      <w:r w:rsidR="002F32E3" w:rsidRPr="008F47BC">
        <w:rPr>
          <w:color w:val="000000"/>
        </w:rPr>
        <w:t>n alternative performance method</w:t>
      </w:r>
      <w:r w:rsidR="004D1070">
        <w:rPr>
          <w:color w:val="000000"/>
        </w:rPr>
        <w:t xml:space="preserve">, so </w:t>
      </w:r>
      <w:r w:rsidR="008F47BC" w:rsidRPr="008F47BC">
        <w:rPr>
          <w:color w:val="000000"/>
        </w:rPr>
        <w:t>the requirements in the CALGreen Tier 1 table must be met directly</w:t>
      </w:r>
      <w:r w:rsidR="004D1070">
        <w:rPr>
          <w:color w:val="000000"/>
        </w:rPr>
        <w:t xml:space="preserve"> (if adopted by AHJ)</w:t>
      </w:r>
      <w:r w:rsidR="008F47BC" w:rsidRPr="008F47BC">
        <w:rPr>
          <w:color w:val="000000"/>
        </w:rPr>
        <w:t>, ensuring that the specified roof products are used without exception.</w:t>
      </w:r>
    </w:p>
    <w:p w14:paraId="39E77670" w14:textId="41D75A9B" w:rsidR="002D7251" w:rsidRPr="00E0158F" w:rsidRDefault="00182F69" w:rsidP="003E403F">
      <w:pPr>
        <w:widowControl/>
        <w:autoSpaceDE w:val="0"/>
        <w:autoSpaceDN w:val="0"/>
        <w:adjustRightInd w:val="0"/>
      </w:pPr>
      <w:r w:rsidRPr="002D7C7F">
        <w:rPr>
          <w:rFonts w:eastAsia="Aptos" w:cs="Arial"/>
          <w:snapToGrid/>
          <w:color w:val="000000"/>
          <w:szCs w:val="24"/>
          <w14:ligatures w14:val="standardContextual"/>
        </w:rPr>
        <w:t>Highly reflective roofs</w:t>
      </w:r>
      <w:r w:rsidRPr="00432B36">
        <w:t xml:space="preserve"> reduce the amount of heat transferred through the roof into the building</w:t>
      </w:r>
      <w:r>
        <w:t xml:space="preserve">, </w:t>
      </w:r>
      <w:r w:rsidR="00DB35D2">
        <w:t xml:space="preserve">which may </w:t>
      </w:r>
      <w:r w:rsidR="00FB0173">
        <w:t>increase the chance of</w:t>
      </w:r>
      <w:r w:rsidR="00DB35D2">
        <w:t xml:space="preserve"> </w:t>
      </w:r>
      <w:r w:rsidRPr="00182F69">
        <w:t xml:space="preserve">the membrane </w:t>
      </w:r>
      <w:r w:rsidR="00FB0173" w:rsidRPr="00182F69">
        <w:t>staying</w:t>
      </w:r>
      <w:r w:rsidRPr="00182F69">
        <w:t xml:space="preserve"> below the dew point temperature allow</w:t>
      </w:r>
      <w:r w:rsidR="00EA0BFF">
        <w:t>ing</w:t>
      </w:r>
      <w:r w:rsidRPr="00182F69">
        <w:t xml:space="preserve"> condensation to accumulate if interior air reaches the roof deck</w:t>
      </w:r>
      <w:r w:rsidR="000523A1">
        <w:t>.</w:t>
      </w:r>
      <w:r w:rsidR="00881267">
        <w:t xml:space="preserve"> </w:t>
      </w:r>
      <w:r w:rsidR="00C77A0E" w:rsidRPr="00DA7504">
        <w:t xml:space="preserve">To prevent </w:t>
      </w:r>
      <w:r w:rsidR="00C77A0E">
        <w:t>moisture accumulation</w:t>
      </w:r>
      <w:r w:rsidR="008C500D">
        <w:t xml:space="preserve"> and potential mold problems</w:t>
      </w:r>
      <w:r w:rsidR="00C77A0E" w:rsidRPr="00DA7504">
        <w:t xml:space="preserve">, </w:t>
      </w:r>
      <w:r w:rsidR="00C77A0E">
        <w:t xml:space="preserve">any roof assembly must be designed and constructed according to Title 24 roofing requirements, manufacturer specifications, and considering </w:t>
      </w:r>
      <w:r w:rsidR="00C77A0E" w:rsidRPr="00432B36">
        <w:t>the activities occurring below the roof</w:t>
      </w:r>
      <w:r w:rsidR="00C77A0E">
        <w:t xml:space="preserve">. </w:t>
      </w:r>
      <w:r w:rsidR="007E6950">
        <w:t>The lower heat transfer must</w:t>
      </w:r>
      <w:r w:rsidR="00C77A0E">
        <w:t xml:space="preserve"> also be considered while designing and installing the roof assembly.</w:t>
      </w:r>
      <w:r w:rsidR="00973F93">
        <w:t xml:space="preserve"> </w:t>
      </w:r>
    </w:p>
    <w:p w14:paraId="0D1B49AF" w14:textId="3EEED33A" w:rsidR="00767766" w:rsidRPr="0015614B" w:rsidRDefault="00CD345E" w:rsidP="0015614B">
      <w:r>
        <w:lastRenderedPageBreak/>
        <w:t xml:space="preserve">Cost TBD. BSC staff is analyzing the cost data provided by the CEC staff. </w:t>
      </w:r>
    </w:p>
    <w:sectPr w:rsidR="00767766" w:rsidRPr="0015614B" w:rsidSect="00005708">
      <w:headerReference w:type="default" r:id="rId8"/>
      <w:footerReference w:type="default" r:id="rId9"/>
      <w:endnotePr>
        <w:numFmt w:val="decimal"/>
      </w:endnotePr>
      <w:type w:val="continuous"/>
      <w:pgSz w:w="12240" w:h="15840"/>
      <w:pgMar w:top="1152" w:right="1440" w:bottom="720" w:left="1440" w:header="576" w:footer="27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C3A93" w14:textId="77777777" w:rsidR="00837EEC" w:rsidRDefault="00837EEC">
      <w:r>
        <w:separator/>
      </w:r>
    </w:p>
  </w:endnote>
  <w:endnote w:type="continuationSeparator" w:id="0">
    <w:p w14:paraId="4538B71D" w14:textId="77777777" w:rsidR="00837EEC" w:rsidRDefault="0083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9932" w14:textId="730F99E4" w:rsidR="009C2981" w:rsidRDefault="009734A0" w:rsidP="00AA0C1D">
    <w:pPr>
      <w:pStyle w:val="Footer"/>
      <w:tabs>
        <w:tab w:val="clear" w:pos="4320"/>
        <w:tab w:val="clear" w:pos="8640"/>
        <w:tab w:val="center" w:pos="4788"/>
        <w:tab w:val="right" w:pos="9180"/>
      </w:tabs>
    </w:pPr>
    <w:r w:rsidRPr="009734A0">
      <w:t>CALGreen CEVW Workshop #</w:t>
    </w:r>
    <w:r w:rsidR="00B445FC">
      <w:t>2</w:t>
    </w:r>
    <w:r w:rsidRPr="009734A0">
      <w:t xml:space="preserve"> (</w:t>
    </w:r>
    <w:r w:rsidR="00B445FC">
      <w:t>1</w:t>
    </w:r>
    <w:r w:rsidR="005A1D94">
      <w:t>0</w:t>
    </w:r>
    <w:r w:rsidRPr="009734A0">
      <w:t>-</w:t>
    </w:r>
    <w:r w:rsidR="005A1D94">
      <w:t>29</w:t>
    </w:r>
    <w:r w:rsidRPr="009734A0">
      <w:t>-2026)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46B2" w14:textId="77777777" w:rsidR="00837EEC" w:rsidRDefault="00837EEC">
      <w:r>
        <w:separator/>
      </w:r>
    </w:p>
  </w:footnote>
  <w:footnote w:type="continuationSeparator" w:id="0">
    <w:p w14:paraId="10001D9C" w14:textId="77777777" w:rsidR="00837EEC" w:rsidRDefault="0083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C328" w14:textId="6A7E745C" w:rsidR="00ED27E1" w:rsidRDefault="00837EEC" w:rsidP="00AA0C1D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sdt>
      <w:sdtPr>
        <w:rPr>
          <w:szCs w:val="16"/>
        </w:rPr>
        <w:id w:val="545645576"/>
        <w:docPartObj>
          <w:docPartGallery w:val="Watermarks"/>
          <w:docPartUnique/>
        </w:docPartObj>
      </w:sdtPr>
      <w:sdtEndPr/>
      <w:sdtContent>
        <w:r>
          <w:rPr>
            <w:noProof/>
            <w:szCs w:val="16"/>
          </w:rPr>
          <w:pict w14:anchorId="465648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D27E1">
      <w:rPr>
        <w:szCs w:val="16"/>
      </w:rPr>
      <w:t>STATE OF CALIFORNIA</w:t>
    </w:r>
  </w:p>
  <w:p w14:paraId="7B9690A5" w14:textId="77777777" w:rsidR="00ED27E1" w:rsidRDefault="00ED27E1" w:rsidP="00AA0C1D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r>
      <w:rPr>
        <w:szCs w:val="16"/>
      </w:rPr>
      <w:t>BUILDING STANDARDS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1CED9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BB6A2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A6E7C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0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4405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ECCF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026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AE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08B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60E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40" w:hanging="24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676" w:hanging="241"/>
      </w:pPr>
    </w:lvl>
    <w:lvl w:ilvl="2">
      <w:numFmt w:val="bullet"/>
      <w:lvlText w:val="•"/>
      <w:lvlJc w:val="left"/>
      <w:pPr>
        <w:ind w:left="2512" w:hanging="241"/>
      </w:pPr>
    </w:lvl>
    <w:lvl w:ilvl="3">
      <w:numFmt w:val="bullet"/>
      <w:lvlText w:val="•"/>
      <w:lvlJc w:val="left"/>
      <w:pPr>
        <w:ind w:left="3348" w:hanging="241"/>
      </w:pPr>
    </w:lvl>
    <w:lvl w:ilvl="4">
      <w:numFmt w:val="bullet"/>
      <w:lvlText w:val="•"/>
      <w:lvlJc w:val="left"/>
      <w:pPr>
        <w:ind w:left="4184" w:hanging="241"/>
      </w:pPr>
    </w:lvl>
    <w:lvl w:ilvl="5">
      <w:numFmt w:val="bullet"/>
      <w:lvlText w:val="•"/>
      <w:lvlJc w:val="left"/>
      <w:pPr>
        <w:ind w:left="5020" w:hanging="241"/>
      </w:pPr>
    </w:lvl>
    <w:lvl w:ilvl="6">
      <w:numFmt w:val="bullet"/>
      <w:lvlText w:val="•"/>
      <w:lvlJc w:val="left"/>
      <w:pPr>
        <w:ind w:left="5856" w:hanging="241"/>
      </w:pPr>
    </w:lvl>
    <w:lvl w:ilvl="7">
      <w:numFmt w:val="bullet"/>
      <w:lvlText w:val="•"/>
      <w:lvlJc w:val="left"/>
      <w:pPr>
        <w:ind w:left="6692" w:hanging="241"/>
      </w:pPr>
    </w:lvl>
    <w:lvl w:ilvl="8">
      <w:numFmt w:val="bullet"/>
      <w:lvlText w:val="•"/>
      <w:lvlJc w:val="left"/>
      <w:pPr>
        <w:ind w:left="7528" w:hanging="241"/>
      </w:pPr>
    </w:lvl>
  </w:abstractNum>
  <w:abstractNum w:abstractNumId="11" w15:restartNumberingAfterBreak="0">
    <w:nsid w:val="0608161C"/>
    <w:multiLevelType w:val="hybridMultilevel"/>
    <w:tmpl w:val="E23CB6F0"/>
    <w:lvl w:ilvl="0" w:tplc="F4B0851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 w15:restartNumberingAfterBreak="0">
    <w:nsid w:val="2FE8080D"/>
    <w:multiLevelType w:val="hybridMultilevel"/>
    <w:tmpl w:val="FDCAB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B7C4C"/>
    <w:multiLevelType w:val="hybridMultilevel"/>
    <w:tmpl w:val="B28E6308"/>
    <w:lvl w:ilvl="0" w:tplc="85C0B0FA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4" w15:restartNumberingAfterBreak="0">
    <w:nsid w:val="383628E2"/>
    <w:multiLevelType w:val="hybridMultilevel"/>
    <w:tmpl w:val="37643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A7F33"/>
    <w:multiLevelType w:val="hybridMultilevel"/>
    <w:tmpl w:val="37EA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D0628"/>
    <w:multiLevelType w:val="hybridMultilevel"/>
    <w:tmpl w:val="DF10F7AC"/>
    <w:lvl w:ilvl="0" w:tplc="9E0243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FEA0A35"/>
    <w:multiLevelType w:val="hybridMultilevel"/>
    <w:tmpl w:val="1D187FF4"/>
    <w:lvl w:ilvl="0" w:tplc="4CB8A41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D1862"/>
    <w:multiLevelType w:val="hybridMultilevel"/>
    <w:tmpl w:val="52D0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D7AAD"/>
    <w:multiLevelType w:val="hybridMultilevel"/>
    <w:tmpl w:val="FD8EC768"/>
    <w:lvl w:ilvl="0" w:tplc="527E1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71572"/>
    <w:multiLevelType w:val="hybridMultilevel"/>
    <w:tmpl w:val="A1E8DDEA"/>
    <w:lvl w:ilvl="0" w:tplc="B1E423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206304"/>
    <w:multiLevelType w:val="hybridMultilevel"/>
    <w:tmpl w:val="B06223E8"/>
    <w:lvl w:ilvl="0" w:tplc="F4B0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4841984">
    <w:abstractNumId w:val="13"/>
  </w:num>
  <w:num w:numId="2" w16cid:durableId="79449155">
    <w:abstractNumId w:val="16"/>
  </w:num>
  <w:num w:numId="3" w16cid:durableId="1549343205">
    <w:abstractNumId w:val="11"/>
  </w:num>
  <w:num w:numId="4" w16cid:durableId="1290357534">
    <w:abstractNumId w:val="17"/>
  </w:num>
  <w:num w:numId="5" w16cid:durableId="366837411">
    <w:abstractNumId w:val="21"/>
  </w:num>
  <w:num w:numId="6" w16cid:durableId="707072491">
    <w:abstractNumId w:val="19"/>
  </w:num>
  <w:num w:numId="7" w16cid:durableId="182212069">
    <w:abstractNumId w:val="12"/>
  </w:num>
  <w:num w:numId="8" w16cid:durableId="1689793772">
    <w:abstractNumId w:val="15"/>
  </w:num>
  <w:num w:numId="9" w16cid:durableId="1785074914">
    <w:abstractNumId w:val="9"/>
  </w:num>
  <w:num w:numId="10" w16cid:durableId="1393381900">
    <w:abstractNumId w:val="7"/>
  </w:num>
  <w:num w:numId="11" w16cid:durableId="1804540055">
    <w:abstractNumId w:val="6"/>
  </w:num>
  <w:num w:numId="12" w16cid:durableId="1604072198">
    <w:abstractNumId w:val="5"/>
  </w:num>
  <w:num w:numId="13" w16cid:durableId="633558354">
    <w:abstractNumId w:val="4"/>
  </w:num>
  <w:num w:numId="14" w16cid:durableId="904293254">
    <w:abstractNumId w:val="8"/>
  </w:num>
  <w:num w:numId="15" w16cid:durableId="1984314033">
    <w:abstractNumId w:val="3"/>
  </w:num>
  <w:num w:numId="16" w16cid:durableId="1470200902">
    <w:abstractNumId w:val="2"/>
  </w:num>
  <w:num w:numId="17" w16cid:durableId="323708092">
    <w:abstractNumId w:val="1"/>
  </w:num>
  <w:num w:numId="18" w16cid:durableId="398134602">
    <w:abstractNumId w:val="0"/>
  </w:num>
  <w:num w:numId="19" w16cid:durableId="2005936720">
    <w:abstractNumId w:val="9"/>
  </w:num>
  <w:num w:numId="20" w16cid:durableId="1415006630">
    <w:abstractNumId w:val="7"/>
  </w:num>
  <w:num w:numId="21" w16cid:durableId="1395083084">
    <w:abstractNumId w:val="6"/>
  </w:num>
  <w:num w:numId="22" w16cid:durableId="1830707929">
    <w:abstractNumId w:val="5"/>
  </w:num>
  <w:num w:numId="23" w16cid:durableId="1340740052">
    <w:abstractNumId w:val="4"/>
  </w:num>
  <w:num w:numId="24" w16cid:durableId="1110901691">
    <w:abstractNumId w:val="8"/>
  </w:num>
  <w:num w:numId="25" w16cid:durableId="262960102">
    <w:abstractNumId w:val="3"/>
  </w:num>
  <w:num w:numId="26" w16cid:durableId="159390952">
    <w:abstractNumId w:val="2"/>
  </w:num>
  <w:num w:numId="27" w16cid:durableId="584416404">
    <w:abstractNumId w:val="1"/>
  </w:num>
  <w:num w:numId="28" w16cid:durableId="762263931">
    <w:abstractNumId w:val="0"/>
  </w:num>
  <w:num w:numId="29" w16cid:durableId="625159018">
    <w:abstractNumId w:val="10"/>
  </w:num>
  <w:num w:numId="30" w16cid:durableId="1883470099">
    <w:abstractNumId w:val="18"/>
  </w:num>
  <w:num w:numId="31" w16cid:durableId="2106607952">
    <w:abstractNumId w:val="14"/>
  </w:num>
  <w:num w:numId="32" w16cid:durableId="1600798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449"/>
    <w:rsid w:val="00005708"/>
    <w:rsid w:val="00007287"/>
    <w:rsid w:val="00012072"/>
    <w:rsid w:val="00014654"/>
    <w:rsid w:val="0001612A"/>
    <w:rsid w:val="00017109"/>
    <w:rsid w:val="00022DDC"/>
    <w:rsid w:val="00024D9E"/>
    <w:rsid w:val="000251DA"/>
    <w:rsid w:val="000257AD"/>
    <w:rsid w:val="00030CF7"/>
    <w:rsid w:val="00031836"/>
    <w:rsid w:val="00031EE3"/>
    <w:rsid w:val="00032027"/>
    <w:rsid w:val="000327FD"/>
    <w:rsid w:val="00041E1A"/>
    <w:rsid w:val="000463CF"/>
    <w:rsid w:val="00047ED7"/>
    <w:rsid w:val="000523A1"/>
    <w:rsid w:val="00065554"/>
    <w:rsid w:val="0006560C"/>
    <w:rsid w:val="0007237C"/>
    <w:rsid w:val="0007282C"/>
    <w:rsid w:val="00075766"/>
    <w:rsid w:val="0007663D"/>
    <w:rsid w:val="00077B06"/>
    <w:rsid w:val="00081C5A"/>
    <w:rsid w:val="000859DB"/>
    <w:rsid w:val="00087FF1"/>
    <w:rsid w:val="00090F92"/>
    <w:rsid w:val="000912EE"/>
    <w:rsid w:val="000A0AFD"/>
    <w:rsid w:val="000A25D8"/>
    <w:rsid w:val="000A3CB1"/>
    <w:rsid w:val="000A5AEC"/>
    <w:rsid w:val="000B02D7"/>
    <w:rsid w:val="000B136A"/>
    <w:rsid w:val="000B337B"/>
    <w:rsid w:val="000B3EC7"/>
    <w:rsid w:val="000B4609"/>
    <w:rsid w:val="000B5D13"/>
    <w:rsid w:val="000C5C7D"/>
    <w:rsid w:val="000D0579"/>
    <w:rsid w:val="000D1F26"/>
    <w:rsid w:val="000D5C21"/>
    <w:rsid w:val="000D71F0"/>
    <w:rsid w:val="000D7601"/>
    <w:rsid w:val="000E24B4"/>
    <w:rsid w:val="000E38D8"/>
    <w:rsid w:val="000E668B"/>
    <w:rsid w:val="000F09EF"/>
    <w:rsid w:val="000F1BF9"/>
    <w:rsid w:val="000F236F"/>
    <w:rsid w:val="000F5203"/>
    <w:rsid w:val="000F69DA"/>
    <w:rsid w:val="000F6FB8"/>
    <w:rsid w:val="001046D0"/>
    <w:rsid w:val="00107683"/>
    <w:rsid w:val="00107D0A"/>
    <w:rsid w:val="00110B4A"/>
    <w:rsid w:val="00111886"/>
    <w:rsid w:val="001134A9"/>
    <w:rsid w:val="00113EAB"/>
    <w:rsid w:val="00117BD8"/>
    <w:rsid w:val="00123F82"/>
    <w:rsid w:val="00133D9C"/>
    <w:rsid w:val="0013675F"/>
    <w:rsid w:val="00137A07"/>
    <w:rsid w:val="0014071A"/>
    <w:rsid w:val="001432FA"/>
    <w:rsid w:val="00145B3C"/>
    <w:rsid w:val="001479BF"/>
    <w:rsid w:val="001507DC"/>
    <w:rsid w:val="0015614B"/>
    <w:rsid w:val="00164098"/>
    <w:rsid w:val="00164809"/>
    <w:rsid w:val="0017127F"/>
    <w:rsid w:val="0017291F"/>
    <w:rsid w:val="00172B50"/>
    <w:rsid w:val="00175449"/>
    <w:rsid w:val="00176467"/>
    <w:rsid w:val="00176D40"/>
    <w:rsid w:val="00177806"/>
    <w:rsid w:val="00182683"/>
    <w:rsid w:val="001826F4"/>
    <w:rsid w:val="00182F69"/>
    <w:rsid w:val="00184FA3"/>
    <w:rsid w:val="00187869"/>
    <w:rsid w:val="00190E7A"/>
    <w:rsid w:val="00192B96"/>
    <w:rsid w:val="00192F06"/>
    <w:rsid w:val="00196593"/>
    <w:rsid w:val="001A29C2"/>
    <w:rsid w:val="001A46F4"/>
    <w:rsid w:val="001B02D8"/>
    <w:rsid w:val="001B235E"/>
    <w:rsid w:val="001B2C32"/>
    <w:rsid w:val="001B7F08"/>
    <w:rsid w:val="001C0BA0"/>
    <w:rsid w:val="001C3686"/>
    <w:rsid w:val="001C4F88"/>
    <w:rsid w:val="001D15D1"/>
    <w:rsid w:val="001D6365"/>
    <w:rsid w:val="001D6449"/>
    <w:rsid w:val="001D6572"/>
    <w:rsid w:val="001D6E96"/>
    <w:rsid w:val="001E0E55"/>
    <w:rsid w:val="001E214A"/>
    <w:rsid w:val="001E29D9"/>
    <w:rsid w:val="001E2A0A"/>
    <w:rsid w:val="001E2EAA"/>
    <w:rsid w:val="001E47F6"/>
    <w:rsid w:val="001E635B"/>
    <w:rsid w:val="001E66D5"/>
    <w:rsid w:val="001E71DE"/>
    <w:rsid w:val="001F181D"/>
    <w:rsid w:val="001F1B40"/>
    <w:rsid w:val="001F2A94"/>
    <w:rsid w:val="001F3C83"/>
    <w:rsid w:val="001F5454"/>
    <w:rsid w:val="001F6735"/>
    <w:rsid w:val="001F6BD2"/>
    <w:rsid w:val="00201D9A"/>
    <w:rsid w:val="00204DD4"/>
    <w:rsid w:val="002065A4"/>
    <w:rsid w:val="00210466"/>
    <w:rsid w:val="00227287"/>
    <w:rsid w:val="00231761"/>
    <w:rsid w:val="002322A4"/>
    <w:rsid w:val="00234A84"/>
    <w:rsid w:val="00234E32"/>
    <w:rsid w:val="00240030"/>
    <w:rsid w:val="00247D55"/>
    <w:rsid w:val="00251747"/>
    <w:rsid w:val="0025291B"/>
    <w:rsid w:val="002537B1"/>
    <w:rsid w:val="00255A94"/>
    <w:rsid w:val="00257688"/>
    <w:rsid w:val="002602A5"/>
    <w:rsid w:val="0026275F"/>
    <w:rsid w:val="00264541"/>
    <w:rsid w:val="00265FF7"/>
    <w:rsid w:val="002678E5"/>
    <w:rsid w:val="00272242"/>
    <w:rsid w:val="00274EBB"/>
    <w:rsid w:val="00276473"/>
    <w:rsid w:val="00281807"/>
    <w:rsid w:val="00281ACD"/>
    <w:rsid w:val="002915CB"/>
    <w:rsid w:val="00291B66"/>
    <w:rsid w:val="0029325F"/>
    <w:rsid w:val="00295E27"/>
    <w:rsid w:val="002965E0"/>
    <w:rsid w:val="00297A17"/>
    <w:rsid w:val="002A7265"/>
    <w:rsid w:val="002B1F08"/>
    <w:rsid w:val="002B256D"/>
    <w:rsid w:val="002C0923"/>
    <w:rsid w:val="002C2161"/>
    <w:rsid w:val="002C3318"/>
    <w:rsid w:val="002C763F"/>
    <w:rsid w:val="002D3F86"/>
    <w:rsid w:val="002D6544"/>
    <w:rsid w:val="002D7251"/>
    <w:rsid w:val="002D7C7F"/>
    <w:rsid w:val="002E4EDB"/>
    <w:rsid w:val="002F32E3"/>
    <w:rsid w:val="002F3C5A"/>
    <w:rsid w:val="002F491F"/>
    <w:rsid w:val="00301808"/>
    <w:rsid w:val="00304C68"/>
    <w:rsid w:val="00304E86"/>
    <w:rsid w:val="0030639B"/>
    <w:rsid w:val="00307959"/>
    <w:rsid w:val="00312C82"/>
    <w:rsid w:val="00313580"/>
    <w:rsid w:val="00324699"/>
    <w:rsid w:val="00327302"/>
    <w:rsid w:val="00330BF8"/>
    <w:rsid w:val="00332C1D"/>
    <w:rsid w:val="0033521B"/>
    <w:rsid w:val="00336998"/>
    <w:rsid w:val="003452BF"/>
    <w:rsid w:val="00350307"/>
    <w:rsid w:val="00351E2B"/>
    <w:rsid w:val="00353B32"/>
    <w:rsid w:val="00354C63"/>
    <w:rsid w:val="003552C3"/>
    <w:rsid w:val="0035595D"/>
    <w:rsid w:val="00360CF1"/>
    <w:rsid w:val="003641DE"/>
    <w:rsid w:val="00364971"/>
    <w:rsid w:val="00367331"/>
    <w:rsid w:val="0037184F"/>
    <w:rsid w:val="003737F7"/>
    <w:rsid w:val="00375B45"/>
    <w:rsid w:val="003767DF"/>
    <w:rsid w:val="00380AAE"/>
    <w:rsid w:val="00384F80"/>
    <w:rsid w:val="00387011"/>
    <w:rsid w:val="00391CDB"/>
    <w:rsid w:val="003942B6"/>
    <w:rsid w:val="003A0F55"/>
    <w:rsid w:val="003A1544"/>
    <w:rsid w:val="003A5BF4"/>
    <w:rsid w:val="003C2927"/>
    <w:rsid w:val="003C56D4"/>
    <w:rsid w:val="003C70F4"/>
    <w:rsid w:val="003D5BDB"/>
    <w:rsid w:val="003E0D9B"/>
    <w:rsid w:val="003E164D"/>
    <w:rsid w:val="003E3257"/>
    <w:rsid w:val="003E403F"/>
    <w:rsid w:val="003E7A17"/>
    <w:rsid w:val="003F16A6"/>
    <w:rsid w:val="003F2D2F"/>
    <w:rsid w:val="003F5625"/>
    <w:rsid w:val="003F7DF0"/>
    <w:rsid w:val="003F7F0E"/>
    <w:rsid w:val="00401121"/>
    <w:rsid w:val="0040623F"/>
    <w:rsid w:val="00406EA9"/>
    <w:rsid w:val="00412ACA"/>
    <w:rsid w:val="0041338A"/>
    <w:rsid w:val="004143A3"/>
    <w:rsid w:val="00421C03"/>
    <w:rsid w:val="0042286D"/>
    <w:rsid w:val="00423EF3"/>
    <w:rsid w:val="00426330"/>
    <w:rsid w:val="00430044"/>
    <w:rsid w:val="00432B36"/>
    <w:rsid w:val="00434F59"/>
    <w:rsid w:val="00436CDC"/>
    <w:rsid w:val="004456CC"/>
    <w:rsid w:val="00446845"/>
    <w:rsid w:val="004504D9"/>
    <w:rsid w:val="00453D8C"/>
    <w:rsid w:val="0045602E"/>
    <w:rsid w:val="0046153D"/>
    <w:rsid w:val="00461C07"/>
    <w:rsid w:val="00462492"/>
    <w:rsid w:val="0046521A"/>
    <w:rsid w:val="00465478"/>
    <w:rsid w:val="00466DF2"/>
    <w:rsid w:val="00467D96"/>
    <w:rsid w:val="00467EB1"/>
    <w:rsid w:val="0047455B"/>
    <w:rsid w:val="00481821"/>
    <w:rsid w:val="004825EC"/>
    <w:rsid w:val="00490126"/>
    <w:rsid w:val="00492941"/>
    <w:rsid w:val="00494E0E"/>
    <w:rsid w:val="004957C8"/>
    <w:rsid w:val="004A0A99"/>
    <w:rsid w:val="004A47A4"/>
    <w:rsid w:val="004A77B3"/>
    <w:rsid w:val="004A7C1D"/>
    <w:rsid w:val="004B2AB9"/>
    <w:rsid w:val="004B56F8"/>
    <w:rsid w:val="004B5949"/>
    <w:rsid w:val="004B6E60"/>
    <w:rsid w:val="004B7DB7"/>
    <w:rsid w:val="004B7E63"/>
    <w:rsid w:val="004C28C9"/>
    <w:rsid w:val="004C48A0"/>
    <w:rsid w:val="004C4C51"/>
    <w:rsid w:val="004C590C"/>
    <w:rsid w:val="004C7FFE"/>
    <w:rsid w:val="004D1070"/>
    <w:rsid w:val="004D50D1"/>
    <w:rsid w:val="004D5601"/>
    <w:rsid w:val="004E01C1"/>
    <w:rsid w:val="004E2919"/>
    <w:rsid w:val="004E35BF"/>
    <w:rsid w:val="004E478B"/>
    <w:rsid w:val="004E5A9C"/>
    <w:rsid w:val="004E7F5C"/>
    <w:rsid w:val="004F1F16"/>
    <w:rsid w:val="004F6B7C"/>
    <w:rsid w:val="004F76B3"/>
    <w:rsid w:val="0051620E"/>
    <w:rsid w:val="005169E2"/>
    <w:rsid w:val="00521BAB"/>
    <w:rsid w:val="00532170"/>
    <w:rsid w:val="00536050"/>
    <w:rsid w:val="005378D1"/>
    <w:rsid w:val="005411EA"/>
    <w:rsid w:val="00541492"/>
    <w:rsid w:val="005417DB"/>
    <w:rsid w:val="00552703"/>
    <w:rsid w:val="00556401"/>
    <w:rsid w:val="00557542"/>
    <w:rsid w:val="00560AE2"/>
    <w:rsid w:val="00560C09"/>
    <w:rsid w:val="00563190"/>
    <w:rsid w:val="00570D35"/>
    <w:rsid w:val="00577329"/>
    <w:rsid w:val="00580A04"/>
    <w:rsid w:val="00581D8C"/>
    <w:rsid w:val="005854D2"/>
    <w:rsid w:val="00586259"/>
    <w:rsid w:val="00591540"/>
    <w:rsid w:val="005923B0"/>
    <w:rsid w:val="00593DDD"/>
    <w:rsid w:val="00595150"/>
    <w:rsid w:val="005A1D94"/>
    <w:rsid w:val="005A40C0"/>
    <w:rsid w:val="005A515E"/>
    <w:rsid w:val="005A5B23"/>
    <w:rsid w:val="005A614A"/>
    <w:rsid w:val="005B038C"/>
    <w:rsid w:val="005B3439"/>
    <w:rsid w:val="005B51C3"/>
    <w:rsid w:val="005E162F"/>
    <w:rsid w:val="005E721A"/>
    <w:rsid w:val="005F1F14"/>
    <w:rsid w:val="005F2138"/>
    <w:rsid w:val="005F4B30"/>
    <w:rsid w:val="00600471"/>
    <w:rsid w:val="00600A87"/>
    <w:rsid w:val="00601AE9"/>
    <w:rsid w:val="006021BA"/>
    <w:rsid w:val="006030A1"/>
    <w:rsid w:val="00610054"/>
    <w:rsid w:val="0061175B"/>
    <w:rsid w:val="0061587A"/>
    <w:rsid w:val="006169B9"/>
    <w:rsid w:val="0062517B"/>
    <w:rsid w:val="00625A2C"/>
    <w:rsid w:val="00627534"/>
    <w:rsid w:val="00630C08"/>
    <w:rsid w:val="00631D2C"/>
    <w:rsid w:val="006335DE"/>
    <w:rsid w:val="0063673D"/>
    <w:rsid w:val="00642758"/>
    <w:rsid w:val="00647D0A"/>
    <w:rsid w:val="00653848"/>
    <w:rsid w:val="0066072B"/>
    <w:rsid w:val="0066343B"/>
    <w:rsid w:val="00664F8A"/>
    <w:rsid w:val="00665071"/>
    <w:rsid w:val="006659B7"/>
    <w:rsid w:val="0066622F"/>
    <w:rsid w:val="00666444"/>
    <w:rsid w:val="00690191"/>
    <w:rsid w:val="006954C6"/>
    <w:rsid w:val="0069558C"/>
    <w:rsid w:val="00696BA3"/>
    <w:rsid w:val="006A2027"/>
    <w:rsid w:val="006A21F1"/>
    <w:rsid w:val="006A27EE"/>
    <w:rsid w:val="006B35E0"/>
    <w:rsid w:val="006B747C"/>
    <w:rsid w:val="006C2117"/>
    <w:rsid w:val="006C3BD6"/>
    <w:rsid w:val="006C53AA"/>
    <w:rsid w:val="006D0BB4"/>
    <w:rsid w:val="006D1470"/>
    <w:rsid w:val="006D4DA7"/>
    <w:rsid w:val="006E2EFC"/>
    <w:rsid w:val="006E46A4"/>
    <w:rsid w:val="006E5B57"/>
    <w:rsid w:val="006F2030"/>
    <w:rsid w:val="007022BF"/>
    <w:rsid w:val="00702F77"/>
    <w:rsid w:val="0070689B"/>
    <w:rsid w:val="007164DF"/>
    <w:rsid w:val="007218B6"/>
    <w:rsid w:val="007262E0"/>
    <w:rsid w:val="0073368F"/>
    <w:rsid w:val="00733E0C"/>
    <w:rsid w:val="0073479C"/>
    <w:rsid w:val="00735909"/>
    <w:rsid w:val="00737250"/>
    <w:rsid w:val="00737DE2"/>
    <w:rsid w:val="007411E3"/>
    <w:rsid w:val="00747BB7"/>
    <w:rsid w:val="00750097"/>
    <w:rsid w:val="00750AB4"/>
    <w:rsid w:val="0075121B"/>
    <w:rsid w:val="007518DF"/>
    <w:rsid w:val="00752E15"/>
    <w:rsid w:val="00755B98"/>
    <w:rsid w:val="00755ECB"/>
    <w:rsid w:val="00765C0C"/>
    <w:rsid w:val="00765FA5"/>
    <w:rsid w:val="00767398"/>
    <w:rsid w:val="00767766"/>
    <w:rsid w:val="0077520C"/>
    <w:rsid w:val="00780A79"/>
    <w:rsid w:val="00787622"/>
    <w:rsid w:val="00787816"/>
    <w:rsid w:val="00787A7E"/>
    <w:rsid w:val="00791B3E"/>
    <w:rsid w:val="0079746C"/>
    <w:rsid w:val="007A03F0"/>
    <w:rsid w:val="007B0231"/>
    <w:rsid w:val="007B1571"/>
    <w:rsid w:val="007B4553"/>
    <w:rsid w:val="007B4FE6"/>
    <w:rsid w:val="007B723A"/>
    <w:rsid w:val="007C2FA6"/>
    <w:rsid w:val="007C337F"/>
    <w:rsid w:val="007C3414"/>
    <w:rsid w:val="007C39EB"/>
    <w:rsid w:val="007C3DB8"/>
    <w:rsid w:val="007D07FE"/>
    <w:rsid w:val="007D0956"/>
    <w:rsid w:val="007D4133"/>
    <w:rsid w:val="007D5591"/>
    <w:rsid w:val="007E0B0F"/>
    <w:rsid w:val="007E0B9F"/>
    <w:rsid w:val="007E21C6"/>
    <w:rsid w:val="007E6950"/>
    <w:rsid w:val="007E6DF6"/>
    <w:rsid w:val="007E78DE"/>
    <w:rsid w:val="007F0729"/>
    <w:rsid w:val="007F1173"/>
    <w:rsid w:val="007F385F"/>
    <w:rsid w:val="00800121"/>
    <w:rsid w:val="0080283B"/>
    <w:rsid w:val="00810662"/>
    <w:rsid w:val="0081299A"/>
    <w:rsid w:val="008236F5"/>
    <w:rsid w:val="0083127A"/>
    <w:rsid w:val="00831AF1"/>
    <w:rsid w:val="00833304"/>
    <w:rsid w:val="00836FE5"/>
    <w:rsid w:val="00837EEC"/>
    <w:rsid w:val="00840E23"/>
    <w:rsid w:val="00840F7B"/>
    <w:rsid w:val="00852689"/>
    <w:rsid w:val="00860D91"/>
    <w:rsid w:val="00861E80"/>
    <w:rsid w:val="00861FDA"/>
    <w:rsid w:val="00864E10"/>
    <w:rsid w:val="00865C15"/>
    <w:rsid w:val="00867FA2"/>
    <w:rsid w:val="00877B75"/>
    <w:rsid w:val="00880836"/>
    <w:rsid w:val="00881267"/>
    <w:rsid w:val="008908A5"/>
    <w:rsid w:val="008A2AC5"/>
    <w:rsid w:val="008A2F8D"/>
    <w:rsid w:val="008A45E6"/>
    <w:rsid w:val="008A63B1"/>
    <w:rsid w:val="008A64C9"/>
    <w:rsid w:val="008A7AB4"/>
    <w:rsid w:val="008B2E3E"/>
    <w:rsid w:val="008B3AD4"/>
    <w:rsid w:val="008B4CCC"/>
    <w:rsid w:val="008B6F4E"/>
    <w:rsid w:val="008B75E8"/>
    <w:rsid w:val="008C500D"/>
    <w:rsid w:val="008C516B"/>
    <w:rsid w:val="008D3AC5"/>
    <w:rsid w:val="008D5900"/>
    <w:rsid w:val="008D6483"/>
    <w:rsid w:val="008E0E2C"/>
    <w:rsid w:val="008E1D18"/>
    <w:rsid w:val="008E36A8"/>
    <w:rsid w:val="008E40EB"/>
    <w:rsid w:val="008E68F9"/>
    <w:rsid w:val="008E79D6"/>
    <w:rsid w:val="008F1AE2"/>
    <w:rsid w:val="008F2193"/>
    <w:rsid w:val="008F2C93"/>
    <w:rsid w:val="008F47BC"/>
    <w:rsid w:val="008F5DC7"/>
    <w:rsid w:val="008F6AD2"/>
    <w:rsid w:val="00904F97"/>
    <w:rsid w:val="0090753D"/>
    <w:rsid w:val="00925B34"/>
    <w:rsid w:val="009261F8"/>
    <w:rsid w:val="0092638A"/>
    <w:rsid w:val="00926678"/>
    <w:rsid w:val="0092725E"/>
    <w:rsid w:val="00927739"/>
    <w:rsid w:val="009278A3"/>
    <w:rsid w:val="0093045C"/>
    <w:rsid w:val="00932A20"/>
    <w:rsid w:val="00933B60"/>
    <w:rsid w:val="00935DE4"/>
    <w:rsid w:val="00941D43"/>
    <w:rsid w:val="00944DD4"/>
    <w:rsid w:val="00945638"/>
    <w:rsid w:val="00947E9C"/>
    <w:rsid w:val="00953331"/>
    <w:rsid w:val="00954DF4"/>
    <w:rsid w:val="00965AAB"/>
    <w:rsid w:val="00966126"/>
    <w:rsid w:val="009716C8"/>
    <w:rsid w:val="009716D2"/>
    <w:rsid w:val="009734A0"/>
    <w:rsid w:val="00973F93"/>
    <w:rsid w:val="00975288"/>
    <w:rsid w:val="00975FF7"/>
    <w:rsid w:val="00983D5C"/>
    <w:rsid w:val="00985D5F"/>
    <w:rsid w:val="00996B01"/>
    <w:rsid w:val="009A33E3"/>
    <w:rsid w:val="009A4B9A"/>
    <w:rsid w:val="009A4BF1"/>
    <w:rsid w:val="009A693A"/>
    <w:rsid w:val="009A708F"/>
    <w:rsid w:val="009B50B0"/>
    <w:rsid w:val="009B51B8"/>
    <w:rsid w:val="009B7362"/>
    <w:rsid w:val="009B75E7"/>
    <w:rsid w:val="009C2183"/>
    <w:rsid w:val="009C2981"/>
    <w:rsid w:val="009C3F3E"/>
    <w:rsid w:val="009C529A"/>
    <w:rsid w:val="009C5B21"/>
    <w:rsid w:val="009C60C0"/>
    <w:rsid w:val="009D0E77"/>
    <w:rsid w:val="009D3D06"/>
    <w:rsid w:val="009D60C1"/>
    <w:rsid w:val="009D68D4"/>
    <w:rsid w:val="009E0806"/>
    <w:rsid w:val="009E0E79"/>
    <w:rsid w:val="009E101B"/>
    <w:rsid w:val="009E4107"/>
    <w:rsid w:val="009E6080"/>
    <w:rsid w:val="009E6B12"/>
    <w:rsid w:val="009F225D"/>
    <w:rsid w:val="009F23ED"/>
    <w:rsid w:val="009F3834"/>
    <w:rsid w:val="009F5A38"/>
    <w:rsid w:val="00A10BB4"/>
    <w:rsid w:val="00A138AA"/>
    <w:rsid w:val="00A13D82"/>
    <w:rsid w:val="00A1772A"/>
    <w:rsid w:val="00A2183E"/>
    <w:rsid w:val="00A23415"/>
    <w:rsid w:val="00A2570B"/>
    <w:rsid w:val="00A33A9D"/>
    <w:rsid w:val="00A40AB9"/>
    <w:rsid w:val="00A43889"/>
    <w:rsid w:val="00A47E25"/>
    <w:rsid w:val="00A50FE8"/>
    <w:rsid w:val="00A516E1"/>
    <w:rsid w:val="00A52B48"/>
    <w:rsid w:val="00A5414E"/>
    <w:rsid w:val="00A54ABC"/>
    <w:rsid w:val="00A60CA1"/>
    <w:rsid w:val="00A62793"/>
    <w:rsid w:val="00A66B11"/>
    <w:rsid w:val="00A71236"/>
    <w:rsid w:val="00A72D38"/>
    <w:rsid w:val="00A76E67"/>
    <w:rsid w:val="00A774CA"/>
    <w:rsid w:val="00A81002"/>
    <w:rsid w:val="00A813B0"/>
    <w:rsid w:val="00A8382C"/>
    <w:rsid w:val="00A8502F"/>
    <w:rsid w:val="00A9337D"/>
    <w:rsid w:val="00A945EE"/>
    <w:rsid w:val="00AA0C1D"/>
    <w:rsid w:val="00AA2720"/>
    <w:rsid w:val="00AA5195"/>
    <w:rsid w:val="00AB092F"/>
    <w:rsid w:val="00AB13AB"/>
    <w:rsid w:val="00AB13B9"/>
    <w:rsid w:val="00AC0185"/>
    <w:rsid w:val="00AC1F10"/>
    <w:rsid w:val="00AC39B9"/>
    <w:rsid w:val="00AC6D70"/>
    <w:rsid w:val="00AC71D2"/>
    <w:rsid w:val="00AD0E61"/>
    <w:rsid w:val="00AD241E"/>
    <w:rsid w:val="00AD280C"/>
    <w:rsid w:val="00AD3619"/>
    <w:rsid w:val="00AD6A5D"/>
    <w:rsid w:val="00AE1552"/>
    <w:rsid w:val="00AE3B95"/>
    <w:rsid w:val="00AE467F"/>
    <w:rsid w:val="00AE5102"/>
    <w:rsid w:val="00AE7623"/>
    <w:rsid w:val="00AF0374"/>
    <w:rsid w:val="00AF245C"/>
    <w:rsid w:val="00AF4E96"/>
    <w:rsid w:val="00B01249"/>
    <w:rsid w:val="00B02829"/>
    <w:rsid w:val="00B02FCA"/>
    <w:rsid w:val="00B06758"/>
    <w:rsid w:val="00B109AE"/>
    <w:rsid w:val="00B10D8F"/>
    <w:rsid w:val="00B11AD5"/>
    <w:rsid w:val="00B12076"/>
    <w:rsid w:val="00B14812"/>
    <w:rsid w:val="00B16978"/>
    <w:rsid w:val="00B21159"/>
    <w:rsid w:val="00B22275"/>
    <w:rsid w:val="00B23A30"/>
    <w:rsid w:val="00B2599E"/>
    <w:rsid w:val="00B3183D"/>
    <w:rsid w:val="00B33EF5"/>
    <w:rsid w:val="00B42E4B"/>
    <w:rsid w:val="00B445FC"/>
    <w:rsid w:val="00B44682"/>
    <w:rsid w:val="00B51A53"/>
    <w:rsid w:val="00B535FC"/>
    <w:rsid w:val="00B65AC8"/>
    <w:rsid w:val="00B7578C"/>
    <w:rsid w:val="00B84334"/>
    <w:rsid w:val="00B85658"/>
    <w:rsid w:val="00B86157"/>
    <w:rsid w:val="00B91ED8"/>
    <w:rsid w:val="00BA35B9"/>
    <w:rsid w:val="00BA3BFD"/>
    <w:rsid w:val="00BA478B"/>
    <w:rsid w:val="00BA6A60"/>
    <w:rsid w:val="00BA7C30"/>
    <w:rsid w:val="00BB00FE"/>
    <w:rsid w:val="00BB1189"/>
    <w:rsid w:val="00BB11F4"/>
    <w:rsid w:val="00BB2E62"/>
    <w:rsid w:val="00BB50BA"/>
    <w:rsid w:val="00BB79CD"/>
    <w:rsid w:val="00BC051B"/>
    <w:rsid w:val="00BC1102"/>
    <w:rsid w:val="00BC14CE"/>
    <w:rsid w:val="00BC3F6E"/>
    <w:rsid w:val="00BC6A28"/>
    <w:rsid w:val="00BD3117"/>
    <w:rsid w:val="00BD507B"/>
    <w:rsid w:val="00BD596B"/>
    <w:rsid w:val="00BD7081"/>
    <w:rsid w:val="00BE0A61"/>
    <w:rsid w:val="00BE48F6"/>
    <w:rsid w:val="00BE504D"/>
    <w:rsid w:val="00BF251B"/>
    <w:rsid w:val="00BF5120"/>
    <w:rsid w:val="00BF6983"/>
    <w:rsid w:val="00C032C0"/>
    <w:rsid w:val="00C1141F"/>
    <w:rsid w:val="00C12DD6"/>
    <w:rsid w:val="00C13A97"/>
    <w:rsid w:val="00C14F7E"/>
    <w:rsid w:val="00C20A84"/>
    <w:rsid w:val="00C2300D"/>
    <w:rsid w:val="00C23155"/>
    <w:rsid w:val="00C24708"/>
    <w:rsid w:val="00C255FE"/>
    <w:rsid w:val="00C3273C"/>
    <w:rsid w:val="00C35141"/>
    <w:rsid w:val="00C36475"/>
    <w:rsid w:val="00C36AAE"/>
    <w:rsid w:val="00C400B7"/>
    <w:rsid w:val="00C40651"/>
    <w:rsid w:val="00C435AD"/>
    <w:rsid w:val="00C44C36"/>
    <w:rsid w:val="00C47267"/>
    <w:rsid w:val="00C50417"/>
    <w:rsid w:val="00C505B5"/>
    <w:rsid w:val="00C55E52"/>
    <w:rsid w:val="00C5783D"/>
    <w:rsid w:val="00C6254D"/>
    <w:rsid w:val="00C65968"/>
    <w:rsid w:val="00C67B72"/>
    <w:rsid w:val="00C70BE5"/>
    <w:rsid w:val="00C74CC9"/>
    <w:rsid w:val="00C7537E"/>
    <w:rsid w:val="00C7662B"/>
    <w:rsid w:val="00C77A0E"/>
    <w:rsid w:val="00C80CD9"/>
    <w:rsid w:val="00C830FF"/>
    <w:rsid w:val="00C91C62"/>
    <w:rsid w:val="00C933D2"/>
    <w:rsid w:val="00CA1285"/>
    <w:rsid w:val="00CA241B"/>
    <w:rsid w:val="00CA7CFB"/>
    <w:rsid w:val="00CB2055"/>
    <w:rsid w:val="00CB26B4"/>
    <w:rsid w:val="00CB3BC5"/>
    <w:rsid w:val="00CB4F72"/>
    <w:rsid w:val="00CC1AEF"/>
    <w:rsid w:val="00CC3F82"/>
    <w:rsid w:val="00CD2CCE"/>
    <w:rsid w:val="00CD345E"/>
    <w:rsid w:val="00CD71EA"/>
    <w:rsid w:val="00CE308F"/>
    <w:rsid w:val="00CE406D"/>
    <w:rsid w:val="00CE56AD"/>
    <w:rsid w:val="00CF12B6"/>
    <w:rsid w:val="00CF3372"/>
    <w:rsid w:val="00CF4080"/>
    <w:rsid w:val="00D03472"/>
    <w:rsid w:val="00D03C8F"/>
    <w:rsid w:val="00D06F4B"/>
    <w:rsid w:val="00D10290"/>
    <w:rsid w:val="00D1134B"/>
    <w:rsid w:val="00D12CB2"/>
    <w:rsid w:val="00D17041"/>
    <w:rsid w:val="00D205E3"/>
    <w:rsid w:val="00D275E7"/>
    <w:rsid w:val="00D30A95"/>
    <w:rsid w:val="00D337DB"/>
    <w:rsid w:val="00D467F4"/>
    <w:rsid w:val="00D5004E"/>
    <w:rsid w:val="00D51B08"/>
    <w:rsid w:val="00D53BDC"/>
    <w:rsid w:val="00D55E74"/>
    <w:rsid w:val="00D56BB7"/>
    <w:rsid w:val="00D5744F"/>
    <w:rsid w:val="00D6127E"/>
    <w:rsid w:val="00D627FF"/>
    <w:rsid w:val="00D73650"/>
    <w:rsid w:val="00D73A7C"/>
    <w:rsid w:val="00D74848"/>
    <w:rsid w:val="00D7549E"/>
    <w:rsid w:val="00D75ED1"/>
    <w:rsid w:val="00D80FEF"/>
    <w:rsid w:val="00D830BA"/>
    <w:rsid w:val="00D83C2E"/>
    <w:rsid w:val="00D84F66"/>
    <w:rsid w:val="00D90D7B"/>
    <w:rsid w:val="00D91AE2"/>
    <w:rsid w:val="00DA0B68"/>
    <w:rsid w:val="00DA5CDA"/>
    <w:rsid w:val="00DA7504"/>
    <w:rsid w:val="00DB1D0E"/>
    <w:rsid w:val="00DB1FA1"/>
    <w:rsid w:val="00DB35D2"/>
    <w:rsid w:val="00DB4AB1"/>
    <w:rsid w:val="00DB773D"/>
    <w:rsid w:val="00DC15FB"/>
    <w:rsid w:val="00DC4969"/>
    <w:rsid w:val="00DC4DC9"/>
    <w:rsid w:val="00DD508B"/>
    <w:rsid w:val="00DE14C1"/>
    <w:rsid w:val="00DE3220"/>
    <w:rsid w:val="00DE40BF"/>
    <w:rsid w:val="00DF6FD6"/>
    <w:rsid w:val="00E0158F"/>
    <w:rsid w:val="00E03A92"/>
    <w:rsid w:val="00E0697B"/>
    <w:rsid w:val="00E0700D"/>
    <w:rsid w:val="00E100C3"/>
    <w:rsid w:val="00E11193"/>
    <w:rsid w:val="00E119F2"/>
    <w:rsid w:val="00E15F6C"/>
    <w:rsid w:val="00E16084"/>
    <w:rsid w:val="00E25144"/>
    <w:rsid w:val="00E2728D"/>
    <w:rsid w:val="00E3790F"/>
    <w:rsid w:val="00E4039C"/>
    <w:rsid w:val="00E465BE"/>
    <w:rsid w:val="00E469DF"/>
    <w:rsid w:val="00E46E3A"/>
    <w:rsid w:val="00E50024"/>
    <w:rsid w:val="00E5237E"/>
    <w:rsid w:val="00E5250C"/>
    <w:rsid w:val="00E53028"/>
    <w:rsid w:val="00E53D35"/>
    <w:rsid w:val="00E54E6A"/>
    <w:rsid w:val="00E55A8E"/>
    <w:rsid w:val="00E57063"/>
    <w:rsid w:val="00E6008F"/>
    <w:rsid w:val="00E61E15"/>
    <w:rsid w:val="00E7030A"/>
    <w:rsid w:val="00E72CFB"/>
    <w:rsid w:val="00E73F53"/>
    <w:rsid w:val="00E749EE"/>
    <w:rsid w:val="00E8347A"/>
    <w:rsid w:val="00E840A9"/>
    <w:rsid w:val="00E851C5"/>
    <w:rsid w:val="00E91CDD"/>
    <w:rsid w:val="00E9256D"/>
    <w:rsid w:val="00E929AD"/>
    <w:rsid w:val="00E953B9"/>
    <w:rsid w:val="00E95512"/>
    <w:rsid w:val="00E977CD"/>
    <w:rsid w:val="00EA0BFF"/>
    <w:rsid w:val="00EA5DF0"/>
    <w:rsid w:val="00EA6DD2"/>
    <w:rsid w:val="00EA7310"/>
    <w:rsid w:val="00EB0274"/>
    <w:rsid w:val="00EB257F"/>
    <w:rsid w:val="00EB78B2"/>
    <w:rsid w:val="00EC0422"/>
    <w:rsid w:val="00EC179D"/>
    <w:rsid w:val="00EC1A92"/>
    <w:rsid w:val="00EC1DB9"/>
    <w:rsid w:val="00EC1E23"/>
    <w:rsid w:val="00EC27FE"/>
    <w:rsid w:val="00EC29CD"/>
    <w:rsid w:val="00EC55B6"/>
    <w:rsid w:val="00EC6074"/>
    <w:rsid w:val="00EC6464"/>
    <w:rsid w:val="00ED05CB"/>
    <w:rsid w:val="00ED27E1"/>
    <w:rsid w:val="00ED427C"/>
    <w:rsid w:val="00ED6340"/>
    <w:rsid w:val="00EE2381"/>
    <w:rsid w:val="00EE4E59"/>
    <w:rsid w:val="00EF26E2"/>
    <w:rsid w:val="00EF340E"/>
    <w:rsid w:val="00EF4AC7"/>
    <w:rsid w:val="00EF4FE6"/>
    <w:rsid w:val="00F057BF"/>
    <w:rsid w:val="00F12A2F"/>
    <w:rsid w:val="00F12F36"/>
    <w:rsid w:val="00F152F2"/>
    <w:rsid w:val="00F16675"/>
    <w:rsid w:val="00F17139"/>
    <w:rsid w:val="00F2302B"/>
    <w:rsid w:val="00F252C6"/>
    <w:rsid w:val="00F267EA"/>
    <w:rsid w:val="00F32468"/>
    <w:rsid w:val="00F33585"/>
    <w:rsid w:val="00F4291A"/>
    <w:rsid w:val="00F43B04"/>
    <w:rsid w:val="00F46D0F"/>
    <w:rsid w:val="00F50FDB"/>
    <w:rsid w:val="00F534DA"/>
    <w:rsid w:val="00F54E90"/>
    <w:rsid w:val="00F56043"/>
    <w:rsid w:val="00F57486"/>
    <w:rsid w:val="00F603CC"/>
    <w:rsid w:val="00F61489"/>
    <w:rsid w:val="00F61E87"/>
    <w:rsid w:val="00F703FD"/>
    <w:rsid w:val="00F73A24"/>
    <w:rsid w:val="00F74AE6"/>
    <w:rsid w:val="00F768B4"/>
    <w:rsid w:val="00F7760E"/>
    <w:rsid w:val="00F85B74"/>
    <w:rsid w:val="00F87CEE"/>
    <w:rsid w:val="00F93551"/>
    <w:rsid w:val="00F97C83"/>
    <w:rsid w:val="00FB0173"/>
    <w:rsid w:val="00FB372D"/>
    <w:rsid w:val="00FB404A"/>
    <w:rsid w:val="00FB4E23"/>
    <w:rsid w:val="00FB64D7"/>
    <w:rsid w:val="00FC2776"/>
    <w:rsid w:val="00FC2820"/>
    <w:rsid w:val="00FC4965"/>
    <w:rsid w:val="00FC68F2"/>
    <w:rsid w:val="00FC7E60"/>
    <w:rsid w:val="00FD45EA"/>
    <w:rsid w:val="00FE3C4E"/>
    <w:rsid w:val="00FE4917"/>
    <w:rsid w:val="00FE5DF5"/>
    <w:rsid w:val="00FF077E"/>
    <w:rsid w:val="00FF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13D948"/>
  <w15:docId w15:val="{25E45C31-4687-44D1-94A7-DE019509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E96"/>
    <w:pPr>
      <w:widowControl w:val="0"/>
      <w:spacing w:after="12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rsid w:val="0073368F"/>
    <w:pPr>
      <w:keepNext/>
      <w:widowControl/>
      <w:tabs>
        <w:tab w:val="center" w:pos="4680"/>
      </w:tabs>
      <w:spacing w:before="80" w:after="6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1F2A94"/>
    <w:pPr>
      <w:keepNext/>
      <w:widowControl/>
      <w:spacing w:before="12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7B4553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B10D8F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link w:val="BodyTextChar"/>
    <w:pPr>
      <w:widowControl/>
    </w:pPr>
    <w:rPr>
      <w:b/>
      <w:sz w:val="20"/>
      <w:u w:val="single"/>
    </w:rPr>
  </w:style>
  <w:style w:type="paragraph" w:styleId="BodyText2">
    <w:name w:val="Body Text 2"/>
    <w:basedOn w:val="Normal"/>
    <w:pPr>
      <w:widowControl/>
    </w:pPr>
    <w:rPr>
      <w:b/>
      <w:sz w:val="20"/>
    </w:rPr>
  </w:style>
  <w:style w:type="paragraph" w:styleId="Header">
    <w:name w:val="header"/>
    <w:basedOn w:val="Normal"/>
    <w:link w:val="HeaderChar"/>
    <w:rsid w:val="00364971"/>
    <w:pPr>
      <w:tabs>
        <w:tab w:val="center" w:pos="4320"/>
        <w:tab w:val="right" w:pos="8640"/>
      </w:tabs>
      <w:spacing w:after="0"/>
    </w:pPr>
    <w:rPr>
      <w:rFonts w:ascii="Arial Narrow" w:eastAsia="Times New Roman" w:hAnsi="Arial Narrow"/>
      <w:b/>
      <w:caps/>
      <w:sz w:val="16"/>
    </w:rPr>
  </w:style>
  <w:style w:type="paragraph" w:styleId="Footer">
    <w:name w:val="footer"/>
    <w:basedOn w:val="Normal"/>
    <w:link w:val="FooterChar"/>
    <w:rsid w:val="00364971"/>
    <w:pPr>
      <w:tabs>
        <w:tab w:val="center" w:pos="4320"/>
        <w:tab w:val="right" w:pos="8640"/>
      </w:tabs>
      <w:spacing w:after="0"/>
    </w:pPr>
    <w:rPr>
      <w:rFonts w:eastAsia="Times New Roman"/>
      <w:sz w:val="16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widowControl/>
      <w:jc w:val="both"/>
    </w:pPr>
  </w:style>
  <w:style w:type="paragraph" w:styleId="BalloonText">
    <w:name w:val="Balloon Text"/>
    <w:basedOn w:val="Normal"/>
    <w:link w:val="BalloonTextChar"/>
    <w:rsid w:val="001E6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35B"/>
    <w:rPr>
      <w:rFonts w:ascii="Tahoma" w:hAnsi="Tahoma" w:cs="Tahoma"/>
      <w:snapToGrid w:val="0"/>
      <w:sz w:val="16"/>
      <w:szCs w:val="16"/>
    </w:rPr>
  </w:style>
  <w:style w:type="character" w:customStyle="1" w:styleId="HeaderChar">
    <w:name w:val="Header Char"/>
    <w:link w:val="Header"/>
    <w:rsid w:val="00364971"/>
    <w:rPr>
      <w:rFonts w:ascii="Arial Narrow" w:eastAsia="Times New Roman" w:hAnsi="Arial Narrow"/>
      <w:b/>
      <w:caps/>
      <w:snapToGrid w:val="0"/>
      <w:sz w:val="16"/>
    </w:rPr>
  </w:style>
  <w:style w:type="paragraph" w:styleId="Title">
    <w:name w:val="Title"/>
    <w:basedOn w:val="Normal"/>
    <w:next w:val="Normal"/>
    <w:link w:val="TitleChar"/>
    <w:rsid w:val="008908A5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rsid w:val="008908A5"/>
    <w:rPr>
      <w:rFonts w:ascii="Arial" w:eastAsiaTheme="majorEastAsia" w:hAnsi="Arial" w:cstheme="majorBidi"/>
      <w:b/>
      <w:bCs/>
      <w:snapToGrid w:val="0"/>
      <w:kern w:val="28"/>
      <w:sz w:val="24"/>
      <w:szCs w:val="32"/>
    </w:rPr>
  </w:style>
  <w:style w:type="paragraph" w:styleId="ListParagraph">
    <w:name w:val="List Paragraph"/>
    <w:basedOn w:val="Normal"/>
    <w:uiPriority w:val="34"/>
    <w:qFormat/>
    <w:rsid w:val="001D644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17DB"/>
    <w:rPr>
      <w:color w:val="808080"/>
    </w:rPr>
  </w:style>
  <w:style w:type="character" w:customStyle="1" w:styleId="Style1">
    <w:name w:val="Style1"/>
    <w:basedOn w:val="DefaultParagraphFont"/>
    <w:uiPriority w:val="1"/>
    <w:rsid w:val="005417DB"/>
    <w:rPr>
      <w:rFonts w:ascii="Arial" w:hAnsi="Arial"/>
      <w:caps/>
      <w:smallCaps w:val="0"/>
      <w:sz w:val="24"/>
    </w:rPr>
  </w:style>
  <w:style w:type="character" w:customStyle="1" w:styleId="Style2">
    <w:name w:val="Style2"/>
    <w:basedOn w:val="DefaultParagraphFont"/>
    <w:uiPriority w:val="1"/>
    <w:rsid w:val="005417DB"/>
    <w:rPr>
      <w:rFonts w:ascii="Arial Bold" w:hAnsi="Arial Bold"/>
      <w:b/>
      <w:i w:val="0"/>
      <w:sz w:val="24"/>
    </w:rPr>
  </w:style>
  <w:style w:type="character" w:customStyle="1" w:styleId="Style3">
    <w:name w:val="Style3"/>
    <w:basedOn w:val="DefaultParagraphFont"/>
    <w:uiPriority w:val="1"/>
    <w:rsid w:val="003E0D9B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7B4553"/>
    <w:rPr>
      <w:rFonts w:ascii="Arial" w:eastAsiaTheme="majorEastAsia" w:hAnsi="Arial" w:cstheme="majorBidi"/>
      <w:b/>
      <w:snapToGrid w:val="0"/>
      <w:color w:val="000000" w:themeColor="text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E0D9B"/>
    <w:rPr>
      <w:rFonts w:ascii="Arial" w:hAnsi="Arial"/>
      <w:b/>
      <w:snapToGrid w:val="0"/>
      <w:u w:val="single"/>
    </w:rPr>
  </w:style>
  <w:style w:type="character" w:customStyle="1" w:styleId="FooterChar">
    <w:name w:val="Footer Char"/>
    <w:link w:val="Footer"/>
    <w:rsid w:val="00364971"/>
    <w:rPr>
      <w:rFonts w:ascii="Arial" w:eastAsia="Times New Roman" w:hAnsi="Arial"/>
      <w:snapToGrid w:val="0"/>
      <w:sz w:val="16"/>
    </w:rPr>
  </w:style>
  <w:style w:type="paragraph" w:styleId="Revision">
    <w:name w:val="Revision"/>
    <w:hidden/>
    <w:uiPriority w:val="99"/>
    <w:semiHidden/>
    <w:rsid w:val="000B5D13"/>
    <w:rPr>
      <w:rFonts w:ascii="Arial" w:hAnsi="Arial"/>
      <w:snapToGrid w:val="0"/>
      <w:sz w:val="24"/>
    </w:rPr>
  </w:style>
  <w:style w:type="character" w:customStyle="1" w:styleId="Heading4Char">
    <w:name w:val="Heading 4 Char"/>
    <w:basedOn w:val="DefaultParagraphFont"/>
    <w:link w:val="Heading4"/>
    <w:rsid w:val="00B10D8F"/>
    <w:rPr>
      <w:rFonts w:ascii="Arial" w:eastAsiaTheme="majorEastAsia" w:hAnsi="Arial" w:cstheme="majorBidi"/>
      <w:b/>
      <w:iCs/>
      <w:snapToGrid w:val="0"/>
      <w:sz w:val="24"/>
    </w:rPr>
  </w:style>
  <w:style w:type="character" w:styleId="CommentReference">
    <w:name w:val="annotation reference"/>
    <w:basedOn w:val="DefaultParagraphFont"/>
    <w:semiHidden/>
    <w:unhideWhenUsed/>
    <w:rsid w:val="00DE14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14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14C1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1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14C1"/>
    <w:rPr>
      <w:rFonts w:ascii="Arial" w:hAnsi="Arial"/>
      <w:b/>
      <w:bCs/>
      <w:snapToGrid w:val="0"/>
    </w:rPr>
  </w:style>
  <w:style w:type="character" w:customStyle="1" w:styleId="Heading2Char">
    <w:name w:val="Heading 2 Char"/>
    <w:basedOn w:val="DefaultParagraphFont"/>
    <w:link w:val="Heading2"/>
    <w:uiPriority w:val="9"/>
    <w:rsid w:val="00367331"/>
    <w:rPr>
      <w:rFonts w:ascii="Arial" w:hAnsi="Arial"/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1B717-4B64-4F66-95AB-8A0C3056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4</Pages>
  <Words>1126</Words>
  <Characters>6566</Characters>
  <Application>Microsoft Office Word</Application>
  <DocSecurity>0</DocSecurity>
  <Lines>164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 3h Cool Roofs</vt:lpstr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Agenda-Item-3h-Cool-Roofs</dc:title>
  <dc:creator>CBSC</dc:creator>
  <cp:lastModifiedBy>Severon, Kristina@DGS</cp:lastModifiedBy>
  <cp:revision>229</cp:revision>
  <cp:lastPrinted>2026-08-05T23:17:00Z</cp:lastPrinted>
  <dcterms:created xsi:type="dcterms:W3CDTF">2026-08-07T16:29:00Z</dcterms:created>
  <dcterms:modified xsi:type="dcterms:W3CDTF">2026-10-13T16:28:00Z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