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9EFE5" w14:textId="303621A5" w:rsidR="00C50F5E" w:rsidRPr="00C50F5E" w:rsidRDefault="00C50F5E" w:rsidP="00477E76">
      <w:pPr>
        <w:pStyle w:val="Heading1"/>
        <w:jc w:val="center"/>
        <w:rPr>
          <w:snapToGrid/>
        </w:rPr>
      </w:pPr>
      <w:r w:rsidRPr="00C50F5E">
        <w:rPr>
          <w:snapToGrid/>
        </w:rPr>
        <w:t>CALIFORNIA BUILDING STANDARDS COMMISSION</w:t>
      </w:r>
      <w:r w:rsidR="00A11FA8">
        <w:rPr>
          <w:snapToGrid/>
        </w:rPr>
        <w:br/>
      </w:r>
      <w:r w:rsidR="007701E5" w:rsidRPr="007701E5">
        <w:rPr>
          <w:snapToGrid/>
        </w:rPr>
        <w:t>October 29</w:t>
      </w:r>
      <w:r w:rsidR="004F2935">
        <w:rPr>
          <w:snapToGrid/>
        </w:rPr>
        <w:t>, 202</w:t>
      </w:r>
      <w:r w:rsidR="00E07EAA">
        <w:rPr>
          <w:snapToGrid/>
        </w:rPr>
        <w:t>6</w:t>
      </w:r>
      <w:r w:rsidR="00A11FA8">
        <w:rPr>
          <w:snapToGrid/>
        </w:rPr>
        <w:br/>
      </w:r>
      <w:r w:rsidRPr="00C50F5E">
        <w:rPr>
          <w:snapToGrid/>
        </w:rPr>
        <w:t>CALGREEN WORKSHOP</w:t>
      </w:r>
      <w:r w:rsidR="00891A81">
        <w:rPr>
          <w:snapToGrid/>
        </w:rPr>
        <w:t xml:space="preserve"> #</w:t>
      </w:r>
      <w:r w:rsidR="008C35AA">
        <w:rPr>
          <w:snapToGrid/>
        </w:rPr>
        <w:t>2</w:t>
      </w:r>
    </w:p>
    <w:p w14:paraId="336248DA" w14:textId="14A4995D" w:rsidR="002B2014" w:rsidRPr="0037047B" w:rsidRDefault="00C50F5E" w:rsidP="0037047B">
      <w:pPr>
        <w:jc w:val="center"/>
        <w:rPr>
          <w:b/>
          <w:bCs/>
        </w:rPr>
      </w:pPr>
      <w:r w:rsidRPr="00CB258B">
        <w:rPr>
          <w:b/>
          <w:bCs/>
          <w:snapToGrid/>
        </w:rPr>
        <w:t xml:space="preserve">Agenda Item </w:t>
      </w:r>
      <w:r w:rsidR="00904ECF">
        <w:rPr>
          <w:b/>
          <w:bCs/>
          <w:snapToGrid/>
        </w:rPr>
        <w:t>3</w:t>
      </w:r>
      <w:r w:rsidR="00C03EC7">
        <w:rPr>
          <w:b/>
          <w:bCs/>
          <w:snapToGrid/>
        </w:rPr>
        <w:t>f</w:t>
      </w:r>
      <w:r w:rsidR="00600028" w:rsidRPr="00CB258B">
        <w:rPr>
          <w:b/>
          <w:bCs/>
          <w:snapToGrid/>
        </w:rPr>
        <w:br/>
      </w:r>
      <w:r w:rsidRPr="00CB258B">
        <w:rPr>
          <w:b/>
          <w:bCs/>
        </w:rPr>
        <w:t>CALIFORNIA GREEN BUILDING STANDARDS CODE,</w:t>
      </w:r>
      <w:r w:rsidR="00600028" w:rsidRPr="00CB258B">
        <w:rPr>
          <w:b/>
          <w:bCs/>
        </w:rPr>
        <w:br/>
      </w:r>
      <w:r w:rsidRPr="00CB258B">
        <w:rPr>
          <w:b/>
          <w:bCs/>
        </w:rPr>
        <w:t>(CALGreen), PART 11,</w:t>
      </w:r>
      <w:r w:rsidR="00600028" w:rsidRPr="00CB258B">
        <w:rPr>
          <w:b/>
          <w:bCs/>
        </w:rPr>
        <w:br/>
      </w:r>
      <w:r w:rsidRPr="00CB258B">
        <w:rPr>
          <w:b/>
          <w:bCs/>
        </w:rPr>
        <w:t>CALIFORNIA BUILDING STANDARDS CODE,</w:t>
      </w:r>
      <w:r w:rsidR="00600028" w:rsidRPr="00CB258B">
        <w:rPr>
          <w:b/>
          <w:bCs/>
        </w:rPr>
        <w:br/>
      </w:r>
      <w:r w:rsidRPr="00CB258B">
        <w:rPr>
          <w:b/>
          <w:bCs/>
        </w:rPr>
        <w:t>TITLE 24, CALIFORNIA CODE OF REGULATIONS</w:t>
      </w:r>
    </w:p>
    <w:p w14:paraId="36E3990C" w14:textId="77777777" w:rsidR="00BE5BA6" w:rsidRPr="00750AB4" w:rsidRDefault="00BE5BA6" w:rsidP="00BE5BA6">
      <w:pPr>
        <w:snapToGrid w:val="0"/>
        <w:rPr>
          <w:rFonts w:cs="Arial"/>
          <w:snapToGrid/>
        </w:rPr>
      </w:pPr>
      <w:r w:rsidRPr="00750AB4">
        <w:rPr>
          <w:rFonts w:cs="Arial"/>
          <w:snapToGrid/>
        </w:rPr>
        <w:t>The state agency shall draft the regulations in plain, straightforward language, avoiding technical terms as much as possible and using a coherent and easily readable style. The agency shall draft the regulation in plain English. A notation shall follow the express terms of each regulation listing the specific statutes authorizing the adoption and listing specific statutes being implemented, interpreted, or made specific (Government Code Section 11346.2(a)(1)).</w:t>
      </w:r>
      <w:bookmarkStart w:id="0" w:name="_Hlk200621048"/>
    </w:p>
    <w:p w14:paraId="54732877" w14:textId="77777777" w:rsidR="00BE5BA6" w:rsidRPr="00750AB4" w:rsidRDefault="00BE5BA6" w:rsidP="00BE5BA6">
      <w:pPr>
        <w:snapToGrid w:val="0"/>
        <w:contextualSpacing/>
        <w:rPr>
          <w:rFonts w:cs="Arial"/>
          <w:szCs w:val="24"/>
        </w:rPr>
      </w:pPr>
      <w:bookmarkStart w:id="1" w:name="_Hlk110847738"/>
      <w:r w:rsidRPr="00750AB4">
        <w:rPr>
          <w:rFonts w:cs="Arial"/>
          <w:szCs w:val="24"/>
        </w:rPr>
        <w:t>If using assistive technology, please adjust your settings to recognize underline, strikeout and ellipsis.</w:t>
      </w:r>
    </w:p>
    <w:p w14:paraId="60E44587" w14:textId="77777777" w:rsidR="00BE5BA6" w:rsidRPr="00750AB4" w:rsidRDefault="00C46136" w:rsidP="00BE5BA6">
      <w:pPr>
        <w:rPr>
          <w:rFonts w:cs="Arial"/>
          <w:b/>
          <w:bCs/>
          <w:szCs w:val="24"/>
        </w:rPr>
      </w:pPr>
      <w:r>
        <w:rPr>
          <w:rFonts w:cs="Arial"/>
          <w:color w:val="000000" w:themeColor="text1"/>
          <w:szCs w:val="24"/>
        </w:rPr>
        <w:pict w14:anchorId="22DBD1EC">
          <v:rect id="_x0000_i1025" style="width:468pt;height:.5pt" o:hralign="center" o:hrstd="t" o:hrnoshade="t" o:hr="t" fillcolor="black [3213]" stroked="f"/>
        </w:pict>
      </w:r>
    </w:p>
    <w:p w14:paraId="304C4641" w14:textId="77777777" w:rsidR="00BE5BA6" w:rsidRPr="00750AB4" w:rsidRDefault="00BE5BA6" w:rsidP="00BE5BA6">
      <w:pPr>
        <w:pStyle w:val="Heading2"/>
      </w:pPr>
      <w:r w:rsidRPr="00750AB4">
        <w:t xml:space="preserve">LEGEND for EXPRESS TERMS </w:t>
      </w:r>
    </w:p>
    <w:p w14:paraId="792FE8E7" w14:textId="77777777" w:rsidR="00BE5BA6" w:rsidRPr="00750AB4" w:rsidRDefault="00BE5BA6" w:rsidP="00BE5BA6">
      <w:pPr>
        <w:numPr>
          <w:ilvl w:val="0"/>
          <w:numId w:val="17"/>
        </w:numPr>
        <w:snapToGrid w:val="0"/>
        <w:spacing w:before="0"/>
        <w:contextualSpacing/>
      </w:pPr>
      <w:r w:rsidRPr="00750AB4">
        <w:t>Existing California language appears upright.</w:t>
      </w:r>
    </w:p>
    <w:p w14:paraId="3E06D616" w14:textId="77777777" w:rsidR="00BE5BA6" w:rsidRPr="00750AB4" w:rsidRDefault="00BE5BA6" w:rsidP="00BE5BA6">
      <w:pPr>
        <w:numPr>
          <w:ilvl w:val="0"/>
          <w:numId w:val="17"/>
        </w:numPr>
        <w:snapToGrid w:val="0"/>
        <w:spacing w:before="0"/>
        <w:contextualSpacing/>
        <w:rPr>
          <w:iCs/>
        </w:rPr>
      </w:pPr>
      <w:r w:rsidRPr="00750AB4">
        <w:t xml:space="preserve">Proposed amendments appear in </w:t>
      </w:r>
      <w:r w:rsidRPr="00750AB4">
        <w:rPr>
          <w:iCs/>
          <w:u w:val="single"/>
        </w:rPr>
        <w:t>underline</w:t>
      </w:r>
      <w:r w:rsidRPr="00750AB4">
        <w:rPr>
          <w:iCs/>
        </w:rPr>
        <w:t xml:space="preserve"> and </w:t>
      </w:r>
      <w:r w:rsidRPr="00750AB4">
        <w:rPr>
          <w:iCs/>
          <w:strike/>
        </w:rPr>
        <w:t>strikeout.</w:t>
      </w:r>
    </w:p>
    <w:p w14:paraId="274FE0B0" w14:textId="77777777" w:rsidR="00BE5BA6" w:rsidRPr="00750AB4" w:rsidRDefault="00BE5BA6" w:rsidP="00BE5BA6">
      <w:pPr>
        <w:numPr>
          <w:ilvl w:val="0"/>
          <w:numId w:val="17"/>
        </w:numPr>
        <w:snapToGrid w:val="0"/>
        <w:spacing w:before="0"/>
        <w:contextualSpacing/>
      </w:pPr>
      <w:r w:rsidRPr="00750AB4">
        <w:t xml:space="preserve">Ellipses </w:t>
      </w:r>
      <w:proofErr w:type="gramStart"/>
      <w:r w:rsidRPr="00750AB4">
        <w:t>( ...</w:t>
      </w:r>
      <w:proofErr w:type="gramEnd"/>
      <w:r w:rsidRPr="00750AB4">
        <w:t>) indicate existing text remains unchanged.</w:t>
      </w:r>
    </w:p>
    <w:p w14:paraId="3E6B797C" w14:textId="77777777" w:rsidR="00BE5BA6" w:rsidRPr="00750AB4" w:rsidRDefault="00BE5BA6" w:rsidP="00BE5BA6">
      <w:pPr>
        <w:numPr>
          <w:ilvl w:val="0"/>
          <w:numId w:val="1"/>
        </w:numPr>
        <w:snapToGrid w:val="0"/>
        <w:spacing w:before="0"/>
        <w:contextualSpacing/>
        <w:rPr>
          <w:rFonts w:cs="Arial"/>
          <w:szCs w:val="24"/>
        </w:rPr>
      </w:pPr>
      <w:r w:rsidRPr="00750AB4">
        <w:rPr>
          <w:b/>
          <w:bCs/>
        </w:rPr>
        <w:t>Rationale</w:t>
      </w:r>
      <w:r w:rsidRPr="00750AB4">
        <w:t>: The justification for the change is shown after each section or series of related changes.</w:t>
      </w:r>
    </w:p>
    <w:p w14:paraId="3C2050B4" w14:textId="77777777" w:rsidR="00BE5BA6" w:rsidRPr="00750AB4" w:rsidRDefault="00C46136" w:rsidP="00BE5BA6">
      <w:pPr>
        <w:rPr>
          <w:rFonts w:cs="Arial"/>
          <w:b/>
          <w:bCs/>
          <w:szCs w:val="24"/>
        </w:rPr>
      </w:pPr>
      <w:r>
        <w:rPr>
          <w:rFonts w:cs="Arial"/>
          <w:color w:val="000000" w:themeColor="text1"/>
          <w:szCs w:val="24"/>
        </w:rPr>
        <w:pict w14:anchorId="66110B19">
          <v:rect id="_x0000_i1026" style="width:468pt;height:.5pt" o:hralign="center" o:hrstd="t" o:hrnoshade="t" o:hr="t" fillcolor="black [3213]" stroked="f"/>
        </w:pict>
      </w:r>
    </w:p>
    <w:bookmarkEnd w:id="0"/>
    <w:bookmarkEnd w:id="1"/>
    <w:p w14:paraId="3EC4EE3F" w14:textId="77777777" w:rsidR="00BE5BA6" w:rsidRPr="0046521A" w:rsidRDefault="00BE5BA6" w:rsidP="00BE5BA6">
      <w:pPr>
        <w:pStyle w:val="Heading2"/>
        <w:spacing w:before="0"/>
      </w:pPr>
      <w:r>
        <w:rPr>
          <w:rFonts w:cs="Arial"/>
        </w:rPr>
        <w:t>DRAFT</w:t>
      </w:r>
      <w:r w:rsidRPr="0046521A">
        <w:t xml:space="preserve"> EXPRESS TERMS </w:t>
      </w:r>
    </w:p>
    <w:p w14:paraId="44608788" w14:textId="4FC5F16C" w:rsidR="003C1409" w:rsidRDefault="00FC6BFA" w:rsidP="00A50DA9">
      <w:pPr>
        <w:pStyle w:val="Heading3"/>
        <w:rPr>
          <w:rStyle w:val="Heading2Char"/>
          <w:b/>
          <w:bCs/>
        </w:rPr>
      </w:pPr>
      <w:r>
        <w:rPr>
          <w:snapToGrid/>
        </w:rPr>
        <w:t xml:space="preserve">AGENDA </w:t>
      </w:r>
      <w:r w:rsidR="008228C5" w:rsidRPr="008228C5">
        <w:rPr>
          <w:snapToGrid/>
        </w:rPr>
        <w:t xml:space="preserve">ITEM </w:t>
      </w:r>
      <w:r w:rsidR="00904ECF">
        <w:rPr>
          <w:snapToGrid/>
        </w:rPr>
        <w:t>3</w:t>
      </w:r>
      <w:r w:rsidR="00CE04C5">
        <w:rPr>
          <w:snapToGrid/>
        </w:rPr>
        <w:t>f</w:t>
      </w:r>
      <w:r w:rsidR="006F677D">
        <w:rPr>
          <w:snapToGrid/>
        </w:rPr>
        <w:br/>
      </w:r>
      <w:r w:rsidR="0088795F">
        <w:rPr>
          <w:shd w:val="clear" w:color="auto" w:fill="FFFFFF"/>
        </w:rPr>
        <w:t xml:space="preserve">Clarification of </w:t>
      </w:r>
      <w:r w:rsidR="004D35E1">
        <w:rPr>
          <w:shd w:val="clear" w:color="auto" w:fill="FFFFFF"/>
        </w:rPr>
        <w:t xml:space="preserve">CALGreen </w:t>
      </w:r>
      <w:r w:rsidR="00713CBC">
        <w:rPr>
          <w:shd w:val="clear" w:color="auto" w:fill="FFFFFF"/>
        </w:rPr>
        <w:t>nonresidential tier scoping</w:t>
      </w:r>
      <w:bookmarkStart w:id="2" w:name="_Hlk117518650"/>
      <w:bookmarkStart w:id="3" w:name="_Hlk210906636"/>
      <w:r w:rsidR="00713CBC">
        <w:rPr>
          <w:shd w:val="clear" w:color="auto" w:fill="FFFFFF"/>
        </w:rPr>
        <w:t xml:space="preserve"> and adoption</w:t>
      </w:r>
      <w:bookmarkEnd w:id="2"/>
      <w:bookmarkEnd w:id="3"/>
    </w:p>
    <w:p w14:paraId="5B2318FB" w14:textId="0275081F" w:rsidR="00713CBC" w:rsidRDefault="00713CBC" w:rsidP="00DE40F2">
      <w:pPr>
        <w:spacing w:before="240"/>
        <w:rPr>
          <w:rFonts w:eastAsiaTheme="majorEastAsia"/>
          <w:b/>
          <w:bCs/>
        </w:rPr>
      </w:pPr>
      <w:r>
        <w:rPr>
          <w:rFonts w:eastAsiaTheme="majorEastAsia"/>
          <w:b/>
          <w:bCs/>
        </w:rPr>
        <w:t>CHAPTER 1</w:t>
      </w:r>
      <w:r w:rsidR="00DE40F2" w:rsidRPr="00DE40F2">
        <w:t xml:space="preserve"> </w:t>
      </w:r>
      <w:r w:rsidR="00DE40F2" w:rsidRPr="00DE40F2">
        <w:rPr>
          <w:rFonts w:eastAsiaTheme="majorEastAsia"/>
          <w:b/>
          <w:bCs/>
        </w:rPr>
        <w:t>ADMINISTRATION</w:t>
      </w:r>
    </w:p>
    <w:p w14:paraId="1D879537" w14:textId="1272DA08" w:rsidR="0088358A" w:rsidRDefault="0088358A" w:rsidP="000B5339">
      <w:pPr>
        <w:spacing w:before="0"/>
        <w:rPr>
          <w:rFonts w:eastAsiaTheme="majorEastAsia"/>
          <w:b/>
          <w:bCs/>
        </w:rPr>
      </w:pPr>
      <w:r>
        <w:rPr>
          <w:rFonts w:eastAsiaTheme="majorEastAsia"/>
          <w:b/>
          <w:bCs/>
        </w:rPr>
        <w:t>…</w:t>
      </w:r>
    </w:p>
    <w:p w14:paraId="52F4B1E1" w14:textId="435135BE" w:rsidR="00476FF6" w:rsidRDefault="00476FF6" w:rsidP="000B5339">
      <w:pPr>
        <w:spacing w:before="0"/>
        <w:rPr>
          <w:rFonts w:eastAsiaTheme="majorEastAsia"/>
          <w:b/>
          <w:bCs/>
        </w:rPr>
      </w:pPr>
      <w:r w:rsidRPr="00476FF6">
        <w:rPr>
          <w:rFonts w:eastAsiaTheme="majorEastAsia"/>
          <w:b/>
          <w:bCs/>
        </w:rPr>
        <w:t xml:space="preserve">101.4 Appendices. </w:t>
      </w:r>
      <w:r w:rsidRPr="000073A2">
        <w:rPr>
          <w:rFonts w:eastAsiaTheme="majorEastAsia"/>
        </w:rPr>
        <w:t xml:space="preserve">Provisions contained in the appendices of this code are not mandatory unless specifically adopted by a city, county, or city and county in compliance with </w:t>
      </w:r>
      <w:r w:rsidRPr="003611BD">
        <w:rPr>
          <w:rFonts w:eastAsiaTheme="majorEastAsia"/>
          <w:i/>
          <w:iCs/>
        </w:rPr>
        <w:t>Health and Safety Code</w:t>
      </w:r>
      <w:r w:rsidRPr="000073A2">
        <w:rPr>
          <w:rFonts w:eastAsiaTheme="majorEastAsia"/>
        </w:rPr>
        <w:t xml:space="preserve"> Sections 18930 and 18941.5, respectively, for Building Standards Law; </w:t>
      </w:r>
      <w:r w:rsidRPr="003611BD">
        <w:rPr>
          <w:rFonts w:eastAsiaTheme="majorEastAsia"/>
          <w:i/>
          <w:iCs/>
        </w:rPr>
        <w:t>Health and Safety Code</w:t>
      </w:r>
      <w:r w:rsidRPr="000073A2">
        <w:rPr>
          <w:rFonts w:eastAsiaTheme="majorEastAsia"/>
        </w:rPr>
        <w:t xml:space="preserve"> Section 17950 for State Housing Law; and </w:t>
      </w:r>
      <w:r w:rsidRPr="003611BD">
        <w:rPr>
          <w:rFonts w:eastAsiaTheme="majorEastAsia"/>
          <w:i/>
          <w:iCs/>
        </w:rPr>
        <w:t>Health and Safety Code</w:t>
      </w:r>
      <w:r w:rsidRPr="000073A2">
        <w:rPr>
          <w:rFonts w:eastAsiaTheme="majorEastAsia"/>
        </w:rPr>
        <w:t xml:space="preserve"> Section 13869.7 for Fire Protection Districts. See Section 101.7 of this code.</w:t>
      </w:r>
    </w:p>
    <w:p w14:paraId="0E06B464" w14:textId="77777777" w:rsidR="0088358A" w:rsidRDefault="0088358A" w:rsidP="000B5339">
      <w:pPr>
        <w:spacing w:before="0"/>
        <w:rPr>
          <w:rFonts w:eastAsiaTheme="majorEastAsia"/>
          <w:b/>
          <w:bCs/>
        </w:rPr>
      </w:pPr>
      <w:r>
        <w:rPr>
          <w:rFonts w:eastAsiaTheme="majorEastAsia"/>
          <w:b/>
          <w:bCs/>
        </w:rPr>
        <w:t>…</w:t>
      </w:r>
    </w:p>
    <w:p w14:paraId="6C2176A5" w14:textId="5F0823E8" w:rsidR="00243534" w:rsidRPr="00243534" w:rsidRDefault="001C3920" w:rsidP="000B5339">
      <w:pPr>
        <w:spacing w:before="0"/>
        <w:rPr>
          <w:rFonts w:eastAsiaTheme="majorEastAsia"/>
        </w:rPr>
      </w:pPr>
      <w:r w:rsidRPr="009C1C38">
        <w:rPr>
          <w:rFonts w:eastAsiaTheme="majorEastAsia"/>
          <w:b/>
          <w:bCs/>
        </w:rPr>
        <w:t>101.7 City, county, or city and county amendments, additions or deletions.</w:t>
      </w:r>
      <w:r>
        <w:rPr>
          <w:rFonts w:eastAsiaTheme="majorEastAsia"/>
        </w:rPr>
        <w:t xml:space="preserve"> </w:t>
      </w:r>
      <w:r w:rsidR="00243534" w:rsidRPr="00243534">
        <w:rPr>
          <w:rFonts w:eastAsiaTheme="majorEastAsia"/>
        </w:rPr>
        <w:t xml:space="preserve">This code is intended to set mandatory minimum Green Building Standards and includes optional tiers that may, at the discretion of any city, county, or city and county, be </w:t>
      </w:r>
      <w:r w:rsidR="00243534" w:rsidRPr="00243534">
        <w:rPr>
          <w:rFonts w:eastAsiaTheme="majorEastAsia"/>
        </w:rPr>
        <w:lastRenderedPageBreak/>
        <w:t>applied.</w:t>
      </w:r>
      <w:r w:rsidR="00F34E0D" w:rsidRPr="00F34E0D">
        <w:rPr>
          <w:rFonts w:eastAsiaTheme="majorEastAsia"/>
          <w:u w:val="single"/>
        </w:rPr>
        <w:t xml:space="preserve"> </w:t>
      </w:r>
      <w:r w:rsidR="00FA0053">
        <w:rPr>
          <w:rFonts w:eastAsiaTheme="majorEastAsia"/>
          <w:u w:val="single"/>
        </w:rPr>
        <w:t>L</w:t>
      </w:r>
      <w:r w:rsidR="00F34E0D" w:rsidRPr="003B6023">
        <w:rPr>
          <w:rFonts w:eastAsiaTheme="majorEastAsia"/>
          <w:u w:val="single"/>
        </w:rPr>
        <w:t xml:space="preserve">ocal </w:t>
      </w:r>
      <w:proofErr w:type="gramStart"/>
      <w:r w:rsidR="00F34E0D" w:rsidRPr="003B6023">
        <w:rPr>
          <w:rFonts w:eastAsiaTheme="majorEastAsia"/>
          <w:u w:val="single"/>
        </w:rPr>
        <w:t>jurisdictions</w:t>
      </w:r>
      <w:proofErr w:type="gramEnd"/>
      <w:r w:rsidR="00F34E0D" w:rsidRPr="003B6023">
        <w:rPr>
          <w:rFonts w:eastAsiaTheme="majorEastAsia"/>
          <w:u w:val="single"/>
        </w:rPr>
        <w:t xml:space="preserve"> adopting </w:t>
      </w:r>
      <w:r w:rsidR="00994BC6" w:rsidRPr="00994BC6">
        <w:rPr>
          <w:rFonts w:eastAsiaTheme="majorEastAsia"/>
          <w:u w:val="single"/>
        </w:rPr>
        <w:t>optional tier</w:t>
      </w:r>
      <w:r w:rsidR="000E6285">
        <w:rPr>
          <w:rFonts w:eastAsiaTheme="majorEastAsia"/>
          <w:u w:val="single"/>
        </w:rPr>
        <w:t xml:space="preserve"> provisions</w:t>
      </w:r>
      <w:r w:rsidR="00F34E0D" w:rsidRPr="003B6023">
        <w:rPr>
          <w:rFonts w:eastAsiaTheme="majorEastAsia"/>
          <w:u w:val="single"/>
        </w:rPr>
        <w:t xml:space="preserve"> as mandatory standards</w:t>
      </w:r>
      <w:r w:rsidR="00D54174">
        <w:rPr>
          <w:rFonts w:eastAsiaTheme="majorEastAsia"/>
          <w:u w:val="single"/>
        </w:rPr>
        <w:t>, with or without additional amendments,</w:t>
      </w:r>
      <w:r w:rsidR="00F34E0D" w:rsidRPr="003B6023">
        <w:rPr>
          <w:rFonts w:eastAsiaTheme="majorEastAsia"/>
          <w:u w:val="single"/>
        </w:rPr>
        <w:t xml:space="preserve"> shall </w:t>
      </w:r>
      <w:r w:rsidR="00256B53">
        <w:rPr>
          <w:rFonts w:eastAsiaTheme="majorEastAsia"/>
          <w:u w:val="single"/>
        </w:rPr>
        <w:t>make express</w:t>
      </w:r>
      <w:r w:rsidR="00F34E0D" w:rsidRPr="003B6023">
        <w:rPr>
          <w:rFonts w:eastAsiaTheme="majorEastAsia"/>
          <w:u w:val="single"/>
        </w:rPr>
        <w:t xml:space="preserve"> findings</w:t>
      </w:r>
      <w:r w:rsidR="00124A0E">
        <w:rPr>
          <w:rFonts w:eastAsiaTheme="majorEastAsia"/>
          <w:u w:val="single"/>
        </w:rPr>
        <w:t xml:space="preserve"> </w:t>
      </w:r>
      <w:r w:rsidR="000E2F05">
        <w:rPr>
          <w:rFonts w:eastAsiaTheme="majorEastAsia"/>
          <w:u w:val="single"/>
        </w:rPr>
        <w:t>compliant with Section 101.7.1</w:t>
      </w:r>
      <w:r w:rsidR="00D54174">
        <w:rPr>
          <w:rFonts w:eastAsiaTheme="majorEastAsia"/>
          <w:u w:val="single"/>
        </w:rPr>
        <w:t>.</w:t>
      </w:r>
      <w:r w:rsidR="000E2F05">
        <w:rPr>
          <w:rFonts w:eastAsiaTheme="majorEastAsia"/>
          <w:u w:val="single"/>
        </w:rPr>
        <w:t xml:space="preserve"> </w:t>
      </w:r>
      <w:r w:rsidR="00243534" w:rsidRPr="00243534">
        <w:rPr>
          <w:rFonts w:eastAsiaTheme="majorEastAsia"/>
        </w:rPr>
        <w:t>This code does not limit the authority of city, county, or city and county governments to make necessary changes to the provisions contained in this code pursuant to Section 101.7.1. The effective date of amendments, additions or deletions to this code for cities, counties, or cities and counties filed pursuant to Section 101.7.1 shall be the date on which it is filed. However, in no case shall the amendments, additions or deletions to this code be effective any sooner than the effective date of this code.</w:t>
      </w:r>
    </w:p>
    <w:p w14:paraId="560D2560" w14:textId="35188E5D" w:rsidR="001C3920" w:rsidRDefault="00243534" w:rsidP="000B5339">
      <w:pPr>
        <w:spacing w:before="0"/>
        <w:rPr>
          <w:rFonts w:eastAsiaTheme="majorEastAsia"/>
        </w:rPr>
      </w:pPr>
      <w:r w:rsidRPr="00243534">
        <w:rPr>
          <w:rFonts w:eastAsiaTheme="majorEastAsia"/>
        </w:rPr>
        <w:t xml:space="preserve">Local modifications shall comply with </w:t>
      </w:r>
      <w:r w:rsidRPr="003611BD">
        <w:rPr>
          <w:rFonts w:eastAsiaTheme="majorEastAsia"/>
          <w:i/>
          <w:iCs/>
        </w:rPr>
        <w:t>Health and Safety Code</w:t>
      </w:r>
      <w:r w:rsidRPr="00243534">
        <w:rPr>
          <w:rFonts w:eastAsiaTheme="majorEastAsia"/>
        </w:rPr>
        <w:t xml:space="preserve"> Section 18941.5(b) for Building Standards Law, </w:t>
      </w:r>
      <w:r w:rsidRPr="003611BD">
        <w:rPr>
          <w:rFonts w:eastAsiaTheme="majorEastAsia"/>
          <w:i/>
          <w:iCs/>
        </w:rPr>
        <w:t>Health and Safety Code</w:t>
      </w:r>
      <w:r w:rsidRPr="00243534">
        <w:rPr>
          <w:rFonts w:eastAsiaTheme="majorEastAsia"/>
        </w:rPr>
        <w:t xml:space="preserve"> Section 17958.5 for State Housing Law or </w:t>
      </w:r>
      <w:r w:rsidRPr="003611BD">
        <w:rPr>
          <w:rFonts w:eastAsiaTheme="majorEastAsia"/>
          <w:i/>
          <w:iCs/>
        </w:rPr>
        <w:t>Health and Safety Code</w:t>
      </w:r>
      <w:r w:rsidRPr="00243534">
        <w:rPr>
          <w:rFonts w:eastAsiaTheme="majorEastAsia"/>
        </w:rPr>
        <w:t xml:space="preserve"> Section 13869.7 for Fire Protection Districts.</w:t>
      </w:r>
    </w:p>
    <w:p w14:paraId="1200330E" w14:textId="77777777" w:rsidR="000B5339" w:rsidRDefault="009C1C38" w:rsidP="003611BD">
      <w:pPr>
        <w:spacing w:before="0"/>
        <w:ind w:left="360"/>
        <w:rPr>
          <w:rFonts w:eastAsiaTheme="majorEastAsia"/>
        </w:rPr>
      </w:pPr>
      <w:r w:rsidRPr="009C1C38">
        <w:rPr>
          <w:rFonts w:eastAsiaTheme="majorEastAsia"/>
          <w:b/>
          <w:bCs/>
        </w:rPr>
        <w:t>101.7.1 Findings and filings.</w:t>
      </w:r>
      <w:r>
        <w:rPr>
          <w:rFonts w:eastAsiaTheme="majorEastAsia"/>
        </w:rPr>
        <w:t xml:space="preserve"> </w:t>
      </w:r>
    </w:p>
    <w:p w14:paraId="27FB90A0" w14:textId="69ED9014" w:rsidR="00E522BF" w:rsidRPr="00E522BF" w:rsidRDefault="00E522BF" w:rsidP="00504E26">
      <w:pPr>
        <w:spacing w:before="0"/>
        <w:ind w:left="990" w:hanging="270"/>
        <w:rPr>
          <w:rFonts w:eastAsiaTheme="majorEastAsia"/>
        </w:rPr>
      </w:pPr>
      <w:r w:rsidRPr="00E522BF">
        <w:rPr>
          <w:rFonts w:eastAsiaTheme="majorEastAsia"/>
        </w:rPr>
        <w:t>1.</w:t>
      </w:r>
      <w:r w:rsidRPr="00E522BF">
        <w:rPr>
          <w:rFonts w:eastAsiaTheme="majorEastAsia"/>
        </w:rPr>
        <w:tab/>
        <w:t xml:space="preserve">The city, county, or city and county shall make express findings for </w:t>
      </w:r>
      <w:r w:rsidR="001D1BAE" w:rsidRPr="00234BD5">
        <w:rPr>
          <w:rFonts w:eastAsiaTheme="majorEastAsia"/>
          <w:u w:val="single"/>
        </w:rPr>
        <w:t xml:space="preserve">adoption </w:t>
      </w:r>
      <w:r w:rsidR="00234BD5" w:rsidRPr="00234BD5">
        <w:rPr>
          <w:rFonts w:eastAsiaTheme="majorEastAsia"/>
          <w:u w:val="single"/>
        </w:rPr>
        <w:t xml:space="preserve">of </w:t>
      </w:r>
      <w:r w:rsidR="00C81ECD">
        <w:rPr>
          <w:rFonts w:eastAsiaTheme="majorEastAsia"/>
          <w:u w:val="single"/>
        </w:rPr>
        <w:t>p</w:t>
      </w:r>
      <w:r w:rsidR="00C81ECD" w:rsidRPr="00C81ECD">
        <w:rPr>
          <w:rFonts w:eastAsiaTheme="majorEastAsia"/>
          <w:u w:val="single"/>
        </w:rPr>
        <w:t xml:space="preserve">rovisions contained in the </w:t>
      </w:r>
      <w:r w:rsidR="00234BD5" w:rsidRPr="00234BD5">
        <w:rPr>
          <w:rFonts w:eastAsiaTheme="majorEastAsia"/>
          <w:u w:val="single"/>
        </w:rPr>
        <w:t>optional tiers as mandatory standards</w:t>
      </w:r>
      <w:r w:rsidR="00274D66">
        <w:rPr>
          <w:rFonts w:eastAsiaTheme="majorEastAsia"/>
          <w:u w:val="single"/>
        </w:rPr>
        <w:t xml:space="preserve"> and for</w:t>
      </w:r>
      <w:r w:rsidR="00234BD5" w:rsidRPr="00234BD5">
        <w:rPr>
          <w:rFonts w:eastAsiaTheme="majorEastAsia"/>
          <w:u w:val="single"/>
        </w:rPr>
        <w:t xml:space="preserve"> </w:t>
      </w:r>
      <w:r w:rsidRPr="00E522BF">
        <w:rPr>
          <w:rFonts w:eastAsiaTheme="majorEastAsia"/>
        </w:rPr>
        <w:t>each amendment, addition or deletion based upon climatic, topographical or geological conditions. For the purpose of this section, climatic, topographical or geological conditions include local environmental conditions as established by the city, county, or city and county.</w:t>
      </w:r>
    </w:p>
    <w:p w14:paraId="29B26479" w14:textId="134ED60B" w:rsidR="00E522BF" w:rsidRDefault="00E522BF" w:rsidP="00504E26">
      <w:pPr>
        <w:spacing w:before="0"/>
        <w:ind w:left="990" w:hanging="270"/>
        <w:rPr>
          <w:rFonts w:eastAsiaTheme="majorEastAsia"/>
        </w:rPr>
      </w:pPr>
      <w:r w:rsidRPr="00E522BF">
        <w:rPr>
          <w:rFonts w:eastAsiaTheme="majorEastAsia"/>
        </w:rPr>
        <w:t>2.</w:t>
      </w:r>
      <w:r w:rsidRPr="00E522BF">
        <w:rPr>
          <w:rFonts w:eastAsiaTheme="majorEastAsia"/>
        </w:rPr>
        <w:tab/>
        <w:t xml:space="preserve">The city, county, or city and county shall file the </w:t>
      </w:r>
      <w:r w:rsidR="00896ABC" w:rsidRPr="00896ABC">
        <w:rPr>
          <w:rFonts w:eastAsiaTheme="majorEastAsia"/>
          <w:u w:val="single"/>
        </w:rPr>
        <w:t>adoption of provisions contained in the optional tiers</w:t>
      </w:r>
      <w:r w:rsidR="00896ABC">
        <w:rPr>
          <w:rFonts w:eastAsiaTheme="majorEastAsia"/>
        </w:rPr>
        <w:t>,</w:t>
      </w:r>
      <w:r w:rsidR="00896ABC" w:rsidRPr="00896ABC">
        <w:rPr>
          <w:rFonts w:eastAsiaTheme="majorEastAsia"/>
        </w:rPr>
        <w:t xml:space="preserve"> </w:t>
      </w:r>
      <w:r w:rsidRPr="00E522BF">
        <w:rPr>
          <w:rFonts w:eastAsiaTheme="majorEastAsia"/>
        </w:rPr>
        <w:t>amendments, additions or deletions expressly marked and identified as to the applicable findings. Cities, counties, cities and counties, and fire departments shall file the amendments, additions or deletions and the findings with the California Building Standards Commission at 2525 Natomas Park Drive, Suite 130, Sacramento, CA 95833.</w:t>
      </w:r>
    </w:p>
    <w:p w14:paraId="716FFE9F" w14:textId="41E92EBA" w:rsidR="009C1C38" w:rsidRDefault="009C1C38" w:rsidP="00275E20">
      <w:pPr>
        <w:spacing w:before="0"/>
        <w:ind w:left="720"/>
        <w:rPr>
          <w:rFonts w:eastAsiaTheme="majorEastAsia"/>
        </w:rPr>
      </w:pPr>
      <w:r>
        <w:rPr>
          <w:rFonts w:eastAsiaTheme="majorEastAsia"/>
        </w:rPr>
        <w:t>…</w:t>
      </w:r>
    </w:p>
    <w:p w14:paraId="01AECC36" w14:textId="2EC2A562" w:rsidR="00713CBC" w:rsidRPr="00713CBC" w:rsidRDefault="00713CBC" w:rsidP="00713CBC">
      <w:pPr>
        <w:spacing w:before="240"/>
        <w:rPr>
          <w:rFonts w:eastAsiaTheme="majorEastAsia"/>
          <w:b/>
          <w:bCs/>
        </w:rPr>
      </w:pPr>
      <w:r w:rsidRPr="00713CBC">
        <w:rPr>
          <w:rFonts w:eastAsiaTheme="majorEastAsia"/>
          <w:b/>
          <w:bCs/>
        </w:rPr>
        <w:t>APPENDIX A5 NONRESIDENTIAL VOLUNTARY MEASURES</w:t>
      </w:r>
    </w:p>
    <w:p w14:paraId="3279652D" w14:textId="23C0E7F0" w:rsidR="003C1409" w:rsidRPr="008A40B1" w:rsidRDefault="00AE1870" w:rsidP="00A6258C">
      <w:pPr>
        <w:spacing w:before="240"/>
        <w:jc w:val="center"/>
        <w:rPr>
          <w:rStyle w:val="Heading3Char"/>
          <w:i/>
          <w:iCs/>
        </w:rPr>
      </w:pPr>
      <w:r w:rsidRPr="008A40B1">
        <w:rPr>
          <w:rStyle w:val="Heading3Char"/>
          <w:i/>
          <w:iCs/>
        </w:rPr>
        <w:t xml:space="preserve">DIVISION </w:t>
      </w:r>
      <w:r w:rsidR="003F5677" w:rsidRPr="008A40B1">
        <w:rPr>
          <w:rStyle w:val="Heading3Char"/>
          <w:i/>
          <w:iCs/>
        </w:rPr>
        <w:t>A</w:t>
      </w:r>
      <w:r w:rsidRPr="008A40B1">
        <w:rPr>
          <w:rStyle w:val="Heading3Char"/>
          <w:i/>
          <w:iCs/>
        </w:rPr>
        <w:t>5.</w:t>
      </w:r>
      <w:r w:rsidR="008A40B1" w:rsidRPr="008A40B1">
        <w:rPr>
          <w:rStyle w:val="Heading3Char"/>
          <w:i/>
          <w:iCs/>
        </w:rPr>
        <w:t>1</w:t>
      </w:r>
      <w:r w:rsidRPr="008A40B1">
        <w:rPr>
          <w:rStyle w:val="Heading3Char"/>
          <w:i/>
          <w:iCs/>
        </w:rPr>
        <w:t xml:space="preserve"> – </w:t>
      </w:r>
      <w:r w:rsidR="008A40B1" w:rsidRPr="008A40B1">
        <w:rPr>
          <w:rStyle w:val="Heading3Char"/>
          <w:i/>
          <w:iCs/>
        </w:rPr>
        <w:t>PLANNING AND DESIGN</w:t>
      </w:r>
    </w:p>
    <w:p w14:paraId="45D6469C" w14:textId="5B4C40CA" w:rsidR="003F5677" w:rsidRDefault="008A40B1" w:rsidP="00A50DA9">
      <w:pPr>
        <w:spacing w:before="0"/>
        <w:rPr>
          <w:rStyle w:val="Heading3Char"/>
          <w:b w:val="0"/>
          <w:bCs/>
        </w:rPr>
      </w:pPr>
      <w:r>
        <w:rPr>
          <w:rStyle w:val="Heading3Char"/>
        </w:rPr>
        <w:t xml:space="preserve">PREFACE </w:t>
      </w:r>
      <w:r w:rsidRPr="008A40B1">
        <w:rPr>
          <w:rStyle w:val="Heading3Char"/>
          <w:b w:val="0"/>
          <w:bCs/>
        </w:rPr>
        <w:t>Given that land use and planning</w:t>
      </w:r>
      <w:r w:rsidR="006B10A6">
        <w:rPr>
          <w:rStyle w:val="Heading3Char"/>
          <w:b w:val="0"/>
          <w:bCs/>
        </w:rPr>
        <w:t xml:space="preserve"> </w:t>
      </w:r>
      <w:r w:rsidRPr="008A40B1">
        <w:rPr>
          <w:rStyle w:val="Heading3Char"/>
          <w:b w:val="0"/>
          <w:bCs/>
        </w:rPr>
        <w:t>…</w:t>
      </w:r>
    </w:p>
    <w:p w14:paraId="37A0360F" w14:textId="028F7955" w:rsidR="008A40B1" w:rsidRDefault="008A40B1" w:rsidP="008A749F">
      <w:pPr>
        <w:spacing w:before="0"/>
        <w:jc w:val="center"/>
        <w:rPr>
          <w:rStyle w:val="Heading1Char"/>
        </w:rPr>
      </w:pPr>
      <w:r>
        <w:rPr>
          <w:rStyle w:val="Heading1Char"/>
        </w:rPr>
        <w:t>SECTION A</w:t>
      </w:r>
      <w:r w:rsidRPr="008A40B1">
        <w:rPr>
          <w:rStyle w:val="Heading1Char"/>
        </w:rPr>
        <w:t xml:space="preserve">5.101 </w:t>
      </w:r>
      <w:r w:rsidRPr="008A40B1">
        <w:rPr>
          <w:rStyle w:val="Heading3Char"/>
        </w:rPr>
        <w:t>– GENERAL</w:t>
      </w:r>
    </w:p>
    <w:p w14:paraId="28FBF2E3" w14:textId="45042D22" w:rsidR="00A246DC" w:rsidRPr="00427C06" w:rsidRDefault="00CF0F78" w:rsidP="00A50DA9">
      <w:pPr>
        <w:spacing w:before="0"/>
        <w:rPr>
          <w:snapToGrid/>
        </w:rPr>
      </w:pPr>
      <w:r w:rsidRPr="008A40B1">
        <w:rPr>
          <w:rStyle w:val="Heading1Char"/>
        </w:rPr>
        <w:t>A5.</w:t>
      </w:r>
      <w:r w:rsidR="008A40B1" w:rsidRPr="008A40B1">
        <w:rPr>
          <w:rStyle w:val="Heading1Char"/>
        </w:rPr>
        <w:t>1</w:t>
      </w:r>
      <w:r w:rsidRPr="008A40B1">
        <w:rPr>
          <w:rStyle w:val="Heading1Char"/>
        </w:rPr>
        <w:t>01.1Scope.</w:t>
      </w:r>
      <w:r w:rsidR="003C1409" w:rsidRPr="00427C06">
        <w:rPr>
          <w:bCs/>
          <w:strike/>
          <w:shd w:val="clear" w:color="auto" w:fill="FFFFFF"/>
        </w:rPr>
        <w:t xml:space="preserve"> </w:t>
      </w:r>
      <w:r w:rsidR="008A40B1" w:rsidRPr="00E420B1">
        <w:rPr>
          <w:strike/>
          <w:snapToGrid/>
        </w:rPr>
        <w:t>The provisions of this chapter outline planning, design and development methods that include environmentally responsible site selection, building design, building siting and development to protect, restore and enhance the environmental quality of the site and respect the integrity of adjacent properties.</w:t>
      </w:r>
      <w:r w:rsidR="00427C06" w:rsidRPr="00427C06">
        <w:rPr>
          <w:snapToGrid/>
          <w:u w:val="single"/>
        </w:rPr>
        <w:t xml:space="preserve"> </w:t>
      </w:r>
      <w:r w:rsidR="00B331BD">
        <w:rPr>
          <w:u w:val="single"/>
        </w:rPr>
        <w:t>Division A5.1</w:t>
      </w:r>
      <w:r w:rsidR="00E420B1" w:rsidRPr="00CD7FCA">
        <w:rPr>
          <w:u w:val="single"/>
        </w:rPr>
        <w:t xml:space="preserve"> </w:t>
      </w:r>
      <w:r w:rsidR="00E420B1">
        <w:rPr>
          <w:u w:val="single"/>
        </w:rPr>
        <w:t xml:space="preserve">provides </w:t>
      </w:r>
      <w:r w:rsidR="00E420B1" w:rsidRPr="00CD7FCA">
        <w:rPr>
          <w:u w:val="single"/>
        </w:rPr>
        <w:t xml:space="preserve">voluntary </w:t>
      </w:r>
      <w:r w:rsidR="00716386">
        <w:rPr>
          <w:u w:val="single"/>
        </w:rPr>
        <w:t>measure</w:t>
      </w:r>
      <w:r w:rsidR="00E420B1" w:rsidRPr="00CD7FCA">
        <w:rPr>
          <w:u w:val="single"/>
        </w:rPr>
        <w:t xml:space="preserve">s for </w:t>
      </w:r>
      <w:r w:rsidR="00C52373" w:rsidRPr="00C52373">
        <w:rPr>
          <w:u w:val="single"/>
        </w:rPr>
        <w:t>planning, design and development</w:t>
      </w:r>
      <w:r w:rsidR="00E420B1" w:rsidRPr="00CD7FCA">
        <w:rPr>
          <w:u w:val="single"/>
        </w:rPr>
        <w:t xml:space="preserve">. To achieve CALGreen Tier 1 or Tier 2, </w:t>
      </w:r>
      <w:r w:rsidR="00B331BD" w:rsidRPr="00CD7FCA">
        <w:rPr>
          <w:u w:val="single"/>
        </w:rPr>
        <w:t xml:space="preserve">a project must </w:t>
      </w:r>
      <w:r w:rsidR="00B331BD">
        <w:rPr>
          <w:u w:val="single"/>
        </w:rPr>
        <w:t>comply with</w:t>
      </w:r>
      <w:r w:rsidR="00B331BD" w:rsidRPr="00CD7FCA">
        <w:rPr>
          <w:u w:val="single"/>
        </w:rPr>
        <w:t xml:space="preserve"> </w:t>
      </w:r>
      <w:r w:rsidR="00B331BD">
        <w:rPr>
          <w:u w:val="single"/>
        </w:rPr>
        <w:t>all</w:t>
      </w:r>
      <w:r w:rsidR="00B331BD" w:rsidRPr="00CD7FCA">
        <w:rPr>
          <w:u w:val="single"/>
        </w:rPr>
        <w:t xml:space="preserve"> mandatory measures </w:t>
      </w:r>
      <w:r w:rsidR="00B331BD">
        <w:rPr>
          <w:u w:val="single"/>
        </w:rPr>
        <w:t xml:space="preserve">in Chapter 5 </w:t>
      </w:r>
      <w:r w:rsidR="00B331BD" w:rsidRPr="00CD7FCA">
        <w:rPr>
          <w:u w:val="single"/>
        </w:rPr>
        <w:t xml:space="preserve">and </w:t>
      </w:r>
      <w:r w:rsidR="00B331BD">
        <w:rPr>
          <w:u w:val="single"/>
        </w:rPr>
        <w:t xml:space="preserve">certain </w:t>
      </w:r>
      <w:r w:rsidR="00B331BD" w:rsidRPr="00CD7FCA">
        <w:rPr>
          <w:u w:val="single"/>
        </w:rPr>
        <w:t xml:space="preserve">prerequisite and elective measures in </w:t>
      </w:r>
      <w:r w:rsidR="00B331BD">
        <w:rPr>
          <w:u w:val="single"/>
        </w:rPr>
        <w:t>this division</w:t>
      </w:r>
      <w:r w:rsidR="00B331BD" w:rsidRPr="00CD7FCA">
        <w:rPr>
          <w:u w:val="single"/>
        </w:rPr>
        <w:t>. The required prerequisite and elective measures are specified in Section A5.601.</w:t>
      </w:r>
    </w:p>
    <w:p w14:paraId="136E0A6A" w14:textId="4E043B6F" w:rsidR="00E30410" w:rsidRDefault="00A246DC" w:rsidP="00E30410">
      <w:pPr>
        <w:spacing w:before="0"/>
        <w:rPr>
          <w:b/>
          <w:bCs/>
        </w:rPr>
      </w:pPr>
      <w:r w:rsidRPr="00E1282C">
        <w:rPr>
          <w:b/>
          <w:bCs/>
        </w:rPr>
        <w:t>…</w:t>
      </w:r>
      <w:r w:rsidR="00E30410">
        <w:rPr>
          <w:b/>
          <w:bCs/>
        </w:rPr>
        <w:br w:type="page"/>
      </w:r>
    </w:p>
    <w:p w14:paraId="14641179" w14:textId="6144473E" w:rsidR="00CD1AD9" w:rsidRPr="008A40B1" w:rsidRDefault="00CD1AD9" w:rsidP="001A6008">
      <w:pPr>
        <w:spacing w:before="0"/>
        <w:jc w:val="center"/>
        <w:rPr>
          <w:rStyle w:val="Heading3Char"/>
          <w:i/>
          <w:iCs/>
        </w:rPr>
      </w:pPr>
      <w:r w:rsidRPr="008A40B1">
        <w:rPr>
          <w:rStyle w:val="Heading3Char"/>
          <w:i/>
          <w:iCs/>
        </w:rPr>
        <w:lastRenderedPageBreak/>
        <w:t>DIVISION A5.</w:t>
      </w:r>
      <w:r>
        <w:rPr>
          <w:rStyle w:val="Heading3Char"/>
          <w:i/>
          <w:iCs/>
        </w:rPr>
        <w:t>2</w:t>
      </w:r>
      <w:r w:rsidRPr="008A40B1">
        <w:rPr>
          <w:rStyle w:val="Heading3Char"/>
          <w:i/>
          <w:iCs/>
        </w:rPr>
        <w:t xml:space="preserve"> – </w:t>
      </w:r>
      <w:r w:rsidR="00A246DC">
        <w:rPr>
          <w:rStyle w:val="Heading3Char"/>
          <w:i/>
          <w:iCs/>
        </w:rPr>
        <w:t>ENERGY EFFICIENCY</w:t>
      </w:r>
    </w:p>
    <w:p w14:paraId="1BBC861C" w14:textId="59502613" w:rsidR="00CD1AD9" w:rsidRDefault="00CD1AD9" w:rsidP="001A6008">
      <w:pPr>
        <w:spacing w:before="0"/>
        <w:jc w:val="center"/>
        <w:rPr>
          <w:rStyle w:val="Heading1Char"/>
        </w:rPr>
      </w:pPr>
      <w:r>
        <w:rPr>
          <w:rStyle w:val="Heading1Char"/>
        </w:rPr>
        <w:t>SECTION A</w:t>
      </w:r>
      <w:r w:rsidRPr="008A40B1">
        <w:rPr>
          <w:rStyle w:val="Heading1Char"/>
        </w:rPr>
        <w:t>5.</w:t>
      </w:r>
      <w:r w:rsidR="00A246DC">
        <w:rPr>
          <w:rStyle w:val="Heading1Char"/>
        </w:rPr>
        <w:t>2</w:t>
      </w:r>
      <w:r w:rsidRPr="008A40B1">
        <w:rPr>
          <w:rStyle w:val="Heading1Char"/>
        </w:rPr>
        <w:t xml:space="preserve">01 </w:t>
      </w:r>
      <w:r w:rsidRPr="008A40B1">
        <w:rPr>
          <w:rStyle w:val="Heading3Char"/>
        </w:rPr>
        <w:t>– GENERAL</w:t>
      </w:r>
    </w:p>
    <w:p w14:paraId="2A71A45C" w14:textId="2F30826C" w:rsidR="00CD1AD9" w:rsidRDefault="00CD1AD9" w:rsidP="00A50DA9">
      <w:pPr>
        <w:spacing w:before="0"/>
        <w:rPr>
          <w:snapToGrid/>
        </w:rPr>
      </w:pPr>
      <w:r w:rsidRPr="008A40B1">
        <w:rPr>
          <w:rStyle w:val="Heading1Char"/>
        </w:rPr>
        <w:t>A5.</w:t>
      </w:r>
      <w:r w:rsidR="002E04F3">
        <w:rPr>
          <w:rStyle w:val="Heading1Char"/>
        </w:rPr>
        <w:t>2</w:t>
      </w:r>
      <w:r w:rsidRPr="008A40B1">
        <w:rPr>
          <w:rStyle w:val="Heading1Char"/>
        </w:rPr>
        <w:t>01.1</w:t>
      </w:r>
      <w:r w:rsidR="00B66418">
        <w:rPr>
          <w:rStyle w:val="Heading1Char"/>
        </w:rPr>
        <w:t xml:space="preserve"> </w:t>
      </w:r>
      <w:r w:rsidRPr="008A40B1">
        <w:rPr>
          <w:rStyle w:val="Heading1Char"/>
        </w:rPr>
        <w:t>Scope.</w:t>
      </w:r>
      <w:r w:rsidRPr="008A40B1">
        <w:rPr>
          <w:bCs/>
          <w:shd w:val="clear" w:color="auto" w:fill="FFFFFF"/>
        </w:rPr>
        <w:t xml:space="preserve"> </w:t>
      </w:r>
      <w:r w:rsidR="00716386" w:rsidRPr="00716386">
        <w:rPr>
          <w:snapToGrid/>
        </w:rPr>
        <w:t>For the purposes of mandatory energy efficiency standards in this code, the California Energy Commission will continue to adopt mandatory standards. It is the intent</w:t>
      </w:r>
      <w:r w:rsidR="00716386">
        <w:rPr>
          <w:snapToGrid/>
        </w:rPr>
        <w:t>…</w:t>
      </w:r>
      <w:r w:rsidR="00716386" w:rsidRPr="00716386">
        <w:rPr>
          <w:snapToGrid/>
        </w:rPr>
        <w:t xml:space="preserve"> </w:t>
      </w:r>
      <w:r w:rsidR="00716386">
        <w:rPr>
          <w:snapToGrid/>
        </w:rPr>
        <w:t>…</w:t>
      </w:r>
      <w:r w:rsidR="00716386" w:rsidRPr="00716386">
        <w:rPr>
          <w:snapToGrid/>
        </w:rPr>
        <w:t>is available at https://www.energy.ca.gov/programs-and-topics/programs/building-energy-efficiency-standards/2025-building-energy-efficiency</w:t>
      </w:r>
    </w:p>
    <w:p w14:paraId="64581DD1" w14:textId="15141193" w:rsidR="00B331BD" w:rsidRDefault="00F005DD" w:rsidP="00A50DA9">
      <w:pPr>
        <w:spacing w:before="0"/>
        <w:rPr>
          <w:u w:val="single"/>
        </w:rPr>
      </w:pPr>
      <w:r>
        <w:rPr>
          <w:u w:val="single"/>
        </w:rPr>
        <w:t>Division A5.2</w:t>
      </w:r>
      <w:r w:rsidR="00B331BD" w:rsidRPr="00CD7FCA">
        <w:rPr>
          <w:u w:val="single"/>
        </w:rPr>
        <w:t xml:space="preserve"> </w:t>
      </w:r>
      <w:r w:rsidR="00B331BD">
        <w:rPr>
          <w:u w:val="single"/>
        </w:rPr>
        <w:t xml:space="preserve">provides </w:t>
      </w:r>
      <w:r w:rsidR="00B331BD" w:rsidRPr="00CD7FCA">
        <w:rPr>
          <w:u w:val="single"/>
        </w:rPr>
        <w:t xml:space="preserve">voluntary </w:t>
      </w:r>
      <w:r w:rsidR="00B331BD">
        <w:rPr>
          <w:u w:val="single"/>
        </w:rPr>
        <w:t>measure</w:t>
      </w:r>
      <w:r w:rsidR="00B331BD" w:rsidRPr="00CD7FCA">
        <w:rPr>
          <w:u w:val="single"/>
        </w:rPr>
        <w:t xml:space="preserve">s for </w:t>
      </w:r>
      <w:r w:rsidR="00B331BD">
        <w:rPr>
          <w:u w:val="single"/>
        </w:rPr>
        <w:t>energy efficiency</w:t>
      </w:r>
      <w:r w:rsidR="00B331BD" w:rsidRPr="00CD7FCA">
        <w:rPr>
          <w:u w:val="single"/>
        </w:rPr>
        <w:t xml:space="preserve">. To achieve CALGreen Tier 1 or Tier 2, a project must </w:t>
      </w:r>
      <w:r w:rsidR="00B331BD">
        <w:rPr>
          <w:u w:val="single"/>
        </w:rPr>
        <w:t>comply with</w:t>
      </w:r>
      <w:r w:rsidR="00B331BD" w:rsidRPr="00CD7FCA">
        <w:rPr>
          <w:u w:val="single"/>
        </w:rPr>
        <w:t xml:space="preserve"> </w:t>
      </w:r>
      <w:r w:rsidR="00B331BD">
        <w:rPr>
          <w:u w:val="single"/>
        </w:rPr>
        <w:t>all</w:t>
      </w:r>
      <w:r w:rsidR="00B331BD" w:rsidRPr="00CD7FCA">
        <w:rPr>
          <w:u w:val="single"/>
        </w:rPr>
        <w:t xml:space="preserve"> mandatory measures </w:t>
      </w:r>
      <w:r w:rsidR="00B331BD">
        <w:rPr>
          <w:u w:val="single"/>
        </w:rPr>
        <w:t xml:space="preserve">in Chapter 5 </w:t>
      </w:r>
      <w:r w:rsidR="00B331BD" w:rsidRPr="00CD7FCA">
        <w:rPr>
          <w:u w:val="single"/>
        </w:rPr>
        <w:t xml:space="preserve">and </w:t>
      </w:r>
      <w:r w:rsidR="00B331BD">
        <w:rPr>
          <w:u w:val="single"/>
        </w:rPr>
        <w:t xml:space="preserve">certain </w:t>
      </w:r>
      <w:r w:rsidR="00B331BD" w:rsidRPr="00CD7FCA">
        <w:rPr>
          <w:u w:val="single"/>
        </w:rPr>
        <w:t xml:space="preserve">prerequisite and elective measures in </w:t>
      </w:r>
      <w:r w:rsidR="00B331BD">
        <w:rPr>
          <w:u w:val="single"/>
        </w:rPr>
        <w:t>this division</w:t>
      </w:r>
      <w:r w:rsidR="00B331BD" w:rsidRPr="00CD7FCA">
        <w:rPr>
          <w:u w:val="single"/>
        </w:rPr>
        <w:t>. The required prerequisite and elective measures are specified in Section A5.601.</w:t>
      </w:r>
    </w:p>
    <w:p w14:paraId="674B16BF" w14:textId="77777777" w:rsidR="00716386" w:rsidRPr="00E1282C" w:rsidRDefault="00716386" w:rsidP="00A50DA9">
      <w:pPr>
        <w:spacing w:before="0"/>
        <w:rPr>
          <w:b/>
          <w:bCs/>
        </w:rPr>
      </w:pPr>
      <w:r w:rsidRPr="00E1282C">
        <w:rPr>
          <w:b/>
          <w:bCs/>
        </w:rPr>
        <w:t>…</w:t>
      </w:r>
    </w:p>
    <w:p w14:paraId="48298D39" w14:textId="11E591ED" w:rsidR="002E04F3" w:rsidRPr="008A40B1" w:rsidRDefault="002E04F3" w:rsidP="000B4EF3">
      <w:pPr>
        <w:spacing w:before="0"/>
        <w:jc w:val="center"/>
        <w:rPr>
          <w:rStyle w:val="Heading3Char"/>
          <w:i/>
          <w:iCs/>
        </w:rPr>
      </w:pPr>
      <w:r w:rsidRPr="008A40B1">
        <w:rPr>
          <w:rStyle w:val="Heading3Char"/>
          <w:i/>
          <w:iCs/>
        </w:rPr>
        <w:t>DIVISION A5.</w:t>
      </w:r>
      <w:r>
        <w:rPr>
          <w:rStyle w:val="Heading3Char"/>
          <w:i/>
          <w:iCs/>
        </w:rPr>
        <w:t>3</w:t>
      </w:r>
      <w:r w:rsidRPr="008A40B1">
        <w:rPr>
          <w:rStyle w:val="Heading3Char"/>
          <w:i/>
          <w:iCs/>
        </w:rPr>
        <w:t xml:space="preserve"> – </w:t>
      </w:r>
      <w:r>
        <w:rPr>
          <w:rStyle w:val="Heading3Char"/>
          <w:i/>
          <w:iCs/>
        </w:rPr>
        <w:t>WATER EFFICIENCY AND CONSERVATION</w:t>
      </w:r>
    </w:p>
    <w:p w14:paraId="5C368BE9" w14:textId="73235C4B" w:rsidR="002E04F3" w:rsidRDefault="002E04F3" w:rsidP="000B4EF3">
      <w:pPr>
        <w:spacing w:before="0"/>
        <w:jc w:val="center"/>
        <w:rPr>
          <w:rStyle w:val="Heading1Char"/>
        </w:rPr>
      </w:pPr>
      <w:r>
        <w:rPr>
          <w:rStyle w:val="Heading1Char"/>
        </w:rPr>
        <w:t>SECTION A</w:t>
      </w:r>
      <w:r w:rsidRPr="008A40B1">
        <w:rPr>
          <w:rStyle w:val="Heading1Char"/>
        </w:rPr>
        <w:t>5.</w:t>
      </w:r>
      <w:r>
        <w:rPr>
          <w:rStyle w:val="Heading1Char"/>
        </w:rPr>
        <w:t>3</w:t>
      </w:r>
      <w:r w:rsidRPr="008A40B1">
        <w:rPr>
          <w:rStyle w:val="Heading1Char"/>
        </w:rPr>
        <w:t xml:space="preserve">01 </w:t>
      </w:r>
      <w:r w:rsidRPr="008A40B1">
        <w:rPr>
          <w:rStyle w:val="Heading3Char"/>
        </w:rPr>
        <w:t>– GENERAL</w:t>
      </w:r>
    </w:p>
    <w:p w14:paraId="1C0850DA" w14:textId="721F038F" w:rsidR="00B331BD" w:rsidRDefault="002E04F3" w:rsidP="00A50DA9">
      <w:pPr>
        <w:spacing w:before="0"/>
        <w:rPr>
          <w:u w:val="single"/>
        </w:rPr>
      </w:pPr>
      <w:r w:rsidRPr="008A40B1">
        <w:rPr>
          <w:rStyle w:val="Heading1Char"/>
        </w:rPr>
        <w:t>A5.</w:t>
      </w:r>
      <w:r>
        <w:rPr>
          <w:rStyle w:val="Heading1Char"/>
        </w:rPr>
        <w:t>3</w:t>
      </w:r>
      <w:r w:rsidRPr="008A40B1">
        <w:rPr>
          <w:rStyle w:val="Heading1Char"/>
        </w:rPr>
        <w:t>01.1</w:t>
      </w:r>
      <w:r w:rsidR="00A71590">
        <w:rPr>
          <w:rStyle w:val="Heading1Char"/>
        </w:rPr>
        <w:t xml:space="preserve"> </w:t>
      </w:r>
      <w:r w:rsidRPr="008A40B1">
        <w:rPr>
          <w:rStyle w:val="Heading1Char"/>
        </w:rPr>
        <w:t>Scope.</w:t>
      </w:r>
      <w:r>
        <w:rPr>
          <w:rStyle w:val="Heading1Char"/>
        </w:rPr>
        <w:t xml:space="preserve"> </w:t>
      </w:r>
      <w:r w:rsidR="00F005DD">
        <w:rPr>
          <w:u w:val="single"/>
        </w:rPr>
        <w:t>Division A5.3</w:t>
      </w:r>
      <w:r w:rsidR="00B331BD" w:rsidRPr="00CD7FCA">
        <w:rPr>
          <w:u w:val="single"/>
        </w:rPr>
        <w:t xml:space="preserve"> </w:t>
      </w:r>
      <w:r w:rsidR="00B331BD">
        <w:rPr>
          <w:u w:val="single"/>
        </w:rPr>
        <w:t xml:space="preserve">provides </w:t>
      </w:r>
      <w:r w:rsidR="00B331BD" w:rsidRPr="00CD7FCA">
        <w:rPr>
          <w:u w:val="single"/>
        </w:rPr>
        <w:t xml:space="preserve">voluntary </w:t>
      </w:r>
      <w:r w:rsidR="00B331BD">
        <w:rPr>
          <w:u w:val="single"/>
        </w:rPr>
        <w:t>measure</w:t>
      </w:r>
      <w:r w:rsidR="00B331BD" w:rsidRPr="00CD7FCA">
        <w:rPr>
          <w:u w:val="single"/>
        </w:rPr>
        <w:t xml:space="preserve">s for </w:t>
      </w:r>
      <w:r w:rsidR="00B331BD" w:rsidRPr="00AD306B">
        <w:rPr>
          <w:u w:val="single"/>
        </w:rPr>
        <w:t>conserving water used indoors, outdoors and in wastewater conveyance</w:t>
      </w:r>
      <w:r w:rsidR="00B331BD" w:rsidRPr="00CD7FCA">
        <w:rPr>
          <w:u w:val="single"/>
        </w:rPr>
        <w:t xml:space="preserve">. To achieve CALGreen Tier 1 or Tier 2, a project must </w:t>
      </w:r>
      <w:r w:rsidR="00B331BD">
        <w:rPr>
          <w:u w:val="single"/>
        </w:rPr>
        <w:t>comply with</w:t>
      </w:r>
      <w:r w:rsidR="00B331BD" w:rsidRPr="00CD7FCA">
        <w:rPr>
          <w:u w:val="single"/>
        </w:rPr>
        <w:t xml:space="preserve"> </w:t>
      </w:r>
      <w:r w:rsidR="00B331BD">
        <w:rPr>
          <w:u w:val="single"/>
        </w:rPr>
        <w:t>all</w:t>
      </w:r>
      <w:r w:rsidR="00B331BD" w:rsidRPr="00CD7FCA">
        <w:rPr>
          <w:u w:val="single"/>
        </w:rPr>
        <w:t xml:space="preserve"> mandatory measures </w:t>
      </w:r>
      <w:r w:rsidR="00B331BD">
        <w:rPr>
          <w:u w:val="single"/>
        </w:rPr>
        <w:t xml:space="preserve">in Chapter 5 </w:t>
      </w:r>
      <w:r w:rsidR="00B331BD" w:rsidRPr="00CD7FCA">
        <w:rPr>
          <w:u w:val="single"/>
        </w:rPr>
        <w:t xml:space="preserve">and </w:t>
      </w:r>
      <w:r w:rsidR="00B331BD">
        <w:rPr>
          <w:u w:val="single"/>
        </w:rPr>
        <w:t xml:space="preserve">certain </w:t>
      </w:r>
      <w:r w:rsidR="00B331BD" w:rsidRPr="00CD7FCA">
        <w:rPr>
          <w:u w:val="single"/>
        </w:rPr>
        <w:t xml:space="preserve">prerequisite and elective measures in </w:t>
      </w:r>
      <w:r w:rsidR="00B331BD">
        <w:rPr>
          <w:u w:val="single"/>
        </w:rPr>
        <w:t>this division</w:t>
      </w:r>
      <w:r w:rsidR="00B331BD" w:rsidRPr="00CD7FCA">
        <w:rPr>
          <w:u w:val="single"/>
        </w:rPr>
        <w:t>. The required prerequisite and elective measures are specified in Section A5.601.</w:t>
      </w:r>
    </w:p>
    <w:p w14:paraId="2E161984" w14:textId="67C69F93" w:rsidR="002E04F3" w:rsidRPr="00FA47D2" w:rsidRDefault="00C52373" w:rsidP="00A50DA9">
      <w:pPr>
        <w:spacing w:before="0"/>
        <w:rPr>
          <w:b/>
          <w:bCs/>
        </w:rPr>
      </w:pPr>
      <w:r w:rsidRPr="00FA47D2">
        <w:rPr>
          <w:b/>
          <w:bCs/>
        </w:rPr>
        <w:t>…</w:t>
      </w:r>
    </w:p>
    <w:p w14:paraId="7F551CF9" w14:textId="0D2809E7" w:rsidR="00C52373" w:rsidRPr="008A40B1" w:rsidRDefault="00C52373" w:rsidP="000B4EF3">
      <w:pPr>
        <w:spacing w:before="0"/>
        <w:jc w:val="center"/>
        <w:rPr>
          <w:rStyle w:val="Heading3Char"/>
          <w:i/>
          <w:iCs/>
        </w:rPr>
      </w:pPr>
      <w:r w:rsidRPr="008A40B1">
        <w:rPr>
          <w:rStyle w:val="Heading3Char"/>
          <w:i/>
          <w:iCs/>
        </w:rPr>
        <w:t>DIVISION A5.</w:t>
      </w:r>
      <w:r>
        <w:rPr>
          <w:rStyle w:val="Heading3Char"/>
          <w:i/>
          <w:iCs/>
        </w:rPr>
        <w:t>4</w:t>
      </w:r>
      <w:r w:rsidRPr="008A40B1">
        <w:rPr>
          <w:rStyle w:val="Heading3Char"/>
          <w:i/>
          <w:iCs/>
        </w:rPr>
        <w:t xml:space="preserve"> – </w:t>
      </w:r>
      <w:r>
        <w:rPr>
          <w:rStyle w:val="Heading3Char"/>
          <w:i/>
          <w:iCs/>
        </w:rPr>
        <w:t xml:space="preserve">MATERIAL </w:t>
      </w:r>
      <w:r w:rsidR="00141296">
        <w:rPr>
          <w:rStyle w:val="Heading3Char"/>
          <w:i/>
          <w:iCs/>
        </w:rPr>
        <w:t xml:space="preserve">CONSERVATION AND </w:t>
      </w:r>
      <w:r>
        <w:rPr>
          <w:rStyle w:val="Heading3Char"/>
          <w:i/>
          <w:iCs/>
        </w:rPr>
        <w:t>RESOURCE EFFICIENCY</w:t>
      </w:r>
    </w:p>
    <w:p w14:paraId="730EA607" w14:textId="77777777" w:rsidR="003561F2" w:rsidRDefault="00C52373" w:rsidP="000B4EF3">
      <w:pPr>
        <w:spacing w:before="0"/>
        <w:jc w:val="center"/>
        <w:rPr>
          <w:rStyle w:val="Heading1Char"/>
        </w:rPr>
      </w:pPr>
      <w:r>
        <w:rPr>
          <w:rStyle w:val="Heading1Char"/>
        </w:rPr>
        <w:t>SECTION A</w:t>
      </w:r>
      <w:r w:rsidRPr="008A40B1">
        <w:rPr>
          <w:rStyle w:val="Heading1Char"/>
        </w:rPr>
        <w:t>5.</w:t>
      </w:r>
      <w:r w:rsidR="00830533">
        <w:rPr>
          <w:rStyle w:val="Heading1Char"/>
        </w:rPr>
        <w:t>4</w:t>
      </w:r>
      <w:r w:rsidRPr="008A40B1">
        <w:rPr>
          <w:rStyle w:val="Heading1Char"/>
        </w:rPr>
        <w:t xml:space="preserve">01 </w:t>
      </w:r>
      <w:r w:rsidRPr="008A40B1">
        <w:rPr>
          <w:rStyle w:val="Heading3Char"/>
        </w:rPr>
        <w:t>– GENERAL</w:t>
      </w:r>
    </w:p>
    <w:p w14:paraId="58698D63" w14:textId="030EAC73" w:rsidR="00F005DD" w:rsidRPr="00A71590" w:rsidRDefault="00C52373" w:rsidP="00A71590">
      <w:pPr>
        <w:spacing w:before="0"/>
        <w:rPr>
          <w:bCs/>
          <w:strike/>
          <w:snapToGrid/>
        </w:rPr>
      </w:pPr>
      <w:r w:rsidRPr="008A40B1">
        <w:rPr>
          <w:rStyle w:val="Heading1Char"/>
        </w:rPr>
        <w:t>A5.</w:t>
      </w:r>
      <w:r w:rsidR="00830533">
        <w:rPr>
          <w:rStyle w:val="Heading1Char"/>
        </w:rPr>
        <w:t>4</w:t>
      </w:r>
      <w:r w:rsidRPr="008A40B1">
        <w:rPr>
          <w:rStyle w:val="Heading1Char"/>
        </w:rPr>
        <w:t>01.1</w:t>
      </w:r>
      <w:r w:rsidR="003561F2">
        <w:rPr>
          <w:rStyle w:val="Heading1Char"/>
        </w:rPr>
        <w:t xml:space="preserve"> </w:t>
      </w:r>
      <w:r w:rsidRPr="008A40B1">
        <w:rPr>
          <w:rStyle w:val="Heading1Char"/>
        </w:rPr>
        <w:t>Scope.</w:t>
      </w:r>
      <w:r w:rsidR="003561F2">
        <w:rPr>
          <w:rStyle w:val="Heading1Char"/>
        </w:rPr>
        <w:t xml:space="preserve"> </w:t>
      </w:r>
      <w:r w:rsidR="00A71590" w:rsidRPr="00A71590">
        <w:rPr>
          <w:rStyle w:val="Heading1Char"/>
          <w:b w:val="0"/>
          <w:bCs/>
          <w:strike/>
        </w:rPr>
        <w:t>The provisions of this chapter specify the requirements of achieving enhanced compliance with material conservation,</w:t>
      </w:r>
      <w:r w:rsidR="00A71590">
        <w:rPr>
          <w:rStyle w:val="Heading1Char"/>
          <w:b w:val="0"/>
          <w:bCs/>
          <w:strike/>
        </w:rPr>
        <w:t xml:space="preserve"> </w:t>
      </w:r>
      <w:r w:rsidR="00A71590" w:rsidRPr="00A71590">
        <w:rPr>
          <w:rStyle w:val="Heading1Char"/>
          <w:b w:val="0"/>
          <w:bCs/>
          <w:strike/>
        </w:rPr>
        <w:t>resource efficiency, and greenhouse gas (GHG) emissions reduction through reuse of existing building stock and materials; use</w:t>
      </w:r>
      <w:r w:rsidR="00A71590">
        <w:rPr>
          <w:rStyle w:val="Heading1Char"/>
          <w:b w:val="0"/>
          <w:bCs/>
          <w:strike/>
        </w:rPr>
        <w:t xml:space="preserve"> </w:t>
      </w:r>
      <w:r w:rsidR="00A71590" w:rsidRPr="00A71590">
        <w:rPr>
          <w:rStyle w:val="Heading1Char"/>
          <w:b w:val="0"/>
          <w:bCs/>
          <w:strike/>
        </w:rPr>
        <w:t xml:space="preserve">of recycled, regional, rapidly renewable and certified wood materials; and </w:t>
      </w:r>
      <w:proofErr w:type="gramStart"/>
      <w:r w:rsidR="00A71590" w:rsidRPr="00A71590">
        <w:rPr>
          <w:rStyle w:val="Heading1Char"/>
          <w:b w:val="0"/>
          <w:bCs/>
          <w:strike/>
        </w:rPr>
        <w:t>employment of</w:t>
      </w:r>
      <w:proofErr w:type="gramEnd"/>
      <w:r w:rsidR="00A71590" w:rsidRPr="00A71590">
        <w:rPr>
          <w:rStyle w:val="Heading1Char"/>
          <w:b w:val="0"/>
          <w:bCs/>
          <w:strike/>
        </w:rPr>
        <w:t xml:space="preserve"> techniques to reduce pollution through</w:t>
      </w:r>
      <w:r w:rsidR="00A71590">
        <w:rPr>
          <w:rStyle w:val="Heading1Char"/>
          <w:b w:val="0"/>
          <w:bCs/>
          <w:strike/>
        </w:rPr>
        <w:t xml:space="preserve"> </w:t>
      </w:r>
      <w:r w:rsidR="00A71590" w:rsidRPr="00A71590">
        <w:rPr>
          <w:rStyle w:val="Heading1Char"/>
          <w:b w:val="0"/>
          <w:bCs/>
          <w:strike/>
        </w:rPr>
        <w:t xml:space="preserve">recycling of materials. </w:t>
      </w:r>
      <w:r w:rsidR="00F005DD">
        <w:rPr>
          <w:u w:val="single"/>
        </w:rPr>
        <w:t>Division A5.4</w:t>
      </w:r>
      <w:r w:rsidR="00F005DD" w:rsidRPr="00CD7FCA">
        <w:rPr>
          <w:u w:val="single"/>
        </w:rPr>
        <w:t xml:space="preserve"> </w:t>
      </w:r>
      <w:r w:rsidR="00F005DD">
        <w:rPr>
          <w:u w:val="single"/>
        </w:rPr>
        <w:t xml:space="preserve">provides </w:t>
      </w:r>
      <w:r w:rsidR="00F005DD" w:rsidRPr="00CD7FCA">
        <w:rPr>
          <w:u w:val="single"/>
        </w:rPr>
        <w:t xml:space="preserve">voluntary </w:t>
      </w:r>
      <w:r w:rsidR="00F005DD">
        <w:rPr>
          <w:u w:val="single"/>
        </w:rPr>
        <w:t>measure</w:t>
      </w:r>
      <w:r w:rsidR="00F005DD" w:rsidRPr="00CD7FCA">
        <w:rPr>
          <w:u w:val="single"/>
        </w:rPr>
        <w:t xml:space="preserve">s for </w:t>
      </w:r>
      <w:r w:rsidR="00F005DD" w:rsidRPr="003E553B">
        <w:rPr>
          <w:u w:val="single"/>
        </w:rPr>
        <w:t>material conservation, resource efficiency, and greenhouse gas (GHG) emissions reduction</w:t>
      </w:r>
      <w:r w:rsidR="00F005DD" w:rsidRPr="00CD7FCA">
        <w:rPr>
          <w:u w:val="single"/>
        </w:rPr>
        <w:t xml:space="preserve">. To achieve CALGreen Tier 1 or Tier 2, a project must </w:t>
      </w:r>
      <w:r w:rsidR="00F005DD">
        <w:rPr>
          <w:u w:val="single"/>
        </w:rPr>
        <w:t>comply with</w:t>
      </w:r>
      <w:r w:rsidR="00F005DD" w:rsidRPr="00CD7FCA">
        <w:rPr>
          <w:u w:val="single"/>
        </w:rPr>
        <w:t xml:space="preserve"> </w:t>
      </w:r>
      <w:r w:rsidR="00F005DD">
        <w:rPr>
          <w:u w:val="single"/>
        </w:rPr>
        <w:t>all</w:t>
      </w:r>
      <w:r w:rsidR="00F005DD" w:rsidRPr="00CD7FCA">
        <w:rPr>
          <w:u w:val="single"/>
        </w:rPr>
        <w:t xml:space="preserve"> mandatory measures </w:t>
      </w:r>
      <w:r w:rsidR="00F005DD">
        <w:rPr>
          <w:u w:val="single"/>
        </w:rPr>
        <w:t xml:space="preserve">in Chapter 5 </w:t>
      </w:r>
      <w:r w:rsidR="00F005DD" w:rsidRPr="00CD7FCA">
        <w:rPr>
          <w:u w:val="single"/>
        </w:rPr>
        <w:t xml:space="preserve">and </w:t>
      </w:r>
      <w:r w:rsidR="00F005DD">
        <w:rPr>
          <w:u w:val="single"/>
        </w:rPr>
        <w:t xml:space="preserve">certain </w:t>
      </w:r>
      <w:r w:rsidR="00F005DD" w:rsidRPr="00CD7FCA">
        <w:rPr>
          <w:u w:val="single"/>
        </w:rPr>
        <w:t xml:space="preserve">prerequisite and elective measures in </w:t>
      </w:r>
      <w:r w:rsidR="00F005DD">
        <w:rPr>
          <w:u w:val="single"/>
        </w:rPr>
        <w:t>this division</w:t>
      </w:r>
      <w:r w:rsidR="00F005DD" w:rsidRPr="00CD7FCA">
        <w:rPr>
          <w:u w:val="single"/>
        </w:rPr>
        <w:t>. The required prerequisite and elective measures are specified in Section A5.601.</w:t>
      </w:r>
    </w:p>
    <w:p w14:paraId="4C1C938B" w14:textId="5844EFF8" w:rsidR="00C52373" w:rsidRPr="00A405F0" w:rsidRDefault="00C52373" w:rsidP="00A50DA9">
      <w:pPr>
        <w:spacing w:before="0"/>
        <w:rPr>
          <w:b/>
          <w:bCs/>
        </w:rPr>
      </w:pPr>
      <w:r w:rsidRPr="00A405F0">
        <w:rPr>
          <w:b/>
          <w:bCs/>
        </w:rPr>
        <w:t>…</w:t>
      </w:r>
    </w:p>
    <w:p w14:paraId="3DDEAB94" w14:textId="7BD21E17" w:rsidR="003E553B" w:rsidRPr="008A40B1" w:rsidRDefault="003E553B" w:rsidP="000B4EF3">
      <w:pPr>
        <w:spacing w:before="0"/>
        <w:jc w:val="center"/>
        <w:rPr>
          <w:rStyle w:val="Heading3Char"/>
          <w:i/>
          <w:iCs/>
        </w:rPr>
      </w:pPr>
      <w:r w:rsidRPr="008A40B1">
        <w:rPr>
          <w:rStyle w:val="Heading3Char"/>
          <w:i/>
          <w:iCs/>
        </w:rPr>
        <w:t>DIVISION A5.</w:t>
      </w:r>
      <w:r>
        <w:rPr>
          <w:rStyle w:val="Heading3Char"/>
          <w:i/>
          <w:iCs/>
        </w:rPr>
        <w:t>5</w:t>
      </w:r>
      <w:r w:rsidRPr="008A40B1">
        <w:rPr>
          <w:rStyle w:val="Heading3Char"/>
          <w:i/>
          <w:iCs/>
        </w:rPr>
        <w:t xml:space="preserve"> – </w:t>
      </w:r>
      <w:r>
        <w:rPr>
          <w:rStyle w:val="Heading3Char"/>
          <w:i/>
          <w:iCs/>
        </w:rPr>
        <w:t>ENVIRONMENTAL QUALITY</w:t>
      </w:r>
    </w:p>
    <w:p w14:paraId="22693238" w14:textId="19866A87" w:rsidR="003E553B" w:rsidRDefault="003E553B" w:rsidP="000B4EF3">
      <w:pPr>
        <w:spacing w:before="0"/>
        <w:jc w:val="center"/>
        <w:rPr>
          <w:rStyle w:val="Heading1Char"/>
        </w:rPr>
      </w:pPr>
      <w:r>
        <w:rPr>
          <w:rStyle w:val="Heading1Char"/>
        </w:rPr>
        <w:t>SECTION A</w:t>
      </w:r>
      <w:r w:rsidRPr="008A40B1">
        <w:rPr>
          <w:rStyle w:val="Heading1Char"/>
        </w:rPr>
        <w:t>5.</w:t>
      </w:r>
      <w:r>
        <w:rPr>
          <w:rStyle w:val="Heading1Char"/>
        </w:rPr>
        <w:t>5</w:t>
      </w:r>
      <w:r w:rsidRPr="008A40B1">
        <w:rPr>
          <w:rStyle w:val="Heading1Char"/>
        </w:rPr>
        <w:t xml:space="preserve">01 </w:t>
      </w:r>
      <w:r w:rsidRPr="008A40B1">
        <w:rPr>
          <w:rStyle w:val="Heading3Char"/>
        </w:rPr>
        <w:t>– GENERAL</w:t>
      </w:r>
    </w:p>
    <w:p w14:paraId="38B865F0" w14:textId="70C7B3D5" w:rsidR="003E553B" w:rsidRPr="00BE1394" w:rsidRDefault="003E553B" w:rsidP="00A50DA9">
      <w:pPr>
        <w:spacing w:before="0"/>
        <w:rPr>
          <w:b/>
          <w:snapToGrid/>
        </w:rPr>
      </w:pPr>
      <w:r w:rsidRPr="008A40B1">
        <w:rPr>
          <w:rStyle w:val="Heading1Char"/>
        </w:rPr>
        <w:t>A5.</w:t>
      </w:r>
      <w:r>
        <w:rPr>
          <w:rStyle w:val="Heading1Char"/>
        </w:rPr>
        <w:t>5</w:t>
      </w:r>
      <w:r w:rsidRPr="008A40B1">
        <w:rPr>
          <w:rStyle w:val="Heading1Char"/>
        </w:rPr>
        <w:t>01.1Scope.</w:t>
      </w:r>
      <w:r w:rsidRPr="00BE1394">
        <w:rPr>
          <w:rStyle w:val="Heading1Char"/>
          <w:strike/>
        </w:rPr>
        <w:t xml:space="preserve"> </w:t>
      </w:r>
      <w:r w:rsidRPr="003E553B">
        <w:rPr>
          <w:bCs/>
          <w:strike/>
          <w:snapToGrid/>
        </w:rPr>
        <w:t>The provisions of this chapter shall outline means of reducing the quantity of air contaminants that are odorous, irritating and/or harmful to the comfort and well-being of a building’s installers, occupants and neighbors.</w:t>
      </w:r>
      <w:r w:rsidR="00BE1394" w:rsidRPr="00BE1394">
        <w:rPr>
          <w:rStyle w:val="Heading1Char"/>
          <w:u w:val="single"/>
        </w:rPr>
        <w:t xml:space="preserve"> </w:t>
      </w:r>
      <w:r w:rsidR="001F0255">
        <w:rPr>
          <w:u w:val="single"/>
        </w:rPr>
        <w:t>Division A5.5</w:t>
      </w:r>
      <w:r w:rsidRPr="00CD7FCA">
        <w:rPr>
          <w:u w:val="single"/>
        </w:rPr>
        <w:t xml:space="preserve"> </w:t>
      </w:r>
      <w:r>
        <w:rPr>
          <w:u w:val="single"/>
        </w:rPr>
        <w:t xml:space="preserve">provides </w:t>
      </w:r>
      <w:r w:rsidRPr="00CD7FCA">
        <w:rPr>
          <w:u w:val="single"/>
        </w:rPr>
        <w:t xml:space="preserve">voluntary </w:t>
      </w:r>
      <w:r>
        <w:rPr>
          <w:u w:val="single"/>
        </w:rPr>
        <w:t>measure</w:t>
      </w:r>
      <w:r w:rsidRPr="00CD7FCA">
        <w:rPr>
          <w:u w:val="single"/>
        </w:rPr>
        <w:t xml:space="preserve">s for </w:t>
      </w:r>
      <w:r w:rsidR="00A9142A">
        <w:rPr>
          <w:u w:val="single"/>
        </w:rPr>
        <w:t xml:space="preserve">improving </w:t>
      </w:r>
      <w:r w:rsidR="004F60F7">
        <w:rPr>
          <w:u w:val="single"/>
        </w:rPr>
        <w:t xml:space="preserve">indoor and outdoor </w:t>
      </w:r>
      <w:r w:rsidR="00A9142A">
        <w:rPr>
          <w:u w:val="single"/>
        </w:rPr>
        <w:t>air quality and environmental comfort</w:t>
      </w:r>
      <w:r w:rsidRPr="00CD7FCA">
        <w:rPr>
          <w:u w:val="single"/>
        </w:rPr>
        <w:t xml:space="preserve">. </w:t>
      </w:r>
      <w:r w:rsidR="001F0255" w:rsidRPr="00CD7FCA">
        <w:rPr>
          <w:u w:val="single"/>
        </w:rPr>
        <w:t xml:space="preserve">To achieve CALGreen Tier 1 or Tier 2, a project must </w:t>
      </w:r>
      <w:r w:rsidR="001F0255">
        <w:rPr>
          <w:u w:val="single"/>
        </w:rPr>
        <w:t>comply with</w:t>
      </w:r>
      <w:r w:rsidR="001F0255" w:rsidRPr="00CD7FCA">
        <w:rPr>
          <w:u w:val="single"/>
        </w:rPr>
        <w:t xml:space="preserve"> </w:t>
      </w:r>
      <w:r w:rsidR="001F0255">
        <w:rPr>
          <w:u w:val="single"/>
        </w:rPr>
        <w:t>all</w:t>
      </w:r>
      <w:r w:rsidR="001F0255" w:rsidRPr="00CD7FCA">
        <w:rPr>
          <w:u w:val="single"/>
        </w:rPr>
        <w:t xml:space="preserve"> mandatory measures </w:t>
      </w:r>
      <w:r w:rsidR="001F0255">
        <w:rPr>
          <w:u w:val="single"/>
        </w:rPr>
        <w:t xml:space="preserve">in Chapter 5 </w:t>
      </w:r>
      <w:r w:rsidR="001F0255" w:rsidRPr="00CD7FCA">
        <w:rPr>
          <w:u w:val="single"/>
        </w:rPr>
        <w:t xml:space="preserve">and </w:t>
      </w:r>
      <w:r w:rsidR="001F0255">
        <w:rPr>
          <w:u w:val="single"/>
        </w:rPr>
        <w:t xml:space="preserve">certain </w:t>
      </w:r>
      <w:r w:rsidR="001F0255" w:rsidRPr="00CD7FCA">
        <w:rPr>
          <w:u w:val="single"/>
        </w:rPr>
        <w:t xml:space="preserve">prerequisite and elective measures in </w:t>
      </w:r>
      <w:r w:rsidR="001F0255">
        <w:rPr>
          <w:u w:val="single"/>
        </w:rPr>
        <w:t>this division</w:t>
      </w:r>
      <w:r w:rsidR="001F0255" w:rsidRPr="00CD7FCA">
        <w:rPr>
          <w:u w:val="single"/>
        </w:rPr>
        <w:t>. The required prerequisite and elective measures are specified in Section A5.601.</w:t>
      </w:r>
    </w:p>
    <w:p w14:paraId="522A5A7F" w14:textId="32F79670" w:rsidR="003E553B" w:rsidRPr="00BE1394" w:rsidRDefault="003E553B" w:rsidP="00A50DA9">
      <w:pPr>
        <w:spacing w:before="0"/>
        <w:rPr>
          <w:b/>
          <w:bCs/>
        </w:rPr>
      </w:pPr>
      <w:r w:rsidRPr="00BE1394">
        <w:rPr>
          <w:b/>
          <w:bCs/>
        </w:rPr>
        <w:lastRenderedPageBreak/>
        <w:t>…</w:t>
      </w:r>
    </w:p>
    <w:p w14:paraId="573114CF" w14:textId="770F7A45" w:rsidR="008A40B1" w:rsidRPr="008A40B1" w:rsidRDefault="008A40B1" w:rsidP="000B4EF3">
      <w:pPr>
        <w:spacing w:before="0"/>
        <w:jc w:val="center"/>
        <w:rPr>
          <w:rStyle w:val="Heading3Char"/>
          <w:i/>
          <w:iCs/>
        </w:rPr>
      </w:pPr>
      <w:r w:rsidRPr="008A40B1">
        <w:rPr>
          <w:rStyle w:val="Heading3Char"/>
          <w:i/>
          <w:iCs/>
        </w:rPr>
        <w:t>DIVISION A5.</w:t>
      </w:r>
      <w:r>
        <w:rPr>
          <w:rStyle w:val="Heading3Char"/>
          <w:i/>
          <w:iCs/>
        </w:rPr>
        <w:t>6</w:t>
      </w:r>
      <w:r w:rsidRPr="008A40B1">
        <w:rPr>
          <w:rStyle w:val="Heading3Char"/>
          <w:i/>
          <w:iCs/>
        </w:rPr>
        <w:t xml:space="preserve"> – </w:t>
      </w:r>
      <w:r>
        <w:rPr>
          <w:rStyle w:val="Heading3Char"/>
          <w:i/>
          <w:iCs/>
        </w:rPr>
        <w:t>VOLUNTARY TIERS</w:t>
      </w:r>
    </w:p>
    <w:p w14:paraId="2812B2DE" w14:textId="0241FDB9" w:rsidR="008A40B1" w:rsidRDefault="008A40B1" w:rsidP="000B4EF3">
      <w:pPr>
        <w:spacing w:before="0"/>
        <w:jc w:val="center"/>
        <w:rPr>
          <w:rStyle w:val="Heading3Char"/>
        </w:rPr>
      </w:pPr>
      <w:r w:rsidRPr="008A40B1">
        <w:rPr>
          <w:b/>
          <w:snapToGrid/>
        </w:rPr>
        <w:t xml:space="preserve">SECTION A5.601 </w:t>
      </w:r>
      <w:r w:rsidRPr="008A40B1">
        <w:rPr>
          <w:rStyle w:val="Heading3Char"/>
          <w:i/>
          <w:iCs/>
        </w:rPr>
        <w:t xml:space="preserve">– CALGreen </w:t>
      </w:r>
      <w:r w:rsidRPr="008A40B1">
        <w:rPr>
          <w:rStyle w:val="Heading3Char"/>
        </w:rPr>
        <w:t>TIER 1 AND TIER 2</w:t>
      </w:r>
    </w:p>
    <w:p w14:paraId="55133F3F" w14:textId="5386C0B6" w:rsidR="00F012BD" w:rsidRDefault="008A40B1" w:rsidP="00A50DA9">
      <w:pPr>
        <w:spacing w:before="0"/>
        <w:rPr>
          <w:rFonts w:eastAsiaTheme="majorEastAsia"/>
          <w:u w:val="single"/>
        </w:rPr>
      </w:pPr>
      <w:r w:rsidRPr="008A40B1">
        <w:rPr>
          <w:rStyle w:val="Heading1Char"/>
        </w:rPr>
        <w:t>A5.</w:t>
      </w:r>
      <w:r>
        <w:rPr>
          <w:rStyle w:val="Heading1Char"/>
        </w:rPr>
        <w:t>6</w:t>
      </w:r>
      <w:r w:rsidRPr="008A40B1">
        <w:rPr>
          <w:rStyle w:val="Heading1Char"/>
        </w:rPr>
        <w:t>01.1</w:t>
      </w:r>
      <w:r w:rsidR="003561F2">
        <w:rPr>
          <w:rStyle w:val="Heading1Char"/>
        </w:rPr>
        <w:t xml:space="preserve"> </w:t>
      </w:r>
      <w:r w:rsidRPr="008A40B1">
        <w:rPr>
          <w:rStyle w:val="Heading1Char"/>
        </w:rPr>
        <w:t>Scope.</w:t>
      </w:r>
      <w:r w:rsidR="00E069C3">
        <w:rPr>
          <w:rStyle w:val="Heading1Char"/>
        </w:rPr>
        <w:t xml:space="preserve"> </w:t>
      </w:r>
      <w:r w:rsidR="004F60F7" w:rsidRPr="00123241">
        <w:rPr>
          <w:rFonts w:cs="Arial"/>
          <w:szCs w:val="24"/>
        </w:rPr>
        <w:t xml:space="preserve">The measures contained in this appendix are not mandatory unless adopted by local government as specified in Section 101.7. </w:t>
      </w:r>
      <w:r w:rsidR="00E30410" w:rsidRPr="00E30410">
        <w:rPr>
          <w:rFonts w:eastAsiaTheme="majorEastAsia"/>
          <w:u w:val="single"/>
        </w:rPr>
        <w:t xml:space="preserve">Local </w:t>
      </w:r>
      <w:proofErr w:type="gramStart"/>
      <w:r w:rsidR="00E30410" w:rsidRPr="00E30410">
        <w:rPr>
          <w:rFonts w:eastAsiaTheme="majorEastAsia"/>
          <w:u w:val="single"/>
        </w:rPr>
        <w:t>jurisdictions</w:t>
      </w:r>
      <w:proofErr w:type="gramEnd"/>
      <w:r w:rsidR="00E30410" w:rsidRPr="00E30410">
        <w:rPr>
          <w:rFonts w:eastAsiaTheme="majorEastAsia"/>
          <w:u w:val="single"/>
        </w:rPr>
        <w:t xml:space="preserve"> adopting optional tier provisions as mandatory standards, with or without additional amendments, shall make express findings compliant with Section 101.7.1. </w:t>
      </w:r>
      <w:r w:rsidR="004F239D">
        <w:rPr>
          <w:rFonts w:eastAsiaTheme="majorEastAsia"/>
          <w:u w:val="single"/>
        </w:rPr>
        <w:t xml:space="preserve"> </w:t>
      </w:r>
    </w:p>
    <w:p w14:paraId="54574557" w14:textId="13664289" w:rsidR="004F60F7" w:rsidRPr="00E069C3" w:rsidRDefault="004F60F7" w:rsidP="00A50DA9">
      <w:pPr>
        <w:spacing w:before="0"/>
        <w:rPr>
          <w:b/>
          <w:snapToGrid/>
        </w:rPr>
      </w:pPr>
      <w:r w:rsidRPr="00123241">
        <w:rPr>
          <w:rFonts w:cs="Arial"/>
          <w:szCs w:val="24"/>
        </w:rPr>
        <w:t>The provisions of this section outline means of achieving enhanced construction or reach levels by incorporating additional green building measures for newly constructed nonresidential buildings as well as additions and alterations. In order to meet one of the tier levels designers, builders or property owners are required to incorporate additional green building measures necessary to meet the threshold of each level. Refer to the provisions in Section 301.3 for nonresidential additions and alterations scope and application.</w:t>
      </w:r>
    </w:p>
    <w:p w14:paraId="06D97CA1" w14:textId="76D06CE2" w:rsidR="003C1409" w:rsidRPr="008A40B1" w:rsidRDefault="00CF0F78" w:rsidP="00A50DA9">
      <w:pPr>
        <w:spacing w:before="0"/>
        <w:rPr>
          <w:b/>
          <w:shd w:val="clear" w:color="auto" w:fill="FFFFFF"/>
        </w:rPr>
      </w:pPr>
      <w:r w:rsidRPr="008A40B1">
        <w:rPr>
          <w:b/>
          <w:snapToGrid/>
        </w:rPr>
        <w:t xml:space="preserve">A5.601.2 </w:t>
      </w:r>
      <w:r w:rsidR="009D0E0B" w:rsidRPr="008A40B1">
        <w:rPr>
          <w:b/>
          <w:i/>
          <w:iCs/>
          <w:snapToGrid/>
        </w:rPr>
        <w:t>CALGreen</w:t>
      </w:r>
      <w:r w:rsidR="009D0E0B" w:rsidRPr="008A40B1">
        <w:rPr>
          <w:b/>
          <w:snapToGrid/>
        </w:rPr>
        <w:t xml:space="preserve"> Tier 1</w:t>
      </w:r>
    </w:p>
    <w:p w14:paraId="0B60856D" w14:textId="70468D22" w:rsidR="003C1409" w:rsidRDefault="00CF0F78" w:rsidP="007E0DF9">
      <w:pPr>
        <w:spacing w:before="0"/>
        <w:ind w:left="360"/>
        <w:rPr>
          <w:bCs/>
          <w:u w:val="single"/>
          <w:shd w:val="clear" w:color="auto" w:fill="FFFFFF"/>
        </w:rPr>
      </w:pPr>
      <w:r w:rsidRPr="008A40B1">
        <w:rPr>
          <w:b/>
          <w:snapToGrid/>
        </w:rPr>
        <w:t xml:space="preserve">A5.601.2.1 </w:t>
      </w:r>
      <w:r w:rsidRPr="003F5677">
        <w:rPr>
          <w:b/>
          <w:snapToGrid/>
        </w:rPr>
        <w:t>Prerequisites</w:t>
      </w:r>
      <w:r w:rsidR="004F60F7" w:rsidRPr="004F60F7">
        <w:rPr>
          <w:b/>
          <w:snapToGrid/>
          <w:u w:val="single"/>
        </w:rPr>
        <w:t xml:space="preserve"> and electives</w:t>
      </w:r>
      <w:r w:rsidRPr="003F5677">
        <w:rPr>
          <w:b/>
          <w:snapToGrid/>
        </w:rPr>
        <w:t>.</w:t>
      </w:r>
      <w:r w:rsidR="003C1409">
        <w:rPr>
          <w:bCs/>
          <w:snapToGrid/>
        </w:rPr>
        <w:t xml:space="preserve"> </w:t>
      </w:r>
      <w:r w:rsidRPr="00CF0F78">
        <w:rPr>
          <w:snapToGrid/>
        </w:rPr>
        <w:t xml:space="preserve">To achieve </w:t>
      </w:r>
      <w:r w:rsidRPr="00593735">
        <w:rPr>
          <w:i/>
          <w:iCs/>
          <w:snapToGrid/>
        </w:rPr>
        <w:t>CALGreen</w:t>
      </w:r>
      <w:r w:rsidRPr="00CF0F78">
        <w:rPr>
          <w:snapToGrid/>
        </w:rPr>
        <w:t xml:space="preserve"> </w:t>
      </w:r>
      <w:r w:rsidR="00593735" w:rsidRPr="00593735">
        <w:rPr>
          <w:snapToGrid/>
          <w:u w:val="single"/>
        </w:rPr>
        <w:t xml:space="preserve">Tier 1 </w:t>
      </w:r>
      <w:r w:rsidRPr="00593735">
        <w:rPr>
          <w:strike/>
          <w:snapToGrid/>
        </w:rPr>
        <w:t>tier</w:t>
      </w:r>
      <w:r w:rsidRPr="00CF0F78">
        <w:rPr>
          <w:snapToGrid/>
        </w:rPr>
        <w:t xml:space="preserve"> status, a project must meet all of the mandatory measures in Chapter 5 and</w:t>
      </w:r>
      <w:r w:rsidR="00593735">
        <w:rPr>
          <w:snapToGrid/>
        </w:rPr>
        <w:t xml:space="preserve"> </w:t>
      </w:r>
      <w:r w:rsidR="00593735" w:rsidRPr="00593735">
        <w:rPr>
          <w:snapToGrid/>
          <w:u w:val="single"/>
        </w:rPr>
        <w:t xml:space="preserve">the prerequisite and elective measures </w:t>
      </w:r>
      <w:r w:rsidR="00593735">
        <w:rPr>
          <w:snapToGrid/>
          <w:u w:val="single"/>
        </w:rPr>
        <w:t xml:space="preserve">from Divisions A5.1 through A5.5 as </w:t>
      </w:r>
      <w:r w:rsidR="00593735" w:rsidRPr="00593735">
        <w:rPr>
          <w:snapToGrid/>
          <w:u w:val="single"/>
        </w:rPr>
        <w:t>required by Section A5.601.2.2.</w:t>
      </w:r>
      <w:r w:rsidRPr="00593735">
        <w:rPr>
          <w:strike/>
          <w:snapToGrid/>
        </w:rPr>
        <w:t>, in addition, meet the provisions of this section.</w:t>
      </w:r>
    </w:p>
    <w:p w14:paraId="3388A643" w14:textId="75D44533" w:rsidR="00CF0F78" w:rsidRPr="00593735" w:rsidRDefault="00CF0F78" w:rsidP="007E0DF9">
      <w:pPr>
        <w:spacing w:before="0"/>
        <w:ind w:left="360"/>
        <w:rPr>
          <w:bCs/>
          <w:strike/>
          <w:u w:val="single"/>
          <w:shd w:val="clear" w:color="auto" w:fill="FFFFFF"/>
        </w:rPr>
      </w:pPr>
      <w:r w:rsidRPr="00593735">
        <w:rPr>
          <w:b/>
          <w:strike/>
          <w:snapToGrid/>
        </w:rPr>
        <w:t>A5.601.2.2 Energy performance.</w:t>
      </w:r>
      <w:r w:rsidR="003C1409" w:rsidRPr="00593735">
        <w:rPr>
          <w:bCs/>
          <w:strike/>
          <w:snapToGrid/>
        </w:rPr>
        <w:t xml:space="preserve"> </w:t>
      </w:r>
      <w:r w:rsidRPr="00593735">
        <w:rPr>
          <w:strike/>
          <w:snapToGrid/>
        </w:rPr>
        <w:t>For the purposes of mandatory energy efficiency standards in this code, the California Energy Commission will continue to adopt mandatory standards.</w:t>
      </w:r>
      <w:r w:rsidR="0088795F" w:rsidRPr="003561F2">
        <w:rPr>
          <w:i/>
          <w:iCs/>
          <w:snapToGrid/>
        </w:rPr>
        <w:t xml:space="preserve"> </w:t>
      </w:r>
      <w:r w:rsidR="0088795F" w:rsidRPr="00B96F77">
        <w:rPr>
          <w:i/>
          <w:iCs/>
          <w:snapToGrid/>
          <w:highlight w:val="lightGray"/>
        </w:rPr>
        <w:t>[This language is duplicative of the scoping language in Section A5.201.1, and does not need to be duplicated here.]</w:t>
      </w:r>
    </w:p>
    <w:p w14:paraId="002E9795" w14:textId="33FAE045" w:rsidR="00CF0F78" w:rsidRPr="00593735" w:rsidRDefault="00CF0F78" w:rsidP="007E0DF9">
      <w:pPr>
        <w:spacing w:before="0"/>
        <w:ind w:left="360"/>
        <w:rPr>
          <w:b/>
          <w:bCs/>
          <w:strike/>
          <w:snapToGrid/>
        </w:rPr>
      </w:pPr>
      <w:r w:rsidRPr="00593735">
        <w:rPr>
          <w:b/>
          <w:bCs/>
          <w:strike/>
          <w:snapToGrid/>
        </w:rPr>
        <w:t>A5.601.2.3</w:t>
      </w:r>
      <w:r w:rsidR="008A40B1" w:rsidRPr="00593735">
        <w:rPr>
          <w:b/>
          <w:bCs/>
          <w:strike/>
          <w:snapToGrid/>
        </w:rPr>
        <w:t xml:space="preserve"> </w:t>
      </w:r>
      <w:r w:rsidRPr="00593735">
        <w:rPr>
          <w:b/>
          <w:bCs/>
          <w:strike/>
          <w:snapToGrid/>
        </w:rPr>
        <w:t>Tier 1.</w:t>
      </w:r>
      <w:r w:rsidR="00213C85" w:rsidRPr="00593735">
        <w:rPr>
          <w:b/>
          <w:bCs/>
          <w:strike/>
          <w:snapToGrid/>
        </w:rPr>
        <w:t xml:space="preserve"> </w:t>
      </w:r>
      <w:r w:rsidRPr="00593735">
        <w:rPr>
          <w:strike/>
          <w:snapToGrid/>
        </w:rPr>
        <w:t>Comply with the energy efficiency requirements in Section A5.203.1.1 and Section A5.203.1.2.1.</w:t>
      </w:r>
      <w:r w:rsidR="0088795F" w:rsidRPr="003561F2">
        <w:rPr>
          <w:i/>
          <w:iCs/>
          <w:snapToGrid/>
        </w:rPr>
        <w:t xml:space="preserve"> </w:t>
      </w:r>
      <w:r w:rsidR="0088795F" w:rsidRPr="00B96F77">
        <w:rPr>
          <w:i/>
          <w:iCs/>
          <w:snapToGrid/>
          <w:highlight w:val="lightGray"/>
        </w:rPr>
        <w:t>[This language is redundant with the requirements listed below for Division A5.2. All scoping for Tier 1 should be included in the list in A5.601.2.2, and not in this section]</w:t>
      </w:r>
    </w:p>
    <w:p w14:paraId="3FB2D1DD" w14:textId="4E489787" w:rsidR="00CF0F78" w:rsidRPr="00213C85" w:rsidRDefault="00593735" w:rsidP="007E0DF9">
      <w:pPr>
        <w:spacing w:before="0"/>
        <w:ind w:left="360"/>
        <w:rPr>
          <w:b/>
          <w:bCs/>
          <w:snapToGrid/>
        </w:rPr>
      </w:pPr>
      <w:r w:rsidRPr="00593735">
        <w:rPr>
          <w:b/>
          <w:bCs/>
          <w:snapToGrid/>
          <w:u w:val="single"/>
        </w:rPr>
        <w:t>A5.601.2</w:t>
      </w:r>
      <w:r>
        <w:rPr>
          <w:b/>
          <w:bCs/>
          <w:snapToGrid/>
          <w:u w:val="single"/>
        </w:rPr>
        <w:t>.2</w:t>
      </w:r>
      <w:r w:rsidRPr="00593735">
        <w:rPr>
          <w:b/>
          <w:bCs/>
          <w:snapToGrid/>
          <w:u w:val="single"/>
        </w:rPr>
        <w:t xml:space="preserve"> </w:t>
      </w:r>
      <w:r w:rsidR="00CF0F78" w:rsidRPr="00593735">
        <w:rPr>
          <w:b/>
          <w:bCs/>
          <w:strike/>
          <w:snapToGrid/>
        </w:rPr>
        <w:t>A5.601.2.4</w:t>
      </w:r>
      <w:r w:rsidR="008A40B1" w:rsidRPr="008A40B1">
        <w:rPr>
          <w:b/>
          <w:bCs/>
          <w:snapToGrid/>
        </w:rPr>
        <w:t xml:space="preserve"> </w:t>
      </w:r>
      <w:r w:rsidR="00CF0F78" w:rsidRPr="008A40B1">
        <w:rPr>
          <w:b/>
          <w:bCs/>
          <w:snapToGrid/>
        </w:rPr>
        <w:t>Voluntary measures for Tier 1.</w:t>
      </w:r>
      <w:r w:rsidR="00213C85" w:rsidRPr="008A40B1">
        <w:rPr>
          <w:b/>
          <w:bCs/>
          <w:snapToGrid/>
        </w:rPr>
        <w:t xml:space="preserve"> </w:t>
      </w:r>
      <w:r w:rsidR="00CF0F78" w:rsidRPr="00C26DE2">
        <w:rPr>
          <w:strike/>
          <w:snapToGrid/>
        </w:rPr>
        <w:t>In addition to the provisions of Sections A5.601.2.1 and A5.601.2.3 above, c</w:t>
      </w:r>
      <w:r w:rsidR="00C26DE2">
        <w:rPr>
          <w:strike/>
          <w:snapToGrid/>
        </w:rPr>
        <w:t xml:space="preserve"> </w:t>
      </w:r>
      <w:r w:rsidR="00C26DE2" w:rsidRPr="00C26DE2">
        <w:rPr>
          <w:snapToGrid/>
          <w:u w:val="single"/>
        </w:rPr>
        <w:t>C</w:t>
      </w:r>
      <w:r w:rsidR="00CF0F78" w:rsidRPr="00CF0F78">
        <w:rPr>
          <w:snapToGrid/>
        </w:rPr>
        <w:t>ompliance with the following voluntary measures from Appendix A5 is required for Tier 1:</w:t>
      </w:r>
    </w:p>
    <w:p w14:paraId="441130C1" w14:textId="732B7DB3" w:rsidR="00CF0F78" w:rsidRPr="008D6581" w:rsidRDefault="00CF0F78" w:rsidP="007E0DF9">
      <w:pPr>
        <w:pStyle w:val="ListParagraph"/>
        <w:numPr>
          <w:ilvl w:val="0"/>
          <w:numId w:val="18"/>
        </w:numPr>
        <w:spacing w:before="0"/>
        <w:ind w:left="1080"/>
        <w:rPr>
          <w:snapToGrid/>
        </w:rPr>
      </w:pPr>
      <w:r w:rsidRPr="008D6581">
        <w:rPr>
          <w:snapToGrid/>
        </w:rPr>
        <w:t>From Division A5.1,</w:t>
      </w:r>
    </w:p>
    <w:p w14:paraId="1EB5C160" w14:textId="3CD460AC" w:rsidR="00CF0F78" w:rsidRPr="008D6581" w:rsidRDefault="00CF0F78" w:rsidP="007E0DF9">
      <w:pPr>
        <w:pStyle w:val="ListParagraph"/>
        <w:numPr>
          <w:ilvl w:val="1"/>
          <w:numId w:val="18"/>
        </w:numPr>
        <w:spacing w:before="0"/>
        <w:ind w:left="1800"/>
        <w:rPr>
          <w:snapToGrid/>
        </w:rPr>
      </w:pPr>
      <w:r w:rsidRPr="008D6581">
        <w:rPr>
          <w:snapToGrid/>
        </w:rPr>
        <w:t>Comply with the designated parking requirements for high-efficiency vehicles for a minimum of 35 percent of parking capacity per Section A5.106.5.1.</w:t>
      </w:r>
    </w:p>
    <w:p w14:paraId="46919C68" w14:textId="7B086DC0" w:rsidR="00CF0F78" w:rsidRPr="008D6581" w:rsidRDefault="00CF0F78" w:rsidP="007E0DF9">
      <w:pPr>
        <w:pStyle w:val="ListParagraph"/>
        <w:numPr>
          <w:ilvl w:val="1"/>
          <w:numId w:val="18"/>
        </w:numPr>
        <w:spacing w:before="0"/>
        <w:ind w:left="1800"/>
        <w:rPr>
          <w:snapToGrid/>
        </w:rPr>
      </w:pPr>
      <w:r w:rsidRPr="008D6581">
        <w:rPr>
          <w:snapToGrid/>
        </w:rPr>
        <w:t>Electric vehicle (EV) charging [N] and Table A5.106.5.</w:t>
      </w:r>
      <w:r w:rsidRPr="00613EDC">
        <w:rPr>
          <w:snapToGrid/>
        </w:rPr>
        <w:t>3.</w:t>
      </w:r>
      <w:r w:rsidRPr="008D6581">
        <w:rPr>
          <w:snapToGrid/>
        </w:rPr>
        <w:t>1</w:t>
      </w:r>
      <w:r w:rsidRPr="00792355">
        <w:rPr>
          <w:strike/>
          <w:snapToGrid/>
        </w:rPr>
        <w:t xml:space="preserve"> </w:t>
      </w:r>
      <w:r w:rsidRPr="001711AF">
        <w:rPr>
          <w:strike/>
          <w:snapToGrid/>
        </w:rPr>
        <w:t>w/</w:t>
      </w:r>
      <w:r w:rsidRPr="00792355">
        <w:rPr>
          <w:strike/>
          <w:snapToGrid/>
        </w:rPr>
        <w:t>footnotes</w:t>
      </w:r>
      <w:r w:rsidRPr="008D6581">
        <w:rPr>
          <w:snapToGrid/>
        </w:rPr>
        <w:t>.</w:t>
      </w:r>
    </w:p>
    <w:p w14:paraId="7AEB037D" w14:textId="6BCBEDBF" w:rsidR="00CF0F78" w:rsidRPr="008D6581" w:rsidRDefault="00CF0F78" w:rsidP="007E0DF9">
      <w:pPr>
        <w:pStyle w:val="ListParagraph"/>
        <w:numPr>
          <w:ilvl w:val="1"/>
          <w:numId w:val="18"/>
        </w:numPr>
        <w:spacing w:before="0"/>
        <w:ind w:left="1800"/>
        <w:rPr>
          <w:snapToGrid/>
        </w:rPr>
      </w:pPr>
      <w:r w:rsidRPr="008D6581">
        <w:rPr>
          <w:snapToGrid/>
        </w:rPr>
        <w:t xml:space="preserve">Comply with thermal emittance, solar reflectance or SRI values for cool roofs in Section A5.106.11.2 and Table </w:t>
      </w:r>
      <w:r w:rsidRPr="00AD26CB">
        <w:rPr>
          <w:strike/>
          <w:snapToGrid/>
        </w:rPr>
        <w:t>A5.106.11.2.2</w:t>
      </w:r>
      <w:r w:rsidR="00AD26CB" w:rsidRPr="00AD26CB">
        <w:rPr>
          <w:strike/>
          <w:snapToGrid/>
          <w:u w:val="single"/>
        </w:rPr>
        <w:t xml:space="preserve"> </w:t>
      </w:r>
      <w:r w:rsidR="00AD26CB" w:rsidRPr="00AD26CB">
        <w:rPr>
          <w:rFonts w:eastAsia="Calibri" w:cs="Arial"/>
          <w:snapToGrid/>
          <w:spacing w:val="-2"/>
          <w:w w:val="110"/>
          <w:szCs w:val="24"/>
          <w:u w:val="single"/>
        </w:rPr>
        <w:t>A5.106.11.2(1)</w:t>
      </w:r>
      <w:r w:rsidRPr="008D6581">
        <w:rPr>
          <w:snapToGrid/>
        </w:rPr>
        <w:t>.</w:t>
      </w:r>
      <w:r w:rsidRPr="00E67BED">
        <w:rPr>
          <w:snapToGrid/>
          <w:vertAlign w:val="superscript"/>
        </w:rPr>
        <w:t>1</w:t>
      </w:r>
    </w:p>
    <w:p w14:paraId="6BAE0844" w14:textId="6F12AD04" w:rsidR="00CF0F78" w:rsidRPr="008D6581" w:rsidRDefault="00CF0F78" w:rsidP="007E0DF9">
      <w:pPr>
        <w:pStyle w:val="ListParagraph"/>
        <w:numPr>
          <w:ilvl w:val="1"/>
          <w:numId w:val="18"/>
        </w:numPr>
        <w:spacing w:before="0"/>
        <w:ind w:left="1800"/>
        <w:rPr>
          <w:snapToGrid/>
        </w:rPr>
      </w:pPr>
      <w:r w:rsidRPr="008D6581">
        <w:rPr>
          <w:snapToGrid/>
        </w:rPr>
        <w:t>Comply with one elective measure selected from this division.</w:t>
      </w:r>
    </w:p>
    <w:p w14:paraId="61068819" w14:textId="5663B431" w:rsidR="00CF0F78" w:rsidRPr="001711AF" w:rsidRDefault="00CF0F78" w:rsidP="007E0DF9">
      <w:pPr>
        <w:pStyle w:val="ListParagraph"/>
        <w:numPr>
          <w:ilvl w:val="0"/>
          <w:numId w:val="18"/>
        </w:numPr>
        <w:spacing w:before="0"/>
        <w:ind w:left="1080"/>
        <w:rPr>
          <w:snapToGrid/>
        </w:rPr>
      </w:pPr>
      <w:r w:rsidRPr="008D6581">
        <w:rPr>
          <w:snapToGrid/>
        </w:rPr>
        <w:t xml:space="preserve">From Division A5.2 comply with </w:t>
      </w:r>
      <w:r w:rsidR="00670297" w:rsidRPr="00670297">
        <w:rPr>
          <w:snapToGrid/>
          <w:u w:val="single"/>
        </w:rPr>
        <w:t>Section A5.203.1.2.1</w:t>
      </w:r>
      <w:r w:rsidR="00D958A4">
        <w:rPr>
          <w:snapToGrid/>
          <w:u w:val="single"/>
        </w:rPr>
        <w:t>, if applicable,</w:t>
      </w:r>
      <w:r w:rsidR="00670297" w:rsidRPr="00670297">
        <w:rPr>
          <w:snapToGrid/>
          <w:u w:val="single"/>
        </w:rPr>
        <w:t xml:space="preserve"> and </w:t>
      </w:r>
      <w:r w:rsidRPr="008D6581">
        <w:rPr>
          <w:snapToGrid/>
        </w:rPr>
        <w:t xml:space="preserve">ONE of the </w:t>
      </w:r>
      <w:r w:rsidRPr="001711AF">
        <w:rPr>
          <w:snapToGrid/>
        </w:rPr>
        <w:t>following:</w:t>
      </w:r>
    </w:p>
    <w:p w14:paraId="5EFCD328" w14:textId="26A5E143" w:rsidR="00CF0F78" w:rsidRPr="001711AF" w:rsidRDefault="00CF0F78" w:rsidP="007E0DF9">
      <w:pPr>
        <w:pStyle w:val="ListParagraph"/>
        <w:numPr>
          <w:ilvl w:val="0"/>
          <w:numId w:val="20"/>
        </w:numPr>
        <w:spacing w:before="0"/>
        <w:ind w:left="1800"/>
        <w:rPr>
          <w:snapToGrid/>
        </w:rPr>
      </w:pPr>
      <w:r w:rsidRPr="001711AF">
        <w:rPr>
          <w:strike/>
          <w:snapToGrid/>
        </w:rPr>
        <w:t>1.</w:t>
      </w:r>
      <w:r w:rsidR="006D3B93" w:rsidRPr="001711AF">
        <w:rPr>
          <w:strike/>
          <w:snapToGrid/>
        </w:rPr>
        <w:t xml:space="preserve"> </w:t>
      </w:r>
      <w:r w:rsidRPr="001711AF">
        <w:rPr>
          <w:snapToGrid/>
        </w:rPr>
        <w:t>Outdoor lighting as described in A5.203.1.1.1.</w:t>
      </w:r>
    </w:p>
    <w:p w14:paraId="66E48A54" w14:textId="44BF7EDD" w:rsidR="00CF0F78" w:rsidRPr="001711AF" w:rsidRDefault="00CF0F78" w:rsidP="007E0DF9">
      <w:pPr>
        <w:pStyle w:val="ListParagraph"/>
        <w:numPr>
          <w:ilvl w:val="0"/>
          <w:numId w:val="20"/>
        </w:numPr>
        <w:spacing w:before="0"/>
        <w:ind w:left="1800"/>
        <w:rPr>
          <w:snapToGrid/>
        </w:rPr>
      </w:pPr>
      <w:r w:rsidRPr="001711AF">
        <w:rPr>
          <w:strike/>
          <w:snapToGrid/>
        </w:rPr>
        <w:t>2.</w:t>
      </w:r>
      <w:r w:rsidR="006D3B93" w:rsidRPr="001711AF">
        <w:rPr>
          <w:strike/>
          <w:snapToGrid/>
        </w:rPr>
        <w:t xml:space="preserve"> </w:t>
      </w:r>
      <w:r w:rsidRPr="001711AF">
        <w:rPr>
          <w:snapToGrid/>
        </w:rPr>
        <w:t>Service water heating in restaurants as described in A5.203.1.1.2.</w:t>
      </w:r>
    </w:p>
    <w:p w14:paraId="34FC8B34" w14:textId="323EFC48" w:rsidR="00CF0F78" w:rsidRPr="001711AF" w:rsidRDefault="00CF0F78" w:rsidP="007E0DF9">
      <w:pPr>
        <w:pStyle w:val="ListParagraph"/>
        <w:numPr>
          <w:ilvl w:val="0"/>
          <w:numId w:val="20"/>
        </w:numPr>
        <w:spacing w:before="0"/>
        <w:ind w:left="1800"/>
        <w:rPr>
          <w:snapToGrid/>
        </w:rPr>
      </w:pPr>
      <w:r w:rsidRPr="001711AF">
        <w:rPr>
          <w:strike/>
          <w:snapToGrid/>
        </w:rPr>
        <w:t>3.</w:t>
      </w:r>
      <w:r w:rsidR="006D3B93" w:rsidRPr="001711AF">
        <w:rPr>
          <w:strike/>
          <w:snapToGrid/>
        </w:rPr>
        <w:t xml:space="preserve"> </w:t>
      </w:r>
      <w:r w:rsidRPr="001711AF">
        <w:rPr>
          <w:snapToGrid/>
        </w:rPr>
        <w:t xml:space="preserve">Warehouse Dock Seal Doors </w:t>
      </w:r>
      <w:r w:rsidR="001711AF" w:rsidRPr="001711AF">
        <w:rPr>
          <w:snapToGrid/>
          <w:u w:val="single"/>
        </w:rPr>
        <w:t>as described in</w:t>
      </w:r>
      <w:r w:rsidR="001711AF" w:rsidRPr="001711AF">
        <w:rPr>
          <w:snapToGrid/>
        </w:rPr>
        <w:t xml:space="preserve"> </w:t>
      </w:r>
      <w:r w:rsidRPr="001711AF">
        <w:rPr>
          <w:snapToGrid/>
        </w:rPr>
        <w:t>A5.203.1.1.3.</w:t>
      </w:r>
    </w:p>
    <w:p w14:paraId="42927DFF" w14:textId="054C5D1D" w:rsidR="00CF0F78" w:rsidRPr="001711AF" w:rsidRDefault="00CF0F78" w:rsidP="007E0DF9">
      <w:pPr>
        <w:pStyle w:val="ListParagraph"/>
        <w:numPr>
          <w:ilvl w:val="0"/>
          <w:numId w:val="20"/>
        </w:numPr>
        <w:spacing w:before="0"/>
        <w:ind w:left="1800"/>
        <w:rPr>
          <w:snapToGrid/>
        </w:rPr>
      </w:pPr>
      <w:r w:rsidRPr="001711AF">
        <w:rPr>
          <w:strike/>
          <w:snapToGrid/>
        </w:rPr>
        <w:lastRenderedPageBreak/>
        <w:t>4.</w:t>
      </w:r>
      <w:r w:rsidR="006D3B93" w:rsidRPr="001711AF">
        <w:rPr>
          <w:strike/>
          <w:snapToGrid/>
        </w:rPr>
        <w:t xml:space="preserve"> </w:t>
      </w:r>
      <w:r w:rsidRPr="001711AF">
        <w:rPr>
          <w:snapToGrid/>
        </w:rPr>
        <w:t xml:space="preserve">Daylight Design Power Adjustments </w:t>
      </w:r>
      <w:r w:rsidR="001711AF" w:rsidRPr="001711AF">
        <w:rPr>
          <w:snapToGrid/>
          <w:u w:val="single"/>
        </w:rPr>
        <w:t>as described in</w:t>
      </w:r>
      <w:r w:rsidR="001711AF" w:rsidRPr="001711AF">
        <w:rPr>
          <w:snapToGrid/>
        </w:rPr>
        <w:t xml:space="preserve"> </w:t>
      </w:r>
      <w:r w:rsidRPr="001711AF">
        <w:rPr>
          <w:snapToGrid/>
        </w:rPr>
        <w:t>5.203.1.1.4.</w:t>
      </w:r>
    </w:p>
    <w:p w14:paraId="3E08BE20" w14:textId="565E2B30" w:rsidR="00CF0F78" w:rsidRDefault="00CF0F78" w:rsidP="007E0DF9">
      <w:pPr>
        <w:pStyle w:val="ListParagraph"/>
        <w:numPr>
          <w:ilvl w:val="0"/>
          <w:numId w:val="20"/>
        </w:numPr>
        <w:spacing w:before="0"/>
        <w:ind w:left="1800"/>
        <w:rPr>
          <w:snapToGrid/>
        </w:rPr>
      </w:pPr>
      <w:r w:rsidRPr="001711AF">
        <w:rPr>
          <w:strike/>
          <w:snapToGrid/>
        </w:rPr>
        <w:t>5.</w:t>
      </w:r>
      <w:r w:rsidR="006D3B93" w:rsidRPr="001711AF">
        <w:rPr>
          <w:strike/>
          <w:snapToGrid/>
        </w:rPr>
        <w:t xml:space="preserve"> </w:t>
      </w:r>
      <w:r w:rsidRPr="001711AF">
        <w:rPr>
          <w:snapToGrid/>
        </w:rPr>
        <w:t>Exhaust</w:t>
      </w:r>
      <w:r w:rsidRPr="008D6581">
        <w:rPr>
          <w:snapToGrid/>
        </w:rPr>
        <w:t xml:space="preserve"> Air Heat Recovery </w:t>
      </w:r>
      <w:r w:rsidR="001711AF" w:rsidRPr="001711AF">
        <w:rPr>
          <w:snapToGrid/>
          <w:u w:val="single"/>
        </w:rPr>
        <w:t>as described in</w:t>
      </w:r>
      <w:r w:rsidR="001711AF">
        <w:rPr>
          <w:snapToGrid/>
        </w:rPr>
        <w:t xml:space="preserve"> </w:t>
      </w:r>
      <w:r w:rsidRPr="008D6581">
        <w:rPr>
          <w:snapToGrid/>
        </w:rPr>
        <w:t>A5.203.1.1.5.</w:t>
      </w:r>
    </w:p>
    <w:p w14:paraId="50605AD8" w14:textId="682ABDF1" w:rsidR="007425CF" w:rsidRPr="007425CF" w:rsidRDefault="007425CF" w:rsidP="00AD2A20">
      <w:pPr>
        <w:spacing w:before="0"/>
        <w:ind w:left="1440"/>
        <w:rPr>
          <w:rFonts w:eastAsiaTheme="majorEastAsia" w:cstheme="majorBidi"/>
          <w:bCs/>
          <w:snapToGrid/>
          <w:szCs w:val="24"/>
        </w:rPr>
      </w:pPr>
      <w:r w:rsidRPr="00F47C3E">
        <w:rPr>
          <w:rStyle w:val="Heading3Char"/>
          <w:b w:val="0"/>
          <w:bCs/>
          <w:highlight w:val="lightGray"/>
        </w:rPr>
        <w:t>[</w:t>
      </w:r>
      <w:r w:rsidRPr="00F47C3E">
        <w:rPr>
          <w:rStyle w:val="Heading3Char"/>
          <w:b w:val="0"/>
          <w:bCs/>
          <w:i/>
          <w:iCs/>
          <w:highlight w:val="lightGray"/>
        </w:rPr>
        <w:t>Change the list numbering to letters for this item</w:t>
      </w:r>
      <w:r w:rsidR="00E2261A" w:rsidRPr="00F47C3E">
        <w:rPr>
          <w:rStyle w:val="Heading3Char"/>
          <w:b w:val="0"/>
          <w:bCs/>
          <w:i/>
          <w:iCs/>
          <w:highlight w:val="lightGray"/>
        </w:rPr>
        <w:t xml:space="preserve"> to match the overall organization of the list in this section</w:t>
      </w:r>
      <w:r w:rsidRPr="00F47C3E">
        <w:rPr>
          <w:rStyle w:val="Heading3Char"/>
          <w:b w:val="0"/>
          <w:bCs/>
          <w:i/>
          <w:iCs/>
          <w:highlight w:val="lightGray"/>
        </w:rPr>
        <w:t>.</w:t>
      </w:r>
      <w:r w:rsidRPr="00F47C3E">
        <w:rPr>
          <w:rStyle w:val="Heading3Char"/>
          <w:b w:val="0"/>
          <w:bCs/>
          <w:highlight w:val="lightGray"/>
        </w:rPr>
        <w:t>]</w:t>
      </w:r>
    </w:p>
    <w:p w14:paraId="779C4342" w14:textId="60E3E797" w:rsidR="00CF0F78" w:rsidRPr="008D6581" w:rsidRDefault="00CF0F78" w:rsidP="007E0DF9">
      <w:pPr>
        <w:pStyle w:val="ListParagraph"/>
        <w:numPr>
          <w:ilvl w:val="0"/>
          <w:numId w:val="18"/>
        </w:numPr>
        <w:spacing w:before="0"/>
        <w:ind w:left="1080"/>
        <w:rPr>
          <w:snapToGrid/>
        </w:rPr>
      </w:pPr>
      <w:r w:rsidRPr="008D6581">
        <w:rPr>
          <w:snapToGrid/>
        </w:rPr>
        <w:t>From Division A5.3,</w:t>
      </w:r>
    </w:p>
    <w:p w14:paraId="18CC4ED8" w14:textId="318587CB" w:rsidR="00CF0F78" w:rsidRPr="008D6581" w:rsidRDefault="00E261BD" w:rsidP="007E0DF9">
      <w:pPr>
        <w:pStyle w:val="ListParagraph"/>
        <w:numPr>
          <w:ilvl w:val="1"/>
          <w:numId w:val="18"/>
        </w:numPr>
        <w:spacing w:before="0"/>
        <w:ind w:left="1800"/>
        <w:rPr>
          <w:snapToGrid/>
        </w:rPr>
      </w:pPr>
      <w:r w:rsidRPr="00E261BD">
        <w:rPr>
          <w:snapToGrid/>
        </w:rPr>
        <w:t>[</w:t>
      </w:r>
      <w:r w:rsidRPr="00E261BD">
        <w:rPr>
          <w:i/>
          <w:iCs/>
          <w:snapToGrid/>
          <w:highlight w:val="lightGray"/>
        </w:rPr>
        <w:t>See SB 745 proposal.</w:t>
      </w:r>
      <w:r w:rsidRPr="00E261BD">
        <w:rPr>
          <w:snapToGrid/>
        </w:rPr>
        <w:t>]</w:t>
      </w:r>
    </w:p>
    <w:p w14:paraId="2E377C81" w14:textId="6899F6A9" w:rsidR="00CF0F78" w:rsidRPr="00E261BD" w:rsidRDefault="00E261BD" w:rsidP="00E261BD">
      <w:pPr>
        <w:pStyle w:val="ListParagraph"/>
        <w:numPr>
          <w:ilvl w:val="1"/>
          <w:numId w:val="18"/>
        </w:numPr>
        <w:spacing w:before="0"/>
        <w:ind w:left="1800"/>
        <w:rPr>
          <w:snapToGrid/>
        </w:rPr>
      </w:pPr>
      <w:r w:rsidRPr="00E261BD">
        <w:rPr>
          <w:snapToGrid/>
        </w:rPr>
        <w:t>[</w:t>
      </w:r>
      <w:r w:rsidRPr="00E261BD">
        <w:rPr>
          <w:i/>
          <w:iCs/>
          <w:snapToGrid/>
          <w:highlight w:val="lightGray"/>
        </w:rPr>
        <w:t>See SB 745 proposal.</w:t>
      </w:r>
      <w:r w:rsidRPr="00E261BD">
        <w:rPr>
          <w:snapToGrid/>
        </w:rPr>
        <w:t>]</w:t>
      </w:r>
    </w:p>
    <w:p w14:paraId="00E59BC6" w14:textId="6A2BFD9E" w:rsidR="00CF0F78" w:rsidRPr="008D6581" w:rsidRDefault="00CF0F78" w:rsidP="007E0DF9">
      <w:pPr>
        <w:pStyle w:val="ListParagraph"/>
        <w:numPr>
          <w:ilvl w:val="0"/>
          <w:numId w:val="18"/>
        </w:numPr>
        <w:spacing w:before="0"/>
        <w:ind w:left="1080"/>
        <w:rPr>
          <w:snapToGrid/>
        </w:rPr>
      </w:pPr>
      <w:r w:rsidRPr="008D6581">
        <w:rPr>
          <w:snapToGrid/>
        </w:rPr>
        <w:t>From Division A5.4,</w:t>
      </w:r>
    </w:p>
    <w:p w14:paraId="1FD22326" w14:textId="7FC8D0E0" w:rsidR="00CF0F78" w:rsidRPr="008D6581" w:rsidRDefault="00CF0F78" w:rsidP="007E0DF9">
      <w:pPr>
        <w:pStyle w:val="ListParagraph"/>
        <w:numPr>
          <w:ilvl w:val="1"/>
          <w:numId w:val="18"/>
        </w:numPr>
        <w:spacing w:before="0"/>
        <w:ind w:left="1800"/>
        <w:rPr>
          <w:snapToGrid/>
        </w:rPr>
      </w:pPr>
      <w:r w:rsidRPr="008D6581">
        <w:rPr>
          <w:snapToGrid/>
        </w:rPr>
        <w:t>Comply with recycled content of 10 percent of materials based on estimated total cost, or use two products from Table A5.405.4 for at least 75 percent by cost in Section A5.405.4.</w:t>
      </w:r>
    </w:p>
    <w:p w14:paraId="68AE28DA" w14:textId="4E83C285" w:rsidR="00CF0F78" w:rsidRPr="008D6581" w:rsidRDefault="00CF0F78" w:rsidP="007E0DF9">
      <w:pPr>
        <w:pStyle w:val="ListParagraph"/>
        <w:numPr>
          <w:ilvl w:val="1"/>
          <w:numId w:val="18"/>
        </w:numPr>
        <w:spacing w:before="0"/>
        <w:ind w:left="1800"/>
        <w:rPr>
          <w:snapToGrid/>
        </w:rPr>
      </w:pPr>
      <w:r w:rsidRPr="008D6581">
        <w:rPr>
          <w:snapToGrid/>
        </w:rPr>
        <w:t>Comply with the 65</w:t>
      </w:r>
      <w:r w:rsidR="003561F2">
        <w:rPr>
          <w:snapToGrid/>
        </w:rPr>
        <w:t>-</w:t>
      </w:r>
      <w:r w:rsidRPr="008D6581">
        <w:rPr>
          <w:snapToGrid/>
        </w:rPr>
        <w:t>percent reduction in construction and demolition waste in Section A5.408.3.1.</w:t>
      </w:r>
    </w:p>
    <w:p w14:paraId="597DF9B9" w14:textId="0F9CE09A" w:rsidR="00CF0F78" w:rsidRPr="008D6581" w:rsidRDefault="00CF0F78" w:rsidP="007E0DF9">
      <w:pPr>
        <w:pStyle w:val="ListParagraph"/>
        <w:numPr>
          <w:ilvl w:val="1"/>
          <w:numId w:val="18"/>
        </w:numPr>
        <w:spacing w:before="0"/>
        <w:ind w:left="1800"/>
        <w:rPr>
          <w:snapToGrid/>
        </w:rPr>
      </w:pPr>
      <w:r w:rsidRPr="008D6581">
        <w:rPr>
          <w:snapToGrid/>
        </w:rPr>
        <w:t>Comply with one elective measure selected from this division.</w:t>
      </w:r>
    </w:p>
    <w:p w14:paraId="0D4124AB" w14:textId="56D019B8" w:rsidR="00CF0F78" w:rsidRPr="008D6581" w:rsidRDefault="00CF0F78" w:rsidP="007E0DF9">
      <w:pPr>
        <w:pStyle w:val="ListParagraph"/>
        <w:numPr>
          <w:ilvl w:val="0"/>
          <w:numId w:val="18"/>
        </w:numPr>
        <w:spacing w:before="0"/>
        <w:ind w:left="1080"/>
        <w:rPr>
          <w:snapToGrid/>
        </w:rPr>
      </w:pPr>
      <w:r w:rsidRPr="008D6581">
        <w:rPr>
          <w:snapToGrid/>
        </w:rPr>
        <w:t>From Division A5.5,</w:t>
      </w:r>
    </w:p>
    <w:p w14:paraId="05AD9827" w14:textId="7E4733DA" w:rsidR="00CF0F78" w:rsidRPr="008D6581" w:rsidRDefault="00CF0F78" w:rsidP="007E0DF9">
      <w:pPr>
        <w:pStyle w:val="ListParagraph"/>
        <w:numPr>
          <w:ilvl w:val="1"/>
          <w:numId w:val="18"/>
        </w:numPr>
        <w:spacing w:before="0"/>
        <w:ind w:left="1800"/>
        <w:rPr>
          <w:snapToGrid/>
        </w:rPr>
      </w:pPr>
      <w:r w:rsidRPr="008D6581">
        <w:rPr>
          <w:snapToGrid/>
        </w:rPr>
        <w:t>Comply with resilient flooring systems for 90 percent of resilient flooring in Section A5.504.4.7.</w:t>
      </w:r>
    </w:p>
    <w:p w14:paraId="37BDA5FA" w14:textId="05F6A0FB" w:rsidR="00CF0F78" w:rsidRPr="008D6581" w:rsidRDefault="00CF0F78" w:rsidP="007E0DF9">
      <w:pPr>
        <w:pStyle w:val="ListParagraph"/>
        <w:numPr>
          <w:ilvl w:val="1"/>
          <w:numId w:val="18"/>
        </w:numPr>
        <w:spacing w:before="0"/>
        <w:ind w:left="1800"/>
        <w:rPr>
          <w:snapToGrid/>
        </w:rPr>
      </w:pPr>
      <w:r w:rsidRPr="008D6581">
        <w:rPr>
          <w:snapToGrid/>
        </w:rPr>
        <w:t>Comply with thermal insulation meeting 2009 CHPS low-emitting materials list in Section A5.504.4.8.</w:t>
      </w:r>
    </w:p>
    <w:p w14:paraId="54C2D08D" w14:textId="1655FD7A" w:rsidR="00CF0F78" w:rsidRPr="008D6581" w:rsidRDefault="00CF0F78" w:rsidP="007E0DF9">
      <w:pPr>
        <w:pStyle w:val="ListParagraph"/>
        <w:numPr>
          <w:ilvl w:val="1"/>
          <w:numId w:val="18"/>
        </w:numPr>
        <w:spacing w:before="0"/>
        <w:ind w:left="1800"/>
        <w:rPr>
          <w:snapToGrid/>
        </w:rPr>
      </w:pPr>
      <w:r w:rsidRPr="008D6581">
        <w:rPr>
          <w:snapToGrid/>
        </w:rPr>
        <w:t>Comply with one elective measure selected from this division.</w:t>
      </w:r>
    </w:p>
    <w:p w14:paraId="124B80A9" w14:textId="6F2C4069" w:rsidR="00CF0F78" w:rsidRDefault="00CF0F78" w:rsidP="007E0DF9">
      <w:pPr>
        <w:pStyle w:val="ListParagraph"/>
        <w:numPr>
          <w:ilvl w:val="0"/>
          <w:numId w:val="18"/>
        </w:numPr>
        <w:spacing w:before="0"/>
        <w:ind w:left="1080"/>
        <w:rPr>
          <w:snapToGrid/>
        </w:rPr>
      </w:pPr>
      <w:r w:rsidRPr="008D6581">
        <w:rPr>
          <w:snapToGrid/>
        </w:rPr>
        <w:t>Comply with one additional elective measure selected from any division.</w:t>
      </w:r>
    </w:p>
    <w:p w14:paraId="35F7DE36" w14:textId="3CAEE63C" w:rsidR="00CF0F78" w:rsidRPr="00CF0F78" w:rsidRDefault="00CF0F78" w:rsidP="00122D26">
      <w:pPr>
        <w:spacing w:before="0"/>
        <w:ind w:left="1080"/>
        <w:rPr>
          <w:snapToGrid/>
        </w:rPr>
      </w:pPr>
      <w:r w:rsidRPr="00E67BED">
        <w:rPr>
          <w:snapToGrid/>
          <w:vertAlign w:val="superscript"/>
        </w:rPr>
        <w:t>1</w:t>
      </w:r>
      <w:r w:rsidR="00E67BED">
        <w:rPr>
          <w:snapToGrid/>
          <w:vertAlign w:val="superscript"/>
        </w:rPr>
        <w:t xml:space="preserve"> </w:t>
      </w:r>
      <w:r w:rsidRPr="00CF0F78">
        <w:rPr>
          <w:snapToGrid/>
        </w:rPr>
        <w:t>Cool roof is required for compliance with Tier</w:t>
      </w:r>
      <w:r w:rsidRPr="00B07178">
        <w:rPr>
          <w:strike/>
          <w:snapToGrid/>
        </w:rPr>
        <w:t>s</w:t>
      </w:r>
      <w:r w:rsidRPr="00CF0F78">
        <w:rPr>
          <w:snapToGrid/>
        </w:rPr>
        <w:t xml:space="preserve"> 1 </w:t>
      </w:r>
      <w:r w:rsidRPr="00B07178">
        <w:rPr>
          <w:strike/>
          <w:snapToGrid/>
        </w:rPr>
        <w:t>and 2</w:t>
      </w:r>
      <w:r w:rsidRPr="00CF0F78">
        <w:rPr>
          <w:snapToGrid/>
        </w:rPr>
        <w:t xml:space="preserve"> and may be used to meet energy standards in Part 6, exceed energy standards and to mitigate heat island effect.</w:t>
      </w:r>
    </w:p>
    <w:p w14:paraId="01149F8D" w14:textId="0A204CF2" w:rsidR="00CF0F78" w:rsidRPr="00C26DE2" w:rsidRDefault="00CF0F78" w:rsidP="00A50DA9">
      <w:pPr>
        <w:spacing w:before="0"/>
        <w:rPr>
          <w:b/>
          <w:bCs/>
          <w:snapToGrid/>
        </w:rPr>
      </w:pPr>
      <w:r w:rsidRPr="00C26DE2">
        <w:rPr>
          <w:b/>
          <w:bCs/>
          <w:snapToGrid/>
        </w:rPr>
        <w:t>A5.601.3</w:t>
      </w:r>
      <w:r w:rsidR="00AF629E" w:rsidRPr="00C26DE2">
        <w:rPr>
          <w:b/>
          <w:bCs/>
          <w:snapToGrid/>
        </w:rPr>
        <w:t xml:space="preserve"> </w:t>
      </w:r>
      <w:r w:rsidR="009D0E0B" w:rsidRPr="00C26DE2">
        <w:rPr>
          <w:b/>
          <w:bCs/>
          <w:i/>
          <w:iCs/>
          <w:snapToGrid/>
        </w:rPr>
        <w:t>CALGreen</w:t>
      </w:r>
      <w:r w:rsidR="009D0E0B" w:rsidRPr="00C26DE2">
        <w:rPr>
          <w:b/>
          <w:bCs/>
          <w:snapToGrid/>
        </w:rPr>
        <w:t xml:space="preserve"> Tier 2.</w:t>
      </w:r>
    </w:p>
    <w:p w14:paraId="27887A4A" w14:textId="244228FA" w:rsidR="00CF0F78" w:rsidRPr="00E67BED" w:rsidRDefault="00CF0F78" w:rsidP="00F06DF7">
      <w:pPr>
        <w:spacing w:before="0"/>
        <w:ind w:left="360"/>
        <w:rPr>
          <w:b/>
          <w:bCs/>
          <w:snapToGrid/>
        </w:rPr>
      </w:pPr>
      <w:r w:rsidRPr="00C26DE2">
        <w:rPr>
          <w:b/>
          <w:bCs/>
          <w:snapToGrid/>
        </w:rPr>
        <w:t>A5.601.3.1</w:t>
      </w:r>
      <w:r w:rsidR="00C26DE2" w:rsidRPr="00C26DE2">
        <w:rPr>
          <w:b/>
          <w:bCs/>
          <w:snapToGrid/>
        </w:rPr>
        <w:t xml:space="preserve"> </w:t>
      </w:r>
      <w:r w:rsidRPr="00E67BED">
        <w:rPr>
          <w:b/>
          <w:bCs/>
          <w:snapToGrid/>
        </w:rPr>
        <w:t>Prerequisites</w:t>
      </w:r>
      <w:r w:rsidR="00C26DE2" w:rsidRPr="004F60F7">
        <w:rPr>
          <w:b/>
          <w:snapToGrid/>
          <w:u w:val="single"/>
        </w:rPr>
        <w:t xml:space="preserve"> and electives</w:t>
      </w:r>
      <w:r w:rsidRPr="00E67BED">
        <w:rPr>
          <w:b/>
          <w:bCs/>
          <w:snapToGrid/>
        </w:rPr>
        <w:t>.</w:t>
      </w:r>
      <w:r w:rsidR="00E67BED">
        <w:rPr>
          <w:b/>
          <w:bCs/>
          <w:snapToGrid/>
        </w:rPr>
        <w:t xml:space="preserve"> </w:t>
      </w:r>
      <w:r w:rsidRPr="00CF0F78">
        <w:rPr>
          <w:snapToGrid/>
        </w:rPr>
        <w:t xml:space="preserve">To achieve </w:t>
      </w:r>
      <w:r w:rsidRPr="00C26DE2">
        <w:rPr>
          <w:i/>
          <w:iCs/>
          <w:snapToGrid/>
        </w:rPr>
        <w:t>CALGreen</w:t>
      </w:r>
      <w:r w:rsidRPr="00CF0F78">
        <w:rPr>
          <w:snapToGrid/>
        </w:rPr>
        <w:t xml:space="preserve"> </w:t>
      </w:r>
      <w:r w:rsidR="00C26DE2" w:rsidRPr="00C26DE2">
        <w:rPr>
          <w:snapToGrid/>
          <w:u w:val="single"/>
        </w:rPr>
        <w:t>Tier 2</w:t>
      </w:r>
      <w:r w:rsidR="00C26DE2">
        <w:rPr>
          <w:snapToGrid/>
        </w:rPr>
        <w:t xml:space="preserve"> </w:t>
      </w:r>
      <w:r w:rsidRPr="00C26DE2">
        <w:rPr>
          <w:strike/>
          <w:snapToGrid/>
        </w:rPr>
        <w:t>tier</w:t>
      </w:r>
      <w:r w:rsidRPr="00CF0F78">
        <w:rPr>
          <w:snapToGrid/>
        </w:rPr>
        <w:t xml:space="preserve"> status, a project must meet all of the mandatory measures in Chapter 5 and</w:t>
      </w:r>
      <w:r w:rsidR="00ED58B0" w:rsidRPr="00ED58B0">
        <w:rPr>
          <w:snapToGrid/>
          <w:u w:val="single"/>
        </w:rPr>
        <w:t xml:space="preserve"> </w:t>
      </w:r>
      <w:r w:rsidR="00ED58B0" w:rsidRPr="00593735">
        <w:rPr>
          <w:snapToGrid/>
          <w:u w:val="single"/>
        </w:rPr>
        <w:t xml:space="preserve">the prerequisite and elective measures </w:t>
      </w:r>
      <w:r w:rsidR="00ED58B0">
        <w:rPr>
          <w:snapToGrid/>
          <w:u w:val="single"/>
        </w:rPr>
        <w:t xml:space="preserve">from Divisions A5.1 through A5.5 as </w:t>
      </w:r>
      <w:r w:rsidR="00ED58B0" w:rsidRPr="00593735">
        <w:rPr>
          <w:snapToGrid/>
          <w:u w:val="single"/>
        </w:rPr>
        <w:t>required by Section A5.601.</w:t>
      </w:r>
      <w:r w:rsidR="00ED58B0">
        <w:rPr>
          <w:snapToGrid/>
          <w:u w:val="single"/>
        </w:rPr>
        <w:t>3</w:t>
      </w:r>
      <w:r w:rsidR="00ED58B0" w:rsidRPr="00593735">
        <w:rPr>
          <w:snapToGrid/>
          <w:u w:val="single"/>
        </w:rPr>
        <w:t>.2.</w:t>
      </w:r>
      <w:r w:rsidR="00ED58B0" w:rsidRPr="00593735">
        <w:rPr>
          <w:strike/>
          <w:snapToGrid/>
        </w:rPr>
        <w:t>, in addition, meet the provisions of this section.</w:t>
      </w:r>
    </w:p>
    <w:p w14:paraId="14B10A71" w14:textId="7DE8B137" w:rsidR="00CF0F78" w:rsidRPr="00E67BED" w:rsidRDefault="00CF0F78" w:rsidP="00F06DF7">
      <w:pPr>
        <w:spacing w:before="0"/>
        <w:ind w:left="360"/>
        <w:rPr>
          <w:b/>
          <w:bCs/>
          <w:snapToGrid/>
        </w:rPr>
      </w:pPr>
      <w:r w:rsidRPr="00AF629E">
        <w:rPr>
          <w:b/>
          <w:bCs/>
          <w:strike/>
          <w:snapToGrid/>
        </w:rPr>
        <w:t>A5.601.3.2</w:t>
      </w:r>
      <w:r w:rsidR="00AF629E" w:rsidRPr="00C26DE2">
        <w:rPr>
          <w:b/>
          <w:bCs/>
          <w:strike/>
          <w:snapToGrid/>
        </w:rPr>
        <w:t xml:space="preserve"> </w:t>
      </w:r>
      <w:r w:rsidRPr="00C26DE2">
        <w:rPr>
          <w:b/>
          <w:bCs/>
          <w:strike/>
          <w:snapToGrid/>
        </w:rPr>
        <w:t>Energy performance.</w:t>
      </w:r>
      <w:r w:rsidR="00E67BED" w:rsidRPr="00C26DE2">
        <w:rPr>
          <w:b/>
          <w:bCs/>
          <w:strike/>
          <w:snapToGrid/>
        </w:rPr>
        <w:t xml:space="preserve"> </w:t>
      </w:r>
      <w:r w:rsidRPr="00C26DE2">
        <w:rPr>
          <w:strike/>
          <w:snapToGrid/>
        </w:rPr>
        <w:t xml:space="preserve">For the purposes of mandatory energy efficiency standards in this code, the California Energy Commission will continue to adopt mandatory </w:t>
      </w:r>
      <w:proofErr w:type="gramStart"/>
      <w:r w:rsidRPr="00C26DE2">
        <w:rPr>
          <w:strike/>
          <w:snapToGrid/>
        </w:rPr>
        <w:t>standards.</w:t>
      </w:r>
      <w:r w:rsidR="0088795F" w:rsidRPr="00AD2A20">
        <w:rPr>
          <w:i/>
          <w:iCs/>
          <w:snapToGrid/>
          <w:highlight w:val="lightGray"/>
        </w:rPr>
        <w:t>[</w:t>
      </w:r>
      <w:proofErr w:type="gramEnd"/>
      <w:r w:rsidR="0088795F" w:rsidRPr="00AD2A20">
        <w:rPr>
          <w:i/>
          <w:iCs/>
          <w:snapToGrid/>
          <w:highlight w:val="lightGray"/>
        </w:rPr>
        <w:t>This language is duplicative of the scoping language in Section A5.201.1, and does not need to be duplicated here.]</w:t>
      </w:r>
    </w:p>
    <w:p w14:paraId="41E613C2" w14:textId="5C07EC3D" w:rsidR="00CF0F78" w:rsidRPr="00E67BED" w:rsidRDefault="00AF629E" w:rsidP="00F06DF7">
      <w:pPr>
        <w:spacing w:before="0"/>
        <w:ind w:left="360"/>
        <w:rPr>
          <w:b/>
          <w:bCs/>
          <w:snapToGrid/>
        </w:rPr>
      </w:pPr>
      <w:r w:rsidRPr="00AF629E">
        <w:rPr>
          <w:b/>
          <w:bCs/>
          <w:strike/>
          <w:snapToGrid/>
        </w:rPr>
        <w:t>A5.601.3.3</w:t>
      </w:r>
      <w:r w:rsidRPr="00C26DE2">
        <w:rPr>
          <w:b/>
          <w:bCs/>
          <w:strike/>
          <w:snapToGrid/>
        </w:rPr>
        <w:t xml:space="preserve"> </w:t>
      </w:r>
      <w:r w:rsidR="00CF0F78" w:rsidRPr="00C26DE2">
        <w:rPr>
          <w:b/>
          <w:bCs/>
          <w:strike/>
          <w:snapToGrid/>
        </w:rPr>
        <w:t>Tier 2.</w:t>
      </w:r>
      <w:r w:rsidR="00E67BED" w:rsidRPr="00C26DE2">
        <w:rPr>
          <w:b/>
          <w:bCs/>
          <w:strike/>
          <w:snapToGrid/>
        </w:rPr>
        <w:t xml:space="preserve"> </w:t>
      </w:r>
      <w:r w:rsidR="00CF0F78" w:rsidRPr="00C26DE2">
        <w:rPr>
          <w:strike/>
          <w:snapToGrid/>
        </w:rPr>
        <w:t>Comply with the energy efficiency requirements in Section A5.203.1.1 and Section A5.203.1.2.2.</w:t>
      </w:r>
      <w:r w:rsidR="0088795F" w:rsidRPr="00AD2A20">
        <w:rPr>
          <w:i/>
          <w:iCs/>
          <w:snapToGrid/>
          <w:highlight w:val="lightGray"/>
        </w:rPr>
        <w:t>[This language is redundant with the requirements listed below for Division A5.2. All scoping for Tier 2 should be included in the list in A5.601.3.2, and not in this section]</w:t>
      </w:r>
    </w:p>
    <w:p w14:paraId="45F414CB" w14:textId="211F412C" w:rsidR="00CF0F78" w:rsidRPr="00E67BED" w:rsidRDefault="00C26DE2" w:rsidP="00F06DF7">
      <w:pPr>
        <w:spacing w:before="0"/>
        <w:ind w:left="360"/>
        <w:rPr>
          <w:b/>
          <w:bCs/>
          <w:snapToGrid/>
        </w:rPr>
      </w:pPr>
      <w:r w:rsidRPr="00C26DE2">
        <w:rPr>
          <w:b/>
          <w:bCs/>
          <w:snapToGrid/>
          <w:u w:val="single"/>
        </w:rPr>
        <w:t xml:space="preserve">A5.601.3.2 </w:t>
      </w:r>
      <w:r w:rsidR="00CF0F78" w:rsidRPr="00C26DE2">
        <w:rPr>
          <w:b/>
          <w:bCs/>
          <w:strike/>
          <w:snapToGrid/>
        </w:rPr>
        <w:t>A5.601.3.4</w:t>
      </w:r>
      <w:r w:rsidR="00CF0F78" w:rsidRPr="00C26DE2">
        <w:rPr>
          <w:b/>
          <w:bCs/>
          <w:snapToGrid/>
        </w:rPr>
        <w:t xml:space="preserve"> </w:t>
      </w:r>
      <w:r w:rsidR="00CF0F78" w:rsidRPr="00E67BED">
        <w:rPr>
          <w:b/>
          <w:bCs/>
          <w:snapToGrid/>
        </w:rPr>
        <w:t>Voluntary measures for Tier 2.</w:t>
      </w:r>
      <w:r w:rsidR="00E67BED">
        <w:rPr>
          <w:b/>
          <w:bCs/>
          <w:snapToGrid/>
        </w:rPr>
        <w:t xml:space="preserve"> </w:t>
      </w:r>
      <w:r w:rsidR="00CF0F78" w:rsidRPr="00C26DE2">
        <w:rPr>
          <w:strike/>
          <w:snapToGrid/>
        </w:rPr>
        <w:t>In addition to the provisions of Sections A5.601.3.1 and A5.601.3.3 above, c</w:t>
      </w:r>
      <w:r w:rsidRPr="00C26DE2">
        <w:rPr>
          <w:strike/>
          <w:snapToGrid/>
        </w:rPr>
        <w:t xml:space="preserve"> </w:t>
      </w:r>
      <w:r w:rsidRPr="00C26DE2">
        <w:rPr>
          <w:snapToGrid/>
          <w:u w:val="single"/>
        </w:rPr>
        <w:t>C</w:t>
      </w:r>
      <w:r w:rsidR="00CF0F78" w:rsidRPr="00CF0F78">
        <w:rPr>
          <w:snapToGrid/>
        </w:rPr>
        <w:t>ompliance with the following voluntary measures from Appendix A5 is required for Tier 2:</w:t>
      </w:r>
    </w:p>
    <w:p w14:paraId="73EDF53A" w14:textId="1B02BE38" w:rsidR="00CF0F78" w:rsidRPr="007E643A" w:rsidRDefault="00CF0F78" w:rsidP="00F06DF7">
      <w:pPr>
        <w:pStyle w:val="ListParagraph"/>
        <w:numPr>
          <w:ilvl w:val="0"/>
          <w:numId w:val="22"/>
        </w:numPr>
        <w:spacing w:before="0"/>
        <w:ind w:left="1080"/>
        <w:rPr>
          <w:snapToGrid/>
        </w:rPr>
      </w:pPr>
      <w:r w:rsidRPr="007E643A">
        <w:rPr>
          <w:snapToGrid/>
        </w:rPr>
        <w:t>From Division A5.1,</w:t>
      </w:r>
    </w:p>
    <w:p w14:paraId="27B8C767" w14:textId="46A5A623" w:rsidR="00CF0F78" w:rsidRPr="007E643A" w:rsidRDefault="00CF0F78" w:rsidP="00F06DF7">
      <w:pPr>
        <w:pStyle w:val="ListParagraph"/>
        <w:numPr>
          <w:ilvl w:val="1"/>
          <w:numId w:val="22"/>
        </w:numPr>
        <w:spacing w:before="0"/>
        <w:ind w:left="1800"/>
        <w:rPr>
          <w:snapToGrid/>
        </w:rPr>
      </w:pPr>
      <w:r w:rsidRPr="007E643A">
        <w:rPr>
          <w:snapToGrid/>
        </w:rPr>
        <w:t>Comply with the designated parking requirements for fuel efficient vehicles for a minimum of 50 percent of parking capacity per Section A5.106.5.1.</w:t>
      </w:r>
    </w:p>
    <w:p w14:paraId="3B1E5A8E" w14:textId="626BFBE6" w:rsidR="00CF0F78" w:rsidRPr="007E643A" w:rsidRDefault="00CF0F78" w:rsidP="00F06DF7">
      <w:pPr>
        <w:pStyle w:val="ListParagraph"/>
        <w:numPr>
          <w:ilvl w:val="1"/>
          <w:numId w:val="22"/>
        </w:numPr>
        <w:spacing w:before="0"/>
        <w:ind w:left="1800"/>
        <w:rPr>
          <w:snapToGrid/>
        </w:rPr>
      </w:pPr>
      <w:r w:rsidRPr="007E643A">
        <w:rPr>
          <w:snapToGrid/>
        </w:rPr>
        <w:lastRenderedPageBreak/>
        <w:t>Electric vehicle (EV) charging [N] and Table A5.106.5.3.2</w:t>
      </w:r>
      <w:r w:rsidRPr="0044230D">
        <w:rPr>
          <w:strike/>
          <w:snapToGrid/>
        </w:rPr>
        <w:t xml:space="preserve"> with footnotes</w:t>
      </w:r>
      <w:r w:rsidRPr="007E643A">
        <w:rPr>
          <w:snapToGrid/>
        </w:rPr>
        <w:t>.</w:t>
      </w:r>
    </w:p>
    <w:p w14:paraId="7F345F56" w14:textId="322F7DD3" w:rsidR="00CF0F78" w:rsidRPr="007E643A" w:rsidRDefault="00CF0F78" w:rsidP="00F06DF7">
      <w:pPr>
        <w:pStyle w:val="ListParagraph"/>
        <w:numPr>
          <w:ilvl w:val="1"/>
          <w:numId w:val="22"/>
        </w:numPr>
        <w:spacing w:before="0"/>
        <w:ind w:left="1800"/>
        <w:rPr>
          <w:snapToGrid/>
        </w:rPr>
      </w:pPr>
      <w:r w:rsidRPr="007E643A">
        <w:rPr>
          <w:snapToGrid/>
        </w:rPr>
        <w:t xml:space="preserve">Comply with thermal emittance, solar reflectance or SRI values for cool roofs in Section A5.106.11.2 and Table </w:t>
      </w:r>
      <w:r w:rsidRPr="00E24310">
        <w:rPr>
          <w:strike/>
          <w:snapToGrid/>
        </w:rPr>
        <w:t>A5.106.11.2.3</w:t>
      </w:r>
      <w:r w:rsidR="00E24310" w:rsidRPr="00E24310">
        <w:rPr>
          <w:snapToGrid/>
          <w:u w:val="single"/>
        </w:rPr>
        <w:t xml:space="preserve"> </w:t>
      </w:r>
      <w:r w:rsidR="00E24310" w:rsidRPr="00E24310">
        <w:rPr>
          <w:rFonts w:eastAsia="Calibri" w:cs="Arial"/>
          <w:snapToGrid/>
          <w:spacing w:val="-2"/>
          <w:w w:val="110"/>
          <w:szCs w:val="24"/>
          <w:u w:val="single"/>
        </w:rPr>
        <w:t>A5.106.11.2(2)</w:t>
      </w:r>
      <w:r w:rsidRPr="007E643A">
        <w:rPr>
          <w:snapToGrid/>
        </w:rPr>
        <w:t>.</w:t>
      </w:r>
      <w:r w:rsidRPr="007E643A">
        <w:rPr>
          <w:snapToGrid/>
          <w:vertAlign w:val="superscript"/>
        </w:rPr>
        <w:t>1</w:t>
      </w:r>
    </w:p>
    <w:p w14:paraId="37702A0A" w14:textId="04FD372F" w:rsidR="00CF0F78" w:rsidRPr="007E643A" w:rsidRDefault="00CF0F78" w:rsidP="00F06DF7">
      <w:pPr>
        <w:pStyle w:val="ListParagraph"/>
        <w:numPr>
          <w:ilvl w:val="1"/>
          <w:numId w:val="22"/>
        </w:numPr>
        <w:spacing w:before="0"/>
        <w:ind w:left="1800"/>
        <w:rPr>
          <w:snapToGrid/>
        </w:rPr>
      </w:pPr>
      <w:r w:rsidRPr="007E643A">
        <w:rPr>
          <w:snapToGrid/>
        </w:rPr>
        <w:t>Comply with three elective measures selected from this division.</w:t>
      </w:r>
    </w:p>
    <w:p w14:paraId="3C39A728" w14:textId="5B27094B" w:rsidR="00CF0F78" w:rsidRPr="003561F2" w:rsidRDefault="00CF0F78" w:rsidP="00F06DF7">
      <w:pPr>
        <w:pStyle w:val="ListParagraph"/>
        <w:numPr>
          <w:ilvl w:val="0"/>
          <w:numId w:val="22"/>
        </w:numPr>
        <w:spacing w:before="0"/>
        <w:ind w:left="1080"/>
        <w:rPr>
          <w:snapToGrid/>
        </w:rPr>
      </w:pPr>
      <w:r w:rsidRPr="007E643A">
        <w:rPr>
          <w:snapToGrid/>
        </w:rPr>
        <w:t xml:space="preserve">From Division A5.2 comply with </w:t>
      </w:r>
      <w:r w:rsidR="00670297" w:rsidRPr="00670297">
        <w:rPr>
          <w:snapToGrid/>
          <w:u w:val="single"/>
        </w:rPr>
        <w:t>Section A5.203.1.2.2</w:t>
      </w:r>
      <w:r w:rsidR="00D958A4">
        <w:rPr>
          <w:snapToGrid/>
          <w:u w:val="single"/>
        </w:rPr>
        <w:t>, if applicable,</w:t>
      </w:r>
      <w:r w:rsidR="00670297" w:rsidRPr="00670297">
        <w:rPr>
          <w:snapToGrid/>
          <w:u w:val="single"/>
        </w:rPr>
        <w:t xml:space="preserve"> and </w:t>
      </w:r>
      <w:r w:rsidRPr="007E643A">
        <w:rPr>
          <w:snapToGrid/>
        </w:rPr>
        <w:t>TWO of the fo</w:t>
      </w:r>
      <w:r w:rsidRPr="003561F2">
        <w:rPr>
          <w:snapToGrid/>
        </w:rPr>
        <w:t>llowing:</w:t>
      </w:r>
    </w:p>
    <w:p w14:paraId="2E1FD5DE" w14:textId="01746B32" w:rsidR="00CF0F78" w:rsidRPr="003561F2" w:rsidRDefault="00CF0F78" w:rsidP="00F06DF7">
      <w:pPr>
        <w:pStyle w:val="ListParagraph"/>
        <w:numPr>
          <w:ilvl w:val="0"/>
          <w:numId w:val="24"/>
        </w:numPr>
        <w:spacing w:before="0"/>
        <w:ind w:left="1800"/>
        <w:rPr>
          <w:snapToGrid/>
        </w:rPr>
      </w:pPr>
      <w:r w:rsidRPr="003561F2">
        <w:rPr>
          <w:strike/>
          <w:snapToGrid/>
        </w:rPr>
        <w:t>1.</w:t>
      </w:r>
      <w:r w:rsidR="00A20233" w:rsidRPr="003561F2">
        <w:rPr>
          <w:strike/>
          <w:snapToGrid/>
        </w:rPr>
        <w:t xml:space="preserve"> </w:t>
      </w:r>
      <w:r w:rsidRPr="003561F2">
        <w:rPr>
          <w:snapToGrid/>
        </w:rPr>
        <w:t>Outdoor lighting as described in A5.203.1.1.1.</w:t>
      </w:r>
    </w:p>
    <w:p w14:paraId="74B09A4C" w14:textId="6A411D3A" w:rsidR="00CF0F78" w:rsidRPr="003561F2" w:rsidRDefault="00CF0F78" w:rsidP="00F06DF7">
      <w:pPr>
        <w:pStyle w:val="ListParagraph"/>
        <w:numPr>
          <w:ilvl w:val="0"/>
          <w:numId w:val="24"/>
        </w:numPr>
        <w:spacing w:before="0"/>
        <w:ind w:left="1800"/>
        <w:rPr>
          <w:snapToGrid/>
        </w:rPr>
      </w:pPr>
      <w:r w:rsidRPr="003561F2">
        <w:rPr>
          <w:strike/>
          <w:snapToGrid/>
        </w:rPr>
        <w:t>2.</w:t>
      </w:r>
      <w:r w:rsidR="00A20233" w:rsidRPr="003561F2">
        <w:rPr>
          <w:strike/>
          <w:snapToGrid/>
        </w:rPr>
        <w:t xml:space="preserve"> </w:t>
      </w:r>
      <w:r w:rsidRPr="003561F2">
        <w:rPr>
          <w:snapToGrid/>
        </w:rPr>
        <w:t>Service water heating in restaurants as described in A5.203.1.1.2.</w:t>
      </w:r>
    </w:p>
    <w:p w14:paraId="750FA12C" w14:textId="671FAAEF" w:rsidR="00CF0F78" w:rsidRPr="003561F2" w:rsidRDefault="00CF0F78" w:rsidP="00F06DF7">
      <w:pPr>
        <w:pStyle w:val="ListParagraph"/>
        <w:numPr>
          <w:ilvl w:val="0"/>
          <w:numId w:val="24"/>
        </w:numPr>
        <w:spacing w:before="0"/>
        <w:ind w:left="1800"/>
        <w:rPr>
          <w:snapToGrid/>
        </w:rPr>
      </w:pPr>
      <w:r w:rsidRPr="003561F2">
        <w:rPr>
          <w:strike/>
          <w:snapToGrid/>
        </w:rPr>
        <w:t>3.</w:t>
      </w:r>
      <w:r w:rsidR="00A20233" w:rsidRPr="003561F2">
        <w:rPr>
          <w:strike/>
          <w:snapToGrid/>
        </w:rPr>
        <w:t xml:space="preserve"> </w:t>
      </w:r>
      <w:r w:rsidRPr="003561F2">
        <w:rPr>
          <w:snapToGrid/>
        </w:rPr>
        <w:t xml:space="preserve">Warehouse Dock Seal Doors </w:t>
      </w:r>
      <w:r w:rsidR="003561F2" w:rsidRPr="003561F2">
        <w:rPr>
          <w:snapToGrid/>
          <w:u w:val="single"/>
        </w:rPr>
        <w:t>as described in</w:t>
      </w:r>
      <w:r w:rsidR="003561F2" w:rsidRPr="003561F2">
        <w:rPr>
          <w:snapToGrid/>
        </w:rPr>
        <w:t xml:space="preserve"> </w:t>
      </w:r>
      <w:r w:rsidRPr="003561F2">
        <w:rPr>
          <w:snapToGrid/>
        </w:rPr>
        <w:t>A5.203.1.1.3.</w:t>
      </w:r>
    </w:p>
    <w:p w14:paraId="6791F60C" w14:textId="64461DBA" w:rsidR="00CF0F78" w:rsidRPr="003561F2" w:rsidRDefault="00CF0F78" w:rsidP="00F06DF7">
      <w:pPr>
        <w:pStyle w:val="ListParagraph"/>
        <w:numPr>
          <w:ilvl w:val="0"/>
          <w:numId w:val="24"/>
        </w:numPr>
        <w:spacing w:before="0"/>
        <w:ind w:left="1800"/>
        <w:rPr>
          <w:snapToGrid/>
        </w:rPr>
      </w:pPr>
      <w:r w:rsidRPr="003561F2">
        <w:rPr>
          <w:strike/>
          <w:snapToGrid/>
        </w:rPr>
        <w:t>4.</w:t>
      </w:r>
      <w:r w:rsidR="00A20233" w:rsidRPr="003561F2">
        <w:rPr>
          <w:strike/>
          <w:snapToGrid/>
        </w:rPr>
        <w:t xml:space="preserve"> </w:t>
      </w:r>
      <w:r w:rsidRPr="003561F2">
        <w:rPr>
          <w:snapToGrid/>
        </w:rPr>
        <w:t xml:space="preserve">Daylight Design Power Adjustments </w:t>
      </w:r>
      <w:r w:rsidR="003561F2" w:rsidRPr="003561F2">
        <w:rPr>
          <w:snapToGrid/>
          <w:u w:val="single"/>
        </w:rPr>
        <w:t>as described in</w:t>
      </w:r>
      <w:r w:rsidR="003561F2" w:rsidRPr="003561F2">
        <w:rPr>
          <w:snapToGrid/>
        </w:rPr>
        <w:t xml:space="preserve"> </w:t>
      </w:r>
      <w:r w:rsidRPr="003561F2">
        <w:rPr>
          <w:snapToGrid/>
        </w:rPr>
        <w:t>5.203.1.1.4.</w:t>
      </w:r>
    </w:p>
    <w:p w14:paraId="3E593B20" w14:textId="2B2EAA21" w:rsidR="00CF0F78" w:rsidRDefault="00CF0F78" w:rsidP="00F06DF7">
      <w:pPr>
        <w:pStyle w:val="ListParagraph"/>
        <w:numPr>
          <w:ilvl w:val="0"/>
          <w:numId w:val="24"/>
        </w:numPr>
        <w:spacing w:before="0"/>
        <w:ind w:left="1800"/>
        <w:rPr>
          <w:snapToGrid/>
        </w:rPr>
      </w:pPr>
      <w:r w:rsidRPr="003561F2">
        <w:rPr>
          <w:strike/>
          <w:snapToGrid/>
        </w:rPr>
        <w:t>5.</w:t>
      </w:r>
      <w:r w:rsidR="00A20233" w:rsidRPr="00A20233">
        <w:rPr>
          <w:strike/>
          <w:snapToGrid/>
        </w:rPr>
        <w:t xml:space="preserve"> </w:t>
      </w:r>
      <w:r w:rsidRPr="007E643A">
        <w:rPr>
          <w:snapToGrid/>
        </w:rPr>
        <w:t xml:space="preserve">Exhaust Air Heat Recovery </w:t>
      </w:r>
      <w:r w:rsidR="003561F2" w:rsidRPr="003561F2">
        <w:rPr>
          <w:snapToGrid/>
          <w:u w:val="single"/>
        </w:rPr>
        <w:t>as described in</w:t>
      </w:r>
      <w:r w:rsidR="003561F2" w:rsidRPr="007E643A">
        <w:rPr>
          <w:snapToGrid/>
        </w:rPr>
        <w:t xml:space="preserve"> </w:t>
      </w:r>
      <w:r w:rsidRPr="007E643A">
        <w:rPr>
          <w:snapToGrid/>
        </w:rPr>
        <w:t>A5.203.1.1.5.</w:t>
      </w:r>
    </w:p>
    <w:p w14:paraId="404AF061" w14:textId="3E0C269B" w:rsidR="00BC2739" w:rsidRPr="00ED58B0" w:rsidRDefault="00BC2739" w:rsidP="00AD2A20">
      <w:pPr>
        <w:spacing w:before="0"/>
        <w:ind w:left="1440"/>
        <w:rPr>
          <w:rFonts w:eastAsiaTheme="majorEastAsia" w:cstheme="majorBidi"/>
          <w:bCs/>
          <w:i/>
          <w:iCs/>
          <w:snapToGrid/>
          <w:szCs w:val="24"/>
        </w:rPr>
      </w:pPr>
      <w:r w:rsidRPr="00AD2A20">
        <w:rPr>
          <w:rStyle w:val="Heading3Char"/>
          <w:b w:val="0"/>
          <w:bCs/>
          <w:i/>
          <w:iCs/>
          <w:highlight w:val="lightGray"/>
        </w:rPr>
        <w:t>[Change the list numbering to letters for this item to match the overall organization of the list in this section.]</w:t>
      </w:r>
    </w:p>
    <w:p w14:paraId="67FD3267" w14:textId="13DD2E3C" w:rsidR="00CF0F78" w:rsidRPr="007E643A" w:rsidRDefault="00CF0F78" w:rsidP="00F06DF7">
      <w:pPr>
        <w:pStyle w:val="ListParagraph"/>
        <w:numPr>
          <w:ilvl w:val="0"/>
          <w:numId w:val="22"/>
        </w:numPr>
        <w:spacing w:before="0"/>
        <w:ind w:left="1080"/>
        <w:rPr>
          <w:snapToGrid/>
        </w:rPr>
      </w:pPr>
      <w:r w:rsidRPr="007E643A">
        <w:rPr>
          <w:snapToGrid/>
        </w:rPr>
        <w:t>From Division A5.3,</w:t>
      </w:r>
    </w:p>
    <w:p w14:paraId="0B66C0B9" w14:textId="77777777" w:rsidR="00613EDC" w:rsidRPr="008D6581" w:rsidRDefault="00613EDC" w:rsidP="00613EDC">
      <w:pPr>
        <w:pStyle w:val="ListParagraph"/>
        <w:numPr>
          <w:ilvl w:val="1"/>
          <w:numId w:val="22"/>
        </w:numPr>
        <w:spacing w:before="0"/>
        <w:ind w:left="1800"/>
        <w:rPr>
          <w:snapToGrid/>
        </w:rPr>
      </w:pPr>
      <w:r w:rsidRPr="00E261BD">
        <w:rPr>
          <w:snapToGrid/>
        </w:rPr>
        <w:t>[</w:t>
      </w:r>
      <w:r w:rsidRPr="00E261BD">
        <w:rPr>
          <w:i/>
          <w:iCs/>
          <w:snapToGrid/>
          <w:highlight w:val="lightGray"/>
        </w:rPr>
        <w:t>See SB 745 proposal.</w:t>
      </w:r>
      <w:r w:rsidRPr="00E261BD">
        <w:rPr>
          <w:snapToGrid/>
        </w:rPr>
        <w:t>]</w:t>
      </w:r>
    </w:p>
    <w:p w14:paraId="7FFC4029" w14:textId="77777777" w:rsidR="00613EDC" w:rsidRPr="00E261BD" w:rsidRDefault="00613EDC" w:rsidP="00613EDC">
      <w:pPr>
        <w:pStyle w:val="ListParagraph"/>
        <w:numPr>
          <w:ilvl w:val="1"/>
          <w:numId w:val="22"/>
        </w:numPr>
        <w:spacing w:before="0"/>
        <w:ind w:left="1800"/>
        <w:rPr>
          <w:snapToGrid/>
        </w:rPr>
      </w:pPr>
      <w:r w:rsidRPr="00E261BD">
        <w:rPr>
          <w:snapToGrid/>
        </w:rPr>
        <w:t>[</w:t>
      </w:r>
      <w:r w:rsidRPr="00E261BD">
        <w:rPr>
          <w:i/>
          <w:iCs/>
          <w:snapToGrid/>
          <w:highlight w:val="lightGray"/>
        </w:rPr>
        <w:t>See SB 745 proposal.</w:t>
      </w:r>
      <w:r w:rsidRPr="00E261BD">
        <w:rPr>
          <w:snapToGrid/>
        </w:rPr>
        <w:t>]</w:t>
      </w:r>
    </w:p>
    <w:p w14:paraId="4F858DE1" w14:textId="027F5E50" w:rsidR="00CF0F78" w:rsidRPr="007E643A" w:rsidRDefault="00CF0F78" w:rsidP="00F06DF7">
      <w:pPr>
        <w:pStyle w:val="ListParagraph"/>
        <w:numPr>
          <w:ilvl w:val="0"/>
          <w:numId w:val="22"/>
        </w:numPr>
        <w:spacing w:before="0"/>
        <w:ind w:left="1080"/>
        <w:rPr>
          <w:snapToGrid/>
        </w:rPr>
      </w:pPr>
      <w:r w:rsidRPr="007E643A">
        <w:rPr>
          <w:snapToGrid/>
        </w:rPr>
        <w:t>From Division A5.4,</w:t>
      </w:r>
    </w:p>
    <w:p w14:paraId="22824AAE" w14:textId="76450A3B" w:rsidR="00CF0F78" w:rsidRPr="007E643A" w:rsidRDefault="00CF0F78" w:rsidP="00F06DF7">
      <w:pPr>
        <w:pStyle w:val="ListParagraph"/>
        <w:numPr>
          <w:ilvl w:val="1"/>
          <w:numId w:val="22"/>
        </w:numPr>
        <w:spacing w:before="0"/>
        <w:ind w:left="1800"/>
        <w:rPr>
          <w:snapToGrid/>
        </w:rPr>
      </w:pPr>
      <w:r w:rsidRPr="007E643A">
        <w:rPr>
          <w:snapToGrid/>
        </w:rPr>
        <w:t>Comply with recycled content of 15 percent of materials based on estimated total cost, or use two products from Table A5.405.4 for at least 75 percent by cost in Section A5.405.4.1.</w:t>
      </w:r>
    </w:p>
    <w:p w14:paraId="3907F42E" w14:textId="6D25C2AC" w:rsidR="00CF0F78" w:rsidRPr="007E643A" w:rsidRDefault="00CF0F78" w:rsidP="00F06DF7">
      <w:pPr>
        <w:pStyle w:val="ListParagraph"/>
        <w:numPr>
          <w:ilvl w:val="1"/>
          <w:numId w:val="22"/>
        </w:numPr>
        <w:spacing w:before="0"/>
        <w:ind w:left="1800"/>
        <w:rPr>
          <w:snapToGrid/>
        </w:rPr>
      </w:pPr>
      <w:r w:rsidRPr="007E643A">
        <w:rPr>
          <w:snapToGrid/>
        </w:rPr>
        <w:t>Comply with the 80</w:t>
      </w:r>
      <w:r w:rsidR="003561F2">
        <w:rPr>
          <w:snapToGrid/>
        </w:rPr>
        <w:t>-</w:t>
      </w:r>
      <w:r w:rsidRPr="007E643A">
        <w:rPr>
          <w:snapToGrid/>
        </w:rPr>
        <w:t>percent reduction in construction and demolition waste in Section A5.408.3.1.</w:t>
      </w:r>
    </w:p>
    <w:p w14:paraId="0EE22F8F" w14:textId="6FBE439A" w:rsidR="00CF0F78" w:rsidRPr="007E643A" w:rsidRDefault="00CF0F78" w:rsidP="00F06DF7">
      <w:pPr>
        <w:pStyle w:val="ListParagraph"/>
        <w:numPr>
          <w:ilvl w:val="1"/>
          <w:numId w:val="22"/>
        </w:numPr>
        <w:spacing w:before="0"/>
        <w:ind w:left="1800"/>
        <w:rPr>
          <w:snapToGrid/>
        </w:rPr>
      </w:pPr>
      <w:r w:rsidRPr="007E643A">
        <w:rPr>
          <w:snapToGrid/>
        </w:rPr>
        <w:t>Comply with three elective measures selected from this division.</w:t>
      </w:r>
    </w:p>
    <w:p w14:paraId="436B6584" w14:textId="6322C0DB" w:rsidR="00CF0F78" w:rsidRPr="007E643A" w:rsidRDefault="00CF0F78" w:rsidP="00F06DF7">
      <w:pPr>
        <w:pStyle w:val="ListParagraph"/>
        <w:numPr>
          <w:ilvl w:val="0"/>
          <w:numId w:val="22"/>
        </w:numPr>
        <w:spacing w:before="0"/>
        <w:ind w:left="1080"/>
        <w:rPr>
          <w:snapToGrid/>
        </w:rPr>
      </w:pPr>
      <w:r w:rsidRPr="007E643A">
        <w:rPr>
          <w:snapToGrid/>
        </w:rPr>
        <w:t>From Division A5.5,</w:t>
      </w:r>
    </w:p>
    <w:p w14:paraId="34D8091B" w14:textId="00BD9CA0" w:rsidR="007E643A" w:rsidRDefault="00CF0F78" w:rsidP="00F06DF7">
      <w:pPr>
        <w:pStyle w:val="ListParagraph"/>
        <w:numPr>
          <w:ilvl w:val="1"/>
          <w:numId w:val="22"/>
        </w:numPr>
        <w:spacing w:before="0"/>
        <w:ind w:left="1800"/>
        <w:rPr>
          <w:snapToGrid/>
        </w:rPr>
      </w:pPr>
      <w:r w:rsidRPr="007E643A">
        <w:rPr>
          <w:snapToGrid/>
        </w:rPr>
        <w:t>Comply with resilient flooring systems for 100 percent of resilient flooring in Section A5.504.4.7.1.</w:t>
      </w:r>
    </w:p>
    <w:p w14:paraId="09E816AC" w14:textId="0F1BB413" w:rsidR="00CF0F78" w:rsidRPr="007E643A" w:rsidRDefault="00CF0F78" w:rsidP="00F06DF7">
      <w:pPr>
        <w:pStyle w:val="ListParagraph"/>
        <w:spacing w:before="0"/>
        <w:ind w:left="1800"/>
        <w:rPr>
          <w:snapToGrid/>
        </w:rPr>
      </w:pPr>
      <w:r w:rsidRPr="007E643A">
        <w:rPr>
          <w:snapToGrid/>
        </w:rPr>
        <w:t>Exception: Allowance may be permitted in Tier 2 for up to 5-percent specialty purpose flooring.</w:t>
      </w:r>
    </w:p>
    <w:p w14:paraId="35BBBF82" w14:textId="5DDFBE3D" w:rsidR="00CF0F78" w:rsidRPr="007E643A" w:rsidRDefault="00CF0F78" w:rsidP="00F06DF7">
      <w:pPr>
        <w:pStyle w:val="ListParagraph"/>
        <w:numPr>
          <w:ilvl w:val="1"/>
          <w:numId w:val="22"/>
        </w:numPr>
        <w:spacing w:before="0"/>
        <w:ind w:left="1800"/>
        <w:rPr>
          <w:snapToGrid/>
        </w:rPr>
      </w:pPr>
      <w:r w:rsidRPr="007E643A">
        <w:rPr>
          <w:snapToGrid/>
        </w:rPr>
        <w:t>Comply with thermal insulation meeting 2009 CHPS low-emitting materials list and no added formaldehyde in Section A5.504.4.8.1.</w:t>
      </w:r>
    </w:p>
    <w:p w14:paraId="0ECFC1C0" w14:textId="5D63941C" w:rsidR="00CF0F78" w:rsidRPr="007E643A" w:rsidRDefault="00CF0F78" w:rsidP="00F06DF7">
      <w:pPr>
        <w:pStyle w:val="ListParagraph"/>
        <w:numPr>
          <w:ilvl w:val="1"/>
          <w:numId w:val="22"/>
        </w:numPr>
        <w:spacing w:before="0"/>
        <w:ind w:left="1800"/>
        <w:rPr>
          <w:snapToGrid/>
        </w:rPr>
      </w:pPr>
      <w:r w:rsidRPr="007E643A">
        <w:rPr>
          <w:snapToGrid/>
        </w:rPr>
        <w:t>Comply with three elective measures selected from this division.</w:t>
      </w:r>
    </w:p>
    <w:p w14:paraId="6B496B16" w14:textId="05626B2D" w:rsidR="002A54FB" w:rsidRPr="00A10A7C" w:rsidRDefault="00CF0F78" w:rsidP="00F06DF7">
      <w:pPr>
        <w:pStyle w:val="ListParagraph"/>
        <w:numPr>
          <w:ilvl w:val="0"/>
          <w:numId w:val="22"/>
        </w:numPr>
        <w:spacing w:before="0"/>
        <w:ind w:left="1080"/>
        <w:rPr>
          <w:snapToGrid/>
        </w:rPr>
      </w:pPr>
      <w:r w:rsidRPr="007E643A">
        <w:rPr>
          <w:snapToGrid/>
        </w:rPr>
        <w:t>Comply with three additional elective measures selected from any division.</w:t>
      </w:r>
    </w:p>
    <w:p w14:paraId="62AF6DC1" w14:textId="5BCE4534" w:rsidR="00CF0F78" w:rsidRPr="00CF0F78" w:rsidRDefault="00CF0F78" w:rsidP="00E24310">
      <w:pPr>
        <w:spacing w:before="0"/>
        <w:ind w:left="1080"/>
        <w:rPr>
          <w:snapToGrid/>
        </w:rPr>
      </w:pPr>
      <w:r w:rsidRPr="00E67BED">
        <w:rPr>
          <w:snapToGrid/>
          <w:vertAlign w:val="superscript"/>
        </w:rPr>
        <w:t>1</w:t>
      </w:r>
      <w:r w:rsidRPr="00CF0F78">
        <w:rPr>
          <w:snapToGrid/>
        </w:rPr>
        <w:t xml:space="preserve"> Cool roof is required for compliance with Tier</w:t>
      </w:r>
      <w:r w:rsidRPr="00E24310">
        <w:rPr>
          <w:strike/>
          <w:snapToGrid/>
        </w:rPr>
        <w:t>s 1 and</w:t>
      </w:r>
      <w:r w:rsidRPr="00CF0F78">
        <w:rPr>
          <w:snapToGrid/>
        </w:rPr>
        <w:t xml:space="preserve"> 2 and may be used to meet energy standards in Part 6, exceed energy standards and to mitigate heat island effect.</w:t>
      </w:r>
    </w:p>
    <w:p w14:paraId="6D7D10E8" w14:textId="6D7A1D1C" w:rsidR="00433288" w:rsidRPr="00E67BED" w:rsidRDefault="00CF0F78" w:rsidP="00A50DA9">
      <w:pPr>
        <w:spacing w:before="0"/>
        <w:rPr>
          <w:b/>
          <w:bCs/>
          <w:snapToGrid/>
        </w:rPr>
      </w:pPr>
      <w:r w:rsidRPr="00ED58B0">
        <w:rPr>
          <w:b/>
          <w:bCs/>
          <w:snapToGrid/>
        </w:rPr>
        <w:t>A5.601.4 Compliance verification.</w:t>
      </w:r>
      <w:r w:rsidR="00ED58B0" w:rsidRPr="00ED58B0">
        <w:rPr>
          <w:b/>
          <w:bCs/>
          <w:snapToGrid/>
        </w:rPr>
        <w:t xml:space="preserve"> </w:t>
      </w:r>
      <w:r w:rsidRPr="00CF0F78">
        <w:rPr>
          <w:snapToGrid/>
        </w:rPr>
        <w:t>Complian</w:t>
      </w:r>
      <w:r w:rsidRPr="003561F2">
        <w:rPr>
          <w:snapToGrid/>
        </w:rPr>
        <w:t xml:space="preserve">ce </w:t>
      </w:r>
      <w:r w:rsidR="00A55CC9" w:rsidRPr="003561F2">
        <w:rPr>
          <w:snapToGrid/>
          <w:u w:val="single"/>
        </w:rPr>
        <w:t xml:space="preserve">verification </w:t>
      </w:r>
      <w:proofErr w:type="gramStart"/>
      <w:r w:rsidR="00A55CC9" w:rsidRPr="003561F2">
        <w:rPr>
          <w:snapToGrid/>
          <w:u w:val="single"/>
        </w:rPr>
        <w:t>for</w:t>
      </w:r>
      <w:r w:rsidR="00A55CC9" w:rsidRPr="003561F2">
        <w:rPr>
          <w:snapToGrid/>
        </w:rPr>
        <w:t xml:space="preserve"> </w:t>
      </w:r>
      <w:r w:rsidRPr="003561F2">
        <w:rPr>
          <w:strike/>
          <w:snapToGrid/>
        </w:rPr>
        <w:t>with</w:t>
      </w:r>
      <w:proofErr w:type="gramEnd"/>
      <w:r w:rsidRPr="00A55CC9">
        <w:rPr>
          <w:strike/>
          <w:snapToGrid/>
        </w:rPr>
        <w:t xml:space="preserve"> </w:t>
      </w:r>
      <w:r w:rsidRPr="00CF0F78">
        <w:rPr>
          <w:snapToGrid/>
        </w:rPr>
        <w:t xml:space="preserve">Section </w:t>
      </w:r>
      <w:r w:rsidRPr="00ED58B0">
        <w:rPr>
          <w:snapToGrid/>
        </w:rPr>
        <w:t>A5.601.2 or A5.601.3 shall be as required in Chapter 7 of</w:t>
      </w:r>
      <w:r w:rsidRPr="00CF0F78">
        <w:rPr>
          <w:snapToGrid/>
        </w:rPr>
        <w:t xml:space="preserve"> this code. Compliance documentation shall be made part of the project record as required in Section 5.410.2 or </w:t>
      </w:r>
      <w:r w:rsidRPr="00613EDC">
        <w:rPr>
          <w:strike/>
          <w:snapToGrid/>
        </w:rPr>
        <w:t>5.410.3</w:t>
      </w:r>
      <w:r w:rsidR="00613EDC" w:rsidRPr="00613EDC">
        <w:rPr>
          <w:strike/>
          <w:snapToGrid/>
        </w:rPr>
        <w:t xml:space="preserve"> </w:t>
      </w:r>
      <w:r w:rsidR="00613EDC" w:rsidRPr="00613EDC">
        <w:rPr>
          <w:snapToGrid/>
          <w:u w:val="single"/>
        </w:rPr>
        <w:t>5.410.4</w:t>
      </w:r>
      <w:r w:rsidRPr="00CF0F78">
        <w:rPr>
          <w:snapToGrid/>
        </w:rPr>
        <w:t>.</w:t>
      </w:r>
    </w:p>
    <w:p w14:paraId="7F9C7AD6" w14:textId="4F6693D7" w:rsidR="007E4CAE" w:rsidRPr="00ED58B0" w:rsidRDefault="007E4CAE" w:rsidP="005B4871">
      <w:pPr>
        <w:spacing w:before="240"/>
        <w:jc w:val="center"/>
        <w:rPr>
          <w:b/>
          <w:bCs/>
          <w:snapToGrid/>
        </w:rPr>
      </w:pPr>
      <w:r w:rsidRPr="00ED58B0">
        <w:rPr>
          <w:b/>
          <w:bCs/>
          <w:snapToGrid/>
        </w:rPr>
        <w:t>TABLE A5.601 NONRESIDENTIAL BUILDINGS: Green Building Standards Code Proposed Performance Approach</w:t>
      </w:r>
      <w:r w:rsidR="00ED58B0">
        <w:rPr>
          <w:b/>
          <w:bCs/>
          <w:snapToGrid/>
        </w:rPr>
        <w:t xml:space="preserve"> </w:t>
      </w:r>
      <w:r w:rsidR="005B4871">
        <w:rPr>
          <w:b/>
          <w:bCs/>
          <w:snapToGrid/>
        </w:rPr>
        <w:br/>
      </w:r>
      <w:r w:rsidR="00ED58B0" w:rsidRPr="005B4871">
        <w:rPr>
          <w:i/>
          <w:iCs/>
          <w:snapToGrid/>
          <w:highlight w:val="lightGray"/>
        </w:rPr>
        <w:t>[Relocated to after the end of Section A5.601, as opposed to before it. This is consistent with the location of tables after the associated code language throughout Title 24.]</w:t>
      </w:r>
    </w:p>
    <w:p w14:paraId="00373756" w14:textId="32F754B9" w:rsidR="00CF0F78" w:rsidRPr="00ED58B0" w:rsidRDefault="00D045A6" w:rsidP="00A50DA9">
      <w:pPr>
        <w:spacing w:before="0"/>
        <w:rPr>
          <w:b/>
          <w:bCs/>
          <w:i/>
          <w:iCs/>
          <w:snapToGrid/>
        </w:rPr>
      </w:pPr>
      <w:r>
        <w:rPr>
          <w:b/>
          <w:bCs/>
          <w:i/>
          <w:iCs/>
          <w:snapToGrid/>
        </w:rPr>
        <w:lastRenderedPageBreak/>
        <w:t>…</w:t>
      </w:r>
    </w:p>
    <w:p w14:paraId="77023726" w14:textId="32AA6030" w:rsidR="00BE06F9" w:rsidRDefault="007E4CAE" w:rsidP="00A50DA9">
      <w:pPr>
        <w:spacing w:before="0"/>
        <w:rPr>
          <w:b/>
          <w:bCs/>
          <w:snapToGrid/>
        </w:rPr>
      </w:pPr>
      <w:r w:rsidRPr="007E4CAE">
        <w:rPr>
          <w:b/>
          <w:bCs/>
          <w:snapToGrid/>
        </w:rPr>
        <w:t>A5.602</w:t>
      </w:r>
      <w:r w:rsidR="00BE06F9">
        <w:rPr>
          <w:rStyle w:val="Heading3Char"/>
          <w:u w:val="single"/>
        </w:rPr>
        <w:t xml:space="preserve"> </w:t>
      </w:r>
      <w:r w:rsidR="00BE06F9" w:rsidRPr="003C1409">
        <w:rPr>
          <w:rStyle w:val="Heading3Char"/>
          <w:u w:val="single"/>
        </w:rPr>
        <w:t>–</w:t>
      </w:r>
      <w:r w:rsidR="00BE06F9">
        <w:rPr>
          <w:rStyle w:val="Heading3Char"/>
          <w:u w:val="single"/>
        </w:rPr>
        <w:t xml:space="preserve"> </w:t>
      </w:r>
      <w:r w:rsidRPr="0086738A">
        <w:rPr>
          <w:b/>
          <w:bCs/>
          <w:i/>
          <w:iCs/>
          <w:snapToGrid/>
        </w:rPr>
        <w:t>CALGreen</w:t>
      </w:r>
      <w:r w:rsidRPr="007E4CAE">
        <w:rPr>
          <w:b/>
          <w:bCs/>
          <w:snapToGrid/>
        </w:rPr>
        <w:t xml:space="preserve"> VERIFICATION GUIDELINES MANDATORY MEASURES CHECKLIST</w:t>
      </w:r>
      <w:r w:rsidR="00BE06F9">
        <w:rPr>
          <w:b/>
          <w:bCs/>
          <w:snapToGrid/>
        </w:rPr>
        <w:t xml:space="preserve"> </w:t>
      </w:r>
    </w:p>
    <w:p w14:paraId="7E78AD21" w14:textId="4EE9B644" w:rsidR="007E4CAE" w:rsidRPr="00BE06F9" w:rsidRDefault="007E4CAE" w:rsidP="00A50DA9">
      <w:pPr>
        <w:spacing w:before="0"/>
        <w:rPr>
          <w:b/>
          <w:bCs/>
          <w:snapToGrid/>
        </w:rPr>
      </w:pPr>
      <w:r w:rsidRPr="00BE06F9">
        <w:rPr>
          <w:b/>
          <w:bCs/>
          <w:snapToGrid/>
        </w:rPr>
        <w:t>Application:</w:t>
      </w:r>
      <w:r w:rsidRPr="00BE06F9">
        <w:rPr>
          <w:snapToGrid/>
        </w:rPr>
        <w:t xml:space="preserve"> This checklist shall be used for nonresidential projects that meet one of the following: new construction, building additions of 1,000 square feet or greater, or building alterations with</w:t>
      </w:r>
      <w:r w:rsidR="00BE06F9" w:rsidRPr="00BE06F9">
        <w:rPr>
          <w:snapToGrid/>
        </w:rPr>
        <w:t>…</w:t>
      </w:r>
    </w:p>
    <w:p w14:paraId="65C0002D" w14:textId="214594DA" w:rsidR="00BE06F9" w:rsidRDefault="00BE06F9" w:rsidP="00A50DA9">
      <w:pPr>
        <w:spacing w:before="0"/>
        <w:rPr>
          <w:snapToGrid/>
        </w:rPr>
      </w:pPr>
      <w:r w:rsidRPr="00BE06F9">
        <w:rPr>
          <w:snapToGrid/>
        </w:rPr>
        <w:t>…</w:t>
      </w:r>
    </w:p>
    <w:p w14:paraId="28527EAA" w14:textId="77777777" w:rsidR="00A50DA9" w:rsidRDefault="0038644C" w:rsidP="00A50DA9">
      <w:pPr>
        <w:pStyle w:val="Heading4"/>
        <w:spacing w:before="0"/>
        <w:rPr>
          <w:shd w:val="clear" w:color="auto" w:fill="FFFFFF"/>
        </w:rPr>
      </w:pPr>
      <w:r w:rsidRPr="00A50DA9">
        <w:t>RATIONALE:</w:t>
      </w:r>
    </w:p>
    <w:p w14:paraId="60996FDB" w14:textId="29F143C2" w:rsidR="0015667C" w:rsidRDefault="0015667C" w:rsidP="00A50DA9">
      <w:pPr>
        <w:spacing w:before="0"/>
        <w:rPr>
          <w:shd w:val="clear" w:color="auto" w:fill="FFFFFF"/>
        </w:rPr>
      </w:pPr>
      <w:r>
        <w:rPr>
          <w:shd w:val="clear" w:color="auto" w:fill="FFFFFF"/>
        </w:rPr>
        <w:t>BSC is pr</w:t>
      </w:r>
      <w:r w:rsidR="008E310F">
        <w:rPr>
          <w:shd w:val="clear" w:color="auto" w:fill="FFFFFF"/>
        </w:rPr>
        <w:t>o</w:t>
      </w:r>
      <w:r>
        <w:rPr>
          <w:shd w:val="clear" w:color="auto" w:fill="FFFFFF"/>
        </w:rPr>
        <w:t>posing</w:t>
      </w:r>
      <w:r w:rsidR="008E310F">
        <w:rPr>
          <w:shd w:val="clear" w:color="auto" w:fill="FFFFFF"/>
        </w:rPr>
        <w:t xml:space="preserve"> amendments in Chapter 1 to clarify</w:t>
      </w:r>
      <w:r w:rsidR="00E10DAF">
        <w:rPr>
          <w:shd w:val="clear" w:color="auto" w:fill="FFFFFF"/>
        </w:rPr>
        <w:t xml:space="preserve"> that l</w:t>
      </w:r>
      <w:r w:rsidR="00E10DAF" w:rsidRPr="00E10DAF">
        <w:rPr>
          <w:shd w:val="clear" w:color="auto" w:fill="FFFFFF"/>
        </w:rPr>
        <w:t xml:space="preserve">ocal </w:t>
      </w:r>
      <w:proofErr w:type="gramStart"/>
      <w:r w:rsidR="00E10DAF" w:rsidRPr="00E10DAF">
        <w:rPr>
          <w:shd w:val="clear" w:color="auto" w:fill="FFFFFF"/>
        </w:rPr>
        <w:t>jurisdictions</w:t>
      </w:r>
      <w:proofErr w:type="gramEnd"/>
      <w:r w:rsidR="00E10DAF" w:rsidRPr="00E10DAF">
        <w:rPr>
          <w:shd w:val="clear" w:color="auto" w:fill="FFFFFF"/>
        </w:rPr>
        <w:t xml:space="preserve"> adopting optional tier provisions </w:t>
      </w:r>
      <w:r w:rsidR="00355044">
        <w:rPr>
          <w:shd w:val="clear" w:color="auto" w:fill="FFFFFF"/>
        </w:rPr>
        <w:t xml:space="preserve">from voluntary CALGreen appendices </w:t>
      </w:r>
      <w:r w:rsidR="00E10DAF" w:rsidRPr="00E10DAF">
        <w:rPr>
          <w:shd w:val="clear" w:color="auto" w:fill="FFFFFF"/>
        </w:rPr>
        <w:t xml:space="preserve">as mandatory standards </w:t>
      </w:r>
      <w:r w:rsidR="00D82B0A">
        <w:rPr>
          <w:shd w:val="clear" w:color="auto" w:fill="FFFFFF"/>
        </w:rPr>
        <w:t>in their</w:t>
      </w:r>
      <w:r w:rsidR="008156FF">
        <w:rPr>
          <w:shd w:val="clear" w:color="auto" w:fill="FFFFFF"/>
        </w:rPr>
        <w:t xml:space="preserve"> local ordinances </w:t>
      </w:r>
      <w:r w:rsidR="00D82B0A">
        <w:rPr>
          <w:shd w:val="clear" w:color="auto" w:fill="FFFFFF"/>
        </w:rPr>
        <w:t xml:space="preserve">must </w:t>
      </w:r>
      <w:r w:rsidR="00E10DAF" w:rsidRPr="00E10DAF">
        <w:rPr>
          <w:shd w:val="clear" w:color="auto" w:fill="FFFFFF"/>
        </w:rPr>
        <w:t xml:space="preserve">make express findings </w:t>
      </w:r>
      <w:r w:rsidR="008156FF" w:rsidRPr="008156FF">
        <w:rPr>
          <w:shd w:val="clear" w:color="auto" w:fill="FFFFFF"/>
        </w:rPr>
        <w:t>based upon climatic, topographical</w:t>
      </w:r>
      <w:r w:rsidR="008156FF">
        <w:rPr>
          <w:shd w:val="clear" w:color="auto" w:fill="FFFFFF"/>
        </w:rPr>
        <w:t xml:space="preserve">, </w:t>
      </w:r>
      <w:r w:rsidR="008156FF" w:rsidRPr="008156FF">
        <w:rPr>
          <w:shd w:val="clear" w:color="auto" w:fill="FFFFFF"/>
        </w:rPr>
        <w:t xml:space="preserve">geological </w:t>
      </w:r>
      <w:r w:rsidR="008156FF">
        <w:rPr>
          <w:shd w:val="clear" w:color="auto" w:fill="FFFFFF"/>
        </w:rPr>
        <w:t xml:space="preserve">or </w:t>
      </w:r>
      <w:r w:rsidR="008156FF" w:rsidRPr="008156FF">
        <w:rPr>
          <w:shd w:val="clear" w:color="auto" w:fill="FFFFFF"/>
        </w:rPr>
        <w:t>environmental conditions</w:t>
      </w:r>
      <w:r w:rsidR="008156FF">
        <w:rPr>
          <w:shd w:val="clear" w:color="auto" w:fill="FFFFFF"/>
        </w:rPr>
        <w:t xml:space="preserve"> </w:t>
      </w:r>
      <w:r w:rsidR="00E10DAF" w:rsidRPr="00E10DAF">
        <w:rPr>
          <w:shd w:val="clear" w:color="auto" w:fill="FFFFFF"/>
        </w:rPr>
        <w:t>even if no additional amendment, addition or deletion are made</w:t>
      </w:r>
      <w:r w:rsidR="008156FF">
        <w:rPr>
          <w:shd w:val="clear" w:color="auto" w:fill="FFFFFF"/>
        </w:rPr>
        <w:t xml:space="preserve"> to the </w:t>
      </w:r>
      <w:r w:rsidR="00355044">
        <w:rPr>
          <w:shd w:val="clear" w:color="auto" w:fill="FFFFFF"/>
        </w:rPr>
        <w:t>voluntary a</w:t>
      </w:r>
      <w:r w:rsidR="00D82B0A">
        <w:rPr>
          <w:shd w:val="clear" w:color="auto" w:fill="FFFFFF"/>
        </w:rPr>
        <w:t xml:space="preserve">ppendix </w:t>
      </w:r>
      <w:r w:rsidR="008156FF">
        <w:rPr>
          <w:shd w:val="clear" w:color="auto" w:fill="FFFFFF"/>
        </w:rPr>
        <w:t xml:space="preserve">language adopted </w:t>
      </w:r>
      <w:r w:rsidR="00916D04">
        <w:rPr>
          <w:shd w:val="clear" w:color="auto" w:fill="FFFFFF"/>
        </w:rPr>
        <w:t>by state agencies</w:t>
      </w:r>
      <w:r w:rsidR="00E10DAF" w:rsidRPr="00E10DAF">
        <w:rPr>
          <w:shd w:val="clear" w:color="auto" w:fill="FFFFFF"/>
        </w:rPr>
        <w:t>.</w:t>
      </w:r>
      <w:r w:rsidR="008E310F">
        <w:rPr>
          <w:shd w:val="clear" w:color="auto" w:fill="FFFFFF"/>
        </w:rPr>
        <w:t xml:space="preserve"> </w:t>
      </w:r>
      <w:r>
        <w:rPr>
          <w:shd w:val="clear" w:color="auto" w:fill="FFFFFF"/>
        </w:rPr>
        <w:t xml:space="preserve">  </w:t>
      </w:r>
    </w:p>
    <w:p w14:paraId="0397577F" w14:textId="10E24E95" w:rsidR="0038644C" w:rsidRPr="0038644C" w:rsidRDefault="0038644C" w:rsidP="00A50DA9">
      <w:pPr>
        <w:spacing w:before="0"/>
        <w:rPr>
          <w:b/>
          <w:snapToGrid/>
        </w:rPr>
      </w:pPr>
      <w:r>
        <w:rPr>
          <w:shd w:val="clear" w:color="auto" w:fill="FFFFFF"/>
        </w:rPr>
        <w:t xml:space="preserve">BSC is proposing </w:t>
      </w:r>
      <w:r w:rsidR="008E310F">
        <w:rPr>
          <w:shd w:val="clear" w:color="auto" w:fill="FFFFFF"/>
        </w:rPr>
        <w:t xml:space="preserve">amendments in Appendix A5 </w:t>
      </w:r>
      <w:r>
        <w:rPr>
          <w:shd w:val="clear" w:color="auto" w:fill="FFFFFF"/>
        </w:rPr>
        <w:t>to clarify the scoping requirements for the voluntary CALGreen Tiers by providing a pointer to the Tier 1 and Tier 2 requirements in Section A5.601 from the start of each Division in Appendix A5 which contains voluntary measures (Division A5.1 through Division A5.5). This change is intended to have no material effect on the Tier requirements, while more clearly presenting the scoping information.</w:t>
      </w:r>
    </w:p>
    <w:sectPr w:rsidR="0038644C" w:rsidRPr="0038644C" w:rsidSect="001A6008">
      <w:headerReference w:type="default" r:id="rId8"/>
      <w:footerReference w:type="default" r:id="rId9"/>
      <w:endnotePr>
        <w:numFmt w:val="decimal"/>
      </w:endnotePr>
      <w:type w:val="continuous"/>
      <w:pgSz w:w="12240" w:h="15840"/>
      <w:pgMar w:top="720" w:right="1440" w:bottom="720" w:left="1440" w:header="576"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12E9C" w14:textId="77777777" w:rsidR="00C46136" w:rsidRDefault="00C46136">
      <w:r>
        <w:separator/>
      </w:r>
    </w:p>
  </w:endnote>
  <w:endnote w:type="continuationSeparator" w:id="0">
    <w:p w14:paraId="2EE74F3C" w14:textId="77777777" w:rsidR="00C46136" w:rsidRDefault="00C46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Bold">
    <w:panose1 w:val="020B0704020202020204"/>
    <w:charset w:val="00"/>
    <w:family w:val="roman"/>
    <w:notTrueType/>
    <w:pitch w:val="default"/>
  </w:font>
  <w:font w:name="Palatino">
    <w:altName w:val="Palatino Linotype"/>
    <w:charset w:val="00"/>
    <w:family w:val="roman"/>
    <w:pitch w:val="variable"/>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1D1C" w14:textId="4F5A7443" w:rsidR="00DE7E4E" w:rsidRDefault="00C94BF3" w:rsidP="00123241">
    <w:pPr>
      <w:pStyle w:val="Footer"/>
      <w:pBdr>
        <w:top w:val="single" w:sz="4" w:space="1" w:color="auto"/>
      </w:pBdr>
      <w:tabs>
        <w:tab w:val="right" w:pos="9180"/>
      </w:tabs>
    </w:pPr>
    <w:r w:rsidRPr="001E2543">
      <w:rPr>
        <w:rFonts w:cs="Arial"/>
        <w:szCs w:val="24"/>
      </w:rPr>
      <w:t xml:space="preserve">CALGreen </w:t>
    </w:r>
    <w:r w:rsidR="00976578">
      <w:rPr>
        <w:rFonts w:cs="Arial"/>
        <w:szCs w:val="24"/>
      </w:rPr>
      <w:t xml:space="preserve">CEVW </w:t>
    </w:r>
    <w:r w:rsidRPr="001E2543">
      <w:rPr>
        <w:rFonts w:cs="Arial"/>
        <w:szCs w:val="24"/>
      </w:rPr>
      <w:t>Workshop</w:t>
    </w:r>
    <w:r w:rsidR="00976578">
      <w:rPr>
        <w:rFonts w:cs="Arial"/>
        <w:szCs w:val="24"/>
      </w:rPr>
      <w:t xml:space="preserve"> #</w:t>
    </w:r>
    <w:r w:rsidR="008C35AA">
      <w:rPr>
        <w:rFonts w:cs="Arial"/>
        <w:szCs w:val="24"/>
      </w:rPr>
      <w:t>2</w:t>
    </w:r>
    <w:r w:rsidRPr="001E2543">
      <w:rPr>
        <w:rFonts w:cs="Arial"/>
        <w:szCs w:val="24"/>
      </w:rPr>
      <w:t xml:space="preserve"> </w:t>
    </w:r>
    <w:r w:rsidR="00976578">
      <w:rPr>
        <w:rFonts w:cs="Arial"/>
        <w:szCs w:val="24"/>
      </w:rPr>
      <w:t>(</w:t>
    </w:r>
    <w:r w:rsidR="008C35AA">
      <w:rPr>
        <w:rFonts w:cs="Arial"/>
        <w:szCs w:val="24"/>
      </w:rPr>
      <w:t>1</w:t>
    </w:r>
    <w:r w:rsidR="007701E5">
      <w:rPr>
        <w:rFonts w:cs="Arial"/>
        <w:szCs w:val="24"/>
      </w:rPr>
      <w:t>0</w:t>
    </w:r>
    <w:r w:rsidR="004F2935">
      <w:rPr>
        <w:rFonts w:cs="Arial"/>
        <w:szCs w:val="24"/>
      </w:rPr>
      <w:t>-</w:t>
    </w:r>
    <w:r w:rsidR="007701E5">
      <w:rPr>
        <w:rFonts w:cs="Arial"/>
        <w:szCs w:val="24"/>
      </w:rPr>
      <w:t>29</w:t>
    </w:r>
    <w:r w:rsidR="004F2935">
      <w:rPr>
        <w:rFonts w:cs="Arial"/>
        <w:szCs w:val="24"/>
      </w:rPr>
      <w:t>-202</w:t>
    </w:r>
    <w:r w:rsidR="00013C31">
      <w:rPr>
        <w:rFonts w:cs="Arial"/>
        <w:szCs w:val="24"/>
      </w:rPr>
      <w:t>6</w:t>
    </w:r>
    <w:r w:rsidR="00976578">
      <w:rPr>
        <w:rFonts w:cs="Arial"/>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C1385" w14:textId="77777777" w:rsidR="00C46136" w:rsidRDefault="00C46136">
      <w:r>
        <w:separator/>
      </w:r>
    </w:p>
  </w:footnote>
  <w:footnote w:type="continuationSeparator" w:id="0">
    <w:p w14:paraId="4B48876A" w14:textId="77777777" w:rsidR="00C46136" w:rsidRDefault="00C46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5173" w14:textId="556B20A7" w:rsidR="00ED27E1" w:rsidRDefault="00C46136" w:rsidP="001A6008">
    <w:pPr>
      <w:pStyle w:val="Header"/>
      <w:tabs>
        <w:tab w:val="clear" w:pos="8640"/>
        <w:tab w:val="right" w:pos="9360"/>
      </w:tabs>
      <w:spacing w:before="0" w:after="0"/>
      <w:jc w:val="both"/>
      <w:rPr>
        <w:b w:val="0"/>
        <w:szCs w:val="16"/>
      </w:rPr>
    </w:pPr>
    <w:sdt>
      <w:sdtPr>
        <w:rPr>
          <w:szCs w:val="16"/>
        </w:rPr>
        <w:id w:val="-1530797379"/>
        <w:docPartObj>
          <w:docPartGallery w:val="Watermarks"/>
          <w:docPartUnique/>
        </w:docPartObj>
      </w:sdtPr>
      <w:sdtEndPr/>
      <w:sdtContent>
        <w:r>
          <w:rPr>
            <w:noProof/>
            <w:szCs w:val="16"/>
          </w:rPr>
          <w:pict w14:anchorId="063883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D27E1">
      <w:rPr>
        <w:szCs w:val="16"/>
      </w:rPr>
      <w:t>STATE OF CALIFORNIA</w:t>
    </w:r>
  </w:p>
  <w:p w14:paraId="46BB9B91" w14:textId="783CB97E" w:rsidR="00ED27E1" w:rsidRDefault="00ED27E1" w:rsidP="001A6008">
    <w:pPr>
      <w:pStyle w:val="Header"/>
      <w:tabs>
        <w:tab w:val="clear" w:pos="8640"/>
        <w:tab w:val="right" w:pos="9360"/>
      </w:tabs>
      <w:spacing w:before="0" w:after="0"/>
      <w:jc w:val="both"/>
      <w:rPr>
        <w:b w:val="0"/>
        <w:szCs w:val="16"/>
      </w:rPr>
    </w:pPr>
    <w:r>
      <w:rPr>
        <w:szCs w:val="16"/>
      </w:rPr>
      <w:t>BUILDING STANDARDS COMMISSION</w:t>
    </w:r>
  </w:p>
  <w:p w14:paraId="4CA50943" w14:textId="77777777" w:rsidR="002B03B9" w:rsidRDefault="002B03B9" w:rsidP="00ED27E1">
    <w:pPr>
      <w:pStyle w:val="Header"/>
      <w:tabs>
        <w:tab w:val="clear" w:pos="8640"/>
        <w:tab w:val="right" w:pos="9360"/>
      </w:tabs>
      <w:jc w:val="both"/>
      <w:rPr>
        <w:b w:val="0"/>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70DB"/>
    <w:multiLevelType w:val="hybridMultilevel"/>
    <w:tmpl w:val="C2AE26CA"/>
    <w:lvl w:ilvl="0" w:tplc="7ADA6CA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6AC2F61"/>
    <w:multiLevelType w:val="hybridMultilevel"/>
    <w:tmpl w:val="BDF4CD1E"/>
    <w:lvl w:ilvl="0" w:tplc="AB72A968">
      <w:start w:val="8"/>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02374"/>
    <w:multiLevelType w:val="hybridMultilevel"/>
    <w:tmpl w:val="50A68250"/>
    <w:lvl w:ilvl="0" w:tplc="5712BA2A">
      <w:start w:val="1"/>
      <w:numFmt w:val="decimal"/>
      <w:lvlText w:val="%1."/>
      <w:lvlJc w:val="left"/>
      <w:pPr>
        <w:ind w:left="1080" w:hanging="720"/>
      </w:pPr>
      <w:rPr>
        <w:rFonts w:hint="default"/>
      </w:rPr>
    </w:lvl>
    <w:lvl w:ilvl="1" w:tplc="CE88D24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B600B"/>
    <w:multiLevelType w:val="hybridMultilevel"/>
    <w:tmpl w:val="12A83308"/>
    <w:lvl w:ilvl="0" w:tplc="24ECC02E">
      <w:start w:val="2"/>
      <w:numFmt w:val="lowerLetter"/>
      <w:lvlText w:val="%1."/>
      <w:lvlJc w:val="left"/>
      <w:pPr>
        <w:ind w:left="144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7D349F"/>
    <w:multiLevelType w:val="hybridMultilevel"/>
    <w:tmpl w:val="8A460732"/>
    <w:lvl w:ilvl="0" w:tplc="2C0C1F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5F7442"/>
    <w:multiLevelType w:val="hybridMultilevel"/>
    <w:tmpl w:val="9CE22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9B3A3B"/>
    <w:multiLevelType w:val="hybridMultilevel"/>
    <w:tmpl w:val="1190438A"/>
    <w:lvl w:ilvl="0" w:tplc="2C0C1F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FA1EB0"/>
    <w:multiLevelType w:val="hybridMultilevel"/>
    <w:tmpl w:val="8654C0B6"/>
    <w:lvl w:ilvl="0" w:tplc="0409000F">
      <w:start w:val="1"/>
      <w:numFmt w:val="decimal"/>
      <w:lvlText w:val="%1."/>
      <w:lvlJc w:val="left"/>
      <w:pPr>
        <w:ind w:left="720" w:hanging="360"/>
      </w:pPr>
    </w:lvl>
    <w:lvl w:ilvl="1" w:tplc="F440C282">
      <w:start w:val="1"/>
      <w:numFmt w:val="decimal"/>
      <w:lvlText w:val="%2."/>
      <w:lvlJc w:val="left"/>
      <w:pPr>
        <w:ind w:left="1440" w:hanging="360"/>
      </w:pPr>
      <w:rPr>
        <w:u w:val="single"/>
      </w:rPr>
    </w:lvl>
    <w:lvl w:ilvl="2" w:tplc="BD74C3B4">
      <w:start w:val="1"/>
      <w:numFmt w:val="lowerLetter"/>
      <w:lvlText w:val="%3."/>
      <w:lvlJc w:val="left"/>
      <w:pPr>
        <w:ind w:left="2340" w:hanging="360"/>
      </w:pPr>
      <w:rPr>
        <w:rFonts w:hint="default"/>
        <w:u w:val="singl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A6E3A"/>
    <w:multiLevelType w:val="multilevel"/>
    <w:tmpl w:val="EDB6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13677"/>
    <w:multiLevelType w:val="hybridMultilevel"/>
    <w:tmpl w:val="52F029BA"/>
    <w:lvl w:ilvl="0" w:tplc="5712BA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324697"/>
    <w:multiLevelType w:val="hybridMultilevel"/>
    <w:tmpl w:val="A858A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FC0CC4"/>
    <w:multiLevelType w:val="hybridMultilevel"/>
    <w:tmpl w:val="63E0E4C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83628E2"/>
    <w:multiLevelType w:val="hybridMultilevel"/>
    <w:tmpl w:val="37643E4C"/>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59607E"/>
    <w:multiLevelType w:val="hybridMultilevel"/>
    <w:tmpl w:val="605C437C"/>
    <w:lvl w:ilvl="0" w:tplc="DF38E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91258B"/>
    <w:multiLevelType w:val="hybridMultilevel"/>
    <w:tmpl w:val="E63668B4"/>
    <w:lvl w:ilvl="0" w:tplc="52A4BFC4">
      <w:start w:val="1"/>
      <w:numFmt w:val="decimal"/>
      <w:lvlText w:val="%1."/>
      <w:lvlJc w:val="left"/>
      <w:pPr>
        <w:ind w:left="1080" w:hanging="360"/>
      </w:pPr>
      <w:rPr>
        <w:rFonts w:hint="default"/>
        <w:caps w:val="0"/>
        <w:strike w:val="0"/>
        <w:dstrike w:val="0"/>
        <w:vanish w:val="0"/>
        <w:u w:val="none"/>
        <w:vertAlign w:val="baseline"/>
      </w:rPr>
    </w:lvl>
    <w:lvl w:ilvl="1" w:tplc="3ACAA38E">
      <w:start w:val="1"/>
      <w:numFmt w:val="lowerLetter"/>
      <w:lvlText w:val="%2."/>
      <w:lvlJc w:val="left"/>
      <w:pPr>
        <w:ind w:left="1800" w:hanging="360"/>
      </w:pPr>
      <w:rPr>
        <w:u w:val="none"/>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8C5794F"/>
    <w:multiLevelType w:val="hybridMultilevel"/>
    <w:tmpl w:val="48E25D3E"/>
    <w:lvl w:ilvl="0" w:tplc="C39EFBEC">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6E1173"/>
    <w:multiLevelType w:val="hybridMultilevel"/>
    <w:tmpl w:val="1E0E8A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02D1862"/>
    <w:multiLevelType w:val="hybridMultilevel"/>
    <w:tmpl w:val="52D06C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77C6D"/>
    <w:multiLevelType w:val="hybridMultilevel"/>
    <w:tmpl w:val="6DD84F4C"/>
    <w:lvl w:ilvl="0" w:tplc="841A6F0E">
      <w:start w:val="1"/>
      <w:numFmt w:val="decimal"/>
      <w:lvlText w:val="%1."/>
      <w:lvlJc w:val="left"/>
      <w:pPr>
        <w:ind w:left="720" w:hanging="360"/>
      </w:pPr>
      <w:rPr>
        <w:rFonts w:hint="default"/>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C80EDC"/>
    <w:multiLevelType w:val="hybridMultilevel"/>
    <w:tmpl w:val="7092F0EC"/>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87B3179"/>
    <w:multiLevelType w:val="hybridMultilevel"/>
    <w:tmpl w:val="7D60304E"/>
    <w:lvl w:ilvl="0" w:tplc="C39EFBEC">
      <w:start w:val="1"/>
      <w:numFmt w:val="lowerLetter"/>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A943058"/>
    <w:multiLevelType w:val="hybridMultilevel"/>
    <w:tmpl w:val="A418A6F0"/>
    <w:lvl w:ilvl="0" w:tplc="AE7EA9D6">
      <w:start w:val="1"/>
      <w:numFmt w:val="lowerLetter"/>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613427C"/>
    <w:multiLevelType w:val="hybridMultilevel"/>
    <w:tmpl w:val="046AAF32"/>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6A057E11"/>
    <w:multiLevelType w:val="hybridMultilevel"/>
    <w:tmpl w:val="FEB06870"/>
    <w:lvl w:ilvl="0" w:tplc="0409000F">
      <w:start w:val="1"/>
      <w:numFmt w:val="decimal"/>
      <w:lvlText w:val="%1."/>
      <w:lvlJc w:val="left"/>
      <w:pPr>
        <w:ind w:left="720" w:hanging="360"/>
      </w:pPr>
    </w:lvl>
    <w:lvl w:ilvl="1" w:tplc="C6346E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E154B6"/>
    <w:multiLevelType w:val="hybridMultilevel"/>
    <w:tmpl w:val="4BDCA780"/>
    <w:lvl w:ilvl="0" w:tplc="6C927EFC">
      <w:start w:val="1"/>
      <w:numFmt w:val="decimal"/>
      <w:lvlText w:val="%1."/>
      <w:lvlJc w:val="left"/>
      <w:pPr>
        <w:ind w:left="720" w:hanging="360"/>
      </w:pPr>
      <w:rPr>
        <w:u w:val="single"/>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A0123D"/>
    <w:multiLevelType w:val="hybridMultilevel"/>
    <w:tmpl w:val="13DC3C4E"/>
    <w:lvl w:ilvl="0" w:tplc="099276DC">
      <w:start w:val="2"/>
      <w:numFmt w:val="lowerLetter"/>
      <w:lvlText w:val="%1."/>
      <w:lvlJc w:val="left"/>
      <w:pPr>
        <w:ind w:left="144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8E7DCA"/>
    <w:multiLevelType w:val="hybridMultilevel"/>
    <w:tmpl w:val="D35C2A1C"/>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883470099">
    <w:abstractNumId w:val="17"/>
  </w:num>
  <w:num w:numId="2" w16cid:durableId="772169777">
    <w:abstractNumId w:val="4"/>
  </w:num>
  <w:num w:numId="3" w16cid:durableId="333651298">
    <w:abstractNumId w:val="22"/>
  </w:num>
  <w:num w:numId="4" w16cid:durableId="1709523396">
    <w:abstractNumId w:val="11"/>
  </w:num>
  <w:num w:numId="5" w16cid:durableId="1201623683">
    <w:abstractNumId w:val="10"/>
  </w:num>
  <w:num w:numId="6" w16cid:durableId="353919097">
    <w:abstractNumId w:val="6"/>
  </w:num>
  <w:num w:numId="7" w16cid:durableId="322508471">
    <w:abstractNumId w:val="5"/>
  </w:num>
  <w:num w:numId="8" w16cid:durableId="340552428">
    <w:abstractNumId w:val="2"/>
  </w:num>
  <w:num w:numId="9" w16cid:durableId="1419323123">
    <w:abstractNumId w:val="26"/>
  </w:num>
  <w:num w:numId="10" w16cid:durableId="1673331639">
    <w:abstractNumId w:val="0"/>
  </w:num>
  <w:num w:numId="11" w16cid:durableId="1282151444">
    <w:abstractNumId w:val="19"/>
  </w:num>
  <w:num w:numId="12" w16cid:durableId="852913824">
    <w:abstractNumId w:val="16"/>
  </w:num>
  <w:num w:numId="13" w16cid:durableId="624118993">
    <w:abstractNumId w:val="9"/>
  </w:num>
  <w:num w:numId="14" w16cid:durableId="712190213">
    <w:abstractNumId w:val="13"/>
  </w:num>
  <w:num w:numId="15" w16cid:durableId="883492415">
    <w:abstractNumId w:val="7"/>
  </w:num>
  <w:num w:numId="16" w16cid:durableId="1818642212">
    <w:abstractNumId w:val="14"/>
  </w:num>
  <w:num w:numId="17" w16cid:durableId="2106607952">
    <w:abstractNumId w:val="12"/>
  </w:num>
  <w:num w:numId="18" w16cid:durableId="1149632624">
    <w:abstractNumId w:val="23"/>
  </w:num>
  <w:num w:numId="19" w16cid:durableId="1731297001">
    <w:abstractNumId w:val="3"/>
  </w:num>
  <w:num w:numId="20" w16cid:durableId="121970841">
    <w:abstractNumId w:val="20"/>
  </w:num>
  <w:num w:numId="21" w16cid:durableId="1578131207">
    <w:abstractNumId w:val="15"/>
  </w:num>
  <w:num w:numId="22" w16cid:durableId="600183507">
    <w:abstractNumId w:val="18"/>
  </w:num>
  <w:num w:numId="23" w16cid:durableId="1959023824">
    <w:abstractNumId w:val="25"/>
  </w:num>
  <w:num w:numId="24" w16cid:durableId="2014797869">
    <w:abstractNumId w:val="21"/>
  </w:num>
  <w:num w:numId="25" w16cid:durableId="539707839">
    <w:abstractNumId w:val="8"/>
  </w:num>
  <w:num w:numId="26" w16cid:durableId="172574874">
    <w:abstractNumId w:val="1"/>
  </w:num>
  <w:num w:numId="27" w16cid:durableId="605039931">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449"/>
    <w:rsid w:val="000013A5"/>
    <w:rsid w:val="0000213F"/>
    <w:rsid w:val="0000259C"/>
    <w:rsid w:val="00005C7B"/>
    <w:rsid w:val="0000681F"/>
    <w:rsid w:val="000073A2"/>
    <w:rsid w:val="000074C4"/>
    <w:rsid w:val="00010BCA"/>
    <w:rsid w:val="00011618"/>
    <w:rsid w:val="000131AF"/>
    <w:rsid w:val="0001326C"/>
    <w:rsid w:val="00013C31"/>
    <w:rsid w:val="00013E05"/>
    <w:rsid w:val="00016BF1"/>
    <w:rsid w:val="0001735C"/>
    <w:rsid w:val="00022C6C"/>
    <w:rsid w:val="00022DD5"/>
    <w:rsid w:val="000257AD"/>
    <w:rsid w:val="00025E13"/>
    <w:rsid w:val="00034108"/>
    <w:rsid w:val="00035A97"/>
    <w:rsid w:val="000362BA"/>
    <w:rsid w:val="000372ED"/>
    <w:rsid w:val="0004090B"/>
    <w:rsid w:val="0004308B"/>
    <w:rsid w:val="00044654"/>
    <w:rsid w:val="000448C5"/>
    <w:rsid w:val="0004497F"/>
    <w:rsid w:val="00045B9A"/>
    <w:rsid w:val="000478B2"/>
    <w:rsid w:val="00050290"/>
    <w:rsid w:val="000520C8"/>
    <w:rsid w:val="00053644"/>
    <w:rsid w:val="0005553F"/>
    <w:rsid w:val="00056204"/>
    <w:rsid w:val="00056C4C"/>
    <w:rsid w:val="000574D4"/>
    <w:rsid w:val="00062386"/>
    <w:rsid w:val="00066E37"/>
    <w:rsid w:val="00071F28"/>
    <w:rsid w:val="0008174C"/>
    <w:rsid w:val="00081B76"/>
    <w:rsid w:val="00082FF0"/>
    <w:rsid w:val="00085E08"/>
    <w:rsid w:val="00095383"/>
    <w:rsid w:val="00095A77"/>
    <w:rsid w:val="00095CA5"/>
    <w:rsid w:val="00097170"/>
    <w:rsid w:val="000A2749"/>
    <w:rsid w:val="000A2F0E"/>
    <w:rsid w:val="000A625F"/>
    <w:rsid w:val="000A7D0E"/>
    <w:rsid w:val="000B06C1"/>
    <w:rsid w:val="000B0789"/>
    <w:rsid w:val="000B496D"/>
    <w:rsid w:val="000B4EF3"/>
    <w:rsid w:val="000B5339"/>
    <w:rsid w:val="000B60EB"/>
    <w:rsid w:val="000B6E48"/>
    <w:rsid w:val="000C1601"/>
    <w:rsid w:val="000C4943"/>
    <w:rsid w:val="000C72BA"/>
    <w:rsid w:val="000D1509"/>
    <w:rsid w:val="000E24B4"/>
    <w:rsid w:val="000E2F05"/>
    <w:rsid w:val="000E47D6"/>
    <w:rsid w:val="000E6285"/>
    <w:rsid w:val="000E7957"/>
    <w:rsid w:val="000F005A"/>
    <w:rsid w:val="000F0854"/>
    <w:rsid w:val="000F12B8"/>
    <w:rsid w:val="000F2487"/>
    <w:rsid w:val="000F64F2"/>
    <w:rsid w:val="000F6C63"/>
    <w:rsid w:val="001008D6"/>
    <w:rsid w:val="00100CB0"/>
    <w:rsid w:val="00103C1B"/>
    <w:rsid w:val="00103E47"/>
    <w:rsid w:val="0010541B"/>
    <w:rsid w:val="00105C41"/>
    <w:rsid w:val="00106503"/>
    <w:rsid w:val="00110387"/>
    <w:rsid w:val="0011133F"/>
    <w:rsid w:val="001120BF"/>
    <w:rsid w:val="00113EEE"/>
    <w:rsid w:val="00115EE8"/>
    <w:rsid w:val="001168E7"/>
    <w:rsid w:val="001210F9"/>
    <w:rsid w:val="00122D26"/>
    <w:rsid w:val="00123241"/>
    <w:rsid w:val="00123F2B"/>
    <w:rsid w:val="00123F82"/>
    <w:rsid w:val="00124A0E"/>
    <w:rsid w:val="00124E7E"/>
    <w:rsid w:val="00131714"/>
    <w:rsid w:val="00132ADA"/>
    <w:rsid w:val="00135773"/>
    <w:rsid w:val="00135938"/>
    <w:rsid w:val="001369EB"/>
    <w:rsid w:val="00137060"/>
    <w:rsid w:val="0013783C"/>
    <w:rsid w:val="00141296"/>
    <w:rsid w:val="00143F64"/>
    <w:rsid w:val="00145DFD"/>
    <w:rsid w:val="0014661D"/>
    <w:rsid w:val="001478E4"/>
    <w:rsid w:val="00151228"/>
    <w:rsid w:val="001517FF"/>
    <w:rsid w:val="00153BFE"/>
    <w:rsid w:val="0015667C"/>
    <w:rsid w:val="00156D73"/>
    <w:rsid w:val="00164391"/>
    <w:rsid w:val="001663DC"/>
    <w:rsid w:val="001702C6"/>
    <w:rsid w:val="001711AF"/>
    <w:rsid w:val="001716E2"/>
    <w:rsid w:val="0017313D"/>
    <w:rsid w:val="00175449"/>
    <w:rsid w:val="0017611D"/>
    <w:rsid w:val="001762D1"/>
    <w:rsid w:val="00176FAD"/>
    <w:rsid w:val="00177E75"/>
    <w:rsid w:val="0018003F"/>
    <w:rsid w:val="0018117F"/>
    <w:rsid w:val="001816E0"/>
    <w:rsid w:val="00183376"/>
    <w:rsid w:val="00183C74"/>
    <w:rsid w:val="00186145"/>
    <w:rsid w:val="00192093"/>
    <w:rsid w:val="00192660"/>
    <w:rsid w:val="001942B8"/>
    <w:rsid w:val="001956EC"/>
    <w:rsid w:val="00195E7F"/>
    <w:rsid w:val="00196E9C"/>
    <w:rsid w:val="00196FB0"/>
    <w:rsid w:val="00197B0C"/>
    <w:rsid w:val="001A17C6"/>
    <w:rsid w:val="001A1B5B"/>
    <w:rsid w:val="001A2563"/>
    <w:rsid w:val="001A2715"/>
    <w:rsid w:val="001A32BD"/>
    <w:rsid w:val="001A3A15"/>
    <w:rsid w:val="001A5087"/>
    <w:rsid w:val="001A6008"/>
    <w:rsid w:val="001A7145"/>
    <w:rsid w:val="001B0004"/>
    <w:rsid w:val="001B1CCD"/>
    <w:rsid w:val="001B5700"/>
    <w:rsid w:val="001B6871"/>
    <w:rsid w:val="001B7EE6"/>
    <w:rsid w:val="001C04EC"/>
    <w:rsid w:val="001C0F0B"/>
    <w:rsid w:val="001C0FB2"/>
    <w:rsid w:val="001C352F"/>
    <w:rsid w:val="001C3920"/>
    <w:rsid w:val="001C4E73"/>
    <w:rsid w:val="001C5956"/>
    <w:rsid w:val="001D1BAE"/>
    <w:rsid w:val="001D2786"/>
    <w:rsid w:val="001D2E9A"/>
    <w:rsid w:val="001D383A"/>
    <w:rsid w:val="001D5392"/>
    <w:rsid w:val="001D6365"/>
    <w:rsid w:val="001E2543"/>
    <w:rsid w:val="001E3A05"/>
    <w:rsid w:val="001E5CFF"/>
    <w:rsid w:val="001E635B"/>
    <w:rsid w:val="001E6D6D"/>
    <w:rsid w:val="001F0255"/>
    <w:rsid w:val="001F420D"/>
    <w:rsid w:val="001F4A1B"/>
    <w:rsid w:val="001F4E2C"/>
    <w:rsid w:val="001F618F"/>
    <w:rsid w:val="001F6439"/>
    <w:rsid w:val="00200970"/>
    <w:rsid w:val="00203A07"/>
    <w:rsid w:val="00204FAD"/>
    <w:rsid w:val="00207A94"/>
    <w:rsid w:val="00207C6B"/>
    <w:rsid w:val="002104F2"/>
    <w:rsid w:val="00213C85"/>
    <w:rsid w:val="00221513"/>
    <w:rsid w:val="0022301D"/>
    <w:rsid w:val="00224ED2"/>
    <w:rsid w:val="002259E6"/>
    <w:rsid w:val="00226BBB"/>
    <w:rsid w:val="002276B7"/>
    <w:rsid w:val="002316D9"/>
    <w:rsid w:val="00234A84"/>
    <w:rsid w:val="00234BD5"/>
    <w:rsid w:val="00236C78"/>
    <w:rsid w:val="00243534"/>
    <w:rsid w:val="00243BEC"/>
    <w:rsid w:val="00245E81"/>
    <w:rsid w:val="00252974"/>
    <w:rsid w:val="00256B53"/>
    <w:rsid w:val="002570F3"/>
    <w:rsid w:val="00263E7E"/>
    <w:rsid w:val="00264041"/>
    <w:rsid w:val="00274CA9"/>
    <w:rsid w:val="00274D66"/>
    <w:rsid w:val="00275E20"/>
    <w:rsid w:val="0027655E"/>
    <w:rsid w:val="00281EE8"/>
    <w:rsid w:val="00282F30"/>
    <w:rsid w:val="0028462B"/>
    <w:rsid w:val="00287995"/>
    <w:rsid w:val="00290FC5"/>
    <w:rsid w:val="00292F15"/>
    <w:rsid w:val="0029371B"/>
    <w:rsid w:val="0029441C"/>
    <w:rsid w:val="0029797D"/>
    <w:rsid w:val="00297E04"/>
    <w:rsid w:val="002A0D0A"/>
    <w:rsid w:val="002A24C2"/>
    <w:rsid w:val="002A4BAD"/>
    <w:rsid w:val="002A54FB"/>
    <w:rsid w:val="002A6699"/>
    <w:rsid w:val="002A772F"/>
    <w:rsid w:val="002B03B9"/>
    <w:rsid w:val="002B0EA0"/>
    <w:rsid w:val="002B113B"/>
    <w:rsid w:val="002B1D90"/>
    <w:rsid w:val="002B2014"/>
    <w:rsid w:val="002B2016"/>
    <w:rsid w:val="002B337C"/>
    <w:rsid w:val="002B33DB"/>
    <w:rsid w:val="002B3B32"/>
    <w:rsid w:val="002B6E21"/>
    <w:rsid w:val="002B7FAE"/>
    <w:rsid w:val="002C0FBB"/>
    <w:rsid w:val="002C43AA"/>
    <w:rsid w:val="002C7456"/>
    <w:rsid w:val="002D1541"/>
    <w:rsid w:val="002D32D5"/>
    <w:rsid w:val="002D3F86"/>
    <w:rsid w:val="002D68A2"/>
    <w:rsid w:val="002D7114"/>
    <w:rsid w:val="002E04F3"/>
    <w:rsid w:val="002E0611"/>
    <w:rsid w:val="002E0EC8"/>
    <w:rsid w:val="002E51A5"/>
    <w:rsid w:val="002E5BE1"/>
    <w:rsid w:val="002E68D9"/>
    <w:rsid w:val="002E6F0B"/>
    <w:rsid w:val="002F04F0"/>
    <w:rsid w:val="002F1401"/>
    <w:rsid w:val="002F1AFD"/>
    <w:rsid w:val="002F2043"/>
    <w:rsid w:val="002F31C5"/>
    <w:rsid w:val="002F5E3E"/>
    <w:rsid w:val="002F670E"/>
    <w:rsid w:val="00304A66"/>
    <w:rsid w:val="00305F93"/>
    <w:rsid w:val="0030639B"/>
    <w:rsid w:val="003068FD"/>
    <w:rsid w:val="00307BDB"/>
    <w:rsid w:val="00307FAD"/>
    <w:rsid w:val="00310178"/>
    <w:rsid w:val="0031226D"/>
    <w:rsid w:val="003124B8"/>
    <w:rsid w:val="00312712"/>
    <w:rsid w:val="00312B86"/>
    <w:rsid w:val="003144EC"/>
    <w:rsid w:val="003153C9"/>
    <w:rsid w:val="0032046D"/>
    <w:rsid w:val="003256AD"/>
    <w:rsid w:val="00326D79"/>
    <w:rsid w:val="003279EE"/>
    <w:rsid w:val="00330CB2"/>
    <w:rsid w:val="00331534"/>
    <w:rsid w:val="00332B57"/>
    <w:rsid w:val="003333FD"/>
    <w:rsid w:val="003351E9"/>
    <w:rsid w:val="003361FB"/>
    <w:rsid w:val="00341474"/>
    <w:rsid w:val="00341776"/>
    <w:rsid w:val="00342C3A"/>
    <w:rsid w:val="003464CF"/>
    <w:rsid w:val="0034726E"/>
    <w:rsid w:val="00350B46"/>
    <w:rsid w:val="00351DEE"/>
    <w:rsid w:val="0035273E"/>
    <w:rsid w:val="00352A5C"/>
    <w:rsid w:val="00352AA8"/>
    <w:rsid w:val="00353B0A"/>
    <w:rsid w:val="00354EAB"/>
    <w:rsid w:val="00355044"/>
    <w:rsid w:val="0035532E"/>
    <w:rsid w:val="003560E8"/>
    <w:rsid w:val="003561F2"/>
    <w:rsid w:val="00356E92"/>
    <w:rsid w:val="003611BD"/>
    <w:rsid w:val="00363E29"/>
    <w:rsid w:val="003644D9"/>
    <w:rsid w:val="00364D6A"/>
    <w:rsid w:val="00365682"/>
    <w:rsid w:val="0037047B"/>
    <w:rsid w:val="00371971"/>
    <w:rsid w:val="00372A73"/>
    <w:rsid w:val="00373353"/>
    <w:rsid w:val="003765BA"/>
    <w:rsid w:val="003810F6"/>
    <w:rsid w:val="00382919"/>
    <w:rsid w:val="00382A76"/>
    <w:rsid w:val="0038644C"/>
    <w:rsid w:val="00387CB8"/>
    <w:rsid w:val="0039263E"/>
    <w:rsid w:val="003942B6"/>
    <w:rsid w:val="00397D2C"/>
    <w:rsid w:val="00397D9F"/>
    <w:rsid w:val="003A22B9"/>
    <w:rsid w:val="003A4F17"/>
    <w:rsid w:val="003A5849"/>
    <w:rsid w:val="003B3470"/>
    <w:rsid w:val="003B3EEC"/>
    <w:rsid w:val="003B6023"/>
    <w:rsid w:val="003B63BB"/>
    <w:rsid w:val="003C04CA"/>
    <w:rsid w:val="003C093F"/>
    <w:rsid w:val="003C097A"/>
    <w:rsid w:val="003C1409"/>
    <w:rsid w:val="003C2539"/>
    <w:rsid w:val="003C3293"/>
    <w:rsid w:val="003C3A65"/>
    <w:rsid w:val="003C5789"/>
    <w:rsid w:val="003C5868"/>
    <w:rsid w:val="003C5AF3"/>
    <w:rsid w:val="003D2D76"/>
    <w:rsid w:val="003D2EA8"/>
    <w:rsid w:val="003D6ED9"/>
    <w:rsid w:val="003D78B0"/>
    <w:rsid w:val="003E20AD"/>
    <w:rsid w:val="003E3E28"/>
    <w:rsid w:val="003E553B"/>
    <w:rsid w:val="003E64A0"/>
    <w:rsid w:val="003E7163"/>
    <w:rsid w:val="003F029B"/>
    <w:rsid w:val="003F0D32"/>
    <w:rsid w:val="003F3F2D"/>
    <w:rsid w:val="003F43E6"/>
    <w:rsid w:val="003F54E9"/>
    <w:rsid w:val="003F5677"/>
    <w:rsid w:val="003F6822"/>
    <w:rsid w:val="00404D67"/>
    <w:rsid w:val="00406854"/>
    <w:rsid w:val="00410236"/>
    <w:rsid w:val="00412A92"/>
    <w:rsid w:val="00416FE2"/>
    <w:rsid w:val="00421361"/>
    <w:rsid w:val="0042299A"/>
    <w:rsid w:val="00426A4F"/>
    <w:rsid w:val="00427C06"/>
    <w:rsid w:val="00433288"/>
    <w:rsid w:val="00433557"/>
    <w:rsid w:val="0043480E"/>
    <w:rsid w:val="004354D6"/>
    <w:rsid w:val="00436B5E"/>
    <w:rsid w:val="004419A6"/>
    <w:rsid w:val="00441D6A"/>
    <w:rsid w:val="0044230D"/>
    <w:rsid w:val="004425DB"/>
    <w:rsid w:val="00445080"/>
    <w:rsid w:val="00453ACC"/>
    <w:rsid w:val="00455E1C"/>
    <w:rsid w:val="0045755A"/>
    <w:rsid w:val="004579B8"/>
    <w:rsid w:val="00457CD6"/>
    <w:rsid w:val="004600E8"/>
    <w:rsid w:val="00460F78"/>
    <w:rsid w:val="00461FDA"/>
    <w:rsid w:val="00465D3E"/>
    <w:rsid w:val="00466186"/>
    <w:rsid w:val="0047062A"/>
    <w:rsid w:val="00470684"/>
    <w:rsid w:val="00470FA7"/>
    <w:rsid w:val="00471454"/>
    <w:rsid w:val="00472380"/>
    <w:rsid w:val="00472786"/>
    <w:rsid w:val="00476FF6"/>
    <w:rsid w:val="0047749C"/>
    <w:rsid w:val="00477E76"/>
    <w:rsid w:val="00477E92"/>
    <w:rsid w:val="0048394D"/>
    <w:rsid w:val="00483B3D"/>
    <w:rsid w:val="00484F26"/>
    <w:rsid w:val="00485270"/>
    <w:rsid w:val="00486A2E"/>
    <w:rsid w:val="00486C32"/>
    <w:rsid w:val="00492214"/>
    <w:rsid w:val="004957DB"/>
    <w:rsid w:val="00495CDD"/>
    <w:rsid w:val="00497703"/>
    <w:rsid w:val="00497E0D"/>
    <w:rsid w:val="004A00DC"/>
    <w:rsid w:val="004A0DFC"/>
    <w:rsid w:val="004A1639"/>
    <w:rsid w:val="004A30B4"/>
    <w:rsid w:val="004A4149"/>
    <w:rsid w:val="004A49BD"/>
    <w:rsid w:val="004A5455"/>
    <w:rsid w:val="004A6A31"/>
    <w:rsid w:val="004A7002"/>
    <w:rsid w:val="004B1CB4"/>
    <w:rsid w:val="004B210F"/>
    <w:rsid w:val="004B2AB9"/>
    <w:rsid w:val="004B39F1"/>
    <w:rsid w:val="004B4884"/>
    <w:rsid w:val="004B5FAA"/>
    <w:rsid w:val="004B7435"/>
    <w:rsid w:val="004B7704"/>
    <w:rsid w:val="004C15BE"/>
    <w:rsid w:val="004C48A0"/>
    <w:rsid w:val="004C6398"/>
    <w:rsid w:val="004C72AF"/>
    <w:rsid w:val="004D0C44"/>
    <w:rsid w:val="004D2307"/>
    <w:rsid w:val="004D35E1"/>
    <w:rsid w:val="004D69AF"/>
    <w:rsid w:val="004D73A1"/>
    <w:rsid w:val="004E09CE"/>
    <w:rsid w:val="004E5295"/>
    <w:rsid w:val="004E56E0"/>
    <w:rsid w:val="004E583E"/>
    <w:rsid w:val="004E5859"/>
    <w:rsid w:val="004E5D12"/>
    <w:rsid w:val="004E683D"/>
    <w:rsid w:val="004F239D"/>
    <w:rsid w:val="004F2859"/>
    <w:rsid w:val="004F2935"/>
    <w:rsid w:val="004F361F"/>
    <w:rsid w:val="004F4122"/>
    <w:rsid w:val="004F5ACD"/>
    <w:rsid w:val="004F60F7"/>
    <w:rsid w:val="00501E94"/>
    <w:rsid w:val="00504E26"/>
    <w:rsid w:val="005055A7"/>
    <w:rsid w:val="00512C9C"/>
    <w:rsid w:val="00512D15"/>
    <w:rsid w:val="005165BA"/>
    <w:rsid w:val="005169B3"/>
    <w:rsid w:val="00517FB1"/>
    <w:rsid w:val="005211D4"/>
    <w:rsid w:val="0052437B"/>
    <w:rsid w:val="00530CA6"/>
    <w:rsid w:val="00531D55"/>
    <w:rsid w:val="00535567"/>
    <w:rsid w:val="00535DF6"/>
    <w:rsid w:val="005378ED"/>
    <w:rsid w:val="00541853"/>
    <w:rsid w:val="00545403"/>
    <w:rsid w:val="0054675D"/>
    <w:rsid w:val="00547EF5"/>
    <w:rsid w:val="005559CD"/>
    <w:rsid w:val="00557668"/>
    <w:rsid w:val="0056265F"/>
    <w:rsid w:val="00563147"/>
    <w:rsid w:val="00563190"/>
    <w:rsid w:val="0056400A"/>
    <w:rsid w:val="005651F5"/>
    <w:rsid w:val="00567031"/>
    <w:rsid w:val="005672EF"/>
    <w:rsid w:val="00573AF3"/>
    <w:rsid w:val="00575745"/>
    <w:rsid w:val="00576C16"/>
    <w:rsid w:val="00584565"/>
    <w:rsid w:val="00592031"/>
    <w:rsid w:val="00593735"/>
    <w:rsid w:val="005944DF"/>
    <w:rsid w:val="00594652"/>
    <w:rsid w:val="005A5B9C"/>
    <w:rsid w:val="005A669D"/>
    <w:rsid w:val="005A6BA3"/>
    <w:rsid w:val="005A7176"/>
    <w:rsid w:val="005A7BBC"/>
    <w:rsid w:val="005B1F0C"/>
    <w:rsid w:val="005B34D5"/>
    <w:rsid w:val="005B4871"/>
    <w:rsid w:val="005B6E8E"/>
    <w:rsid w:val="005B741D"/>
    <w:rsid w:val="005D18D6"/>
    <w:rsid w:val="005D1D53"/>
    <w:rsid w:val="005D3872"/>
    <w:rsid w:val="005D6C6A"/>
    <w:rsid w:val="005D75EA"/>
    <w:rsid w:val="005E0A7F"/>
    <w:rsid w:val="005E112C"/>
    <w:rsid w:val="005E162F"/>
    <w:rsid w:val="005E251A"/>
    <w:rsid w:val="005E357A"/>
    <w:rsid w:val="005E5943"/>
    <w:rsid w:val="005E744E"/>
    <w:rsid w:val="005F002A"/>
    <w:rsid w:val="005F1F14"/>
    <w:rsid w:val="005F2F24"/>
    <w:rsid w:val="005F3FFE"/>
    <w:rsid w:val="005F53AA"/>
    <w:rsid w:val="005F5D66"/>
    <w:rsid w:val="005F65A6"/>
    <w:rsid w:val="00600028"/>
    <w:rsid w:val="00601ACD"/>
    <w:rsid w:val="00603BE9"/>
    <w:rsid w:val="00604750"/>
    <w:rsid w:val="00607903"/>
    <w:rsid w:val="006113DC"/>
    <w:rsid w:val="0061175B"/>
    <w:rsid w:val="00612460"/>
    <w:rsid w:val="00612DF5"/>
    <w:rsid w:val="00613EDC"/>
    <w:rsid w:val="0061616F"/>
    <w:rsid w:val="006169B9"/>
    <w:rsid w:val="00617DC7"/>
    <w:rsid w:val="0062087C"/>
    <w:rsid w:val="0062089C"/>
    <w:rsid w:val="006214DC"/>
    <w:rsid w:val="00623B99"/>
    <w:rsid w:val="00626235"/>
    <w:rsid w:val="006263C1"/>
    <w:rsid w:val="00626741"/>
    <w:rsid w:val="0063173E"/>
    <w:rsid w:val="00633B60"/>
    <w:rsid w:val="006350E7"/>
    <w:rsid w:val="006357BD"/>
    <w:rsid w:val="0063634B"/>
    <w:rsid w:val="00640C7A"/>
    <w:rsid w:val="006418F8"/>
    <w:rsid w:val="0064323E"/>
    <w:rsid w:val="0065012E"/>
    <w:rsid w:val="00656877"/>
    <w:rsid w:val="006576DA"/>
    <w:rsid w:val="00660AB0"/>
    <w:rsid w:val="00662DF9"/>
    <w:rsid w:val="00670297"/>
    <w:rsid w:val="00673300"/>
    <w:rsid w:val="006744A1"/>
    <w:rsid w:val="00675538"/>
    <w:rsid w:val="00677974"/>
    <w:rsid w:val="00677E21"/>
    <w:rsid w:val="006804BF"/>
    <w:rsid w:val="00682BCE"/>
    <w:rsid w:val="00683B6E"/>
    <w:rsid w:val="00683EDC"/>
    <w:rsid w:val="00686646"/>
    <w:rsid w:val="006920AD"/>
    <w:rsid w:val="00692245"/>
    <w:rsid w:val="00693215"/>
    <w:rsid w:val="00694420"/>
    <w:rsid w:val="00697FE2"/>
    <w:rsid w:val="006A007E"/>
    <w:rsid w:val="006A00FF"/>
    <w:rsid w:val="006A0EF0"/>
    <w:rsid w:val="006A0FF6"/>
    <w:rsid w:val="006A11B2"/>
    <w:rsid w:val="006A14CC"/>
    <w:rsid w:val="006A44C3"/>
    <w:rsid w:val="006A4B1C"/>
    <w:rsid w:val="006B0170"/>
    <w:rsid w:val="006B03BF"/>
    <w:rsid w:val="006B10A6"/>
    <w:rsid w:val="006B1BD8"/>
    <w:rsid w:val="006B1D5A"/>
    <w:rsid w:val="006B43D5"/>
    <w:rsid w:val="006B498C"/>
    <w:rsid w:val="006B4C5D"/>
    <w:rsid w:val="006B4FD4"/>
    <w:rsid w:val="006B692B"/>
    <w:rsid w:val="006B747C"/>
    <w:rsid w:val="006C093E"/>
    <w:rsid w:val="006C2FD9"/>
    <w:rsid w:val="006C48CA"/>
    <w:rsid w:val="006C5C80"/>
    <w:rsid w:val="006C61D1"/>
    <w:rsid w:val="006D0AEC"/>
    <w:rsid w:val="006D372C"/>
    <w:rsid w:val="006D3B93"/>
    <w:rsid w:val="006D45F2"/>
    <w:rsid w:val="006D5B9B"/>
    <w:rsid w:val="006D6286"/>
    <w:rsid w:val="006D71E3"/>
    <w:rsid w:val="006E013E"/>
    <w:rsid w:val="006E1336"/>
    <w:rsid w:val="006E1EEB"/>
    <w:rsid w:val="006E6CC3"/>
    <w:rsid w:val="006E799E"/>
    <w:rsid w:val="006E7A6F"/>
    <w:rsid w:val="006F0C41"/>
    <w:rsid w:val="006F246B"/>
    <w:rsid w:val="006F2BA0"/>
    <w:rsid w:val="006F677D"/>
    <w:rsid w:val="006F71C0"/>
    <w:rsid w:val="0070099A"/>
    <w:rsid w:val="007028CA"/>
    <w:rsid w:val="00704C5D"/>
    <w:rsid w:val="00706B12"/>
    <w:rsid w:val="007127C4"/>
    <w:rsid w:val="00713CBC"/>
    <w:rsid w:val="007143B9"/>
    <w:rsid w:val="00714608"/>
    <w:rsid w:val="00714A98"/>
    <w:rsid w:val="007152D5"/>
    <w:rsid w:val="00715AB4"/>
    <w:rsid w:val="00716386"/>
    <w:rsid w:val="00716F8B"/>
    <w:rsid w:val="00721386"/>
    <w:rsid w:val="007227BC"/>
    <w:rsid w:val="00723AF4"/>
    <w:rsid w:val="007274CD"/>
    <w:rsid w:val="007316F0"/>
    <w:rsid w:val="007375A3"/>
    <w:rsid w:val="007410C6"/>
    <w:rsid w:val="00741E15"/>
    <w:rsid w:val="00741FA4"/>
    <w:rsid w:val="007421E1"/>
    <w:rsid w:val="007425CF"/>
    <w:rsid w:val="0075001D"/>
    <w:rsid w:val="00751C9A"/>
    <w:rsid w:val="00754F55"/>
    <w:rsid w:val="0075565C"/>
    <w:rsid w:val="0075629B"/>
    <w:rsid w:val="00762F10"/>
    <w:rsid w:val="00763495"/>
    <w:rsid w:val="00765911"/>
    <w:rsid w:val="00767766"/>
    <w:rsid w:val="007701E5"/>
    <w:rsid w:val="007705CB"/>
    <w:rsid w:val="007718B7"/>
    <w:rsid w:val="00771B47"/>
    <w:rsid w:val="00771C5C"/>
    <w:rsid w:val="00771F42"/>
    <w:rsid w:val="0077397D"/>
    <w:rsid w:val="00775906"/>
    <w:rsid w:val="00775E9E"/>
    <w:rsid w:val="00776DAF"/>
    <w:rsid w:val="00782490"/>
    <w:rsid w:val="0078268F"/>
    <w:rsid w:val="00783004"/>
    <w:rsid w:val="0078408A"/>
    <w:rsid w:val="00786EF3"/>
    <w:rsid w:val="00787070"/>
    <w:rsid w:val="0079120D"/>
    <w:rsid w:val="0079124B"/>
    <w:rsid w:val="0079191F"/>
    <w:rsid w:val="00792355"/>
    <w:rsid w:val="007A1FE8"/>
    <w:rsid w:val="007A3DD3"/>
    <w:rsid w:val="007A50DD"/>
    <w:rsid w:val="007A527C"/>
    <w:rsid w:val="007A5699"/>
    <w:rsid w:val="007A57A6"/>
    <w:rsid w:val="007A67DF"/>
    <w:rsid w:val="007A6A39"/>
    <w:rsid w:val="007A778E"/>
    <w:rsid w:val="007B1DD7"/>
    <w:rsid w:val="007B2305"/>
    <w:rsid w:val="007B2A0A"/>
    <w:rsid w:val="007B40DD"/>
    <w:rsid w:val="007B49D2"/>
    <w:rsid w:val="007B5464"/>
    <w:rsid w:val="007B6A8F"/>
    <w:rsid w:val="007C5203"/>
    <w:rsid w:val="007D28AA"/>
    <w:rsid w:val="007D48A6"/>
    <w:rsid w:val="007D5984"/>
    <w:rsid w:val="007D6A57"/>
    <w:rsid w:val="007D6D4F"/>
    <w:rsid w:val="007D7267"/>
    <w:rsid w:val="007D740C"/>
    <w:rsid w:val="007E0A3F"/>
    <w:rsid w:val="007E0DF9"/>
    <w:rsid w:val="007E4CAE"/>
    <w:rsid w:val="007E643A"/>
    <w:rsid w:val="007F0D2A"/>
    <w:rsid w:val="007F19BA"/>
    <w:rsid w:val="007F22B1"/>
    <w:rsid w:val="007F52B6"/>
    <w:rsid w:val="007F7FEB"/>
    <w:rsid w:val="0080008B"/>
    <w:rsid w:val="0080232C"/>
    <w:rsid w:val="008053FE"/>
    <w:rsid w:val="00810214"/>
    <w:rsid w:val="0081248B"/>
    <w:rsid w:val="0081299A"/>
    <w:rsid w:val="008156FF"/>
    <w:rsid w:val="00817B5C"/>
    <w:rsid w:val="00817D97"/>
    <w:rsid w:val="00821863"/>
    <w:rsid w:val="008228C5"/>
    <w:rsid w:val="00824998"/>
    <w:rsid w:val="00824CDE"/>
    <w:rsid w:val="00825A01"/>
    <w:rsid w:val="00826CAB"/>
    <w:rsid w:val="00827F15"/>
    <w:rsid w:val="00830533"/>
    <w:rsid w:val="00830F16"/>
    <w:rsid w:val="00831179"/>
    <w:rsid w:val="00832048"/>
    <w:rsid w:val="008325F9"/>
    <w:rsid w:val="00834040"/>
    <w:rsid w:val="0083519A"/>
    <w:rsid w:val="00836D0B"/>
    <w:rsid w:val="00841DDF"/>
    <w:rsid w:val="00843B4C"/>
    <w:rsid w:val="00844FC7"/>
    <w:rsid w:val="008476AA"/>
    <w:rsid w:val="00850182"/>
    <w:rsid w:val="00850CAC"/>
    <w:rsid w:val="00851372"/>
    <w:rsid w:val="008513E8"/>
    <w:rsid w:val="00852626"/>
    <w:rsid w:val="008548D8"/>
    <w:rsid w:val="008549F6"/>
    <w:rsid w:val="008605C0"/>
    <w:rsid w:val="00862027"/>
    <w:rsid w:val="008626F1"/>
    <w:rsid w:val="0086314B"/>
    <w:rsid w:val="008639DF"/>
    <w:rsid w:val="0086738A"/>
    <w:rsid w:val="00867879"/>
    <w:rsid w:val="008701DC"/>
    <w:rsid w:val="00870A60"/>
    <w:rsid w:val="00870F23"/>
    <w:rsid w:val="008755B7"/>
    <w:rsid w:val="0087575D"/>
    <w:rsid w:val="00875B7A"/>
    <w:rsid w:val="0087648F"/>
    <w:rsid w:val="008769DD"/>
    <w:rsid w:val="0088120F"/>
    <w:rsid w:val="0088358A"/>
    <w:rsid w:val="008839D6"/>
    <w:rsid w:val="00884656"/>
    <w:rsid w:val="00885697"/>
    <w:rsid w:val="008861FC"/>
    <w:rsid w:val="00886390"/>
    <w:rsid w:val="0088795F"/>
    <w:rsid w:val="00891A81"/>
    <w:rsid w:val="00893219"/>
    <w:rsid w:val="00894436"/>
    <w:rsid w:val="00894BBE"/>
    <w:rsid w:val="00896ABC"/>
    <w:rsid w:val="00896D65"/>
    <w:rsid w:val="008A0CD8"/>
    <w:rsid w:val="008A2AC5"/>
    <w:rsid w:val="008A3CCA"/>
    <w:rsid w:val="008A40B1"/>
    <w:rsid w:val="008A4F43"/>
    <w:rsid w:val="008A6E17"/>
    <w:rsid w:val="008A749F"/>
    <w:rsid w:val="008A7E1C"/>
    <w:rsid w:val="008B02F8"/>
    <w:rsid w:val="008B0E54"/>
    <w:rsid w:val="008B0FE4"/>
    <w:rsid w:val="008B4E30"/>
    <w:rsid w:val="008B6673"/>
    <w:rsid w:val="008C35AA"/>
    <w:rsid w:val="008C4074"/>
    <w:rsid w:val="008C499B"/>
    <w:rsid w:val="008C5A6D"/>
    <w:rsid w:val="008C77FF"/>
    <w:rsid w:val="008C7DF3"/>
    <w:rsid w:val="008D19A5"/>
    <w:rsid w:val="008D2417"/>
    <w:rsid w:val="008D30F6"/>
    <w:rsid w:val="008D33C1"/>
    <w:rsid w:val="008D514D"/>
    <w:rsid w:val="008D60DA"/>
    <w:rsid w:val="008D6581"/>
    <w:rsid w:val="008D6670"/>
    <w:rsid w:val="008E05CA"/>
    <w:rsid w:val="008E310F"/>
    <w:rsid w:val="008E36A8"/>
    <w:rsid w:val="008E412E"/>
    <w:rsid w:val="008E42F0"/>
    <w:rsid w:val="008E7BE4"/>
    <w:rsid w:val="008E7CCD"/>
    <w:rsid w:val="008F0BA6"/>
    <w:rsid w:val="008F2716"/>
    <w:rsid w:val="008F52E6"/>
    <w:rsid w:val="008F6D1E"/>
    <w:rsid w:val="00901485"/>
    <w:rsid w:val="00904706"/>
    <w:rsid w:val="00904ECF"/>
    <w:rsid w:val="00906F4C"/>
    <w:rsid w:val="009077D2"/>
    <w:rsid w:val="00910215"/>
    <w:rsid w:val="00912B9E"/>
    <w:rsid w:val="00914CEF"/>
    <w:rsid w:val="00914FF0"/>
    <w:rsid w:val="009152D8"/>
    <w:rsid w:val="00915F92"/>
    <w:rsid w:val="00916D04"/>
    <w:rsid w:val="00923B73"/>
    <w:rsid w:val="00925B34"/>
    <w:rsid w:val="00931000"/>
    <w:rsid w:val="009331ED"/>
    <w:rsid w:val="00936CDB"/>
    <w:rsid w:val="00937FBE"/>
    <w:rsid w:val="00944CEC"/>
    <w:rsid w:val="00947DB0"/>
    <w:rsid w:val="009507DD"/>
    <w:rsid w:val="00950A39"/>
    <w:rsid w:val="0095686F"/>
    <w:rsid w:val="00963F14"/>
    <w:rsid w:val="0096417D"/>
    <w:rsid w:val="00965138"/>
    <w:rsid w:val="00965260"/>
    <w:rsid w:val="0097278C"/>
    <w:rsid w:val="00974987"/>
    <w:rsid w:val="00975F4C"/>
    <w:rsid w:val="00976578"/>
    <w:rsid w:val="00977CD1"/>
    <w:rsid w:val="00983701"/>
    <w:rsid w:val="0098418E"/>
    <w:rsid w:val="00985A07"/>
    <w:rsid w:val="009877CD"/>
    <w:rsid w:val="009903D5"/>
    <w:rsid w:val="00992694"/>
    <w:rsid w:val="00992B79"/>
    <w:rsid w:val="00994BC6"/>
    <w:rsid w:val="0099574F"/>
    <w:rsid w:val="0099687D"/>
    <w:rsid w:val="00996CD8"/>
    <w:rsid w:val="009A5415"/>
    <w:rsid w:val="009A652B"/>
    <w:rsid w:val="009A693A"/>
    <w:rsid w:val="009B23A2"/>
    <w:rsid w:val="009B2A67"/>
    <w:rsid w:val="009B3B41"/>
    <w:rsid w:val="009B655A"/>
    <w:rsid w:val="009B6D4B"/>
    <w:rsid w:val="009C0D54"/>
    <w:rsid w:val="009C1C38"/>
    <w:rsid w:val="009C48A5"/>
    <w:rsid w:val="009D0E0B"/>
    <w:rsid w:val="009D40AC"/>
    <w:rsid w:val="009D5C61"/>
    <w:rsid w:val="009D71C9"/>
    <w:rsid w:val="009E0E79"/>
    <w:rsid w:val="009E29E2"/>
    <w:rsid w:val="009E3AA4"/>
    <w:rsid w:val="009E3D6A"/>
    <w:rsid w:val="009E6B12"/>
    <w:rsid w:val="009F14B3"/>
    <w:rsid w:val="009F59E5"/>
    <w:rsid w:val="009F6394"/>
    <w:rsid w:val="009F66E4"/>
    <w:rsid w:val="009F6B09"/>
    <w:rsid w:val="00A03DE8"/>
    <w:rsid w:val="00A10A7C"/>
    <w:rsid w:val="00A11619"/>
    <w:rsid w:val="00A11FA8"/>
    <w:rsid w:val="00A13223"/>
    <w:rsid w:val="00A138AA"/>
    <w:rsid w:val="00A16A91"/>
    <w:rsid w:val="00A20233"/>
    <w:rsid w:val="00A20C7C"/>
    <w:rsid w:val="00A222C7"/>
    <w:rsid w:val="00A246DC"/>
    <w:rsid w:val="00A31337"/>
    <w:rsid w:val="00A31FB8"/>
    <w:rsid w:val="00A32EE2"/>
    <w:rsid w:val="00A375C3"/>
    <w:rsid w:val="00A37655"/>
    <w:rsid w:val="00A405F0"/>
    <w:rsid w:val="00A42125"/>
    <w:rsid w:val="00A427FC"/>
    <w:rsid w:val="00A42AA0"/>
    <w:rsid w:val="00A42DD5"/>
    <w:rsid w:val="00A43537"/>
    <w:rsid w:val="00A44592"/>
    <w:rsid w:val="00A46B2B"/>
    <w:rsid w:val="00A50CF1"/>
    <w:rsid w:val="00A50DA9"/>
    <w:rsid w:val="00A51A4F"/>
    <w:rsid w:val="00A55CC9"/>
    <w:rsid w:val="00A573F9"/>
    <w:rsid w:val="00A600C2"/>
    <w:rsid w:val="00A60454"/>
    <w:rsid w:val="00A60CA1"/>
    <w:rsid w:val="00A6258C"/>
    <w:rsid w:val="00A6322D"/>
    <w:rsid w:val="00A65312"/>
    <w:rsid w:val="00A65C8C"/>
    <w:rsid w:val="00A66C8C"/>
    <w:rsid w:val="00A70F7B"/>
    <w:rsid w:val="00A71590"/>
    <w:rsid w:val="00A73B31"/>
    <w:rsid w:val="00A7438D"/>
    <w:rsid w:val="00A74D08"/>
    <w:rsid w:val="00A7782E"/>
    <w:rsid w:val="00A80138"/>
    <w:rsid w:val="00A8442E"/>
    <w:rsid w:val="00A85D3B"/>
    <w:rsid w:val="00A903BB"/>
    <w:rsid w:val="00A91397"/>
    <w:rsid w:val="00A9142A"/>
    <w:rsid w:val="00A93366"/>
    <w:rsid w:val="00A95928"/>
    <w:rsid w:val="00AA24F4"/>
    <w:rsid w:val="00AA2D68"/>
    <w:rsid w:val="00AA4336"/>
    <w:rsid w:val="00AA479E"/>
    <w:rsid w:val="00AA792E"/>
    <w:rsid w:val="00AB0271"/>
    <w:rsid w:val="00AB0DD8"/>
    <w:rsid w:val="00AB0E6D"/>
    <w:rsid w:val="00AB2583"/>
    <w:rsid w:val="00AB3C54"/>
    <w:rsid w:val="00AB3E46"/>
    <w:rsid w:val="00AB4DF8"/>
    <w:rsid w:val="00AB5574"/>
    <w:rsid w:val="00AB73CA"/>
    <w:rsid w:val="00AC1F10"/>
    <w:rsid w:val="00AC213D"/>
    <w:rsid w:val="00AC4553"/>
    <w:rsid w:val="00AC4D21"/>
    <w:rsid w:val="00AC50B2"/>
    <w:rsid w:val="00AC6458"/>
    <w:rsid w:val="00AD26CB"/>
    <w:rsid w:val="00AD2713"/>
    <w:rsid w:val="00AD2A20"/>
    <w:rsid w:val="00AD3183"/>
    <w:rsid w:val="00AE1439"/>
    <w:rsid w:val="00AE1870"/>
    <w:rsid w:val="00AE2422"/>
    <w:rsid w:val="00AE4A51"/>
    <w:rsid w:val="00AF09FE"/>
    <w:rsid w:val="00AF238F"/>
    <w:rsid w:val="00AF4169"/>
    <w:rsid w:val="00AF4E96"/>
    <w:rsid w:val="00AF5036"/>
    <w:rsid w:val="00AF629E"/>
    <w:rsid w:val="00AF6ED4"/>
    <w:rsid w:val="00B01550"/>
    <w:rsid w:val="00B02076"/>
    <w:rsid w:val="00B02F0C"/>
    <w:rsid w:val="00B06161"/>
    <w:rsid w:val="00B06C26"/>
    <w:rsid w:val="00B07178"/>
    <w:rsid w:val="00B07D75"/>
    <w:rsid w:val="00B10363"/>
    <w:rsid w:val="00B106C9"/>
    <w:rsid w:val="00B23C82"/>
    <w:rsid w:val="00B2438E"/>
    <w:rsid w:val="00B25D10"/>
    <w:rsid w:val="00B26718"/>
    <w:rsid w:val="00B2794E"/>
    <w:rsid w:val="00B303E7"/>
    <w:rsid w:val="00B31633"/>
    <w:rsid w:val="00B31C3F"/>
    <w:rsid w:val="00B331BD"/>
    <w:rsid w:val="00B35755"/>
    <w:rsid w:val="00B37CA7"/>
    <w:rsid w:val="00B40213"/>
    <w:rsid w:val="00B4162B"/>
    <w:rsid w:val="00B4284B"/>
    <w:rsid w:val="00B45C1F"/>
    <w:rsid w:val="00B51FCF"/>
    <w:rsid w:val="00B5348A"/>
    <w:rsid w:val="00B53D4F"/>
    <w:rsid w:val="00B5526C"/>
    <w:rsid w:val="00B60CE5"/>
    <w:rsid w:val="00B62465"/>
    <w:rsid w:val="00B64CE9"/>
    <w:rsid w:val="00B66418"/>
    <w:rsid w:val="00B72923"/>
    <w:rsid w:val="00B76037"/>
    <w:rsid w:val="00B777B0"/>
    <w:rsid w:val="00B779C4"/>
    <w:rsid w:val="00B809E7"/>
    <w:rsid w:val="00B80CB4"/>
    <w:rsid w:val="00B81190"/>
    <w:rsid w:val="00B905DD"/>
    <w:rsid w:val="00B93FD3"/>
    <w:rsid w:val="00B9585F"/>
    <w:rsid w:val="00B96F77"/>
    <w:rsid w:val="00B97F60"/>
    <w:rsid w:val="00BA1E1F"/>
    <w:rsid w:val="00BA314D"/>
    <w:rsid w:val="00BA38E7"/>
    <w:rsid w:val="00BA3A24"/>
    <w:rsid w:val="00BA50E5"/>
    <w:rsid w:val="00BA5480"/>
    <w:rsid w:val="00BA722C"/>
    <w:rsid w:val="00BB4630"/>
    <w:rsid w:val="00BB46A0"/>
    <w:rsid w:val="00BB5D0A"/>
    <w:rsid w:val="00BB6CA7"/>
    <w:rsid w:val="00BB70FC"/>
    <w:rsid w:val="00BC232B"/>
    <w:rsid w:val="00BC2739"/>
    <w:rsid w:val="00BC3C49"/>
    <w:rsid w:val="00BC5C03"/>
    <w:rsid w:val="00BC76DF"/>
    <w:rsid w:val="00BC7B0A"/>
    <w:rsid w:val="00BD0C9A"/>
    <w:rsid w:val="00BD2589"/>
    <w:rsid w:val="00BD2D7D"/>
    <w:rsid w:val="00BD33BE"/>
    <w:rsid w:val="00BD56BB"/>
    <w:rsid w:val="00BD5850"/>
    <w:rsid w:val="00BE06F9"/>
    <w:rsid w:val="00BE1394"/>
    <w:rsid w:val="00BE1BE3"/>
    <w:rsid w:val="00BE5BA6"/>
    <w:rsid w:val="00BE6BF2"/>
    <w:rsid w:val="00BF1A08"/>
    <w:rsid w:val="00BF2618"/>
    <w:rsid w:val="00BF5C16"/>
    <w:rsid w:val="00BF6317"/>
    <w:rsid w:val="00BF639C"/>
    <w:rsid w:val="00C02538"/>
    <w:rsid w:val="00C02EFD"/>
    <w:rsid w:val="00C03EC7"/>
    <w:rsid w:val="00C04A5D"/>
    <w:rsid w:val="00C053DB"/>
    <w:rsid w:val="00C06DF5"/>
    <w:rsid w:val="00C1232E"/>
    <w:rsid w:val="00C161AD"/>
    <w:rsid w:val="00C16BB8"/>
    <w:rsid w:val="00C1798D"/>
    <w:rsid w:val="00C21AD8"/>
    <w:rsid w:val="00C221E6"/>
    <w:rsid w:val="00C26DE2"/>
    <w:rsid w:val="00C33EFD"/>
    <w:rsid w:val="00C3459B"/>
    <w:rsid w:val="00C3507B"/>
    <w:rsid w:val="00C36475"/>
    <w:rsid w:val="00C40C23"/>
    <w:rsid w:val="00C421DE"/>
    <w:rsid w:val="00C42D80"/>
    <w:rsid w:val="00C44C36"/>
    <w:rsid w:val="00C46136"/>
    <w:rsid w:val="00C50B4B"/>
    <w:rsid w:val="00C50F5E"/>
    <w:rsid w:val="00C52373"/>
    <w:rsid w:val="00C535B8"/>
    <w:rsid w:val="00C611B0"/>
    <w:rsid w:val="00C62183"/>
    <w:rsid w:val="00C6282C"/>
    <w:rsid w:val="00C67163"/>
    <w:rsid w:val="00C67B72"/>
    <w:rsid w:val="00C70E23"/>
    <w:rsid w:val="00C7175A"/>
    <w:rsid w:val="00C75365"/>
    <w:rsid w:val="00C770F5"/>
    <w:rsid w:val="00C81ECD"/>
    <w:rsid w:val="00C83DB9"/>
    <w:rsid w:val="00C8512C"/>
    <w:rsid w:val="00C871D2"/>
    <w:rsid w:val="00C874ED"/>
    <w:rsid w:val="00C87526"/>
    <w:rsid w:val="00C90C35"/>
    <w:rsid w:val="00C90CE9"/>
    <w:rsid w:val="00C93041"/>
    <w:rsid w:val="00C93925"/>
    <w:rsid w:val="00C94BF3"/>
    <w:rsid w:val="00C95B4E"/>
    <w:rsid w:val="00C96AF4"/>
    <w:rsid w:val="00C96D66"/>
    <w:rsid w:val="00CA01B5"/>
    <w:rsid w:val="00CA2089"/>
    <w:rsid w:val="00CA4EE6"/>
    <w:rsid w:val="00CA60BE"/>
    <w:rsid w:val="00CA746B"/>
    <w:rsid w:val="00CA7AFC"/>
    <w:rsid w:val="00CB258B"/>
    <w:rsid w:val="00CB4077"/>
    <w:rsid w:val="00CB4AF0"/>
    <w:rsid w:val="00CB5610"/>
    <w:rsid w:val="00CB5DCC"/>
    <w:rsid w:val="00CB6AC1"/>
    <w:rsid w:val="00CC1A87"/>
    <w:rsid w:val="00CC47B5"/>
    <w:rsid w:val="00CC6E42"/>
    <w:rsid w:val="00CD0B84"/>
    <w:rsid w:val="00CD1AD9"/>
    <w:rsid w:val="00CD4DF8"/>
    <w:rsid w:val="00CD567D"/>
    <w:rsid w:val="00CD7B76"/>
    <w:rsid w:val="00CE04C5"/>
    <w:rsid w:val="00CE055D"/>
    <w:rsid w:val="00CE07F8"/>
    <w:rsid w:val="00CE0ECB"/>
    <w:rsid w:val="00CE2257"/>
    <w:rsid w:val="00CE267C"/>
    <w:rsid w:val="00CE5588"/>
    <w:rsid w:val="00CE6611"/>
    <w:rsid w:val="00CE7290"/>
    <w:rsid w:val="00CE773E"/>
    <w:rsid w:val="00CF0F78"/>
    <w:rsid w:val="00CF1A91"/>
    <w:rsid w:val="00CF3372"/>
    <w:rsid w:val="00CF3BD5"/>
    <w:rsid w:val="00D045A6"/>
    <w:rsid w:val="00D05D9F"/>
    <w:rsid w:val="00D12235"/>
    <w:rsid w:val="00D13DA6"/>
    <w:rsid w:val="00D15381"/>
    <w:rsid w:val="00D2051D"/>
    <w:rsid w:val="00D236EB"/>
    <w:rsid w:val="00D246DA"/>
    <w:rsid w:val="00D251D3"/>
    <w:rsid w:val="00D2661D"/>
    <w:rsid w:val="00D27658"/>
    <w:rsid w:val="00D318DE"/>
    <w:rsid w:val="00D3243F"/>
    <w:rsid w:val="00D32D5E"/>
    <w:rsid w:val="00D34A51"/>
    <w:rsid w:val="00D3684E"/>
    <w:rsid w:val="00D37E20"/>
    <w:rsid w:val="00D40370"/>
    <w:rsid w:val="00D403A4"/>
    <w:rsid w:val="00D41760"/>
    <w:rsid w:val="00D41960"/>
    <w:rsid w:val="00D424C6"/>
    <w:rsid w:val="00D43EEF"/>
    <w:rsid w:val="00D467BD"/>
    <w:rsid w:val="00D46A7C"/>
    <w:rsid w:val="00D54174"/>
    <w:rsid w:val="00D60E2D"/>
    <w:rsid w:val="00D61161"/>
    <w:rsid w:val="00D613AF"/>
    <w:rsid w:val="00D65CB4"/>
    <w:rsid w:val="00D6607A"/>
    <w:rsid w:val="00D663FA"/>
    <w:rsid w:val="00D67858"/>
    <w:rsid w:val="00D701D2"/>
    <w:rsid w:val="00D710AB"/>
    <w:rsid w:val="00D731AA"/>
    <w:rsid w:val="00D73A4C"/>
    <w:rsid w:val="00D76702"/>
    <w:rsid w:val="00D822C3"/>
    <w:rsid w:val="00D82B0A"/>
    <w:rsid w:val="00D83A68"/>
    <w:rsid w:val="00D85292"/>
    <w:rsid w:val="00D857EE"/>
    <w:rsid w:val="00D90479"/>
    <w:rsid w:val="00D91A3F"/>
    <w:rsid w:val="00D91AE2"/>
    <w:rsid w:val="00D91F63"/>
    <w:rsid w:val="00D9259B"/>
    <w:rsid w:val="00D95125"/>
    <w:rsid w:val="00D9585C"/>
    <w:rsid w:val="00D958A4"/>
    <w:rsid w:val="00D9679D"/>
    <w:rsid w:val="00D9779D"/>
    <w:rsid w:val="00DA1F5D"/>
    <w:rsid w:val="00DA43BE"/>
    <w:rsid w:val="00DA5F35"/>
    <w:rsid w:val="00DA6B2B"/>
    <w:rsid w:val="00DB01F8"/>
    <w:rsid w:val="00DB0F79"/>
    <w:rsid w:val="00DB17F0"/>
    <w:rsid w:val="00DB53C5"/>
    <w:rsid w:val="00DC31DF"/>
    <w:rsid w:val="00DC4969"/>
    <w:rsid w:val="00DC6274"/>
    <w:rsid w:val="00DC695C"/>
    <w:rsid w:val="00DC792D"/>
    <w:rsid w:val="00DC7D99"/>
    <w:rsid w:val="00DD27BA"/>
    <w:rsid w:val="00DD2EA3"/>
    <w:rsid w:val="00DD4881"/>
    <w:rsid w:val="00DD50C2"/>
    <w:rsid w:val="00DD63A7"/>
    <w:rsid w:val="00DD6B10"/>
    <w:rsid w:val="00DE147C"/>
    <w:rsid w:val="00DE40F2"/>
    <w:rsid w:val="00DE7E4E"/>
    <w:rsid w:val="00DF0081"/>
    <w:rsid w:val="00DF294B"/>
    <w:rsid w:val="00DF79DD"/>
    <w:rsid w:val="00DF7DC9"/>
    <w:rsid w:val="00E03F60"/>
    <w:rsid w:val="00E04D0B"/>
    <w:rsid w:val="00E069C3"/>
    <w:rsid w:val="00E0782B"/>
    <w:rsid w:val="00E07EAA"/>
    <w:rsid w:val="00E1002E"/>
    <w:rsid w:val="00E10DAF"/>
    <w:rsid w:val="00E1282C"/>
    <w:rsid w:val="00E1761B"/>
    <w:rsid w:val="00E200E3"/>
    <w:rsid w:val="00E2261A"/>
    <w:rsid w:val="00E24310"/>
    <w:rsid w:val="00E25700"/>
    <w:rsid w:val="00E25B95"/>
    <w:rsid w:val="00E261BD"/>
    <w:rsid w:val="00E30410"/>
    <w:rsid w:val="00E30694"/>
    <w:rsid w:val="00E346BD"/>
    <w:rsid w:val="00E3778E"/>
    <w:rsid w:val="00E3790F"/>
    <w:rsid w:val="00E4028F"/>
    <w:rsid w:val="00E420B1"/>
    <w:rsid w:val="00E420B4"/>
    <w:rsid w:val="00E426C1"/>
    <w:rsid w:val="00E4427E"/>
    <w:rsid w:val="00E470AF"/>
    <w:rsid w:val="00E522BF"/>
    <w:rsid w:val="00E53D35"/>
    <w:rsid w:val="00E5411C"/>
    <w:rsid w:val="00E6099E"/>
    <w:rsid w:val="00E60E13"/>
    <w:rsid w:val="00E61D2E"/>
    <w:rsid w:val="00E61E8D"/>
    <w:rsid w:val="00E637CE"/>
    <w:rsid w:val="00E63E91"/>
    <w:rsid w:val="00E64B63"/>
    <w:rsid w:val="00E66CAD"/>
    <w:rsid w:val="00E670B1"/>
    <w:rsid w:val="00E67BED"/>
    <w:rsid w:val="00E70BB2"/>
    <w:rsid w:val="00E73B9B"/>
    <w:rsid w:val="00E74CEF"/>
    <w:rsid w:val="00E756BE"/>
    <w:rsid w:val="00E77888"/>
    <w:rsid w:val="00E804F0"/>
    <w:rsid w:val="00E825B1"/>
    <w:rsid w:val="00E93132"/>
    <w:rsid w:val="00E96111"/>
    <w:rsid w:val="00EA2A4A"/>
    <w:rsid w:val="00EA5FE9"/>
    <w:rsid w:val="00EB04A5"/>
    <w:rsid w:val="00EB09D7"/>
    <w:rsid w:val="00EB6867"/>
    <w:rsid w:val="00EB6D1A"/>
    <w:rsid w:val="00EC1522"/>
    <w:rsid w:val="00EC53CB"/>
    <w:rsid w:val="00EC6730"/>
    <w:rsid w:val="00ED1AE9"/>
    <w:rsid w:val="00ED27E1"/>
    <w:rsid w:val="00ED2FBE"/>
    <w:rsid w:val="00ED46EC"/>
    <w:rsid w:val="00ED4A41"/>
    <w:rsid w:val="00ED4AEE"/>
    <w:rsid w:val="00ED58B0"/>
    <w:rsid w:val="00ED7638"/>
    <w:rsid w:val="00EE158D"/>
    <w:rsid w:val="00EE34A5"/>
    <w:rsid w:val="00EE391C"/>
    <w:rsid w:val="00EF26E2"/>
    <w:rsid w:val="00F005DD"/>
    <w:rsid w:val="00F0083A"/>
    <w:rsid w:val="00F012BD"/>
    <w:rsid w:val="00F01402"/>
    <w:rsid w:val="00F01D98"/>
    <w:rsid w:val="00F06DF7"/>
    <w:rsid w:val="00F0767D"/>
    <w:rsid w:val="00F11D1A"/>
    <w:rsid w:val="00F12659"/>
    <w:rsid w:val="00F12AA7"/>
    <w:rsid w:val="00F12C41"/>
    <w:rsid w:val="00F146DA"/>
    <w:rsid w:val="00F15091"/>
    <w:rsid w:val="00F152F2"/>
    <w:rsid w:val="00F155DF"/>
    <w:rsid w:val="00F17139"/>
    <w:rsid w:val="00F17E47"/>
    <w:rsid w:val="00F20A7E"/>
    <w:rsid w:val="00F20BE8"/>
    <w:rsid w:val="00F22347"/>
    <w:rsid w:val="00F235BA"/>
    <w:rsid w:val="00F24366"/>
    <w:rsid w:val="00F24556"/>
    <w:rsid w:val="00F268AE"/>
    <w:rsid w:val="00F27FC1"/>
    <w:rsid w:val="00F309AE"/>
    <w:rsid w:val="00F3183F"/>
    <w:rsid w:val="00F320C0"/>
    <w:rsid w:val="00F3406F"/>
    <w:rsid w:val="00F34E0D"/>
    <w:rsid w:val="00F4073D"/>
    <w:rsid w:val="00F454CF"/>
    <w:rsid w:val="00F47C3E"/>
    <w:rsid w:val="00F50E3E"/>
    <w:rsid w:val="00F53161"/>
    <w:rsid w:val="00F54C9F"/>
    <w:rsid w:val="00F565DA"/>
    <w:rsid w:val="00F56FCC"/>
    <w:rsid w:val="00F57908"/>
    <w:rsid w:val="00F57965"/>
    <w:rsid w:val="00F621AD"/>
    <w:rsid w:val="00F66F50"/>
    <w:rsid w:val="00F67F56"/>
    <w:rsid w:val="00F7203C"/>
    <w:rsid w:val="00F721E5"/>
    <w:rsid w:val="00F72B94"/>
    <w:rsid w:val="00F73C5E"/>
    <w:rsid w:val="00F76497"/>
    <w:rsid w:val="00F768B4"/>
    <w:rsid w:val="00F77A5F"/>
    <w:rsid w:val="00F853BA"/>
    <w:rsid w:val="00F85EC7"/>
    <w:rsid w:val="00F93737"/>
    <w:rsid w:val="00F967DA"/>
    <w:rsid w:val="00F975BB"/>
    <w:rsid w:val="00F97C83"/>
    <w:rsid w:val="00FA0053"/>
    <w:rsid w:val="00FA2D70"/>
    <w:rsid w:val="00FA3664"/>
    <w:rsid w:val="00FA47D2"/>
    <w:rsid w:val="00FA4C72"/>
    <w:rsid w:val="00FA4F9E"/>
    <w:rsid w:val="00FA747A"/>
    <w:rsid w:val="00FA79E7"/>
    <w:rsid w:val="00FB2AE4"/>
    <w:rsid w:val="00FB311F"/>
    <w:rsid w:val="00FB4E0C"/>
    <w:rsid w:val="00FB635E"/>
    <w:rsid w:val="00FB7872"/>
    <w:rsid w:val="00FC1CF3"/>
    <w:rsid w:val="00FC2BF8"/>
    <w:rsid w:val="00FC2E87"/>
    <w:rsid w:val="00FC53CC"/>
    <w:rsid w:val="00FC6BFA"/>
    <w:rsid w:val="00FD00FC"/>
    <w:rsid w:val="00FD2EFD"/>
    <w:rsid w:val="00FD43CC"/>
    <w:rsid w:val="00FD45EA"/>
    <w:rsid w:val="00FD5937"/>
    <w:rsid w:val="00FD62C9"/>
    <w:rsid w:val="00FD78B2"/>
    <w:rsid w:val="00FE0A5D"/>
    <w:rsid w:val="00FE0A68"/>
    <w:rsid w:val="00FE1A5D"/>
    <w:rsid w:val="00FF09FB"/>
    <w:rsid w:val="00FF0B21"/>
    <w:rsid w:val="00FF11EA"/>
    <w:rsid w:val="00FF2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29EAF"/>
  <w15:docId w15:val="{67FAA9AC-5737-4231-9888-7C785F66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0B1"/>
    <w:pPr>
      <w:widowControl w:val="0"/>
      <w:spacing w:before="120" w:after="120"/>
    </w:pPr>
    <w:rPr>
      <w:rFonts w:ascii="Arial" w:hAnsi="Arial"/>
      <w:snapToGrid w:val="0"/>
      <w:sz w:val="24"/>
    </w:rPr>
  </w:style>
  <w:style w:type="paragraph" w:styleId="Heading1">
    <w:name w:val="heading 1"/>
    <w:basedOn w:val="Normal"/>
    <w:next w:val="Normal"/>
    <w:link w:val="Heading1Char"/>
    <w:qFormat/>
    <w:rsid w:val="00E4028F"/>
    <w:pPr>
      <w:keepNext/>
      <w:widowControl/>
      <w:tabs>
        <w:tab w:val="center" w:pos="4680"/>
      </w:tabs>
      <w:spacing w:after="60"/>
      <w:outlineLvl w:val="0"/>
    </w:pPr>
    <w:rPr>
      <w:b/>
    </w:rPr>
  </w:style>
  <w:style w:type="paragraph" w:styleId="Heading2">
    <w:name w:val="heading 2"/>
    <w:basedOn w:val="Normal"/>
    <w:next w:val="Normal"/>
    <w:link w:val="Heading2Char"/>
    <w:qFormat/>
    <w:rsid w:val="00E4028F"/>
    <w:pPr>
      <w:keepNext/>
      <w:widowControl/>
      <w:jc w:val="both"/>
      <w:outlineLvl w:val="1"/>
    </w:pPr>
    <w:rPr>
      <w:b/>
    </w:rPr>
  </w:style>
  <w:style w:type="paragraph" w:styleId="Heading3">
    <w:name w:val="heading 3"/>
    <w:basedOn w:val="Normal"/>
    <w:next w:val="Normal"/>
    <w:link w:val="Heading3Char"/>
    <w:unhideWhenUsed/>
    <w:qFormat/>
    <w:rsid w:val="00E4028F"/>
    <w:pPr>
      <w:keepNext/>
      <w:keepLines/>
      <w:outlineLvl w:val="2"/>
    </w:pPr>
    <w:rPr>
      <w:rFonts w:eastAsiaTheme="majorEastAsia" w:cstheme="majorBidi"/>
      <w:b/>
      <w:szCs w:val="24"/>
    </w:rPr>
  </w:style>
  <w:style w:type="paragraph" w:styleId="Heading4">
    <w:name w:val="heading 4"/>
    <w:basedOn w:val="Normal"/>
    <w:next w:val="Normal"/>
    <w:link w:val="Heading4Char"/>
    <w:unhideWhenUsed/>
    <w:qFormat/>
    <w:rsid w:val="00E4028F"/>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4028F"/>
  </w:style>
  <w:style w:type="paragraph" w:styleId="BodyText">
    <w:name w:val="Body Text"/>
    <w:basedOn w:val="Normal"/>
    <w:link w:val="BodyTextChar"/>
    <w:rsid w:val="00E4028F"/>
    <w:pPr>
      <w:widowControl/>
    </w:pPr>
    <w:rPr>
      <w:b/>
      <w:sz w:val="20"/>
      <w:u w:val="single"/>
    </w:rPr>
  </w:style>
  <w:style w:type="paragraph" w:styleId="BodyText2">
    <w:name w:val="Body Text 2"/>
    <w:basedOn w:val="Normal"/>
    <w:link w:val="BodyText2Char"/>
    <w:rsid w:val="00E4028F"/>
    <w:pPr>
      <w:widowControl/>
    </w:pPr>
    <w:rPr>
      <w:b/>
      <w:sz w:val="20"/>
    </w:rPr>
  </w:style>
  <w:style w:type="paragraph" w:styleId="Header">
    <w:name w:val="header"/>
    <w:basedOn w:val="Normal"/>
    <w:link w:val="HeaderChar"/>
    <w:rsid w:val="00E4028F"/>
    <w:pPr>
      <w:tabs>
        <w:tab w:val="center" w:pos="4320"/>
        <w:tab w:val="right" w:pos="8640"/>
      </w:tabs>
    </w:pPr>
    <w:rPr>
      <w:rFonts w:ascii="Arial Narrow" w:hAnsi="Arial Narrow"/>
      <w:b/>
      <w:caps/>
      <w:sz w:val="16"/>
    </w:rPr>
  </w:style>
  <w:style w:type="paragraph" w:styleId="Footer">
    <w:name w:val="footer"/>
    <w:basedOn w:val="Normal"/>
    <w:link w:val="FooterChar"/>
    <w:rsid w:val="00E4028F"/>
    <w:pPr>
      <w:tabs>
        <w:tab w:val="center" w:pos="4320"/>
        <w:tab w:val="right" w:pos="8640"/>
      </w:tabs>
    </w:pPr>
    <w:rPr>
      <w:sz w:val="16"/>
    </w:rPr>
  </w:style>
  <w:style w:type="character" w:styleId="PageNumber">
    <w:name w:val="page number"/>
    <w:basedOn w:val="DefaultParagraphFont"/>
    <w:rsid w:val="00E4028F"/>
  </w:style>
  <w:style w:type="paragraph" w:styleId="BodyText3">
    <w:name w:val="Body Text 3"/>
    <w:basedOn w:val="Normal"/>
    <w:link w:val="BodyText3Char"/>
    <w:rsid w:val="00E4028F"/>
    <w:pPr>
      <w:widowControl/>
      <w:jc w:val="both"/>
    </w:pPr>
  </w:style>
  <w:style w:type="paragraph" w:styleId="BalloonText">
    <w:name w:val="Balloon Text"/>
    <w:basedOn w:val="Normal"/>
    <w:link w:val="BalloonTextChar"/>
    <w:rsid w:val="00E4028F"/>
    <w:rPr>
      <w:rFonts w:ascii="Tahoma" w:hAnsi="Tahoma" w:cs="Tahoma"/>
      <w:sz w:val="16"/>
      <w:szCs w:val="16"/>
    </w:rPr>
  </w:style>
  <w:style w:type="character" w:customStyle="1" w:styleId="BalloonTextChar">
    <w:name w:val="Balloon Text Char"/>
    <w:link w:val="BalloonText"/>
    <w:rsid w:val="00E4028F"/>
    <w:rPr>
      <w:rFonts w:ascii="Tahoma" w:hAnsi="Tahoma" w:cs="Tahoma"/>
      <w:snapToGrid w:val="0"/>
      <w:sz w:val="16"/>
      <w:szCs w:val="16"/>
    </w:rPr>
  </w:style>
  <w:style w:type="character" w:customStyle="1" w:styleId="HeaderChar">
    <w:name w:val="Header Char"/>
    <w:link w:val="Header"/>
    <w:rsid w:val="00E4028F"/>
    <w:rPr>
      <w:rFonts w:ascii="Arial Narrow" w:hAnsi="Arial Narrow"/>
      <w:b/>
      <w:caps/>
      <w:snapToGrid w:val="0"/>
      <w:sz w:val="16"/>
    </w:rPr>
  </w:style>
  <w:style w:type="paragraph" w:styleId="Title">
    <w:name w:val="Title"/>
    <w:basedOn w:val="Normal"/>
    <w:next w:val="Normal"/>
    <w:link w:val="TitleChar"/>
    <w:rsid w:val="00E4028F"/>
    <w:pPr>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rsid w:val="00E4028F"/>
    <w:rPr>
      <w:rFonts w:ascii="Arial" w:eastAsiaTheme="majorEastAsia" w:hAnsi="Arial" w:cstheme="majorBidi"/>
      <w:b/>
      <w:snapToGrid w:val="0"/>
      <w:spacing w:val="-10"/>
      <w:kern w:val="28"/>
      <w:sz w:val="24"/>
      <w:szCs w:val="56"/>
    </w:rPr>
  </w:style>
  <w:style w:type="paragraph" w:styleId="ListParagraph">
    <w:name w:val="List Paragraph"/>
    <w:basedOn w:val="Normal"/>
    <w:uiPriority w:val="34"/>
    <w:qFormat/>
    <w:rsid w:val="00E4028F"/>
    <w:pPr>
      <w:ind w:left="720"/>
      <w:contextualSpacing/>
    </w:pPr>
    <w:rPr>
      <w:rFonts w:eastAsia="Batang"/>
    </w:rPr>
  </w:style>
  <w:style w:type="character" w:customStyle="1" w:styleId="Heading3Char">
    <w:name w:val="Heading 3 Char"/>
    <w:basedOn w:val="DefaultParagraphFont"/>
    <w:link w:val="Heading3"/>
    <w:rsid w:val="00E4028F"/>
    <w:rPr>
      <w:rFonts w:ascii="Arial" w:eastAsiaTheme="majorEastAsia" w:hAnsi="Arial" w:cstheme="majorBidi"/>
      <w:b/>
      <w:snapToGrid w:val="0"/>
      <w:sz w:val="24"/>
      <w:szCs w:val="24"/>
    </w:rPr>
  </w:style>
  <w:style w:type="numbering" w:customStyle="1" w:styleId="NoList1">
    <w:name w:val="No List1"/>
    <w:next w:val="NoList"/>
    <w:uiPriority w:val="99"/>
    <w:semiHidden/>
    <w:unhideWhenUsed/>
    <w:rsid w:val="00CA2089"/>
  </w:style>
  <w:style w:type="character" w:customStyle="1" w:styleId="Heading1Char">
    <w:name w:val="Heading 1 Char"/>
    <w:basedOn w:val="DefaultParagraphFont"/>
    <w:link w:val="Heading1"/>
    <w:rsid w:val="00CA2089"/>
    <w:rPr>
      <w:rFonts w:ascii="Arial" w:hAnsi="Arial"/>
      <w:b/>
      <w:snapToGrid w:val="0"/>
      <w:sz w:val="24"/>
    </w:rPr>
  </w:style>
  <w:style w:type="character" w:customStyle="1" w:styleId="Heading2Char">
    <w:name w:val="Heading 2 Char"/>
    <w:basedOn w:val="DefaultParagraphFont"/>
    <w:link w:val="Heading2"/>
    <w:rsid w:val="00CA2089"/>
    <w:rPr>
      <w:rFonts w:ascii="Arial" w:hAnsi="Arial"/>
      <w:b/>
      <w:snapToGrid w:val="0"/>
      <w:sz w:val="24"/>
    </w:rPr>
  </w:style>
  <w:style w:type="character" w:customStyle="1" w:styleId="BodyTextChar">
    <w:name w:val="Body Text Char"/>
    <w:basedOn w:val="DefaultParagraphFont"/>
    <w:link w:val="BodyText"/>
    <w:rsid w:val="00E4028F"/>
    <w:rPr>
      <w:rFonts w:ascii="Arial" w:hAnsi="Arial"/>
      <w:b/>
      <w:snapToGrid w:val="0"/>
      <w:u w:val="single"/>
    </w:rPr>
  </w:style>
  <w:style w:type="character" w:customStyle="1" w:styleId="BodyText2Char">
    <w:name w:val="Body Text 2 Char"/>
    <w:basedOn w:val="DefaultParagraphFont"/>
    <w:link w:val="BodyText2"/>
    <w:rsid w:val="00CA2089"/>
    <w:rPr>
      <w:rFonts w:ascii="Arial" w:hAnsi="Arial"/>
      <w:b/>
      <w:snapToGrid w:val="0"/>
    </w:rPr>
  </w:style>
  <w:style w:type="character" w:customStyle="1" w:styleId="FooterChar">
    <w:name w:val="Footer Char"/>
    <w:link w:val="Footer"/>
    <w:rsid w:val="00E4028F"/>
    <w:rPr>
      <w:rFonts w:ascii="Arial" w:hAnsi="Arial"/>
      <w:snapToGrid w:val="0"/>
      <w:sz w:val="16"/>
    </w:rPr>
  </w:style>
  <w:style w:type="character" w:customStyle="1" w:styleId="BodyText3Char">
    <w:name w:val="Body Text 3 Char"/>
    <w:basedOn w:val="DefaultParagraphFont"/>
    <w:link w:val="BodyText3"/>
    <w:rsid w:val="00CA2089"/>
    <w:rPr>
      <w:rFonts w:ascii="Arial" w:hAnsi="Arial"/>
      <w:snapToGrid w:val="0"/>
      <w:sz w:val="24"/>
    </w:rPr>
  </w:style>
  <w:style w:type="character" w:styleId="PlaceholderText">
    <w:name w:val="Placeholder Text"/>
    <w:basedOn w:val="DefaultParagraphFont"/>
    <w:uiPriority w:val="99"/>
    <w:semiHidden/>
    <w:rsid w:val="00CA2089"/>
    <w:rPr>
      <w:color w:val="808080"/>
    </w:rPr>
  </w:style>
  <w:style w:type="character" w:customStyle="1" w:styleId="Style1">
    <w:name w:val="Style1"/>
    <w:basedOn w:val="DefaultParagraphFont"/>
    <w:uiPriority w:val="1"/>
    <w:rsid w:val="00CA2089"/>
    <w:rPr>
      <w:rFonts w:ascii="Arial" w:hAnsi="Arial"/>
      <w:caps/>
      <w:smallCaps w:val="0"/>
      <w:sz w:val="24"/>
    </w:rPr>
  </w:style>
  <w:style w:type="character" w:customStyle="1" w:styleId="Style2">
    <w:name w:val="Style2"/>
    <w:basedOn w:val="DefaultParagraphFont"/>
    <w:uiPriority w:val="1"/>
    <w:rsid w:val="00CA2089"/>
    <w:rPr>
      <w:rFonts w:ascii="Arial Bold" w:hAnsi="Arial Bold"/>
      <w:b/>
      <w:i w:val="0"/>
      <w:sz w:val="24"/>
    </w:rPr>
  </w:style>
  <w:style w:type="character" w:customStyle="1" w:styleId="Style3">
    <w:name w:val="Style3"/>
    <w:basedOn w:val="DefaultParagraphFont"/>
    <w:uiPriority w:val="1"/>
    <w:rsid w:val="00CA2089"/>
    <w:rPr>
      <w:rFonts w:ascii="Arial" w:hAnsi="Arial"/>
      <w:b/>
      <w:sz w:val="24"/>
    </w:rPr>
  </w:style>
  <w:style w:type="numbering" w:customStyle="1" w:styleId="NoList11">
    <w:name w:val="No List11"/>
    <w:next w:val="NoList"/>
    <w:uiPriority w:val="99"/>
    <w:semiHidden/>
    <w:unhideWhenUsed/>
    <w:rsid w:val="00CA2089"/>
  </w:style>
  <w:style w:type="character" w:styleId="CommentReference">
    <w:name w:val="annotation reference"/>
    <w:basedOn w:val="DefaultParagraphFont"/>
    <w:unhideWhenUsed/>
    <w:rsid w:val="00E4028F"/>
    <w:rPr>
      <w:sz w:val="16"/>
      <w:szCs w:val="16"/>
    </w:rPr>
  </w:style>
  <w:style w:type="paragraph" w:styleId="CommentText">
    <w:name w:val="annotation text"/>
    <w:basedOn w:val="Normal"/>
    <w:link w:val="CommentTextChar"/>
    <w:unhideWhenUsed/>
    <w:rsid w:val="00E4028F"/>
    <w:rPr>
      <w:sz w:val="20"/>
    </w:rPr>
  </w:style>
  <w:style w:type="character" w:customStyle="1" w:styleId="CommentTextChar">
    <w:name w:val="Comment Text Char"/>
    <w:basedOn w:val="DefaultParagraphFont"/>
    <w:link w:val="CommentText"/>
    <w:rsid w:val="00E4028F"/>
    <w:rPr>
      <w:rFonts w:ascii="Arial" w:hAnsi="Arial"/>
      <w:snapToGrid w:val="0"/>
    </w:rPr>
  </w:style>
  <w:style w:type="paragraph" w:styleId="CommentSubject">
    <w:name w:val="annotation subject"/>
    <w:basedOn w:val="CommentText"/>
    <w:next w:val="CommentText"/>
    <w:link w:val="CommentSubjectChar"/>
    <w:unhideWhenUsed/>
    <w:rsid w:val="00E4028F"/>
    <w:rPr>
      <w:b/>
      <w:bCs/>
    </w:rPr>
  </w:style>
  <w:style w:type="character" w:customStyle="1" w:styleId="CommentSubjectChar">
    <w:name w:val="Comment Subject Char"/>
    <w:basedOn w:val="CommentTextChar"/>
    <w:link w:val="CommentSubject"/>
    <w:rsid w:val="00E4028F"/>
    <w:rPr>
      <w:rFonts w:ascii="Arial" w:hAnsi="Arial"/>
      <w:b/>
      <w:bCs/>
      <w:snapToGrid w:val="0"/>
    </w:rPr>
  </w:style>
  <w:style w:type="table" w:styleId="TableGrid">
    <w:name w:val="Table Grid"/>
    <w:basedOn w:val="TableNormal"/>
    <w:uiPriority w:val="39"/>
    <w:rsid w:val="00CA2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rsid w:val="00CA2089"/>
    <w:pPr>
      <w:widowControl/>
      <w:jc w:val="center"/>
    </w:pPr>
    <w:rPr>
      <w:b/>
      <w:snapToGrid/>
      <w:szCs w:val="24"/>
    </w:rPr>
  </w:style>
  <w:style w:type="character" w:customStyle="1" w:styleId="SubtitleChar">
    <w:name w:val="Subtitle Char"/>
    <w:basedOn w:val="DefaultParagraphFont"/>
    <w:link w:val="Subtitle"/>
    <w:rsid w:val="00CA2089"/>
    <w:rPr>
      <w:rFonts w:ascii="Arial" w:hAnsi="Arial"/>
      <w:b/>
      <w:sz w:val="24"/>
      <w:szCs w:val="24"/>
    </w:rPr>
  </w:style>
  <w:style w:type="character" w:customStyle="1" w:styleId="mainbodytext">
    <w:name w:val="main body text"/>
    <w:rsid w:val="00CA2089"/>
    <w:rPr>
      <w:rFonts w:ascii="Palatino" w:eastAsia="Palatino" w:hAnsi="Palatino"/>
      <w:noProof w:val="0"/>
      <w:sz w:val="19"/>
      <w:lang w:val="en-US"/>
    </w:rPr>
  </w:style>
  <w:style w:type="paragraph" w:customStyle="1" w:styleId="text">
    <w:name w:val="text"/>
    <w:rsid w:val="00CA2089"/>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57" w:line="230" w:lineRule="exact"/>
      <w:jc w:val="both"/>
    </w:pPr>
    <w:rPr>
      <w:rFonts w:ascii="Palatino" w:eastAsia="Palatino" w:hAnsi="Palatino"/>
      <w:sz w:val="19"/>
    </w:rPr>
  </w:style>
  <w:style w:type="table" w:customStyle="1" w:styleId="TableGrid1">
    <w:name w:val="Table Grid1"/>
    <w:basedOn w:val="TableNormal"/>
    <w:next w:val="TableGrid"/>
    <w:uiPriority w:val="59"/>
    <w:rsid w:val="00CA208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A2089"/>
    <w:rPr>
      <w:color w:val="0000FF"/>
      <w:u w:val="single"/>
    </w:rPr>
  </w:style>
  <w:style w:type="table" w:customStyle="1" w:styleId="TableGrid11">
    <w:name w:val="Table Grid11"/>
    <w:basedOn w:val="TableNormal"/>
    <w:next w:val="TableGrid"/>
    <w:uiPriority w:val="59"/>
    <w:rsid w:val="00CA208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208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CA2089"/>
    <w:rPr>
      <w:color w:val="605E5C"/>
      <w:shd w:val="clear" w:color="auto" w:fill="E1DFDD"/>
    </w:rPr>
  </w:style>
  <w:style w:type="paragraph" w:customStyle="1" w:styleId="TableParagraph">
    <w:name w:val="Table Paragraph"/>
    <w:basedOn w:val="Normal"/>
    <w:uiPriority w:val="1"/>
    <w:rsid w:val="00CA2089"/>
    <w:pPr>
      <w:autoSpaceDE w:val="0"/>
      <w:autoSpaceDN w:val="0"/>
      <w:adjustRightInd w:val="0"/>
    </w:pPr>
    <w:rPr>
      <w:rFonts w:ascii="Times New Roman" w:eastAsiaTheme="minorEastAsia" w:hAnsi="Times New Roman"/>
      <w:snapToGrid/>
      <w:szCs w:val="24"/>
    </w:rPr>
  </w:style>
  <w:style w:type="paragraph" w:customStyle="1" w:styleId="Pa35">
    <w:name w:val="Pa35"/>
    <w:basedOn w:val="Default"/>
    <w:next w:val="Default"/>
    <w:uiPriority w:val="99"/>
    <w:rsid w:val="00E03F60"/>
    <w:pPr>
      <w:spacing w:line="221" w:lineRule="atLeast"/>
    </w:pPr>
    <w:rPr>
      <w:color w:val="auto"/>
    </w:rPr>
  </w:style>
  <w:style w:type="paragraph" w:customStyle="1" w:styleId="Pa27">
    <w:name w:val="Pa27"/>
    <w:basedOn w:val="Default"/>
    <w:next w:val="Default"/>
    <w:uiPriority w:val="99"/>
    <w:rsid w:val="00E03F60"/>
    <w:pPr>
      <w:spacing w:line="221" w:lineRule="atLeast"/>
    </w:pPr>
    <w:rPr>
      <w:color w:val="auto"/>
    </w:rPr>
  </w:style>
  <w:style w:type="paragraph" w:styleId="Revision">
    <w:name w:val="Revision"/>
    <w:hidden/>
    <w:uiPriority w:val="99"/>
    <w:semiHidden/>
    <w:rsid w:val="00F0083A"/>
    <w:rPr>
      <w:rFonts w:ascii="Helvetica" w:hAnsi="Helvetica"/>
      <w:snapToGrid w:val="0"/>
      <w:sz w:val="24"/>
    </w:rPr>
  </w:style>
  <w:style w:type="table" w:customStyle="1" w:styleId="TableGrid2">
    <w:name w:val="Table Grid2"/>
    <w:basedOn w:val="TableNormal"/>
    <w:next w:val="TableGrid"/>
    <w:rsid w:val="00923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E4028F"/>
    <w:rPr>
      <w:rFonts w:ascii="Arial" w:eastAsiaTheme="majorEastAsia" w:hAnsi="Arial" w:cstheme="majorBidi"/>
      <w:b/>
      <w:iC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05978">
      <w:bodyDiv w:val="1"/>
      <w:marLeft w:val="0"/>
      <w:marRight w:val="0"/>
      <w:marTop w:val="0"/>
      <w:marBottom w:val="0"/>
      <w:divBdr>
        <w:top w:val="none" w:sz="0" w:space="0" w:color="auto"/>
        <w:left w:val="none" w:sz="0" w:space="0" w:color="auto"/>
        <w:bottom w:val="none" w:sz="0" w:space="0" w:color="auto"/>
        <w:right w:val="none" w:sz="0" w:space="0" w:color="auto"/>
      </w:divBdr>
    </w:div>
    <w:div w:id="1450128967">
      <w:bodyDiv w:val="1"/>
      <w:marLeft w:val="0"/>
      <w:marRight w:val="0"/>
      <w:marTop w:val="0"/>
      <w:marBottom w:val="0"/>
      <w:divBdr>
        <w:top w:val="none" w:sz="0" w:space="0" w:color="auto"/>
        <w:left w:val="none" w:sz="0" w:space="0" w:color="auto"/>
        <w:bottom w:val="none" w:sz="0" w:space="0" w:color="auto"/>
        <w:right w:val="none" w:sz="0" w:space="0" w:color="auto"/>
      </w:divBdr>
    </w:div>
    <w:div w:id="181760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A5FEB-C340-4125-83BD-F89023858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7</Pages>
  <Words>2404</Words>
  <Characters>13707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Agenda Item 3f Clarification of Tier Scoping</vt:lpstr>
    </vt:vector>
  </TitlesOfParts>
  <Company>CBSC</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Agenda-Item-3f-Clarification-of-Tier-Scoping</dc:title>
  <dc:creator>CBSC</dc:creator>
  <cp:lastModifiedBy>Severon, Kristina@DGS</cp:lastModifiedBy>
  <cp:revision>96</cp:revision>
  <cp:lastPrinted>2022-09-09T19:54:00Z</cp:lastPrinted>
  <dcterms:created xsi:type="dcterms:W3CDTF">2026-08-17T19:21:00Z</dcterms:created>
  <dcterms:modified xsi:type="dcterms:W3CDTF">2026-10-13T16:23:00Z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