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AB14C7" w14:textId="20D307ED" w:rsidR="0042286D" w:rsidRPr="00C50F5E" w:rsidRDefault="0042286D" w:rsidP="0042286D">
      <w:pPr>
        <w:pStyle w:val="Heading1"/>
        <w:jc w:val="center"/>
        <w:rPr>
          <w:snapToGrid/>
        </w:rPr>
      </w:pPr>
      <w:r w:rsidRPr="00C50F5E">
        <w:rPr>
          <w:snapToGrid/>
        </w:rPr>
        <w:t>CALIFORNIA BUILDING STANDARDS COMMISSION</w:t>
      </w:r>
      <w:r>
        <w:rPr>
          <w:snapToGrid/>
        </w:rPr>
        <w:br/>
      </w:r>
      <w:r w:rsidR="00F57E0A" w:rsidRPr="00F57E0A">
        <w:rPr>
          <w:snapToGrid/>
        </w:rPr>
        <w:t>October 29</w:t>
      </w:r>
      <w:r>
        <w:rPr>
          <w:snapToGrid/>
        </w:rPr>
        <w:t>, 2026</w:t>
      </w:r>
      <w:r>
        <w:rPr>
          <w:snapToGrid/>
        </w:rPr>
        <w:br/>
      </w:r>
      <w:r w:rsidRPr="00C50F5E">
        <w:rPr>
          <w:snapToGrid/>
        </w:rPr>
        <w:t>CALGREEN EV WORKSHOP</w:t>
      </w:r>
      <w:r>
        <w:rPr>
          <w:snapToGrid/>
        </w:rPr>
        <w:t xml:space="preserve"> #</w:t>
      </w:r>
      <w:r w:rsidR="00F57E0A">
        <w:rPr>
          <w:snapToGrid/>
        </w:rPr>
        <w:t>2</w:t>
      </w:r>
    </w:p>
    <w:p w14:paraId="7200A735" w14:textId="2A2003AE" w:rsidR="0042286D" w:rsidRPr="0042286D" w:rsidRDefault="0042286D" w:rsidP="0042286D">
      <w:pPr>
        <w:jc w:val="center"/>
        <w:rPr>
          <w:b/>
          <w:bCs/>
        </w:rPr>
      </w:pPr>
      <w:r w:rsidRPr="00CB258B">
        <w:rPr>
          <w:b/>
          <w:bCs/>
          <w:snapToGrid/>
        </w:rPr>
        <w:t xml:space="preserve">Agenda Item </w:t>
      </w:r>
      <w:r w:rsidR="006E5B57">
        <w:rPr>
          <w:b/>
          <w:bCs/>
          <w:snapToGrid/>
        </w:rPr>
        <w:t>3</w:t>
      </w:r>
      <w:r w:rsidR="00290D87">
        <w:rPr>
          <w:b/>
          <w:bCs/>
          <w:snapToGrid/>
        </w:rPr>
        <w:t>c</w:t>
      </w:r>
      <w:r w:rsidRPr="00CB258B">
        <w:rPr>
          <w:b/>
          <w:bCs/>
          <w:snapToGrid/>
        </w:rPr>
        <w:br/>
      </w:r>
      <w:r w:rsidRPr="00CB258B">
        <w:rPr>
          <w:b/>
          <w:bCs/>
        </w:rPr>
        <w:t>CALIFORNIA GREEN BUILDING STANDARDS CODE,</w:t>
      </w:r>
      <w:r w:rsidRPr="00CB258B">
        <w:rPr>
          <w:b/>
          <w:bCs/>
        </w:rPr>
        <w:br/>
        <w:t>(CALGreen), PART 11,</w:t>
      </w:r>
      <w:r w:rsidRPr="00CB258B">
        <w:rPr>
          <w:b/>
          <w:bCs/>
        </w:rPr>
        <w:br/>
        <w:t>CALIFORNIA BUILDING STANDARDS CODE,</w:t>
      </w:r>
      <w:r w:rsidRPr="00CB258B">
        <w:rPr>
          <w:b/>
          <w:bCs/>
        </w:rPr>
        <w:br/>
        <w:t>TITLE 24, CALIFORNIA CODE OF REGULATIONS</w:t>
      </w:r>
    </w:p>
    <w:p w14:paraId="24A1F68E" w14:textId="77777777" w:rsidR="00750AB4" w:rsidRPr="00750AB4" w:rsidRDefault="00750AB4" w:rsidP="00750AB4">
      <w:pPr>
        <w:snapToGrid w:val="0"/>
        <w:spacing w:before="120"/>
        <w:rPr>
          <w:rFonts w:eastAsia="Times New Roman" w:cs="Arial"/>
          <w:snapToGrid/>
        </w:rPr>
      </w:pPr>
      <w:r w:rsidRPr="00750AB4">
        <w:rPr>
          <w:rFonts w:eastAsia="Times New Roman" w:cs="Arial"/>
          <w:snapToGrid/>
        </w:rPr>
        <w:t>The state agency shall draft the regulations in plain, straightforward language, avoiding technical terms as much as possible and using a coherent and easily readable style. The agency shall draft the regulation in plain English. A notation shall follow the express terms of each regulation listing the specific statutes authorizing the adoption and listing specific statutes being implemented, interpreted, or made specific (Government Code Section 11346.2(a)(1)).</w:t>
      </w:r>
      <w:bookmarkStart w:id="0" w:name="_Hlk200621048"/>
    </w:p>
    <w:p w14:paraId="747C5D1B" w14:textId="77777777" w:rsidR="00750AB4" w:rsidRPr="00750AB4" w:rsidRDefault="00750AB4" w:rsidP="00750AB4">
      <w:pPr>
        <w:snapToGrid w:val="0"/>
        <w:contextualSpacing/>
        <w:rPr>
          <w:rFonts w:cs="Arial"/>
          <w:szCs w:val="24"/>
        </w:rPr>
      </w:pPr>
      <w:bookmarkStart w:id="1" w:name="_Hlk110847738"/>
      <w:r w:rsidRPr="00750AB4">
        <w:rPr>
          <w:rFonts w:cs="Arial"/>
          <w:szCs w:val="24"/>
        </w:rPr>
        <w:t>If using assistive technology, please adjust your settings to recognize underline, strikeout and ellipsis.</w:t>
      </w:r>
    </w:p>
    <w:p w14:paraId="620CC580" w14:textId="77777777" w:rsidR="00750AB4" w:rsidRPr="00750AB4" w:rsidRDefault="00F7561C" w:rsidP="00750AB4">
      <w:pPr>
        <w:rPr>
          <w:rFonts w:cs="Arial"/>
          <w:b/>
          <w:bCs/>
          <w:szCs w:val="24"/>
        </w:rPr>
      </w:pPr>
      <w:r>
        <w:rPr>
          <w:rFonts w:eastAsia="Times New Roman" w:cs="Arial"/>
          <w:color w:val="000000" w:themeColor="text1"/>
          <w:szCs w:val="24"/>
        </w:rPr>
        <w:pict w14:anchorId="77D4DE23">
          <v:rect id="_x0000_i1025" style="width:468pt;height:.5pt" o:hralign="center" o:hrstd="t" o:hrnoshade="t" o:hr="t" fillcolor="black [3213]" stroked="f"/>
        </w:pict>
      </w:r>
    </w:p>
    <w:p w14:paraId="1F01A089" w14:textId="77777777" w:rsidR="00750AB4" w:rsidRPr="00750AB4" w:rsidRDefault="00750AB4" w:rsidP="00750AB4">
      <w:pPr>
        <w:pStyle w:val="Heading2"/>
      </w:pPr>
      <w:r w:rsidRPr="00750AB4">
        <w:t xml:space="preserve">LEGEND for EXPRESS TERMS </w:t>
      </w:r>
    </w:p>
    <w:p w14:paraId="1C7863DD" w14:textId="77777777" w:rsidR="00750AB4" w:rsidRPr="00750AB4" w:rsidRDefault="00750AB4" w:rsidP="00750AB4">
      <w:pPr>
        <w:numPr>
          <w:ilvl w:val="0"/>
          <w:numId w:val="31"/>
        </w:numPr>
        <w:snapToGrid w:val="0"/>
        <w:contextualSpacing/>
      </w:pPr>
      <w:r w:rsidRPr="00750AB4">
        <w:t>Existing California language appears upright.</w:t>
      </w:r>
    </w:p>
    <w:p w14:paraId="519BE2AF" w14:textId="77777777" w:rsidR="00750AB4" w:rsidRPr="00750AB4" w:rsidRDefault="00750AB4" w:rsidP="00750AB4">
      <w:pPr>
        <w:numPr>
          <w:ilvl w:val="0"/>
          <w:numId w:val="31"/>
        </w:numPr>
        <w:snapToGrid w:val="0"/>
        <w:contextualSpacing/>
        <w:rPr>
          <w:iCs/>
        </w:rPr>
      </w:pPr>
      <w:r w:rsidRPr="00750AB4">
        <w:t xml:space="preserve">Proposed amendments appear in </w:t>
      </w:r>
      <w:r w:rsidRPr="00750AB4">
        <w:rPr>
          <w:iCs/>
          <w:u w:val="single"/>
        </w:rPr>
        <w:t>underline</w:t>
      </w:r>
      <w:r w:rsidRPr="00750AB4">
        <w:rPr>
          <w:iCs/>
        </w:rPr>
        <w:t xml:space="preserve"> and </w:t>
      </w:r>
      <w:r w:rsidRPr="00750AB4">
        <w:rPr>
          <w:iCs/>
          <w:strike/>
        </w:rPr>
        <w:t>strikeout.</w:t>
      </w:r>
    </w:p>
    <w:p w14:paraId="645445C3" w14:textId="77777777" w:rsidR="00750AB4" w:rsidRPr="00750AB4" w:rsidRDefault="00750AB4" w:rsidP="00750AB4">
      <w:pPr>
        <w:numPr>
          <w:ilvl w:val="0"/>
          <w:numId w:val="31"/>
        </w:numPr>
        <w:snapToGrid w:val="0"/>
        <w:contextualSpacing/>
      </w:pPr>
      <w:r w:rsidRPr="00750AB4">
        <w:t xml:space="preserve">Ellipses </w:t>
      </w:r>
      <w:proofErr w:type="gramStart"/>
      <w:r w:rsidRPr="00750AB4">
        <w:t>( ...</w:t>
      </w:r>
      <w:proofErr w:type="gramEnd"/>
      <w:r w:rsidRPr="00750AB4">
        <w:t>) indicate existing text remains unchanged.</w:t>
      </w:r>
    </w:p>
    <w:p w14:paraId="10054327" w14:textId="77777777" w:rsidR="00750AB4" w:rsidRPr="00750AB4" w:rsidRDefault="00750AB4" w:rsidP="00750AB4">
      <w:pPr>
        <w:numPr>
          <w:ilvl w:val="0"/>
          <w:numId w:val="30"/>
        </w:numPr>
        <w:snapToGrid w:val="0"/>
        <w:contextualSpacing/>
        <w:rPr>
          <w:rFonts w:cs="Arial"/>
          <w:szCs w:val="24"/>
        </w:rPr>
      </w:pPr>
      <w:r w:rsidRPr="00750AB4">
        <w:rPr>
          <w:b/>
          <w:bCs/>
        </w:rPr>
        <w:t>Rationale</w:t>
      </w:r>
      <w:r w:rsidRPr="00750AB4">
        <w:t xml:space="preserve">: </w:t>
      </w:r>
      <w:bookmarkStart w:id="2" w:name="_Hlk200620172"/>
      <w:r w:rsidRPr="00750AB4">
        <w:t>The justification for the change is shown after each section or series of related changes.</w:t>
      </w:r>
    </w:p>
    <w:p w14:paraId="34EDE591" w14:textId="77777777" w:rsidR="00750AB4" w:rsidRPr="00750AB4" w:rsidRDefault="00F7561C" w:rsidP="00750AB4">
      <w:pPr>
        <w:rPr>
          <w:rFonts w:cs="Arial"/>
          <w:b/>
          <w:bCs/>
          <w:szCs w:val="24"/>
        </w:rPr>
      </w:pPr>
      <w:bookmarkStart w:id="3" w:name="_Hlk200620384"/>
      <w:bookmarkEnd w:id="2"/>
      <w:r>
        <w:rPr>
          <w:rFonts w:eastAsia="Times New Roman" w:cs="Arial"/>
          <w:color w:val="000000" w:themeColor="text1"/>
          <w:szCs w:val="24"/>
        </w:rPr>
        <w:pict w14:anchorId="3C5AEC4C">
          <v:rect id="_x0000_i1026" style="width:468pt;height:.5pt" o:hralign="center" o:hrstd="t" o:hrnoshade="t" o:hr="t" fillcolor="black [3213]" stroked="f"/>
        </w:pict>
      </w:r>
    </w:p>
    <w:bookmarkEnd w:id="0"/>
    <w:bookmarkEnd w:id="1"/>
    <w:bookmarkEnd w:id="3"/>
    <w:p w14:paraId="0CFC23CE" w14:textId="77777777" w:rsidR="00EA4993" w:rsidRPr="0046521A" w:rsidRDefault="00EA4993" w:rsidP="00EA4993">
      <w:pPr>
        <w:pStyle w:val="Heading2"/>
        <w:spacing w:before="0"/>
      </w:pPr>
      <w:r>
        <w:rPr>
          <w:rFonts w:cs="Arial"/>
        </w:rPr>
        <w:t>DRAFT</w:t>
      </w:r>
      <w:r w:rsidRPr="0046521A">
        <w:t xml:space="preserve"> EXPRESS TERMS </w:t>
      </w:r>
    </w:p>
    <w:p w14:paraId="6675031C" w14:textId="60DB8921" w:rsidR="00B159AA" w:rsidRPr="00B159AA" w:rsidRDefault="00285451" w:rsidP="00290D87">
      <w:pPr>
        <w:pStyle w:val="Heading3"/>
      </w:pPr>
      <w:r>
        <w:t xml:space="preserve">AGENDA </w:t>
      </w:r>
      <w:r w:rsidR="008A45E6" w:rsidRPr="008A45E6">
        <w:t xml:space="preserve">ITEM </w:t>
      </w:r>
      <w:r w:rsidR="0042286D">
        <w:rPr>
          <w:noProof/>
        </w:rPr>
        <w:t>3</w:t>
      </w:r>
      <w:r w:rsidR="00F36D33">
        <w:rPr>
          <w:noProof/>
        </w:rPr>
        <w:t>c</w:t>
      </w:r>
      <w:r w:rsidR="008A45E6" w:rsidRPr="008A45E6">
        <w:br/>
      </w:r>
      <w:r w:rsidRPr="00290D87">
        <w:rPr>
          <w:noProof/>
        </w:rPr>
        <w:t>CHAPTER 5 NON</w:t>
      </w:r>
      <w:r w:rsidR="008A45E6" w:rsidRPr="00290D87">
        <w:rPr>
          <w:noProof/>
        </w:rPr>
        <w:t xml:space="preserve">RESIDENTIAL </w:t>
      </w:r>
      <w:r w:rsidR="00290D87" w:rsidRPr="00290D87">
        <w:rPr>
          <w:noProof/>
        </w:rPr>
        <w:t>MANDATORY MEASURES</w:t>
      </w:r>
      <w:r w:rsidR="008A45E6" w:rsidRPr="00290D87">
        <w:rPr>
          <w:noProof/>
        </w:rPr>
        <w:t>,</w:t>
      </w:r>
      <w:r w:rsidR="008A45E6" w:rsidRPr="00290D87">
        <w:rPr>
          <w:noProof/>
        </w:rPr>
        <w:br/>
      </w:r>
      <w:r w:rsidR="008A45E6" w:rsidRPr="00290D87">
        <w:t>DIVISION 5.</w:t>
      </w:r>
      <w:r w:rsidR="00290D87" w:rsidRPr="00290D87">
        <w:t>5</w:t>
      </w:r>
      <w:r w:rsidR="008A45E6" w:rsidRPr="00290D87">
        <w:t xml:space="preserve"> – </w:t>
      </w:r>
      <w:r w:rsidR="00290D87" w:rsidRPr="00290D87">
        <w:t>ENVIRONMENTAL QUALITY</w:t>
      </w:r>
      <w:r w:rsidR="008A45E6" w:rsidRPr="00290D87">
        <w:t>,</w:t>
      </w:r>
      <w:r w:rsidR="008A45E6" w:rsidRPr="00290D87">
        <w:br/>
        <w:t>SECTION 5.</w:t>
      </w:r>
      <w:r w:rsidR="00290D87" w:rsidRPr="00290D87">
        <w:t>504 POLLUTANT CONTROL</w:t>
      </w:r>
    </w:p>
    <w:p w14:paraId="69D19663" w14:textId="77777777" w:rsidR="00285451" w:rsidRDefault="00285451" w:rsidP="00285451">
      <w:pPr>
        <w:rPr>
          <w:b/>
          <w:bCs/>
        </w:rPr>
      </w:pPr>
      <w:r>
        <w:rPr>
          <w:b/>
          <w:bCs/>
        </w:rPr>
        <w:t>…</w:t>
      </w:r>
    </w:p>
    <w:p w14:paraId="397967F3" w14:textId="15D00EB9" w:rsidR="00F87291" w:rsidRDefault="00F55A10" w:rsidP="00285451">
      <w:r w:rsidRPr="00F55A10">
        <w:rPr>
          <w:b/>
          <w:bCs/>
        </w:rPr>
        <w:t>5.504.4</w:t>
      </w:r>
      <w:r>
        <w:rPr>
          <w:b/>
          <w:bCs/>
        </w:rPr>
        <w:t xml:space="preserve"> </w:t>
      </w:r>
      <w:r w:rsidR="00F87291" w:rsidRPr="00F87291">
        <w:rPr>
          <w:b/>
        </w:rPr>
        <w:t xml:space="preserve">Finish material pollutant control. </w:t>
      </w:r>
      <w:r w:rsidR="00F87291" w:rsidRPr="00F87291">
        <w:t>Finish materials shall comply with Sections 5.504.4.1 through 5.504.4.6.</w:t>
      </w:r>
    </w:p>
    <w:p w14:paraId="0195A3BB" w14:textId="4747A850" w:rsidR="00F87291" w:rsidRPr="00F87291" w:rsidRDefault="00F55A10" w:rsidP="00285451">
      <w:pPr>
        <w:ind w:left="360"/>
      </w:pPr>
      <w:r w:rsidRPr="00F55A10">
        <w:rPr>
          <w:b/>
          <w:bCs/>
        </w:rPr>
        <w:t xml:space="preserve">5.504.4.1 </w:t>
      </w:r>
      <w:r w:rsidR="00F87291" w:rsidRPr="00F87291">
        <w:rPr>
          <w:b/>
        </w:rPr>
        <w:t xml:space="preserve">Adhesives, sealants and caulks. </w:t>
      </w:r>
      <w:r w:rsidR="00F87291" w:rsidRPr="00F87291">
        <w:t>Adhesives, sealants and caulks used on the projec</w:t>
      </w:r>
      <w:r w:rsidR="00F87291" w:rsidRPr="004E75DA">
        <w:t xml:space="preserve">t shall meet </w:t>
      </w:r>
      <w:r w:rsidR="00F87291" w:rsidRPr="00F87291">
        <w:t>the requirements of the following standards:</w:t>
      </w:r>
    </w:p>
    <w:p w14:paraId="64B6F73A" w14:textId="2CFB81CA" w:rsidR="00F87291" w:rsidRPr="00F87291" w:rsidRDefault="00F0716E" w:rsidP="00285451">
      <w:pPr>
        <w:ind w:left="1079" w:hanging="269"/>
      </w:pPr>
      <w:r>
        <w:t>1. A</w:t>
      </w:r>
      <w:r w:rsidR="00F87291" w:rsidRPr="00F87291">
        <w:t xml:space="preserve">dhesives, adhesive bonding primers, adhesive primers, sealants, sealant primers and caulks shall comply with </w:t>
      </w:r>
      <w:r w:rsidR="00F87291" w:rsidRPr="007129F8">
        <w:rPr>
          <w:strike/>
        </w:rPr>
        <w:t>lo</w:t>
      </w:r>
      <w:r w:rsidR="00F87291" w:rsidRPr="00EA4993">
        <w:rPr>
          <w:strike/>
        </w:rPr>
        <w:t xml:space="preserve">cal or regional air pollution control or air quality management district rules where applicable, or SCAQMD Rule 1168 VOC limits, as shown in </w:t>
      </w:r>
      <w:r w:rsidR="00F87291" w:rsidRPr="00EA4993">
        <w:t xml:space="preserve">Tables </w:t>
      </w:r>
      <w:r w:rsidR="00F87291" w:rsidRPr="00EA4993">
        <w:rPr>
          <w:strike/>
        </w:rPr>
        <w:t>5.504.4.1 and 5.504.4.2</w:t>
      </w:r>
      <w:r w:rsidR="00840B40" w:rsidRPr="00EA4993">
        <w:t xml:space="preserve"> </w:t>
      </w:r>
      <w:r w:rsidR="00840B40" w:rsidRPr="00EA4993">
        <w:rPr>
          <w:u w:val="single"/>
        </w:rPr>
        <w:t>5.504.</w:t>
      </w:r>
      <w:r w:rsidR="002A16C0" w:rsidRPr="00EA4993">
        <w:rPr>
          <w:u w:val="single"/>
        </w:rPr>
        <w:t>4.</w:t>
      </w:r>
      <w:r w:rsidR="00840B40" w:rsidRPr="00EA4993">
        <w:rPr>
          <w:u w:val="single"/>
        </w:rPr>
        <w:t>1(1) and 5.504.</w:t>
      </w:r>
      <w:r w:rsidR="002A16C0" w:rsidRPr="00EA4993">
        <w:rPr>
          <w:u w:val="single"/>
        </w:rPr>
        <w:t>4.</w:t>
      </w:r>
      <w:r w:rsidR="00840B40" w:rsidRPr="00EA4993">
        <w:rPr>
          <w:u w:val="single"/>
        </w:rPr>
        <w:t>1(2)</w:t>
      </w:r>
      <w:r w:rsidR="00F87291" w:rsidRPr="00EA4993">
        <w:t xml:space="preserve">. </w:t>
      </w:r>
      <w:r w:rsidR="00F87291" w:rsidRPr="00EA4993">
        <w:rPr>
          <w:strike/>
        </w:rPr>
        <w:t>Such prod</w:t>
      </w:r>
      <w:r w:rsidR="00F87291" w:rsidRPr="007129F8">
        <w:rPr>
          <w:strike/>
        </w:rPr>
        <w:t xml:space="preserve">ucts also shall comply with the Rule 1168 prohibition on the use of certain toxic compounds (chloroform, ethylene dichloride, methylene chloride, perchloroethylene and </w:t>
      </w:r>
      <w:r w:rsidR="00356994" w:rsidRPr="007129F8">
        <w:rPr>
          <w:strike/>
        </w:rPr>
        <w:t>trichloroethylene</w:t>
      </w:r>
      <w:r w:rsidR="00F87291" w:rsidRPr="007129F8">
        <w:rPr>
          <w:strike/>
        </w:rPr>
        <w:t xml:space="preserve">), except for aerosol products as specified in subsection </w:t>
      </w:r>
      <w:r w:rsidR="004A67D3" w:rsidRPr="00B27DF6">
        <w:rPr>
          <w:strike/>
        </w:rPr>
        <w:t xml:space="preserve">standard </w:t>
      </w:r>
      <w:r w:rsidR="00F87291" w:rsidRPr="007129F8">
        <w:rPr>
          <w:strike/>
        </w:rPr>
        <w:t>2, below.</w:t>
      </w:r>
    </w:p>
    <w:p w14:paraId="5A37520C" w14:textId="7FE3B587" w:rsidR="00F87291" w:rsidRPr="00F87291" w:rsidRDefault="00F0716E" w:rsidP="00B27DF6">
      <w:pPr>
        <w:spacing w:after="240"/>
        <w:ind w:left="1079" w:hanging="269"/>
      </w:pPr>
      <w:r>
        <w:t>2. A</w:t>
      </w:r>
      <w:r w:rsidR="00F87291" w:rsidRPr="00F87291">
        <w:t xml:space="preserve">erosol adhesives, and smaller unit sizes of adhesives, and sealant or </w:t>
      </w:r>
      <w:r w:rsidR="00F87291" w:rsidRPr="00F87291">
        <w:lastRenderedPageBreak/>
        <w:t xml:space="preserve">caulking compounds (in units of product, less packaging, which do not weigh more than one pound and do not consist of more than 16 fluid ounces) shall comply with statewide VOC standards and other requirements, including prohibitions on use of certain toxic compounds, of </w:t>
      </w:r>
      <w:r w:rsidR="00F87291" w:rsidRPr="00F87291">
        <w:rPr>
          <w:i/>
        </w:rPr>
        <w:t>California Code of Regulations</w:t>
      </w:r>
      <w:r w:rsidR="00F87291" w:rsidRPr="00F87291">
        <w:t>, Title 17, commencing with Section 94507.</w:t>
      </w:r>
    </w:p>
    <w:p w14:paraId="175383D5" w14:textId="5530FD06" w:rsidR="00F87291" w:rsidRPr="00F87291" w:rsidRDefault="00285451" w:rsidP="00B27DF6">
      <w:pPr>
        <w:ind w:firstLine="1"/>
        <w:jc w:val="center"/>
      </w:pPr>
      <w:r w:rsidRPr="00F87291">
        <w:rPr>
          <w:b/>
        </w:rPr>
        <w:t>TABLE 5.50</w:t>
      </w:r>
      <w:r w:rsidRPr="000D2760">
        <w:rPr>
          <w:b/>
        </w:rPr>
        <w:t>4.4.1</w:t>
      </w:r>
      <w:r w:rsidR="00605CB3" w:rsidRPr="000D2760">
        <w:rPr>
          <w:b/>
          <w:u w:val="single"/>
        </w:rPr>
        <w:t>(1)</w:t>
      </w:r>
      <w:r w:rsidRPr="000D2760">
        <w:rPr>
          <w:b/>
        </w:rPr>
        <w:t>—A</w:t>
      </w:r>
      <w:r w:rsidRPr="00F87291">
        <w:rPr>
          <w:b/>
        </w:rPr>
        <w:t>DHESIVE VOC LIMIT</w:t>
      </w:r>
      <w:r w:rsidRPr="00F87291">
        <w:rPr>
          <w:b/>
          <w:vertAlign w:val="superscript"/>
        </w:rPr>
        <w:t>1,2</w:t>
      </w:r>
      <w:r w:rsidRPr="00F87291">
        <w:rPr>
          <w:b/>
        </w:rPr>
        <w:t>—Less Water and Less Exempt Compounds in Grams Per Liter</w:t>
      </w:r>
    </w:p>
    <w:tbl>
      <w:tblPr>
        <w:tblW w:w="9860" w:type="dxa"/>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43" w:type="dxa"/>
          <w:left w:w="43" w:type="dxa"/>
          <w:bottom w:w="43" w:type="dxa"/>
          <w:right w:w="43" w:type="dxa"/>
        </w:tblCellMar>
        <w:tblLook w:val="01E0" w:firstRow="1" w:lastRow="1" w:firstColumn="1" w:lastColumn="1" w:noHBand="0" w:noVBand="0"/>
      </w:tblPr>
      <w:tblGrid>
        <w:gridCol w:w="5630"/>
        <w:gridCol w:w="4230"/>
      </w:tblGrid>
      <w:tr w:rsidR="00F87291" w:rsidRPr="00F87291" w14:paraId="78992B98" w14:textId="77777777" w:rsidTr="00B27DF6">
        <w:trPr>
          <w:trHeight w:val="280"/>
        </w:trPr>
        <w:tc>
          <w:tcPr>
            <w:tcW w:w="5630" w:type="dxa"/>
            <w:shd w:val="clear" w:color="auto" w:fill="E6E6E6"/>
          </w:tcPr>
          <w:p w14:paraId="389959CC" w14:textId="77777777" w:rsidR="00F87291" w:rsidRPr="00F87291" w:rsidRDefault="00F87291" w:rsidP="00F87291">
            <w:pPr>
              <w:spacing w:after="0"/>
              <w:rPr>
                <w:b/>
              </w:rPr>
            </w:pPr>
            <w:r w:rsidRPr="00F87291">
              <w:rPr>
                <w:b/>
              </w:rPr>
              <w:t>ARCHITECTURAL APPLICATIONS</w:t>
            </w:r>
          </w:p>
        </w:tc>
        <w:tc>
          <w:tcPr>
            <w:tcW w:w="4230" w:type="dxa"/>
            <w:shd w:val="clear" w:color="auto" w:fill="E6E6E6"/>
          </w:tcPr>
          <w:p w14:paraId="6E16B7E1" w14:textId="77777777" w:rsidR="00F87291" w:rsidRPr="00F87291" w:rsidRDefault="00F87291" w:rsidP="00F87291">
            <w:pPr>
              <w:spacing w:after="0"/>
              <w:rPr>
                <w:b/>
              </w:rPr>
            </w:pPr>
            <w:r w:rsidRPr="00F87291">
              <w:rPr>
                <w:b/>
              </w:rPr>
              <w:t>CURRENT VOC LIMIT</w:t>
            </w:r>
          </w:p>
        </w:tc>
      </w:tr>
      <w:tr w:rsidR="00F87291" w:rsidRPr="00F87291" w14:paraId="54AD1832" w14:textId="77777777" w:rsidTr="00B27DF6">
        <w:trPr>
          <w:trHeight w:val="279"/>
        </w:trPr>
        <w:tc>
          <w:tcPr>
            <w:tcW w:w="5630" w:type="dxa"/>
          </w:tcPr>
          <w:p w14:paraId="272A65F9" w14:textId="6E3ADFA5" w:rsidR="00F87291" w:rsidRPr="00F87291" w:rsidRDefault="00B27DF6" w:rsidP="00F87291">
            <w:pPr>
              <w:spacing w:after="0"/>
            </w:pPr>
            <w:r>
              <w:t>…</w:t>
            </w:r>
          </w:p>
        </w:tc>
        <w:tc>
          <w:tcPr>
            <w:tcW w:w="4230" w:type="dxa"/>
          </w:tcPr>
          <w:p w14:paraId="2096CFC2" w14:textId="5A376839" w:rsidR="00F87291" w:rsidRPr="00F87291" w:rsidRDefault="00B27DF6" w:rsidP="00F87291">
            <w:pPr>
              <w:spacing w:after="0"/>
            </w:pPr>
            <w:r>
              <w:t>…</w:t>
            </w:r>
          </w:p>
        </w:tc>
      </w:tr>
      <w:tr w:rsidR="00F87291" w:rsidRPr="00F87291" w14:paraId="60E8D610" w14:textId="77777777" w:rsidTr="00B27DF6">
        <w:trPr>
          <w:trHeight w:val="279"/>
        </w:trPr>
        <w:tc>
          <w:tcPr>
            <w:tcW w:w="5630" w:type="dxa"/>
          </w:tcPr>
          <w:p w14:paraId="7F7C925A" w14:textId="77777777" w:rsidR="00F87291" w:rsidRPr="00F87291" w:rsidRDefault="00F87291" w:rsidP="00F87291">
            <w:pPr>
              <w:spacing w:after="0"/>
            </w:pPr>
            <w:r w:rsidRPr="00F87291">
              <w:t>Wood flooring adhesive</w:t>
            </w:r>
          </w:p>
        </w:tc>
        <w:tc>
          <w:tcPr>
            <w:tcW w:w="4230" w:type="dxa"/>
          </w:tcPr>
          <w:p w14:paraId="69078792" w14:textId="3E8A85BD" w:rsidR="00F87291" w:rsidRPr="007129F8" w:rsidRDefault="00F87291" w:rsidP="00F87291">
            <w:pPr>
              <w:spacing w:after="0"/>
            </w:pPr>
            <w:r w:rsidRPr="007129F8">
              <w:rPr>
                <w:strike/>
              </w:rPr>
              <w:t>100</w:t>
            </w:r>
            <w:r w:rsidR="003B1363" w:rsidRPr="007129F8">
              <w:t xml:space="preserve"> </w:t>
            </w:r>
            <w:r w:rsidR="00596F51" w:rsidRPr="007129F8">
              <w:rPr>
                <w:u w:val="single"/>
              </w:rPr>
              <w:t>20</w:t>
            </w:r>
          </w:p>
        </w:tc>
      </w:tr>
      <w:tr w:rsidR="00F87291" w:rsidRPr="00F87291" w14:paraId="2D2B3D61" w14:textId="77777777" w:rsidTr="00B27DF6">
        <w:trPr>
          <w:trHeight w:val="280"/>
        </w:trPr>
        <w:tc>
          <w:tcPr>
            <w:tcW w:w="5630" w:type="dxa"/>
          </w:tcPr>
          <w:p w14:paraId="0B4A5FD2" w14:textId="4DB4B3E0" w:rsidR="00F87291" w:rsidRPr="00F87291" w:rsidRDefault="00B27DF6" w:rsidP="00F87291">
            <w:pPr>
              <w:spacing w:after="0"/>
            </w:pPr>
            <w:r>
              <w:t>…</w:t>
            </w:r>
          </w:p>
        </w:tc>
        <w:tc>
          <w:tcPr>
            <w:tcW w:w="4230" w:type="dxa"/>
          </w:tcPr>
          <w:p w14:paraId="3F4AA1BA" w14:textId="13DEB59B" w:rsidR="00F87291" w:rsidRPr="007129F8" w:rsidRDefault="00B27DF6" w:rsidP="00F87291">
            <w:pPr>
              <w:spacing w:after="0"/>
            </w:pPr>
            <w:r>
              <w:t>…</w:t>
            </w:r>
          </w:p>
        </w:tc>
      </w:tr>
      <w:tr w:rsidR="00F87291" w:rsidRPr="00F87291" w14:paraId="71CB76A8" w14:textId="77777777" w:rsidTr="00B27DF6">
        <w:trPr>
          <w:trHeight w:val="280"/>
        </w:trPr>
        <w:tc>
          <w:tcPr>
            <w:tcW w:w="5630" w:type="dxa"/>
            <w:shd w:val="clear" w:color="auto" w:fill="E6E6E6"/>
          </w:tcPr>
          <w:p w14:paraId="6EDE7FC9" w14:textId="77777777" w:rsidR="00F87291" w:rsidRPr="00F87291" w:rsidRDefault="00F87291" w:rsidP="00F87291">
            <w:pPr>
              <w:spacing w:after="0"/>
              <w:rPr>
                <w:b/>
              </w:rPr>
            </w:pPr>
            <w:r w:rsidRPr="00F87291">
              <w:rPr>
                <w:b/>
              </w:rPr>
              <w:t>SPECIALTY APPLICATIONS</w:t>
            </w:r>
          </w:p>
        </w:tc>
        <w:tc>
          <w:tcPr>
            <w:tcW w:w="4230" w:type="dxa"/>
            <w:shd w:val="clear" w:color="auto" w:fill="E6E6E6"/>
          </w:tcPr>
          <w:p w14:paraId="68D94225" w14:textId="77777777" w:rsidR="00F87291" w:rsidRPr="007129F8" w:rsidRDefault="00F87291" w:rsidP="00F87291">
            <w:pPr>
              <w:spacing w:after="0"/>
            </w:pPr>
          </w:p>
        </w:tc>
      </w:tr>
      <w:tr w:rsidR="00F87291" w:rsidRPr="00F87291" w14:paraId="5EF5D702" w14:textId="77777777" w:rsidTr="00B27DF6">
        <w:trPr>
          <w:trHeight w:val="279"/>
        </w:trPr>
        <w:tc>
          <w:tcPr>
            <w:tcW w:w="5630" w:type="dxa"/>
          </w:tcPr>
          <w:p w14:paraId="2593F67B" w14:textId="77777777" w:rsidR="00F87291" w:rsidRPr="00F87291" w:rsidRDefault="00F87291" w:rsidP="00F87291">
            <w:pPr>
              <w:spacing w:after="0"/>
            </w:pPr>
            <w:r w:rsidRPr="00F87291">
              <w:t>PVC welding</w:t>
            </w:r>
          </w:p>
        </w:tc>
        <w:tc>
          <w:tcPr>
            <w:tcW w:w="4230" w:type="dxa"/>
          </w:tcPr>
          <w:p w14:paraId="38639271" w14:textId="2DB3858C" w:rsidR="00F87291" w:rsidRPr="007129F8" w:rsidRDefault="00F87291" w:rsidP="00F87291">
            <w:pPr>
              <w:spacing w:after="0"/>
            </w:pPr>
            <w:r w:rsidRPr="007129F8">
              <w:rPr>
                <w:strike/>
              </w:rPr>
              <w:t>510</w:t>
            </w:r>
            <w:r w:rsidR="00DE21AA" w:rsidRPr="007129F8">
              <w:t xml:space="preserve"> </w:t>
            </w:r>
            <w:r w:rsidR="00DE21AA" w:rsidRPr="007129F8">
              <w:rPr>
                <w:u w:val="single"/>
              </w:rPr>
              <w:t>425</w:t>
            </w:r>
          </w:p>
        </w:tc>
      </w:tr>
      <w:tr w:rsidR="00F87291" w:rsidRPr="00F87291" w14:paraId="750DB534" w14:textId="77777777" w:rsidTr="00B27DF6">
        <w:trPr>
          <w:trHeight w:val="280"/>
        </w:trPr>
        <w:tc>
          <w:tcPr>
            <w:tcW w:w="5630" w:type="dxa"/>
          </w:tcPr>
          <w:p w14:paraId="18465F64" w14:textId="77777777" w:rsidR="00F87291" w:rsidRPr="00F87291" w:rsidRDefault="00F87291" w:rsidP="00F87291">
            <w:pPr>
              <w:spacing w:after="0"/>
            </w:pPr>
            <w:r w:rsidRPr="00F87291">
              <w:t>CPVC welding</w:t>
            </w:r>
          </w:p>
        </w:tc>
        <w:tc>
          <w:tcPr>
            <w:tcW w:w="4230" w:type="dxa"/>
          </w:tcPr>
          <w:p w14:paraId="5EC635E0" w14:textId="3514BF8E" w:rsidR="00F87291" w:rsidRPr="007129F8" w:rsidRDefault="00F87291" w:rsidP="00F87291">
            <w:pPr>
              <w:spacing w:after="0"/>
              <w:rPr>
                <w:u w:val="single"/>
              </w:rPr>
            </w:pPr>
            <w:r w:rsidRPr="007129F8">
              <w:rPr>
                <w:strike/>
              </w:rPr>
              <w:t>490</w:t>
            </w:r>
            <w:r w:rsidR="00DE21AA" w:rsidRPr="007129F8">
              <w:t xml:space="preserve"> </w:t>
            </w:r>
            <w:r w:rsidR="00DE21AA" w:rsidRPr="007129F8">
              <w:rPr>
                <w:u w:val="single"/>
              </w:rPr>
              <w:t>400</w:t>
            </w:r>
          </w:p>
        </w:tc>
      </w:tr>
      <w:tr w:rsidR="00F87291" w:rsidRPr="00F87291" w14:paraId="5F1CE8BF" w14:textId="77777777" w:rsidTr="00B27DF6">
        <w:trPr>
          <w:trHeight w:val="280"/>
        </w:trPr>
        <w:tc>
          <w:tcPr>
            <w:tcW w:w="5630" w:type="dxa"/>
          </w:tcPr>
          <w:p w14:paraId="29ED7C23" w14:textId="3F72A9B1" w:rsidR="00F87291" w:rsidRPr="00F87291" w:rsidRDefault="00B27DF6" w:rsidP="00F87291">
            <w:pPr>
              <w:spacing w:after="0"/>
            </w:pPr>
            <w:r>
              <w:t>…</w:t>
            </w:r>
          </w:p>
        </w:tc>
        <w:tc>
          <w:tcPr>
            <w:tcW w:w="4230" w:type="dxa"/>
          </w:tcPr>
          <w:p w14:paraId="16C00217" w14:textId="0DBD1F51" w:rsidR="00F87291" w:rsidRPr="007129F8" w:rsidRDefault="00B27DF6" w:rsidP="00F87291">
            <w:pPr>
              <w:spacing w:after="0"/>
            </w:pPr>
            <w:r>
              <w:t>…</w:t>
            </w:r>
          </w:p>
        </w:tc>
      </w:tr>
      <w:tr w:rsidR="00F87291" w:rsidRPr="00F87291" w14:paraId="74A4CEEB" w14:textId="77777777" w:rsidTr="00B27DF6">
        <w:trPr>
          <w:trHeight w:val="279"/>
        </w:trPr>
        <w:tc>
          <w:tcPr>
            <w:tcW w:w="5630" w:type="dxa"/>
            <w:shd w:val="clear" w:color="auto" w:fill="E6E6E6"/>
          </w:tcPr>
          <w:p w14:paraId="7B6F1422" w14:textId="77777777" w:rsidR="00F87291" w:rsidRPr="007129F8" w:rsidRDefault="00F87291" w:rsidP="00F87291">
            <w:pPr>
              <w:spacing w:after="0"/>
              <w:rPr>
                <w:b/>
              </w:rPr>
            </w:pPr>
            <w:r w:rsidRPr="007129F8">
              <w:rPr>
                <w:b/>
              </w:rPr>
              <w:t>SUBSTRATE SPECIFIC APPLICATIONS</w:t>
            </w:r>
          </w:p>
        </w:tc>
        <w:tc>
          <w:tcPr>
            <w:tcW w:w="4230" w:type="dxa"/>
            <w:shd w:val="clear" w:color="auto" w:fill="E6E6E6"/>
          </w:tcPr>
          <w:p w14:paraId="6F644480" w14:textId="77777777" w:rsidR="00F87291" w:rsidRPr="00F87291" w:rsidRDefault="00F87291" w:rsidP="00F87291">
            <w:pPr>
              <w:spacing w:after="0"/>
            </w:pPr>
          </w:p>
        </w:tc>
      </w:tr>
      <w:tr w:rsidR="00F87291" w:rsidRPr="00F87291" w14:paraId="4074DD6C" w14:textId="77777777" w:rsidTr="00B27DF6">
        <w:trPr>
          <w:trHeight w:val="280"/>
        </w:trPr>
        <w:tc>
          <w:tcPr>
            <w:tcW w:w="5630" w:type="dxa"/>
          </w:tcPr>
          <w:p w14:paraId="71A30747" w14:textId="77777777" w:rsidR="00F87291" w:rsidRPr="007129F8" w:rsidRDefault="00F87291" w:rsidP="00F87291">
            <w:pPr>
              <w:spacing w:after="0"/>
            </w:pPr>
            <w:r w:rsidRPr="007129F8">
              <w:t xml:space="preserve">Metal </w:t>
            </w:r>
            <w:r w:rsidRPr="007129F8">
              <w:rPr>
                <w:strike/>
              </w:rPr>
              <w:t>to metal</w:t>
            </w:r>
          </w:p>
        </w:tc>
        <w:tc>
          <w:tcPr>
            <w:tcW w:w="4230" w:type="dxa"/>
          </w:tcPr>
          <w:p w14:paraId="165B1D04" w14:textId="77777777" w:rsidR="00F87291" w:rsidRPr="00F87291" w:rsidRDefault="00F87291" w:rsidP="00F87291">
            <w:pPr>
              <w:spacing w:after="0"/>
            </w:pPr>
            <w:r w:rsidRPr="00F87291">
              <w:t>30</w:t>
            </w:r>
          </w:p>
        </w:tc>
      </w:tr>
      <w:tr w:rsidR="00F87291" w:rsidRPr="00F87291" w14:paraId="2490AD87" w14:textId="77777777" w:rsidTr="00B27DF6">
        <w:trPr>
          <w:trHeight w:val="280"/>
        </w:trPr>
        <w:tc>
          <w:tcPr>
            <w:tcW w:w="5630" w:type="dxa"/>
          </w:tcPr>
          <w:p w14:paraId="5E5F5033" w14:textId="033270C1" w:rsidR="00F87291" w:rsidRPr="007129F8" w:rsidRDefault="00B27DF6" w:rsidP="00F87291">
            <w:pPr>
              <w:spacing w:after="0"/>
            </w:pPr>
            <w:r>
              <w:t>…</w:t>
            </w:r>
          </w:p>
        </w:tc>
        <w:tc>
          <w:tcPr>
            <w:tcW w:w="4230" w:type="dxa"/>
          </w:tcPr>
          <w:p w14:paraId="099497D0" w14:textId="6A284CC0" w:rsidR="00F87291" w:rsidRPr="00F87291" w:rsidRDefault="00B27DF6" w:rsidP="00F87291">
            <w:pPr>
              <w:spacing w:after="0"/>
            </w:pPr>
            <w:r>
              <w:t>…</w:t>
            </w:r>
          </w:p>
        </w:tc>
      </w:tr>
    </w:tbl>
    <w:p w14:paraId="507EE027" w14:textId="77777777" w:rsidR="00B27DF6" w:rsidRPr="007129F8" w:rsidRDefault="00B27DF6" w:rsidP="002656FC">
      <w:pPr>
        <w:spacing w:after="0"/>
        <w:ind w:left="630" w:hanging="283"/>
      </w:pPr>
      <w:r w:rsidRPr="007129F8">
        <w:t>1. If an adhesive is used to bond dissimilar substrates together the adhesive with the highest VOC content shall be allowed.</w:t>
      </w:r>
    </w:p>
    <w:p w14:paraId="0D948C21" w14:textId="74486225" w:rsidR="00F87291" w:rsidRDefault="00B27DF6" w:rsidP="00B27DF6">
      <w:pPr>
        <w:spacing w:before="120" w:after="240"/>
        <w:ind w:left="630" w:hanging="283"/>
      </w:pPr>
      <w:r w:rsidRPr="00B27DF6">
        <w:t xml:space="preserve">2. </w:t>
      </w:r>
      <w:r w:rsidRPr="00B27DF6">
        <w:rPr>
          <w:strike/>
        </w:rPr>
        <w:t xml:space="preserve">For additional information regarding methods to measure the VOC content specified in this table, see </w:t>
      </w:r>
      <w:r w:rsidRPr="007129F8">
        <w:rPr>
          <w:u w:val="single"/>
        </w:rPr>
        <w:t xml:space="preserve">Values established in this table are based on </w:t>
      </w:r>
      <w:r w:rsidRPr="00B27DF6">
        <w:t>South Coast Air Quality Management District</w:t>
      </w:r>
      <w:r w:rsidRPr="00B27DF6">
        <w:rPr>
          <w:u w:val="single"/>
        </w:rPr>
        <w:t xml:space="preserve"> </w:t>
      </w:r>
      <w:r>
        <w:rPr>
          <w:u w:val="single"/>
        </w:rPr>
        <w:t>(</w:t>
      </w:r>
      <w:r w:rsidRPr="007129F8">
        <w:rPr>
          <w:u w:val="single"/>
        </w:rPr>
        <w:t>SCAQMD</w:t>
      </w:r>
      <w:r>
        <w:rPr>
          <w:u w:val="single"/>
        </w:rPr>
        <w:t>)</w:t>
      </w:r>
      <w:r w:rsidRPr="00B27DF6">
        <w:t xml:space="preserve"> Rule 1168</w:t>
      </w:r>
      <w:r w:rsidRPr="00B27DF6">
        <w:rPr>
          <w:strike/>
        </w:rPr>
        <w:t>, http://www.arb.ca.gov/DRDB/SC/CURHTML/R1168.PDF</w:t>
      </w:r>
      <w:r w:rsidRPr="00B27DF6">
        <w:rPr>
          <w:u w:val="single"/>
        </w:rPr>
        <w:t xml:space="preserve"> </w:t>
      </w:r>
      <w:r w:rsidRPr="007129F8">
        <w:rPr>
          <w:u w:val="single"/>
        </w:rPr>
        <w:t>(Amended November 4, 2022). Any subsequent amendments to the referenced document do not apply to this table</w:t>
      </w:r>
      <w:r w:rsidRPr="00B27DF6">
        <w:t xml:space="preserve">. </w:t>
      </w:r>
    </w:p>
    <w:p w14:paraId="0B1DAF00" w14:textId="494334EE" w:rsidR="00B27DF6" w:rsidRPr="00B27DF6" w:rsidRDefault="00B27DF6" w:rsidP="00B27DF6">
      <w:pPr>
        <w:spacing w:before="120"/>
        <w:jc w:val="center"/>
        <w:rPr>
          <w:u w:val="single"/>
        </w:rPr>
      </w:pPr>
      <w:r w:rsidRPr="007129F8">
        <w:rPr>
          <w:b/>
        </w:rPr>
        <w:t>TABLE 5.504.4</w:t>
      </w:r>
      <w:r w:rsidRPr="000D2760">
        <w:rPr>
          <w:b/>
        </w:rPr>
        <w:t>.</w:t>
      </w:r>
      <w:r w:rsidRPr="000D2760">
        <w:rPr>
          <w:b/>
          <w:strike/>
        </w:rPr>
        <w:t>2</w:t>
      </w:r>
      <w:r w:rsidR="00605CB3" w:rsidRPr="000D2760">
        <w:rPr>
          <w:b/>
          <w:u w:val="single"/>
        </w:rPr>
        <w:t>1(2)</w:t>
      </w:r>
      <w:r w:rsidRPr="007129F8">
        <w:rPr>
          <w:b/>
        </w:rPr>
        <w:t>—SEALANT VOC LIMIT</w:t>
      </w:r>
      <w:r w:rsidRPr="007129F8">
        <w:rPr>
          <w:b/>
          <w:u w:val="single"/>
          <w:vertAlign w:val="superscript"/>
        </w:rPr>
        <w:t>1</w:t>
      </w:r>
      <w:r w:rsidRPr="007129F8">
        <w:rPr>
          <w:b/>
        </w:rPr>
        <w:t>—Less Water and Less Exempt Compounds in Grams per Liter</w:t>
      </w:r>
    </w:p>
    <w:tbl>
      <w:tblPr>
        <w:tblW w:w="10080" w:type="dxa"/>
        <w:tblInd w:w="-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43" w:type="dxa"/>
          <w:left w:w="43" w:type="dxa"/>
          <w:bottom w:w="43" w:type="dxa"/>
          <w:right w:w="43" w:type="dxa"/>
        </w:tblCellMar>
        <w:tblLook w:val="01E0" w:firstRow="1" w:lastRow="1" w:firstColumn="1" w:lastColumn="1" w:noHBand="0" w:noVBand="0"/>
      </w:tblPr>
      <w:tblGrid>
        <w:gridCol w:w="5850"/>
        <w:gridCol w:w="4230"/>
      </w:tblGrid>
      <w:tr w:rsidR="00F87291" w:rsidRPr="00F87291" w14:paraId="532B7594" w14:textId="77777777" w:rsidTr="00B27DF6">
        <w:trPr>
          <w:trHeight w:val="230"/>
        </w:trPr>
        <w:tc>
          <w:tcPr>
            <w:tcW w:w="5850" w:type="dxa"/>
            <w:shd w:val="clear" w:color="auto" w:fill="E6E6E6"/>
          </w:tcPr>
          <w:p w14:paraId="5B8B7CE3" w14:textId="77777777" w:rsidR="00F87291" w:rsidRPr="007129F8" w:rsidRDefault="00F87291" w:rsidP="00F87291">
            <w:pPr>
              <w:spacing w:after="0"/>
              <w:rPr>
                <w:b/>
              </w:rPr>
            </w:pPr>
            <w:r w:rsidRPr="007129F8">
              <w:rPr>
                <w:b/>
              </w:rPr>
              <w:t>SEALANTS</w:t>
            </w:r>
          </w:p>
        </w:tc>
        <w:tc>
          <w:tcPr>
            <w:tcW w:w="4230" w:type="dxa"/>
            <w:shd w:val="clear" w:color="auto" w:fill="E6E6E6"/>
          </w:tcPr>
          <w:p w14:paraId="11430535" w14:textId="77777777" w:rsidR="00F87291" w:rsidRPr="007129F8" w:rsidRDefault="00F87291" w:rsidP="00F87291">
            <w:pPr>
              <w:spacing w:after="0"/>
              <w:rPr>
                <w:b/>
              </w:rPr>
            </w:pPr>
            <w:r w:rsidRPr="007129F8">
              <w:rPr>
                <w:b/>
              </w:rPr>
              <w:t>CURRENT VOC LIMIT</w:t>
            </w:r>
          </w:p>
        </w:tc>
      </w:tr>
      <w:tr w:rsidR="00F87291" w:rsidRPr="00F87291" w14:paraId="3088FFD9" w14:textId="77777777" w:rsidTr="00B27DF6">
        <w:trPr>
          <w:trHeight w:val="260"/>
        </w:trPr>
        <w:tc>
          <w:tcPr>
            <w:tcW w:w="5850" w:type="dxa"/>
          </w:tcPr>
          <w:p w14:paraId="454A98DD" w14:textId="797121E8" w:rsidR="00F87291" w:rsidRPr="007129F8" w:rsidRDefault="00B27DF6" w:rsidP="00F87291">
            <w:pPr>
              <w:spacing w:after="0"/>
            </w:pPr>
            <w:r>
              <w:t>…</w:t>
            </w:r>
          </w:p>
        </w:tc>
        <w:tc>
          <w:tcPr>
            <w:tcW w:w="4230" w:type="dxa"/>
          </w:tcPr>
          <w:p w14:paraId="59D737EA" w14:textId="3C7524DB" w:rsidR="00F87291" w:rsidRPr="007129F8" w:rsidRDefault="00B27DF6" w:rsidP="00F87291">
            <w:pPr>
              <w:spacing w:after="0"/>
            </w:pPr>
            <w:r>
              <w:t>…</w:t>
            </w:r>
          </w:p>
        </w:tc>
      </w:tr>
      <w:tr w:rsidR="00F87291" w:rsidRPr="00F87291" w14:paraId="035B1184" w14:textId="77777777" w:rsidTr="00B27DF6">
        <w:trPr>
          <w:trHeight w:val="260"/>
        </w:trPr>
        <w:tc>
          <w:tcPr>
            <w:tcW w:w="5850" w:type="dxa"/>
            <w:shd w:val="clear" w:color="auto" w:fill="E6E6E6"/>
          </w:tcPr>
          <w:p w14:paraId="1C8537AE" w14:textId="77777777" w:rsidR="00F87291" w:rsidRPr="007129F8" w:rsidRDefault="00F87291" w:rsidP="00F87291">
            <w:pPr>
              <w:spacing w:after="0"/>
              <w:rPr>
                <w:b/>
              </w:rPr>
            </w:pPr>
            <w:r w:rsidRPr="007129F8">
              <w:rPr>
                <w:b/>
              </w:rPr>
              <w:t>SEALANT PRIMERS</w:t>
            </w:r>
          </w:p>
        </w:tc>
        <w:tc>
          <w:tcPr>
            <w:tcW w:w="4230" w:type="dxa"/>
            <w:shd w:val="clear" w:color="auto" w:fill="E6E6E6"/>
          </w:tcPr>
          <w:p w14:paraId="3DB5D28C" w14:textId="77777777" w:rsidR="00F87291" w:rsidRPr="007129F8" w:rsidRDefault="00F87291" w:rsidP="00F87291">
            <w:pPr>
              <w:spacing w:after="0"/>
            </w:pPr>
          </w:p>
        </w:tc>
      </w:tr>
      <w:tr w:rsidR="00F87291" w:rsidRPr="00F87291" w14:paraId="28A1CC71" w14:textId="77777777" w:rsidTr="00B27DF6">
        <w:trPr>
          <w:trHeight w:val="260"/>
        </w:trPr>
        <w:tc>
          <w:tcPr>
            <w:tcW w:w="5850" w:type="dxa"/>
          </w:tcPr>
          <w:p w14:paraId="6D9ED52F" w14:textId="1A02F85A" w:rsidR="00F87291" w:rsidRPr="007129F8" w:rsidRDefault="00B27DF6" w:rsidP="00F87291">
            <w:pPr>
              <w:spacing w:after="0"/>
            </w:pPr>
            <w:r>
              <w:t>…</w:t>
            </w:r>
          </w:p>
        </w:tc>
        <w:tc>
          <w:tcPr>
            <w:tcW w:w="4230" w:type="dxa"/>
          </w:tcPr>
          <w:p w14:paraId="01655CB2" w14:textId="6EBB2657" w:rsidR="00F87291" w:rsidRPr="007129F8" w:rsidRDefault="00B27DF6" w:rsidP="00F87291">
            <w:pPr>
              <w:spacing w:after="0"/>
            </w:pPr>
            <w:r>
              <w:t>…</w:t>
            </w:r>
          </w:p>
        </w:tc>
      </w:tr>
    </w:tbl>
    <w:p w14:paraId="00EE57D2" w14:textId="48454A3B" w:rsidR="00B27DF6" w:rsidRPr="00B27DF6" w:rsidRDefault="00B27DF6" w:rsidP="002656FC">
      <w:pPr>
        <w:ind w:left="360" w:hanging="270"/>
        <w:rPr>
          <w:u w:val="single"/>
        </w:rPr>
      </w:pPr>
      <w:r w:rsidRPr="00B27DF6">
        <w:rPr>
          <w:u w:val="single"/>
        </w:rPr>
        <w:t>1.</w:t>
      </w:r>
      <w:r>
        <w:rPr>
          <w:u w:val="single"/>
        </w:rPr>
        <w:t xml:space="preserve"> </w:t>
      </w:r>
      <w:r w:rsidRPr="00B27DF6">
        <w:rPr>
          <w:u w:val="single"/>
        </w:rPr>
        <w:t xml:space="preserve">Values established in this table are based on </w:t>
      </w:r>
      <w:r w:rsidR="002656FC" w:rsidRPr="002656FC">
        <w:rPr>
          <w:u w:val="single"/>
        </w:rPr>
        <w:t xml:space="preserve">South Coast Air Quality Management District </w:t>
      </w:r>
      <w:r w:rsidR="002656FC">
        <w:rPr>
          <w:u w:val="single"/>
        </w:rPr>
        <w:t>(</w:t>
      </w:r>
      <w:r w:rsidRPr="00B27DF6">
        <w:rPr>
          <w:u w:val="single"/>
        </w:rPr>
        <w:t>SCAQMD</w:t>
      </w:r>
      <w:r w:rsidR="002656FC">
        <w:rPr>
          <w:u w:val="single"/>
        </w:rPr>
        <w:t>)</w:t>
      </w:r>
      <w:r w:rsidRPr="00B27DF6">
        <w:rPr>
          <w:u w:val="single"/>
        </w:rPr>
        <w:t xml:space="preserve"> Rule 1168 (Amended November 4, 2022). Any subsequent amendments to the referenced document do not apply to this table. </w:t>
      </w:r>
    </w:p>
    <w:p w14:paraId="430E93F4" w14:textId="65E44315" w:rsidR="00B27DF6" w:rsidRPr="00B27DF6" w:rsidRDefault="00B27DF6" w:rsidP="002656FC">
      <w:pPr>
        <w:spacing w:after="360"/>
        <w:ind w:left="90"/>
      </w:pPr>
      <w:r w:rsidRPr="00B27DF6">
        <w:rPr>
          <w:strike/>
        </w:rPr>
        <w:t>Note: For additional information regarding methods to measure the VOC content specified in these tables, see South Coast Air Quality Management District Rule 1168.</w:t>
      </w:r>
    </w:p>
    <w:p w14:paraId="229378B9" w14:textId="170BC671" w:rsidR="00B94F8A" w:rsidRPr="00B94F8A" w:rsidRDefault="00B94F8A" w:rsidP="00B94F8A">
      <w:pPr>
        <w:ind w:left="360"/>
        <w:rPr>
          <w:b/>
          <w:bCs/>
          <w:u w:val="single"/>
        </w:rPr>
      </w:pPr>
      <w:r w:rsidRPr="00B94F8A">
        <w:rPr>
          <w:b/>
          <w:bCs/>
          <w:u w:val="single"/>
        </w:rPr>
        <w:t>5.504.4.2 Reserved.</w:t>
      </w:r>
    </w:p>
    <w:p w14:paraId="4D3993B2" w14:textId="23197468" w:rsidR="00F87291" w:rsidRPr="00F87291" w:rsidRDefault="00F55A10" w:rsidP="002656FC">
      <w:pPr>
        <w:spacing w:after="240"/>
        <w:ind w:left="360"/>
      </w:pPr>
      <w:r w:rsidRPr="00F55A10">
        <w:rPr>
          <w:b/>
          <w:bCs/>
        </w:rPr>
        <w:t>5.504.4.3</w:t>
      </w:r>
      <w:r>
        <w:rPr>
          <w:b/>
          <w:bCs/>
        </w:rPr>
        <w:t xml:space="preserve"> </w:t>
      </w:r>
      <w:r w:rsidR="00F87291" w:rsidRPr="00F87291">
        <w:rPr>
          <w:b/>
        </w:rPr>
        <w:t xml:space="preserve">Paints and coatings. </w:t>
      </w:r>
      <w:r w:rsidR="00F87291" w:rsidRPr="00F87291">
        <w:t xml:space="preserve">Architectural paints and coatings shall comply with </w:t>
      </w:r>
      <w:r w:rsidR="00F87291" w:rsidRPr="00F87291">
        <w:lastRenderedPageBreak/>
        <w:t xml:space="preserve">VOC limits in Table 1 of the ARB Architectural Coatings Suggested Control Measure, as shown in Table 5.504.4.3, unless more stringent local limits apply. The VOC content limit for coatings that do not meet the definitions for the specialty coatings categories listed in Table 5.504.4.3 shall be determined by classifying the coating as a </w:t>
      </w:r>
      <w:r w:rsidR="00F87291" w:rsidRPr="007129F8">
        <w:t>Flat</w:t>
      </w:r>
      <w:r w:rsidR="00F87291" w:rsidRPr="007129F8">
        <w:rPr>
          <w:strike/>
        </w:rPr>
        <w:t>,</w:t>
      </w:r>
      <w:r w:rsidR="00F87291" w:rsidRPr="007129F8">
        <w:t xml:space="preserve"> </w:t>
      </w:r>
      <w:r w:rsidR="00AF2850" w:rsidRPr="007129F8">
        <w:rPr>
          <w:u w:val="single"/>
        </w:rPr>
        <w:t xml:space="preserve">and </w:t>
      </w:r>
      <w:r w:rsidR="00DD07D0" w:rsidRPr="007129F8">
        <w:t xml:space="preserve">Nonflat </w:t>
      </w:r>
      <w:r w:rsidR="00F87291" w:rsidRPr="00527AEE">
        <w:rPr>
          <w:strike/>
        </w:rPr>
        <w:t>or Nonflat-High Gloss coating</w:t>
      </w:r>
      <w:r w:rsidR="00F87291" w:rsidRPr="007129F8">
        <w:t>, based on its gloss, as defined in</w:t>
      </w:r>
      <w:r w:rsidR="00B045C0" w:rsidRPr="007129F8">
        <w:t xml:space="preserve"> Subsections </w:t>
      </w:r>
      <w:r w:rsidR="00B045C0" w:rsidRPr="00527AEE">
        <w:rPr>
          <w:strike/>
        </w:rPr>
        <w:t xml:space="preserve">4.21, 4.36 and </w:t>
      </w:r>
      <w:proofErr w:type="gramStart"/>
      <w:r w:rsidR="00B045C0" w:rsidRPr="00527AEE">
        <w:rPr>
          <w:strike/>
        </w:rPr>
        <w:t>4.37</w:t>
      </w:r>
      <w:r w:rsidR="00B045C0" w:rsidRPr="007129F8">
        <w:t xml:space="preserve"> </w:t>
      </w:r>
      <w:r w:rsidR="00F87291" w:rsidRPr="007129F8">
        <w:rPr>
          <w:u w:val="single"/>
        </w:rPr>
        <w:t xml:space="preserve"> 4.2</w:t>
      </w:r>
      <w:r w:rsidR="00B045C0" w:rsidRPr="007129F8">
        <w:rPr>
          <w:u w:val="single"/>
        </w:rPr>
        <w:t>3</w:t>
      </w:r>
      <w:proofErr w:type="gramEnd"/>
      <w:r w:rsidR="00FF1855" w:rsidRPr="007129F8">
        <w:rPr>
          <w:u w:val="single"/>
        </w:rPr>
        <w:t xml:space="preserve"> and</w:t>
      </w:r>
      <w:r w:rsidR="00F87291" w:rsidRPr="007129F8">
        <w:rPr>
          <w:u w:val="single"/>
        </w:rPr>
        <w:t xml:space="preserve"> 4.3</w:t>
      </w:r>
      <w:r w:rsidR="00FF1855" w:rsidRPr="007129F8">
        <w:rPr>
          <w:u w:val="single"/>
        </w:rPr>
        <w:t>9</w:t>
      </w:r>
      <w:r w:rsidR="00F87291" w:rsidRPr="007129F8">
        <w:t xml:space="preserve"> of the</w:t>
      </w:r>
      <w:r w:rsidR="00F87291" w:rsidRPr="000E6B0D">
        <w:rPr>
          <w:strike/>
        </w:rPr>
        <w:t xml:space="preserve"> 2007</w:t>
      </w:r>
      <w:r w:rsidR="00F87291" w:rsidRPr="007129F8">
        <w:t xml:space="preserve"> </w:t>
      </w:r>
      <w:r w:rsidR="00921432" w:rsidRPr="007129F8">
        <w:rPr>
          <w:u w:val="single"/>
        </w:rPr>
        <w:t xml:space="preserve">May </w:t>
      </w:r>
      <w:r w:rsidR="004860CA" w:rsidRPr="007129F8">
        <w:rPr>
          <w:u w:val="single"/>
        </w:rPr>
        <w:t xml:space="preserve">2020 </w:t>
      </w:r>
      <w:r w:rsidR="00F87291" w:rsidRPr="007129F8">
        <w:t>California Air Resources Board Suggested Control Measure, and the corresponding Flat,</w:t>
      </w:r>
      <w:r w:rsidR="000372AD" w:rsidRPr="007129F8">
        <w:t xml:space="preserve"> </w:t>
      </w:r>
      <w:r w:rsidR="000372AD" w:rsidRPr="007129F8">
        <w:rPr>
          <w:u w:val="single"/>
        </w:rPr>
        <w:t>and</w:t>
      </w:r>
      <w:r w:rsidR="000372AD" w:rsidRPr="007129F8">
        <w:t xml:space="preserve"> </w:t>
      </w:r>
      <w:r w:rsidR="00F87291" w:rsidRPr="007129F8">
        <w:t xml:space="preserve">Nonflat </w:t>
      </w:r>
      <w:r w:rsidR="00F87291" w:rsidRPr="00527AEE">
        <w:rPr>
          <w:strike/>
        </w:rPr>
        <w:t>or Nonflat-High Gloss</w:t>
      </w:r>
      <w:r w:rsidR="00F87291" w:rsidRPr="00F87291">
        <w:t xml:space="preserve"> VOC limit in Table 5.504.4.3 shall apply.</w:t>
      </w:r>
    </w:p>
    <w:p w14:paraId="06263955" w14:textId="57A53955" w:rsidR="00F87291" w:rsidRPr="002656FC" w:rsidRDefault="002656FC" w:rsidP="002656FC">
      <w:pPr>
        <w:jc w:val="center"/>
        <w:rPr>
          <w:b/>
        </w:rPr>
      </w:pPr>
      <w:r w:rsidRPr="00F87291">
        <w:rPr>
          <w:b/>
        </w:rPr>
        <w:t>TABLE 5.504.4.3—VOC CONTENT LIMITS FOR ARCHITECTURAL COATINGS</w:t>
      </w:r>
      <w:r w:rsidRPr="00F87291">
        <w:rPr>
          <w:b/>
          <w:vertAlign w:val="superscript"/>
        </w:rPr>
        <w:t>2,</w:t>
      </w:r>
      <w:r w:rsidRPr="00F87291">
        <w:rPr>
          <w:b/>
        </w:rPr>
        <w:t xml:space="preserve"> </w:t>
      </w:r>
      <w:r w:rsidRPr="00F87291">
        <w:rPr>
          <w:b/>
          <w:vertAlign w:val="superscript"/>
        </w:rPr>
        <w:t>3</w:t>
      </w:r>
      <w:r>
        <w:rPr>
          <w:b/>
        </w:rPr>
        <w:t xml:space="preserve"> </w:t>
      </w:r>
      <w:r w:rsidRPr="00F87291">
        <w:rPr>
          <w:b/>
        </w:rPr>
        <w:t>Grams of VOC per Liter of Coating, Less Water and Less Exempt Compounds</w:t>
      </w:r>
    </w:p>
    <w:tbl>
      <w:tblPr>
        <w:tblW w:w="999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43" w:type="dxa"/>
          <w:left w:w="43" w:type="dxa"/>
          <w:bottom w:w="43" w:type="dxa"/>
          <w:right w:w="43" w:type="dxa"/>
        </w:tblCellMar>
        <w:tblLook w:val="01E0" w:firstRow="1" w:lastRow="1" w:firstColumn="1" w:lastColumn="1" w:noHBand="0" w:noVBand="0"/>
      </w:tblPr>
      <w:tblGrid>
        <w:gridCol w:w="5220"/>
        <w:gridCol w:w="4770"/>
      </w:tblGrid>
      <w:tr w:rsidR="00F87291" w:rsidRPr="00F87291" w14:paraId="38263201" w14:textId="77777777" w:rsidTr="002656FC">
        <w:trPr>
          <w:trHeight w:val="280"/>
        </w:trPr>
        <w:tc>
          <w:tcPr>
            <w:tcW w:w="5220" w:type="dxa"/>
            <w:shd w:val="clear" w:color="auto" w:fill="E6E6E6"/>
          </w:tcPr>
          <w:p w14:paraId="46F2D7F4" w14:textId="77777777" w:rsidR="00F87291" w:rsidRPr="00F87291" w:rsidRDefault="00F87291" w:rsidP="00F87291">
            <w:pPr>
              <w:spacing w:after="0"/>
              <w:rPr>
                <w:b/>
              </w:rPr>
            </w:pPr>
            <w:r w:rsidRPr="00F87291">
              <w:rPr>
                <w:b/>
              </w:rPr>
              <w:t>COATING CATEGORY</w:t>
            </w:r>
          </w:p>
        </w:tc>
        <w:tc>
          <w:tcPr>
            <w:tcW w:w="4770" w:type="dxa"/>
            <w:shd w:val="clear" w:color="auto" w:fill="E6E6E6"/>
          </w:tcPr>
          <w:p w14:paraId="6D53851A" w14:textId="77777777" w:rsidR="00F87291" w:rsidRPr="00F87291" w:rsidRDefault="00F87291" w:rsidP="00F87291">
            <w:pPr>
              <w:spacing w:after="0"/>
              <w:rPr>
                <w:b/>
              </w:rPr>
            </w:pPr>
            <w:r w:rsidRPr="00F87291">
              <w:rPr>
                <w:b/>
              </w:rPr>
              <w:t>CURRENT LIMIT</w:t>
            </w:r>
          </w:p>
        </w:tc>
      </w:tr>
      <w:tr w:rsidR="00F87291" w:rsidRPr="00F87291" w14:paraId="3E3AFA29" w14:textId="77777777" w:rsidTr="002656FC">
        <w:trPr>
          <w:trHeight w:val="280"/>
        </w:trPr>
        <w:tc>
          <w:tcPr>
            <w:tcW w:w="5220" w:type="dxa"/>
          </w:tcPr>
          <w:p w14:paraId="2C591812" w14:textId="277D9473" w:rsidR="00F87291" w:rsidRPr="007129F8" w:rsidRDefault="002656FC" w:rsidP="00F87291">
            <w:pPr>
              <w:spacing w:after="0"/>
            </w:pPr>
            <w:r>
              <w:t>…</w:t>
            </w:r>
          </w:p>
        </w:tc>
        <w:tc>
          <w:tcPr>
            <w:tcW w:w="4770" w:type="dxa"/>
          </w:tcPr>
          <w:p w14:paraId="70FD3DDB" w14:textId="056468A8" w:rsidR="00F87291" w:rsidRPr="007129F8" w:rsidRDefault="002656FC" w:rsidP="00F87291">
            <w:pPr>
              <w:spacing w:after="0"/>
            </w:pPr>
            <w:r>
              <w:t>…</w:t>
            </w:r>
          </w:p>
        </w:tc>
      </w:tr>
      <w:tr w:rsidR="00F87291" w:rsidRPr="00F87291" w14:paraId="47D961D4" w14:textId="77777777" w:rsidTr="002656FC">
        <w:trPr>
          <w:trHeight w:val="279"/>
        </w:trPr>
        <w:tc>
          <w:tcPr>
            <w:tcW w:w="5220" w:type="dxa"/>
          </w:tcPr>
          <w:p w14:paraId="779BDD9E" w14:textId="77777777" w:rsidR="00F87291" w:rsidRPr="007129F8" w:rsidRDefault="00F87291" w:rsidP="00F87291">
            <w:pPr>
              <w:spacing w:after="0"/>
            </w:pPr>
            <w:r w:rsidRPr="007129F8">
              <w:t>Nonflat coatings</w:t>
            </w:r>
          </w:p>
        </w:tc>
        <w:tc>
          <w:tcPr>
            <w:tcW w:w="4770" w:type="dxa"/>
          </w:tcPr>
          <w:p w14:paraId="3191F7BA" w14:textId="782382BF" w:rsidR="00F87291" w:rsidRPr="007129F8" w:rsidRDefault="00F87291" w:rsidP="00F87291">
            <w:pPr>
              <w:spacing w:after="0"/>
              <w:rPr>
                <w:u w:val="single"/>
              </w:rPr>
            </w:pPr>
            <w:r w:rsidRPr="007129F8">
              <w:rPr>
                <w:strike/>
              </w:rPr>
              <w:t>100</w:t>
            </w:r>
            <w:r w:rsidR="00BF1DAA" w:rsidRPr="007129F8">
              <w:rPr>
                <w:u w:val="single"/>
              </w:rPr>
              <w:t xml:space="preserve"> 50</w:t>
            </w:r>
          </w:p>
        </w:tc>
      </w:tr>
      <w:tr w:rsidR="00F87291" w:rsidRPr="00F87291" w14:paraId="4CFBD770" w14:textId="77777777" w:rsidTr="002656FC">
        <w:trPr>
          <w:trHeight w:val="280"/>
        </w:trPr>
        <w:tc>
          <w:tcPr>
            <w:tcW w:w="5220" w:type="dxa"/>
          </w:tcPr>
          <w:p w14:paraId="798AD1E3" w14:textId="368AB2F9" w:rsidR="00F87291" w:rsidRPr="007129F8" w:rsidRDefault="002656FC" w:rsidP="00F87291">
            <w:pPr>
              <w:spacing w:after="0"/>
            </w:pPr>
            <w:r>
              <w:t>…</w:t>
            </w:r>
          </w:p>
        </w:tc>
        <w:tc>
          <w:tcPr>
            <w:tcW w:w="4770" w:type="dxa"/>
          </w:tcPr>
          <w:p w14:paraId="5DA2E36E" w14:textId="72F60222" w:rsidR="00F87291" w:rsidRPr="007129F8" w:rsidRDefault="002656FC" w:rsidP="00F87291">
            <w:pPr>
              <w:spacing w:after="0"/>
            </w:pPr>
            <w:r>
              <w:t>…</w:t>
            </w:r>
          </w:p>
        </w:tc>
      </w:tr>
      <w:tr w:rsidR="00F87291" w:rsidRPr="00F87291" w14:paraId="4C63E079" w14:textId="77777777" w:rsidTr="002656FC">
        <w:trPr>
          <w:trHeight w:val="280"/>
        </w:trPr>
        <w:tc>
          <w:tcPr>
            <w:tcW w:w="5220" w:type="dxa"/>
            <w:shd w:val="clear" w:color="auto" w:fill="E6E6E6"/>
          </w:tcPr>
          <w:p w14:paraId="7484D3C7" w14:textId="77777777" w:rsidR="00F87291" w:rsidRPr="007129F8" w:rsidRDefault="00F87291" w:rsidP="00F87291">
            <w:pPr>
              <w:spacing w:after="0"/>
              <w:rPr>
                <w:b/>
              </w:rPr>
            </w:pPr>
            <w:r w:rsidRPr="007129F8">
              <w:rPr>
                <w:b/>
              </w:rPr>
              <w:t>SPECIALTY COATINGS</w:t>
            </w:r>
          </w:p>
        </w:tc>
        <w:tc>
          <w:tcPr>
            <w:tcW w:w="4770" w:type="dxa"/>
            <w:shd w:val="clear" w:color="auto" w:fill="E6E6E6"/>
          </w:tcPr>
          <w:p w14:paraId="26BD6F4F" w14:textId="77777777" w:rsidR="00F87291" w:rsidRPr="007129F8" w:rsidRDefault="00F87291" w:rsidP="00F87291">
            <w:pPr>
              <w:spacing w:after="0"/>
            </w:pPr>
          </w:p>
        </w:tc>
      </w:tr>
      <w:tr w:rsidR="00F87291" w:rsidRPr="00F87291" w14:paraId="52207E66" w14:textId="77777777" w:rsidTr="002656FC">
        <w:trPr>
          <w:trHeight w:val="279"/>
        </w:trPr>
        <w:tc>
          <w:tcPr>
            <w:tcW w:w="5220" w:type="dxa"/>
          </w:tcPr>
          <w:p w14:paraId="2EA75355" w14:textId="77777777" w:rsidR="00F87291" w:rsidRPr="007129F8" w:rsidRDefault="00F87291" w:rsidP="00F87291">
            <w:pPr>
              <w:spacing w:after="0"/>
            </w:pPr>
            <w:r w:rsidRPr="007129F8">
              <w:t>Aluminum roof coatings</w:t>
            </w:r>
          </w:p>
        </w:tc>
        <w:tc>
          <w:tcPr>
            <w:tcW w:w="4770" w:type="dxa"/>
          </w:tcPr>
          <w:p w14:paraId="6434A165" w14:textId="7A15A693" w:rsidR="00F87291" w:rsidRPr="007129F8" w:rsidRDefault="00F87291" w:rsidP="00F87291">
            <w:pPr>
              <w:spacing w:after="0"/>
              <w:rPr>
                <w:u w:val="single"/>
              </w:rPr>
            </w:pPr>
            <w:r w:rsidRPr="007129F8">
              <w:rPr>
                <w:strike/>
              </w:rPr>
              <w:t>400</w:t>
            </w:r>
            <w:r w:rsidR="00BF1DAA" w:rsidRPr="007129F8">
              <w:rPr>
                <w:strike/>
              </w:rPr>
              <w:t xml:space="preserve"> </w:t>
            </w:r>
            <w:r w:rsidR="00BF1DAA" w:rsidRPr="007129F8">
              <w:rPr>
                <w:u w:val="single"/>
              </w:rPr>
              <w:t>100</w:t>
            </w:r>
          </w:p>
        </w:tc>
      </w:tr>
      <w:tr w:rsidR="00F87291" w:rsidRPr="00F87291" w14:paraId="313A3870" w14:textId="77777777" w:rsidTr="002656FC">
        <w:trPr>
          <w:trHeight w:val="280"/>
        </w:trPr>
        <w:tc>
          <w:tcPr>
            <w:tcW w:w="5220" w:type="dxa"/>
          </w:tcPr>
          <w:p w14:paraId="439DFFAC" w14:textId="3410B313" w:rsidR="00F87291" w:rsidRPr="007129F8" w:rsidRDefault="002656FC" w:rsidP="00F87291">
            <w:pPr>
              <w:spacing w:after="0"/>
            </w:pPr>
            <w:r>
              <w:t>…</w:t>
            </w:r>
          </w:p>
        </w:tc>
        <w:tc>
          <w:tcPr>
            <w:tcW w:w="4770" w:type="dxa"/>
          </w:tcPr>
          <w:p w14:paraId="1F66438D" w14:textId="3FED2E21" w:rsidR="00F87291" w:rsidRPr="007129F8" w:rsidRDefault="002656FC" w:rsidP="00F87291">
            <w:pPr>
              <w:spacing w:after="0"/>
            </w:pPr>
            <w:r>
              <w:t>…</w:t>
            </w:r>
          </w:p>
        </w:tc>
      </w:tr>
      <w:tr w:rsidR="006C380A" w:rsidRPr="00F87291" w14:paraId="670157A7" w14:textId="77777777" w:rsidTr="002656FC">
        <w:trPr>
          <w:trHeight w:val="280"/>
        </w:trPr>
        <w:tc>
          <w:tcPr>
            <w:tcW w:w="5220" w:type="dxa"/>
          </w:tcPr>
          <w:p w14:paraId="79ED48F1" w14:textId="2F5D7C77" w:rsidR="006C380A" w:rsidRPr="006C380A" w:rsidRDefault="006C380A" w:rsidP="00F87291">
            <w:pPr>
              <w:spacing w:after="0"/>
              <w:rPr>
                <w:u w:val="single"/>
              </w:rPr>
            </w:pPr>
            <w:r w:rsidRPr="006C380A">
              <w:rPr>
                <w:u w:val="single"/>
              </w:rPr>
              <w:t>Building Envelope Coatings</w:t>
            </w:r>
          </w:p>
        </w:tc>
        <w:tc>
          <w:tcPr>
            <w:tcW w:w="4770" w:type="dxa"/>
          </w:tcPr>
          <w:p w14:paraId="1F1440A9" w14:textId="45C355DB" w:rsidR="006C380A" w:rsidRPr="006C380A" w:rsidRDefault="006C380A" w:rsidP="00F87291">
            <w:pPr>
              <w:spacing w:after="0"/>
              <w:rPr>
                <w:u w:val="single"/>
              </w:rPr>
            </w:pPr>
            <w:r>
              <w:t xml:space="preserve"> </w:t>
            </w:r>
            <w:r w:rsidRPr="006C380A">
              <w:rPr>
                <w:u w:val="single"/>
              </w:rPr>
              <w:t>50</w:t>
            </w:r>
          </w:p>
        </w:tc>
      </w:tr>
      <w:tr w:rsidR="00F87291" w:rsidRPr="00F87291" w14:paraId="09AB8C9D" w14:textId="77777777" w:rsidTr="002656FC">
        <w:trPr>
          <w:trHeight w:val="280"/>
        </w:trPr>
        <w:tc>
          <w:tcPr>
            <w:tcW w:w="5220" w:type="dxa"/>
          </w:tcPr>
          <w:p w14:paraId="345B3B4D" w14:textId="1448E832" w:rsidR="00F87291" w:rsidRPr="007129F8" w:rsidRDefault="002656FC" w:rsidP="00F87291">
            <w:pPr>
              <w:spacing w:after="0"/>
            </w:pPr>
            <w:r>
              <w:t>…</w:t>
            </w:r>
          </w:p>
        </w:tc>
        <w:tc>
          <w:tcPr>
            <w:tcW w:w="4770" w:type="dxa"/>
          </w:tcPr>
          <w:p w14:paraId="2AFEBD29" w14:textId="77C58D57" w:rsidR="00F87291" w:rsidRPr="007129F8" w:rsidRDefault="002656FC" w:rsidP="00F87291">
            <w:pPr>
              <w:spacing w:after="0"/>
            </w:pPr>
            <w:r>
              <w:t>…</w:t>
            </w:r>
          </w:p>
        </w:tc>
      </w:tr>
      <w:tr w:rsidR="00F87291" w:rsidRPr="00F87291" w14:paraId="7BD17730" w14:textId="77777777" w:rsidTr="002656FC">
        <w:trPr>
          <w:trHeight w:val="280"/>
        </w:trPr>
        <w:tc>
          <w:tcPr>
            <w:tcW w:w="5220" w:type="dxa"/>
          </w:tcPr>
          <w:p w14:paraId="739D6DA9" w14:textId="77777777" w:rsidR="00F87291" w:rsidRPr="007129F8" w:rsidRDefault="00F87291" w:rsidP="00F87291">
            <w:pPr>
              <w:spacing w:after="0"/>
            </w:pPr>
            <w:r w:rsidRPr="007129F8">
              <w:t>Dry fog coatings</w:t>
            </w:r>
          </w:p>
        </w:tc>
        <w:tc>
          <w:tcPr>
            <w:tcW w:w="4770" w:type="dxa"/>
          </w:tcPr>
          <w:p w14:paraId="7984EEFE" w14:textId="55A0EAA3" w:rsidR="00F87291" w:rsidRPr="007129F8" w:rsidRDefault="00BF1DAA" w:rsidP="00F87291">
            <w:pPr>
              <w:spacing w:after="0"/>
            </w:pPr>
            <w:r w:rsidRPr="007129F8">
              <w:rPr>
                <w:strike/>
              </w:rPr>
              <w:t>150</w:t>
            </w:r>
            <w:r w:rsidRPr="007129F8">
              <w:t xml:space="preserve"> </w:t>
            </w:r>
            <w:r w:rsidRPr="007129F8">
              <w:rPr>
                <w:u w:val="single"/>
              </w:rPr>
              <w:t>50</w:t>
            </w:r>
          </w:p>
        </w:tc>
      </w:tr>
      <w:tr w:rsidR="00F87291" w:rsidRPr="00F87291" w14:paraId="4E5B8C61" w14:textId="77777777" w:rsidTr="002656FC">
        <w:trPr>
          <w:trHeight w:val="279"/>
        </w:trPr>
        <w:tc>
          <w:tcPr>
            <w:tcW w:w="5220" w:type="dxa"/>
          </w:tcPr>
          <w:p w14:paraId="2DD66273" w14:textId="48BB29C5" w:rsidR="00F87291" w:rsidRPr="007129F8" w:rsidRDefault="002656FC" w:rsidP="00F87291">
            <w:pPr>
              <w:spacing w:after="0"/>
            </w:pPr>
            <w:r>
              <w:t>…</w:t>
            </w:r>
          </w:p>
        </w:tc>
        <w:tc>
          <w:tcPr>
            <w:tcW w:w="4770" w:type="dxa"/>
          </w:tcPr>
          <w:p w14:paraId="148BB2EB" w14:textId="2BDEFFCF" w:rsidR="00F87291" w:rsidRPr="007129F8" w:rsidRDefault="002656FC" w:rsidP="00F87291">
            <w:pPr>
              <w:spacing w:after="0"/>
            </w:pPr>
            <w:r>
              <w:t>...</w:t>
            </w:r>
          </w:p>
        </w:tc>
      </w:tr>
      <w:tr w:rsidR="00F87291" w:rsidRPr="00F87291" w14:paraId="506C44ED" w14:textId="77777777" w:rsidTr="002656FC">
        <w:trPr>
          <w:trHeight w:val="280"/>
        </w:trPr>
        <w:tc>
          <w:tcPr>
            <w:tcW w:w="5220" w:type="dxa"/>
          </w:tcPr>
          <w:p w14:paraId="2925491F" w14:textId="77777777" w:rsidR="00F87291" w:rsidRPr="007129F8" w:rsidRDefault="00F87291" w:rsidP="00F87291">
            <w:pPr>
              <w:spacing w:after="0"/>
            </w:pPr>
            <w:r w:rsidRPr="007129F8">
              <w:t>Fire resistive coatings</w:t>
            </w:r>
          </w:p>
        </w:tc>
        <w:tc>
          <w:tcPr>
            <w:tcW w:w="4770" w:type="dxa"/>
          </w:tcPr>
          <w:p w14:paraId="1672E29C" w14:textId="330A6CE4" w:rsidR="00F87291" w:rsidRPr="007129F8" w:rsidRDefault="00BF1DAA" w:rsidP="00F87291">
            <w:pPr>
              <w:spacing w:after="0"/>
            </w:pPr>
            <w:r w:rsidRPr="007129F8">
              <w:rPr>
                <w:strike/>
              </w:rPr>
              <w:t>350</w:t>
            </w:r>
            <w:r w:rsidRPr="007129F8">
              <w:t xml:space="preserve"> </w:t>
            </w:r>
            <w:r w:rsidRPr="007129F8">
              <w:rPr>
                <w:u w:val="single"/>
              </w:rPr>
              <w:t>150</w:t>
            </w:r>
          </w:p>
        </w:tc>
      </w:tr>
      <w:tr w:rsidR="00F87291" w:rsidRPr="00F87291" w14:paraId="28490FFC" w14:textId="77777777" w:rsidTr="002656FC">
        <w:trPr>
          <w:trHeight w:val="280"/>
        </w:trPr>
        <w:tc>
          <w:tcPr>
            <w:tcW w:w="5220" w:type="dxa"/>
          </w:tcPr>
          <w:p w14:paraId="649D1229" w14:textId="77777777" w:rsidR="00F87291" w:rsidRPr="007129F8" w:rsidRDefault="00F87291" w:rsidP="00F87291">
            <w:pPr>
              <w:spacing w:after="0"/>
            </w:pPr>
            <w:r w:rsidRPr="007129F8">
              <w:t>Floor coatings</w:t>
            </w:r>
          </w:p>
        </w:tc>
        <w:tc>
          <w:tcPr>
            <w:tcW w:w="4770" w:type="dxa"/>
          </w:tcPr>
          <w:p w14:paraId="78CE9578" w14:textId="32395D83" w:rsidR="00F87291" w:rsidRPr="007129F8" w:rsidRDefault="00BF1DAA" w:rsidP="00F87291">
            <w:pPr>
              <w:spacing w:after="0"/>
            </w:pPr>
            <w:r w:rsidRPr="007129F8">
              <w:rPr>
                <w:strike/>
              </w:rPr>
              <w:t>100</w:t>
            </w:r>
            <w:r w:rsidRPr="007129F8">
              <w:t xml:space="preserve"> </w:t>
            </w:r>
            <w:r w:rsidRPr="007129F8">
              <w:rPr>
                <w:u w:val="single"/>
              </w:rPr>
              <w:t>50</w:t>
            </w:r>
          </w:p>
        </w:tc>
      </w:tr>
      <w:tr w:rsidR="00F87291" w:rsidRPr="00F87291" w14:paraId="564498E9" w14:textId="77777777" w:rsidTr="002656FC">
        <w:trPr>
          <w:trHeight w:val="279"/>
        </w:trPr>
        <w:tc>
          <w:tcPr>
            <w:tcW w:w="5220" w:type="dxa"/>
          </w:tcPr>
          <w:p w14:paraId="15F705E6" w14:textId="77777777" w:rsidR="00F87291" w:rsidRPr="007129F8" w:rsidRDefault="00F87291" w:rsidP="00F87291">
            <w:pPr>
              <w:spacing w:after="0"/>
            </w:pPr>
            <w:r w:rsidRPr="007129F8">
              <w:t>Form-release compounds</w:t>
            </w:r>
          </w:p>
        </w:tc>
        <w:tc>
          <w:tcPr>
            <w:tcW w:w="4770" w:type="dxa"/>
          </w:tcPr>
          <w:p w14:paraId="40AA09BE" w14:textId="2C49F892" w:rsidR="00F87291" w:rsidRPr="007129F8" w:rsidRDefault="00BF1DAA" w:rsidP="00F87291">
            <w:pPr>
              <w:spacing w:after="0"/>
            </w:pPr>
            <w:r w:rsidRPr="007129F8">
              <w:rPr>
                <w:strike/>
              </w:rPr>
              <w:t>250</w:t>
            </w:r>
            <w:r w:rsidRPr="007129F8">
              <w:t xml:space="preserve"> </w:t>
            </w:r>
            <w:r w:rsidRPr="007129F8">
              <w:rPr>
                <w:u w:val="single"/>
              </w:rPr>
              <w:t>100</w:t>
            </w:r>
          </w:p>
        </w:tc>
      </w:tr>
      <w:tr w:rsidR="00F87291" w:rsidRPr="00F87291" w14:paraId="517C3DC1" w14:textId="77777777" w:rsidTr="002656FC">
        <w:trPr>
          <w:trHeight w:val="280"/>
        </w:trPr>
        <w:tc>
          <w:tcPr>
            <w:tcW w:w="5220" w:type="dxa"/>
          </w:tcPr>
          <w:p w14:paraId="20AB0926" w14:textId="40BAC7DF" w:rsidR="00F87291" w:rsidRPr="007129F8" w:rsidRDefault="002656FC" w:rsidP="00F87291">
            <w:pPr>
              <w:spacing w:after="0"/>
            </w:pPr>
            <w:r>
              <w:t>…</w:t>
            </w:r>
          </w:p>
        </w:tc>
        <w:tc>
          <w:tcPr>
            <w:tcW w:w="4770" w:type="dxa"/>
          </w:tcPr>
          <w:p w14:paraId="5C8ABCDC" w14:textId="6C01881F" w:rsidR="00F87291" w:rsidRPr="007129F8" w:rsidRDefault="002656FC" w:rsidP="00F87291">
            <w:pPr>
              <w:spacing w:after="0"/>
            </w:pPr>
            <w:r>
              <w:t>…</w:t>
            </w:r>
          </w:p>
        </w:tc>
      </w:tr>
      <w:tr w:rsidR="002656FC" w:rsidRPr="00F87291" w14:paraId="064B942E" w14:textId="77777777" w:rsidTr="002656FC">
        <w:trPr>
          <w:trHeight w:val="280"/>
        </w:trPr>
        <w:tc>
          <w:tcPr>
            <w:tcW w:w="5220" w:type="dxa"/>
          </w:tcPr>
          <w:p w14:paraId="35CB4C28" w14:textId="77777777" w:rsidR="002656FC" w:rsidRPr="007129F8" w:rsidRDefault="002656FC" w:rsidP="002656FC">
            <w:pPr>
              <w:spacing w:after="0"/>
            </w:pPr>
            <w:r w:rsidRPr="007129F8">
              <w:t>Shellac</w:t>
            </w:r>
            <w:r w:rsidRPr="000E07B7">
              <w:t>s</w:t>
            </w:r>
            <w:r w:rsidRPr="000E07B7">
              <w:rPr>
                <w:u w:val="single"/>
              </w:rPr>
              <w:t>:</w:t>
            </w:r>
            <w:r w:rsidRPr="007129F8">
              <w:t xml:space="preserve"> </w:t>
            </w:r>
          </w:p>
          <w:p w14:paraId="53356190" w14:textId="77777777" w:rsidR="002656FC" w:rsidRPr="007129F8" w:rsidRDefault="002656FC" w:rsidP="002656FC">
            <w:pPr>
              <w:spacing w:after="0"/>
              <w:ind w:left="720"/>
            </w:pPr>
            <w:r w:rsidRPr="007129F8">
              <w:t xml:space="preserve">Clear </w:t>
            </w:r>
          </w:p>
          <w:p w14:paraId="19A3DE57" w14:textId="41ECB2A5" w:rsidR="002656FC" w:rsidRDefault="002656FC" w:rsidP="002656FC">
            <w:pPr>
              <w:spacing w:after="0"/>
              <w:ind w:left="720"/>
            </w:pPr>
            <w:r w:rsidRPr="007129F8">
              <w:t>Opaque</w:t>
            </w:r>
          </w:p>
        </w:tc>
        <w:tc>
          <w:tcPr>
            <w:tcW w:w="4770" w:type="dxa"/>
          </w:tcPr>
          <w:p w14:paraId="308E3BE9" w14:textId="77777777" w:rsidR="002656FC" w:rsidRPr="007129F8" w:rsidRDefault="002656FC" w:rsidP="002656FC">
            <w:pPr>
              <w:spacing w:after="0"/>
            </w:pPr>
          </w:p>
          <w:p w14:paraId="5B9D168F" w14:textId="77777777" w:rsidR="002656FC" w:rsidRPr="007129F8" w:rsidRDefault="002656FC" w:rsidP="002656FC">
            <w:pPr>
              <w:spacing w:after="0"/>
            </w:pPr>
            <w:r w:rsidRPr="007129F8">
              <w:t>730</w:t>
            </w:r>
          </w:p>
          <w:p w14:paraId="3E957238" w14:textId="34775FA4" w:rsidR="002656FC" w:rsidRDefault="002656FC" w:rsidP="002656FC">
            <w:pPr>
              <w:spacing w:after="0"/>
            </w:pPr>
            <w:r w:rsidRPr="007129F8">
              <w:t>550</w:t>
            </w:r>
          </w:p>
        </w:tc>
      </w:tr>
      <w:tr w:rsidR="002656FC" w:rsidRPr="00F87291" w14:paraId="522413BC" w14:textId="77777777" w:rsidTr="002656FC">
        <w:trPr>
          <w:trHeight w:val="280"/>
        </w:trPr>
        <w:tc>
          <w:tcPr>
            <w:tcW w:w="5220" w:type="dxa"/>
          </w:tcPr>
          <w:p w14:paraId="7A5D7E7F" w14:textId="33CBF5F6" w:rsidR="002656FC" w:rsidRPr="007129F8" w:rsidRDefault="002656FC" w:rsidP="002656FC">
            <w:pPr>
              <w:spacing w:after="0"/>
            </w:pPr>
            <w:r>
              <w:t>…</w:t>
            </w:r>
          </w:p>
        </w:tc>
        <w:tc>
          <w:tcPr>
            <w:tcW w:w="4770" w:type="dxa"/>
          </w:tcPr>
          <w:p w14:paraId="6FCACCEA" w14:textId="02C11987" w:rsidR="002656FC" w:rsidRPr="007129F8" w:rsidRDefault="002656FC" w:rsidP="002656FC">
            <w:pPr>
              <w:spacing w:after="0"/>
            </w:pPr>
            <w:r>
              <w:t>…</w:t>
            </w:r>
          </w:p>
        </w:tc>
      </w:tr>
      <w:tr w:rsidR="002656FC" w:rsidRPr="00F87291" w14:paraId="4C1EA322" w14:textId="77777777" w:rsidTr="002656FC">
        <w:trPr>
          <w:trHeight w:val="280"/>
        </w:trPr>
        <w:tc>
          <w:tcPr>
            <w:tcW w:w="5220" w:type="dxa"/>
          </w:tcPr>
          <w:p w14:paraId="4E653D1F" w14:textId="77777777" w:rsidR="002656FC" w:rsidRPr="007129F8" w:rsidRDefault="002656FC" w:rsidP="002656FC">
            <w:pPr>
              <w:spacing w:after="0"/>
            </w:pPr>
            <w:r w:rsidRPr="007129F8">
              <w:t>Stain</w:t>
            </w:r>
            <w:r w:rsidRPr="000E07B7">
              <w:t>s</w:t>
            </w:r>
            <w:r w:rsidRPr="000E07B7">
              <w:rPr>
                <w:u w:val="single"/>
              </w:rPr>
              <w:t>:</w:t>
            </w:r>
          </w:p>
          <w:p w14:paraId="1CE6AC13" w14:textId="77777777" w:rsidR="002656FC" w:rsidRPr="000E07B7" w:rsidRDefault="002656FC" w:rsidP="002656FC">
            <w:pPr>
              <w:spacing w:after="0"/>
              <w:ind w:left="720"/>
              <w:rPr>
                <w:u w:val="single"/>
              </w:rPr>
            </w:pPr>
            <w:r w:rsidRPr="007129F8">
              <w:rPr>
                <w:u w:val="single"/>
              </w:rPr>
              <w:t>Exterior</w:t>
            </w:r>
            <w:r w:rsidRPr="000E07B7">
              <w:rPr>
                <w:u w:val="single"/>
              </w:rPr>
              <w:t>/dual</w:t>
            </w:r>
          </w:p>
          <w:p w14:paraId="4991732D" w14:textId="58641843" w:rsidR="002656FC" w:rsidRPr="007129F8" w:rsidRDefault="002656FC" w:rsidP="002656FC">
            <w:pPr>
              <w:spacing w:after="0"/>
              <w:ind w:left="720"/>
            </w:pPr>
            <w:r w:rsidRPr="00DD6931">
              <w:rPr>
                <w:u w:val="single"/>
              </w:rPr>
              <w:t>Interior</w:t>
            </w:r>
          </w:p>
        </w:tc>
        <w:tc>
          <w:tcPr>
            <w:tcW w:w="4770" w:type="dxa"/>
          </w:tcPr>
          <w:p w14:paraId="1303A77F" w14:textId="77777777" w:rsidR="002656FC" w:rsidRPr="007129F8" w:rsidRDefault="002656FC" w:rsidP="002656FC">
            <w:pPr>
              <w:spacing w:after="0"/>
              <w:rPr>
                <w:strike/>
              </w:rPr>
            </w:pPr>
          </w:p>
          <w:p w14:paraId="0E3D6EDC" w14:textId="77777777" w:rsidR="002656FC" w:rsidRPr="007129F8" w:rsidRDefault="002656FC" w:rsidP="002656FC">
            <w:pPr>
              <w:spacing w:after="0"/>
              <w:rPr>
                <w:u w:val="single"/>
              </w:rPr>
            </w:pPr>
            <w:r w:rsidRPr="007129F8">
              <w:rPr>
                <w:strike/>
              </w:rPr>
              <w:t>250</w:t>
            </w:r>
            <w:r w:rsidRPr="007129F8">
              <w:t xml:space="preserve"> </w:t>
            </w:r>
            <w:r w:rsidRPr="007129F8">
              <w:rPr>
                <w:u w:val="single"/>
              </w:rPr>
              <w:t>100</w:t>
            </w:r>
          </w:p>
          <w:p w14:paraId="6BFC60E8" w14:textId="65D2987B" w:rsidR="002656FC" w:rsidRPr="007129F8" w:rsidRDefault="002656FC" w:rsidP="002656FC">
            <w:pPr>
              <w:spacing w:after="0"/>
            </w:pPr>
            <w:r w:rsidRPr="007129F8">
              <w:rPr>
                <w:u w:val="single"/>
              </w:rPr>
              <w:t>250</w:t>
            </w:r>
          </w:p>
        </w:tc>
      </w:tr>
      <w:tr w:rsidR="002656FC" w:rsidRPr="00F87291" w14:paraId="41B00E70" w14:textId="77777777" w:rsidTr="002656FC">
        <w:trPr>
          <w:trHeight w:val="280"/>
        </w:trPr>
        <w:tc>
          <w:tcPr>
            <w:tcW w:w="5220" w:type="dxa"/>
          </w:tcPr>
          <w:p w14:paraId="27FACA77" w14:textId="64E5FA21" w:rsidR="002656FC" w:rsidRPr="007129F8" w:rsidRDefault="002656FC" w:rsidP="002656FC">
            <w:pPr>
              <w:spacing w:after="0"/>
            </w:pPr>
            <w:r>
              <w:t>…</w:t>
            </w:r>
          </w:p>
        </w:tc>
        <w:tc>
          <w:tcPr>
            <w:tcW w:w="4770" w:type="dxa"/>
          </w:tcPr>
          <w:p w14:paraId="5B360022" w14:textId="41A0D2E5" w:rsidR="002656FC" w:rsidRPr="007129F8" w:rsidRDefault="002656FC" w:rsidP="002656FC">
            <w:pPr>
              <w:spacing w:after="0"/>
              <w:rPr>
                <w:strike/>
              </w:rPr>
            </w:pPr>
            <w:r>
              <w:t>…</w:t>
            </w:r>
          </w:p>
        </w:tc>
      </w:tr>
      <w:tr w:rsidR="002656FC" w:rsidRPr="00F87291" w14:paraId="53F44BB2" w14:textId="77777777" w:rsidTr="002656FC">
        <w:trPr>
          <w:trHeight w:val="280"/>
        </w:trPr>
        <w:tc>
          <w:tcPr>
            <w:tcW w:w="5220" w:type="dxa"/>
          </w:tcPr>
          <w:p w14:paraId="5C55ECF4" w14:textId="5E08C61A" w:rsidR="002656FC" w:rsidRPr="007129F8" w:rsidRDefault="002656FC" w:rsidP="002656FC">
            <w:pPr>
              <w:spacing w:after="0"/>
            </w:pPr>
            <w:r w:rsidRPr="007129F8">
              <w:t>Waterproofing membranes</w:t>
            </w:r>
          </w:p>
        </w:tc>
        <w:tc>
          <w:tcPr>
            <w:tcW w:w="4770" w:type="dxa"/>
          </w:tcPr>
          <w:p w14:paraId="677022CF" w14:textId="11A4B681" w:rsidR="002656FC" w:rsidRPr="007129F8" w:rsidRDefault="002656FC" w:rsidP="002656FC">
            <w:pPr>
              <w:spacing w:after="0"/>
            </w:pPr>
            <w:r w:rsidRPr="007129F8">
              <w:rPr>
                <w:strike/>
              </w:rPr>
              <w:t>250</w:t>
            </w:r>
            <w:r w:rsidRPr="007129F8">
              <w:t xml:space="preserve"> </w:t>
            </w:r>
            <w:r w:rsidRPr="007129F8">
              <w:rPr>
                <w:u w:val="single"/>
              </w:rPr>
              <w:t>100</w:t>
            </w:r>
          </w:p>
        </w:tc>
      </w:tr>
      <w:tr w:rsidR="002656FC" w:rsidRPr="00F87291" w14:paraId="3BD502F3" w14:textId="77777777" w:rsidTr="002656FC">
        <w:trPr>
          <w:trHeight w:val="280"/>
        </w:trPr>
        <w:tc>
          <w:tcPr>
            <w:tcW w:w="5220" w:type="dxa"/>
          </w:tcPr>
          <w:p w14:paraId="2A9B2EF8" w14:textId="7377F3F0" w:rsidR="002656FC" w:rsidRPr="007129F8" w:rsidRDefault="002656FC" w:rsidP="002656FC">
            <w:pPr>
              <w:spacing w:after="0"/>
            </w:pPr>
            <w:r>
              <w:t>…</w:t>
            </w:r>
          </w:p>
        </w:tc>
        <w:tc>
          <w:tcPr>
            <w:tcW w:w="4770" w:type="dxa"/>
          </w:tcPr>
          <w:p w14:paraId="1E65A0C2" w14:textId="7FF9C50D" w:rsidR="002656FC" w:rsidRPr="007129F8" w:rsidRDefault="002656FC" w:rsidP="002656FC">
            <w:pPr>
              <w:spacing w:after="0"/>
              <w:rPr>
                <w:strike/>
              </w:rPr>
            </w:pPr>
            <w:r>
              <w:t>…</w:t>
            </w:r>
          </w:p>
        </w:tc>
      </w:tr>
    </w:tbl>
    <w:p w14:paraId="1BFCA940" w14:textId="608649FB" w:rsidR="002656FC" w:rsidRPr="007129F8" w:rsidRDefault="002656FC" w:rsidP="002656FC">
      <w:pPr>
        <w:spacing w:after="0"/>
        <w:ind w:left="540" w:hanging="270"/>
      </w:pPr>
      <w:r w:rsidRPr="007129F8">
        <w:t xml:space="preserve">1. </w:t>
      </w:r>
      <w:r w:rsidR="00DE28DF">
        <w:t>…</w:t>
      </w:r>
    </w:p>
    <w:p w14:paraId="46F5BFE9" w14:textId="18628E88" w:rsidR="002656FC" w:rsidRPr="007129F8" w:rsidRDefault="002656FC" w:rsidP="002656FC">
      <w:pPr>
        <w:spacing w:after="0"/>
        <w:ind w:left="540" w:hanging="270"/>
      </w:pPr>
      <w:r w:rsidRPr="007129F8">
        <w:t xml:space="preserve">2. </w:t>
      </w:r>
      <w:r w:rsidR="00DE28DF">
        <w:t>…</w:t>
      </w:r>
    </w:p>
    <w:p w14:paraId="5CD0284E" w14:textId="4F1ED016" w:rsidR="002656FC" w:rsidRPr="007129F8" w:rsidRDefault="002656FC" w:rsidP="002656FC">
      <w:pPr>
        <w:spacing w:after="0"/>
        <w:ind w:left="540" w:hanging="270"/>
      </w:pPr>
      <w:r w:rsidRPr="007129F8">
        <w:t xml:space="preserve">3. Values in this table are derived from those specified by the California Air Resources Board, Architectural Coatings Suggested Control Measure, </w:t>
      </w:r>
      <w:r w:rsidRPr="007129F8">
        <w:rPr>
          <w:strike/>
        </w:rPr>
        <w:t xml:space="preserve">February 1, </w:t>
      </w:r>
      <w:proofErr w:type="gramStart"/>
      <w:r w:rsidRPr="007129F8">
        <w:rPr>
          <w:strike/>
        </w:rPr>
        <w:t>2008</w:t>
      </w:r>
      <w:proofErr w:type="gramEnd"/>
      <w:r w:rsidRPr="007129F8">
        <w:rPr>
          <w:strike/>
        </w:rPr>
        <w:t xml:space="preserve"> </w:t>
      </w:r>
      <w:r w:rsidRPr="007129F8">
        <w:rPr>
          <w:u w:val="single"/>
        </w:rPr>
        <w:t>May 2020</w:t>
      </w:r>
      <w:r w:rsidRPr="007129F8">
        <w:t>. More information is available from the Air Resources Board.</w:t>
      </w:r>
    </w:p>
    <w:p w14:paraId="7BA982A2" w14:textId="77777777" w:rsidR="00F87291" w:rsidRPr="007129F8" w:rsidRDefault="00F87291" w:rsidP="00F87291">
      <w:pPr>
        <w:spacing w:after="0"/>
        <w:rPr>
          <w:b/>
        </w:rPr>
      </w:pPr>
    </w:p>
    <w:p w14:paraId="3105719F" w14:textId="1BE91A7A" w:rsidR="00F87291" w:rsidRPr="007129F8" w:rsidRDefault="00D7142A" w:rsidP="004842B1">
      <w:pPr>
        <w:ind w:left="720"/>
      </w:pPr>
      <w:r w:rsidRPr="007129F8">
        <w:rPr>
          <w:b/>
          <w:bCs/>
        </w:rPr>
        <w:lastRenderedPageBreak/>
        <w:t>5.</w:t>
      </w:r>
      <w:r w:rsidR="00F55A10" w:rsidRPr="007129F8">
        <w:rPr>
          <w:b/>
          <w:bCs/>
        </w:rPr>
        <w:t xml:space="preserve">504.4.3.1 </w:t>
      </w:r>
      <w:r w:rsidR="00F87291" w:rsidRPr="007129F8">
        <w:rPr>
          <w:b/>
        </w:rPr>
        <w:t xml:space="preserve">Aerosol paints and coatings. </w:t>
      </w:r>
      <w:r w:rsidR="00F87291" w:rsidRPr="007129F8">
        <w:t>Aerosol paints and coatings shall meet the</w:t>
      </w:r>
      <w:r w:rsidR="004842B1" w:rsidRPr="007129F8">
        <w:t xml:space="preserve"> </w:t>
      </w:r>
      <w:r w:rsidR="004842B1" w:rsidRPr="007129F8">
        <w:rPr>
          <w:u w:val="single"/>
        </w:rPr>
        <w:t>Product-Weighted Maximum Incremental Reactivity</w:t>
      </w:r>
      <w:r w:rsidR="004842B1" w:rsidRPr="00686DBA">
        <w:rPr>
          <w:u w:val="single"/>
        </w:rPr>
        <w:t xml:space="preserve"> </w:t>
      </w:r>
      <w:r w:rsidR="004842B1" w:rsidRPr="007129F8">
        <w:rPr>
          <w:u w:val="single"/>
        </w:rPr>
        <w:t xml:space="preserve"> (</w:t>
      </w:r>
      <w:r w:rsidR="00F87291" w:rsidRPr="007129F8">
        <w:t>PWMIR</w:t>
      </w:r>
      <w:r w:rsidR="004842B1" w:rsidRPr="007129F8">
        <w:rPr>
          <w:u w:val="single"/>
        </w:rPr>
        <w:t>)</w:t>
      </w:r>
      <w:r w:rsidR="00F87291" w:rsidRPr="007129F8">
        <w:t xml:space="preserve"> </w:t>
      </w:r>
      <w:r w:rsidR="00F87291" w:rsidRPr="007129F8">
        <w:rPr>
          <w:strike/>
        </w:rPr>
        <w:t>Limits</w:t>
      </w:r>
      <w:r w:rsidR="00F87291" w:rsidRPr="007129F8">
        <w:t xml:space="preserve"> for </w:t>
      </w:r>
      <w:r w:rsidR="00F87291" w:rsidRPr="007129F8">
        <w:rPr>
          <w:strike/>
        </w:rPr>
        <w:t>ROC</w:t>
      </w:r>
      <w:r w:rsidR="00F87291" w:rsidRPr="007129F8">
        <w:t xml:space="preserve"> </w:t>
      </w:r>
      <w:r w:rsidR="004842B1" w:rsidRPr="007129F8">
        <w:rPr>
          <w:u w:val="single"/>
        </w:rPr>
        <w:t>Reactivity limits (RL)</w:t>
      </w:r>
      <w:r w:rsidR="004842B1" w:rsidRPr="007129F8">
        <w:t xml:space="preserve"> </w:t>
      </w:r>
      <w:r w:rsidR="00F87291" w:rsidRPr="007129F8">
        <w:t>in Section 94522(a)</w:t>
      </w:r>
      <w:r w:rsidR="00F87291" w:rsidRPr="007129F8">
        <w:rPr>
          <w:strike/>
        </w:rPr>
        <w:t>(3)</w:t>
      </w:r>
      <w:r w:rsidR="00F87291" w:rsidRPr="007129F8">
        <w:t xml:space="preserve"> and other requirements,</w:t>
      </w:r>
      <w:r w:rsidR="00F87291" w:rsidRPr="00F87291">
        <w:t xml:space="preserve"> including prohibitions on use of certain toxic </w:t>
      </w:r>
      <w:r w:rsidR="00F87291" w:rsidRPr="007129F8">
        <w:t xml:space="preserve">compounds and ozone depleting substances, in Sections </w:t>
      </w:r>
      <w:r w:rsidR="00F87291" w:rsidRPr="007129F8">
        <w:rPr>
          <w:strike/>
        </w:rPr>
        <w:t>94522(</w:t>
      </w:r>
      <w:r w:rsidR="00834728" w:rsidRPr="007129F8">
        <w:rPr>
          <w:strike/>
        </w:rPr>
        <w:t>c</w:t>
      </w:r>
      <w:r w:rsidR="00F87291" w:rsidRPr="007129F8">
        <w:rPr>
          <w:strike/>
        </w:rPr>
        <w:t>)(2)</w:t>
      </w:r>
      <w:r w:rsidR="00F87291" w:rsidRPr="007129F8">
        <w:t xml:space="preserve"> </w:t>
      </w:r>
      <w:r w:rsidR="00834728" w:rsidRPr="007129F8">
        <w:t xml:space="preserve"> </w:t>
      </w:r>
      <w:r w:rsidR="004842B1" w:rsidRPr="007129F8">
        <w:rPr>
          <w:u w:val="single"/>
        </w:rPr>
        <w:t xml:space="preserve">94522(d)(2) </w:t>
      </w:r>
      <w:r w:rsidR="00F87291" w:rsidRPr="007129F8">
        <w:t xml:space="preserve">and </w:t>
      </w:r>
      <w:r w:rsidR="00F87291" w:rsidRPr="007129F8">
        <w:rPr>
          <w:strike/>
        </w:rPr>
        <w:t>(d)(</w:t>
      </w:r>
      <w:r w:rsidR="00F87291" w:rsidRPr="00244464">
        <w:rPr>
          <w:strike/>
        </w:rPr>
        <w:t>2)</w:t>
      </w:r>
      <w:r w:rsidR="00F87291" w:rsidRPr="00244464">
        <w:t xml:space="preserve"> </w:t>
      </w:r>
      <w:r w:rsidR="009D5163" w:rsidRPr="00244464">
        <w:rPr>
          <w:u w:val="single"/>
        </w:rPr>
        <w:t>94522</w:t>
      </w:r>
      <w:r w:rsidR="004842B1" w:rsidRPr="00244464">
        <w:rPr>
          <w:u w:val="single"/>
        </w:rPr>
        <w:t>(e</w:t>
      </w:r>
      <w:r w:rsidR="004842B1" w:rsidRPr="007129F8">
        <w:rPr>
          <w:u w:val="single"/>
        </w:rPr>
        <w:t xml:space="preserve">)(2) </w:t>
      </w:r>
      <w:r w:rsidR="00F87291" w:rsidRPr="007129F8">
        <w:t xml:space="preserve">of </w:t>
      </w:r>
      <w:r w:rsidR="00F87291" w:rsidRPr="007129F8">
        <w:rPr>
          <w:i/>
        </w:rPr>
        <w:t xml:space="preserve">California Code of Regulations, </w:t>
      </w:r>
      <w:r w:rsidR="00F87291" w:rsidRPr="007129F8">
        <w:t>Title 17, commencing with Section 94520</w:t>
      </w:r>
      <w:r w:rsidR="00DB5427" w:rsidRPr="007129F8">
        <w:rPr>
          <w:u w:val="single"/>
        </w:rPr>
        <w:t>.</w:t>
      </w:r>
      <w:r w:rsidR="00F87291" w:rsidRPr="007129F8">
        <w:rPr>
          <w:strike/>
        </w:rPr>
        <w:t>; and in areas</w:t>
      </w:r>
      <w:r w:rsidR="00F87291" w:rsidRPr="007129F8">
        <w:t xml:space="preserve"> </w:t>
      </w:r>
      <w:proofErr w:type="spellStart"/>
      <w:r w:rsidR="00DB5427" w:rsidRPr="007129F8">
        <w:rPr>
          <w:u w:val="single"/>
        </w:rPr>
        <w:t>Areas</w:t>
      </w:r>
      <w:proofErr w:type="spellEnd"/>
      <w:r w:rsidR="00DB5427" w:rsidRPr="007129F8">
        <w:t xml:space="preserve"> </w:t>
      </w:r>
      <w:r w:rsidR="00F87291" w:rsidRPr="007129F8">
        <w:t xml:space="preserve">under the jurisdiction of the Bay Area Air Quality Management District </w:t>
      </w:r>
      <w:r w:rsidR="00DB5427" w:rsidRPr="007129F8">
        <w:rPr>
          <w:u w:val="single"/>
        </w:rPr>
        <w:t>shall</w:t>
      </w:r>
      <w:r w:rsidR="00DB5427" w:rsidRPr="007129F8">
        <w:t xml:space="preserve"> </w:t>
      </w:r>
      <w:r w:rsidR="00F87291" w:rsidRPr="007129F8">
        <w:rPr>
          <w:strike/>
        </w:rPr>
        <w:t>additionally</w:t>
      </w:r>
      <w:r w:rsidR="00F87291" w:rsidRPr="007129F8">
        <w:t xml:space="preserve"> comply with the percent VOC by weight of product limits of Regulation 8 Rule 49.</w:t>
      </w:r>
    </w:p>
    <w:p w14:paraId="38E4A279" w14:textId="473D9F10" w:rsidR="00F87291" w:rsidRPr="007129F8" w:rsidRDefault="00F55A10" w:rsidP="006461BB">
      <w:pPr>
        <w:ind w:left="720"/>
        <w:rPr>
          <w:b/>
        </w:rPr>
      </w:pPr>
      <w:r w:rsidRPr="007129F8">
        <w:rPr>
          <w:b/>
          <w:bCs/>
        </w:rPr>
        <w:t xml:space="preserve">5.504.4.3.2 </w:t>
      </w:r>
      <w:r w:rsidR="00F87291" w:rsidRPr="007129F8">
        <w:rPr>
          <w:b/>
        </w:rPr>
        <w:t xml:space="preserve">Verification. </w:t>
      </w:r>
      <w:r w:rsidR="002656FC">
        <w:t>…</w:t>
      </w:r>
    </w:p>
    <w:p w14:paraId="279180CD" w14:textId="4D4622EA" w:rsidR="00F87291" w:rsidRPr="00161537" w:rsidRDefault="00686DBA" w:rsidP="00686DBA">
      <w:pPr>
        <w:ind w:left="360"/>
        <w:rPr>
          <w:b/>
        </w:rPr>
      </w:pPr>
      <w:r>
        <w:rPr>
          <w:b/>
          <w:bCs/>
        </w:rPr>
        <w:t>…</w:t>
      </w:r>
    </w:p>
    <w:p w14:paraId="3739A0D3" w14:textId="4EB72485" w:rsidR="00166A89" w:rsidRDefault="00285451" w:rsidP="00166A89">
      <w:pPr>
        <w:pStyle w:val="Heading3"/>
        <w:rPr>
          <w:rFonts w:eastAsia="Aptos"/>
          <w:snapToGrid/>
        </w:rPr>
      </w:pPr>
      <w:r w:rsidRPr="002F0F41">
        <w:rPr>
          <w:rFonts w:eastAsia="Aptos"/>
          <w:snapToGrid/>
        </w:rPr>
        <w:t>RATIONALE:</w:t>
      </w:r>
    </w:p>
    <w:p w14:paraId="768FDA00" w14:textId="6CAB05C2" w:rsidR="00741929" w:rsidRDefault="00CA4680" w:rsidP="00CA4680">
      <w:pPr>
        <w:widowControl/>
        <w:autoSpaceDE w:val="0"/>
        <w:autoSpaceDN w:val="0"/>
        <w:adjustRightInd w:val="0"/>
        <w:rPr>
          <w:bCs/>
        </w:rPr>
      </w:pPr>
      <w:r w:rsidRPr="002F0F41">
        <w:rPr>
          <w:rFonts w:eastAsia="Aptos" w:cs="Arial"/>
          <w:snapToGrid/>
          <w:color w:val="000000"/>
          <w:szCs w:val="24"/>
          <w14:ligatures w14:val="standardContextual"/>
        </w:rPr>
        <w:t>BSC</w:t>
      </w:r>
      <w:r w:rsidR="00686DBA">
        <w:rPr>
          <w:rFonts w:eastAsia="Aptos" w:cs="Arial"/>
          <w:snapToGrid/>
          <w:color w:val="000000"/>
          <w:szCs w:val="24"/>
          <w14:ligatures w14:val="standardContextual"/>
        </w:rPr>
        <w:t>-CG</w:t>
      </w:r>
      <w:r>
        <w:rPr>
          <w:rFonts w:eastAsia="Aptos" w:cs="Arial"/>
          <w:snapToGrid/>
          <w:color w:val="000000"/>
          <w:szCs w:val="24"/>
          <w14:ligatures w14:val="standardContextual"/>
        </w:rPr>
        <w:t xml:space="preserve"> is </w:t>
      </w:r>
      <w:r w:rsidRPr="005E319C">
        <w:rPr>
          <w:rFonts w:eastAsia="Aptos" w:cs="Arial"/>
          <w:snapToGrid/>
          <w:color w:val="000000"/>
          <w:szCs w:val="24"/>
          <w14:ligatures w14:val="standardContextual"/>
        </w:rPr>
        <w:t xml:space="preserve">proposing to amend </w:t>
      </w:r>
      <w:r w:rsidR="008077ED" w:rsidRPr="005E319C">
        <w:rPr>
          <w:bCs/>
        </w:rPr>
        <w:t xml:space="preserve">VOC content limits for </w:t>
      </w:r>
      <w:r w:rsidR="00BE23A8" w:rsidRPr="005E319C">
        <w:rPr>
          <w:bCs/>
        </w:rPr>
        <w:t>various materials covered by these regulations</w:t>
      </w:r>
      <w:r w:rsidR="008077ED" w:rsidRPr="005E319C">
        <w:rPr>
          <w:bCs/>
        </w:rPr>
        <w:t>.</w:t>
      </w:r>
      <w:r w:rsidR="00BE23A8" w:rsidRPr="005E319C">
        <w:rPr>
          <w:bCs/>
        </w:rPr>
        <w:t xml:space="preserve"> </w:t>
      </w:r>
      <w:r w:rsidR="00901B66" w:rsidRPr="005E319C">
        <w:rPr>
          <w:bCs/>
        </w:rPr>
        <w:t>BSC</w:t>
      </w:r>
      <w:r w:rsidR="00077760" w:rsidRPr="005E319C">
        <w:rPr>
          <w:bCs/>
        </w:rPr>
        <w:t>-CG is also proposing</w:t>
      </w:r>
      <w:r w:rsidR="00901B66" w:rsidRPr="005E319C">
        <w:rPr>
          <w:bCs/>
        </w:rPr>
        <w:t xml:space="preserve"> </w:t>
      </w:r>
      <w:r w:rsidR="00077760" w:rsidRPr="005E319C">
        <w:rPr>
          <w:bCs/>
        </w:rPr>
        <w:t xml:space="preserve">editorial changes </w:t>
      </w:r>
      <w:r w:rsidR="00F36EC0" w:rsidRPr="005E319C">
        <w:rPr>
          <w:bCs/>
        </w:rPr>
        <w:t>adding</w:t>
      </w:r>
      <w:r w:rsidR="00901B66" w:rsidRPr="005E319C">
        <w:rPr>
          <w:bCs/>
        </w:rPr>
        <w:t xml:space="preserve"> </w:t>
      </w:r>
      <w:r w:rsidR="00F36EC0" w:rsidRPr="005E319C">
        <w:rPr>
          <w:bCs/>
        </w:rPr>
        <w:t>new reserved section</w:t>
      </w:r>
      <w:r w:rsidR="00901B66" w:rsidRPr="005E319C">
        <w:rPr>
          <w:bCs/>
        </w:rPr>
        <w:t xml:space="preserve"> </w:t>
      </w:r>
      <w:r w:rsidR="009565E3" w:rsidRPr="005E319C">
        <w:rPr>
          <w:bCs/>
        </w:rPr>
        <w:t>for</w:t>
      </w:r>
      <w:r w:rsidR="00270881" w:rsidRPr="005E319C">
        <w:rPr>
          <w:bCs/>
        </w:rPr>
        <w:t xml:space="preserve"> continuation of the numbering sequence</w:t>
      </w:r>
      <w:r w:rsidR="009565E3" w:rsidRPr="005E319C">
        <w:rPr>
          <w:bCs/>
        </w:rPr>
        <w:t xml:space="preserve"> and </w:t>
      </w:r>
      <w:r w:rsidR="00741929" w:rsidRPr="005E319C">
        <w:rPr>
          <w:bCs/>
        </w:rPr>
        <w:t>renumber</w:t>
      </w:r>
      <w:r w:rsidR="009565E3" w:rsidRPr="005E319C">
        <w:rPr>
          <w:bCs/>
        </w:rPr>
        <w:t>ing</w:t>
      </w:r>
      <w:r w:rsidR="005E319C" w:rsidRPr="005E319C">
        <w:rPr>
          <w:bCs/>
        </w:rPr>
        <w:t xml:space="preserve"> two tables</w:t>
      </w:r>
      <w:r w:rsidR="00741929" w:rsidRPr="005E319C">
        <w:rPr>
          <w:bCs/>
        </w:rPr>
        <w:t xml:space="preserve"> to align </w:t>
      </w:r>
      <w:r w:rsidR="00B0151D" w:rsidRPr="005E319C">
        <w:rPr>
          <w:bCs/>
        </w:rPr>
        <w:t xml:space="preserve">with </w:t>
      </w:r>
      <w:r w:rsidR="00741929" w:rsidRPr="005E319C">
        <w:rPr>
          <w:bCs/>
        </w:rPr>
        <w:t>the related code</w:t>
      </w:r>
      <w:r w:rsidR="00B13F92" w:rsidRPr="005E319C">
        <w:rPr>
          <w:bCs/>
        </w:rPr>
        <w:t xml:space="preserve"> </w:t>
      </w:r>
      <w:r w:rsidR="00B0151D" w:rsidRPr="005E319C">
        <w:rPr>
          <w:bCs/>
        </w:rPr>
        <w:t>S</w:t>
      </w:r>
      <w:r w:rsidR="00B13F92" w:rsidRPr="005E319C">
        <w:rPr>
          <w:bCs/>
        </w:rPr>
        <w:t>ection</w:t>
      </w:r>
      <w:r w:rsidR="00B0151D" w:rsidRPr="005E319C">
        <w:rPr>
          <w:bCs/>
        </w:rPr>
        <w:t xml:space="preserve"> 5.504.4.1 Adhesives, sealants and caulks</w:t>
      </w:r>
      <w:r w:rsidR="00741929" w:rsidRPr="005E319C">
        <w:rPr>
          <w:bCs/>
        </w:rPr>
        <w:t>.</w:t>
      </w:r>
      <w:r w:rsidR="005E319C">
        <w:rPr>
          <w:bCs/>
        </w:rPr>
        <w:t xml:space="preserve"> </w:t>
      </w:r>
      <w:r w:rsidR="00796B44">
        <w:rPr>
          <w:bCs/>
        </w:rPr>
        <w:t>This proposal is coadapted with DSA.</w:t>
      </w:r>
    </w:p>
    <w:p w14:paraId="117DE6F9" w14:textId="53AB8811" w:rsidR="008077ED" w:rsidRPr="00BE23A8" w:rsidRDefault="004B42E1" w:rsidP="00CA4680">
      <w:pPr>
        <w:widowControl/>
        <w:autoSpaceDE w:val="0"/>
        <w:autoSpaceDN w:val="0"/>
        <w:adjustRightInd w:val="0"/>
        <w:rPr>
          <w:bCs/>
        </w:rPr>
      </w:pPr>
      <w:r w:rsidRPr="004B42E1">
        <w:rPr>
          <w:rFonts w:eastAsia="Aptos" w:cs="Arial"/>
          <w:bCs/>
          <w:snapToGrid/>
          <w:color w:val="000000"/>
          <w:szCs w:val="24"/>
          <w14:ligatures w14:val="standardContextual"/>
        </w:rPr>
        <w:t xml:space="preserve">BSC staff coordinated with California Air Resources Board (CARB) and South Coast Air Quality Management District </w:t>
      </w:r>
      <w:r>
        <w:rPr>
          <w:rFonts w:eastAsia="Aptos" w:cs="Arial"/>
          <w:bCs/>
          <w:snapToGrid/>
          <w:color w:val="000000"/>
          <w:szCs w:val="24"/>
          <w14:ligatures w14:val="standardContextual"/>
        </w:rPr>
        <w:t>(</w:t>
      </w:r>
      <w:r w:rsidRPr="004B42E1">
        <w:rPr>
          <w:rFonts w:eastAsia="Aptos" w:cs="Arial"/>
          <w:bCs/>
          <w:snapToGrid/>
          <w:color w:val="000000"/>
          <w:szCs w:val="24"/>
          <w14:ligatures w14:val="standardContextual"/>
        </w:rPr>
        <w:t>SCAQMD</w:t>
      </w:r>
      <w:r>
        <w:rPr>
          <w:rFonts w:eastAsia="Aptos" w:cs="Arial"/>
          <w:bCs/>
          <w:snapToGrid/>
          <w:color w:val="000000"/>
          <w:szCs w:val="24"/>
          <w14:ligatures w14:val="standardContextual"/>
        </w:rPr>
        <w:t>)</w:t>
      </w:r>
      <w:r w:rsidR="00804A30">
        <w:rPr>
          <w:rFonts w:eastAsia="Aptos" w:cs="Arial"/>
          <w:bCs/>
          <w:snapToGrid/>
          <w:color w:val="000000"/>
          <w:szCs w:val="24"/>
          <w14:ligatures w14:val="standardContextual"/>
        </w:rPr>
        <w:t xml:space="preserve"> to </w:t>
      </w:r>
      <w:r w:rsidR="00BE23A8">
        <w:rPr>
          <w:rFonts w:eastAsia="Aptos" w:cs="Arial"/>
          <w:bCs/>
          <w:snapToGrid/>
          <w:color w:val="000000"/>
          <w:szCs w:val="24"/>
          <w14:ligatures w14:val="standardContextual"/>
        </w:rPr>
        <w:t>ensure that the</w:t>
      </w:r>
      <w:r w:rsidR="00804A30">
        <w:rPr>
          <w:rFonts w:eastAsia="Aptos" w:cs="Arial"/>
          <w:bCs/>
          <w:snapToGrid/>
          <w:color w:val="000000"/>
          <w:szCs w:val="24"/>
          <w14:ligatures w14:val="standardContextual"/>
        </w:rPr>
        <w:t xml:space="preserve"> values in the 2025 CALGreen code align with the latest product values </w:t>
      </w:r>
      <w:r w:rsidR="00BE23A8">
        <w:rPr>
          <w:rFonts w:eastAsia="Aptos" w:cs="Arial"/>
          <w:bCs/>
          <w:snapToGrid/>
          <w:color w:val="000000"/>
          <w:szCs w:val="24"/>
          <w14:ligatures w14:val="standardContextual"/>
        </w:rPr>
        <w:t>in</w:t>
      </w:r>
      <w:r w:rsidR="00804A30">
        <w:rPr>
          <w:rFonts w:eastAsia="Aptos" w:cs="Arial"/>
          <w:bCs/>
          <w:snapToGrid/>
          <w:color w:val="000000"/>
          <w:szCs w:val="24"/>
          <w14:ligatures w14:val="standardContextual"/>
        </w:rPr>
        <w:t xml:space="preserve"> the </w:t>
      </w:r>
      <w:r w:rsidR="00804A30" w:rsidRPr="00804A30">
        <w:rPr>
          <w:rFonts w:eastAsia="Aptos" w:cs="Arial"/>
          <w:bCs/>
          <w:snapToGrid/>
          <w:color w:val="000000"/>
          <w:szCs w:val="24"/>
          <w14:ligatures w14:val="standardContextual"/>
        </w:rPr>
        <w:t xml:space="preserve">California Consumer Products </w:t>
      </w:r>
      <w:r w:rsidR="00443A25">
        <w:rPr>
          <w:rFonts w:eastAsia="Aptos" w:cs="Arial"/>
          <w:bCs/>
          <w:snapToGrid/>
          <w:color w:val="000000"/>
          <w:szCs w:val="24"/>
          <w14:ligatures w14:val="standardContextual"/>
        </w:rPr>
        <w:t>r</w:t>
      </w:r>
      <w:r w:rsidR="00804A30" w:rsidRPr="00804A30">
        <w:rPr>
          <w:rFonts w:eastAsia="Aptos" w:cs="Arial"/>
          <w:bCs/>
          <w:snapToGrid/>
          <w:color w:val="000000"/>
          <w:szCs w:val="24"/>
          <w14:ligatures w14:val="standardContextual"/>
        </w:rPr>
        <w:t>egulation</w:t>
      </w:r>
      <w:r w:rsidR="00443A25">
        <w:rPr>
          <w:rFonts w:eastAsia="Aptos" w:cs="Arial"/>
          <w:bCs/>
          <w:snapToGrid/>
          <w:color w:val="000000"/>
          <w:szCs w:val="24"/>
          <w14:ligatures w14:val="standardContextual"/>
        </w:rPr>
        <w:t>s</w:t>
      </w:r>
      <w:r w:rsidR="00804A30" w:rsidRPr="00804A30">
        <w:rPr>
          <w:rFonts w:eastAsia="Aptos" w:cs="Arial"/>
          <w:bCs/>
          <w:snapToGrid/>
          <w:color w:val="000000"/>
          <w:szCs w:val="24"/>
          <w14:ligatures w14:val="standardContextual"/>
        </w:rPr>
        <w:t xml:space="preserve"> (California Code of Regulations, Title 17, </w:t>
      </w:r>
      <w:r w:rsidR="00443A25">
        <w:rPr>
          <w:rFonts w:eastAsia="Aptos" w:cs="Arial"/>
          <w:bCs/>
          <w:snapToGrid/>
          <w:color w:val="000000"/>
          <w:szCs w:val="24"/>
          <w14:ligatures w14:val="standardContextual"/>
        </w:rPr>
        <w:t xml:space="preserve">Division 3, Chapter 1, Subchapter 8.5 </w:t>
      </w:r>
      <w:r w:rsidR="00804A30" w:rsidRPr="00804A30">
        <w:rPr>
          <w:rFonts w:eastAsia="Aptos" w:cs="Arial"/>
          <w:bCs/>
          <w:snapToGrid/>
          <w:color w:val="000000"/>
          <w:szCs w:val="24"/>
          <w14:ligatures w14:val="standardContextual"/>
        </w:rPr>
        <w:t>commencing with Section 94507)</w:t>
      </w:r>
      <w:r w:rsidR="00804A30">
        <w:rPr>
          <w:rFonts w:eastAsia="Aptos" w:cs="Arial"/>
          <w:bCs/>
          <w:snapToGrid/>
          <w:color w:val="000000"/>
          <w:szCs w:val="24"/>
          <w14:ligatures w14:val="standardContextual"/>
        </w:rPr>
        <w:t xml:space="preserve">, </w:t>
      </w:r>
      <w:r w:rsidR="00443A25" w:rsidRPr="00443A25">
        <w:rPr>
          <w:rFonts w:eastAsia="Aptos" w:cs="Arial"/>
          <w:bCs/>
          <w:snapToGrid/>
          <w:color w:val="000000"/>
          <w:szCs w:val="24"/>
          <w14:ligatures w14:val="standardContextual"/>
        </w:rPr>
        <w:t>SCAQMD</w:t>
      </w:r>
      <w:r w:rsidR="00804A30">
        <w:rPr>
          <w:rFonts w:eastAsia="Aptos" w:cs="Arial"/>
          <w:bCs/>
          <w:snapToGrid/>
          <w:color w:val="000000"/>
          <w:szCs w:val="24"/>
          <w14:ligatures w14:val="standardContextual"/>
        </w:rPr>
        <w:t xml:space="preserve"> Rule 11</w:t>
      </w:r>
      <w:r w:rsidR="00804A30" w:rsidRPr="00443A25">
        <w:rPr>
          <w:rFonts w:eastAsia="Aptos" w:cs="Arial"/>
          <w:bCs/>
          <w:snapToGrid/>
          <w:color w:val="000000"/>
          <w:szCs w:val="24"/>
          <w14:ligatures w14:val="standardContextual"/>
        </w:rPr>
        <w:t>68</w:t>
      </w:r>
      <w:r w:rsidR="00443A25" w:rsidRPr="00443A25">
        <w:rPr>
          <w:rFonts w:eastAsia="Aptos" w:cs="Arial"/>
          <w:bCs/>
          <w:snapToGrid/>
          <w:color w:val="000000"/>
          <w:szCs w:val="24"/>
          <w14:ligatures w14:val="standardContextual"/>
        </w:rPr>
        <w:t xml:space="preserve"> </w:t>
      </w:r>
      <w:r w:rsidR="00443A25" w:rsidRPr="00443A25">
        <w:t>(Amended November 4, 2022)</w:t>
      </w:r>
      <w:r w:rsidR="00804A30">
        <w:rPr>
          <w:rFonts w:eastAsia="Aptos" w:cs="Arial"/>
          <w:bCs/>
          <w:snapToGrid/>
          <w:color w:val="000000"/>
          <w:szCs w:val="24"/>
          <w14:ligatures w14:val="standardContextual"/>
        </w:rPr>
        <w:t xml:space="preserve">, and </w:t>
      </w:r>
      <w:r w:rsidR="00804A30" w:rsidRPr="00804A30">
        <w:rPr>
          <w:rFonts w:eastAsia="Aptos" w:cs="Arial"/>
          <w:bCs/>
          <w:snapToGrid/>
          <w:color w:val="000000"/>
          <w:szCs w:val="24"/>
          <w14:ligatures w14:val="standardContextual"/>
        </w:rPr>
        <w:t>CARB</w:t>
      </w:r>
      <w:r>
        <w:rPr>
          <w:rFonts w:eastAsia="Aptos" w:cs="Arial"/>
          <w:bCs/>
          <w:snapToGrid/>
          <w:color w:val="000000"/>
          <w:szCs w:val="24"/>
          <w14:ligatures w14:val="standardContextual"/>
        </w:rPr>
        <w:t>’s</w:t>
      </w:r>
      <w:r w:rsidR="00804A30" w:rsidRPr="00804A30">
        <w:rPr>
          <w:rFonts w:eastAsia="Aptos" w:cs="Arial"/>
          <w:bCs/>
          <w:snapToGrid/>
          <w:color w:val="000000"/>
          <w:szCs w:val="24"/>
          <w14:ligatures w14:val="standardContextual"/>
        </w:rPr>
        <w:t xml:space="preserve"> Suggested Control Measure </w:t>
      </w:r>
      <w:r>
        <w:rPr>
          <w:rFonts w:eastAsia="Aptos" w:cs="Arial"/>
          <w:bCs/>
          <w:snapToGrid/>
          <w:color w:val="000000"/>
          <w:szCs w:val="24"/>
          <w14:ligatures w14:val="standardContextual"/>
        </w:rPr>
        <w:t xml:space="preserve">(SCM) </w:t>
      </w:r>
      <w:r w:rsidR="00804A30" w:rsidRPr="00804A30">
        <w:rPr>
          <w:rFonts w:eastAsia="Aptos" w:cs="Arial"/>
          <w:bCs/>
          <w:snapToGrid/>
          <w:color w:val="000000"/>
          <w:szCs w:val="24"/>
          <w14:ligatures w14:val="standardContextual"/>
        </w:rPr>
        <w:t>for Architectural Coatings</w:t>
      </w:r>
      <w:r w:rsidR="00804A30">
        <w:rPr>
          <w:rFonts w:eastAsia="Aptos" w:cs="Arial"/>
          <w:bCs/>
          <w:snapToGrid/>
          <w:color w:val="000000"/>
          <w:szCs w:val="24"/>
          <w14:ligatures w14:val="standardContextual"/>
        </w:rPr>
        <w:t>.</w:t>
      </w:r>
    </w:p>
    <w:p w14:paraId="1ECEB8EF" w14:textId="3BD7A8A6" w:rsidR="00D7497F" w:rsidRDefault="00D7497F" w:rsidP="00674E26">
      <w:pPr>
        <w:widowControl/>
        <w:autoSpaceDE w:val="0"/>
        <w:autoSpaceDN w:val="0"/>
        <w:adjustRightInd w:val="0"/>
        <w:rPr>
          <w:rFonts w:eastAsia="Aptos" w:cs="Arial"/>
          <w:bCs/>
          <w:snapToGrid/>
          <w:color w:val="000000"/>
          <w:szCs w:val="24"/>
          <w14:ligatures w14:val="standardContextual"/>
        </w:rPr>
      </w:pPr>
      <w:r>
        <w:rPr>
          <w:rFonts w:eastAsia="Aptos" w:cs="Arial"/>
          <w:bCs/>
          <w:snapToGrid/>
          <w:color w:val="000000"/>
          <w:szCs w:val="24"/>
          <w14:ligatures w14:val="standardContextual"/>
        </w:rPr>
        <w:t xml:space="preserve">Updating the </w:t>
      </w:r>
      <w:r w:rsidR="004B42E1">
        <w:rPr>
          <w:rFonts w:eastAsia="Aptos" w:cs="Arial"/>
          <w:bCs/>
          <w:snapToGrid/>
          <w:color w:val="000000"/>
          <w:szCs w:val="24"/>
          <w14:ligatures w14:val="standardContextual"/>
        </w:rPr>
        <w:t>values</w:t>
      </w:r>
      <w:r>
        <w:rPr>
          <w:rFonts w:eastAsia="Aptos" w:cs="Arial"/>
          <w:bCs/>
          <w:snapToGrid/>
          <w:color w:val="000000"/>
          <w:szCs w:val="24"/>
          <w14:ligatures w14:val="standardContextual"/>
        </w:rPr>
        <w:t xml:space="preserve"> provides code users with accurate product information that can be specified to ensure code compliance.</w:t>
      </w:r>
    </w:p>
    <w:p w14:paraId="66A4F65F" w14:textId="13A79478" w:rsidR="00E860DB" w:rsidRPr="004B42E1" w:rsidRDefault="00F748A6" w:rsidP="005E5742">
      <w:pPr>
        <w:widowControl/>
        <w:autoSpaceDE w:val="0"/>
        <w:autoSpaceDN w:val="0"/>
        <w:adjustRightInd w:val="0"/>
        <w:rPr>
          <w:rFonts w:eastAsia="Aptos" w:cs="Arial"/>
          <w:bCs/>
          <w:snapToGrid/>
          <w:color w:val="000000"/>
          <w:szCs w:val="24"/>
          <w14:ligatures w14:val="standardContextual"/>
        </w:rPr>
      </w:pPr>
      <w:r>
        <w:rPr>
          <w:rFonts w:eastAsia="Aptos" w:cs="Arial"/>
          <w:bCs/>
          <w:snapToGrid/>
          <w:color w:val="000000"/>
          <w:szCs w:val="24"/>
          <w14:ligatures w14:val="standardContextual"/>
        </w:rPr>
        <w:t>The proposed changes are non-substantive and have no regulatory effect</w:t>
      </w:r>
      <w:r w:rsidR="0099721B">
        <w:rPr>
          <w:rFonts w:eastAsia="Aptos" w:cs="Arial"/>
          <w:bCs/>
          <w:snapToGrid/>
          <w:color w:val="000000"/>
          <w:szCs w:val="24"/>
          <w14:ligatures w14:val="standardContextual"/>
        </w:rPr>
        <w:t xml:space="preserve"> because the </w:t>
      </w:r>
      <w:r w:rsidR="005A44BF">
        <w:rPr>
          <w:rFonts w:eastAsia="Aptos" w:cs="Arial"/>
          <w:bCs/>
          <w:snapToGrid/>
          <w:color w:val="000000"/>
          <w:szCs w:val="24"/>
          <w14:ligatures w14:val="standardContextual"/>
        </w:rPr>
        <w:t xml:space="preserve">current regulations were intended as a reprint of the existing </w:t>
      </w:r>
      <w:r w:rsidR="00780C61">
        <w:rPr>
          <w:rFonts w:eastAsia="Aptos" w:cs="Arial"/>
          <w:bCs/>
          <w:snapToGrid/>
          <w:color w:val="000000"/>
          <w:szCs w:val="24"/>
          <w14:ligatures w14:val="standardContextual"/>
        </w:rPr>
        <w:t xml:space="preserve">California </w:t>
      </w:r>
      <w:r w:rsidR="005A44BF">
        <w:rPr>
          <w:rFonts w:eastAsia="Aptos" w:cs="Arial"/>
          <w:bCs/>
          <w:snapToGrid/>
          <w:color w:val="000000"/>
          <w:szCs w:val="24"/>
          <w14:ligatures w14:val="standardContextual"/>
        </w:rPr>
        <w:t xml:space="preserve">regulations </w:t>
      </w:r>
      <w:r w:rsidR="00780C61">
        <w:rPr>
          <w:rFonts w:eastAsia="Aptos" w:cs="Arial"/>
          <w:bCs/>
          <w:snapToGrid/>
          <w:color w:val="000000"/>
          <w:szCs w:val="24"/>
          <w14:ligatures w14:val="standardContextual"/>
        </w:rPr>
        <w:t>developed by other agencies</w:t>
      </w:r>
      <w:r w:rsidR="004A2E68">
        <w:rPr>
          <w:rFonts w:eastAsia="Aptos" w:cs="Arial"/>
          <w:bCs/>
          <w:snapToGrid/>
          <w:color w:val="000000"/>
          <w:szCs w:val="24"/>
          <w14:ligatures w14:val="standardContextual"/>
        </w:rPr>
        <w:t>. T</w:t>
      </w:r>
      <w:r w:rsidR="00C61432">
        <w:rPr>
          <w:rFonts w:eastAsia="Aptos" w:cs="Arial"/>
          <w:bCs/>
          <w:snapToGrid/>
          <w:color w:val="000000"/>
          <w:szCs w:val="24"/>
          <w14:ligatures w14:val="standardContextual"/>
        </w:rPr>
        <w:t xml:space="preserve">his proposal maintains </w:t>
      </w:r>
      <w:r w:rsidR="00D0346E">
        <w:rPr>
          <w:rFonts w:eastAsia="Aptos" w:cs="Arial"/>
          <w:bCs/>
          <w:snapToGrid/>
          <w:color w:val="000000"/>
          <w:szCs w:val="24"/>
          <w14:ligatures w14:val="standardContextual"/>
        </w:rPr>
        <w:t xml:space="preserve">status quo </w:t>
      </w:r>
      <w:r w:rsidR="0099721B">
        <w:rPr>
          <w:rFonts w:eastAsia="Aptos" w:cs="Arial"/>
          <w:bCs/>
          <w:snapToGrid/>
          <w:color w:val="000000"/>
          <w:szCs w:val="24"/>
          <w14:ligatures w14:val="standardContextual"/>
        </w:rPr>
        <w:t xml:space="preserve">updating the VOC limits to </w:t>
      </w:r>
      <w:r w:rsidR="007C5CCD">
        <w:rPr>
          <w:rFonts w:eastAsia="Aptos" w:cs="Arial"/>
          <w:bCs/>
          <w:snapToGrid/>
          <w:color w:val="000000"/>
          <w:szCs w:val="24"/>
          <w14:ligatures w14:val="standardContextual"/>
        </w:rPr>
        <w:t xml:space="preserve">align with </w:t>
      </w:r>
      <w:r w:rsidR="00DF7531">
        <w:rPr>
          <w:rFonts w:eastAsia="Aptos" w:cs="Arial"/>
          <w:bCs/>
          <w:snapToGrid/>
          <w:color w:val="000000"/>
          <w:szCs w:val="24"/>
          <w14:ligatures w14:val="standardContextual"/>
        </w:rPr>
        <w:t>the same</w:t>
      </w:r>
      <w:r w:rsidR="0099721B">
        <w:rPr>
          <w:rFonts w:eastAsia="Aptos" w:cs="Arial"/>
          <w:bCs/>
          <w:snapToGrid/>
          <w:color w:val="000000"/>
          <w:szCs w:val="24"/>
          <w14:ligatures w14:val="standardContextual"/>
        </w:rPr>
        <w:t xml:space="preserve"> </w:t>
      </w:r>
      <w:r w:rsidR="0096471E">
        <w:rPr>
          <w:rFonts w:eastAsia="Aptos" w:cs="Arial"/>
          <w:bCs/>
          <w:snapToGrid/>
          <w:color w:val="000000"/>
          <w:szCs w:val="24"/>
          <w14:ligatures w14:val="standardContextual"/>
        </w:rPr>
        <w:t>requirements</w:t>
      </w:r>
      <w:r w:rsidR="00DF7531">
        <w:rPr>
          <w:rFonts w:eastAsia="Aptos" w:cs="Arial"/>
          <w:bCs/>
          <w:snapToGrid/>
          <w:color w:val="000000"/>
          <w:szCs w:val="24"/>
          <w14:ligatures w14:val="standardContextual"/>
        </w:rPr>
        <w:t xml:space="preserve"> updated </w:t>
      </w:r>
      <w:r w:rsidR="00D14C13">
        <w:rPr>
          <w:rFonts w:eastAsia="Aptos" w:cs="Arial"/>
          <w:bCs/>
          <w:snapToGrid/>
          <w:color w:val="000000"/>
          <w:szCs w:val="24"/>
          <w14:ligatures w14:val="standardContextual"/>
        </w:rPr>
        <w:t>since</w:t>
      </w:r>
      <w:r w:rsidR="004A2E68">
        <w:rPr>
          <w:rFonts w:eastAsia="Aptos" w:cs="Arial"/>
          <w:bCs/>
          <w:snapToGrid/>
          <w:color w:val="000000"/>
          <w:szCs w:val="24"/>
          <w14:ligatures w14:val="standardContextual"/>
        </w:rPr>
        <w:t xml:space="preserve"> the first time they were </w:t>
      </w:r>
      <w:r w:rsidR="00D14C13">
        <w:rPr>
          <w:rFonts w:eastAsia="Aptos" w:cs="Arial"/>
          <w:bCs/>
          <w:snapToGrid/>
          <w:color w:val="000000"/>
          <w:szCs w:val="24"/>
          <w14:ligatures w14:val="standardContextual"/>
        </w:rPr>
        <w:t>printed in CALGreen</w:t>
      </w:r>
      <w:r w:rsidR="007C48A0">
        <w:rPr>
          <w:rFonts w:eastAsia="Aptos" w:cs="Arial"/>
          <w:bCs/>
          <w:snapToGrid/>
          <w:color w:val="000000"/>
          <w:szCs w:val="24"/>
          <w14:ligatures w14:val="standardContextual"/>
        </w:rPr>
        <w:t>.</w:t>
      </w:r>
    </w:p>
    <w:sectPr w:rsidR="00E860DB" w:rsidRPr="004B42E1" w:rsidSect="00005708">
      <w:headerReference w:type="default" r:id="rId8"/>
      <w:footerReference w:type="default" r:id="rId9"/>
      <w:endnotePr>
        <w:numFmt w:val="decimal"/>
      </w:endnotePr>
      <w:type w:val="continuous"/>
      <w:pgSz w:w="12240" w:h="15840"/>
      <w:pgMar w:top="1152" w:right="1440" w:bottom="720" w:left="1440" w:header="576" w:footer="274"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C5EAEE" w14:textId="77777777" w:rsidR="00F7561C" w:rsidRDefault="00F7561C">
      <w:r>
        <w:separator/>
      </w:r>
    </w:p>
  </w:endnote>
  <w:endnote w:type="continuationSeparator" w:id="0">
    <w:p w14:paraId="632FDAEA" w14:textId="77777777" w:rsidR="00F7561C" w:rsidRDefault="00F756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Minion Pro">
    <w:panose1 w:val="00000000000000000000"/>
    <w:charset w:val="00"/>
    <w:family w:val="roman"/>
    <w:notTrueType/>
    <w:pitch w:val="variable"/>
    <w:sig w:usb0="60000287" w:usb1="00000001" w:usb2="00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Bold">
    <w:panose1 w:val="020B0704020202020204"/>
    <w:charset w:val="00"/>
    <w:family w:val="roman"/>
    <w:notTrueType/>
    <w:pitch w:val="default"/>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269932" w14:textId="1E466D81" w:rsidR="009C2981" w:rsidRDefault="009734A0" w:rsidP="00AA0C1D">
    <w:pPr>
      <w:pStyle w:val="Footer"/>
      <w:tabs>
        <w:tab w:val="clear" w:pos="4320"/>
        <w:tab w:val="clear" w:pos="8640"/>
        <w:tab w:val="center" w:pos="4788"/>
        <w:tab w:val="right" w:pos="9180"/>
      </w:tabs>
    </w:pPr>
    <w:r w:rsidRPr="009734A0">
      <w:t>CALGreen CEVW Workshop #</w:t>
    </w:r>
    <w:r w:rsidR="00E94A38">
      <w:t>2</w:t>
    </w:r>
    <w:r w:rsidRPr="009734A0">
      <w:t xml:space="preserve"> (</w:t>
    </w:r>
    <w:r w:rsidR="00E94A38">
      <w:t>1</w:t>
    </w:r>
    <w:r w:rsidR="00F57E0A">
      <w:t>0</w:t>
    </w:r>
    <w:r w:rsidRPr="009734A0">
      <w:t>-</w:t>
    </w:r>
    <w:r w:rsidR="00F57E0A">
      <w:t>29</w:t>
    </w:r>
    <w:r w:rsidRPr="009734A0">
      <w:t>-2026)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7B4D36" w14:textId="77777777" w:rsidR="00F7561C" w:rsidRDefault="00F7561C">
      <w:r>
        <w:separator/>
      </w:r>
    </w:p>
  </w:footnote>
  <w:footnote w:type="continuationSeparator" w:id="0">
    <w:p w14:paraId="4F537A3C" w14:textId="77777777" w:rsidR="00F7561C" w:rsidRDefault="00F7561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C7C328" w14:textId="6A7E745C" w:rsidR="00ED27E1" w:rsidRDefault="00F7561C" w:rsidP="00AA0C1D">
    <w:pPr>
      <w:pStyle w:val="Header"/>
      <w:tabs>
        <w:tab w:val="clear" w:pos="8640"/>
        <w:tab w:val="right" w:pos="9360"/>
      </w:tabs>
      <w:jc w:val="both"/>
      <w:rPr>
        <w:b w:val="0"/>
        <w:szCs w:val="16"/>
      </w:rPr>
    </w:pPr>
    <w:sdt>
      <w:sdtPr>
        <w:rPr>
          <w:szCs w:val="16"/>
        </w:rPr>
        <w:id w:val="545645576"/>
        <w:docPartObj>
          <w:docPartGallery w:val="Watermarks"/>
          <w:docPartUnique/>
        </w:docPartObj>
      </w:sdtPr>
      <w:sdtEndPr/>
      <w:sdtContent>
        <w:r>
          <w:rPr>
            <w:noProof/>
            <w:szCs w:val="16"/>
          </w:rPr>
          <w:pict w14:anchorId="4656485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left:0;text-align:left;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sdtContent>
    </w:sdt>
    <w:r w:rsidR="00ED27E1">
      <w:rPr>
        <w:szCs w:val="16"/>
      </w:rPr>
      <w:t>STATE OF CALIFORNIA</w:t>
    </w:r>
  </w:p>
  <w:p w14:paraId="7B9690A5" w14:textId="77777777" w:rsidR="00ED27E1" w:rsidRDefault="00ED27E1" w:rsidP="00AA0C1D">
    <w:pPr>
      <w:pStyle w:val="Header"/>
      <w:tabs>
        <w:tab w:val="clear" w:pos="8640"/>
        <w:tab w:val="right" w:pos="9360"/>
      </w:tabs>
      <w:jc w:val="both"/>
      <w:rPr>
        <w:b w:val="0"/>
        <w:szCs w:val="16"/>
      </w:rPr>
    </w:pPr>
    <w:r>
      <w:rPr>
        <w:szCs w:val="16"/>
      </w:rPr>
      <w:t>BUILDING STANDARDS COMMISSION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81CED9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0BB6A24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6A6E7C9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84066D6"/>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254405E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E46ECCF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FCA02652"/>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68AE728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008BDB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F60E00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00402"/>
    <w:multiLevelType w:val="multilevel"/>
    <w:tmpl w:val="FFFFFFFF"/>
    <w:lvl w:ilvl="0">
      <w:start w:val="1"/>
      <w:numFmt w:val="decimal"/>
      <w:lvlText w:val="%1."/>
      <w:lvlJc w:val="left"/>
      <w:pPr>
        <w:ind w:left="840" w:hanging="241"/>
      </w:pPr>
      <w:rPr>
        <w:rFonts w:ascii="Times New Roman" w:hAnsi="Times New Roman" w:cs="Times New Roman"/>
        <w:b w:val="0"/>
        <w:bCs w:val="0"/>
        <w:i w:val="0"/>
        <w:iCs w:val="0"/>
        <w:spacing w:val="0"/>
        <w:w w:val="99"/>
        <w:sz w:val="20"/>
        <w:szCs w:val="20"/>
      </w:rPr>
    </w:lvl>
    <w:lvl w:ilvl="1">
      <w:numFmt w:val="bullet"/>
      <w:lvlText w:val="•"/>
      <w:lvlJc w:val="left"/>
      <w:pPr>
        <w:ind w:left="1676" w:hanging="241"/>
      </w:pPr>
    </w:lvl>
    <w:lvl w:ilvl="2">
      <w:numFmt w:val="bullet"/>
      <w:lvlText w:val="•"/>
      <w:lvlJc w:val="left"/>
      <w:pPr>
        <w:ind w:left="2512" w:hanging="241"/>
      </w:pPr>
    </w:lvl>
    <w:lvl w:ilvl="3">
      <w:numFmt w:val="bullet"/>
      <w:lvlText w:val="•"/>
      <w:lvlJc w:val="left"/>
      <w:pPr>
        <w:ind w:left="3348" w:hanging="241"/>
      </w:pPr>
    </w:lvl>
    <w:lvl w:ilvl="4">
      <w:numFmt w:val="bullet"/>
      <w:lvlText w:val="•"/>
      <w:lvlJc w:val="left"/>
      <w:pPr>
        <w:ind w:left="4184" w:hanging="241"/>
      </w:pPr>
    </w:lvl>
    <w:lvl w:ilvl="5">
      <w:numFmt w:val="bullet"/>
      <w:lvlText w:val="•"/>
      <w:lvlJc w:val="left"/>
      <w:pPr>
        <w:ind w:left="5020" w:hanging="241"/>
      </w:pPr>
    </w:lvl>
    <w:lvl w:ilvl="6">
      <w:numFmt w:val="bullet"/>
      <w:lvlText w:val="•"/>
      <w:lvlJc w:val="left"/>
      <w:pPr>
        <w:ind w:left="5856" w:hanging="241"/>
      </w:pPr>
    </w:lvl>
    <w:lvl w:ilvl="7">
      <w:numFmt w:val="bullet"/>
      <w:lvlText w:val="•"/>
      <w:lvlJc w:val="left"/>
      <w:pPr>
        <w:ind w:left="6692" w:hanging="241"/>
      </w:pPr>
    </w:lvl>
    <w:lvl w:ilvl="8">
      <w:numFmt w:val="bullet"/>
      <w:lvlText w:val="•"/>
      <w:lvlJc w:val="left"/>
      <w:pPr>
        <w:ind w:left="7528" w:hanging="241"/>
      </w:pPr>
    </w:lvl>
  </w:abstractNum>
  <w:abstractNum w:abstractNumId="11" w15:restartNumberingAfterBreak="0">
    <w:nsid w:val="0608161C"/>
    <w:multiLevelType w:val="hybridMultilevel"/>
    <w:tmpl w:val="E23CB6F0"/>
    <w:lvl w:ilvl="0" w:tplc="F4B08510">
      <w:start w:val="1"/>
      <w:numFmt w:val="decimal"/>
      <w:lvlText w:val="%1."/>
      <w:lvlJc w:val="left"/>
      <w:pPr>
        <w:tabs>
          <w:tab w:val="num" w:pos="3240"/>
        </w:tabs>
        <w:ind w:left="3240" w:hanging="360"/>
      </w:pPr>
      <w:rPr>
        <w:rFonts w:hint="default"/>
        <w:b w:val="0"/>
        <w:i w:val="0"/>
        <w:sz w:val="24"/>
        <w:u w:val="none"/>
      </w:rPr>
    </w:lvl>
    <w:lvl w:ilvl="1" w:tplc="04090019" w:tentative="1">
      <w:start w:val="1"/>
      <w:numFmt w:val="lowerLetter"/>
      <w:lvlText w:val="%2."/>
      <w:lvlJc w:val="left"/>
      <w:pPr>
        <w:tabs>
          <w:tab w:val="num" w:pos="3960"/>
        </w:tabs>
        <w:ind w:left="3960" w:hanging="360"/>
      </w:pPr>
    </w:lvl>
    <w:lvl w:ilvl="2" w:tplc="0409001B" w:tentative="1">
      <w:start w:val="1"/>
      <w:numFmt w:val="lowerRoman"/>
      <w:lvlText w:val="%3."/>
      <w:lvlJc w:val="right"/>
      <w:pPr>
        <w:tabs>
          <w:tab w:val="num" w:pos="4680"/>
        </w:tabs>
        <w:ind w:left="4680" w:hanging="180"/>
      </w:pPr>
    </w:lvl>
    <w:lvl w:ilvl="3" w:tplc="0409000F" w:tentative="1">
      <w:start w:val="1"/>
      <w:numFmt w:val="decimal"/>
      <w:lvlText w:val="%4."/>
      <w:lvlJc w:val="left"/>
      <w:pPr>
        <w:tabs>
          <w:tab w:val="num" w:pos="5400"/>
        </w:tabs>
        <w:ind w:left="5400" w:hanging="360"/>
      </w:pPr>
    </w:lvl>
    <w:lvl w:ilvl="4" w:tplc="04090019" w:tentative="1">
      <w:start w:val="1"/>
      <w:numFmt w:val="lowerLetter"/>
      <w:lvlText w:val="%5."/>
      <w:lvlJc w:val="left"/>
      <w:pPr>
        <w:tabs>
          <w:tab w:val="num" w:pos="6120"/>
        </w:tabs>
        <w:ind w:left="6120" w:hanging="360"/>
      </w:pPr>
    </w:lvl>
    <w:lvl w:ilvl="5" w:tplc="0409001B" w:tentative="1">
      <w:start w:val="1"/>
      <w:numFmt w:val="lowerRoman"/>
      <w:lvlText w:val="%6."/>
      <w:lvlJc w:val="right"/>
      <w:pPr>
        <w:tabs>
          <w:tab w:val="num" w:pos="6840"/>
        </w:tabs>
        <w:ind w:left="6840" w:hanging="180"/>
      </w:pPr>
    </w:lvl>
    <w:lvl w:ilvl="6" w:tplc="0409000F" w:tentative="1">
      <w:start w:val="1"/>
      <w:numFmt w:val="decimal"/>
      <w:lvlText w:val="%7."/>
      <w:lvlJc w:val="left"/>
      <w:pPr>
        <w:tabs>
          <w:tab w:val="num" w:pos="7560"/>
        </w:tabs>
        <w:ind w:left="7560" w:hanging="360"/>
      </w:pPr>
    </w:lvl>
    <w:lvl w:ilvl="7" w:tplc="04090019" w:tentative="1">
      <w:start w:val="1"/>
      <w:numFmt w:val="lowerLetter"/>
      <w:lvlText w:val="%8."/>
      <w:lvlJc w:val="left"/>
      <w:pPr>
        <w:tabs>
          <w:tab w:val="num" w:pos="8280"/>
        </w:tabs>
        <w:ind w:left="8280" w:hanging="360"/>
      </w:pPr>
    </w:lvl>
    <w:lvl w:ilvl="8" w:tplc="0409001B" w:tentative="1">
      <w:start w:val="1"/>
      <w:numFmt w:val="lowerRoman"/>
      <w:lvlText w:val="%9."/>
      <w:lvlJc w:val="right"/>
      <w:pPr>
        <w:tabs>
          <w:tab w:val="num" w:pos="9000"/>
        </w:tabs>
        <w:ind w:left="9000" w:hanging="180"/>
      </w:pPr>
    </w:lvl>
  </w:abstractNum>
  <w:abstractNum w:abstractNumId="12" w15:restartNumberingAfterBreak="0">
    <w:nsid w:val="09176FA9"/>
    <w:multiLevelType w:val="hybridMultilevel"/>
    <w:tmpl w:val="FC584A6C"/>
    <w:lvl w:ilvl="0" w:tplc="A1A25DBE">
      <w:start w:val="1"/>
      <w:numFmt w:val="decimal"/>
      <w:lvlText w:val="%1."/>
      <w:lvlJc w:val="left"/>
      <w:pPr>
        <w:ind w:left="282" w:hanging="164"/>
      </w:pPr>
      <w:rPr>
        <w:rFonts w:ascii="Calibri" w:eastAsia="Calibri" w:hAnsi="Calibri" w:cs="Calibri" w:hint="default"/>
        <w:b w:val="0"/>
        <w:bCs w:val="0"/>
        <w:i w:val="0"/>
        <w:iCs w:val="0"/>
        <w:spacing w:val="0"/>
        <w:w w:val="97"/>
        <w:sz w:val="14"/>
        <w:szCs w:val="14"/>
        <w:lang w:val="en-US" w:eastAsia="en-US" w:bidi="ar-SA"/>
      </w:rPr>
    </w:lvl>
    <w:lvl w:ilvl="1" w:tplc="B694DD84">
      <w:numFmt w:val="bullet"/>
      <w:lvlText w:val="•"/>
      <w:lvlJc w:val="left"/>
      <w:pPr>
        <w:ind w:left="1295" w:hanging="164"/>
      </w:pPr>
      <w:rPr>
        <w:rFonts w:hint="default"/>
        <w:lang w:val="en-US" w:eastAsia="en-US" w:bidi="ar-SA"/>
      </w:rPr>
    </w:lvl>
    <w:lvl w:ilvl="2" w:tplc="A2B2F83C">
      <w:numFmt w:val="bullet"/>
      <w:lvlText w:val="•"/>
      <w:lvlJc w:val="left"/>
      <w:pPr>
        <w:ind w:left="2310" w:hanging="164"/>
      </w:pPr>
      <w:rPr>
        <w:rFonts w:hint="default"/>
        <w:lang w:val="en-US" w:eastAsia="en-US" w:bidi="ar-SA"/>
      </w:rPr>
    </w:lvl>
    <w:lvl w:ilvl="3" w:tplc="B37AF8FA">
      <w:numFmt w:val="bullet"/>
      <w:lvlText w:val="•"/>
      <w:lvlJc w:val="left"/>
      <w:pPr>
        <w:ind w:left="3326" w:hanging="164"/>
      </w:pPr>
      <w:rPr>
        <w:rFonts w:hint="default"/>
        <w:lang w:val="en-US" w:eastAsia="en-US" w:bidi="ar-SA"/>
      </w:rPr>
    </w:lvl>
    <w:lvl w:ilvl="4" w:tplc="5624315A">
      <w:numFmt w:val="bullet"/>
      <w:lvlText w:val="•"/>
      <w:lvlJc w:val="left"/>
      <w:pPr>
        <w:ind w:left="4341" w:hanging="164"/>
      </w:pPr>
      <w:rPr>
        <w:rFonts w:hint="default"/>
        <w:lang w:val="en-US" w:eastAsia="en-US" w:bidi="ar-SA"/>
      </w:rPr>
    </w:lvl>
    <w:lvl w:ilvl="5" w:tplc="A2A04378">
      <w:numFmt w:val="bullet"/>
      <w:lvlText w:val="•"/>
      <w:lvlJc w:val="left"/>
      <w:pPr>
        <w:ind w:left="5357" w:hanging="164"/>
      </w:pPr>
      <w:rPr>
        <w:rFonts w:hint="default"/>
        <w:lang w:val="en-US" w:eastAsia="en-US" w:bidi="ar-SA"/>
      </w:rPr>
    </w:lvl>
    <w:lvl w:ilvl="6" w:tplc="D292A110">
      <w:numFmt w:val="bullet"/>
      <w:lvlText w:val="•"/>
      <w:lvlJc w:val="left"/>
      <w:pPr>
        <w:ind w:left="6372" w:hanging="164"/>
      </w:pPr>
      <w:rPr>
        <w:rFonts w:hint="default"/>
        <w:lang w:val="en-US" w:eastAsia="en-US" w:bidi="ar-SA"/>
      </w:rPr>
    </w:lvl>
    <w:lvl w:ilvl="7" w:tplc="688E7D80">
      <w:numFmt w:val="bullet"/>
      <w:lvlText w:val="•"/>
      <w:lvlJc w:val="left"/>
      <w:pPr>
        <w:ind w:left="7387" w:hanging="164"/>
      </w:pPr>
      <w:rPr>
        <w:rFonts w:hint="default"/>
        <w:lang w:val="en-US" w:eastAsia="en-US" w:bidi="ar-SA"/>
      </w:rPr>
    </w:lvl>
    <w:lvl w:ilvl="8" w:tplc="28967664">
      <w:numFmt w:val="bullet"/>
      <w:lvlText w:val="•"/>
      <w:lvlJc w:val="left"/>
      <w:pPr>
        <w:ind w:left="8403" w:hanging="164"/>
      </w:pPr>
      <w:rPr>
        <w:rFonts w:hint="default"/>
        <w:lang w:val="en-US" w:eastAsia="en-US" w:bidi="ar-SA"/>
      </w:rPr>
    </w:lvl>
  </w:abstractNum>
  <w:abstractNum w:abstractNumId="13" w15:restartNumberingAfterBreak="0">
    <w:nsid w:val="18065D1E"/>
    <w:multiLevelType w:val="multilevel"/>
    <w:tmpl w:val="3948FF86"/>
    <w:lvl w:ilvl="0">
      <w:start w:val="5"/>
      <w:numFmt w:val="decimal"/>
      <w:lvlText w:val="%1"/>
      <w:lvlJc w:val="left"/>
      <w:pPr>
        <w:ind w:left="958" w:hanging="995"/>
      </w:pPr>
      <w:rPr>
        <w:rFonts w:hint="default"/>
        <w:lang w:val="en-US" w:eastAsia="en-US" w:bidi="ar-SA"/>
      </w:rPr>
    </w:lvl>
    <w:lvl w:ilvl="1">
      <w:start w:val="504"/>
      <w:numFmt w:val="decimal"/>
      <w:lvlText w:val="%1.%2"/>
      <w:lvlJc w:val="left"/>
      <w:pPr>
        <w:ind w:left="958" w:hanging="995"/>
      </w:pPr>
      <w:rPr>
        <w:rFonts w:hint="default"/>
        <w:lang w:val="en-US" w:eastAsia="en-US" w:bidi="ar-SA"/>
      </w:rPr>
    </w:lvl>
    <w:lvl w:ilvl="2">
      <w:start w:val="4"/>
      <w:numFmt w:val="decimal"/>
      <w:lvlText w:val="%1.%2.%3"/>
      <w:lvlJc w:val="left"/>
      <w:pPr>
        <w:ind w:left="958" w:hanging="995"/>
      </w:pPr>
      <w:rPr>
        <w:rFonts w:hint="default"/>
        <w:lang w:val="en-US" w:eastAsia="en-US" w:bidi="ar-SA"/>
      </w:rPr>
    </w:lvl>
    <w:lvl w:ilvl="3">
      <w:start w:val="5"/>
      <w:numFmt w:val="decimal"/>
      <w:lvlText w:val="%1.%2.%3.%4"/>
      <w:lvlJc w:val="left"/>
      <w:pPr>
        <w:ind w:left="958" w:hanging="995"/>
      </w:pPr>
      <w:rPr>
        <w:rFonts w:hint="default"/>
        <w:lang w:val="en-US" w:eastAsia="en-US" w:bidi="ar-SA"/>
      </w:rPr>
    </w:lvl>
    <w:lvl w:ilvl="4">
      <w:start w:val="3"/>
      <w:numFmt w:val="decimal"/>
      <w:lvlText w:val="%1.%2.%3.%4.%5"/>
      <w:lvlJc w:val="left"/>
      <w:pPr>
        <w:ind w:left="958" w:hanging="995"/>
      </w:pPr>
      <w:rPr>
        <w:rFonts w:ascii="Trebuchet MS" w:eastAsia="Trebuchet MS" w:hAnsi="Trebuchet MS" w:cs="Trebuchet MS" w:hint="default"/>
        <w:b/>
        <w:bCs/>
        <w:i w:val="0"/>
        <w:iCs w:val="0"/>
        <w:spacing w:val="-1"/>
        <w:w w:val="86"/>
        <w:sz w:val="19"/>
        <w:szCs w:val="19"/>
        <w:lang w:val="en-US" w:eastAsia="en-US" w:bidi="ar-SA"/>
      </w:rPr>
    </w:lvl>
    <w:lvl w:ilvl="5">
      <w:start w:val="1"/>
      <w:numFmt w:val="decimal"/>
      <w:lvlText w:val="%6."/>
      <w:lvlJc w:val="left"/>
      <w:pPr>
        <w:ind w:left="1680" w:hanging="383"/>
      </w:pPr>
      <w:rPr>
        <w:rFonts w:ascii="Calibri" w:eastAsia="Calibri" w:hAnsi="Calibri" w:cs="Calibri" w:hint="default"/>
        <w:b w:val="0"/>
        <w:bCs w:val="0"/>
        <w:i w:val="0"/>
        <w:iCs w:val="0"/>
        <w:spacing w:val="0"/>
        <w:w w:val="98"/>
        <w:sz w:val="19"/>
        <w:szCs w:val="19"/>
        <w:lang w:val="en-US" w:eastAsia="en-US" w:bidi="ar-SA"/>
      </w:rPr>
    </w:lvl>
    <w:lvl w:ilvl="6">
      <w:numFmt w:val="bullet"/>
      <w:lvlText w:val="•"/>
      <w:lvlJc w:val="left"/>
      <w:pPr>
        <w:ind w:left="6880" w:hanging="383"/>
      </w:pPr>
      <w:rPr>
        <w:rFonts w:hint="default"/>
        <w:lang w:val="en-US" w:eastAsia="en-US" w:bidi="ar-SA"/>
      </w:rPr>
    </w:lvl>
    <w:lvl w:ilvl="7">
      <w:numFmt w:val="bullet"/>
      <w:lvlText w:val="•"/>
      <w:lvlJc w:val="left"/>
      <w:pPr>
        <w:ind w:left="7920" w:hanging="383"/>
      </w:pPr>
      <w:rPr>
        <w:rFonts w:hint="default"/>
        <w:lang w:val="en-US" w:eastAsia="en-US" w:bidi="ar-SA"/>
      </w:rPr>
    </w:lvl>
    <w:lvl w:ilvl="8">
      <w:numFmt w:val="bullet"/>
      <w:lvlText w:val="•"/>
      <w:lvlJc w:val="left"/>
      <w:pPr>
        <w:ind w:left="8960" w:hanging="383"/>
      </w:pPr>
      <w:rPr>
        <w:rFonts w:hint="default"/>
        <w:lang w:val="en-US" w:eastAsia="en-US" w:bidi="ar-SA"/>
      </w:rPr>
    </w:lvl>
  </w:abstractNum>
  <w:abstractNum w:abstractNumId="14" w15:restartNumberingAfterBreak="0">
    <w:nsid w:val="1EC75EFE"/>
    <w:multiLevelType w:val="multilevel"/>
    <w:tmpl w:val="F11C7622"/>
    <w:lvl w:ilvl="0">
      <w:start w:val="5"/>
      <w:numFmt w:val="decimal"/>
      <w:lvlText w:val="%1"/>
      <w:lvlJc w:val="left"/>
      <w:pPr>
        <w:ind w:left="773" w:hanging="654"/>
      </w:pPr>
      <w:rPr>
        <w:rFonts w:hint="default"/>
        <w:lang w:val="en-US" w:eastAsia="en-US" w:bidi="ar-SA"/>
      </w:rPr>
    </w:lvl>
    <w:lvl w:ilvl="1">
      <w:start w:val="504"/>
      <w:numFmt w:val="decimal"/>
      <w:lvlText w:val="%1.%2"/>
      <w:lvlJc w:val="left"/>
      <w:pPr>
        <w:ind w:left="773" w:hanging="654"/>
      </w:pPr>
      <w:rPr>
        <w:rFonts w:hint="default"/>
        <w:lang w:val="en-US" w:eastAsia="en-US" w:bidi="ar-SA"/>
      </w:rPr>
    </w:lvl>
    <w:lvl w:ilvl="2">
      <w:start w:val="4"/>
      <w:numFmt w:val="decimal"/>
      <w:lvlText w:val="%1.%2.%3"/>
      <w:lvlJc w:val="left"/>
      <w:pPr>
        <w:ind w:left="773" w:hanging="654"/>
        <w:jc w:val="right"/>
      </w:pPr>
      <w:rPr>
        <w:rFonts w:ascii="Trebuchet MS" w:eastAsia="Trebuchet MS" w:hAnsi="Trebuchet MS" w:cs="Trebuchet MS" w:hint="default"/>
        <w:b/>
        <w:bCs/>
        <w:i w:val="0"/>
        <w:iCs w:val="0"/>
        <w:spacing w:val="-1"/>
        <w:w w:val="86"/>
        <w:sz w:val="19"/>
        <w:szCs w:val="19"/>
        <w:lang w:val="en-US" w:eastAsia="en-US" w:bidi="ar-SA"/>
      </w:rPr>
    </w:lvl>
    <w:lvl w:ilvl="3">
      <w:start w:val="1"/>
      <w:numFmt w:val="decimal"/>
      <w:lvlText w:val="%1.%2.%3.%4"/>
      <w:lvlJc w:val="left"/>
      <w:pPr>
        <w:ind w:left="360" w:hanging="807"/>
      </w:pPr>
      <w:rPr>
        <w:rFonts w:ascii="Trebuchet MS" w:eastAsia="Trebuchet MS" w:hAnsi="Trebuchet MS" w:cs="Trebuchet MS" w:hint="default"/>
        <w:b/>
        <w:bCs/>
        <w:i w:val="0"/>
        <w:iCs w:val="0"/>
        <w:spacing w:val="-1"/>
        <w:w w:val="86"/>
        <w:sz w:val="19"/>
        <w:szCs w:val="19"/>
        <w:lang w:val="en-US" w:eastAsia="en-US" w:bidi="ar-SA"/>
      </w:rPr>
    </w:lvl>
    <w:lvl w:ilvl="4">
      <w:start w:val="1"/>
      <w:numFmt w:val="decimal"/>
      <w:lvlText w:val="%5."/>
      <w:lvlJc w:val="left"/>
      <w:pPr>
        <w:ind w:left="1079" w:hanging="383"/>
      </w:pPr>
      <w:rPr>
        <w:rFonts w:ascii="Calibri" w:eastAsia="Calibri" w:hAnsi="Calibri" w:cs="Calibri" w:hint="default"/>
        <w:b w:val="0"/>
        <w:bCs w:val="0"/>
        <w:i w:val="0"/>
        <w:iCs w:val="0"/>
        <w:spacing w:val="-1"/>
        <w:w w:val="98"/>
        <w:sz w:val="19"/>
        <w:szCs w:val="19"/>
        <w:lang w:val="en-US" w:eastAsia="en-US" w:bidi="ar-SA"/>
      </w:rPr>
    </w:lvl>
    <w:lvl w:ilvl="5">
      <w:numFmt w:val="bullet"/>
      <w:lvlText w:val="•"/>
      <w:lvlJc w:val="left"/>
      <w:pPr>
        <w:ind w:left="4240" w:hanging="383"/>
      </w:pPr>
      <w:rPr>
        <w:rFonts w:hint="default"/>
        <w:lang w:val="en-US" w:eastAsia="en-US" w:bidi="ar-SA"/>
      </w:rPr>
    </w:lvl>
    <w:lvl w:ilvl="6">
      <w:numFmt w:val="bullet"/>
      <w:lvlText w:val="•"/>
      <w:lvlJc w:val="left"/>
      <w:pPr>
        <w:ind w:left="5600" w:hanging="383"/>
      </w:pPr>
      <w:rPr>
        <w:rFonts w:hint="default"/>
        <w:lang w:val="en-US" w:eastAsia="en-US" w:bidi="ar-SA"/>
      </w:rPr>
    </w:lvl>
    <w:lvl w:ilvl="7">
      <w:numFmt w:val="bullet"/>
      <w:lvlText w:val="•"/>
      <w:lvlJc w:val="left"/>
      <w:pPr>
        <w:ind w:left="6960" w:hanging="383"/>
      </w:pPr>
      <w:rPr>
        <w:rFonts w:hint="default"/>
        <w:lang w:val="en-US" w:eastAsia="en-US" w:bidi="ar-SA"/>
      </w:rPr>
    </w:lvl>
    <w:lvl w:ilvl="8">
      <w:numFmt w:val="bullet"/>
      <w:lvlText w:val="•"/>
      <w:lvlJc w:val="left"/>
      <w:pPr>
        <w:ind w:left="8320" w:hanging="383"/>
      </w:pPr>
      <w:rPr>
        <w:rFonts w:hint="default"/>
        <w:lang w:val="en-US" w:eastAsia="en-US" w:bidi="ar-SA"/>
      </w:rPr>
    </w:lvl>
  </w:abstractNum>
  <w:abstractNum w:abstractNumId="15" w15:restartNumberingAfterBreak="0">
    <w:nsid w:val="22392447"/>
    <w:multiLevelType w:val="hybridMultilevel"/>
    <w:tmpl w:val="E92E472A"/>
    <w:lvl w:ilvl="0" w:tplc="64DE1716">
      <w:start w:val="1"/>
      <w:numFmt w:val="decimal"/>
      <w:lvlText w:val="%1."/>
      <w:lvlJc w:val="left"/>
      <w:pPr>
        <w:ind w:left="283" w:hanging="164"/>
      </w:pPr>
      <w:rPr>
        <w:rFonts w:ascii="Calibri" w:eastAsia="Calibri" w:hAnsi="Calibri" w:cs="Calibri" w:hint="default"/>
        <w:b w:val="0"/>
        <w:bCs w:val="0"/>
        <w:i w:val="0"/>
        <w:iCs w:val="0"/>
        <w:spacing w:val="0"/>
        <w:w w:val="97"/>
        <w:sz w:val="14"/>
        <w:szCs w:val="14"/>
        <w:lang w:val="en-US" w:eastAsia="en-US" w:bidi="ar-SA"/>
      </w:rPr>
    </w:lvl>
    <w:lvl w:ilvl="1" w:tplc="199236A2">
      <w:numFmt w:val="bullet"/>
      <w:lvlText w:val="•"/>
      <w:lvlJc w:val="left"/>
      <w:pPr>
        <w:ind w:left="1296" w:hanging="164"/>
      </w:pPr>
      <w:rPr>
        <w:rFonts w:hint="default"/>
        <w:lang w:val="en-US" w:eastAsia="en-US" w:bidi="ar-SA"/>
      </w:rPr>
    </w:lvl>
    <w:lvl w:ilvl="2" w:tplc="3D40193A">
      <w:numFmt w:val="bullet"/>
      <w:lvlText w:val="•"/>
      <w:lvlJc w:val="left"/>
      <w:pPr>
        <w:ind w:left="2312" w:hanging="164"/>
      </w:pPr>
      <w:rPr>
        <w:rFonts w:hint="default"/>
        <w:lang w:val="en-US" w:eastAsia="en-US" w:bidi="ar-SA"/>
      </w:rPr>
    </w:lvl>
    <w:lvl w:ilvl="3" w:tplc="1F60F70A">
      <w:numFmt w:val="bullet"/>
      <w:lvlText w:val="•"/>
      <w:lvlJc w:val="left"/>
      <w:pPr>
        <w:ind w:left="3328" w:hanging="164"/>
      </w:pPr>
      <w:rPr>
        <w:rFonts w:hint="default"/>
        <w:lang w:val="en-US" w:eastAsia="en-US" w:bidi="ar-SA"/>
      </w:rPr>
    </w:lvl>
    <w:lvl w:ilvl="4" w:tplc="CA6C0A44">
      <w:numFmt w:val="bullet"/>
      <w:lvlText w:val="•"/>
      <w:lvlJc w:val="left"/>
      <w:pPr>
        <w:ind w:left="4344" w:hanging="164"/>
      </w:pPr>
      <w:rPr>
        <w:rFonts w:hint="default"/>
        <w:lang w:val="en-US" w:eastAsia="en-US" w:bidi="ar-SA"/>
      </w:rPr>
    </w:lvl>
    <w:lvl w:ilvl="5" w:tplc="503EE924">
      <w:numFmt w:val="bullet"/>
      <w:lvlText w:val="•"/>
      <w:lvlJc w:val="left"/>
      <w:pPr>
        <w:ind w:left="5360" w:hanging="164"/>
      </w:pPr>
      <w:rPr>
        <w:rFonts w:hint="default"/>
        <w:lang w:val="en-US" w:eastAsia="en-US" w:bidi="ar-SA"/>
      </w:rPr>
    </w:lvl>
    <w:lvl w:ilvl="6" w:tplc="B2E6A4C4">
      <w:numFmt w:val="bullet"/>
      <w:lvlText w:val="•"/>
      <w:lvlJc w:val="left"/>
      <w:pPr>
        <w:ind w:left="6376" w:hanging="164"/>
      </w:pPr>
      <w:rPr>
        <w:rFonts w:hint="default"/>
        <w:lang w:val="en-US" w:eastAsia="en-US" w:bidi="ar-SA"/>
      </w:rPr>
    </w:lvl>
    <w:lvl w:ilvl="7" w:tplc="9B7ED7AA">
      <w:numFmt w:val="bullet"/>
      <w:lvlText w:val="•"/>
      <w:lvlJc w:val="left"/>
      <w:pPr>
        <w:ind w:left="7392" w:hanging="164"/>
      </w:pPr>
      <w:rPr>
        <w:rFonts w:hint="default"/>
        <w:lang w:val="en-US" w:eastAsia="en-US" w:bidi="ar-SA"/>
      </w:rPr>
    </w:lvl>
    <w:lvl w:ilvl="8" w:tplc="42005590">
      <w:numFmt w:val="bullet"/>
      <w:lvlText w:val="•"/>
      <w:lvlJc w:val="left"/>
      <w:pPr>
        <w:ind w:left="8408" w:hanging="164"/>
      </w:pPr>
      <w:rPr>
        <w:rFonts w:hint="default"/>
        <w:lang w:val="en-US" w:eastAsia="en-US" w:bidi="ar-SA"/>
      </w:rPr>
    </w:lvl>
  </w:abstractNum>
  <w:abstractNum w:abstractNumId="16" w15:restartNumberingAfterBreak="0">
    <w:nsid w:val="2FE8080D"/>
    <w:multiLevelType w:val="hybridMultilevel"/>
    <w:tmpl w:val="FDCABE1E"/>
    <w:lvl w:ilvl="0" w:tplc="04090001">
      <w:start w:val="1"/>
      <w:numFmt w:val="bullet"/>
      <w:lvlText w:val=""/>
      <w:lvlJc w:val="left"/>
      <w:pPr>
        <w:ind w:left="720" w:hanging="360"/>
      </w:pPr>
      <w:rPr>
        <w:rFonts w:ascii="Symbol" w:hAnsi="Symbol"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FFB7C4C"/>
    <w:multiLevelType w:val="hybridMultilevel"/>
    <w:tmpl w:val="B28E6308"/>
    <w:lvl w:ilvl="0" w:tplc="85C0B0FA">
      <w:start w:val="1"/>
      <w:numFmt w:val="decimal"/>
      <w:lvlText w:val="%1."/>
      <w:lvlJc w:val="left"/>
      <w:pPr>
        <w:tabs>
          <w:tab w:val="num" w:pos="3240"/>
        </w:tabs>
        <w:ind w:left="3240" w:hanging="360"/>
      </w:pPr>
      <w:rPr>
        <w:rFonts w:ascii="Arial" w:hAnsi="Arial" w:hint="default"/>
        <w:b w:val="0"/>
        <w:i w:val="0"/>
        <w:sz w:val="24"/>
        <w:u w:val="none"/>
      </w:rPr>
    </w:lvl>
    <w:lvl w:ilvl="1" w:tplc="04090019" w:tentative="1">
      <w:start w:val="1"/>
      <w:numFmt w:val="lowerLetter"/>
      <w:lvlText w:val="%2."/>
      <w:lvlJc w:val="left"/>
      <w:pPr>
        <w:tabs>
          <w:tab w:val="num" w:pos="3960"/>
        </w:tabs>
        <w:ind w:left="3960" w:hanging="360"/>
      </w:pPr>
    </w:lvl>
    <w:lvl w:ilvl="2" w:tplc="0409001B" w:tentative="1">
      <w:start w:val="1"/>
      <w:numFmt w:val="lowerRoman"/>
      <w:lvlText w:val="%3."/>
      <w:lvlJc w:val="right"/>
      <w:pPr>
        <w:tabs>
          <w:tab w:val="num" w:pos="4680"/>
        </w:tabs>
        <w:ind w:left="4680" w:hanging="180"/>
      </w:pPr>
    </w:lvl>
    <w:lvl w:ilvl="3" w:tplc="0409000F" w:tentative="1">
      <w:start w:val="1"/>
      <w:numFmt w:val="decimal"/>
      <w:lvlText w:val="%4."/>
      <w:lvlJc w:val="left"/>
      <w:pPr>
        <w:tabs>
          <w:tab w:val="num" w:pos="5400"/>
        </w:tabs>
        <w:ind w:left="5400" w:hanging="360"/>
      </w:pPr>
    </w:lvl>
    <w:lvl w:ilvl="4" w:tplc="04090019" w:tentative="1">
      <w:start w:val="1"/>
      <w:numFmt w:val="lowerLetter"/>
      <w:lvlText w:val="%5."/>
      <w:lvlJc w:val="left"/>
      <w:pPr>
        <w:tabs>
          <w:tab w:val="num" w:pos="6120"/>
        </w:tabs>
        <w:ind w:left="6120" w:hanging="360"/>
      </w:pPr>
    </w:lvl>
    <w:lvl w:ilvl="5" w:tplc="0409001B" w:tentative="1">
      <w:start w:val="1"/>
      <w:numFmt w:val="lowerRoman"/>
      <w:lvlText w:val="%6."/>
      <w:lvlJc w:val="right"/>
      <w:pPr>
        <w:tabs>
          <w:tab w:val="num" w:pos="6840"/>
        </w:tabs>
        <w:ind w:left="6840" w:hanging="180"/>
      </w:pPr>
    </w:lvl>
    <w:lvl w:ilvl="6" w:tplc="0409000F" w:tentative="1">
      <w:start w:val="1"/>
      <w:numFmt w:val="decimal"/>
      <w:lvlText w:val="%7."/>
      <w:lvlJc w:val="left"/>
      <w:pPr>
        <w:tabs>
          <w:tab w:val="num" w:pos="7560"/>
        </w:tabs>
        <w:ind w:left="7560" w:hanging="360"/>
      </w:pPr>
    </w:lvl>
    <w:lvl w:ilvl="7" w:tplc="04090019" w:tentative="1">
      <w:start w:val="1"/>
      <w:numFmt w:val="lowerLetter"/>
      <w:lvlText w:val="%8."/>
      <w:lvlJc w:val="left"/>
      <w:pPr>
        <w:tabs>
          <w:tab w:val="num" w:pos="8280"/>
        </w:tabs>
        <w:ind w:left="8280" w:hanging="360"/>
      </w:pPr>
    </w:lvl>
    <w:lvl w:ilvl="8" w:tplc="0409001B" w:tentative="1">
      <w:start w:val="1"/>
      <w:numFmt w:val="lowerRoman"/>
      <w:lvlText w:val="%9."/>
      <w:lvlJc w:val="right"/>
      <w:pPr>
        <w:tabs>
          <w:tab w:val="num" w:pos="9000"/>
        </w:tabs>
        <w:ind w:left="9000" w:hanging="180"/>
      </w:pPr>
    </w:lvl>
  </w:abstractNum>
  <w:abstractNum w:abstractNumId="18" w15:restartNumberingAfterBreak="0">
    <w:nsid w:val="383628E2"/>
    <w:multiLevelType w:val="hybridMultilevel"/>
    <w:tmpl w:val="37643E4C"/>
    <w:lvl w:ilvl="0" w:tplc="04090001">
      <w:start w:val="1"/>
      <w:numFmt w:val="bullet"/>
      <w:lvlText w:val=""/>
      <w:lvlJc w:val="left"/>
      <w:pPr>
        <w:ind w:left="720" w:hanging="360"/>
      </w:pPr>
      <w:rPr>
        <w:rFonts w:ascii="Symbol" w:hAnsi="Symbol"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E2A7F33"/>
    <w:multiLevelType w:val="hybridMultilevel"/>
    <w:tmpl w:val="37EA7B1A"/>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774637C"/>
    <w:multiLevelType w:val="hybridMultilevel"/>
    <w:tmpl w:val="68BA14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88D0628"/>
    <w:multiLevelType w:val="hybridMultilevel"/>
    <w:tmpl w:val="DF10F7AC"/>
    <w:lvl w:ilvl="0" w:tplc="9E0243F6">
      <w:start w:val="1"/>
      <w:numFmt w:val="decimal"/>
      <w:lvlText w:val="%1."/>
      <w:lvlJc w:val="left"/>
      <w:pPr>
        <w:tabs>
          <w:tab w:val="num" w:pos="360"/>
        </w:tabs>
        <w:ind w:left="360" w:hanging="360"/>
      </w:pPr>
      <w:rPr>
        <w:rFonts w:hint="default"/>
        <w:u w:val="none"/>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2" w15:restartNumberingAfterBreak="0">
    <w:nsid w:val="4FB35EA8"/>
    <w:multiLevelType w:val="hybridMultilevel"/>
    <w:tmpl w:val="0916D840"/>
    <w:lvl w:ilvl="0" w:tplc="17D0C97A">
      <w:start w:val="1"/>
      <w:numFmt w:val="decimal"/>
      <w:lvlText w:val="%1."/>
      <w:lvlJc w:val="left"/>
      <w:pPr>
        <w:ind w:left="643" w:hanging="360"/>
      </w:pPr>
      <w:rPr>
        <w:rFonts w:hint="default"/>
      </w:rPr>
    </w:lvl>
    <w:lvl w:ilvl="1" w:tplc="04090019" w:tentative="1">
      <w:start w:val="1"/>
      <w:numFmt w:val="lowerLetter"/>
      <w:lvlText w:val="%2."/>
      <w:lvlJc w:val="left"/>
      <w:pPr>
        <w:ind w:left="1363" w:hanging="360"/>
      </w:pPr>
    </w:lvl>
    <w:lvl w:ilvl="2" w:tplc="0409001B" w:tentative="1">
      <w:start w:val="1"/>
      <w:numFmt w:val="lowerRoman"/>
      <w:lvlText w:val="%3."/>
      <w:lvlJc w:val="right"/>
      <w:pPr>
        <w:ind w:left="2083" w:hanging="180"/>
      </w:pPr>
    </w:lvl>
    <w:lvl w:ilvl="3" w:tplc="0409000F" w:tentative="1">
      <w:start w:val="1"/>
      <w:numFmt w:val="decimal"/>
      <w:lvlText w:val="%4."/>
      <w:lvlJc w:val="left"/>
      <w:pPr>
        <w:ind w:left="2803" w:hanging="360"/>
      </w:pPr>
    </w:lvl>
    <w:lvl w:ilvl="4" w:tplc="04090019" w:tentative="1">
      <w:start w:val="1"/>
      <w:numFmt w:val="lowerLetter"/>
      <w:lvlText w:val="%5."/>
      <w:lvlJc w:val="left"/>
      <w:pPr>
        <w:ind w:left="3523" w:hanging="360"/>
      </w:pPr>
    </w:lvl>
    <w:lvl w:ilvl="5" w:tplc="0409001B" w:tentative="1">
      <w:start w:val="1"/>
      <w:numFmt w:val="lowerRoman"/>
      <w:lvlText w:val="%6."/>
      <w:lvlJc w:val="right"/>
      <w:pPr>
        <w:ind w:left="4243" w:hanging="180"/>
      </w:pPr>
    </w:lvl>
    <w:lvl w:ilvl="6" w:tplc="0409000F" w:tentative="1">
      <w:start w:val="1"/>
      <w:numFmt w:val="decimal"/>
      <w:lvlText w:val="%7."/>
      <w:lvlJc w:val="left"/>
      <w:pPr>
        <w:ind w:left="4963" w:hanging="360"/>
      </w:pPr>
    </w:lvl>
    <w:lvl w:ilvl="7" w:tplc="04090019" w:tentative="1">
      <w:start w:val="1"/>
      <w:numFmt w:val="lowerLetter"/>
      <w:lvlText w:val="%8."/>
      <w:lvlJc w:val="left"/>
      <w:pPr>
        <w:ind w:left="5683" w:hanging="360"/>
      </w:pPr>
    </w:lvl>
    <w:lvl w:ilvl="8" w:tplc="0409001B" w:tentative="1">
      <w:start w:val="1"/>
      <w:numFmt w:val="lowerRoman"/>
      <w:lvlText w:val="%9."/>
      <w:lvlJc w:val="right"/>
      <w:pPr>
        <w:ind w:left="6403" w:hanging="180"/>
      </w:pPr>
    </w:lvl>
  </w:abstractNum>
  <w:abstractNum w:abstractNumId="23" w15:restartNumberingAfterBreak="0">
    <w:nsid w:val="4FEA0A35"/>
    <w:multiLevelType w:val="hybridMultilevel"/>
    <w:tmpl w:val="1D187FF4"/>
    <w:lvl w:ilvl="0" w:tplc="4CB8A41A">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02D1862"/>
    <w:multiLevelType w:val="hybridMultilevel"/>
    <w:tmpl w:val="52D06CB0"/>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5F731A4"/>
    <w:multiLevelType w:val="hybridMultilevel"/>
    <w:tmpl w:val="5CD83EF6"/>
    <w:lvl w:ilvl="0" w:tplc="B3B8243C">
      <w:start w:val="1"/>
      <w:numFmt w:val="decimal"/>
      <w:lvlText w:val="%1."/>
      <w:lvlJc w:val="left"/>
      <w:pPr>
        <w:ind w:left="283" w:hanging="159"/>
      </w:pPr>
      <w:rPr>
        <w:rFonts w:ascii="Minion Pro" w:eastAsia="Minion Pro" w:hAnsi="Minion Pro" w:cs="Minion Pro" w:hint="default"/>
        <w:b w:val="0"/>
        <w:bCs w:val="0"/>
        <w:i w:val="0"/>
        <w:iCs w:val="0"/>
        <w:spacing w:val="0"/>
        <w:w w:val="99"/>
        <w:sz w:val="14"/>
        <w:szCs w:val="14"/>
        <w:lang w:val="en-US" w:eastAsia="en-US" w:bidi="ar-SA"/>
      </w:rPr>
    </w:lvl>
    <w:lvl w:ilvl="1" w:tplc="6478C57E">
      <w:numFmt w:val="bullet"/>
      <w:lvlText w:val="•"/>
      <w:lvlJc w:val="left"/>
      <w:pPr>
        <w:ind w:left="1295" w:hanging="159"/>
      </w:pPr>
      <w:rPr>
        <w:rFonts w:hint="default"/>
        <w:lang w:val="en-US" w:eastAsia="en-US" w:bidi="ar-SA"/>
      </w:rPr>
    </w:lvl>
    <w:lvl w:ilvl="2" w:tplc="F2BA8D7E">
      <w:numFmt w:val="bullet"/>
      <w:lvlText w:val="•"/>
      <w:lvlJc w:val="left"/>
      <w:pPr>
        <w:ind w:left="2311" w:hanging="159"/>
      </w:pPr>
      <w:rPr>
        <w:rFonts w:hint="default"/>
        <w:lang w:val="en-US" w:eastAsia="en-US" w:bidi="ar-SA"/>
      </w:rPr>
    </w:lvl>
    <w:lvl w:ilvl="3" w:tplc="A46655A2">
      <w:numFmt w:val="bullet"/>
      <w:lvlText w:val="•"/>
      <w:lvlJc w:val="left"/>
      <w:pPr>
        <w:ind w:left="3327" w:hanging="159"/>
      </w:pPr>
      <w:rPr>
        <w:rFonts w:hint="default"/>
        <w:lang w:val="en-US" w:eastAsia="en-US" w:bidi="ar-SA"/>
      </w:rPr>
    </w:lvl>
    <w:lvl w:ilvl="4" w:tplc="846C9CB6">
      <w:numFmt w:val="bullet"/>
      <w:lvlText w:val="•"/>
      <w:lvlJc w:val="left"/>
      <w:pPr>
        <w:ind w:left="4342" w:hanging="159"/>
      </w:pPr>
      <w:rPr>
        <w:rFonts w:hint="default"/>
        <w:lang w:val="en-US" w:eastAsia="en-US" w:bidi="ar-SA"/>
      </w:rPr>
    </w:lvl>
    <w:lvl w:ilvl="5" w:tplc="787A7262">
      <w:numFmt w:val="bullet"/>
      <w:lvlText w:val="•"/>
      <w:lvlJc w:val="left"/>
      <w:pPr>
        <w:ind w:left="5358" w:hanging="159"/>
      </w:pPr>
      <w:rPr>
        <w:rFonts w:hint="default"/>
        <w:lang w:val="en-US" w:eastAsia="en-US" w:bidi="ar-SA"/>
      </w:rPr>
    </w:lvl>
    <w:lvl w:ilvl="6" w:tplc="944CD114">
      <w:numFmt w:val="bullet"/>
      <w:lvlText w:val="•"/>
      <w:lvlJc w:val="left"/>
      <w:pPr>
        <w:ind w:left="6374" w:hanging="159"/>
      </w:pPr>
      <w:rPr>
        <w:rFonts w:hint="default"/>
        <w:lang w:val="en-US" w:eastAsia="en-US" w:bidi="ar-SA"/>
      </w:rPr>
    </w:lvl>
    <w:lvl w:ilvl="7" w:tplc="7148555A">
      <w:numFmt w:val="bullet"/>
      <w:lvlText w:val="•"/>
      <w:lvlJc w:val="left"/>
      <w:pPr>
        <w:ind w:left="7389" w:hanging="159"/>
      </w:pPr>
      <w:rPr>
        <w:rFonts w:hint="default"/>
        <w:lang w:val="en-US" w:eastAsia="en-US" w:bidi="ar-SA"/>
      </w:rPr>
    </w:lvl>
    <w:lvl w:ilvl="8" w:tplc="CA70D5B0">
      <w:numFmt w:val="bullet"/>
      <w:lvlText w:val="•"/>
      <w:lvlJc w:val="left"/>
      <w:pPr>
        <w:ind w:left="8405" w:hanging="159"/>
      </w:pPr>
      <w:rPr>
        <w:rFonts w:hint="default"/>
        <w:lang w:val="en-US" w:eastAsia="en-US" w:bidi="ar-SA"/>
      </w:rPr>
    </w:lvl>
  </w:abstractNum>
  <w:abstractNum w:abstractNumId="26" w15:restartNumberingAfterBreak="0">
    <w:nsid w:val="575A58B6"/>
    <w:multiLevelType w:val="multilevel"/>
    <w:tmpl w:val="159C759E"/>
    <w:lvl w:ilvl="0">
      <w:start w:val="5"/>
      <w:numFmt w:val="decimal"/>
      <w:lvlText w:val="%1"/>
      <w:lvlJc w:val="left"/>
      <w:pPr>
        <w:ind w:left="720" w:hanging="812"/>
      </w:pPr>
      <w:rPr>
        <w:rFonts w:hint="default"/>
        <w:lang w:val="en-US" w:eastAsia="en-US" w:bidi="ar-SA"/>
      </w:rPr>
    </w:lvl>
    <w:lvl w:ilvl="1">
      <w:start w:val="504"/>
      <w:numFmt w:val="decimal"/>
      <w:lvlText w:val="%1.%2"/>
      <w:lvlJc w:val="left"/>
      <w:pPr>
        <w:ind w:left="720" w:hanging="812"/>
      </w:pPr>
      <w:rPr>
        <w:rFonts w:hint="default"/>
        <w:lang w:val="en-US" w:eastAsia="en-US" w:bidi="ar-SA"/>
      </w:rPr>
    </w:lvl>
    <w:lvl w:ilvl="2">
      <w:start w:val="4"/>
      <w:numFmt w:val="decimal"/>
      <w:lvlText w:val="%1.%2.%3"/>
      <w:lvlJc w:val="left"/>
      <w:pPr>
        <w:ind w:left="720" w:hanging="812"/>
      </w:pPr>
      <w:rPr>
        <w:rFonts w:hint="default"/>
        <w:lang w:val="en-US" w:eastAsia="en-US" w:bidi="ar-SA"/>
      </w:rPr>
    </w:lvl>
    <w:lvl w:ilvl="3">
      <w:start w:val="3"/>
      <w:numFmt w:val="decimal"/>
      <w:lvlText w:val="%1.%2.%3.%4"/>
      <w:lvlJc w:val="left"/>
      <w:pPr>
        <w:ind w:left="720" w:hanging="812"/>
        <w:jc w:val="right"/>
      </w:pPr>
      <w:rPr>
        <w:rFonts w:hint="default"/>
        <w:spacing w:val="-1"/>
        <w:w w:val="86"/>
        <w:lang w:val="en-US" w:eastAsia="en-US" w:bidi="ar-SA"/>
      </w:rPr>
    </w:lvl>
    <w:lvl w:ilvl="4">
      <w:start w:val="1"/>
      <w:numFmt w:val="decimal"/>
      <w:lvlText w:val="%1.%2.%3.%4.%5"/>
      <w:lvlJc w:val="left"/>
      <w:pPr>
        <w:ind w:left="958" w:hanging="976"/>
      </w:pPr>
      <w:rPr>
        <w:rFonts w:hint="default"/>
        <w:spacing w:val="-1"/>
        <w:w w:val="86"/>
        <w:lang w:val="en-US" w:eastAsia="en-US" w:bidi="ar-SA"/>
      </w:rPr>
    </w:lvl>
    <w:lvl w:ilvl="5">
      <w:start w:val="1"/>
      <w:numFmt w:val="decimal"/>
      <w:lvlText w:val="%6."/>
      <w:lvlJc w:val="left"/>
      <w:pPr>
        <w:ind w:left="1320" w:hanging="976"/>
      </w:pPr>
      <w:rPr>
        <w:rFonts w:ascii="Calibri" w:eastAsia="Calibri" w:hAnsi="Calibri" w:cs="Calibri" w:hint="default"/>
        <w:b w:val="0"/>
        <w:bCs w:val="0"/>
        <w:i w:val="0"/>
        <w:iCs w:val="0"/>
        <w:spacing w:val="-1"/>
        <w:w w:val="98"/>
        <w:sz w:val="19"/>
        <w:szCs w:val="19"/>
        <w:lang w:val="en-US" w:eastAsia="en-US" w:bidi="ar-SA"/>
      </w:rPr>
    </w:lvl>
    <w:lvl w:ilvl="6">
      <w:numFmt w:val="bullet"/>
      <w:lvlText w:val="•"/>
      <w:lvlJc w:val="left"/>
      <w:pPr>
        <w:ind w:left="4960" w:hanging="976"/>
      </w:pPr>
      <w:rPr>
        <w:rFonts w:hint="default"/>
        <w:lang w:val="en-US" w:eastAsia="en-US" w:bidi="ar-SA"/>
      </w:rPr>
    </w:lvl>
    <w:lvl w:ilvl="7">
      <w:numFmt w:val="bullet"/>
      <w:lvlText w:val="•"/>
      <w:lvlJc w:val="left"/>
      <w:pPr>
        <w:ind w:left="6480" w:hanging="976"/>
      </w:pPr>
      <w:rPr>
        <w:rFonts w:hint="default"/>
        <w:lang w:val="en-US" w:eastAsia="en-US" w:bidi="ar-SA"/>
      </w:rPr>
    </w:lvl>
    <w:lvl w:ilvl="8">
      <w:numFmt w:val="bullet"/>
      <w:lvlText w:val="•"/>
      <w:lvlJc w:val="left"/>
      <w:pPr>
        <w:ind w:left="8000" w:hanging="976"/>
      </w:pPr>
      <w:rPr>
        <w:rFonts w:hint="default"/>
        <w:lang w:val="en-US" w:eastAsia="en-US" w:bidi="ar-SA"/>
      </w:rPr>
    </w:lvl>
  </w:abstractNum>
  <w:abstractNum w:abstractNumId="27" w15:restartNumberingAfterBreak="0">
    <w:nsid w:val="6A3D7AAD"/>
    <w:multiLevelType w:val="hybridMultilevel"/>
    <w:tmpl w:val="FD8EC768"/>
    <w:lvl w:ilvl="0" w:tplc="527E18E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B671572"/>
    <w:multiLevelType w:val="hybridMultilevel"/>
    <w:tmpl w:val="A1E8DDEA"/>
    <w:lvl w:ilvl="0" w:tplc="B1E4232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6F206304"/>
    <w:multiLevelType w:val="hybridMultilevel"/>
    <w:tmpl w:val="B06223E8"/>
    <w:lvl w:ilvl="0" w:tplc="F4B08510">
      <w:start w:val="1"/>
      <w:numFmt w:val="decimal"/>
      <w:lvlText w:val="%1."/>
      <w:lvlJc w:val="left"/>
      <w:pPr>
        <w:tabs>
          <w:tab w:val="num" w:pos="360"/>
        </w:tabs>
        <w:ind w:left="360" w:hanging="360"/>
      </w:pPr>
      <w:rPr>
        <w:rFonts w:hint="default"/>
        <w:b w:val="0"/>
        <w:i w:val="0"/>
        <w:sz w:val="24"/>
        <w:u w:val="none"/>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num w:numId="1" w16cid:durableId="1034841984">
    <w:abstractNumId w:val="17"/>
  </w:num>
  <w:num w:numId="2" w16cid:durableId="79449155">
    <w:abstractNumId w:val="21"/>
  </w:num>
  <w:num w:numId="3" w16cid:durableId="1549343205">
    <w:abstractNumId w:val="11"/>
  </w:num>
  <w:num w:numId="4" w16cid:durableId="1290357534">
    <w:abstractNumId w:val="23"/>
  </w:num>
  <w:num w:numId="5" w16cid:durableId="366837411">
    <w:abstractNumId w:val="29"/>
  </w:num>
  <w:num w:numId="6" w16cid:durableId="707072491">
    <w:abstractNumId w:val="27"/>
  </w:num>
  <w:num w:numId="7" w16cid:durableId="182212069">
    <w:abstractNumId w:val="16"/>
  </w:num>
  <w:num w:numId="8" w16cid:durableId="1689793772">
    <w:abstractNumId w:val="19"/>
  </w:num>
  <w:num w:numId="9" w16cid:durableId="1785074914">
    <w:abstractNumId w:val="9"/>
  </w:num>
  <w:num w:numId="10" w16cid:durableId="1393381900">
    <w:abstractNumId w:val="7"/>
  </w:num>
  <w:num w:numId="11" w16cid:durableId="1804540055">
    <w:abstractNumId w:val="6"/>
  </w:num>
  <w:num w:numId="12" w16cid:durableId="1604072198">
    <w:abstractNumId w:val="5"/>
  </w:num>
  <w:num w:numId="13" w16cid:durableId="633558354">
    <w:abstractNumId w:val="4"/>
  </w:num>
  <w:num w:numId="14" w16cid:durableId="904293254">
    <w:abstractNumId w:val="8"/>
  </w:num>
  <w:num w:numId="15" w16cid:durableId="1984314033">
    <w:abstractNumId w:val="3"/>
  </w:num>
  <w:num w:numId="16" w16cid:durableId="1470200902">
    <w:abstractNumId w:val="2"/>
  </w:num>
  <w:num w:numId="17" w16cid:durableId="323708092">
    <w:abstractNumId w:val="1"/>
  </w:num>
  <w:num w:numId="18" w16cid:durableId="398134602">
    <w:abstractNumId w:val="0"/>
  </w:num>
  <w:num w:numId="19" w16cid:durableId="2005936720">
    <w:abstractNumId w:val="9"/>
  </w:num>
  <w:num w:numId="20" w16cid:durableId="1415006630">
    <w:abstractNumId w:val="7"/>
  </w:num>
  <w:num w:numId="21" w16cid:durableId="1395083084">
    <w:abstractNumId w:val="6"/>
  </w:num>
  <w:num w:numId="22" w16cid:durableId="1830707929">
    <w:abstractNumId w:val="5"/>
  </w:num>
  <w:num w:numId="23" w16cid:durableId="1340740052">
    <w:abstractNumId w:val="4"/>
  </w:num>
  <w:num w:numId="24" w16cid:durableId="1110901691">
    <w:abstractNumId w:val="8"/>
  </w:num>
  <w:num w:numId="25" w16cid:durableId="262960102">
    <w:abstractNumId w:val="3"/>
  </w:num>
  <w:num w:numId="26" w16cid:durableId="159390952">
    <w:abstractNumId w:val="2"/>
  </w:num>
  <w:num w:numId="27" w16cid:durableId="584416404">
    <w:abstractNumId w:val="1"/>
  </w:num>
  <w:num w:numId="28" w16cid:durableId="762263931">
    <w:abstractNumId w:val="0"/>
  </w:num>
  <w:num w:numId="29" w16cid:durableId="625159018">
    <w:abstractNumId w:val="10"/>
  </w:num>
  <w:num w:numId="30" w16cid:durableId="1883470099">
    <w:abstractNumId w:val="24"/>
  </w:num>
  <w:num w:numId="31" w16cid:durableId="2106607952">
    <w:abstractNumId w:val="18"/>
  </w:num>
  <w:num w:numId="32" w16cid:durableId="1600798592">
    <w:abstractNumId w:val="28"/>
  </w:num>
  <w:num w:numId="33" w16cid:durableId="387342876">
    <w:abstractNumId w:val="13"/>
  </w:num>
  <w:num w:numId="34" w16cid:durableId="1916428151">
    <w:abstractNumId w:val="12"/>
  </w:num>
  <w:num w:numId="35" w16cid:durableId="1222061608">
    <w:abstractNumId w:val="15"/>
  </w:num>
  <w:num w:numId="36" w16cid:durableId="831916105">
    <w:abstractNumId w:val="26"/>
  </w:num>
  <w:num w:numId="37" w16cid:durableId="1017777229">
    <w:abstractNumId w:val="25"/>
  </w:num>
  <w:num w:numId="38" w16cid:durableId="1570462119">
    <w:abstractNumId w:val="14"/>
  </w:num>
  <w:num w:numId="39" w16cid:durableId="950550206">
    <w:abstractNumId w:val="20"/>
  </w:num>
  <w:num w:numId="40" w16cid:durableId="1246841607">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50"/>
    <o:shapelayout v:ext="edit">
      <o:idmap v:ext="edit" data="1"/>
    </o:shapelayout>
  </w:hdrShapeDefaults>
  <w:footnotePr>
    <w:footnote w:id="-1"/>
    <w:footnote w:id="0"/>
  </w:footnotePr>
  <w:endnotePr>
    <w:numFmt w:val="decimal"/>
    <w:endnote w:id="-1"/>
    <w:endnote w:id="0"/>
  </w:endnotePr>
  <w:compat>
    <w:suppressBottomSpacing/>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5449"/>
    <w:rsid w:val="00005708"/>
    <w:rsid w:val="00007287"/>
    <w:rsid w:val="00012072"/>
    <w:rsid w:val="00016B09"/>
    <w:rsid w:val="00017109"/>
    <w:rsid w:val="00022DDC"/>
    <w:rsid w:val="0002426A"/>
    <w:rsid w:val="00024D9E"/>
    <w:rsid w:val="000251DA"/>
    <w:rsid w:val="000257AD"/>
    <w:rsid w:val="00025FBF"/>
    <w:rsid w:val="0003080C"/>
    <w:rsid w:val="00030CF7"/>
    <w:rsid w:val="00031836"/>
    <w:rsid w:val="000324B1"/>
    <w:rsid w:val="000372AD"/>
    <w:rsid w:val="00041E1A"/>
    <w:rsid w:val="000463CF"/>
    <w:rsid w:val="00047ED7"/>
    <w:rsid w:val="00062111"/>
    <w:rsid w:val="0006560C"/>
    <w:rsid w:val="00070B6A"/>
    <w:rsid w:val="00071B4F"/>
    <w:rsid w:val="0007282C"/>
    <w:rsid w:val="00073DD6"/>
    <w:rsid w:val="00077760"/>
    <w:rsid w:val="00077B06"/>
    <w:rsid w:val="00077F56"/>
    <w:rsid w:val="000859DB"/>
    <w:rsid w:val="00087FF1"/>
    <w:rsid w:val="00090F92"/>
    <w:rsid w:val="00097509"/>
    <w:rsid w:val="000A0AFD"/>
    <w:rsid w:val="000A25D8"/>
    <w:rsid w:val="000B02D7"/>
    <w:rsid w:val="000B136A"/>
    <w:rsid w:val="000B337B"/>
    <w:rsid w:val="000B3EC7"/>
    <w:rsid w:val="000B4609"/>
    <w:rsid w:val="000B5D13"/>
    <w:rsid w:val="000C1BDB"/>
    <w:rsid w:val="000C2875"/>
    <w:rsid w:val="000C5C7D"/>
    <w:rsid w:val="000D0579"/>
    <w:rsid w:val="000D066B"/>
    <w:rsid w:val="000D1F26"/>
    <w:rsid w:val="000D2760"/>
    <w:rsid w:val="000D5A55"/>
    <w:rsid w:val="000E07B7"/>
    <w:rsid w:val="000E24B4"/>
    <w:rsid w:val="000E668B"/>
    <w:rsid w:val="000E6B0D"/>
    <w:rsid w:val="000E707B"/>
    <w:rsid w:val="000F59EC"/>
    <w:rsid w:val="000F6FB8"/>
    <w:rsid w:val="0010460D"/>
    <w:rsid w:val="001046D0"/>
    <w:rsid w:val="00107274"/>
    <w:rsid w:val="00110B4A"/>
    <w:rsid w:val="001134A9"/>
    <w:rsid w:val="00121555"/>
    <w:rsid w:val="00123F82"/>
    <w:rsid w:val="00131305"/>
    <w:rsid w:val="00133D9C"/>
    <w:rsid w:val="0013675F"/>
    <w:rsid w:val="001479BF"/>
    <w:rsid w:val="00154B41"/>
    <w:rsid w:val="00161537"/>
    <w:rsid w:val="00164098"/>
    <w:rsid w:val="00164809"/>
    <w:rsid w:val="00166A89"/>
    <w:rsid w:val="0017127F"/>
    <w:rsid w:val="001722DF"/>
    <w:rsid w:val="00172B50"/>
    <w:rsid w:val="00175449"/>
    <w:rsid w:val="00176467"/>
    <w:rsid w:val="00176D40"/>
    <w:rsid w:val="00177806"/>
    <w:rsid w:val="00182683"/>
    <w:rsid w:val="001826F4"/>
    <w:rsid w:val="00190E7A"/>
    <w:rsid w:val="001910B9"/>
    <w:rsid w:val="00192B96"/>
    <w:rsid w:val="001A7030"/>
    <w:rsid w:val="001B02D8"/>
    <w:rsid w:val="001B235E"/>
    <w:rsid w:val="001C0BA0"/>
    <w:rsid w:val="001C4F88"/>
    <w:rsid w:val="001D0D59"/>
    <w:rsid w:val="001D15D1"/>
    <w:rsid w:val="001D6365"/>
    <w:rsid w:val="001D6449"/>
    <w:rsid w:val="001D6572"/>
    <w:rsid w:val="001E0E55"/>
    <w:rsid w:val="001E29D9"/>
    <w:rsid w:val="001E2A0A"/>
    <w:rsid w:val="001E2EAA"/>
    <w:rsid w:val="001E635B"/>
    <w:rsid w:val="001E6EBC"/>
    <w:rsid w:val="001E71DE"/>
    <w:rsid w:val="001F172A"/>
    <w:rsid w:val="001F2179"/>
    <w:rsid w:val="001F2A94"/>
    <w:rsid w:val="001F3C83"/>
    <w:rsid w:val="001F6735"/>
    <w:rsid w:val="001F6BD2"/>
    <w:rsid w:val="0020176B"/>
    <w:rsid w:val="00201D9A"/>
    <w:rsid w:val="002037C7"/>
    <w:rsid w:val="00227287"/>
    <w:rsid w:val="002322A4"/>
    <w:rsid w:val="00234A84"/>
    <w:rsid w:val="00234E32"/>
    <w:rsid w:val="00240030"/>
    <w:rsid w:val="002413EF"/>
    <w:rsid w:val="00244464"/>
    <w:rsid w:val="00247D55"/>
    <w:rsid w:val="00251747"/>
    <w:rsid w:val="0025291B"/>
    <w:rsid w:val="002536AC"/>
    <w:rsid w:val="002537B1"/>
    <w:rsid w:val="00255A94"/>
    <w:rsid w:val="00257688"/>
    <w:rsid w:val="0026275F"/>
    <w:rsid w:val="00264541"/>
    <w:rsid w:val="002656FC"/>
    <w:rsid w:val="00265FF7"/>
    <w:rsid w:val="002678E5"/>
    <w:rsid w:val="00270881"/>
    <w:rsid w:val="00274B54"/>
    <w:rsid w:val="00276473"/>
    <w:rsid w:val="0027771E"/>
    <w:rsid w:val="00285451"/>
    <w:rsid w:val="00285EB7"/>
    <w:rsid w:val="00286CC7"/>
    <w:rsid w:val="00290D87"/>
    <w:rsid w:val="002915CB"/>
    <w:rsid w:val="0029325F"/>
    <w:rsid w:val="00295E27"/>
    <w:rsid w:val="002965E0"/>
    <w:rsid w:val="00297A17"/>
    <w:rsid w:val="002A16C0"/>
    <w:rsid w:val="002A7265"/>
    <w:rsid w:val="002B0A98"/>
    <w:rsid w:val="002B256D"/>
    <w:rsid w:val="002B39BB"/>
    <w:rsid w:val="002C2161"/>
    <w:rsid w:val="002C3318"/>
    <w:rsid w:val="002C60A5"/>
    <w:rsid w:val="002C763F"/>
    <w:rsid w:val="002D2712"/>
    <w:rsid w:val="002D3F86"/>
    <w:rsid w:val="002D6544"/>
    <w:rsid w:val="002E4EDB"/>
    <w:rsid w:val="002F3C5A"/>
    <w:rsid w:val="002F491F"/>
    <w:rsid w:val="002F4E8E"/>
    <w:rsid w:val="00301808"/>
    <w:rsid w:val="003054D8"/>
    <w:rsid w:val="0030639B"/>
    <w:rsid w:val="003066EE"/>
    <w:rsid w:val="00307959"/>
    <w:rsid w:val="00312C82"/>
    <w:rsid w:val="00313580"/>
    <w:rsid w:val="0031614F"/>
    <w:rsid w:val="00327302"/>
    <w:rsid w:val="00330BF8"/>
    <w:rsid w:val="00332C1D"/>
    <w:rsid w:val="0033521B"/>
    <w:rsid w:val="00336998"/>
    <w:rsid w:val="003452BF"/>
    <w:rsid w:val="00350307"/>
    <w:rsid w:val="00351E2B"/>
    <w:rsid w:val="00353B32"/>
    <w:rsid w:val="00354C63"/>
    <w:rsid w:val="003552C3"/>
    <w:rsid w:val="0035595D"/>
    <w:rsid w:val="00356994"/>
    <w:rsid w:val="003641DE"/>
    <w:rsid w:val="00364971"/>
    <w:rsid w:val="003702CB"/>
    <w:rsid w:val="003737F7"/>
    <w:rsid w:val="00375B45"/>
    <w:rsid w:val="00380AAE"/>
    <w:rsid w:val="00384F80"/>
    <w:rsid w:val="003942B6"/>
    <w:rsid w:val="003A0F55"/>
    <w:rsid w:val="003A1544"/>
    <w:rsid w:val="003B1363"/>
    <w:rsid w:val="003B4B1B"/>
    <w:rsid w:val="003C0619"/>
    <w:rsid w:val="003C1936"/>
    <w:rsid w:val="003C2927"/>
    <w:rsid w:val="003C56D4"/>
    <w:rsid w:val="003C6F80"/>
    <w:rsid w:val="003C70F4"/>
    <w:rsid w:val="003D10E3"/>
    <w:rsid w:val="003D5BDB"/>
    <w:rsid w:val="003E0D9B"/>
    <w:rsid w:val="003E164D"/>
    <w:rsid w:val="003E3257"/>
    <w:rsid w:val="003F16A6"/>
    <w:rsid w:val="003F45E1"/>
    <w:rsid w:val="003F5625"/>
    <w:rsid w:val="003F7DCB"/>
    <w:rsid w:val="003F7F0E"/>
    <w:rsid w:val="00401121"/>
    <w:rsid w:val="0040623F"/>
    <w:rsid w:val="00406EA9"/>
    <w:rsid w:val="004119F7"/>
    <w:rsid w:val="00412ACA"/>
    <w:rsid w:val="0041338A"/>
    <w:rsid w:val="00421567"/>
    <w:rsid w:val="00421C03"/>
    <w:rsid w:val="0042286D"/>
    <w:rsid w:val="00423EF3"/>
    <w:rsid w:val="00426330"/>
    <w:rsid w:val="00430044"/>
    <w:rsid w:val="00434F59"/>
    <w:rsid w:val="00437A0A"/>
    <w:rsid w:val="00437DEC"/>
    <w:rsid w:val="00440B48"/>
    <w:rsid w:val="00443A25"/>
    <w:rsid w:val="004456CC"/>
    <w:rsid w:val="00446845"/>
    <w:rsid w:val="00447977"/>
    <w:rsid w:val="004520E4"/>
    <w:rsid w:val="00453D8C"/>
    <w:rsid w:val="0045602E"/>
    <w:rsid w:val="00461C07"/>
    <w:rsid w:val="00462492"/>
    <w:rsid w:val="0046521A"/>
    <w:rsid w:val="00465478"/>
    <w:rsid w:val="00467D96"/>
    <w:rsid w:val="0047455B"/>
    <w:rsid w:val="00481821"/>
    <w:rsid w:val="00481E47"/>
    <w:rsid w:val="004842B1"/>
    <w:rsid w:val="00484516"/>
    <w:rsid w:val="004860CA"/>
    <w:rsid w:val="00490126"/>
    <w:rsid w:val="0049197E"/>
    <w:rsid w:val="004957C8"/>
    <w:rsid w:val="004A0A99"/>
    <w:rsid w:val="004A2E68"/>
    <w:rsid w:val="004A47A4"/>
    <w:rsid w:val="004A67D3"/>
    <w:rsid w:val="004A7C1D"/>
    <w:rsid w:val="004B2AB9"/>
    <w:rsid w:val="004B42E1"/>
    <w:rsid w:val="004B543D"/>
    <w:rsid w:val="004B6E60"/>
    <w:rsid w:val="004B7DB7"/>
    <w:rsid w:val="004B7E63"/>
    <w:rsid w:val="004C28C9"/>
    <w:rsid w:val="004C48A0"/>
    <w:rsid w:val="004C4C51"/>
    <w:rsid w:val="004C5198"/>
    <w:rsid w:val="004C590C"/>
    <w:rsid w:val="004D3C37"/>
    <w:rsid w:val="004D5601"/>
    <w:rsid w:val="004E01C1"/>
    <w:rsid w:val="004E2919"/>
    <w:rsid w:val="004E5A9C"/>
    <w:rsid w:val="004E75DA"/>
    <w:rsid w:val="004E7F5C"/>
    <w:rsid w:val="004F1F16"/>
    <w:rsid w:val="004F2445"/>
    <w:rsid w:val="004F76B3"/>
    <w:rsid w:val="005169E2"/>
    <w:rsid w:val="00524E32"/>
    <w:rsid w:val="00527AEE"/>
    <w:rsid w:val="00532170"/>
    <w:rsid w:val="00536050"/>
    <w:rsid w:val="00541248"/>
    <w:rsid w:val="00541492"/>
    <w:rsid w:val="005417DB"/>
    <w:rsid w:val="00557542"/>
    <w:rsid w:val="00560AE2"/>
    <w:rsid w:val="00563190"/>
    <w:rsid w:val="00570D35"/>
    <w:rsid w:val="00577329"/>
    <w:rsid w:val="00581D8C"/>
    <w:rsid w:val="0058425A"/>
    <w:rsid w:val="00591540"/>
    <w:rsid w:val="005923B0"/>
    <w:rsid w:val="00592F18"/>
    <w:rsid w:val="00593DDD"/>
    <w:rsid w:val="00596F51"/>
    <w:rsid w:val="005A44BF"/>
    <w:rsid w:val="005A614A"/>
    <w:rsid w:val="005A7176"/>
    <w:rsid w:val="005B3BDE"/>
    <w:rsid w:val="005B4972"/>
    <w:rsid w:val="005E162F"/>
    <w:rsid w:val="005E319C"/>
    <w:rsid w:val="005E5742"/>
    <w:rsid w:val="005E6B64"/>
    <w:rsid w:val="005E721A"/>
    <w:rsid w:val="005F1F14"/>
    <w:rsid w:val="005F35F2"/>
    <w:rsid w:val="005F42EA"/>
    <w:rsid w:val="005F4B30"/>
    <w:rsid w:val="005F6693"/>
    <w:rsid w:val="00600471"/>
    <w:rsid w:val="00600A87"/>
    <w:rsid w:val="00603D8E"/>
    <w:rsid w:val="00605CB3"/>
    <w:rsid w:val="006110AE"/>
    <w:rsid w:val="0061175B"/>
    <w:rsid w:val="006118B4"/>
    <w:rsid w:val="0061587A"/>
    <w:rsid w:val="006169B9"/>
    <w:rsid w:val="00620531"/>
    <w:rsid w:val="0062517B"/>
    <w:rsid w:val="00625A2C"/>
    <w:rsid w:val="00642758"/>
    <w:rsid w:val="006457E5"/>
    <w:rsid w:val="006461BB"/>
    <w:rsid w:val="00653848"/>
    <w:rsid w:val="0066072B"/>
    <w:rsid w:val="00664F8A"/>
    <w:rsid w:val="00665071"/>
    <w:rsid w:val="006659B7"/>
    <w:rsid w:val="0066622F"/>
    <w:rsid w:val="00674E26"/>
    <w:rsid w:val="006811E8"/>
    <w:rsid w:val="00686DBA"/>
    <w:rsid w:val="00690191"/>
    <w:rsid w:val="006954C6"/>
    <w:rsid w:val="0069558C"/>
    <w:rsid w:val="006A2027"/>
    <w:rsid w:val="006A21F1"/>
    <w:rsid w:val="006A27EE"/>
    <w:rsid w:val="006A329C"/>
    <w:rsid w:val="006B00C3"/>
    <w:rsid w:val="006B1AEE"/>
    <w:rsid w:val="006B35E0"/>
    <w:rsid w:val="006B747C"/>
    <w:rsid w:val="006C380A"/>
    <w:rsid w:val="006C3BD6"/>
    <w:rsid w:val="006C63E4"/>
    <w:rsid w:val="006D1470"/>
    <w:rsid w:val="006D4DA7"/>
    <w:rsid w:val="006E5B57"/>
    <w:rsid w:val="006F2030"/>
    <w:rsid w:val="006F4FF3"/>
    <w:rsid w:val="007022BF"/>
    <w:rsid w:val="00702BEB"/>
    <w:rsid w:val="00702F77"/>
    <w:rsid w:val="0070689B"/>
    <w:rsid w:val="007129F8"/>
    <w:rsid w:val="007164DF"/>
    <w:rsid w:val="007218B6"/>
    <w:rsid w:val="0073368F"/>
    <w:rsid w:val="0073479C"/>
    <w:rsid w:val="007351BA"/>
    <w:rsid w:val="00740878"/>
    <w:rsid w:val="00741929"/>
    <w:rsid w:val="00750097"/>
    <w:rsid w:val="00750AB4"/>
    <w:rsid w:val="0075121B"/>
    <w:rsid w:val="007518DF"/>
    <w:rsid w:val="00755ECB"/>
    <w:rsid w:val="007623AA"/>
    <w:rsid w:val="007652AC"/>
    <w:rsid w:val="00765C0C"/>
    <w:rsid w:val="00765FA5"/>
    <w:rsid w:val="00767398"/>
    <w:rsid w:val="00767766"/>
    <w:rsid w:val="0077520C"/>
    <w:rsid w:val="00776596"/>
    <w:rsid w:val="00780C61"/>
    <w:rsid w:val="00787622"/>
    <w:rsid w:val="00787816"/>
    <w:rsid w:val="00787A7E"/>
    <w:rsid w:val="00796B44"/>
    <w:rsid w:val="0079746C"/>
    <w:rsid w:val="007B0231"/>
    <w:rsid w:val="007B4553"/>
    <w:rsid w:val="007B4FE6"/>
    <w:rsid w:val="007C3414"/>
    <w:rsid w:val="007C39EB"/>
    <w:rsid w:val="007C3DB8"/>
    <w:rsid w:val="007C48A0"/>
    <w:rsid w:val="007C5CCD"/>
    <w:rsid w:val="007D07FE"/>
    <w:rsid w:val="007D4133"/>
    <w:rsid w:val="007D5591"/>
    <w:rsid w:val="007D7FED"/>
    <w:rsid w:val="007E0B0F"/>
    <w:rsid w:val="007E21C6"/>
    <w:rsid w:val="007E6DF6"/>
    <w:rsid w:val="007F1173"/>
    <w:rsid w:val="007F3528"/>
    <w:rsid w:val="007F385F"/>
    <w:rsid w:val="00804A30"/>
    <w:rsid w:val="008077ED"/>
    <w:rsid w:val="0081299A"/>
    <w:rsid w:val="0081687E"/>
    <w:rsid w:val="008236F5"/>
    <w:rsid w:val="00823854"/>
    <w:rsid w:val="0083127A"/>
    <w:rsid w:val="008318EF"/>
    <w:rsid w:val="00831AF1"/>
    <w:rsid w:val="00834728"/>
    <w:rsid w:val="00840B40"/>
    <w:rsid w:val="00840F7B"/>
    <w:rsid w:val="0084473D"/>
    <w:rsid w:val="00850997"/>
    <w:rsid w:val="00852689"/>
    <w:rsid w:val="00860D91"/>
    <w:rsid w:val="00861FDA"/>
    <w:rsid w:val="00864E10"/>
    <w:rsid w:val="00865C15"/>
    <w:rsid w:val="00872991"/>
    <w:rsid w:val="00877B75"/>
    <w:rsid w:val="00880836"/>
    <w:rsid w:val="00880EF9"/>
    <w:rsid w:val="008908A5"/>
    <w:rsid w:val="008A2AC5"/>
    <w:rsid w:val="008A45E6"/>
    <w:rsid w:val="008A63B1"/>
    <w:rsid w:val="008A64C9"/>
    <w:rsid w:val="008A7AB4"/>
    <w:rsid w:val="008B177F"/>
    <w:rsid w:val="008B4CCC"/>
    <w:rsid w:val="008B6F4E"/>
    <w:rsid w:val="008B732C"/>
    <w:rsid w:val="008B75E8"/>
    <w:rsid w:val="008C3E09"/>
    <w:rsid w:val="008D3AC5"/>
    <w:rsid w:val="008D6483"/>
    <w:rsid w:val="008D70DA"/>
    <w:rsid w:val="008E0E2C"/>
    <w:rsid w:val="008E1D18"/>
    <w:rsid w:val="008E36A8"/>
    <w:rsid w:val="008E40EB"/>
    <w:rsid w:val="008E68F9"/>
    <w:rsid w:val="008E79D6"/>
    <w:rsid w:val="008F1AE2"/>
    <w:rsid w:val="008F2193"/>
    <w:rsid w:val="008F3020"/>
    <w:rsid w:val="008F5DC7"/>
    <w:rsid w:val="008F6AD2"/>
    <w:rsid w:val="00901B66"/>
    <w:rsid w:val="00904F97"/>
    <w:rsid w:val="0090753D"/>
    <w:rsid w:val="00916FFD"/>
    <w:rsid w:val="00921432"/>
    <w:rsid w:val="009261F8"/>
    <w:rsid w:val="00926678"/>
    <w:rsid w:val="0093799D"/>
    <w:rsid w:val="00941D43"/>
    <w:rsid w:val="009453CE"/>
    <w:rsid w:val="00945638"/>
    <w:rsid w:val="00953331"/>
    <w:rsid w:val="00954DF4"/>
    <w:rsid w:val="009565E3"/>
    <w:rsid w:val="00962A42"/>
    <w:rsid w:val="0096471E"/>
    <w:rsid w:val="00965AAB"/>
    <w:rsid w:val="00966126"/>
    <w:rsid w:val="009716C8"/>
    <w:rsid w:val="009734A0"/>
    <w:rsid w:val="00975288"/>
    <w:rsid w:val="00975FF7"/>
    <w:rsid w:val="00985D5F"/>
    <w:rsid w:val="0099023C"/>
    <w:rsid w:val="00996B01"/>
    <w:rsid w:val="0099721B"/>
    <w:rsid w:val="009A4B9A"/>
    <w:rsid w:val="009A5C50"/>
    <w:rsid w:val="009A693A"/>
    <w:rsid w:val="009B50B0"/>
    <w:rsid w:val="009B51B8"/>
    <w:rsid w:val="009B7362"/>
    <w:rsid w:val="009B75E7"/>
    <w:rsid w:val="009C2183"/>
    <w:rsid w:val="009C2981"/>
    <w:rsid w:val="009C529A"/>
    <w:rsid w:val="009C5B21"/>
    <w:rsid w:val="009D0E77"/>
    <w:rsid w:val="009D4F26"/>
    <w:rsid w:val="009D5163"/>
    <w:rsid w:val="009D60C1"/>
    <w:rsid w:val="009D64BA"/>
    <w:rsid w:val="009E0806"/>
    <w:rsid w:val="009E0E79"/>
    <w:rsid w:val="009E3F6E"/>
    <w:rsid w:val="009E4107"/>
    <w:rsid w:val="009E43FD"/>
    <w:rsid w:val="009E6080"/>
    <w:rsid w:val="009E6B12"/>
    <w:rsid w:val="009F225D"/>
    <w:rsid w:val="009F23ED"/>
    <w:rsid w:val="009F3834"/>
    <w:rsid w:val="009F4F45"/>
    <w:rsid w:val="00A0140B"/>
    <w:rsid w:val="00A10BB4"/>
    <w:rsid w:val="00A12515"/>
    <w:rsid w:val="00A138AA"/>
    <w:rsid w:val="00A13D82"/>
    <w:rsid w:val="00A150A8"/>
    <w:rsid w:val="00A1772A"/>
    <w:rsid w:val="00A21851"/>
    <w:rsid w:val="00A23346"/>
    <w:rsid w:val="00A23952"/>
    <w:rsid w:val="00A2570B"/>
    <w:rsid w:val="00A34FB6"/>
    <w:rsid w:val="00A43889"/>
    <w:rsid w:val="00A50FE8"/>
    <w:rsid w:val="00A516E1"/>
    <w:rsid w:val="00A5414E"/>
    <w:rsid w:val="00A573B6"/>
    <w:rsid w:val="00A60CA1"/>
    <w:rsid w:val="00A617AC"/>
    <w:rsid w:val="00A62793"/>
    <w:rsid w:val="00A66B11"/>
    <w:rsid w:val="00A71236"/>
    <w:rsid w:val="00A76E67"/>
    <w:rsid w:val="00A7719D"/>
    <w:rsid w:val="00A774CA"/>
    <w:rsid w:val="00A81002"/>
    <w:rsid w:val="00A824B8"/>
    <w:rsid w:val="00A8382C"/>
    <w:rsid w:val="00A8502F"/>
    <w:rsid w:val="00A857E9"/>
    <w:rsid w:val="00A9337D"/>
    <w:rsid w:val="00A945EE"/>
    <w:rsid w:val="00AA0C1D"/>
    <w:rsid w:val="00AA1C82"/>
    <w:rsid w:val="00AB13AB"/>
    <w:rsid w:val="00AB13B9"/>
    <w:rsid w:val="00AB29D4"/>
    <w:rsid w:val="00AB3CE1"/>
    <w:rsid w:val="00AC0185"/>
    <w:rsid w:val="00AC1F10"/>
    <w:rsid w:val="00AC39B9"/>
    <w:rsid w:val="00AC3FE9"/>
    <w:rsid w:val="00AC6D70"/>
    <w:rsid w:val="00AC71D2"/>
    <w:rsid w:val="00AD241E"/>
    <w:rsid w:val="00AD280C"/>
    <w:rsid w:val="00AD3619"/>
    <w:rsid w:val="00AD6A5D"/>
    <w:rsid w:val="00AE3B95"/>
    <w:rsid w:val="00AE467F"/>
    <w:rsid w:val="00AE5102"/>
    <w:rsid w:val="00AE7623"/>
    <w:rsid w:val="00AF0374"/>
    <w:rsid w:val="00AF245C"/>
    <w:rsid w:val="00AF2850"/>
    <w:rsid w:val="00AF4E96"/>
    <w:rsid w:val="00AF57B1"/>
    <w:rsid w:val="00AF5955"/>
    <w:rsid w:val="00B01249"/>
    <w:rsid w:val="00B0151D"/>
    <w:rsid w:val="00B016DD"/>
    <w:rsid w:val="00B045C0"/>
    <w:rsid w:val="00B0627B"/>
    <w:rsid w:val="00B10D8F"/>
    <w:rsid w:val="00B11815"/>
    <w:rsid w:val="00B11AD5"/>
    <w:rsid w:val="00B12076"/>
    <w:rsid w:val="00B13F92"/>
    <w:rsid w:val="00B159AA"/>
    <w:rsid w:val="00B21159"/>
    <w:rsid w:val="00B22275"/>
    <w:rsid w:val="00B23A30"/>
    <w:rsid w:val="00B246E3"/>
    <w:rsid w:val="00B2599E"/>
    <w:rsid w:val="00B27DF6"/>
    <w:rsid w:val="00B3183D"/>
    <w:rsid w:val="00B46D64"/>
    <w:rsid w:val="00B535FC"/>
    <w:rsid w:val="00B65AC8"/>
    <w:rsid w:val="00B84334"/>
    <w:rsid w:val="00B86157"/>
    <w:rsid w:val="00B91ED8"/>
    <w:rsid w:val="00B925AC"/>
    <w:rsid w:val="00B94F8A"/>
    <w:rsid w:val="00BA3BFD"/>
    <w:rsid w:val="00BA478B"/>
    <w:rsid w:val="00BA6A60"/>
    <w:rsid w:val="00BB00FE"/>
    <w:rsid w:val="00BB1189"/>
    <w:rsid w:val="00BB11F4"/>
    <w:rsid w:val="00BB79CD"/>
    <w:rsid w:val="00BC1102"/>
    <w:rsid w:val="00BC14CE"/>
    <w:rsid w:val="00BC3F6E"/>
    <w:rsid w:val="00BD3117"/>
    <w:rsid w:val="00BD507B"/>
    <w:rsid w:val="00BD596B"/>
    <w:rsid w:val="00BE23A8"/>
    <w:rsid w:val="00BE48F6"/>
    <w:rsid w:val="00BE504D"/>
    <w:rsid w:val="00BF1DAA"/>
    <w:rsid w:val="00BF251B"/>
    <w:rsid w:val="00BF5120"/>
    <w:rsid w:val="00BF6983"/>
    <w:rsid w:val="00C032C0"/>
    <w:rsid w:val="00C1141F"/>
    <w:rsid w:val="00C12DD6"/>
    <w:rsid w:val="00C13A97"/>
    <w:rsid w:val="00C14F7E"/>
    <w:rsid w:val="00C20A84"/>
    <w:rsid w:val="00C24708"/>
    <w:rsid w:val="00C35141"/>
    <w:rsid w:val="00C36475"/>
    <w:rsid w:val="00C400B7"/>
    <w:rsid w:val="00C44C36"/>
    <w:rsid w:val="00C505B5"/>
    <w:rsid w:val="00C55E52"/>
    <w:rsid w:val="00C5783D"/>
    <w:rsid w:val="00C61432"/>
    <w:rsid w:val="00C6254D"/>
    <w:rsid w:val="00C65968"/>
    <w:rsid w:val="00C67B72"/>
    <w:rsid w:val="00C70BE5"/>
    <w:rsid w:val="00C74CC9"/>
    <w:rsid w:val="00C7537E"/>
    <w:rsid w:val="00C80CD9"/>
    <w:rsid w:val="00C85CC1"/>
    <w:rsid w:val="00C871F1"/>
    <w:rsid w:val="00C933D2"/>
    <w:rsid w:val="00CA4680"/>
    <w:rsid w:val="00CA6399"/>
    <w:rsid w:val="00CA7CFB"/>
    <w:rsid w:val="00CB26B4"/>
    <w:rsid w:val="00CB3BC5"/>
    <w:rsid w:val="00CB4F72"/>
    <w:rsid w:val="00CB5E42"/>
    <w:rsid w:val="00CC1AEF"/>
    <w:rsid w:val="00CC3F82"/>
    <w:rsid w:val="00CD2CCE"/>
    <w:rsid w:val="00CD71EA"/>
    <w:rsid w:val="00CE308F"/>
    <w:rsid w:val="00CE406D"/>
    <w:rsid w:val="00CE56AD"/>
    <w:rsid w:val="00CF12B6"/>
    <w:rsid w:val="00CF3372"/>
    <w:rsid w:val="00CF4080"/>
    <w:rsid w:val="00D0346E"/>
    <w:rsid w:val="00D03472"/>
    <w:rsid w:val="00D03C8F"/>
    <w:rsid w:val="00D138DF"/>
    <w:rsid w:val="00D14C13"/>
    <w:rsid w:val="00D205E3"/>
    <w:rsid w:val="00D275E7"/>
    <w:rsid w:val="00D30A95"/>
    <w:rsid w:val="00D337DB"/>
    <w:rsid w:val="00D403B1"/>
    <w:rsid w:val="00D467F4"/>
    <w:rsid w:val="00D5004E"/>
    <w:rsid w:val="00D51C81"/>
    <w:rsid w:val="00D6127E"/>
    <w:rsid w:val="00D627FF"/>
    <w:rsid w:val="00D7142A"/>
    <w:rsid w:val="00D73650"/>
    <w:rsid w:val="00D73A7C"/>
    <w:rsid w:val="00D74848"/>
    <w:rsid w:val="00D7497F"/>
    <w:rsid w:val="00D75ED1"/>
    <w:rsid w:val="00D81A25"/>
    <w:rsid w:val="00D830BA"/>
    <w:rsid w:val="00D8592A"/>
    <w:rsid w:val="00D90295"/>
    <w:rsid w:val="00D90D7B"/>
    <w:rsid w:val="00D91AE2"/>
    <w:rsid w:val="00D9230D"/>
    <w:rsid w:val="00DA405F"/>
    <w:rsid w:val="00DA428D"/>
    <w:rsid w:val="00DA5CDA"/>
    <w:rsid w:val="00DB1FA1"/>
    <w:rsid w:val="00DB4AA2"/>
    <w:rsid w:val="00DB5427"/>
    <w:rsid w:val="00DB6131"/>
    <w:rsid w:val="00DC15FB"/>
    <w:rsid w:val="00DC31E0"/>
    <w:rsid w:val="00DC4A02"/>
    <w:rsid w:val="00DC4DC9"/>
    <w:rsid w:val="00DD07D0"/>
    <w:rsid w:val="00DD508B"/>
    <w:rsid w:val="00DD6931"/>
    <w:rsid w:val="00DE14C1"/>
    <w:rsid w:val="00DE21AA"/>
    <w:rsid w:val="00DE28DF"/>
    <w:rsid w:val="00DF6FD6"/>
    <w:rsid w:val="00DF7531"/>
    <w:rsid w:val="00E004FE"/>
    <w:rsid w:val="00E03A92"/>
    <w:rsid w:val="00E03C8B"/>
    <w:rsid w:val="00E043F0"/>
    <w:rsid w:val="00E0697B"/>
    <w:rsid w:val="00E100C3"/>
    <w:rsid w:val="00E11193"/>
    <w:rsid w:val="00E119F2"/>
    <w:rsid w:val="00E15EB1"/>
    <w:rsid w:val="00E15F6C"/>
    <w:rsid w:val="00E16084"/>
    <w:rsid w:val="00E25144"/>
    <w:rsid w:val="00E2728D"/>
    <w:rsid w:val="00E32405"/>
    <w:rsid w:val="00E3790F"/>
    <w:rsid w:val="00E4039C"/>
    <w:rsid w:val="00E465BE"/>
    <w:rsid w:val="00E469DF"/>
    <w:rsid w:val="00E46E3A"/>
    <w:rsid w:val="00E50024"/>
    <w:rsid w:val="00E53028"/>
    <w:rsid w:val="00E53D35"/>
    <w:rsid w:val="00E55A8E"/>
    <w:rsid w:val="00E6008F"/>
    <w:rsid w:val="00E61E15"/>
    <w:rsid w:val="00E72CFB"/>
    <w:rsid w:val="00E73046"/>
    <w:rsid w:val="00E73F53"/>
    <w:rsid w:val="00E749EE"/>
    <w:rsid w:val="00E8075B"/>
    <w:rsid w:val="00E80E8B"/>
    <w:rsid w:val="00E8347A"/>
    <w:rsid w:val="00E851C5"/>
    <w:rsid w:val="00E860DB"/>
    <w:rsid w:val="00E919E4"/>
    <w:rsid w:val="00E9256D"/>
    <w:rsid w:val="00E929AD"/>
    <w:rsid w:val="00E92F4D"/>
    <w:rsid w:val="00E94A38"/>
    <w:rsid w:val="00E94FE1"/>
    <w:rsid w:val="00E953B9"/>
    <w:rsid w:val="00E95B42"/>
    <w:rsid w:val="00E977CD"/>
    <w:rsid w:val="00EA4993"/>
    <w:rsid w:val="00EA6DD2"/>
    <w:rsid w:val="00EA7310"/>
    <w:rsid w:val="00EB0274"/>
    <w:rsid w:val="00EB257F"/>
    <w:rsid w:val="00EB795B"/>
    <w:rsid w:val="00EC179D"/>
    <w:rsid w:val="00EC1A92"/>
    <w:rsid w:val="00EC27FE"/>
    <w:rsid w:val="00EC29CD"/>
    <w:rsid w:val="00EC31C1"/>
    <w:rsid w:val="00EC55B6"/>
    <w:rsid w:val="00ED27E1"/>
    <w:rsid w:val="00ED6340"/>
    <w:rsid w:val="00EE4E59"/>
    <w:rsid w:val="00EF26E2"/>
    <w:rsid w:val="00EF4AC7"/>
    <w:rsid w:val="00EF4FE6"/>
    <w:rsid w:val="00EF5A3D"/>
    <w:rsid w:val="00F021AA"/>
    <w:rsid w:val="00F057BF"/>
    <w:rsid w:val="00F06D0D"/>
    <w:rsid w:val="00F0716E"/>
    <w:rsid w:val="00F152F2"/>
    <w:rsid w:val="00F16675"/>
    <w:rsid w:val="00F17139"/>
    <w:rsid w:val="00F2302B"/>
    <w:rsid w:val="00F2357B"/>
    <w:rsid w:val="00F252C6"/>
    <w:rsid w:val="00F267EA"/>
    <w:rsid w:val="00F318F0"/>
    <w:rsid w:val="00F36D33"/>
    <w:rsid w:val="00F36EC0"/>
    <w:rsid w:val="00F41E4B"/>
    <w:rsid w:val="00F4291A"/>
    <w:rsid w:val="00F47C17"/>
    <w:rsid w:val="00F50A79"/>
    <w:rsid w:val="00F50FDB"/>
    <w:rsid w:val="00F54E90"/>
    <w:rsid w:val="00F55A10"/>
    <w:rsid w:val="00F57486"/>
    <w:rsid w:val="00F57E0A"/>
    <w:rsid w:val="00F61E87"/>
    <w:rsid w:val="00F625DB"/>
    <w:rsid w:val="00F703FD"/>
    <w:rsid w:val="00F748A6"/>
    <w:rsid w:val="00F74AE6"/>
    <w:rsid w:val="00F7561C"/>
    <w:rsid w:val="00F768B4"/>
    <w:rsid w:val="00F85B74"/>
    <w:rsid w:val="00F86817"/>
    <w:rsid w:val="00F87291"/>
    <w:rsid w:val="00F97C83"/>
    <w:rsid w:val="00FA17C6"/>
    <w:rsid w:val="00FB372D"/>
    <w:rsid w:val="00FB404A"/>
    <w:rsid w:val="00FB4E23"/>
    <w:rsid w:val="00FB64D7"/>
    <w:rsid w:val="00FC2820"/>
    <w:rsid w:val="00FC4965"/>
    <w:rsid w:val="00FC68F2"/>
    <w:rsid w:val="00FC7E60"/>
    <w:rsid w:val="00FD45EA"/>
    <w:rsid w:val="00FE4917"/>
    <w:rsid w:val="00FF077E"/>
    <w:rsid w:val="00FF11EA"/>
    <w:rsid w:val="00FF18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713D948"/>
  <w15:docId w15:val="{25E45C31-4687-44D1-94A7-DE019509F6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Batang"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qFormat="1"/>
    <w:lsdException w:name="footer" w:semiHidden="1" w:uiPriority="99"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0623F"/>
    <w:pPr>
      <w:widowControl w:val="0"/>
      <w:spacing w:after="120"/>
    </w:pPr>
    <w:rPr>
      <w:rFonts w:ascii="Arial" w:hAnsi="Arial"/>
      <w:snapToGrid w:val="0"/>
      <w:sz w:val="24"/>
    </w:rPr>
  </w:style>
  <w:style w:type="paragraph" w:styleId="Heading1">
    <w:name w:val="heading 1"/>
    <w:basedOn w:val="Normal"/>
    <w:next w:val="Normal"/>
    <w:qFormat/>
    <w:rsid w:val="0073368F"/>
    <w:pPr>
      <w:keepNext/>
      <w:widowControl/>
      <w:tabs>
        <w:tab w:val="center" w:pos="4680"/>
      </w:tabs>
      <w:spacing w:before="80" w:after="60"/>
      <w:outlineLvl w:val="0"/>
    </w:pPr>
    <w:rPr>
      <w:b/>
    </w:rPr>
  </w:style>
  <w:style w:type="paragraph" w:styleId="Heading2">
    <w:name w:val="heading 2"/>
    <w:basedOn w:val="Normal"/>
    <w:next w:val="Normal"/>
    <w:link w:val="Heading2Char"/>
    <w:uiPriority w:val="9"/>
    <w:qFormat/>
    <w:rsid w:val="001F2A94"/>
    <w:pPr>
      <w:keepNext/>
      <w:widowControl/>
      <w:spacing w:before="120"/>
      <w:jc w:val="both"/>
      <w:outlineLvl w:val="1"/>
    </w:pPr>
    <w:rPr>
      <w:b/>
    </w:rPr>
  </w:style>
  <w:style w:type="paragraph" w:styleId="Heading3">
    <w:name w:val="heading 3"/>
    <w:basedOn w:val="Normal"/>
    <w:next w:val="Normal"/>
    <w:link w:val="Heading3Char"/>
    <w:unhideWhenUsed/>
    <w:qFormat/>
    <w:rsid w:val="007B4553"/>
    <w:pPr>
      <w:keepNext/>
      <w:keepLines/>
      <w:spacing w:before="240"/>
      <w:outlineLvl w:val="2"/>
    </w:pPr>
    <w:rPr>
      <w:rFonts w:eastAsiaTheme="majorEastAsia" w:cstheme="majorBidi"/>
      <w:b/>
      <w:color w:val="000000" w:themeColor="text1"/>
      <w:szCs w:val="24"/>
    </w:rPr>
  </w:style>
  <w:style w:type="paragraph" w:styleId="Heading4">
    <w:name w:val="heading 4"/>
    <w:basedOn w:val="Normal"/>
    <w:next w:val="Normal"/>
    <w:link w:val="Heading4Char"/>
    <w:unhideWhenUsed/>
    <w:qFormat/>
    <w:rsid w:val="00B10D8F"/>
    <w:pPr>
      <w:keepNext/>
      <w:keepLines/>
      <w:spacing w:before="240"/>
      <w:outlineLvl w:val="3"/>
    </w:pPr>
    <w:rPr>
      <w:rFonts w:eastAsiaTheme="majorEastAsia" w:cstheme="majorBidi"/>
      <w:b/>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styleId="BodyText">
    <w:name w:val="Body Text"/>
    <w:basedOn w:val="Normal"/>
    <w:link w:val="BodyTextChar"/>
    <w:uiPriority w:val="1"/>
    <w:qFormat/>
    <w:pPr>
      <w:widowControl/>
    </w:pPr>
    <w:rPr>
      <w:b/>
      <w:sz w:val="20"/>
      <w:u w:val="single"/>
    </w:rPr>
  </w:style>
  <w:style w:type="paragraph" w:styleId="BodyText2">
    <w:name w:val="Body Text 2"/>
    <w:basedOn w:val="Normal"/>
    <w:pPr>
      <w:widowControl/>
    </w:pPr>
    <w:rPr>
      <w:b/>
      <w:sz w:val="20"/>
    </w:rPr>
  </w:style>
  <w:style w:type="paragraph" w:styleId="Header">
    <w:name w:val="header"/>
    <w:basedOn w:val="Normal"/>
    <w:link w:val="HeaderChar"/>
    <w:uiPriority w:val="99"/>
    <w:qFormat/>
    <w:rsid w:val="00364971"/>
    <w:pPr>
      <w:tabs>
        <w:tab w:val="center" w:pos="4320"/>
        <w:tab w:val="right" w:pos="8640"/>
      </w:tabs>
      <w:spacing w:after="0"/>
    </w:pPr>
    <w:rPr>
      <w:rFonts w:ascii="Arial Narrow" w:eastAsia="Times New Roman" w:hAnsi="Arial Narrow"/>
      <w:b/>
      <w:caps/>
      <w:sz w:val="16"/>
    </w:rPr>
  </w:style>
  <w:style w:type="paragraph" w:styleId="Footer">
    <w:name w:val="footer"/>
    <w:basedOn w:val="Normal"/>
    <w:link w:val="FooterChar"/>
    <w:uiPriority w:val="99"/>
    <w:qFormat/>
    <w:rsid w:val="00364971"/>
    <w:pPr>
      <w:tabs>
        <w:tab w:val="center" w:pos="4320"/>
        <w:tab w:val="right" w:pos="8640"/>
      </w:tabs>
      <w:spacing w:after="0"/>
    </w:pPr>
    <w:rPr>
      <w:rFonts w:eastAsia="Times New Roman"/>
      <w:sz w:val="16"/>
    </w:rPr>
  </w:style>
  <w:style w:type="character" w:styleId="PageNumber">
    <w:name w:val="page number"/>
    <w:basedOn w:val="DefaultParagraphFont"/>
  </w:style>
  <w:style w:type="paragraph" w:styleId="BodyText3">
    <w:name w:val="Body Text 3"/>
    <w:basedOn w:val="Normal"/>
    <w:pPr>
      <w:widowControl/>
      <w:jc w:val="both"/>
    </w:pPr>
  </w:style>
  <w:style w:type="paragraph" w:styleId="BalloonText">
    <w:name w:val="Balloon Text"/>
    <w:basedOn w:val="Normal"/>
    <w:link w:val="BalloonTextChar"/>
    <w:rsid w:val="001E635B"/>
    <w:rPr>
      <w:rFonts w:ascii="Tahoma" w:hAnsi="Tahoma" w:cs="Tahoma"/>
      <w:sz w:val="16"/>
      <w:szCs w:val="16"/>
    </w:rPr>
  </w:style>
  <w:style w:type="character" w:customStyle="1" w:styleId="BalloonTextChar">
    <w:name w:val="Balloon Text Char"/>
    <w:link w:val="BalloonText"/>
    <w:rsid w:val="001E635B"/>
    <w:rPr>
      <w:rFonts w:ascii="Tahoma" w:hAnsi="Tahoma" w:cs="Tahoma"/>
      <w:snapToGrid w:val="0"/>
      <w:sz w:val="16"/>
      <w:szCs w:val="16"/>
    </w:rPr>
  </w:style>
  <w:style w:type="character" w:customStyle="1" w:styleId="HeaderChar">
    <w:name w:val="Header Char"/>
    <w:link w:val="Header"/>
    <w:uiPriority w:val="99"/>
    <w:rsid w:val="00364971"/>
    <w:rPr>
      <w:rFonts w:ascii="Arial Narrow" w:eastAsia="Times New Roman" w:hAnsi="Arial Narrow"/>
      <w:b/>
      <w:caps/>
      <w:snapToGrid w:val="0"/>
      <w:sz w:val="16"/>
    </w:rPr>
  </w:style>
  <w:style w:type="paragraph" w:styleId="Title">
    <w:name w:val="Title"/>
    <w:basedOn w:val="Normal"/>
    <w:next w:val="Normal"/>
    <w:link w:val="TitleChar"/>
    <w:rsid w:val="008908A5"/>
    <w:pPr>
      <w:spacing w:before="240" w:after="60"/>
      <w:jc w:val="center"/>
      <w:outlineLvl w:val="0"/>
    </w:pPr>
    <w:rPr>
      <w:rFonts w:eastAsiaTheme="majorEastAsia" w:cstheme="majorBidi"/>
      <w:b/>
      <w:bCs/>
      <w:kern w:val="28"/>
      <w:szCs w:val="32"/>
    </w:rPr>
  </w:style>
  <w:style w:type="character" w:customStyle="1" w:styleId="TitleChar">
    <w:name w:val="Title Char"/>
    <w:basedOn w:val="DefaultParagraphFont"/>
    <w:link w:val="Title"/>
    <w:rsid w:val="008908A5"/>
    <w:rPr>
      <w:rFonts w:ascii="Arial" w:eastAsiaTheme="majorEastAsia" w:hAnsi="Arial" w:cstheme="majorBidi"/>
      <w:b/>
      <w:bCs/>
      <w:snapToGrid w:val="0"/>
      <w:kern w:val="28"/>
      <w:sz w:val="24"/>
      <w:szCs w:val="32"/>
    </w:rPr>
  </w:style>
  <w:style w:type="paragraph" w:styleId="ListParagraph">
    <w:name w:val="List Paragraph"/>
    <w:basedOn w:val="Normal"/>
    <w:uiPriority w:val="1"/>
    <w:qFormat/>
    <w:rsid w:val="001D6449"/>
    <w:pPr>
      <w:ind w:left="720"/>
      <w:contextualSpacing/>
    </w:pPr>
  </w:style>
  <w:style w:type="character" w:styleId="PlaceholderText">
    <w:name w:val="Placeholder Text"/>
    <w:basedOn w:val="DefaultParagraphFont"/>
    <w:uiPriority w:val="99"/>
    <w:semiHidden/>
    <w:rsid w:val="005417DB"/>
    <w:rPr>
      <w:color w:val="808080"/>
    </w:rPr>
  </w:style>
  <w:style w:type="character" w:customStyle="1" w:styleId="Style1">
    <w:name w:val="Style1"/>
    <w:basedOn w:val="DefaultParagraphFont"/>
    <w:uiPriority w:val="1"/>
    <w:rsid w:val="005417DB"/>
    <w:rPr>
      <w:rFonts w:ascii="Arial" w:hAnsi="Arial"/>
      <w:caps/>
      <w:smallCaps w:val="0"/>
      <w:sz w:val="24"/>
    </w:rPr>
  </w:style>
  <w:style w:type="character" w:customStyle="1" w:styleId="Style2">
    <w:name w:val="Style2"/>
    <w:basedOn w:val="DefaultParagraphFont"/>
    <w:uiPriority w:val="1"/>
    <w:rsid w:val="005417DB"/>
    <w:rPr>
      <w:rFonts w:ascii="Arial Bold" w:hAnsi="Arial Bold"/>
      <w:b/>
      <w:i w:val="0"/>
      <w:sz w:val="24"/>
    </w:rPr>
  </w:style>
  <w:style w:type="character" w:customStyle="1" w:styleId="Style3">
    <w:name w:val="Style3"/>
    <w:basedOn w:val="DefaultParagraphFont"/>
    <w:uiPriority w:val="1"/>
    <w:rsid w:val="003E0D9B"/>
    <w:rPr>
      <w:rFonts w:ascii="Arial" w:hAnsi="Arial"/>
      <w:b/>
      <w:sz w:val="24"/>
    </w:rPr>
  </w:style>
  <w:style w:type="character" w:customStyle="1" w:styleId="Heading3Char">
    <w:name w:val="Heading 3 Char"/>
    <w:basedOn w:val="DefaultParagraphFont"/>
    <w:link w:val="Heading3"/>
    <w:rsid w:val="007B4553"/>
    <w:rPr>
      <w:rFonts w:ascii="Arial" w:eastAsiaTheme="majorEastAsia" w:hAnsi="Arial" w:cstheme="majorBidi"/>
      <w:b/>
      <w:snapToGrid w:val="0"/>
      <w:color w:val="000000" w:themeColor="text1"/>
      <w:sz w:val="24"/>
      <w:szCs w:val="24"/>
    </w:rPr>
  </w:style>
  <w:style w:type="character" w:customStyle="1" w:styleId="BodyTextChar">
    <w:name w:val="Body Text Char"/>
    <w:basedOn w:val="DefaultParagraphFont"/>
    <w:link w:val="BodyText"/>
    <w:uiPriority w:val="1"/>
    <w:rsid w:val="003E0D9B"/>
    <w:rPr>
      <w:rFonts w:ascii="Arial" w:hAnsi="Arial"/>
      <w:b/>
      <w:snapToGrid w:val="0"/>
      <w:u w:val="single"/>
    </w:rPr>
  </w:style>
  <w:style w:type="character" w:customStyle="1" w:styleId="FooterChar">
    <w:name w:val="Footer Char"/>
    <w:link w:val="Footer"/>
    <w:uiPriority w:val="99"/>
    <w:rsid w:val="00364971"/>
    <w:rPr>
      <w:rFonts w:ascii="Arial" w:eastAsia="Times New Roman" w:hAnsi="Arial"/>
      <w:snapToGrid w:val="0"/>
      <w:sz w:val="16"/>
    </w:rPr>
  </w:style>
  <w:style w:type="paragraph" w:styleId="Revision">
    <w:name w:val="Revision"/>
    <w:hidden/>
    <w:uiPriority w:val="99"/>
    <w:semiHidden/>
    <w:rsid w:val="000B5D13"/>
    <w:rPr>
      <w:rFonts w:ascii="Arial" w:hAnsi="Arial"/>
      <w:snapToGrid w:val="0"/>
      <w:sz w:val="24"/>
    </w:rPr>
  </w:style>
  <w:style w:type="character" w:customStyle="1" w:styleId="Heading4Char">
    <w:name w:val="Heading 4 Char"/>
    <w:basedOn w:val="DefaultParagraphFont"/>
    <w:link w:val="Heading4"/>
    <w:rsid w:val="00B10D8F"/>
    <w:rPr>
      <w:rFonts w:ascii="Arial" w:eastAsiaTheme="majorEastAsia" w:hAnsi="Arial" w:cstheme="majorBidi"/>
      <w:b/>
      <w:iCs/>
      <w:snapToGrid w:val="0"/>
      <w:sz w:val="24"/>
    </w:rPr>
  </w:style>
  <w:style w:type="character" w:styleId="CommentReference">
    <w:name w:val="annotation reference"/>
    <w:basedOn w:val="DefaultParagraphFont"/>
    <w:semiHidden/>
    <w:unhideWhenUsed/>
    <w:rsid w:val="00DE14C1"/>
    <w:rPr>
      <w:sz w:val="16"/>
      <w:szCs w:val="16"/>
    </w:rPr>
  </w:style>
  <w:style w:type="paragraph" w:styleId="CommentText">
    <w:name w:val="annotation text"/>
    <w:basedOn w:val="Normal"/>
    <w:link w:val="CommentTextChar"/>
    <w:unhideWhenUsed/>
    <w:rsid w:val="00DE14C1"/>
    <w:rPr>
      <w:sz w:val="20"/>
    </w:rPr>
  </w:style>
  <w:style w:type="character" w:customStyle="1" w:styleId="CommentTextChar">
    <w:name w:val="Comment Text Char"/>
    <w:basedOn w:val="DefaultParagraphFont"/>
    <w:link w:val="CommentText"/>
    <w:rsid w:val="00DE14C1"/>
    <w:rPr>
      <w:rFonts w:ascii="Arial" w:hAnsi="Arial"/>
      <w:snapToGrid w:val="0"/>
    </w:rPr>
  </w:style>
  <w:style w:type="paragraph" w:styleId="CommentSubject">
    <w:name w:val="annotation subject"/>
    <w:basedOn w:val="CommentText"/>
    <w:next w:val="CommentText"/>
    <w:link w:val="CommentSubjectChar"/>
    <w:semiHidden/>
    <w:unhideWhenUsed/>
    <w:rsid w:val="00DE14C1"/>
    <w:rPr>
      <w:b/>
      <w:bCs/>
    </w:rPr>
  </w:style>
  <w:style w:type="character" w:customStyle="1" w:styleId="CommentSubjectChar">
    <w:name w:val="Comment Subject Char"/>
    <w:basedOn w:val="CommentTextChar"/>
    <w:link w:val="CommentSubject"/>
    <w:semiHidden/>
    <w:rsid w:val="00DE14C1"/>
    <w:rPr>
      <w:rFonts w:ascii="Arial" w:hAnsi="Arial"/>
      <w:b/>
      <w:bCs/>
      <w:snapToGrid w:val="0"/>
    </w:rPr>
  </w:style>
  <w:style w:type="paragraph" w:customStyle="1" w:styleId="TableParagraph">
    <w:name w:val="Table Paragraph"/>
    <w:basedOn w:val="Normal"/>
    <w:uiPriority w:val="1"/>
    <w:qFormat/>
    <w:rsid w:val="00F87291"/>
    <w:pPr>
      <w:autoSpaceDE w:val="0"/>
      <w:autoSpaceDN w:val="0"/>
      <w:spacing w:before="6" w:after="0"/>
      <w:ind w:left="119"/>
      <w:jc w:val="center"/>
    </w:pPr>
    <w:rPr>
      <w:rFonts w:ascii="Calibri" w:eastAsia="Calibri" w:hAnsi="Calibri" w:cs="Calibri"/>
      <w:snapToGrid/>
      <w:sz w:val="22"/>
      <w:szCs w:val="22"/>
    </w:rPr>
  </w:style>
  <w:style w:type="character" w:styleId="Hyperlink">
    <w:name w:val="Hyperlink"/>
    <w:basedOn w:val="DefaultParagraphFont"/>
    <w:unhideWhenUsed/>
    <w:rsid w:val="00F87291"/>
    <w:rPr>
      <w:color w:val="0000FF" w:themeColor="hyperlink"/>
      <w:u w:val="single"/>
    </w:rPr>
  </w:style>
  <w:style w:type="character" w:styleId="UnresolvedMention">
    <w:name w:val="Unresolved Mention"/>
    <w:basedOn w:val="DefaultParagraphFont"/>
    <w:uiPriority w:val="99"/>
    <w:semiHidden/>
    <w:unhideWhenUsed/>
    <w:rsid w:val="00F87291"/>
    <w:rPr>
      <w:color w:val="605E5C"/>
      <w:shd w:val="clear" w:color="auto" w:fill="E1DFDD"/>
    </w:rPr>
  </w:style>
  <w:style w:type="character" w:styleId="FollowedHyperlink">
    <w:name w:val="FollowedHyperlink"/>
    <w:basedOn w:val="DefaultParagraphFont"/>
    <w:semiHidden/>
    <w:unhideWhenUsed/>
    <w:rsid w:val="003054D8"/>
    <w:rPr>
      <w:color w:val="800080" w:themeColor="followedHyperlink"/>
      <w:u w:val="single"/>
    </w:rPr>
  </w:style>
  <w:style w:type="character" w:customStyle="1" w:styleId="Heading2Char">
    <w:name w:val="Heading 2 Char"/>
    <w:basedOn w:val="DefaultParagraphFont"/>
    <w:link w:val="Heading2"/>
    <w:uiPriority w:val="9"/>
    <w:rsid w:val="00EA4993"/>
    <w:rPr>
      <w:rFonts w:ascii="Arial" w:hAnsi="Arial"/>
      <w:b/>
      <w:snapToGrid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3769243">
      <w:bodyDiv w:val="1"/>
      <w:marLeft w:val="0"/>
      <w:marRight w:val="0"/>
      <w:marTop w:val="0"/>
      <w:marBottom w:val="0"/>
      <w:divBdr>
        <w:top w:val="none" w:sz="0" w:space="0" w:color="auto"/>
        <w:left w:val="none" w:sz="0" w:space="0" w:color="auto"/>
        <w:bottom w:val="none" w:sz="0" w:space="0" w:color="auto"/>
        <w:right w:val="none" w:sz="0" w:space="0" w:color="auto"/>
      </w:divBdr>
    </w:div>
    <w:div w:id="1294411646">
      <w:bodyDiv w:val="1"/>
      <w:marLeft w:val="0"/>
      <w:marRight w:val="0"/>
      <w:marTop w:val="0"/>
      <w:marBottom w:val="0"/>
      <w:divBdr>
        <w:top w:val="none" w:sz="0" w:space="0" w:color="auto"/>
        <w:left w:val="none" w:sz="0" w:space="0" w:color="auto"/>
        <w:bottom w:val="none" w:sz="0" w:space="0" w:color="auto"/>
        <w:right w:val="none" w:sz="0" w:space="0" w:color="auto"/>
      </w:divBdr>
    </w:div>
    <w:div w:id="1758938296">
      <w:bodyDiv w:val="1"/>
      <w:marLeft w:val="0"/>
      <w:marRight w:val="0"/>
      <w:marTop w:val="0"/>
      <w:marBottom w:val="0"/>
      <w:divBdr>
        <w:top w:val="none" w:sz="0" w:space="0" w:color="auto"/>
        <w:left w:val="none" w:sz="0" w:space="0" w:color="auto"/>
        <w:bottom w:val="none" w:sz="0" w:space="0" w:color="auto"/>
        <w:right w:val="none" w:sz="0" w:space="0" w:color="auto"/>
      </w:divBdr>
    </w:div>
    <w:div w:id="1817603766">
      <w:bodyDiv w:val="1"/>
      <w:marLeft w:val="0"/>
      <w:marRight w:val="0"/>
      <w:marTop w:val="0"/>
      <w:marBottom w:val="0"/>
      <w:divBdr>
        <w:top w:val="none" w:sz="0" w:space="0" w:color="auto"/>
        <w:left w:val="none" w:sz="0" w:space="0" w:color="auto"/>
        <w:bottom w:val="none" w:sz="0" w:space="0" w:color="auto"/>
        <w:right w:val="none" w:sz="0" w:space="0" w:color="auto"/>
      </w:divBdr>
    </w:div>
    <w:div w:id="20864186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B1B717-4B64-4F66-95AB-8A0C305689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331</TotalTime>
  <Pages>4</Pages>
  <Words>1099</Words>
  <Characters>6285</Characters>
  <Application>Microsoft Office Word</Application>
  <DocSecurity>0</DocSecurity>
  <Lines>194</Lines>
  <Paragraphs>110</Paragraphs>
  <ScaleCrop>false</ScaleCrop>
  <HeadingPairs>
    <vt:vector size="2" baseType="variant">
      <vt:variant>
        <vt:lpstr>Title</vt:lpstr>
      </vt:variant>
      <vt:variant>
        <vt:i4>1</vt:i4>
      </vt:variant>
    </vt:vector>
  </HeadingPairs>
  <TitlesOfParts>
    <vt:vector size="1" baseType="lpstr">
      <vt:lpstr>Agenda Item 3c VOC Limits - Tables</vt:lpstr>
    </vt:vector>
  </TitlesOfParts>
  <Company/>
  <LinksUpToDate>false</LinksUpToDate>
  <CharactersWithSpaces>7284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Agenda-Item-3c-VOC-Limits-Tables</dc:title>
  <dc:creator>CBSC</dc:creator>
  <cp:lastModifiedBy>Severon, Kristina@DGS</cp:lastModifiedBy>
  <cp:revision>77</cp:revision>
  <cp:lastPrinted>2020-02-18T23:46:00Z</cp:lastPrinted>
  <dcterms:created xsi:type="dcterms:W3CDTF">2026-08-12T22:05:00Z</dcterms:created>
  <dcterms:modified xsi:type="dcterms:W3CDTF">2026-10-13T16:14:00Z</dcterms:modified>
  <cp:contentStatus>Final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MarkAsFinal">
    <vt:bool>true</vt:bool>
  </property>
</Properties>
</file>