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9EFE5" w14:textId="26DF4D4C" w:rsidR="00C50F5E" w:rsidRPr="00C50F5E" w:rsidRDefault="00C50F5E" w:rsidP="00477E76">
      <w:pPr>
        <w:pStyle w:val="Heading1"/>
        <w:jc w:val="center"/>
        <w:rPr>
          <w:snapToGrid/>
        </w:rPr>
      </w:pPr>
      <w:r w:rsidRPr="00C50F5E">
        <w:rPr>
          <w:snapToGrid/>
        </w:rPr>
        <w:t>CALIFORNIA BUILDING STANDARDS COMMISSION</w:t>
      </w:r>
      <w:r w:rsidR="00A11FA8">
        <w:rPr>
          <w:snapToGrid/>
        </w:rPr>
        <w:br/>
      </w:r>
      <w:r w:rsidR="00E07EAA">
        <w:rPr>
          <w:snapToGrid/>
        </w:rPr>
        <w:t>September 1</w:t>
      </w:r>
      <w:r w:rsidR="004F2935">
        <w:rPr>
          <w:snapToGrid/>
        </w:rPr>
        <w:t>, 202</w:t>
      </w:r>
      <w:r w:rsidR="00E07EAA">
        <w:rPr>
          <w:snapToGrid/>
        </w:rPr>
        <w:t>6</w:t>
      </w:r>
      <w:r w:rsidR="00A11FA8">
        <w:rPr>
          <w:snapToGrid/>
        </w:rPr>
        <w:br/>
      </w:r>
      <w:r w:rsidRPr="00C50F5E">
        <w:rPr>
          <w:snapToGrid/>
        </w:rPr>
        <w:t>CALGREEN WORKSHOP</w:t>
      </w:r>
      <w:r w:rsidR="00891A81">
        <w:rPr>
          <w:snapToGrid/>
        </w:rPr>
        <w:t xml:space="preserve"> #</w:t>
      </w:r>
      <w:r w:rsidR="00DD2EA3">
        <w:rPr>
          <w:snapToGrid/>
        </w:rPr>
        <w:t>1</w:t>
      </w:r>
    </w:p>
    <w:p w14:paraId="336248DA" w14:textId="14A4995D" w:rsidR="002B2014" w:rsidRPr="0037047B" w:rsidRDefault="00C50F5E" w:rsidP="0037047B">
      <w:pPr>
        <w:jc w:val="center"/>
        <w:rPr>
          <w:b/>
          <w:bCs/>
        </w:rPr>
      </w:pPr>
      <w:r w:rsidRPr="00CB258B">
        <w:rPr>
          <w:b/>
          <w:bCs/>
          <w:snapToGrid/>
        </w:rPr>
        <w:t xml:space="preserve">Agenda Item </w:t>
      </w:r>
      <w:r w:rsidR="00904ECF">
        <w:rPr>
          <w:b/>
          <w:bCs/>
          <w:snapToGrid/>
        </w:rPr>
        <w:t>3</w:t>
      </w:r>
      <w:r w:rsidR="00C03EC7">
        <w:rPr>
          <w:b/>
          <w:bCs/>
          <w:snapToGrid/>
        </w:rPr>
        <w:t>f</w:t>
      </w:r>
      <w:r w:rsidR="00600028" w:rsidRPr="00CB258B">
        <w:rPr>
          <w:b/>
          <w:bCs/>
          <w:snapToGrid/>
        </w:rPr>
        <w:br/>
      </w:r>
      <w:r w:rsidRPr="00CB258B">
        <w:rPr>
          <w:b/>
          <w:bCs/>
        </w:rPr>
        <w:t>CALIFORNIA GREEN BUILDING STANDARDS CODE,</w:t>
      </w:r>
      <w:r w:rsidR="00600028" w:rsidRPr="00CB258B">
        <w:rPr>
          <w:b/>
          <w:bCs/>
        </w:rPr>
        <w:br/>
      </w:r>
      <w:r w:rsidRPr="00CB258B">
        <w:rPr>
          <w:b/>
          <w:bCs/>
        </w:rPr>
        <w:t>(CALGreen), PART 11,</w:t>
      </w:r>
      <w:r w:rsidR="00600028" w:rsidRPr="00CB258B">
        <w:rPr>
          <w:b/>
          <w:bCs/>
        </w:rPr>
        <w:br/>
      </w:r>
      <w:r w:rsidRPr="00CB258B">
        <w:rPr>
          <w:b/>
          <w:bCs/>
        </w:rPr>
        <w:t>CALIFORNIA BUILDING STANDARDS CODE,</w:t>
      </w:r>
      <w:r w:rsidR="00600028" w:rsidRPr="00CB258B">
        <w:rPr>
          <w:b/>
          <w:bCs/>
        </w:rPr>
        <w:br/>
      </w:r>
      <w:r w:rsidRPr="00CB258B">
        <w:rPr>
          <w:b/>
          <w:bCs/>
        </w:rPr>
        <w:t>TITLE 24, CALIFORNIA CODE OF REGULATIONS</w:t>
      </w:r>
    </w:p>
    <w:p w14:paraId="2B929A2C" w14:textId="1FBD3B07" w:rsidR="00723AF4" w:rsidRDefault="00FC6BFA" w:rsidP="00FE1A5D">
      <w:pPr>
        <w:pStyle w:val="Heading2"/>
        <w:rPr>
          <w:rFonts w:eastAsiaTheme="majorEastAsia"/>
          <w:snapToGrid/>
        </w:rPr>
      </w:pPr>
      <w:r>
        <w:rPr>
          <w:rFonts w:eastAsiaTheme="majorEastAsia"/>
          <w:snapToGrid/>
        </w:rPr>
        <w:t xml:space="preserve">AGENDA </w:t>
      </w:r>
      <w:r w:rsidR="008228C5" w:rsidRPr="008228C5">
        <w:rPr>
          <w:rFonts w:eastAsiaTheme="majorEastAsia"/>
          <w:snapToGrid/>
        </w:rPr>
        <w:t xml:space="preserve">ITEM </w:t>
      </w:r>
      <w:r w:rsidR="00904ECF">
        <w:rPr>
          <w:rFonts w:eastAsiaTheme="majorEastAsia"/>
          <w:snapToGrid/>
        </w:rPr>
        <w:t>3</w:t>
      </w:r>
      <w:r w:rsidR="004F5ACD">
        <w:rPr>
          <w:rFonts w:eastAsiaTheme="majorEastAsia"/>
          <w:snapToGrid/>
        </w:rPr>
        <w:t>d</w:t>
      </w:r>
    </w:p>
    <w:p w14:paraId="3D2372DD" w14:textId="41D3F16F" w:rsidR="007D48A6" w:rsidRDefault="003F0D32" w:rsidP="00DB53C5">
      <w:pPr>
        <w:widowControl/>
        <w:tabs>
          <w:tab w:val="left" w:pos="7710"/>
        </w:tabs>
        <w:spacing w:after="240"/>
        <w:rPr>
          <w:b/>
          <w:bCs/>
          <w:shd w:val="clear" w:color="auto" w:fill="FFFFFF"/>
        </w:rPr>
      </w:pPr>
      <w:r>
        <w:rPr>
          <w:b/>
          <w:bCs/>
          <w:shd w:val="clear" w:color="auto" w:fill="FFFFFF"/>
        </w:rPr>
        <w:t>S</w:t>
      </w:r>
      <w:r w:rsidR="00DB53C5">
        <w:rPr>
          <w:b/>
          <w:bCs/>
          <w:shd w:val="clear" w:color="auto" w:fill="FFFFFF"/>
        </w:rPr>
        <w:t>UBJECT</w:t>
      </w:r>
      <w:r>
        <w:rPr>
          <w:b/>
          <w:bCs/>
          <w:shd w:val="clear" w:color="auto" w:fill="FFFFFF"/>
        </w:rPr>
        <w:t xml:space="preserve">: </w:t>
      </w:r>
      <w:r w:rsidR="0088795F">
        <w:rPr>
          <w:b/>
          <w:bCs/>
          <w:shd w:val="clear" w:color="auto" w:fill="FFFFFF"/>
        </w:rPr>
        <w:t xml:space="preserve">Clarification of </w:t>
      </w:r>
      <w:r w:rsidR="004D35E1">
        <w:rPr>
          <w:b/>
          <w:bCs/>
          <w:shd w:val="clear" w:color="auto" w:fill="FFFFFF"/>
        </w:rPr>
        <w:t xml:space="preserve">CALGreen Nonresidential </w:t>
      </w:r>
      <w:r w:rsidR="0037047B">
        <w:rPr>
          <w:b/>
          <w:bCs/>
          <w:shd w:val="clear" w:color="auto" w:fill="FFFFFF"/>
        </w:rPr>
        <w:t>Tier Scoping</w:t>
      </w:r>
    </w:p>
    <w:p w14:paraId="39335AA4" w14:textId="75547458" w:rsidR="001A17C6" w:rsidRPr="0088795F" w:rsidRDefault="00AC213D" w:rsidP="0088795F">
      <w:pPr>
        <w:widowControl/>
        <w:spacing w:after="240"/>
        <w:rPr>
          <w:shd w:val="clear" w:color="auto" w:fill="FFFFFF"/>
        </w:rPr>
      </w:pPr>
      <w:bookmarkStart w:id="0" w:name="_Hlk117518650"/>
      <w:r>
        <w:rPr>
          <w:rFonts w:cs="Arial"/>
          <w:color w:val="000000" w:themeColor="text1"/>
          <w:szCs w:val="24"/>
        </w:rPr>
        <w:pict w14:anchorId="3676A983">
          <v:rect id="_x0000_i1025" style="width:468pt;height:.5pt" o:hralign="center" o:hrstd="t" o:hrnoshade="t" o:hr="t" fillcolor="black [3213]" stroked="f"/>
        </w:pict>
      </w:r>
    </w:p>
    <w:p w14:paraId="0229074C" w14:textId="1F763A22" w:rsidR="001A17C6" w:rsidRPr="000F3287" w:rsidRDefault="001A17C6" w:rsidP="001A17C6">
      <w:pPr>
        <w:keepNext/>
        <w:widowControl/>
        <w:jc w:val="both"/>
        <w:outlineLvl w:val="1"/>
      </w:pPr>
      <w:r w:rsidRPr="000F3287">
        <w:rPr>
          <w:b/>
        </w:rPr>
        <w:t xml:space="preserve">LEGEND for </w:t>
      </w:r>
      <w:r>
        <w:rPr>
          <w:b/>
        </w:rPr>
        <w:t xml:space="preserve">DRAFT </w:t>
      </w:r>
      <w:r w:rsidRPr="000F3287">
        <w:rPr>
          <w:b/>
        </w:rPr>
        <w:t xml:space="preserve">EXPRESS TERMS </w:t>
      </w:r>
    </w:p>
    <w:p w14:paraId="7B0992A6" w14:textId="77777777" w:rsidR="001A17C6" w:rsidRPr="000F3287" w:rsidRDefault="001A17C6" w:rsidP="001A17C6">
      <w:pPr>
        <w:numPr>
          <w:ilvl w:val="0"/>
          <w:numId w:val="17"/>
        </w:numPr>
        <w:snapToGrid w:val="0"/>
        <w:contextualSpacing/>
      </w:pPr>
      <w:r w:rsidRPr="000F3287">
        <w:t>Existing California language appears upright.</w:t>
      </w:r>
    </w:p>
    <w:p w14:paraId="394BD24F" w14:textId="77777777" w:rsidR="001A17C6" w:rsidRPr="000F3287" w:rsidRDefault="001A17C6" w:rsidP="001A17C6">
      <w:pPr>
        <w:numPr>
          <w:ilvl w:val="0"/>
          <w:numId w:val="17"/>
        </w:numPr>
        <w:snapToGrid w:val="0"/>
        <w:contextualSpacing/>
        <w:rPr>
          <w:iCs/>
        </w:rPr>
      </w:pPr>
      <w:r w:rsidRPr="000F3287">
        <w:t xml:space="preserve">Proposed amendments appear in </w:t>
      </w:r>
      <w:r w:rsidRPr="000F3287">
        <w:rPr>
          <w:iCs/>
          <w:u w:val="single"/>
        </w:rPr>
        <w:t>underline</w:t>
      </w:r>
      <w:r w:rsidRPr="000F3287">
        <w:rPr>
          <w:iCs/>
        </w:rPr>
        <w:t xml:space="preserve"> and </w:t>
      </w:r>
      <w:r w:rsidRPr="000F3287">
        <w:rPr>
          <w:iCs/>
          <w:strike/>
        </w:rPr>
        <w:t>strikeout.</w:t>
      </w:r>
    </w:p>
    <w:p w14:paraId="2CCFEFC0" w14:textId="77777777" w:rsidR="001A17C6" w:rsidRPr="000F3287" w:rsidRDefault="001A17C6" w:rsidP="001A17C6">
      <w:pPr>
        <w:numPr>
          <w:ilvl w:val="0"/>
          <w:numId w:val="17"/>
        </w:numPr>
        <w:snapToGrid w:val="0"/>
        <w:contextualSpacing/>
      </w:pPr>
      <w:r w:rsidRPr="000F3287">
        <w:t xml:space="preserve">Ellipses </w:t>
      </w:r>
      <w:proofErr w:type="gramStart"/>
      <w:r w:rsidRPr="000F3287">
        <w:t>( ...</w:t>
      </w:r>
      <w:proofErr w:type="gramEnd"/>
      <w:r w:rsidRPr="000F3287">
        <w:t>) indicate existing text remains unchanged.</w:t>
      </w:r>
    </w:p>
    <w:p w14:paraId="402D646E" w14:textId="77777777" w:rsidR="001A17C6" w:rsidRPr="000F3287" w:rsidRDefault="001A17C6" w:rsidP="001A17C6">
      <w:pPr>
        <w:numPr>
          <w:ilvl w:val="0"/>
          <w:numId w:val="1"/>
        </w:numPr>
        <w:snapToGrid w:val="0"/>
        <w:contextualSpacing/>
        <w:rPr>
          <w:rFonts w:cs="Arial"/>
          <w:szCs w:val="24"/>
        </w:rPr>
      </w:pPr>
      <w:r w:rsidRPr="000F3287">
        <w:rPr>
          <w:b/>
          <w:bCs/>
        </w:rPr>
        <w:t>Rationale</w:t>
      </w:r>
      <w:r w:rsidRPr="000F3287">
        <w:t xml:space="preserve">: </w:t>
      </w:r>
      <w:bookmarkStart w:id="1" w:name="_Hlk200620172"/>
      <w:r w:rsidRPr="000F3287">
        <w:t>The justification for the change is shown after each section or series of related changes.</w:t>
      </w:r>
    </w:p>
    <w:p w14:paraId="0CFC58E4" w14:textId="5AFC195A" w:rsidR="004D69AF" w:rsidRPr="007D6D4F" w:rsidRDefault="00AC213D" w:rsidP="009A5415">
      <w:pPr>
        <w:rPr>
          <w:rFonts w:cs="Arial"/>
          <w:b/>
          <w:bCs/>
          <w:szCs w:val="24"/>
        </w:rPr>
      </w:pPr>
      <w:bookmarkStart w:id="2" w:name="_Hlk200620384"/>
      <w:bookmarkEnd w:id="1"/>
      <w:r>
        <w:rPr>
          <w:rFonts w:cs="Arial"/>
          <w:color w:val="000000" w:themeColor="text1"/>
          <w:szCs w:val="24"/>
        </w:rPr>
        <w:pict w14:anchorId="0151C65C">
          <v:rect id="_x0000_i1026" style="width:468pt;height:.5pt" o:hralign="center" o:hrstd="t" o:hrnoshade="t" o:hr="t" fillcolor="black [3213]" stroked="f"/>
        </w:pict>
      </w:r>
      <w:bookmarkStart w:id="3" w:name="_Hlk210906636"/>
      <w:bookmarkEnd w:id="2"/>
    </w:p>
    <w:p w14:paraId="44608788" w14:textId="440055BF" w:rsidR="003C1409" w:rsidRDefault="00AE1870" w:rsidP="009A5415">
      <w:pPr>
        <w:rPr>
          <w:bCs/>
          <w:shd w:val="clear" w:color="auto" w:fill="FFFFFF"/>
        </w:rPr>
      </w:pPr>
      <w:r w:rsidRPr="004D69AF">
        <w:rPr>
          <w:rStyle w:val="Heading2Char"/>
        </w:rPr>
        <w:t>APPENDIX</w:t>
      </w:r>
      <w:r w:rsidR="004D69AF">
        <w:rPr>
          <w:rStyle w:val="Heading2Char"/>
        </w:rPr>
        <w:t xml:space="preserve"> </w:t>
      </w:r>
      <w:r w:rsidRPr="004D69AF">
        <w:rPr>
          <w:rStyle w:val="Heading2Char"/>
        </w:rPr>
        <w:t>A5</w:t>
      </w:r>
      <w:bookmarkEnd w:id="0"/>
      <w:bookmarkEnd w:id="3"/>
      <w:r w:rsidR="004D69AF">
        <w:rPr>
          <w:rStyle w:val="Heading2Char"/>
        </w:rPr>
        <w:t xml:space="preserve"> </w:t>
      </w:r>
      <w:r w:rsidRPr="004D69AF">
        <w:rPr>
          <w:rStyle w:val="Heading2Char"/>
        </w:rPr>
        <w:t>NONRESIDENTIAL</w:t>
      </w:r>
      <w:r w:rsidR="004D69AF">
        <w:rPr>
          <w:rStyle w:val="Heading2Char"/>
        </w:rPr>
        <w:t xml:space="preserve"> </w:t>
      </w:r>
      <w:r w:rsidRPr="004D69AF">
        <w:rPr>
          <w:rStyle w:val="Heading2Char"/>
        </w:rPr>
        <w:t>VOLUNTARY</w:t>
      </w:r>
      <w:r w:rsidR="004D69AF">
        <w:rPr>
          <w:rStyle w:val="Heading2Char"/>
        </w:rPr>
        <w:t xml:space="preserve"> </w:t>
      </w:r>
      <w:r w:rsidRPr="004D69AF">
        <w:rPr>
          <w:rStyle w:val="Heading2Char"/>
        </w:rPr>
        <w:t>MEASURES</w:t>
      </w:r>
    </w:p>
    <w:p w14:paraId="3279652D" w14:textId="23C0E7F0" w:rsidR="003C1409" w:rsidRPr="008A40B1" w:rsidRDefault="00AE1870" w:rsidP="009A5415">
      <w:pPr>
        <w:rPr>
          <w:rStyle w:val="Heading3Char"/>
          <w:i/>
          <w:iCs/>
        </w:rPr>
      </w:pPr>
      <w:r w:rsidRPr="008A40B1">
        <w:rPr>
          <w:rStyle w:val="Heading3Char"/>
          <w:i/>
          <w:iCs/>
        </w:rPr>
        <w:t xml:space="preserve">DIVISION </w:t>
      </w:r>
      <w:r w:rsidR="003F5677" w:rsidRPr="008A40B1">
        <w:rPr>
          <w:rStyle w:val="Heading3Char"/>
          <w:i/>
          <w:iCs/>
        </w:rPr>
        <w:t>A</w:t>
      </w:r>
      <w:r w:rsidRPr="008A40B1">
        <w:rPr>
          <w:rStyle w:val="Heading3Char"/>
          <w:i/>
          <w:iCs/>
        </w:rPr>
        <w:t>5.</w:t>
      </w:r>
      <w:r w:rsidR="008A40B1" w:rsidRPr="008A40B1">
        <w:rPr>
          <w:rStyle w:val="Heading3Char"/>
          <w:i/>
          <w:iCs/>
        </w:rPr>
        <w:t>1</w:t>
      </w:r>
      <w:r w:rsidRPr="008A40B1">
        <w:rPr>
          <w:rStyle w:val="Heading3Char"/>
          <w:i/>
          <w:iCs/>
        </w:rPr>
        <w:t xml:space="preserve"> – </w:t>
      </w:r>
      <w:r w:rsidR="008A40B1" w:rsidRPr="008A40B1">
        <w:rPr>
          <w:rStyle w:val="Heading3Char"/>
          <w:i/>
          <w:iCs/>
        </w:rPr>
        <w:t>PLANNING AND DESIGN</w:t>
      </w:r>
    </w:p>
    <w:p w14:paraId="45D6469C" w14:textId="0ACBDEF0" w:rsidR="003F5677" w:rsidRDefault="008A40B1" w:rsidP="009A5415">
      <w:pPr>
        <w:rPr>
          <w:rStyle w:val="Heading3Char"/>
          <w:b w:val="0"/>
          <w:bCs/>
        </w:rPr>
      </w:pPr>
      <w:r>
        <w:rPr>
          <w:rStyle w:val="Heading3Char"/>
        </w:rPr>
        <w:t xml:space="preserve">PREFACE </w:t>
      </w:r>
      <w:r w:rsidRPr="008A40B1">
        <w:rPr>
          <w:rStyle w:val="Heading3Char"/>
          <w:b w:val="0"/>
          <w:bCs/>
        </w:rPr>
        <w:t>Given that land use and planning…</w:t>
      </w:r>
    </w:p>
    <w:p w14:paraId="117DD5B4" w14:textId="4707A12F" w:rsidR="00A246DC" w:rsidRDefault="00A246DC" w:rsidP="009A5415">
      <w:pPr>
        <w:rPr>
          <w:bCs/>
          <w:u w:val="single"/>
          <w:shd w:val="clear" w:color="auto" w:fill="FFFFFF"/>
        </w:rPr>
      </w:pPr>
      <w:r>
        <w:rPr>
          <w:rStyle w:val="Heading3Char"/>
          <w:b w:val="0"/>
          <w:bCs/>
        </w:rPr>
        <w:t>…</w:t>
      </w:r>
    </w:p>
    <w:p w14:paraId="37A0360F" w14:textId="028F7955" w:rsidR="008A40B1" w:rsidRDefault="008A40B1" w:rsidP="009A5415">
      <w:pPr>
        <w:rPr>
          <w:rStyle w:val="Heading1Char"/>
        </w:rPr>
      </w:pPr>
      <w:r>
        <w:rPr>
          <w:rStyle w:val="Heading1Char"/>
        </w:rPr>
        <w:t>SECTION A</w:t>
      </w:r>
      <w:r w:rsidRPr="008A40B1">
        <w:rPr>
          <w:rStyle w:val="Heading1Char"/>
        </w:rPr>
        <w:t xml:space="preserve">5.101 </w:t>
      </w:r>
      <w:r w:rsidRPr="008A40B1">
        <w:rPr>
          <w:rStyle w:val="Heading3Char"/>
        </w:rPr>
        <w:t>– GENERAL</w:t>
      </w:r>
    </w:p>
    <w:p w14:paraId="073E21C3" w14:textId="7EBAA7AF" w:rsidR="003C1409" w:rsidRDefault="00CF0F78" w:rsidP="009A5415">
      <w:pPr>
        <w:rPr>
          <w:snapToGrid/>
        </w:rPr>
      </w:pPr>
      <w:r w:rsidRPr="008A40B1">
        <w:rPr>
          <w:rStyle w:val="Heading1Char"/>
        </w:rPr>
        <w:t>A5.</w:t>
      </w:r>
      <w:r w:rsidR="008A40B1" w:rsidRPr="008A40B1">
        <w:rPr>
          <w:rStyle w:val="Heading1Char"/>
        </w:rPr>
        <w:t>1</w:t>
      </w:r>
      <w:r w:rsidRPr="008A40B1">
        <w:rPr>
          <w:rStyle w:val="Heading1Char"/>
        </w:rPr>
        <w:t>01.1Scope.</w:t>
      </w:r>
      <w:r w:rsidR="003C1409" w:rsidRPr="008A40B1">
        <w:rPr>
          <w:bCs/>
          <w:shd w:val="clear" w:color="auto" w:fill="FFFFFF"/>
        </w:rPr>
        <w:t xml:space="preserve"> </w:t>
      </w:r>
      <w:r w:rsidR="008A40B1" w:rsidRPr="00E420B1">
        <w:rPr>
          <w:strike/>
          <w:snapToGrid/>
        </w:rPr>
        <w:t>The provisions of this chapter outline planning, design and development methods that include environmentally responsible site selection, building design, building siting and development to protect, restore and enhance the environmental quality of the site and respect the integrity of adjacent properties.</w:t>
      </w:r>
    </w:p>
    <w:p w14:paraId="28FBF2E3" w14:textId="7BD03376" w:rsidR="00A246DC" w:rsidRDefault="00B331BD" w:rsidP="009A5415">
      <w:pPr>
        <w:rPr>
          <w:u w:val="single"/>
        </w:rPr>
      </w:pPr>
      <w:r>
        <w:rPr>
          <w:u w:val="single"/>
        </w:rPr>
        <w:t>Division A5.1</w:t>
      </w:r>
      <w:r w:rsidR="00E420B1" w:rsidRPr="00CD7FCA">
        <w:rPr>
          <w:u w:val="single"/>
        </w:rPr>
        <w:t xml:space="preserve"> </w:t>
      </w:r>
      <w:r w:rsidR="00E420B1">
        <w:rPr>
          <w:u w:val="single"/>
        </w:rPr>
        <w:t xml:space="preserve">provides </w:t>
      </w:r>
      <w:r w:rsidR="00E420B1" w:rsidRPr="00CD7FCA">
        <w:rPr>
          <w:u w:val="single"/>
        </w:rPr>
        <w:t xml:space="preserve">voluntary </w:t>
      </w:r>
      <w:r w:rsidR="00716386">
        <w:rPr>
          <w:u w:val="single"/>
        </w:rPr>
        <w:t>measure</w:t>
      </w:r>
      <w:r w:rsidR="00E420B1" w:rsidRPr="00CD7FCA">
        <w:rPr>
          <w:u w:val="single"/>
        </w:rPr>
        <w:t xml:space="preserve">s for </w:t>
      </w:r>
      <w:r w:rsidR="00C52373" w:rsidRPr="00C52373">
        <w:rPr>
          <w:u w:val="single"/>
        </w:rPr>
        <w:t>planning, design and development</w:t>
      </w:r>
      <w:r w:rsidR="00E420B1" w:rsidRPr="00CD7FCA">
        <w:rPr>
          <w:u w:val="single"/>
        </w:rPr>
        <w:t xml:space="preserve">. To achieve CALGreen Tier 1 or Tier 2, </w:t>
      </w:r>
      <w:r w:rsidRPr="00CD7FCA">
        <w:rPr>
          <w:u w:val="single"/>
        </w:rPr>
        <w:t xml:space="preserve">a project must </w:t>
      </w:r>
      <w:r>
        <w:rPr>
          <w:u w:val="single"/>
        </w:rPr>
        <w:t>comply with</w:t>
      </w:r>
      <w:r w:rsidRPr="00CD7FCA">
        <w:rPr>
          <w:u w:val="single"/>
        </w:rPr>
        <w:t xml:space="preserve"> </w:t>
      </w:r>
      <w:r>
        <w:rPr>
          <w:u w:val="single"/>
        </w:rPr>
        <w:t>all</w:t>
      </w:r>
      <w:r w:rsidRPr="00CD7FCA">
        <w:rPr>
          <w:u w:val="single"/>
        </w:rPr>
        <w:t xml:space="preserve"> mandatory measures </w:t>
      </w:r>
      <w:r>
        <w:rPr>
          <w:u w:val="single"/>
        </w:rPr>
        <w:t xml:space="preserve">in Chapter 5 </w:t>
      </w:r>
      <w:r w:rsidRPr="00CD7FCA">
        <w:rPr>
          <w:u w:val="single"/>
        </w:rPr>
        <w:t xml:space="preserve">and </w:t>
      </w:r>
      <w:r>
        <w:rPr>
          <w:u w:val="single"/>
        </w:rPr>
        <w:t xml:space="preserve">certain </w:t>
      </w:r>
      <w:r w:rsidRPr="00CD7FCA">
        <w:rPr>
          <w:u w:val="single"/>
        </w:rPr>
        <w:t xml:space="preserve">prerequisite and elective measures in </w:t>
      </w:r>
      <w:r>
        <w:rPr>
          <w:u w:val="single"/>
        </w:rPr>
        <w:t>this division</w:t>
      </w:r>
      <w:r w:rsidRPr="00CD7FCA">
        <w:rPr>
          <w:u w:val="single"/>
        </w:rPr>
        <w:t>. The required prerequisite and elective measures are specified in Section A5.601.</w:t>
      </w:r>
    </w:p>
    <w:p w14:paraId="51F17E1C" w14:textId="77777777" w:rsidR="00A246DC" w:rsidRDefault="00A246DC" w:rsidP="00A246DC">
      <w:pPr>
        <w:rPr>
          <w:rStyle w:val="Heading1Char"/>
        </w:rPr>
      </w:pPr>
      <w:r>
        <w:rPr>
          <w:rStyle w:val="Heading1Char"/>
        </w:rPr>
        <w:t>SECTION A</w:t>
      </w:r>
      <w:r w:rsidRPr="008A40B1">
        <w:rPr>
          <w:rStyle w:val="Heading1Char"/>
        </w:rPr>
        <w:t>5.10</w:t>
      </w:r>
      <w:r>
        <w:rPr>
          <w:rStyle w:val="Heading1Char"/>
        </w:rPr>
        <w:t>2</w:t>
      </w:r>
      <w:r w:rsidRPr="008A40B1">
        <w:rPr>
          <w:rStyle w:val="Heading1Char"/>
        </w:rPr>
        <w:t xml:space="preserve"> </w:t>
      </w:r>
      <w:r w:rsidRPr="008A40B1">
        <w:rPr>
          <w:rStyle w:val="Heading3Char"/>
        </w:rPr>
        <w:t xml:space="preserve">– </w:t>
      </w:r>
      <w:r>
        <w:rPr>
          <w:rStyle w:val="Heading3Char"/>
        </w:rPr>
        <w:t>DEFINITIONS</w:t>
      </w:r>
    </w:p>
    <w:p w14:paraId="387FDF20" w14:textId="77777777" w:rsidR="00A246DC" w:rsidRPr="00A246DC" w:rsidRDefault="00A246DC" w:rsidP="00A246DC">
      <w:r w:rsidRPr="00A246DC">
        <w:t>…</w:t>
      </w:r>
    </w:p>
    <w:p w14:paraId="14641179" w14:textId="09620C67" w:rsidR="00CD1AD9" w:rsidRPr="008A40B1" w:rsidRDefault="00CD1AD9" w:rsidP="00CD1AD9">
      <w:pPr>
        <w:rPr>
          <w:rStyle w:val="Heading3Char"/>
          <w:i/>
          <w:iCs/>
        </w:rPr>
      </w:pPr>
      <w:r w:rsidRPr="008A40B1">
        <w:rPr>
          <w:rStyle w:val="Heading3Char"/>
          <w:i/>
          <w:iCs/>
        </w:rPr>
        <w:lastRenderedPageBreak/>
        <w:t>DIVISION A5.</w:t>
      </w:r>
      <w:r>
        <w:rPr>
          <w:rStyle w:val="Heading3Char"/>
          <w:i/>
          <w:iCs/>
        </w:rPr>
        <w:t>2</w:t>
      </w:r>
      <w:r w:rsidRPr="008A40B1">
        <w:rPr>
          <w:rStyle w:val="Heading3Char"/>
          <w:i/>
          <w:iCs/>
        </w:rPr>
        <w:t xml:space="preserve"> – </w:t>
      </w:r>
      <w:r w:rsidR="00A246DC">
        <w:rPr>
          <w:rStyle w:val="Heading3Char"/>
          <w:i/>
          <w:iCs/>
        </w:rPr>
        <w:t>ENERGY EFFICIENCY</w:t>
      </w:r>
    </w:p>
    <w:p w14:paraId="1BBC861C" w14:textId="59502613" w:rsidR="00CD1AD9" w:rsidRDefault="00CD1AD9" w:rsidP="00CD1AD9">
      <w:pPr>
        <w:rPr>
          <w:rStyle w:val="Heading1Char"/>
        </w:rPr>
      </w:pPr>
      <w:r>
        <w:rPr>
          <w:rStyle w:val="Heading1Char"/>
        </w:rPr>
        <w:t>SECTION A</w:t>
      </w:r>
      <w:r w:rsidRPr="008A40B1">
        <w:rPr>
          <w:rStyle w:val="Heading1Char"/>
        </w:rPr>
        <w:t>5.</w:t>
      </w:r>
      <w:r w:rsidR="00A246DC">
        <w:rPr>
          <w:rStyle w:val="Heading1Char"/>
        </w:rPr>
        <w:t>2</w:t>
      </w:r>
      <w:r w:rsidRPr="008A40B1">
        <w:rPr>
          <w:rStyle w:val="Heading1Char"/>
        </w:rPr>
        <w:t xml:space="preserve">01 </w:t>
      </w:r>
      <w:r w:rsidRPr="008A40B1">
        <w:rPr>
          <w:rStyle w:val="Heading3Char"/>
        </w:rPr>
        <w:t>– GENERAL</w:t>
      </w:r>
    </w:p>
    <w:p w14:paraId="2A71A45C" w14:textId="2F30826C" w:rsidR="00CD1AD9" w:rsidRDefault="00CD1AD9" w:rsidP="00CD1AD9">
      <w:pPr>
        <w:rPr>
          <w:snapToGrid/>
        </w:rPr>
      </w:pPr>
      <w:r w:rsidRPr="008A40B1">
        <w:rPr>
          <w:rStyle w:val="Heading1Char"/>
        </w:rPr>
        <w:t>A5.</w:t>
      </w:r>
      <w:r w:rsidR="002E04F3">
        <w:rPr>
          <w:rStyle w:val="Heading1Char"/>
        </w:rPr>
        <w:t>2</w:t>
      </w:r>
      <w:r w:rsidRPr="008A40B1">
        <w:rPr>
          <w:rStyle w:val="Heading1Char"/>
        </w:rPr>
        <w:t>01.1</w:t>
      </w:r>
      <w:r w:rsidR="00B66418">
        <w:rPr>
          <w:rStyle w:val="Heading1Char"/>
        </w:rPr>
        <w:t xml:space="preserve"> </w:t>
      </w:r>
      <w:r w:rsidRPr="008A40B1">
        <w:rPr>
          <w:rStyle w:val="Heading1Char"/>
        </w:rPr>
        <w:t>Scope.</w:t>
      </w:r>
      <w:r w:rsidRPr="008A40B1">
        <w:rPr>
          <w:bCs/>
          <w:shd w:val="clear" w:color="auto" w:fill="FFFFFF"/>
        </w:rPr>
        <w:t xml:space="preserve"> </w:t>
      </w:r>
      <w:r w:rsidR="00716386" w:rsidRPr="00716386">
        <w:rPr>
          <w:snapToGrid/>
        </w:rPr>
        <w:t>For the purposes of mandatory energy efficiency standards in this code, the California Energy Commission will continue to adopt mandatory standards. It is the intent</w:t>
      </w:r>
      <w:r w:rsidR="00716386">
        <w:rPr>
          <w:snapToGrid/>
        </w:rPr>
        <w:t>…</w:t>
      </w:r>
      <w:r w:rsidR="00716386" w:rsidRPr="00716386">
        <w:rPr>
          <w:snapToGrid/>
        </w:rPr>
        <w:t xml:space="preserve"> </w:t>
      </w:r>
      <w:r w:rsidR="00716386">
        <w:rPr>
          <w:snapToGrid/>
        </w:rPr>
        <w:t>…</w:t>
      </w:r>
      <w:r w:rsidR="00716386" w:rsidRPr="00716386">
        <w:rPr>
          <w:snapToGrid/>
        </w:rPr>
        <w:t>is available at https://www.energy.ca.gov/programs-and-topics/programs/building-energy-efficiency-standards/2025-building-energy-efficiency</w:t>
      </w:r>
    </w:p>
    <w:p w14:paraId="64581DD1" w14:textId="15141193" w:rsidR="00B331BD" w:rsidRDefault="00F005DD" w:rsidP="00CD1AD9">
      <w:pPr>
        <w:rPr>
          <w:u w:val="single"/>
        </w:rPr>
      </w:pPr>
      <w:r>
        <w:rPr>
          <w:u w:val="single"/>
        </w:rPr>
        <w:t>Division A5.2</w:t>
      </w:r>
      <w:r w:rsidR="00B331BD" w:rsidRPr="00CD7FCA">
        <w:rPr>
          <w:u w:val="single"/>
        </w:rPr>
        <w:t xml:space="preserve"> </w:t>
      </w:r>
      <w:r w:rsidR="00B331BD">
        <w:rPr>
          <w:u w:val="single"/>
        </w:rPr>
        <w:t xml:space="preserve">provides </w:t>
      </w:r>
      <w:r w:rsidR="00B331BD" w:rsidRPr="00CD7FCA">
        <w:rPr>
          <w:u w:val="single"/>
        </w:rPr>
        <w:t xml:space="preserve">voluntary </w:t>
      </w:r>
      <w:r w:rsidR="00B331BD">
        <w:rPr>
          <w:u w:val="single"/>
        </w:rPr>
        <w:t>measure</w:t>
      </w:r>
      <w:r w:rsidR="00B331BD" w:rsidRPr="00CD7FCA">
        <w:rPr>
          <w:u w:val="single"/>
        </w:rPr>
        <w:t xml:space="preserve">s for </w:t>
      </w:r>
      <w:r w:rsidR="00B331BD">
        <w:rPr>
          <w:u w:val="single"/>
        </w:rPr>
        <w:t>energy efficiency</w:t>
      </w:r>
      <w:r w:rsidR="00B331BD" w:rsidRPr="00CD7FCA">
        <w:rPr>
          <w:u w:val="single"/>
        </w:rPr>
        <w:t xml:space="preserve">. To achieve CALGreen Tier 1 or Tier 2, a project must </w:t>
      </w:r>
      <w:r w:rsidR="00B331BD">
        <w:rPr>
          <w:u w:val="single"/>
        </w:rPr>
        <w:t>comply with</w:t>
      </w:r>
      <w:r w:rsidR="00B331BD" w:rsidRPr="00CD7FCA">
        <w:rPr>
          <w:u w:val="single"/>
        </w:rPr>
        <w:t xml:space="preserve"> </w:t>
      </w:r>
      <w:r w:rsidR="00B331BD">
        <w:rPr>
          <w:u w:val="single"/>
        </w:rPr>
        <w:t>all</w:t>
      </w:r>
      <w:r w:rsidR="00B331BD" w:rsidRPr="00CD7FCA">
        <w:rPr>
          <w:u w:val="single"/>
        </w:rPr>
        <w:t xml:space="preserve"> mandatory measures </w:t>
      </w:r>
      <w:r w:rsidR="00B331BD">
        <w:rPr>
          <w:u w:val="single"/>
        </w:rPr>
        <w:t xml:space="preserve">in Chapter 5 </w:t>
      </w:r>
      <w:r w:rsidR="00B331BD" w:rsidRPr="00CD7FCA">
        <w:rPr>
          <w:u w:val="single"/>
        </w:rPr>
        <w:t xml:space="preserve">and </w:t>
      </w:r>
      <w:r w:rsidR="00B331BD">
        <w:rPr>
          <w:u w:val="single"/>
        </w:rPr>
        <w:t xml:space="preserve">certain </w:t>
      </w:r>
      <w:r w:rsidR="00B331BD" w:rsidRPr="00CD7FCA">
        <w:rPr>
          <w:u w:val="single"/>
        </w:rPr>
        <w:t xml:space="preserve">prerequisite and elective measures in </w:t>
      </w:r>
      <w:r w:rsidR="00B331BD">
        <w:rPr>
          <w:u w:val="single"/>
        </w:rPr>
        <w:t>this division</w:t>
      </w:r>
      <w:r w:rsidR="00B331BD" w:rsidRPr="00CD7FCA">
        <w:rPr>
          <w:u w:val="single"/>
        </w:rPr>
        <w:t>. The required prerequisite and elective measures are specified in Section A5.601.</w:t>
      </w:r>
    </w:p>
    <w:p w14:paraId="3D6F0622" w14:textId="197BE220" w:rsidR="00716386" w:rsidRDefault="00716386" w:rsidP="00716386">
      <w:pPr>
        <w:rPr>
          <w:rStyle w:val="Heading1Char"/>
        </w:rPr>
      </w:pPr>
      <w:r>
        <w:rPr>
          <w:rStyle w:val="Heading1Char"/>
        </w:rPr>
        <w:t>SECTION A</w:t>
      </w:r>
      <w:r w:rsidRPr="008A40B1">
        <w:rPr>
          <w:rStyle w:val="Heading1Char"/>
        </w:rPr>
        <w:t>5.</w:t>
      </w:r>
      <w:r>
        <w:rPr>
          <w:rStyle w:val="Heading1Char"/>
        </w:rPr>
        <w:t>2</w:t>
      </w:r>
      <w:r w:rsidRPr="008A40B1">
        <w:rPr>
          <w:rStyle w:val="Heading1Char"/>
        </w:rPr>
        <w:t>0</w:t>
      </w:r>
      <w:r>
        <w:rPr>
          <w:rStyle w:val="Heading1Char"/>
        </w:rPr>
        <w:t>2</w:t>
      </w:r>
      <w:r w:rsidRPr="008A40B1">
        <w:rPr>
          <w:rStyle w:val="Heading1Char"/>
        </w:rPr>
        <w:t xml:space="preserve"> </w:t>
      </w:r>
      <w:r w:rsidRPr="008A40B1">
        <w:rPr>
          <w:rStyle w:val="Heading3Char"/>
        </w:rPr>
        <w:t xml:space="preserve">– </w:t>
      </w:r>
      <w:r>
        <w:rPr>
          <w:rStyle w:val="Heading3Char"/>
        </w:rPr>
        <w:t>DEFINITIONS</w:t>
      </w:r>
    </w:p>
    <w:p w14:paraId="674B16BF" w14:textId="77777777" w:rsidR="00716386" w:rsidRDefault="00716386" w:rsidP="00716386">
      <w:r w:rsidRPr="00A246DC">
        <w:t>…</w:t>
      </w:r>
    </w:p>
    <w:p w14:paraId="48298D39" w14:textId="11E591ED" w:rsidR="002E04F3" w:rsidRPr="008A40B1" w:rsidRDefault="002E04F3" w:rsidP="002E04F3">
      <w:pPr>
        <w:rPr>
          <w:rStyle w:val="Heading3Char"/>
          <w:i/>
          <w:iCs/>
        </w:rPr>
      </w:pPr>
      <w:r w:rsidRPr="008A40B1">
        <w:rPr>
          <w:rStyle w:val="Heading3Char"/>
          <w:i/>
          <w:iCs/>
        </w:rPr>
        <w:t>DIVISION A5.</w:t>
      </w:r>
      <w:r>
        <w:rPr>
          <w:rStyle w:val="Heading3Char"/>
          <w:i/>
          <w:iCs/>
        </w:rPr>
        <w:t>3</w:t>
      </w:r>
      <w:r w:rsidRPr="008A40B1">
        <w:rPr>
          <w:rStyle w:val="Heading3Char"/>
          <w:i/>
          <w:iCs/>
        </w:rPr>
        <w:t xml:space="preserve"> – </w:t>
      </w:r>
      <w:r>
        <w:rPr>
          <w:rStyle w:val="Heading3Char"/>
          <w:i/>
          <w:iCs/>
        </w:rPr>
        <w:t>WATER EFFICIENCY AND CONSERVATION</w:t>
      </w:r>
    </w:p>
    <w:p w14:paraId="5C368BE9" w14:textId="73235C4B" w:rsidR="002E04F3" w:rsidRDefault="002E04F3" w:rsidP="002E04F3">
      <w:pPr>
        <w:rPr>
          <w:rStyle w:val="Heading1Char"/>
        </w:rPr>
      </w:pPr>
      <w:r>
        <w:rPr>
          <w:rStyle w:val="Heading1Char"/>
        </w:rPr>
        <w:t>SECTION A</w:t>
      </w:r>
      <w:r w:rsidRPr="008A40B1">
        <w:rPr>
          <w:rStyle w:val="Heading1Char"/>
        </w:rPr>
        <w:t>5.</w:t>
      </w:r>
      <w:r>
        <w:rPr>
          <w:rStyle w:val="Heading1Char"/>
        </w:rPr>
        <w:t>3</w:t>
      </w:r>
      <w:r w:rsidRPr="008A40B1">
        <w:rPr>
          <w:rStyle w:val="Heading1Char"/>
        </w:rPr>
        <w:t xml:space="preserve">01 </w:t>
      </w:r>
      <w:r w:rsidRPr="008A40B1">
        <w:rPr>
          <w:rStyle w:val="Heading3Char"/>
        </w:rPr>
        <w:t>– GENERAL</w:t>
      </w:r>
    </w:p>
    <w:p w14:paraId="0612786A" w14:textId="48E547EF" w:rsidR="00B331BD" w:rsidRDefault="002E04F3" w:rsidP="00B331BD">
      <w:pPr>
        <w:rPr>
          <w:u w:val="single"/>
        </w:rPr>
      </w:pPr>
      <w:r w:rsidRPr="008A40B1">
        <w:rPr>
          <w:rStyle w:val="Heading1Char"/>
        </w:rPr>
        <w:t>A5.</w:t>
      </w:r>
      <w:r>
        <w:rPr>
          <w:rStyle w:val="Heading1Char"/>
        </w:rPr>
        <w:t>3</w:t>
      </w:r>
      <w:r w:rsidRPr="008A40B1">
        <w:rPr>
          <w:rStyle w:val="Heading1Char"/>
        </w:rPr>
        <w:t>01.1Scope.</w:t>
      </w:r>
      <w:r>
        <w:rPr>
          <w:rStyle w:val="Heading1Char"/>
        </w:rPr>
        <w:t xml:space="preserve"> </w:t>
      </w:r>
      <w:r w:rsidR="00F005DD">
        <w:rPr>
          <w:u w:val="single"/>
        </w:rPr>
        <w:t>Division A5.3</w:t>
      </w:r>
      <w:r w:rsidR="00B331BD" w:rsidRPr="00CD7FCA">
        <w:rPr>
          <w:u w:val="single"/>
        </w:rPr>
        <w:t xml:space="preserve"> </w:t>
      </w:r>
      <w:r w:rsidR="00B331BD">
        <w:rPr>
          <w:u w:val="single"/>
        </w:rPr>
        <w:t xml:space="preserve">provides </w:t>
      </w:r>
      <w:r w:rsidR="00B331BD" w:rsidRPr="00CD7FCA">
        <w:rPr>
          <w:u w:val="single"/>
        </w:rPr>
        <w:t xml:space="preserve">voluntary </w:t>
      </w:r>
      <w:r w:rsidR="00B331BD">
        <w:rPr>
          <w:u w:val="single"/>
        </w:rPr>
        <w:t>measure</w:t>
      </w:r>
      <w:r w:rsidR="00B331BD" w:rsidRPr="00CD7FCA">
        <w:rPr>
          <w:u w:val="single"/>
        </w:rPr>
        <w:t xml:space="preserve">s for </w:t>
      </w:r>
      <w:r w:rsidR="00B331BD" w:rsidRPr="00AD306B">
        <w:rPr>
          <w:u w:val="single"/>
        </w:rPr>
        <w:t>conserving water used indoors, outdoors and in wastewater conveyance</w:t>
      </w:r>
      <w:r w:rsidR="00B331BD" w:rsidRPr="00CD7FCA">
        <w:rPr>
          <w:u w:val="single"/>
        </w:rPr>
        <w:t xml:space="preserve">. To achieve CALGreen Tier 1 or Tier 2, a project must </w:t>
      </w:r>
      <w:r w:rsidR="00B331BD">
        <w:rPr>
          <w:u w:val="single"/>
        </w:rPr>
        <w:t>comply with</w:t>
      </w:r>
      <w:r w:rsidR="00B331BD" w:rsidRPr="00CD7FCA">
        <w:rPr>
          <w:u w:val="single"/>
        </w:rPr>
        <w:t xml:space="preserve"> </w:t>
      </w:r>
      <w:r w:rsidR="00B331BD">
        <w:rPr>
          <w:u w:val="single"/>
        </w:rPr>
        <w:t>all</w:t>
      </w:r>
      <w:r w:rsidR="00B331BD" w:rsidRPr="00CD7FCA">
        <w:rPr>
          <w:u w:val="single"/>
        </w:rPr>
        <w:t xml:space="preserve"> mandatory measures </w:t>
      </w:r>
      <w:r w:rsidR="00B331BD">
        <w:rPr>
          <w:u w:val="single"/>
        </w:rPr>
        <w:t xml:space="preserve">in Chapter 5 </w:t>
      </w:r>
      <w:r w:rsidR="00B331BD" w:rsidRPr="00CD7FCA">
        <w:rPr>
          <w:u w:val="single"/>
        </w:rPr>
        <w:t xml:space="preserve">and </w:t>
      </w:r>
      <w:r w:rsidR="00B331BD">
        <w:rPr>
          <w:u w:val="single"/>
        </w:rPr>
        <w:t xml:space="preserve">certain </w:t>
      </w:r>
      <w:r w:rsidR="00B331BD" w:rsidRPr="00CD7FCA">
        <w:rPr>
          <w:u w:val="single"/>
        </w:rPr>
        <w:t xml:space="preserve">prerequisite and elective measures in </w:t>
      </w:r>
      <w:r w:rsidR="00B331BD">
        <w:rPr>
          <w:u w:val="single"/>
        </w:rPr>
        <w:t>this division</w:t>
      </w:r>
      <w:r w:rsidR="00B331BD" w:rsidRPr="00CD7FCA">
        <w:rPr>
          <w:u w:val="single"/>
        </w:rPr>
        <w:t>. The required prerequisite and elective measures are specified in Section A5.601.</w:t>
      </w:r>
    </w:p>
    <w:p w14:paraId="1C0850DA" w14:textId="77777777" w:rsidR="00B331BD" w:rsidRDefault="00B331BD" w:rsidP="002E04F3">
      <w:pPr>
        <w:rPr>
          <w:u w:val="single"/>
        </w:rPr>
      </w:pPr>
    </w:p>
    <w:p w14:paraId="498F7D32" w14:textId="6925A409" w:rsidR="00C52373" w:rsidRDefault="00C52373" w:rsidP="00C52373">
      <w:pPr>
        <w:rPr>
          <w:rStyle w:val="Heading1Char"/>
        </w:rPr>
      </w:pPr>
      <w:r>
        <w:rPr>
          <w:rStyle w:val="Heading1Char"/>
        </w:rPr>
        <w:t>SECTION A3</w:t>
      </w:r>
      <w:r w:rsidRPr="008A40B1">
        <w:rPr>
          <w:rStyle w:val="Heading1Char"/>
        </w:rPr>
        <w:t>.</w:t>
      </w:r>
      <w:r>
        <w:rPr>
          <w:rStyle w:val="Heading1Char"/>
        </w:rPr>
        <w:t>2</w:t>
      </w:r>
      <w:r w:rsidRPr="008A40B1">
        <w:rPr>
          <w:rStyle w:val="Heading1Char"/>
        </w:rPr>
        <w:t>0</w:t>
      </w:r>
      <w:r>
        <w:rPr>
          <w:rStyle w:val="Heading1Char"/>
        </w:rPr>
        <w:t>2</w:t>
      </w:r>
      <w:r w:rsidRPr="008A40B1">
        <w:rPr>
          <w:rStyle w:val="Heading1Char"/>
        </w:rPr>
        <w:t xml:space="preserve"> </w:t>
      </w:r>
      <w:r w:rsidRPr="008A40B1">
        <w:rPr>
          <w:rStyle w:val="Heading3Char"/>
        </w:rPr>
        <w:t xml:space="preserve">– </w:t>
      </w:r>
      <w:r>
        <w:rPr>
          <w:rStyle w:val="Heading3Char"/>
        </w:rPr>
        <w:t>DEFINITIONS</w:t>
      </w:r>
    </w:p>
    <w:p w14:paraId="2E161984" w14:textId="67C69F93" w:rsidR="002E04F3" w:rsidRDefault="00C52373" w:rsidP="00716386">
      <w:r>
        <w:t>…</w:t>
      </w:r>
    </w:p>
    <w:p w14:paraId="7F551CF9" w14:textId="0D2809E7" w:rsidR="00C52373" w:rsidRPr="008A40B1" w:rsidRDefault="00C52373" w:rsidP="00C52373">
      <w:pPr>
        <w:rPr>
          <w:rStyle w:val="Heading3Char"/>
          <w:i/>
          <w:iCs/>
        </w:rPr>
      </w:pPr>
      <w:r w:rsidRPr="008A40B1">
        <w:rPr>
          <w:rStyle w:val="Heading3Char"/>
          <w:i/>
          <w:iCs/>
        </w:rPr>
        <w:t>DIVISION A5.</w:t>
      </w:r>
      <w:r>
        <w:rPr>
          <w:rStyle w:val="Heading3Char"/>
          <w:i/>
          <w:iCs/>
        </w:rPr>
        <w:t>4</w:t>
      </w:r>
      <w:r w:rsidRPr="008A40B1">
        <w:rPr>
          <w:rStyle w:val="Heading3Char"/>
          <w:i/>
          <w:iCs/>
        </w:rPr>
        <w:t xml:space="preserve"> – </w:t>
      </w:r>
      <w:r>
        <w:rPr>
          <w:rStyle w:val="Heading3Char"/>
          <w:i/>
          <w:iCs/>
        </w:rPr>
        <w:t xml:space="preserve">MATERIAL </w:t>
      </w:r>
      <w:r w:rsidR="00141296">
        <w:rPr>
          <w:rStyle w:val="Heading3Char"/>
          <w:i/>
          <w:iCs/>
        </w:rPr>
        <w:t xml:space="preserve">CONSERVATION AND </w:t>
      </w:r>
      <w:r>
        <w:rPr>
          <w:rStyle w:val="Heading3Char"/>
          <w:i/>
          <w:iCs/>
        </w:rPr>
        <w:t>RESOURCE EFFICIENCY</w:t>
      </w:r>
    </w:p>
    <w:p w14:paraId="730EA607" w14:textId="77777777" w:rsidR="003561F2" w:rsidRDefault="00C52373" w:rsidP="00C52373">
      <w:pPr>
        <w:rPr>
          <w:rStyle w:val="Heading1Char"/>
        </w:rPr>
      </w:pPr>
      <w:r>
        <w:rPr>
          <w:rStyle w:val="Heading1Char"/>
        </w:rPr>
        <w:t>SECTION A</w:t>
      </w:r>
      <w:r w:rsidRPr="008A40B1">
        <w:rPr>
          <w:rStyle w:val="Heading1Char"/>
        </w:rPr>
        <w:t>5.</w:t>
      </w:r>
      <w:r w:rsidR="00830533">
        <w:rPr>
          <w:rStyle w:val="Heading1Char"/>
        </w:rPr>
        <w:t>4</w:t>
      </w:r>
      <w:r w:rsidRPr="008A40B1">
        <w:rPr>
          <w:rStyle w:val="Heading1Char"/>
        </w:rPr>
        <w:t xml:space="preserve">01 </w:t>
      </w:r>
      <w:r w:rsidRPr="008A40B1">
        <w:rPr>
          <w:rStyle w:val="Heading3Char"/>
        </w:rPr>
        <w:t>– GENERAL</w:t>
      </w:r>
    </w:p>
    <w:p w14:paraId="58698D63" w14:textId="0F4E02E0" w:rsidR="00F005DD" w:rsidRPr="003561F2" w:rsidRDefault="00C52373" w:rsidP="00C52373">
      <w:pPr>
        <w:rPr>
          <w:b/>
          <w:snapToGrid/>
        </w:rPr>
      </w:pPr>
      <w:r w:rsidRPr="008A40B1">
        <w:rPr>
          <w:rStyle w:val="Heading1Char"/>
        </w:rPr>
        <w:t>A5.</w:t>
      </w:r>
      <w:r w:rsidR="00830533">
        <w:rPr>
          <w:rStyle w:val="Heading1Char"/>
        </w:rPr>
        <w:t>4</w:t>
      </w:r>
      <w:r w:rsidRPr="008A40B1">
        <w:rPr>
          <w:rStyle w:val="Heading1Char"/>
        </w:rPr>
        <w:t>01.1</w:t>
      </w:r>
      <w:r w:rsidR="003561F2">
        <w:rPr>
          <w:rStyle w:val="Heading1Char"/>
        </w:rPr>
        <w:t xml:space="preserve"> </w:t>
      </w:r>
      <w:r w:rsidRPr="008A40B1">
        <w:rPr>
          <w:rStyle w:val="Heading1Char"/>
        </w:rPr>
        <w:t>Scope.</w:t>
      </w:r>
      <w:r w:rsidR="003561F2">
        <w:rPr>
          <w:rStyle w:val="Heading1Char"/>
        </w:rPr>
        <w:t xml:space="preserve"> </w:t>
      </w:r>
      <w:r w:rsidR="00F005DD">
        <w:rPr>
          <w:u w:val="single"/>
        </w:rPr>
        <w:t>Division A5.4</w:t>
      </w:r>
      <w:r w:rsidR="00F005DD" w:rsidRPr="00CD7FCA">
        <w:rPr>
          <w:u w:val="single"/>
        </w:rPr>
        <w:t xml:space="preserve"> </w:t>
      </w:r>
      <w:r w:rsidR="00F005DD">
        <w:rPr>
          <w:u w:val="single"/>
        </w:rPr>
        <w:t xml:space="preserve">provides </w:t>
      </w:r>
      <w:r w:rsidR="00F005DD" w:rsidRPr="00CD7FCA">
        <w:rPr>
          <w:u w:val="single"/>
        </w:rPr>
        <w:t xml:space="preserve">voluntary </w:t>
      </w:r>
      <w:r w:rsidR="00F005DD">
        <w:rPr>
          <w:u w:val="single"/>
        </w:rPr>
        <w:t>measure</w:t>
      </w:r>
      <w:r w:rsidR="00F005DD" w:rsidRPr="00CD7FCA">
        <w:rPr>
          <w:u w:val="single"/>
        </w:rPr>
        <w:t xml:space="preserve">s for </w:t>
      </w:r>
      <w:r w:rsidR="00F005DD" w:rsidRPr="003E553B">
        <w:rPr>
          <w:u w:val="single"/>
        </w:rPr>
        <w:t>material conservation, resource efficiency, and greenhouse gas (GHG) emissions reduction</w:t>
      </w:r>
      <w:r w:rsidR="00F005DD" w:rsidRPr="00CD7FCA">
        <w:rPr>
          <w:u w:val="single"/>
        </w:rPr>
        <w:t xml:space="preserve">. To achieve CALGreen Tier 1 or Tier 2, a project must </w:t>
      </w:r>
      <w:r w:rsidR="00F005DD">
        <w:rPr>
          <w:u w:val="single"/>
        </w:rPr>
        <w:t>comply with</w:t>
      </w:r>
      <w:r w:rsidR="00F005DD" w:rsidRPr="00CD7FCA">
        <w:rPr>
          <w:u w:val="single"/>
        </w:rPr>
        <w:t xml:space="preserve"> </w:t>
      </w:r>
      <w:r w:rsidR="00F005DD">
        <w:rPr>
          <w:u w:val="single"/>
        </w:rPr>
        <w:t>all</w:t>
      </w:r>
      <w:r w:rsidR="00F005DD" w:rsidRPr="00CD7FCA">
        <w:rPr>
          <w:u w:val="single"/>
        </w:rPr>
        <w:t xml:space="preserve"> mandatory measures </w:t>
      </w:r>
      <w:r w:rsidR="00F005DD">
        <w:rPr>
          <w:u w:val="single"/>
        </w:rPr>
        <w:t xml:space="preserve">in Chapter 5 </w:t>
      </w:r>
      <w:r w:rsidR="00F005DD" w:rsidRPr="00CD7FCA">
        <w:rPr>
          <w:u w:val="single"/>
        </w:rPr>
        <w:t xml:space="preserve">and </w:t>
      </w:r>
      <w:r w:rsidR="00F005DD">
        <w:rPr>
          <w:u w:val="single"/>
        </w:rPr>
        <w:t xml:space="preserve">certain </w:t>
      </w:r>
      <w:r w:rsidR="00F005DD" w:rsidRPr="00CD7FCA">
        <w:rPr>
          <w:u w:val="single"/>
        </w:rPr>
        <w:t xml:space="preserve">prerequisite and elective measures in </w:t>
      </w:r>
      <w:r w:rsidR="00F005DD">
        <w:rPr>
          <w:u w:val="single"/>
        </w:rPr>
        <w:t>this division</w:t>
      </w:r>
      <w:r w:rsidR="00F005DD" w:rsidRPr="00CD7FCA">
        <w:rPr>
          <w:u w:val="single"/>
        </w:rPr>
        <w:t>. The required prerequisite and elective measures are specified in Section A5.601.</w:t>
      </w:r>
    </w:p>
    <w:p w14:paraId="39CBCB0A" w14:textId="52897A30" w:rsidR="00C52373" w:rsidRDefault="00C52373" w:rsidP="00C52373">
      <w:pPr>
        <w:rPr>
          <w:rStyle w:val="Heading1Char"/>
        </w:rPr>
      </w:pPr>
      <w:r>
        <w:rPr>
          <w:rStyle w:val="Heading1Char"/>
        </w:rPr>
        <w:t>SECTION A</w:t>
      </w:r>
      <w:r w:rsidR="00830533">
        <w:rPr>
          <w:rStyle w:val="Heading1Char"/>
        </w:rPr>
        <w:t>4</w:t>
      </w:r>
      <w:r w:rsidRPr="008A40B1">
        <w:rPr>
          <w:rStyle w:val="Heading1Char"/>
        </w:rPr>
        <w:t>.</w:t>
      </w:r>
      <w:r>
        <w:rPr>
          <w:rStyle w:val="Heading1Char"/>
        </w:rPr>
        <w:t>2</w:t>
      </w:r>
      <w:r w:rsidRPr="008A40B1">
        <w:rPr>
          <w:rStyle w:val="Heading1Char"/>
        </w:rPr>
        <w:t>0</w:t>
      </w:r>
      <w:r>
        <w:rPr>
          <w:rStyle w:val="Heading1Char"/>
        </w:rPr>
        <w:t>2</w:t>
      </w:r>
      <w:r w:rsidRPr="008A40B1">
        <w:rPr>
          <w:rStyle w:val="Heading1Char"/>
        </w:rPr>
        <w:t xml:space="preserve"> </w:t>
      </w:r>
      <w:r w:rsidRPr="008A40B1">
        <w:rPr>
          <w:rStyle w:val="Heading3Char"/>
        </w:rPr>
        <w:t xml:space="preserve">– </w:t>
      </w:r>
      <w:r>
        <w:rPr>
          <w:rStyle w:val="Heading3Char"/>
        </w:rPr>
        <w:t>DEFINITIONS</w:t>
      </w:r>
    </w:p>
    <w:p w14:paraId="4C1C938B" w14:textId="5844EFF8" w:rsidR="00C52373" w:rsidRDefault="00C52373" w:rsidP="00716386">
      <w:r>
        <w:t>…</w:t>
      </w:r>
    </w:p>
    <w:p w14:paraId="3DDEAB94" w14:textId="7BD21E17" w:rsidR="003E553B" w:rsidRPr="008A40B1" w:rsidRDefault="003E553B" w:rsidP="003E553B">
      <w:pPr>
        <w:rPr>
          <w:rStyle w:val="Heading3Char"/>
          <w:i/>
          <w:iCs/>
        </w:rPr>
      </w:pPr>
      <w:r w:rsidRPr="008A40B1">
        <w:rPr>
          <w:rStyle w:val="Heading3Char"/>
          <w:i/>
          <w:iCs/>
        </w:rPr>
        <w:t>DIVISION A5.</w:t>
      </w:r>
      <w:r>
        <w:rPr>
          <w:rStyle w:val="Heading3Char"/>
          <w:i/>
          <w:iCs/>
        </w:rPr>
        <w:t>5</w:t>
      </w:r>
      <w:r w:rsidRPr="008A40B1">
        <w:rPr>
          <w:rStyle w:val="Heading3Char"/>
          <w:i/>
          <w:iCs/>
        </w:rPr>
        <w:t xml:space="preserve"> – </w:t>
      </w:r>
      <w:r>
        <w:rPr>
          <w:rStyle w:val="Heading3Char"/>
          <w:i/>
          <w:iCs/>
        </w:rPr>
        <w:t>ENVIRONMENTAL QUALITY</w:t>
      </w:r>
    </w:p>
    <w:p w14:paraId="22693238" w14:textId="19866A87" w:rsidR="003E553B" w:rsidRDefault="003E553B" w:rsidP="003E553B">
      <w:pPr>
        <w:rPr>
          <w:rStyle w:val="Heading1Char"/>
        </w:rPr>
      </w:pPr>
      <w:r>
        <w:rPr>
          <w:rStyle w:val="Heading1Char"/>
        </w:rPr>
        <w:lastRenderedPageBreak/>
        <w:t>SECTION A</w:t>
      </w:r>
      <w:r w:rsidRPr="008A40B1">
        <w:rPr>
          <w:rStyle w:val="Heading1Char"/>
        </w:rPr>
        <w:t>5.</w:t>
      </w:r>
      <w:r>
        <w:rPr>
          <w:rStyle w:val="Heading1Char"/>
        </w:rPr>
        <w:t>5</w:t>
      </w:r>
      <w:r w:rsidRPr="008A40B1">
        <w:rPr>
          <w:rStyle w:val="Heading1Char"/>
        </w:rPr>
        <w:t xml:space="preserve">01 </w:t>
      </w:r>
      <w:r w:rsidRPr="008A40B1">
        <w:rPr>
          <w:rStyle w:val="Heading3Char"/>
        </w:rPr>
        <w:t>– GENERAL</w:t>
      </w:r>
    </w:p>
    <w:p w14:paraId="1D23BEB3" w14:textId="0D376CF0" w:rsidR="003E553B" w:rsidRDefault="003E553B" w:rsidP="003E553B">
      <w:pPr>
        <w:rPr>
          <w:rStyle w:val="Heading1Char"/>
        </w:rPr>
      </w:pPr>
      <w:r w:rsidRPr="008A40B1">
        <w:rPr>
          <w:rStyle w:val="Heading1Char"/>
        </w:rPr>
        <w:t>A5.</w:t>
      </w:r>
      <w:r>
        <w:rPr>
          <w:rStyle w:val="Heading1Char"/>
        </w:rPr>
        <w:t>5</w:t>
      </w:r>
      <w:r w:rsidRPr="008A40B1">
        <w:rPr>
          <w:rStyle w:val="Heading1Char"/>
        </w:rPr>
        <w:t>01.1Scope.</w:t>
      </w:r>
      <w:r>
        <w:rPr>
          <w:rStyle w:val="Heading1Char"/>
        </w:rPr>
        <w:t xml:space="preserve"> </w:t>
      </w:r>
      <w:r w:rsidRPr="003E553B">
        <w:rPr>
          <w:bCs/>
          <w:strike/>
          <w:snapToGrid/>
        </w:rPr>
        <w:t>The provisions of this chapter shall outline means of reducing the quantity of air contaminants that are odorous, irritating and/or harmful to the comfort and well-being of a building’s installers, occupants and neighbors.</w:t>
      </w:r>
    </w:p>
    <w:p w14:paraId="38B865F0" w14:textId="392FF30B" w:rsidR="003E553B" w:rsidRDefault="001F0255" w:rsidP="003E553B">
      <w:pPr>
        <w:rPr>
          <w:u w:val="single"/>
        </w:rPr>
      </w:pPr>
      <w:r>
        <w:rPr>
          <w:u w:val="single"/>
        </w:rPr>
        <w:t>Division A5.5</w:t>
      </w:r>
      <w:r w:rsidR="003E553B" w:rsidRPr="00CD7FCA">
        <w:rPr>
          <w:u w:val="single"/>
        </w:rPr>
        <w:t xml:space="preserve"> </w:t>
      </w:r>
      <w:r w:rsidR="003E553B">
        <w:rPr>
          <w:u w:val="single"/>
        </w:rPr>
        <w:t xml:space="preserve">provides </w:t>
      </w:r>
      <w:r w:rsidR="003E553B" w:rsidRPr="00CD7FCA">
        <w:rPr>
          <w:u w:val="single"/>
        </w:rPr>
        <w:t xml:space="preserve">voluntary </w:t>
      </w:r>
      <w:r w:rsidR="003E553B">
        <w:rPr>
          <w:u w:val="single"/>
        </w:rPr>
        <w:t>measure</w:t>
      </w:r>
      <w:r w:rsidR="003E553B" w:rsidRPr="00CD7FCA">
        <w:rPr>
          <w:u w:val="single"/>
        </w:rPr>
        <w:t xml:space="preserve">s for </w:t>
      </w:r>
      <w:r w:rsidR="00A9142A">
        <w:rPr>
          <w:u w:val="single"/>
        </w:rPr>
        <w:t xml:space="preserve">improving </w:t>
      </w:r>
      <w:r w:rsidR="004F60F7">
        <w:rPr>
          <w:u w:val="single"/>
        </w:rPr>
        <w:t xml:space="preserve">indoor and outdoor </w:t>
      </w:r>
      <w:r w:rsidR="00A9142A">
        <w:rPr>
          <w:u w:val="single"/>
        </w:rPr>
        <w:t>air quality and environmental comfort</w:t>
      </w:r>
      <w:r w:rsidR="003E553B" w:rsidRPr="00CD7FCA">
        <w:rPr>
          <w:u w:val="single"/>
        </w:rPr>
        <w:t xml:space="preserve">. </w:t>
      </w:r>
      <w:r w:rsidRPr="00CD7FCA">
        <w:rPr>
          <w:u w:val="single"/>
        </w:rPr>
        <w:t xml:space="preserve">To achieve CALGreen Tier 1 or Tier 2, a project must </w:t>
      </w:r>
      <w:r>
        <w:rPr>
          <w:u w:val="single"/>
        </w:rPr>
        <w:t>comply with</w:t>
      </w:r>
      <w:r w:rsidRPr="00CD7FCA">
        <w:rPr>
          <w:u w:val="single"/>
        </w:rPr>
        <w:t xml:space="preserve"> </w:t>
      </w:r>
      <w:r>
        <w:rPr>
          <w:u w:val="single"/>
        </w:rPr>
        <w:t>all</w:t>
      </w:r>
      <w:r w:rsidRPr="00CD7FCA">
        <w:rPr>
          <w:u w:val="single"/>
        </w:rPr>
        <w:t xml:space="preserve"> mandatory measures </w:t>
      </w:r>
      <w:r>
        <w:rPr>
          <w:u w:val="single"/>
        </w:rPr>
        <w:t xml:space="preserve">in Chapter 5 </w:t>
      </w:r>
      <w:r w:rsidRPr="00CD7FCA">
        <w:rPr>
          <w:u w:val="single"/>
        </w:rPr>
        <w:t xml:space="preserve">and </w:t>
      </w:r>
      <w:r>
        <w:rPr>
          <w:u w:val="single"/>
        </w:rPr>
        <w:t xml:space="preserve">certain </w:t>
      </w:r>
      <w:r w:rsidRPr="00CD7FCA">
        <w:rPr>
          <w:u w:val="single"/>
        </w:rPr>
        <w:t xml:space="preserve">prerequisite and elective measures in </w:t>
      </w:r>
      <w:r>
        <w:rPr>
          <w:u w:val="single"/>
        </w:rPr>
        <w:t>this division</w:t>
      </w:r>
      <w:r w:rsidRPr="00CD7FCA">
        <w:rPr>
          <w:u w:val="single"/>
        </w:rPr>
        <w:t>. The required prerequisite and elective measures are specified in Section A5.601.</w:t>
      </w:r>
    </w:p>
    <w:p w14:paraId="152B68A1" w14:textId="28932DB1" w:rsidR="003E553B" w:rsidRDefault="003E553B" w:rsidP="003E553B">
      <w:pPr>
        <w:rPr>
          <w:rStyle w:val="Heading1Char"/>
        </w:rPr>
      </w:pPr>
      <w:r>
        <w:rPr>
          <w:rStyle w:val="Heading1Char"/>
        </w:rPr>
        <w:t>SECTION A</w:t>
      </w:r>
      <w:r w:rsidR="00A9142A">
        <w:rPr>
          <w:rStyle w:val="Heading1Char"/>
        </w:rPr>
        <w:t>5</w:t>
      </w:r>
      <w:r w:rsidRPr="008A40B1">
        <w:rPr>
          <w:rStyle w:val="Heading1Char"/>
        </w:rPr>
        <w:t>.</w:t>
      </w:r>
      <w:r w:rsidR="004F60F7">
        <w:rPr>
          <w:rStyle w:val="Heading1Char"/>
        </w:rPr>
        <w:t>5</w:t>
      </w:r>
      <w:r w:rsidRPr="008A40B1">
        <w:rPr>
          <w:rStyle w:val="Heading1Char"/>
        </w:rPr>
        <w:t>0</w:t>
      </w:r>
      <w:r>
        <w:rPr>
          <w:rStyle w:val="Heading1Char"/>
        </w:rPr>
        <w:t>2</w:t>
      </w:r>
      <w:r w:rsidRPr="008A40B1">
        <w:rPr>
          <w:rStyle w:val="Heading1Char"/>
        </w:rPr>
        <w:t xml:space="preserve"> </w:t>
      </w:r>
      <w:r w:rsidRPr="008A40B1">
        <w:rPr>
          <w:rStyle w:val="Heading3Char"/>
        </w:rPr>
        <w:t xml:space="preserve">– </w:t>
      </w:r>
      <w:r>
        <w:rPr>
          <w:rStyle w:val="Heading3Char"/>
        </w:rPr>
        <w:t>DEFINITIONS</w:t>
      </w:r>
    </w:p>
    <w:p w14:paraId="522A5A7F" w14:textId="32F79670" w:rsidR="003E553B" w:rsidRDefault="003E553B" w:rsidP="00716386">
      <w:r>
        <w:t>…</w:t>
      </w:r>
    </w:p>
    <w:p w14:paraId="573114CF" w14:textId="770F7A45" w:rsidR="008A40B1" w:rsidRPr="008A40B1" w:rsidRDefault="008A40B1" w:rsidP="008A40B1">
      <w:pPr>
        <w:rPr>
          <w:rStyle w:val="Heading3Char"/>
          <w:i/>
          <w:iCs/>
        </w:rPr>
      </w:pPr>
      <w:r w:rsidRPr="008A40B1">
        <w:rPr>
          <w:rStyle w:val="Heading3Char"/>
          <w:i/>
          <w:iCs/>
        </w:rPr>
        <w:t>DIVISION A5.</w:t>
      </w:r>
      <w:r>
        <w:rPr>
          <w:rStyle w:val="Heading3Char"/>
          <w:i/>
          <w:iCs/>
        </w:rPr>
        <w:t>6</w:t>
      </w:r>
      <w:r w:rsidRPr="008A40B1">
        <w:rPr>
          <w:rStyle w:val="Heading3Char"/>
          <w:i/>
          <w:iCs/>
        </w:rPr>
        <w:t xml:space="preserve"> – </w:t>
      </w:r>
      <w:r>
        <w:rPr>
          <w:rStyle w:val="Heading3Char"/>
          <w:i/>
          <w:iCs/>
        </w:rPr>
        <w:t>VOLUNTARY TIERS</w:t>
      </w:r>
    </w:p>
    <w:p w14:paraId="2812B2DE" w14:textId="0241FDB9" w:rsidR="008A40B1" w:rsidRDefault="008A40B1" w:rsidP="009A5415">
      <w:pPr>
        <w:rPr>
          <w:rStyle w:val="Heading3Char"/>
        </w:rPr>
      </w:pPr>
      <w:r w:rsidRPr="008A40B1">
        <w:rPr>
          <w:b/>
          <w:snapToGrid/>
        </w:rPr>
        <w:t xml:space="preserve">SECTION A5.601 </w:t>
      </w:r>
      <w:r w:rsidRPr="008A40B1">
        <w:rPr>
          <w:rStyle w:val="Heading3Char"/>
          <w:i/>
          <w:iCs/>
        </w:rPr>
        <w:t xml:space="preserve">– CALGreen </w:t>
      </w:r>
      <w:r w:rsidRPr="008A40B1">
        <w:rPr>
          <w:rStyle w:val="Heading3Char"/>
        </w:rPr>
        <w:t>TIER 1 AND TIER 2</w:t>
      </w:r>
    </w:p>
    <w:p w14:paraId="317C177D" w14:textId="749A13CF" w:rsidR="008A40B1" w:rsidRDefault="008A40B1" w:rsidP="009A5415">
      <w:pPr>
        <w:rPr>
          <w:rStyle w:val="Heading1Char"/>
        </w:rPr>
      </w:pPr>
      <w:r w:rsidRPr="008A40B1">
        <w:rPr>
          <w:rStyle w:val="Heading1Char"/>
        </w:rPr>
        <w:t>A5.</w:t>
      </w:r>
      <w:r>
        <w:rPr>
          <w:rStyle w:val="Heading1Char"/>
        </w:rPr>
        <w:t>6</w:t>
      </w:r>
      <w:r w:rsidRPr="008A40B1">
        <w:rPr>
          <w:rStyle w:val="Heading1Char"/>
        </w:rPr>
        <w:t>01.1</w:t>
      </w:r>
      <w:r w:rsidR="003561F2">
        <w:rPr>
          <w:rStyle w:val="Heading1Char"/>
        </w:rPr>
        <w:t xml:space="preserve"> </w:t>
      </w:r>
      <w:r w:rsidRPr="008A40B1">
        <w:rPr>
          <w:rStyle w:val="Heading1Char"/>
        </w:rPr>
        <w:t>Scope.</w:t>
      </w:r>
    </w:p>
    <w:p w14:paraId="54574557" w14:textId="7DE58A5B" w:rsidR="004F60F7" w:rsidRPr="00123241" w:rsidRDefault="004F60F7" w:rsidP="009A5415">
      <w:pPr>
        <w:rPr>
          <w:rFonts w:cs="Arial"/>
          <w:szCs w:val="24"/>
        </w:rPr>
      </w:pPr>
      <w:r w:rsidRPr="00123241">
        <w:rPr>
          <w:rFonts w:cs="Arial"/>
          <w:szCs w:val="24"/>
        </w:rPr>
        <w:t>The measures contained in this appendix are not mandatory unless adopted by local government as specified in Section 101.7. The provisions of this section outline means of achieving enhanced construction or reach levels by incorporating additional green building measures for newly constructed nonresidential buildings as well as additions and alterations. In order to meet one of the tier levels designers, builders or property owners are required to incorporate additional green building measures necessary to meet the threshold of each level. Refer to the provisions in Section 301.3 for nonresidential additions and alterations scope and application.</w:t>
      </w:r>
    </w:p>
    <w:p w14:paraId="06D97CA1" w14:textId="76D06CE2" w:rsidR="003C1409" w:rsidRPr="008A40B1" w:rsidRDefault="00CF0F78" w:rsidP="009A5415">
      <w:pPr>
        <w:rPr>
          <w:b/>
          <w:shd w:val="clear" w:color="auto" w:fill="FFFFFF"/>
        </w:rPr>
      </w:pPr>
      <w:r w:rsidRPr="008A40B1">
        <w:rPr>
          <w:b/>
          <w:snapToGrid/>
        </w:rPr>
        <w:t xml:space="preserve">A5.601.2 </w:t>
      </w:r>
      <w:r w:rsidR="009D0E0B" w:rsidRPr="008A40B1">
        <w:rPr>
          <w:b/>
          <w:i/>
          <w:iCs/>
          <w:snapToGrid/>
        </w:rPr>
        <w:t>CALGreen</w:t>
      </w:r>
      <w:r w:rsidR="009D0E0B" w:rsidRPr="008A40B1">
        <w:rPr>
          <w:b/>
          <w:snapToGrid/>
        </w:rPr>
        <w:t xml:space="preserve"> Tier 1</w:t>
      </w:r>
    </w:p>
    <w:p w14:paraId="0B60856D" w14:textId="70468D22" w:rsidR="003C1409" w:rsidRDefault="00CF0F78" w:rsidP="009A5415">
      <w:pPr>
        <w:rPr>
          <w:bCs/>
          <w:u w:val="single"/>
          <w:shd w:val="clear" w:color="auto" w:fill="FFFFFF"/>
        </w:rPr>
      </w:pPr>
      <w:r w:rsidRPr="008A40B1">
        <w:rPr>
          <w:b/>
          <w:snapToGrid/>
        </w:rPr>
        <w:t xml:space="preserve">A5.601.2.1 </w:t>
      </w:r>
      <w:r w:rsidRPr="003F5677">
        <w:rPr>
          <w:b/>
          <w:snapToGrid/>
        </w:rPr>
        <w:t>Prerequisites</w:t>
      </w:r>
      <w:r w:rsidR="004F60F7" w:rsidRPr="004F60F7">
        <w:rPr>
          <w:b/>
          <w:snapToGrid/>
          <w:u w:val="single"/>
        </w:rPr>
        <w:t xml:space="preserve"> and electives</w:t>
      </w:r>
      <w:r w:rsidRPr="003F5677">
        <w:rPr>
          <w:b/>
          <w:snapToGrid/>
        </w:rPr>
        <w:t>.</w:t>
      </w:r>
      <w:r w:rsidR="003C1409">
        <w:rPr>
          <w:bCs/>
          <w:snapToGrid/>
        </w:rPr>
        <w:t xml:space="preserve"> </w:t>
      </w:r>
      <w:r w:rsidRPr="00CF0F78">
        <w:rPr>
          <w:snapToGrid/>
        </w:rPr>
        <w:t xml:space="preserve">To achieve </w:t>
      </w:r>
      <w:r w:rsidRPr="00593735">
        <w:rPr>
          <w:i/>
          <w:iCs/>
          <w:snapToGrid/>
        </w:rPr>
        <w:t>CALGreen</w:t>
      </w:r>
      <w:r w:rsidRPr="00CF0F78">
        <w:rPr>
          <w:snapToGrid/>
        </w:rPr>
        <w:t xml:space="preserve"> </w:t>
      </w:r>
      <w:r w:rsidR="00593735" w:rsidRPr="00593735">
        <w:rPr>
          <w:snapToGrid/>
          <w:u w:val="single"/>
        </w:rPr>
        <w:t xml:space="preserve">Tier 1 </w:t>
      </w:r>
      <w:r w:rsidRPr="00593735">
        <w:rPr>
          <w:strike/>
          <w:snapToGrid/>
        </w:rPr>
        <w:t>tier</w:t>
      </w:r>
      <w:r w:rsidRPr="00CF0F78">
        <w:rPr>
          <w:snapToGrid/>
        </w:rPr>
        <w:t xml:space="preserve"> status, a project must meet all of the mandatory measures in Chapter 5 and</w:t>
      </w:r>
      <w:r w:rsidR="00593735">
        <w:rPr>
          <w:snapToGrid/>
        </w:rPr>
        <w:t xml:space="preserve"> </w:t>
      </w:r>
      <w:r w:rsidR="00593735" w:rsidRPr="00593735">
        <w:rPr>
          <w:snapToGrid/>
          <w:u w:val="single"/>
        </w:rPr>
        <w:t xml:space="preserve">the prerequisite and elective measures </w:t>
      </w:r>
      <w:r w:rsidR="00593735">
        <w:rPr>
          <w:snapToGrid/>
          <w:u w:val="single"/>
        </w:rPr>
        <w:t xml:space="preserve">from Divisions A5.1 through A5.5 as </w:t>
      </w:r>
      <w:r w:rsidR="00593735" w:rsidRPr="00593735">
        <w:rPr>
          <w:snapToGrid/>
          <w:u w:val="single"/>
        </w:rPr>
        <w:t>required by Section A5.601.2.2.</w:t>
      </w:r>
      <w:r w:rsidRPr="00593735">
        <w:rPr>
          <w:strike/>
          <w:snapToGrid/>
        </w:rPr>
        <w:t>, in addition, meet the provisions of this section.</w:t>
      </w:r>
    </w:p>
    <w:p w14:paraId="3388A643" w14:textId="75D44533" w:rsidR="00CF0F78" w:rsidRPr="00593735" w:rsidRDefault="00CF0F78" w:rsidP="009A5415">
      <w:pPr>
        <w:rPr>
          <w:bCs/>
          <w:strike/>
          <w:u w:val="single"/>
          <w:shd w:val="clear" w:color="auto" w:fill="FFFFFF"/>
        </w:rPr>
      </w:pPr>
      <w:r w:rsidRPr="00593735">
        <w:rPr>
          <w:b/>
          <w:strike/>
          <w:snapToGrid/>
        </w:rPr>
        <w:t>A5.601.2.2 Energy performance.</w:t>
      </w:r>
      <w:r w:rsidR="003C1409" w:rsidRPr="00593735">
        <w:rPr>
          <w:bCs/>
          <w:strike/>
          <w:snapToGrid/>
        </w:rPr>
        <w:t xml:space="preserve"> </w:t>
      </w:r>
      <w:r w:rsidRPr="00593735">
        <w:rPr>
          <w:strike/>
          <w:snapToGrid/>
        </w:rPr>
        <w:t>For the purposes of mandatory energy efficiency standards in this code, the California Energy Commission will continue to adopt mandatory standards.</w:t>
      </w:r>
      <w:r w:rsidR="0088795F" w:rsidRPr="003561F2">
        <w:rPr>
          <w:i/>
          <w:iCs/>
          <w:snapToGrid/>
        </w:rPr>
        <w:t xml:space="preserve"> [This language is duplicative of the scoping language in Section A5.201.1, and does not need to be duplicated here.]</w:t>
      </w:r>
    </w:p>
    <w:p w14:paraId="002E9795" w14:textId="33FAE045" w:rsidR="00CF0F78" w:rsidRPr="00593735" w:rsidRDefault="00CF0F78" w:rsidP="009A5415">
      <w:pPr>
        <w:rPr>
          <w:b/>
          <w:bCs/>
          <w:strike/>
          <w:snapToGrid/>
        </w:rPr>
      </w:pPr>
      <w:r w:rsidRPr="00593735">
        <w:rPr>
          <w:b/>
          <w:bCs/>
          <w:strike/>
          <w:snapToGrid/>
        </w:rPr>
        <w:t>A5.601.2.3</w:t>
      </w:r>
      <w:r w:rsidR="008A40B1" w:rsidRPr="00593735">
        <w:rPr>
          <w:b/>
          <w:bCs/>
          <w:strike/>
          <w:snapToGrid/>
        </w:rPr>
        <w:t xml:space="preserve"> </w:t>
      </w:r>
      <w:r w:rsidRPr="00593735">
        <w:rPr>
          <w:b/>
          <w:bCs/>
          <w:strike/>
          <w:snapToGrid/>
        </w:rPr>
        <w:t>Tier 1.</w:t>
      </w:r>
      <w:r w:rsidR="00213C85" w:rsidRPr="00593735">
        <w:rPr>
          <w:b/>
          <w:bCs/>
          <w:strike/>
          <w:snapToGrid/>
        </w:rPr>
        <w:t xml:space="preserve"> </w:t>
      </w:r>
      <w:r w:rsidRPr="00593735">
        <w:rPr>
          <w:strike/>
          <w:snapToGrid/>
        </w:rPr>
        <w:t>Comply with the energy efficiency requirements in Section A5.203.1.1 and Section A5.203.1.2.1.</w:t>
      </w:r>
      <w:r w:rsidR="0088795F" w:rsidRPr="003561F2">
        <w:rPr>
          <w:i/>
          <w:iCs/>
          <w:snapToGrid/>
        </w:rPr>
        <w:t xml:space="preserve"> [This language is redundant with the requirements listed below for Division A5.2. All scoping for Tier 1 should be included in the list in A5.601.2.2, and not in this section]</w:t>
      </w:r>
    </w:p>
    <w:p w14:paraId="3FB2D1DD" w14:textId="4E489787" w:rsidR="00CF0F78" w:rsidRPr="00213C85" w:rsidRDefault="00593735" w:rsidP="00CF0F78">
      <w:pPr>
        <w:rPr>
          <w:b/>
          <w:bCs/>
          <w:snapToGrid/>
        </w:rPr>
      </w:pPr>
      <w:r w:rsidRPr="00593735">
        <w:rPr>
          <w:b/>
          <w:bCs/>
          <w:snapToGrid/>
          <w:u w:val="single"/>
        </w:rPr>
        <w:t>A5.601.2</w:t>
      </w:r>
      <w:r>
        <w:rPr>
          <w:b/>
          <w:bCs/>
          <w:snapToGrid/>
          <w:u w:val="single"/>
        </w:rPr>
        <w:t>.2</w:t>
      </w:r>
      <w:r w:rsidRPr="00593735">
        <w:rPr>
          <w:b/>
          <w:bCs/>
          <w:snapToGrid/>
          <w:u w:val="single"/>
        </w:rPr>
        <w:t xml:space="preserve"> </w:t>
      </w:r>
      <w:r w:rsidR="00CF0F78" w:rsidRPr="00593735">
        <w:rPr>
          <w:b/>
          <w:bCs/>
          <w:strike/>
          <w:snapToGrid/>
        </w:rPr>
        <w:t>A5.601.2.4</w:t>
      </w:r>
      <w:r w:rsidR="008A40B1" w:rsidRPr="008A40B1">
        <w:rPr>
          <w:b/>
          <w:bCs/>
          <w:snapToGrid/>
        </w:rPr>
        <w:t xml:space="preserve"> </w:t>
      </w:r>
      <w:r w:rsidR="00CF0F78" w:rsidRPr="008A40B1">
        <w:rPr>
          <w:b/>
          <w:bCs/>
          <w:snapToGrid/>
        </w:rPr>
        <w:t>Voluntary measures for Tier 1.</w:t>
      </w:r>
      <w:r w:rsidR="00213C85" w:rsidRPr="008A40B1">
        <w:rPr>
          <w:b/>
          <w:bCs/>
          <w:snapToGrid/>
        </w:rPr>
        <w:t xml:space="preserve"> </w:t>
      </w:r>
      <w:r w:rsidR="00CF0F78" w:rsidRPr="00C26DE2">
        <w:rPr>
          <w:strike/>
          <w:snapToGrid/>
        </w:rPr>
        <w:t xml:space="preserve">In addition to the provisions of </w:t>
      </w:r>
      <w:r w:rsidR="00CF0F78" w:rsidRPr="00C26DE2">
        <w:rPr>
          <w:strike/>
          <w:snapToGrid/>
        </w:rPr>
        <w:lastRenderedPageBreak/>
        <w:t>Sections A5.601.2.1 and A5.601.2.3 above, c</w:t>
      </w:r>
      <w:r w:rsidR="00C26DE2">
        <w:rPr>
          <w:strike/>
          <w:snapToGrid/>
        </w:rPr>
        <w:t xml:space="preserve"> </w:t>
      </w:r>
      <w:r w:rsidR="00C26DE2" w:rsidRPr="00C26DE2">
        <w:rPr>
          <w:snapToGrid/>
          <w:u w:val="single"/>
        </w:rPr>
        <w:t>C</w:t>
      </w:r>
      <w:r w:rsidR="00CF0F78" w:rsidRPr="00CF0F78">
        <w:rPr>
          <w:snapToGrid/>
        </w:rPr>
        <w:t>ompliance with the following voluntary measures from Appendix A5 is required for Tier 1:</w:t>
      </w:r>
    </w:p>
    <w:p w14:paraId="441130C1" w14:textId="732B7DB3" w:rsidR="00CF0F78" w:rsidRPr="008D6581" w:rsidRDefault="00CF0F78" w:rsidP="008D6581">
      <w:pPr>
        <w:pStyle w:val="ListParagraph"/>
        <w:numPr>
          <w:ilvl w:val="0"/>
          <w:numId w:val="18"/>
        </w:numPr>
        <w:rPr>
          <w:snapToGrid/>
        </w:rPr>
      </w:pPr>
      <w:r w:rsidRPr="008D6581">
        <w:rPr>
          <w:snapToGrid/>
        </w:rPr>
        <w:t>From Division A5.1,</w:t>
      </w:r>
    </w:p>
    <w:p w14:paraId="1EB5C160" w14:textId="3CD460AC" w:rsidR="00CF0F78" w:rsidRPr="008D6581" w:rsidRDefault="00CF0F78" w:rsidP="008D6581">
      <w:pPr>
        <w:pStyle w:val="ListParagraph"/>
        <w:numPr>
          <w:ilvl w:val="1"/>
          <w:numId w:val="18"/>
        </w:numPr>
        <w:rPr>
          <w:snapToGrid/>
        </w:rPr>
      </w:pPr>
      <w:r w:rsidRPr="008D6581">
        <w:rPr>
          <w:snapToGrid/>
        </w:rPr>
        <w:t>Comply with the designated parking requirements for high-efficiency vehicles for a minimum of 35 percent of parking capacity per Section A5.106.5.1.</w:t>
      </w:r>
    </w:p>
    <w:p w14:paraId="46919C68" w14:textId="4C3F1C6C" w:rsidR="00CF0F78" w:rsidRPr="008D6581" w:rsidRDefault="00CF0F78" w:rsidP="008D6581">
      <w:pPr>
        <w:pStyle w:val="ListParagraph"/>
        <w:numPr>
          <w:ilvl w:val="1"/>
          <w:numId w:val="18"/>
        </w:numPr>
        <w:rPr>
          <w:snapToGrid/>
        </w:rPr>
      </w:pPr>
      <w:r w:rsidRPr="008D6581">
        <w:rPr>
          <w:snapToGrid/>
        </w:rPr>
        <w:t xml:space="preserve">Electric vehicle (EV) charging [N] and Table A5.106.5.3.1 </w:t>
      </w:r>
      <w:r w:rsidRPr="001711AF">
        <w:rPr>
          <w:strike/>
          <w:snapToGrid/>
        </w:rPr>
        <w:t>w/</w:t>
      </w:r>
      <w:r w:rsidRPr="008D6581">
        <w:rPr>
          <w:snapToGrid/>
        </w:rPr>
        <w:t xml:space="preserve"> </w:t>
      </w:r>
      <w:r w:rsidR="001711AF" w:rsidRPr="001711AF">
        <w:rPr>
          <w:snapToGrid/>
          <w:u w:val="single"/>
        </w:rPr>
        <w:t>with</w:t>
      </w:r>
      <w:r w:rsidR="001711AF">
        <w:rPr>
          <w:snapToGrid/>
        </w:rPr>
        <w:t xml:space="preserve"> </w:t>
      </w:r>
      <w:r w:rsidRPr="008D6581">
        <w:rPr>
          <w:snapToGrid/>
        </w:rPr>
        <w:t>footnotes.</w:t>
      </w:r>
    </w:p>
    <w:p w14:paraId="7AEB037D" w14:textId="04D95819" w:rsidR="00CF0F78" w:rsidRPr="008D6581" w:rsidRDefault="00CF0F78" w:rsidP="008D6581">
      <w:pPr>
        <w:pStyle w:val="ListParagraph"/>
        <w:numPr>
          <w:ilvl w:val="1"/>
          <w:numId w:val="18"/>
        </w:numPr>
        <w:rPr>
          <w:snapToGrid/>
        </w:rPr>
      </w:pPr>
      <w:r w:rsidRPr="008D6581">
        <w:rPr>
          <w:snapToGrid/>
        </w:rPr>
        <w:t>Comply with thermal emittance, solar reflectance or SRI values for cool roofs in Section A5.106.11.2 and Table A5.106.11.2.2.</w:t>
      </w:r>
      <w:r w:rsidRPr="00E67BED">
        <w:rPr>
          <w:snapToGrid/>
          <w:vertAlign w:val="superscript"/>
        </w:rPr>
        <w:t>1</w:t>
      </w:r>
    </w:p>
    <w:p w14:paraId="6BAE0844" w14:textId="6F12AD04" w:rsidR="00CF0F78" w:rsidRPr="008D6581" w:rsidRDefault="00CF0F78" w:rsidP="008D6581">
      <w:pPr>
        <w:pStyle w:val="ListParagraph"/>
        <w:numPr>
          <w:ilvl w:val="1"/>
          <w:numId w:val="18"/>
        </w:numPr>
        <w:rPr>
          <w:snapToGrid/>
        </w:rPr>
      </w:pPr>
      <w:r w:rsidRPr="008D6581">
        <w:rPr>
          <w:snapToGrid/>
        </w:rPr>
        <w:t>Comply with one elective measure selected from this division.</w:t>
      </w:r>
    </w:p>
    <w:p w14:paraId="61068819" w14:textId="5663B431" w:rsidR="00CF0F78" w:rsidRPr="001711AF" w:rsidRDefault="00CF0F78" w:rsidP="008D6581">
      <w:pPr>
        <w:pStyle w:val="ListParagraph"/>
        <w:numPr>
          <w:ilvl w:val="0"/>
          <w:numId w:val="18"/>
        </w:numPr>
        <w:rPr>
          <w:snapToGrid/>
        </w:rPr>
      </w:pPr>
      <w:r w:rsidRPr="008D6581">
        <w:rPr>
          <w:snapToGrid/>
        </w:rPr>
        <w:t xml:space="preserve">From Division A5.2 comply with </w:t>
      </w:r>
      <w:r w:rsidR="00670297" w:rsidRPr="00670297">
        <w:rPr>
          <w:snapToGrid/>
          <w:u w:val="single"/>
        </w:rPr>
        <w:t>Section A5.203.1.2.1</w:t>
      </w:r>
      <w:r w:rsidR="00D958A4">
        <w:rPr>
          <w:snapToGrid/>
          <w:u w:val="single"/>
        </w:rPr>
        <w:t>, if applicable,</w:t>
      </w:r>
      <w:r w:rsidR="00670297" w:rsidRPr="00670297">
        <w:rPr>
          <w:snapToGrid/>
          <w:u w:val="single"/>
        </w:rPr>
        <w:t xml:space="preserve"> and </w:t>
      </w:r>
      <w:r w:rsidRPr="008D6581">
        <w:rPr>
          <w:snapToGrid/>
        </w:rPr>
        <w:t xml:space="preserve">ONE of the </w:t>
      </w:r>
      <w:r w:rsidRPr="001711AF">
        <w:rPr>
          <w:snapToGrid/>
        </w:rPr>
        <w:t>following:</w:t>
      </w:r>
    </w:p>
    <w:p w14:paraId="5EFCD328" w14:textId="26A5E143" w:rsidR="00CF0F78" w:rsidRPr="001711AF" w:rsidRDefault="00CF0F78" w:rsidP="006D3B93">
      <w:pPr>
        <w:pStyle w:val="ListParagraph"/>
        <w:numPr>
          <w:ilvl w:val="0"/>
          <w:numId w:val="20"/>
        </w:numPr>
        <w:rPr>
          <w:snapToGrid/>
        </w:rPr>
      </w:pPr>
      <w:r w:rsidRPr="001711AF">
        <w:rPr>
          <w:strike/>
          <w:snapToGrid/>
        </w:rPr>
        <w:t>1.</w:t>
      </w:r>
      <w:r w:rsidR="006D3B93" w:rsidRPr="001711AF">
        <w:rPr>
          <w:strike/>
          <w:snapToGrid/>
        </w:rPr>
        <w:t xml:space="preserve"> </w:t>
      </w:r>
      <w:r w:rsidRPr="001711AF">
        <w:rPr>
          <w:snapToGrid/>
        </w:rPr>
        <w:t>Outdoor lighting as described in A5.203.1.1.1.</w:t>
      </w:r>
    </w:p>
    <w:p w14:paraId="66E48A54" w14:textId="44BF7EDD" w:rsidR="00CF0F78" w:rsidRPr="001711AF" w:rsidRDefault="00CF0F78" w:rsidP="006D3B93">
      <w:pPr>
        <w:pStyle w:val="ListParagraph"/>
        <w:numPr>
          <w:ilvl w:val="0"/>
          <w:numId w:val="20"/>
        </w:numPr>
        <w:rPr>
          <w:snapToGrid/>
        </w:rPr>
      </w:pPr>
      <w:r w:rsidRPr="001711AF">
        <w:rPr>
          <w:strike/>
          <w:snapToGrid/>
        </w:rPr>
        <w:t>2.</w:t>
      </w:r>
      <w:r w:rsidR="006D3B93" w:rsidRPr="001711AF">
        <w:rPr>
          <w:strike/>
          <w:snapToGrid/>
        </w:rPr>
        <w:t xml:space="preserve"> </w:t>
      </w:r>
      <w:r w:rsidRPr="001711AF">
        <w:rPr>
          <w:snapToGrid/>
        </w:rPr>
        <w:t>Service water heating in restaurants as described in A5.203.1.1.2.</w:t>
      </w:r>
    </w:p>
    <w:p w14:paraId="34FC8B34" w14:textId="323EFC48" w:rsidR="00CF0F78" w:rsidRPr="001711AF" w:rsidRDefault="00CF0F78" w:rsidP="006D3B93">
      <w:pPr>
        <w:pStyle w:val="ListParagraph"/>
        <w:numPr>
          <w:ilvl w:val="0"/>
          <w:numId w:val="20"/>
        </w:numPr>
        <w:rPr>
          <w:snapToGrid/>
        </w:rPr>
      </w:pPr>
      <w:r w:rsidRPr="001711AF">
        <w:rPr>
          <w:strike/>
          <w:snapToGrid/>
        </w:rPr>
        <w:t>3.</w:t>
      </w:r>
      <w:r w:rsidR="006D3B93" w:rsidRPr="001711AF">
        <w:rPr>
          <w:strike/>
          <w:snapToGrid/>
        </w:rPr>
        <w:t xml:space="preserve"> </w:t>
      </w:r>
      <w:r w:rsidRPr="001711AF">
        <w:rPr>
          <w:snapToGrid/>
        </w:rPr>
        <w:t xml:space="preserve">Warehouse Dock Seal Doors </w:t>
      </w:r>
      <w:r w:rsidR="001711AF" w:rsidRPr="001711AF">
        <w:rPr>
          <w:snapToGrid/>
          <w:u w:val="single"/>
        </w:rPr>
        <w:t>as described in</w:t>
      </w:r>
      <w:r w:rsidR="001711AF" w:rsidRPr="001711AF">
        <w:rPr>
          <w:snapToGrid/>
        </w:rPr>
        <w:t xml:space="preserve"> </w:t>
      </w:r>
      <w:r w:rsidRPr="001711AF">
        <w:rPr>
          <w:snapToGrid/>
        </w:rPr>
        <w:t>A5.203.1.1.3.</w:t>
      </w:r>
    </w:p>
    <w:p w14:paraId="42927DFF" w14:textId="054C5D1D" w:rsidR="00CF0F78" w:rsidRPr="001711AF" w:rsidRDefault="00CF0F78" w:rsidP="00592031">
      <w:pPr>
        <w:pStyle w:val="ListParagraph"/>
        <w:numPr>
          <w:ilvl w:val="0"/>
          <w:numId w:val="20"/>
        </w:numPr>
        <w:spacing w:before="0" w:after="0"/>
        <w:rPr>
          <w:snapToGrid/>
        </w:rPr>
      </w:pPr>
      <w:r w:rsidRPr="001711AF">
        <w:rPr>
          <w:strike/>
          <w:snapToGrid/>
        </w:rPr>
        <w:t>4.</w:t>
      </w:r>
      <w:r w:rsidR="006D3B93" w:rsidRPr="001711AF">
        <w:rPr>
          <w:strike/>
          <w:snapToGrid/>
        </w:rPr>
        <w:t xml:space="preserve"> </w:t>
      </w:r>
      <w:r w:rsidRPr="001711AF">
        <w:rPr>
          <w:snapToGrid/>
        </w:rPr>
        <w:t xml:space="preserve">Daylight Design Power Adjustments </w:t>
      </w:r>
      <w:r w:rsidR="001711AF" w:rsidRPr="001711AF">
        <w:rPr>
          <w:snapToGrid/>
          <w:u w:val="single"/>
        </w:rPr>
        <w:t>as described in</w:t>
      </w:r>
      <w:r w:rsidR="001711AF" w:rsidRPr="001711AF">
        <w:rPr>
          <w:snapToGrid/>
        </w:rPr>
        <w:t xml:space="preserve"> </w:t>
      </w:r>
      <w:r w:rsidRPr="001711AF">
        <w:rPr>
          <w:snapToGrid/>
        </w:rPr>
        <w:t>5.203.1.1.4.</w:t>
      </w:r>
    </w:p>
    <w:p w14:paraId="3E08BE20" w14:textId="565E2B30" w:rsidR="00CF0F78" w:rsidRDefault="00CF0F78" w:rsidP="006D3B93">
      <w:pPr>
        <w:pStyle w:val="ListParagraph"/>
        <w:numPr>
          <w:ilvl w:val="0"/>
          <w:numId w:val="20"/>
        </w:numPr>
        <w:rPr>
          <w:snapToGrid/>
        </w:rPr>
      </w:pPr>
      <w:r w:rsidRPr="001711AF">
        <w:rPr>
          <w:strike/>
          <w:snapToGrid/>
        </w:rPr>
        <w:t>5.</w:t>
      </w:r>
      <w:r w:rsidR="006D3B93" w:rsidRPr="001711AF">
        <w:rPr>
          <w:strike/>
          <w:snapToGrid/>
        </w:rPr>
        <w:t xml:space="preserve"> </w:t>
      </w:r>
      <w:r w:rsidRPr="001711AF">
        <w:rPr>
          <w:snapToGrid/>
        </w:rPr>
        <w:t>Exhaust</w:t>
      </w:r>
      <w:r w:rsidRPr="008D6581">
        <w:rPr>
          <w:snapToGrid/>
        </w:rPr>
        <w:t xml:space="preserve"> Air Heat Recovery </w:t>
      </w:r>
      <w:r w:rsidR="001711AF" w:rsidRPr="001711AF">
        <w:rPr>
          <w:snapToGrid/>
          <w:u w:val="single"/>
        </w:rPr>
        <w:t>as described in</w:t>
      </w:r>
      <w:r w:rsidR="001711AF">
        <w:rPr>
          <w:snapToGrid/>
        </w:rPr>
        <w:t xml:space="preserve"> </w:t>
      </w:r>
      <w:r w:rsidRPr="008D6581">
        <w:rPr>
          <w:snapToGrid/>
        </w:rPr>
        <w:t>A5.203.1.1.5.</w:t>
      </w:r>
    </w:p>
    <w:p w14:paraId="50605AD8" w14:textId="682ABDF1" w:rsidR="007425CF" w:rsidRPr="007425CF" w:rsidRDefault="007425CF" w:rsidP="007425CF">
      <w:pPr>
        <w:rPr>
          <w:rFonts w:eastAsiaTheme="majorEastAsia" w:cstheme="majorBidi"/>
          <w:bCs/>
          <w:snapToGrid/>
          <w:szCs w:val="24"/>
        </w:rPr>
      </w:pPr>
      <w:r w:rsidRPr="003561F2">
        <w:rPr>
          <w:rStyle w:val="Heading3Char"/>
          <w:b w:val="0"/>
          <w:bCs/>
        </w:rPr>
        <w:t>[</w:t>
      </w:r>
      <w:r w:rsidRPr="003561F2">
        <w:rPr>
          <w:rStyle w:val="Heading3Char"/>
          <w:b w:val="0"/>
          <w:bCs/>
          <w:i/>
          <w:iCs/>
        </w:rPr>
        <w:t>Change the list numbering to letters for this item</w:t>
      </w:r>
      <w:r w:rsidR="00E2261A" w:rsidRPr="003561F2">
        <w:rPr>
          <w:rStyle w:val="Heading3Char"/>
          <w:b w:val="0"/>
          <w:bCs/>
          <w:i/>
          <w:iCs/>
        </w:rPr>
        <w:t xml:space="preserve"> to match the overall organization of the list in this section</w:t>
      </w:r>
      <w:r w:rsidRPr="003561F2">
        <w:rPr>
          <w:rStyle w:val="Heading3Char"/>
          <w:b w:val="0"/>
          <w:bCs/>
          <w:i/>
          <w:iCs/>
        </w:rPr>
        <w:t>.</w:t>
      </w:r>
      <w:r w:rsidRPr="003561F2">
        <w:rPr>
          <w:rStyle w:val="Heading3Char"/>
          <w:b w:val="0"/>
          <w:bCs/>
        </w:rPr>
        <w:t>]</w:t>
      </w:r>
    </w:p>
    <w:p w14:paraId="779C4342" w14:textId="60E3E797" w:rsidR="00CF0F78" w:rsidRPr="008D6581" w:rsidRDefault="00CF0F78" w:rsidP="008D6581">
      <w:pPr>
        <w:pStyle w:val="ListParagraph"/>
        <w:numPr>
          <w:ilvl w:val="0"/>
          <w:numId w:val="18"/>
        </w:numPr>
        <w:rPr>
          <w:snapToGrid/>
        </w:rPr>
      </w:pPr>
      <w:r w:rsidRPr="008D6581">
        <w:rPr>
          <w:snapToGrid/>
        </w:rPr>
        <w:t>From Division A5.3,</w:t>
      </w:r>
    </w:p>
    <w:p w14:paraId="18CC4ED8" w14:textId="75ABA614" w:rsidR="00CF0F78" w:rsidRPr="008D6581" w:rsidRDefault="00CF0F78" w:rsidP="008D6581">
      <w:pPr>
        <w:pStyle w:val="ListParagraph"/>
        <w:numPr>
          <w:ilvl w:val="1"/>
          <w:numId w:val="18"/>
        </w:numPr>
        <w:rPr>
          <w:snapToGrid/>
        </w:rPr>
      </w:pPr>
      <w:r w:rsidRPr="001711AF">
        <w:rPr>
          <w:snapToGrid/>
        </w:rPr>
        <w:t>Comply with the 12-percent reduction for indoor potable water use in Section A5.303.2.3.1.</w:t>
      </w:r>
      <w:r w:rsidR="00EE34A5" w:rsidRPr="00EE34A5">
        <w:rPr>
          <w:strike/>
          <w:snapToGrid/>
        </w:rPr>
        <w:t xml:space="preserve"> </w:t>
      </w:r>
    </w:p>
    <w:p w14:paraId="2E377C81" w14:textId="386B77C1" w:rsidR="00CF0F78" w:rsidRPr="008D6581" w:rsidRDefault="00CF0F78" w:rsidP="008D6581">
      <w:pPr>
        <w:pStyle w:val="ListParagraph"/>
        <w:numPr>
          <w:ilvl w:val="1"/>
          <w:numId w:val="18"/>
        </w:numPr>
        <w:rPr>
          <w:snapToGrid/>
        </w:rPr>
      </w:pPr>
      <w:r w:rsidRPr="008D6581">
        <w:rPr>
          <w:snapToGrid/>
        </w:rPr>
        <w:t xml:space="preserve">Comply with one elective measure selected </w:t>
      </w:r>
      <w:r w:rsidRPr="001711AF">
        <w:rPr>
          <w:snapToGrid/>
        </w:rPr>
        <w:t>from this division</w:t>
      </w:r>
      <w:r w:rsidRPr="008D6581">
        <w:rPr>
          <w:snapToGrid/>
        </w:rPr>
        <w:t>.</w:t>
      </w:r>
    </w:p>
    <w:p w14:paraId="00E59BC6" w14:textId="6A2BFD9E" w:rsidR="00CF0F78" w:rsidRPr="008D6581" w:rsidRDefault="00CF0F78" w:rsidP="008D6581">
      <w:pPr>
        <w:pStyle w:val="ListParagraph"/>
        <w:numPr>
          <w:ilvl w:val="0"/>
          <w:numId w:val="18"/>
        </w:numPr>
        <w:rPr>
          <w:snapToGrid/>
        </w:rPr>
      </w:pPr>
      <w:r w:rsidRPr="008D6581">
        <w:rPr>
          <w:snapToGrid/>
        </w:rPr>
        <w:t>From Division A5.4,</w:t>
      </w:r>
    </w:p>
    <w:p w14:paraId="1FD22326" w14:textId="7FC8D0E0" w:rsidR="00CF0F78" w:rsidRPr="008D6581" w:rsidRDefault="00CF0F78" w:rsidP="008D6581">
      <w:pPr>
        <w:pStyle w:val="ListParagraph"/>
        <w:numPr>
          <w:ilvl w:val="1"/>
          <w:numId w:val="18"/>
        </w:numPr>
        <w:rPr>
          <w:snapToGrid/>
        </w:rPr>
      </w:pPr>
      <w:r w:rsidRPr="008D6581">
        <w:rPr>
          <w:snapToGrid/>
        </w:rPr>
        <w:t>Comply with recycled content of 10 percent of materials based on estimated total cost, or use two products from Table A5.405.4 for at least 75 percent by cost in Section A5.405.4.</w:t>
      </w:r>
    </w:p>
    <w:p w14:paraId="68AE28DA" w14:textId="4E83C285" w:rsidR="00CF0F78" w:rsidRPr="008D6581" w:rsidRDefault="00CF0F78" w:rsidP="008D6581">
      <w:pPr>
        <w:pStyle w:val="ListParagraph"/>
        <w:numPr>
          <w:ilvl w:val="1"/>
          <w:numId w:val="18"/>
        </w:numPr>
        <w:rPr>
          <w:snapToGrid/>
        </w:rPr>
      </w:pPr>
      <w:r w:rsidRPr="008D6581">
        <w:rPr>
          <w:snapToGrid/>
        </w:rPr>
        <w:t>Comply with the 65</w:t>
      </w:r>
      <w:r w:rsidR="003561F2">
        <w:rPr>
          <w:snapToGrid/>
        </w:rPr>
        <w:t>-</w:t>
      </w:r>
      <w:r w:rsidRPr="008D6581">
        <w:rPr>
          <w:snapToGrid/>
        </w:rPr>
        <w:t>percent reduction in construction and demolition waste in Section A5.408.3.1.</w:t>
      </w:r>
    </w:p>
    <w:p w14:paraId="597DF9B9" w14:textId="0F9CE09A" w:rsidR="00CF0F78" w:rsidRPr="008D6581" w:rsidRDefault="00CF0F78" w:rsidP="008D6581">
      <w:pPr>
        <w:pStyle w:val="ListParagraph"/>
        <w:numPr>
          <w:ilvl w:val="1"/>
          <w:numId w:val="18"/>
        </w:numPr>
        <w:rPr>
          <w:snapToGrid/>
        </w:rPr>
      </w:pPr>
      <w:r w:rsidRPr="008D6581">
        <w:rPr>
          <w:snapToGrid/>
        </w:rPr>
        <w:t>Comply with one elective measure selected from this division.</w:t>
      </w:r>
    </w:p>
    <w:p w14:paraId="0D4124AB" w14:textId="56D019B8" w:rsidR="00CF0F78" w:rsidRPr="008D6581" w:rsidRDefault="00CF0F78" w:rsidP="008D6581">
      <w:pPr>
        <w:pStyle w:val="ListParagraph"/>
        <w:numPr>
          <w:ilvl w:val="0"/>
          <w:numId w:val="18"/>
        </w:numPr>
        <w:rPr>
          <w:snapToGrid/>
        </w:rPr>
      </w:pPr>
      <w:r w:rsidRPr="008D6581">
        <w:rPr>
          <w:snapToGrid/>
        </w:rPr>
        <w:t>From Division A5.5,</w:t>
      </w:r>
    </w:p>
    <w:p w14:paraId="05AD9827" w14:textId="7E4733DA" w:rsidR="00CF0F78" w:rsidRPr="008D6581" w:rsidRDefault="00CF0F78" w:rsidP="008D6581">
      <w:pPr>
        <w:pStyle w:val="ListParagraph"/>
        <w:numPr>
          <w:ilvl w:val="1"/>
          <w:numId w:val="18"/>
        </w:numPr>
        <w:rPr>
          <w:snapToGrid/>
        </w:rPr>
      </w:pPr>
      <w:r w:rsidRPr="008D6581">
        <w:rPr>
          <w:snapToGrid/>
        </w:rPr>
        <w:t>Comply with resilient flooring systems for 90 percent of resilient flooring in Section A5.504.4.7.</w:t>
      </w:r>
    </w:p>
    <w:p w14:paraId="37BDA5FA" w14:textId="05F6A0FB" w:rsidR="00CF0F78" w:rsidRPr="008D6581" w:rsidRDefault="00CF0F78" w:rsidP="008D6581">
      <w:pPr>
        <w:pStyle w:val="ListParagraph"/>
        <w:numPr>
          <w:ilvl w:val="1"/>
          <w:numId w:val="18"/>
        </w:numPr>
        <w:rPr>
          <w:snapToGrid/>
        </w:rPr>
      </w:pPr>
      <w:r w:rsidRPr="008D6581">
        <w:rPr>
          <w:snapToGrid/>
        </w:rPr>
        <w:t>Comply with thermal insulation meeting 2009 CHPS low-emitting materials list in Section A5.504.4.8.</w:t>
      </w:r>
    </w:p>
    <w:p w14:paraId="54C2D08D" w14:textId="1655FD7A" w:rsidR="00CF0F78" w:rsidRPr="008D6581" w:rsidRDefault="00CF0F78" w:rsidP="008D6581">
      <w:pPr>
        <w:pStyle w:val="ListParagraph"/>
        <w:numPr>
          <w:ilvl w:val="1"/>
          <w:numId w:val="18"/>
        </w:numPr>
        <w:rPr>
          <w:snapToGrid/>
        </w:rPr>
      </w:pPr>
      <w:r w:rsidRPr="008D6581">
        <w:rPr>
          <w:snapToGrid/>
        </w:rPr>
        <w:t>Comply with one elective measure selected from this division.</w:t>
      </w:r>
    </w:p>
    <w:p w14:paraId="124B80A9" w14:textId="6F2C4069" w:rsidR="00CF0F78" w:rsidRDefault="00CF0F78" w:rsidP="008D6581">
      <w:pPr>
        <w:pStyle w:val="ListParagraph"/>
        <w:numPr>
          <w:ilvl w:val="0"/>
          <w:numId w:val="18"/>
        </w:numPr>
        <w:rPr>
          <w:snapToGrid/>
        </w:rPr>
      </w:pPr>
      <w:r w:rsidRPr="008D6581">
        <w:rPr>
          <w:snapToGrid/>
        </w:rPr>
        <w:t>Comply with one additional elective measure selected from any division.</w:t>
      </w:r>
    </w:p>
    <w:p w14:paraId="35F7DE36" w14:textId="3CAEE63C" w:rsidR="00CF0F78" w:rsidRPr="00CF0F78" w:rsidRDefault="00CF0F78" w:rsidP="00E470AF">
      <w:pPr>
        <w:ind w:left="360"/>
        <w:rPr>
          <w:snapToGrid/>
        </w:rPr>
      </w:pPr>
      <w:r w:rsidRPr="00E67BED">
        <w:rPr>
          <w:snapToGrid/>
          <w:vertAlign w:val="superscript"/>
        </w:rPr>
        <w:t>1</w:t>
      </w:r>
      <w:r w:rsidR="00E67BED">
        <w:rPr>
          <w:snapToGrid/>
          <w:vertAlign w:val="superscript"/>
        </w:rPr>
        <w:t xml:space="preserve"> </w:t>
      </w:r>
      <w:r w:rsidRPr="00CF0F78">
        <w:rPr>
          <w:snapToGrid/>
        </w:rPr>
        <w:t>Cool roof is required for compliance with Tiers 1 and 2 and may be used to meet energy standards in Part 6, exceed energy standards and to mitigate heat island effect.</w:t>
      </w:r>
    </w:p>
    <w:p w14:paraId="01149F8D" w14:textId="0A204CF2" w:rsidR="00CF0F78" w:rsidRPr="00C26DE2" w:rsidRDefault="00CF0F78" w:rsidP="00CF0F78">
      <w:pPr>
        <w:rPr>
          <w:b/>
          <w:bCs/>
          <w:snapToGrid/>
        </w:rPr>
      </w:pPr>
      <w:r w:rsidRPr="00C26DE2">
        <w:rPr>
          <w:b/>
          <w:bCs/>
          <w:snapToGrid/>
        </w:rPr>
        <w:t>A5.601.3</w:t>
      </w:r>
      <w:r w:rsidR="00AF629E" w:rsidRPr="00C26DE2">
        <w:rPr>
          <w:b/>
          <w:bCs/>
          <w:snapToGrid/>
        </w:rPr>
        <w:t xml:space="preserve"> </w:t>
      </w:r>
      <w:r w:rsidR="009D0E0B" w:rsidRPr="00C26DE2">
        <w:rPr>
          <w:b/>
          <w:bCs/>
          <w:i/>
          <w:iCs/>
          <w:snapToGrid/>
        </w:rPr>
        <w:t>CALGreen</w:t>
      </w:r>
      <w:r w:rsidR="009D0E0B" w:rsidRPr="00C26DE2">
        <w:rPr>
          <w:b/>
          <w:bCs/>
          <w:snapToGrid/>
        </w:rPr>
        <w:t xml:space="preserve"> Tier 2.</w:t>
      </w:r>
    </w:p>
    <w:p w14:paraId="27887A4A" w14:textId="244228FA" w:rsidR="00CF0F78" w:rsidRPr="00E67BED" w:rsidRDefault="00CF0F78" w:rsidP="00CF0F78">
      <w:pPr>
        <w:rPr>
          <w:b/>
          <w:bCs/>
          <w:snapToGrid/>
        </w:rPr>
      </w:pPr>
      <w:r w:rsidRPr="00C26DE2">
        <w:rPr>
          <w:b/>
          <w:bCs/>
          <w:snapToGrid/>
        </w:rPr>
        <w:lastRenderedPageBreak/>
        <w:t>A5.601.3.1</w:t>
      </w:r>
      <w:r w:rsidR="00C26DE2" w:rsidRPr="00C26DE2">
        <w:rPr>
          <w:b/>
          <w:bCs/>
          <w:snapToGrid/>
        </w:rPr>
        <w:t xml:space="preserve"> </w:t>
      </w:r>
      <w:r w:rsidRPr="00E67BED">
        <w:rPr>
          <w:b/>
          <w:bCs/>
          <w:snapToGrid/>
        </w:rPr>
        <w:t>Prerequisites</w:t>
      </w:r>
      <w:r w:rsidR="00C26DE2" w:rsidRPr="004F60F7">
        <w:rPr>
          <w:b/>
          <w:snapToGrid/>
          <w:u w:val="single"/>
        </w:rPr>
        <w:t xml:space="preserve"> and electives</w:t>
      </w:r>
      <w:r w:rsidRPr="00E67BED">
        <w:rPr>
          <w:b/>
          <w:bCs/>
          <w:snapToGrid/>
        </w:rPr>
        <w:t>.</w:t>
      </w:r>
      <w:r w:rsidR="00E67BED">
        <w:rPr>
          <w:b/>
          <w:bCs/>
          <w:snapToGrid/>
        </w:rPr>
        <w:t xml:space="preserve"> </w:t>
      </w:r>
      <w:r w:rsidRPr="00CF0F78">
        <w:rPr>
          <w:snapToGrid/>
        </w:rPr>
        <w:t xml:space="preserve">To achieve </w:t>
      </w:r>
      <w:r w:rsidRPr="00C26DE2">
        <w:rPr>
          <w:i/>
          <w:iCs/>
          <w:snapToGrid/>
        </w:rPr>
        <w:t>CALGreen</w:t>
      </w:r>
      <w:r w:rsidRPr="00CF0F78">
        <w:rPr>
          <w:snapToGrid/>
        </w:rPr>
        <w:t xml:space="preserve"> </w:t>
      </w:r>
      <w:r w:rsidR="00C26DE2" w:rsidRPr="00C26DE2">
        <w:rPr>
          <w:snapToGrid/>
          <w:u w:val="single"/>
        </w:rPr>
        <w:t>Tier 2</w:t>
      </w:r>
      <w:r w:rsidR="00C26DE2">
        <w:rPr>
          <w:snapToGrid/>
        </w:rPr>
        <w:t xml:space="preserve"> </w:t>
      </w:r>
      <w:r w:rsidRPr="00C26DE2">
        <w:rPr>
          <w:strike/>
          <w:snapToGrid/>
        </w:rPr>
        <w:t>tier</w:t>
      </w:r>
      <w:r w:rsidRPr="00CF0F78">
        <w:rPr>
          <w:snapToGrid/>
        </w:rPr>
        <w:t xml:space="preserve"> status, a project must meet all of the mandatory measures in Chapter 5 and</w:t>
      </w:r>
      <w:r w:rsidR="00ED58B0" w:rsidRPr="00ED58B0">
        <w:rPr>
          <w:snapToGrid/>
          <w:u w:val="single"/>
        </w:rPr>
        <w:t xml:space="preserve"> </w:t>
      </w:r>
      <w:r w:rsidR="00ED58B0" w:rsidRPr="00593735">
        <w:rPr>
          <w:snapToGrid/>
          <w:u w:val="single"/>
        </w:rPr>
        <w:t xml:space="preserve">the prerequisite and elective measures </w:t>
      </w:r>
      <w:r w:rsidR="00ED58B0">
        <w:rPr>
          <w:snapToGrid/>
          <w:u w:val="single"/>
        </w:rPr>
        <w:t xml:space="preserve">from Divisions A5.1 through A5.5 as </w:t>
      </w:r>
      <w:r w:rsidR="00ED58B0" w:rsidRPr="00593735">
        <w:rPr>
          <w:snapToGrid/>
          <w:u w:val="single"/>
        </w:rPr>
        <w:t>required by Section A5.601.</w:t>
      </w:r>
      <w:r w:rsidR="00ED58B0">
        <w:rPr>
          <w:snapToGrid/>
          <w:u w:val="single"/>
        </w:rPr>
        <w:t>3</w:t>
      </w:r>
      <w:r w:rsidR="00ED58B0" w:rsidRPr="00593735">
        <w:rPr>
          <w:snapToGrid/>
          <w:u w:val="single"/>
        </w:rPr>
        <w:t>.2.</w:t>
      </w:r>
      <w:r w:rsidR="00ED58B0" w:rsidRPr="00593735">
        <w:rPr>
          <w:strike/>
          <w:snapToGrid/>
        </w:rPr>
        <w:t>, in addition, meet the provisions of this section.</w:t>
      </w:r>
    </w:p>
    <w:p w14:paraId="14B10A71" w14:textId="7DE8B137" w:rsidR="00CF0F78" w:rsidRPr="00E67BED" w:rsidRDefault="00CF0F78" w:rsidP="00CF0F78">
      <w:pPr>
        <w:rPr>
          <w:b/>
          <w:bCs/>
          <w:snapToGrid/>
        </w:rPr>
      </w:pPr>
      <w:r w:rsidRPr="00AF629E">
        <w:rPr>
          <w:b/>
          <w:bCs/>
          <w:strike/>
          <w:snapToGrid/>
        </w:rPr>
        <w:t>A5.601.3.2</w:t>
      </w:r>
      <w:r w:rsidR="00AF629E" w:rsidRPr="00C26DE2">
        <w:rPr>
          <w:b/>
          <w:bCs/>
          <w:strike/>
          <w:snapToGrid/>
        </w:rPr>
        <w:t xml:space="preserve"> </w:t>
      </w:r>
      <w:r w:rsidRPr="00C26DE2">
        <w:rPr>
          <w:b/>
          <w:bCs/>
          <w:strike/>
          <w:snapToGrid/>
        </w:rPr>
        <w:t>Energy performance.</w:t>
      </w:r>
      <w:r w:rsidR="00E67BED" w:rsidRPr="00C26DE2">
        <w:rPr>
          <w:b/>
          <w:bCs/>
          <w:strike/>
          <w:snapToGrid/>
        </w:rPr>
        <w:t xml:space="preserve"> </w:t>
      </w:r>
      <w:r w:rsidRPr="00C26DE2">
        <w:rPr>
          <w:strike/>
          <w:snapToGrid/>
        </w:rPr>
        <w:t xml:space="preserve">For the purposes of mandatory energy efficiency standards in this code, the California Energy Commission will continue to adopt mandatory </w:t>
      </w:r>
      <w:proofErr w:type="gramStart"/>
      <w:r w:rsidRPr="00C26DE2">
        <w:rPr>
          <w:strike/>
          <w:snapToGrid/>
        </w:rPr>
        <w:t>standards.</w:t>
      </w:r>
      <w:r w:rsidR="0088795F" w:rsidRPr="003561F2">
        <w:rPr>
          <w:i/>
          <w:iCs/>
          <w:snapToGrid/>
        </w:rPr>
        <w:t>[</w:t>
      </w:r>
      <w:proofErr w:type="gramEnd"/>
      <w:r w:rsidR="0088795F" w:rsidRPr="003561F2">
        <w:rPr>
          <w:i/>
          <w:iCs/>
          <w:snapToGrid/>
        </w:rPr>
        <w:t>This language is duplicative of the scoping language in Section A5.201.1, and does not need to be duplicated here.]</w:t>
      </w:r>
    </w:p>
    <w:p w14:paraId="41E613C2" w14:textId="5C07EC3D" w:rsidR="00CF0F78" w:rsidRPr="00E67BED" w:rsidRDefault="00AF629E" w:rsidP="00CF0F78">
      <w:pPr>
        <w:rPr>
          <w:b/>
          <w:bCs/>
          <w:snapToGrid/>
        </w:rPr>
      </w:pPr>
      <w:r w:rsidRPr="00AF629E">
        <w:rPr>
          <w:b/>
          <w:bCs/>
          <w:strike/>
          <w:snapToGrid/>
        </w:rPr>
        <w:t>A5.601.3.3</w:t>
      </w:r>
      <w:r w:rsidRPr="00C26DE2">
        <w:rPr>
          <w:b/>
          <w:bCs/>
          <w:strike/>
          <w:snapToGrid/>
        </w:rPr>
        <w:t xml:space="preserve"> </w:t>
      </w:r>
      <w:r w:rsidR="00CF0F78" w:rsidRPr="00C26DE2">
        <w:rPr>
          <w:b/>
          <w:bCs/>
          <w:strike/>
          <w:snapToGrid/>
        </w:rPr>
        <w:t>Tier 2.</w:t>
      </w:r>
      <w:r w:rsidR="00E67BED" w:rsidRPr="00C26DE2">
        <w:rPr>
          <w:b/>
          <w:bCs/>
          <w:strike/>
          <w:snapToGrid/>
        </w:rPr>
        <w:t xml:space="preserve"> </w:t>
      </w:r>
      <w:r w:rsidR="00CF0F78" w:rsidRPr="00C26DE2">
        <w:rPr>
          <w:strike/>
          <w:snapToGrid/>
        </w:rPr>
        <w:t>Comply with the energy efficiency requirements in Section A5.203.1.1 and Section A5.203.1.2.2.</w:t>
      </w:r>
      <w:r w:rsidR="0088795F" w:rsidRPr="003561F2">
        <w:rPr>
          <w:i/>
          <w:iCs/>
          <w:snapToGrid/>
        </w:rPr>
        <w:t>[This language is redundant with the requirements listed below for Division A5.2. All scoping for Tier 2 should be included in the list in A5.601.3.2, and not in this section]</w:t>
      </w:r>
    </w:p>
    <w:p w14:paraId="45F414CB" w14:textId="211F412C" w:rsidR="00CF0F78" w:rsidRPr="00E67BED" w:rsidRDefault="00C26DE2" w:rsidP="00CF0F78">
      <w:pPr>
        <w:rPr>
          <w:b/>
          <w:bCs/>
          <w:snapToGrid/>
        </w:rPr>
      </w:pPr>
      <w:r w:rsidRPr="00C26DE2">
        <w:rPr>
          <w:b/>
          <w:bCs/>
          <w:snapToGrid/>
          <w:u w:val="single"/>
        </w:rPr>
        <w:t xml:space="preserve">A5.601.3.2 </w:t>
      </w:r>
      <w:r w:rsidR="00CF0F78" w:rsidRPr="00C26DE2">
        <w:rPr>
          <w:b/>
          <w:bCs/>
          <w:strike/>
          <w:snapToGrid/>
        </w:rPr>
        <w:t>A5.601.3.4</w:t>
      </w:r>
      <w:r w:rsidR="00CF0F78" w:rsidRPr="00C26DE2">
        <w:rPr>
          <w:b/>
          <w:bCs/>
          <w:snapToGrid/>
        </w:rPr>
        <w:t xml:space="preserve"> </w:t>
      </w:r>
      <w:r w:rsidR="00CF0F78" w:rsidRPr="00E67BED">
        <w:rPr>
          <w:b/>
          <w:bCs/>
          <w:snapToGrid/>
        </w:rPr>
        <w:t>Voluntary measures for Tier 2.</w:t>
      </w:r>
      <w:r w:rsidR="00E67BED">
        <w:rPr>
          <w:b/>
          <w:bCs/>
          <w:snapToGrid/>
        </w:rPr>
        <w:t xml:space="preserve"> </w:t>
      </w:r>
      <w:r w:rsidR="00CF0F78" w:rsidRPr="00C26DE2">
        <w:rPr>
          <w:strike/>
          <w:snapToGrid/>
        </w:rPr>
        <w:t>In addition to the provisions of Sections A5.601.3.1 and A5.601.3.3 above, c</w:t>
      </w:r>
      <w:r w:rsidRPr="00C26DE2">
        <w:rPr>
          <w:strike/>
          <w:snapToGrid/>
        </w:rPr>
        <w:t xml:space="preserve"> </w:t>
      </w:r>
      <w:r w:rsidRPr="00C26DE2">
        <w:rPr>
          <w:snapToGrid/>
          <w:u w:val="single"/>
        </w:rPr>
        <w:t>C</w:t>
      </w:r>
      <w:r w:rsidR="00CF0F78" w:rsidRPr="00CF0F78">
        <w:rPr>
          <w:snapToGrid/>
        </w:rPr>
        <w:t>ompliance with the following voluntary measures from Appendix A5 is required for Tier 2:</w:t>
      </w:r>
    </w:p>
    <w:p w14:paraId="73EDF53A" w14:textId="1B02BE38" w:rsidR="00CF0F78" w:rsidRPr="007E643A" w:rsidRDefault="00CF0F78" w:rsidP="007E643A">
      <w:pPr>
        <w:pStyle w:val="ListParagraph"/>
        <w:numPr>
          <w:ilvl w:val="0"/>
          <w:numId w:val="22"/>
        </w:numPr>
        <w:rPr>
          <w:snapToGrid/>
        </w:rPr>
      </w:pPr>
      <w:r w:rsidRPr="007E643A">
        <w:rPr>
          <w:snapToGrid/>
        </w:rPr>
        <w:t>From Division A5.1,</w:t>
      </w:r>
    </w:p>
    <w:p w14:paraId="27B8C767" w14:textId="46A5A623" w:rsidR="00CF0F78" w:rsidRPr="007E643A" w:rsidRDefault="00CF0F78" w:rsidP="007E643A">
      <w:pPr>
        <w:pStyle w:val="ListParagraph"/>
        <w:numPr>
          <w:ilvl w:val="1"/>
          <w:numId w:val="22"/>
        </w:numPr>
        <w:rPr>
          <w:snapToGrid/>
        </w:rPr>
      </w:pPr>
      <w:r w:rsidRPr="007E643A">
        <w:rPr>
          <w:snapToGrid/>
        </w:rPr>
        <w:t>Comply with the designated parking requirements for fuel efficient vehicles for a minimum of 50 percent of parking capacity per Section A5.106.5.1.</w:t>
      </w:r>
    </w:p>
    <w:p w14:paraId="3B1E5A8E" w14:textId="626BFBE6" w:rsidR="00CF0F78" w:rsidRPr="007E643A" w:rsidRDefault="00CF0F78" w:rsidP="007E643A">
      <w:pPr>
        <w:pStyle w:val="ListParagraph"/>
        <w:numPr>
          <w:ilvl w:val="1"/>
          <w:numId w:val="22"/>
        </w:numPr>
        <w:rPr>
          <w:snapToGrid/>
        </w:rPr>
      </w:pPr>
      <w:r w:rsidRPr="007E643A">
        <w:rPr>
          <w:snapToGrid/>
        </w:rPr>
        <w:t>Electric vehicle (EV) charging [N] and Table A5.106.5.3.2 with footnotes.</w:t>
      </w:r>
    </w:p>
    <w:p w14:paraId="7F345F56" w14:textId="438B3BD1" w:rsidR="00CF0F78" w:rsidRPr="007E643A" w:rsidRDefault="00CF0F78" w:rsidP="007E643A">
      <w:pPr>
        <w:pStyle w:val="ListParagraph"/>
        <w:numPr>
          <w:ilvl w:val="1"/>
          <w:numId w:val="22"/>
        </w:numPr>
        <w:rPr>
          <w:snapToGrid/>
        </w:rPr>
      </w:pPr>
      <w:r w:rsidRPr="007E643A">
        <w:rPr>
          <w:snapToGrid/>
        </w:rPr>
        <w:t>Comply with thermal emittance, solar reflectance or SRI values for cool roofs in Section A5.106.11.2 and Table A5.106.11.2.3.</w:t>
      </w:r>
      <w:r w:rsidRPr="007E643A">
        <w:rPr>
          <w:snapToGrid/>
          <w:vertAlign w:val="superscript"/>
        </w:rPr>
        <w:t>1</w:t>
      </w:r>
    </w:p>
    <w:p w14:paraId="37702A0A" w14:textId="04FD372F" w:rsidR="00CF0F78" w:rsidRPr="007E643A" w:rsidRDefault="00CF0F78" w:rsidP="007E643A">
      <w:pPr>
        <w:pStyle w:val="ListParagraph"/>
        <w:numPr>
          <w:ilvl w:val="1"/>
          <w:numId w:val="22"/>
        </w:numPr>
        <w:rPr>
          <w:snapToGrid/>
        </w:rPr>
      </w:pPr>
      <w:r w:rsidRPr="007E643A">
        <w:rPr>
          <w:snapToGrid/>
        </w:rPr>
        <w:t>Comply with three elective measures selected from this division.</w:t>
      </w:r>
    </w:p>
    <w:p w14:paraId="3C39A728" w14:textId="5B27094B" w:rsidR="00CF0F78" w:rsidRPr="003561F2" w:rsidRDefault="00CF0F78" w:rsidP="007E643A">
      <w:pPr>
        <w:pStyle w:val="ListParagraph"/>
        <w:numPr>
          <w:ilvl w:val="0"/>
          <w:numId w:val="22"/>
        </w:numPr>
        <w:rPr>
          <w:snapToGrid/>
        </w:rPr>
      </w:pPr>
      <w:r w:rsidRPr="007E643A">
        <w:rPr>
          <w:snapToGrid/>
        </w:rPr>
        <w:t xml:space="preserve">From Division A5.2 comply with </w:t>
      </w:r>
      <w:r w:rsidR="00670297" w:rsidRPr="00670297">
        <w:rPr>
          <w:snapToGrid/>
          <w:u w:val="single"/>
        </w:rPr>
        <w:t>Section A5.203.1.2.2</w:t>
      </w:r>
      <w:r w:rsidR="00D958A4">
        <w:rPr>
          <w:snapToGrid/>
          <w:u w:val="single"/>
        </w:rPr>
        <w:t>, if applicable,</w:t>
      </w:r>
      <w:r w:rsidR="00670297" w:rsidRPr="00670297">
        <w:rPr>
          <w:snapToGrid/>
          <w:u w:val="single"/>
        </w:rPr>
        <w:t xml:space="preserve"> and </w:t>
      </w:r>
      <w:r w:rsidRPr="007E643A">
        <w:rPr>
          <w:snapToGrid/>
        </w:rPr>
        <w:t>TWO of the fo</w:t>
      </w:r>
      <w:r w:rsidRPr="003561F2">
        <w:rPr>
          <w:snapToGrid/>
        </w:rPr>
        <w:t>llowing:</w:t>
      </w:r>
    </w:p>
    <w:p w14:paraId="2E1FD5DE" w14:textId="01746B32" w:rsidR="00CF0F78" w:rsidRPr="003561F2" w:rsidRDefault="00CF0F78" w:rsidP="00A20233">
      <w:pPr>
        <w:pStyle w:val="ListParagraph"/>
        <w:numPr>
          <w:ilvl w:val="0"/>
          <w:numId w:val="24"/>
        </w:numPr>
        <w:rPr>
          <w:snapToGrid/>
        </w:rPr>
      </w:pPr>
      <w:r w:rsidRPr="003561F2">
        <w:rPr>
          <w:strike/>
          <w:snapToGrid/>
        </w:rPr>
        <w:t>1.</w:t>
      </w:r>
      <w:r w:rsidR="00A20233" w:rsidRPr="003561F2">
        <w:rPr>
          <w:strike/>
          <w:snapToGrid/>
        </w:rPr>
        <w:t xml:space="preserve"> </w:t>
      </w:r>
      <w:r w:rsidRPr="003561F2">
        <w:rPr>
          <w:snapToGrid/>
        </w:rPr>
        <w:t>Outdoor lighting as described in A5.203.1.1.1.</w:t>
      </w:r>
    </w:p>
    <w:p w14:paraId="74B09A4C" w14:textId="6A411D3A" w:rsidR="00CF0F78" w:rsidRPr="003561F2" w:rsidRDefault="00CF0F78" w:rsidP="00A20233">
      <w:pPr>
        <w:pStyle w:val="ListParagraph"/>
        <w:numPr>
          <w:ilvl w:val="0"/>
          <w:numId w:val="24"/>
        </w:numPr>
        <w:rPr>
          <w:snapToGrid/>
        </w:rPr>
      </w:pPr>
      <w:r w:rsidRPr="003561F2">
        <w:rPr>
          <w:strike/>
          <w:snapToGrid/>
        </w:rPr>
        <w:t>2.</w:t>
      </w:r>
      <w:r w:rsidR="00A20233" w:rsidRPr="003561F2">
        <w:rPr>
          <w:strike/>
          <w:snapToGrid/>
        </w:rPr>
        <w:t xml:space="preserve"> </w:t>
      </w:r>
      <w:r w:rsidRPr="003561F2">
        <w:rPr>
          <w:snapToGrid/>
        </w:rPr>
        <w:t>Service water heating in restaurants as described in A5.203.1.1.2.</w:t>
      </w:r>
    </w:p>
    <w:p w14:paraId="750FA12C" w14:textId="671FAAEF" w:rsidR="00CF0F78" w:rsidRPr="003561F2" w:rsidRDefault="00CF0F78" w:rsidP="00A20233">
      <w:pPr>
        <w:pStyle w:val="ListParagraph"/>
        <w:numPr>
          <w:ilvl w:val="0"/>
          <w:numId w:val="24"/>
        </w:numPr>
        <w:rPr>
          <w:snapToGrid/>
        </w:rPr>
      </w:pPr>
      <w:r w:rsidRPr="003561F2">
        <w:rPr>
          <w:strike/>
          <w:snapToGrid/>
        </w:rPr>
        <w:t>3.</w:t>
      </w:r>
      <w:r w:rsidR="00A20233" w:rsidRPr="003561F2">
        <w:rPr>
          <w:strike/>
          <w:snapToGrid/>
        </w:rPr>
        <w:t xml:space="preserve"> </w:t>
      </w:r>
      <w:r w:rsidRPr="003561F2">
        <w:rPr>
          <w:snapToGrid/>
        </w:rPr>
        <w:t xml:space="preserve">Warehouse Dock Seal Doors </w:t>
      </w:r>
      <w:r w:rsidR="003561F2" w:rsidRPr="003561F2">
        <w:rPr>
          <w:snapToGrid/>
          <w:u w:val="single"/>
        </w:rPr>
        <w:t>as described in</w:t>
      </w:r>
      <w:r w:rsidR="003561F2" w:rsidRPr="003561F2">
        <w:rPr>
          <w:snapToGrid/>
        </w:rPr>
        <w:t xml:space="preserve"> </w:t>
      </w:r>
      <w:r w:rsidRPr="003561F2">
        <w:rPr>
          <w:snapToGrid/>
        </w:rPr>
        <w:t>A5.203.1.1.3.</w:t>
      </w:r>
    </w:p>
    <w:p w14:paraId="6791F60C" w14:textId="64461DBA" w:rsidR="00CF0F78" w:rsidRPr="003561F2" w:rsidRDefault="00CF0F78" w:rsidP="00A20233">
      <w:pPr>
        <w:pStyle w:val="ListParagraph"/>
        <w:numPr>
          <w:ilvl w:val="0"/>
          <w:numId w:val="24"/>
        </w:numPr>
        <w:rPr>
          <w:snapToGrid/>
        </w:rPr>
      </w:pPr>
      <w:r w:rsidRPr="003561F2">
        <w:rPr>
          <w:strike/>
          <w:snapToGrid/>
        </w:rPr>
        <w:t>4.</w:t>
      </w:r>
      <w:r w:rsidR="00A20233" w:rsidRPr="003561F2">
        <w:rPr>
          <w:strike/>
          <w:snapToGrid/>
        </w:rPr>
        <w:t xml:space="preserve"> </w:t>
      </w:r>
      <w:r w:rsidRPr="003561F2">
        <w:rPr>
          <w:snapToGrid/>
        </w:rPr>
        <w:t xml:space="preserve">Daylight Design Power Adjustments </w:t>
      </w:r>
      <w:r w:rsidR="003561F2" w:rsidRPr="003561F2">
        <w:rPr>
          <w:snapToGrid/>
          <w:u w:val="single"/>
        </w:rPr>
        <w:t>as described in</w:t>
      </w:r>
      <w:r w:rsidR="003561F2" w:rsidRPr="003561F2">
        <w:rPr>
          <w:snapToGrid/>
        </w:rPr>
        <w:t xml:space="preserve"> </w:t>
      </w:r>
      <w:r w:rsidRPr="003561F2">
        <w:rPr>
          <w:snapToGrid/>
        </w:rPr>
        <w:t>5.203.1.1.4.</w:t>
      </w:r>
    </w:p>
    <w:p w14:paraId="3E593B20" w14:textId="2B2EAA21" w:rsidR="00CF0F78" w:rsidRDefault="00CF0F78" w:rsidP="00A20233">
      <w:pPr>
        <w:pStyle w:val="ListParagraph"/>
        <w:numPr>
          <w:ilvl w:val="0"/>
          <w:numId w:val="24"/>
        </w:numPr>
        <w:rPr>
          <w:snapToGrid/>
        </w:rPr>
      </w:pPr>
      <w:r w:rsidRPr="003561F2">
        <w:rPr>
          <w:strike/>
          <w:snapToGrid/>
        </w:rPr>
        <w:t>5.</w:t>
      </w:r>
      <w:r w:rsidR="00A20233" w:rsidRPr="00A20233">
        <w:rPr>
          <w:strike/>
          <w:snapToGrid/>
        </w:rPr>
        <w:t xml:space="preserve"> </w:t>
      </w:r>
      <w:r w:rsidRPr="007E643A">
        <w:rPr>
          <w:snapToGrid/>
        </w:rPr>
        <w:t xml:space="preserve">Exhaust Air Heat Recovery </w:t>
      </w:r>
      <w:r w:rsidR="003561F2" w:rsidRPr="003561F2">
        <w:rPr>
          <w:snapToGrid/>
          <w:u w:val="single"/>
        </w:rPr>
        <w:t>as described in</w:t>
      </w:r>
      <w:r w:rsidR="003561F2" w:rsidRPr="007E643A">
        <w:rPr>
          <w:snapToGrid/>
        </w:rPr>
        <w:t xml:space="preserve"> </w:t>
      </w:r>
      <w:r w:rsidRPr="007E643A">
        <w:rPr>
          <w:snapToGrid/>
        </w:rPr>
        <w:t>A5.203.1.1.5.</w:t>
      </w:r>
    </w:p>
    <w:p w14:paraId="404AF061" w14:textId="3E0C269B" w:rsidR="00BC2739" w:rsidRPr="00ED58B0" w:rsidRDefault="00BC2739" w:rsidP="00BC2739">
      <w:pPr>
        <w:rPr>
          <w:rFonts w:eastAsiaTheme="majorEastAsia" w:cstheme="majorBidi"/>
          <w:bCs/>
          <w:i/>
          <w:iCs/>
          <w:snapToGrid/>
          <w:szCs w:val="24"/>
        </w:rPr>
      </w:pPr>
      <w:r w:rsidRPr="003561F2">
        <w:rPr>
          <w:rStyle w:val="Heading3Char"/>
          <w:b w:val="0"/>
          <w:bCs/>
          <w:i/>
          <w:iCs/>
        </w:rPr>
        <w:t>[Change the list numbering to letters for this item to match the overall organization of the list in this section.]</w:t>
      </w:r>
    </w:p>
    <w:p w14:paraId="67FD3267" w14:textId="13DD2E3C" w:rsidR="00CF0F78" w:rsidRPr="007E643A" w:rsidRDefault="00CF0F78" w:rsidP="007E643A">
      <w:pPr>
        <w:pStyle w:val="ListParagraph"/>
        <w:numPr>
          <w:ilvl w:val="0"/>
          <w:numId w:val="22"/>
        </w:numPr>
        <w:rPr>
          <w:snapToGrid/>
        </w:rPr>
      </w:pPr>
      <w:r w:rsidRPr="007E643A">
        <w:rPr>
          <w:snapToGrid/>
        </w:rPr>
        <w:t>From Division A5.3,</w:t>
      </w:r>
    </w:p>
    <w:p w14:paraId="0A2B7C8E" w14:textId="5A16BDAF" w:rsidR="00CF0F78" w:rsidRPr="007E643A" w:rsidRDefault="00CF0F78" w:rsidP="007E643A">
      <w:pPr>
        <w:pStyle w:val="ListParagraph"/>
        <w:numPr>
          <w:ilvl w:val="1"/>
          <w:numId w:val="22"/>
        </w:numPr>
        <w:rPr>
          <w:snapToGrid/>
        </w:rPr>
      </w:pPr>
      <w:r w:rsidRPr="007E643A">
        <w:rPr>
          <w:snapToGrid/>
        </w:rPr>
        <w:t>Comply with the 20</w:t>
      </w:r>
      <w:r w:rsidR="003561F2">
        <w:rPr>
          <w:snapToGrid/>
        </w:rPr>
        <w:t>-</w:t>
      </w:r>
      <w:r w:rsidRPr="007E643A">
        <w:rPr>
          <w:snapToGrid/>
        </w:rPr>
        <w:t>percent reduction for indoor potable water use in Section A5.303.2.</w:t>
      </w:r>
      <w:proofErr w:type="gramStart"/>
      <w:r w:rsidRPr="007E643A">
        <w:rPr>
          <w:snapToGrid/>
        </w:rPr>
        <w:t>3.2</w:t>
      </w:r>
      <w:proofErr w:type="gramEnd"/>
      <w:r w:rsidRPr="00EE34A5">
        <w:rPr>
          <w:snapToGrid/>
        </w:rPr>
        <w:t>.</w:t>
      </w:r>
      <w:r w:rsidR="00EE34A5" w:rsidRPr="00EE34A5">
        <w:rPr>
          <w:snapToGrid/>
        </w:rPr>
        <w:t xml:space="preserve"> </w:t>
      </w:r>
    </w:p>
    <w:p w14:paraId="1B684D5A" w14:textId="7030089B" w:rsidR="00CF0F78" w:rsidRPr="007E643A" w:rsidRDefault="00CF0F78" w:rsidP="007E643A">
      <w:pPr>
        <w:pStyle w:val="ListParagraph"/>
        <w:numPr>
          <w:ilvl w:val="1"/>
          <w:numId w:val="22"/>
        </w:numPr>
        <w:rPr>
          <w:snapToGrid/>
        </w:rPr>
      </w:pPr>
      <w:r w:rsidRPr="007E643A">
        <w:rPr>
          <w:snapToGrid/>
        </w:rPr>
        <w:t>Comply with thre</w:t>
      </w:r>
      <w:r w:rsidR="003561F2">
        <w:rPr>
          <w:snapToGrid/>
        </w:rPr>
        <w:t xml:space="preserve">e </w:t>
      </w:r>
      <w:r w:rsidRPr="007E643A">
        <w:rPr>
          <w:snapToGrid/>
        </w:rPr>
        <w:t xml:space="preserve">elective measures selected from </w:t>
      </w:r>
      <w:r w:rsidRPr="003561F2">
        <w:rPr>
          <w:snapToGrid/>
        </w:rPr>
        <w:t>this division</w:t>
      </w:r>
      <w:r w:rsidR="00EE34A5" w:rsidRPr="00EE34A5">
        <w:t>.</w:t>
      </w:r>
    </w:p>
    <w:p w14:paraId="4F858DE1" w14:textId="027F5E50" w:rsidR="00CF0F78" w:rsidRPr="007E643A" w:rsidRDefault="00CF0F78" w:rsidP="007E643A">
      <w:pPr>
        <w:pStyle w:val="ListParagraph"/>
        <w:numPr>
          <w:ilvl w:val="0"/>
          <w:numId w:val="22"/>
        </w:numPr>
        <w:rPr>
          <w:snapToGrid/>
        </w:rPr>
      </w:pPr>
      <w:r w:rsidRPr="007E643A">
        <w:rPr>
          <w:snapToGrid/>
        </w:rPr>
        <w:t>From Division A5.4,</w:t>
      </w:r>
    </w:p>
    <w:p w14:paraId="22824AAE" w14:textId="76450A3B" w:rsidR="00CF0F78" w:rsidRPr="007E643A" w:rsidRDefault="00CF0F78" w:rsidP="007E643A">
      <w:pPr>
        <w:pStyle w:val="ListParagraph"/>
        <w:numPr>
          <w:ilvl w:val="1"/>
          <w:numId w:val="22"/>
        </w:numPr>
        <w:rPr>
          <w:snapToGrid/>
        </w:rPr>
      </w:pPr>
      <w:r w:rsidRPr="007E643A">
        <w:rPr>
          <w:snapToGrid/>
        </w:rPr>
        <w:t>Comply with recycled content of 15 percent of materials based on estimated total cost, or use two products from Table A5.405.4 for at least 75 percent by cost in Section A5.405.4.1.</w:t>
      </w:r>
    </w:p>
    <w:p w14:paraId="3907F42E" w14:textId="6D25C2AC" w:rsidR="00CF0F78" w:rsidRPr="007E643A" w:rsidRDefault="00CF0F78" w:rsidP="007E643A">
      <w:pPr>
        <w:pStyle w:val="ListParagraph"/>
        <w:numPr>
          <w:ilvl w:val="1"/>
          <w:numId w:val="22"/>
        </w:numPr>
        <w:rPr>
          <w:snapToGrid/>
        </w:rPr>
      </w:pPr>
      <w:r w:rsidRPr="007E643A">
        <w:rPr>
          <w:snapToGrid/>
        </w:rPr>
        <w:t>Comply with the 80</w:t>
      </w:r>
      <w:r w:rsidR="003561F2">
        <w:rPr>
          <w:snapToGrid/>
        </w:rPr>
        <w:t>-</w:t>
      </w:r>
      <w:r w:rsidRPr="007E643A">
        <w:rPr>
          <w:snapToGrid/>
        </w:rPr>
        <w:t>percent reduction in construction and demolition waste in Section A5.408.3.1.</w:t>
      </w:r>
    </w:p>
    <w:p w14:paraId="0EE22F8F" w14:textId="6FBE439A" w:rsidR="00CF0F78" w:rsidRPr="007E643A" w:rsidRDefault="00CF0F78" w:rsidP="007E643A">
      <w:pPr>
        <w:pStyle w:val="ListParagraph"/>
        <w:numPr>
          <w:ilvl w:val="1"/>
          <w:numId w:val="22"/>
        </w:numPr>
        <w:rPr>
          <w:snapToGrid/>
        </w:rPr>
      </w:pPr>
      <w:r w:rsidRPr="007E643A">
        <w:rPr>
          <w:snapToGrid/>
        </w:rPr>
        <w:t>Comply with three elective measures selected from this division.</w:t>
      </w:r>
    </w:p>
    <w:p w14:paraId="436B6584" w14:textId="6322C0DB" w:rsidR="00CF0F78" w:rsidRPr="007E643A" w:rsidRDefault="00CF0F78" w:rsidP="007E643A">
      <w:pPr>
        <w:pStyle w:val="ListParagraph"/>
        <w:numPr>
          <w:ilvl w:val="0"/>
          <w:numId w:val="22"/>
        </w:numPr>
        <w:rPr>
          <w:snapToGrid/>
        </w:rPr>
      </w:pPr>
      <w:r w:rsidRPr="007E643A">
        <w:rPr>
          <w:snapToGrid/>
        </w:rPr>
        <w:lastRenderedPageBreak/>
        <w:t>From Division A5.5,</w:t>
      </w:r>
    </w:p>
    <w:p w14:paraId="34D8091B" w14:textId="00BD9CA0" w:rsidR="007E643A" w:rsidRDefault="00CF0F78" w:rsidP="007E643A">
      <w:pPr>
        <w:pStyle w:val="ListParagraph"/>
        <w:numPr>
          <w:ilvl w:val="1"/>
          <w:numId w:val="22"/>
        </w:numPr>
        <w:rPr>
          <w:snapToGrid/>
        </w:rPr>
      </w:pPr>
      <w:r w:rsidRPr="007E643A">
        <w:rPr>
          <w:snapToGrid/>
        </w:rPr>
        <w:t>Comply with resilient flooring systems for 100 percent of resilient flooring in Section A5.504.4.7.1.</w:t>
      </w:r>
    </w:p>
    <w:p w14:paraId="09E816AC" w14:textId="0F1BB413" w:rsidR="00CF0F78" w:rsidRPr="007E643A" w:rsidRDefault="00CF0F78" w:rsidP="007E643A">
      <w:pPr>
        <w:pStyle w:val="ListParagraph"/>
        <w:ind w:left="1440"/>
        <w:rPr>
          <w:snapToGrid/>
        </w:rPr>
      </w:pPr>
      <w:r w:rsidRPr="007E643A">
        <w:rPr>
          <w:snapToGrid/>
        </w:rPr>
        <w:t>Exception: Allowance may be permitted in Tier 2 for up to 5-percent specialty purpose flooring.</w:t>
      </w:r>
    </w:p>
    <w:p w14:paraId="35BBBF82" w14:textId="5DDFBE3D" w:rsidR="00CF0F78" w:rsidRPr="007E643A" w:rsidRDefault="00CF0F78" w:rsidP="007E643A">
      <w:pPr>
        <w:pStyle w:val="ListParagraph"/>
        <w:numPr>
          <w:ilvl w:val="1"/>
          <w:numId w:val="22"/>
        </w:numPr>
        <w:rPr>
          <w:snapToGrid/>
        </w:rPr>
      </w:pPr>
      <w:r w:rsidRPr="007E643A">
        <w:rPr>
          <w:snapToGrid/>
        </w:rPr>
        <w:t>Comply with thermal insulation meeting 2009 CHPS low-emitting materials list and no added formaldehyde in Section A5.504.4.8.1.</w:t>
      </w:r>
    </w:p>
    <w:p w14:paraId="0ECFC1C0" w14:textId="5D63941C" w:rsidR="00CF0F78" w:rsidRPr="007E643A" w:rsidRDefault="00CF0F78" w:rsidP="007E643A">
      <w:pPr>
        <w:pStyle w:val="ListParagraph"/>
        <w:numPr>
          <w:ilvl w:val="1"/>
          <w:numId w:val="22"/>
        </w:numPr>
        <w:rPr>
          <w:snapToGrid/>
        </w:rPr>
      </w:pPr>
      <w:r w:rsidRPr="007E643A">
        <w:rPr>
          <w:snapToGrid/>
        </w:rPr>
        <w:t>Comply with three elective measures selected from this division.</w:t>
      </w:r>
    </w:p>
    <w:p w14:paraId="6B496B16" w14:textId="05626B2D" w:rsidR="002A54FB" w:rsidRPr="00A10A7C" w:rsidRDefault="00CF0F78" w:rsidP="00A10A7C">
      <w:pPr>
        <w:pStyle w:val="ListParagraph"/>
        <w:numPr>
          <w:ilvl w:val="0"/>
          <w:numId w:val="22"/>
        </w:numPr>
        <w:rPr>
          <w:snapToGrid/>
        </w:rPr>
      </w:pPr>
      <w:r w:rsidRPr="007E643A">
        <w:rPr>
          <w:snapToGrid/>
        </w:rPr>
        <w:t>Comply with three additional elective measures selected from any division.</w:t>
      </w:r>
    </w:p>
    <w:p w14:paraId="62AF6DC1" w14:textId="5BCE4534" w:rsidR="00CF0F78" w:rsidRPr="00CF0F78" w:rsidRDefault="00CF0F78" w:rsidP="00CF0F78">
      <w:pPr>
        <w:rPr>
          <w:snapToGrid/>
        </w:rPr>
      </w:pPr>
      <w:r w:rsidRPr="00E67BED">
        <w:rPr>
          <w:snapToGrid/>
          <w:vertAlign w:val="superscript"/>
        </w:rPr>
        <w:t>1</w:t>
      </w:r>
      <w:r w:rsidRPr="00CF0F78">
        <w:rPr>
          <w:snapToGrid/>
        </w:rPr>
        <w:t xml:space="preserve"> Cool roof is required for compliance with Tiers 1 and 2 and may be used to meet energy standards in Part 6, exceed energy standards and to mitigate heat island effect.</w:t>
      </w:r>
    </w:p>
    <w:p w14:paraId="6D7D10E8" w14:textId="552863E8" w:rsidR="00433288" w:rsidRPr="00E67BED" w:rsidRDefault="00CF0F78" w:rsidP="009A5415">
      <w:pPr>
        <w:rPr>
          <w:b/>
          <w:bCs/>
          <w:snapToGrid/>
        </w:rPr>
      </w:pPr>
      <w:r w:rsidRPr="00ED58B0">
        <w:rPr>
          <w:b/>
          <w:bCs/>
          <w:snapToGrid/>
        </w:rPr>
        <w:t>A5.601.4 Compliance verification.</w:t>
      </w:r>
      <w:r w:rsidR="00ED58B0" w:rsidRPr="00ED58B0">
        <w:rPr>
          <w:b/>
          <w:bCs/>
          <w:snapToGrid/>
        </w:rPr>
        <w:t xml:space="preserve"> </w:t>
      </w:r>
      <w:r w:rsidRPr="00CF0F78">
        <w:rPr>
          <w:snapToGrid/>
        </w:rPr>
        <w:t>Complian</w:t>
      </w:r>
      <w:r w:rsidRPr="003561F2">
        <w:rPr>
          <w:snapToGrid/>
        </w:rPr>
        <w:t xml:space="preserve">ce </w:t>
      </w:r>
      <w:r w:rsidR="00A55CC9" w:rsidRPr="003561F2">
        <w:rPr>
          <w:snapToGrid/>
          <w:u w:val="single"/>
        </w:rPr>
        <w:t xml:space="preserve">verification </w:t>
      </w:r>
      <w:proofErr w:type="gramStart"/>
      <w:r w:rsidR="00A55CC9" w:rsidRPr="003561F2">
        <w:rPr>
          <w:snapToGrid/>
          <w:u w:val="single"/>
        </w:rPr>
        <w:t>for</w:t>
      </w:r>
      <w:r w:rsidR="00A55CC9" w:rsidRPr="003561F2">
        <w:rPr>
          <w:snapToGrid/>
        </w:rPr>
        <w:t xml:space="preserve"> </w:t>
      </w:r>
      <w:r w:rsidRPr="003561F2">
        <w:rPr>
          <w:strike/>
          <w:snapToGrid/>
        </w:rPr>
        <w:t>with</w:t>
      </w:r>
      <w:proofErr w:type="gramEnd"/>
      <w:r w:rsidRPr="00A55CC9">
        <w:rPr>
          <w:strike/>
          <w:snapToGrid/>
        </w:rPr>
        <w:t xml:space="preserve"> </w:t>
      </w:r>
      <w:r w:rsidRPr="00CF0F78">
        <w:rPr>
          <w:snapToGrid/>
        </w:rPr>
        <w:t xml:space="preserve">Section </w:t>
      </w:r>
      <w:r w:rsidRPr="00ED58B0">
        <w:rPr>
          <w:snapToGrid/>
        </w:rPr>
        <w:t>A5.601.2 or A5.601.3 shall be as required in Chapter 7 of</w:t>
      </w:r>
      <w:r w:rsidRPr="00CF0F78">
        <w:rPr>
          <w:snapToGrid/>
        </w:rPr>
        <w:t xml:space="preserve"> this code. Compliance documentation shall be made part of the project record as required in Section 5.410.2 or 5.410.3.</w:t>
      </w:r>
    </w:p>
    <w:p w14:paraId="7F9C7AD6" w14:textId="414A1691" w:rsidR="007E4CAE" w:rsidRPr="00ED58B0" w:rsidRDefault="007E4CAE" w:rsidP="007E4CAE">
      <w:pPr>
        <w:rPr>
          <w:b/>
          <w:bCs/>
          <w:snapToGrid/>
        </w:rPr>
      </w:pPr>
      <w:r w:rsidRPr="00ED58B0">
        <w:rPr>
          <w:b/>
          <w:bCs/>
          <w:snapToGrid/>
        </w:rPr>
        <w:t>TABLE A5.601 NONRESIDENTIAL BUILDINGS: Green Building Standards Code Proposed Performance Approach</w:t>
      </w:r>
      <w:r w:rsidR="00ED58B0">
        <w:rPr>
          <w:b/>
          <w:bCs/>
          <w:snapToGrid/>
        </w:rPr>
        <w:t xml:space="preserve"> </w:t>
      </w:r>
      <w:r w:rsidR="00ED58B0" w:rsidRPr="003561F2">
        <w:rPr>
          <w:i/>
          <w:iCs/>
          <w:snapToGrid/>
        </w:rPr>
        <w:t>[Relocated to after the end of Section A5.601, as opposed to before it. This is consistent with the location of tables after the associated code language throughout Title 24.]</w:t>
      </w:r>
    </w:p>
    <w:p w14:paraId="00373756" w14:textId="31215C4E" w:rsidR="00CF0F78" w:rsidRPr="00ED58B0" w:rsidRDefault="007E4CAE" w:rsidP="007E4CAE">
      <w:pPr>
        <w:rPr>
          <w:b/>
          <w:bCs/>
          <w:i/>
          <w:iCs/>
          <w:snapToGrid/>
        </w:rPr>
      </w:pPr>
      <w:r w:rsidRPr="00ED58B0">
        <w:rPr>
          <w:b/>
          <w:bCs/>
          <w:i/>
          <w:iCs/>
          <w:snapToGrid/>
        </w:rPr>
        <w:t>Note: This table is intended only as an aid in illustrating the nonresidential tier structure (Refer to Checklists A5.602, A5.602.1 and A5.602.2 for CALGreen verification guidelines for Mandatory Checklist, Tier 1 Checklist and Tier 2 Checklist.)</w:t>
      </w:r>
    </w:p>
    <w:p w14:paraId="77023726" w14:textId="32AA6030" w:rsidR="00BE06F9" w:rsidRDefault="007E4CAE" w:rsidP="007E4CAE">
      <w:pPr>
        <w:rPr>
          <w:b/>
          <w:bCs/>
          <w:snapToGrid/>
        </w:rPr>
      </w:pPr>
      <w:r w:rsidRPr="007E4CAE">
        <w:rPr>
          <w:b/>
          <w:bCs/>
          <w:snapToGrid/>
        </w:rPr>
        <w:t>A5.602</w:t>
      </w:r>
      <w:r w:rsidR="00BE06F9">
        <w:rPr>
          <w:rStyle w:val="Heading3Char"/>
          <w:u w:val="single"/>
        </w:rPr>
        <w:t xml:space="preserve"> </w:t>
      </w:r>
      <w:r w:rsidR="00BE06F9" w:rsidRPr="003C1409">
        <w:rPr>
          <w:rStyle w:val="Heading3Char"/>
          <w:u w:val="single"/>
        </w:rPr>
        <w:t>–</w:t>
      </w:r>
      <w:r w:rsidR="00BE06F9">
        <w:rPr>
          <w:rStyle w:val="Heading3Char"/>
          <w:u w:val="single"/>
        </w:rPr>
        <w:t xml:space="preserve"> </w:t>
      </w:r>
      <w:r w:rsidRPr="007E4CAE">
        <w:rPr>
          <w:b/>
          <w:bCs/>
          <w:snapToGrid/>
        </w:rPr>
        <w:t>CALGreen VERIFICATION GUIDELINES MANDATORY MEASURES CHECKLIST</w:t>
      </w:r>
      <w:r w:rsidR="00BE06F9">
        <w:rPr>
          <w:b/>
          <w:bCs/>
          <w:snapToGrid/>
        </w:rPr>
        <w:t xml:space="preserve"> </w:t>
      </w:r>
    </w:p>
    <w:p w14:paraId="7E78AD21" w14:textId="4EE9B644" w:rsidR="007E4CAE" w:rsidRPr="00BE06F9" w:rsidRDefault="007E4CAE" w:rsidP="007E4CAE">
      <w:pPr>
        <w:rPr>
          <w:b/>
          <w:bCs/>
          <w:snapToGrid/>
        </w:rPr>
      </w:pPr>
      <w:r w:rsidRPr="00BE06F9">
        <w:rPr>
          <w:b/>
          <w:bCs/>
          <w:snapToGrid/>
        </w:rPr>
        <w:t>Application:</w:t>
      </w:r>
      <w:r w:rsidRPr="00BE06F9">
        <w:rPr>
          <w:snapToGrid/>
        </w:rPr>
        <w:t xml:space="preserve"> This checklist shall be used for nonresidential projects that meet one of the following: new construction, building additions of 1,000 square feet or greater, or building alterations with</w:t>
      </w:r>
      <w:r w:rsidR="00BE06F9" w:rsidRPr="00BE06F9">
        <w:rPr>
          <w:snapToGrid/>
        </w:rPr>
        <w:t>…</w:t>
      </w:r>
    </w:p>
    <w:p w14:paraId="65C0002D" w14:textId="214594DA" w:rsidR="00BE06F9" w:rsidRDefault="00BE06F9" w:rsidP="007E4CAE">
      <w:pPr>
        <w:rPr>
          <w:snapToGrid/>
        </w:rPr>
      </w:pPr>
      <w:r w:rsidRPr="00BE06F9">
        <w:rPr>
          <w:snapToGrid/>
        </w:rPr>
        <w:t>…</w:t>
      </w:r>
    </w:p>
    <w:p w14:paraId="0397577F" w14:textId="6B92987A" w:rsidR="0038644C" w:rsidRPr="0038644C" w:rsidRDefault="0038644C" w:rsidP="007E4CAE">
      <w:pPr>
        <w:rPr>
          <w:b/>
          <w:snapToGrid/>
        </w:rPr>
      </w:pPr>
      <w:r>
        <w:rPr>
          <w:b/>
          <w:bCs/>
          <w:shd w:val="clear" w:color="auto" w:fill="FFFFFF"/>
        </w:rPr>
        <w:t>RATIONALE</w:t>
      </w:r>
      <w:r w:rsidRPr="00E804F0">
        <w:rPr>
          <w:b/>
          <w:bCs/>
          <w:shd w:val="clear" w:color="auto" w:fill="FFFFFF"/>
        </w:rPr>
        <w:t>:</w:t>
      </w:r>
      <w:r>
        <w:rPr>
          <w:shd w:val="clear" w:color="auto" w:fill="FFFFFF"/>
        </w:rPr>
        <w:br/>
        <w:t>BSC is proposing to clarify the scoping requirements for the voluntary CALGreen Tiers by providing a pointer to the Tier 1 and Tier 2 requirements in Section A5.601 from the start of each Division in Appendix A5 which contains voluntary measures (Division A5.1 through Division A5.5). This change is intended to have no material effect on the Tier requirements, while more clearly presenting the scoping information.</w:t>
      </w:r>
    </w:p>
    <w:sectPr w:rsidR="0038644C" w:rsidRPr="0038644C" w:rsidSect="00410236">
      <w:headerReference w:type="default" r:id="rId8"/>
      <w:footerReference w:type="default" r:id="rId9"/>
      <w:endnotePr>
        <w:numFmt w:val="decimal"/>
      </w:endnotePr>
      <w:type w:val="continuous"/>
      <w:pgSz w:w="12240" w:h="15840"/>
      <w:pgMar w:top="720"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428F3" w14:textId="77777777" w:rsidR="00AC213D" w:rsidRDefault="00AC213D">
      <w:r>
        <w:separator/>
      </w:r>
    </w:p>
  </w:endnote>
  <w:endnote w:type="continuationSeparator" w:id="0">
    <w:p w14:paraId="0F764D7B" w14:textId="77777777" w:rsidR="00AC213D" w:rsidRDefault="00AC2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old">
    <w:altName w:val="Arial"/>
    <w:panose1 w:val="020B0704020202020204"/>
    <w:charset w:val="00"/>
    <w:family w:val="roman"/>
    <w:notTrueType/>
    <w:pitch w:val="default"/>
  </w:font>
  <w:font w:name="Palatino">
    <w:altName w:val="Palatino Linotype"/>
    <w:charset w:val="00"/>
    <w:family w:val="roman"/>
    <w:pitch w:val="variable"/>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71D1C" w14:textId="54D2AE66" w:rsidR="00DE7E4E" w:rsidRDefault="00C94BF3" w:rsidP="00123241">
    <w:pPr>
      <w:pStyle w:val="Footer"/>
      <w:pBdr>
        <w:top w:val="single" w:sz="4" w:space="1" w:color="auto"/>
      </w:pBdr>
      <w:tabs>
        <w:tab w:val="right" w:pos="9180"/>
      </w:tabs>
    </w:pPr>
    <w:r w:rsidRPr="001E2543">
      <w:rPr>
        <w:rFonts w:cs="Arial"/>
        <w:szCs w:val="24"/>
      </w:rPr>
      <w:t xml:space="preserve">CALGreen </w:t>
    </w:r>
    <w:r w:rsidR="00976578">
      <w:rPr>
        <w:rFonts w:cs="Arial"/>
        <w:szCs w:val="24"/>
      </w:rPr>
      <w:t xml:space="preserve">CEVW </w:t>
    </w:r>
    <w:r w:rsidRPr="001E2543">
      <w:rPr>
        <w:rFonts w:cs="Arial"/>
        <w:szCs w:val="24"/>
      </w:rPr>
      <w:t>Workshop</w:t>
    </w:r>
    <w:r w:rsidR="00976578">
      <w:rPr>
        <w:rFonts w:cs="Arial"/>
        <w:szCs w:val="24"/>
      </w:rPr>
      <w:t xml:space="preserve"> #</w:t>
    </w:r>
    <w:r w:rsidR="004A00DC">
      <w:rPr>
        <w:rFonts w:cs="Arial"/>
        <w:szCs w:val="24"/>
      </w:rPr>
      <w:t>1</w:t>
    </w:r>
    <w:r w:rsidRPr="001E2543">
      <w:rPr>
        <w:rFonts w:cs="Arial"/>
        <w:szCs w:val="24"/>
      </w:rPr>
      <w:t xml:space="preserve"> </w:t>
    </w:r>
    <w:r w:rsidR="00976578">
      <w:rPr>
        <w:rFonts w:cs="Arial"/>
        <w:szCs w:val="24"/>
      </w:rPr>
      <w:t>(</w:t>
    </w:r>
    <w:r w:rsidR="004F2935">
      <w:rPr>
        <w:rFonts w:cs="Arial"/>
        <w:szCs w:val="24"/>
      </w:rPr>
      <w:t>0</w:t>
    </w:r>
    <w:r w:rsidR="00FB635E">
      <w:rPr>
        <w:rFonts w:cs="Arial"/>
        <w:szCs w:val="24"/>
      </w:rPr>
      <w:t>9</w:t>
    </w:r>
    <w:r w:rsidR="004F2935">
      <w:rPr>
        <w:rFonts w:cs="Arial"/>
        <w:szCs w:val="24"/>
      </w:rPr>
      <w:t>-</w:t>
    </w:r>
    <w:r w:rsidR="00FB635E">
      <w:rPr>
        <w:rFonts w:cs="Arial"/>
        <w:szCs w:val="24"/>
      </w:rPr>
      <w:t>01</w:t>
    </w:r>
    <w:r w:rsidR="004F2935">
      <w:rPr>
        <w:rFonts w:cs="Arial"/>
        <w:szCs w:val="24"/>
      </w:rPr>
      <w:t>-202</w:t>
    </w:r>
    <w:r w:rsidR="00013C31">
      <w:rPr>
        <w:rFonts w:cs="Arial"/>
        <w:szCs w:val="24"/>
      </w:rPr>
      <w:t>6</w:t>
    </w:r>
    <w:r w:rsidR="00976578">
      <w:rPr>
        <w:rFonts w:cs="Arial"/>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12D7A" w14:textId="77777777" w:rsidR="00AC213D" w:rsidRDefault="00AC213D">
      <w:r>
        <w:separator/>
      </w:r>
    </w:p>
  </w:footnote>
  <w:footnote w:type="continuationSeparator" w:id="0">
    <w:p w14:paraId="548E1156" w14:textId="77777777" w:rsidR="00AC213D" w:rsidRDefault="00AC2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5173" w14:textId="556B20A7" w:rsidR="00ED27E1" w:rsidRDefault="00AC213D" w:rsidP="00ED27E1">
    <w:pPr>
      <w:pStyle w:val="Header"/>
      <w:tabs>
        <w:tab w:val="clear" w:pos="8640"/>
        <w:tab w:val="right" w:pos="9360"/>
      </w:tabs>
      <w:jc w:val="both"/>
      <w:rPr>
        <w:b w:val="0"/>
        <w:szCs w:val="16"/>
      </w:rPr>
    </w:pPr>
    <w:sdt>
      <w:sdtPr>
        <w:rPr>
          <w:szCs w:val="16"/>
        </w:rPr>
        <w:id w:val="-1530797379"/>
        <w:docPartObj>
          <w:docPartGallery w:val="Watermarks"/>
          <w:docPartUnique/>
        </w:docPartObj>
      </w:sdtPr>
      <w:sdtEndPr/>
      <w:sdtContent>
        <w:r>
          <w:rPr>
            <w:noProof/>
            <w:szCs w:val="16"/>
          </w:rPr>
          <w:pict w14:anchorId="06388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D27E1">
      <w:rPr>
        <w:szCs w:val="16"/>
      </w:rPr>
      <w:t>STATE OF CALIFORNIA</w:t>
    </w:r>
  </w:p>
  <w:p w14:paraId="46BB9B91" w14:textId="783CB97E" w:rsidR="00ED27E1" w:rsidRDefault="00ED27E1" w:rsidP="00ED27E1">
    <w:pPr>
      <w:pStyle w:val="Header"/>
      <w:tabs>
        <w:tab w:val="clear" w:pos="8640"/>
        <w:tab w:val="right" w:pos="9360"/>
      </w:tabs>
      <w:jc w:val="both"/>
      <w:rPr>
        <w:b w:val="0"/>
        <w:szCs w:val="16"/>
      </w:rPr>
    </w:pPr>
    <w:r>
      <w:rPr>
        <w:szCs w:val="16"/>
      </w:rPr>
      <w:t>BUILDING STANDARDS COMMISSION</w:t>
    </w:r>
  </w:p>
  <w:p w14:paraId="4CA50943" w14:textId="77777777" w:rsidR="002B03B9" w:rsidRDefault="002B03B9" w:rsidP="00ED27E1">
    <w:pPr>
      <w:pStyle w:val="Header"/>
      <w:tabs>
        <w:tab w:val="clear" w:pos="8640"/>
        <w:tab w:val="right" w:pos="9360"/>
      </w:tabs>
      <w:jc w:val="both"/>
      <w:rPr>
        <w:b w:val="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0DB"/>
    <w:multiLevelType w:val="hybridMultilevel"/>
    <w:tmpl w:val="C2AE26CA"/>
    <w:lvl w:ilvl="0" w:tplc="7ADA6CA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6AC2F61"/>
    <w:multiLevelType w:val="hybridMultilevel"/>
    <w:tmpl w:val="BDF4CD1E"/>
    <w:lvl w:ilvl="0" w:tplc="AB72A968">
      <w:start w:val="8"/>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02374"/>
    <w:multiLevelType w:val="hybridMultilevel"/>
    <w:tmpl w:val="50A68250"/>
    <w:lvl w:ilvl="0" w:tplc="5712BA2A">
      <w:start w:val="1"/>
      <w:numFmt w:val="decimal"/>
      <w:lvlText w:val="%1."/>
      <w:lvlJc w:val="left"/>
      <w:pPr>
        <w:ind w:left="1080" w:hanging="720"/>
      </w:pPr>
      <w:rPr>
        <w:rFonts w:hint="default"/>
      </w:rPr>
    </w:lvl>
    <w:lvl w:ilvl="1" w:tplc="CE88D24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B600B"/>
    <w:multiLevelType w:val="hybridMultilevel"/>
    <w:tmpl w:val="12A83308"/>
    <w:lvl w:ilvl="0" w:tplc="24ECC02E">
      <w:start w:val="2"/>
      <w:numFmt w:val="lowerLetter"/>
      <w:lvlText w:val="%1."/>
      <w:lvlJc w:val="left"/>
      <w:pPr>
        <w:ind w:left="144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D349F"/>
    <w:multiLevelType w:val="hybridMultilevel"/>
    <w:tmpl w:val="8A460732"/>
    <w:lvl w:ilvl="0" w:tplc="2C0C1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F7442"/>
    <w:multiLevelType w:val="hybridMultilevel"/>
    <w:tmpl w:val="9CE22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9B3A3B"/>
    <w:multiLevelType w:val="hybridMultilevel"/>
    <w:tmpl w:val="1190438A"/>
    <w:lvl w:ilvl="0" w:tplc="2C0C1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A1EB0"/>
    <w:multiLevelType w:val="hybridMultilevel"/>
    <w:tmpl w:val="8654C0B6"/>
    <w:lvl w:ilvl="0" w:tplc="0409000F">
      <w:start w:val="1"/>
      <w:numFmt w:val="decimal"/>
      <w:lvlText w:val="%1."/>
      <w:lvlJc w:val="left"/>
      <w:pPr>
        <w:ind w:left="720" w:hanging="360"/>
      </w:pPr>
    </w:lvl>
    <w:lvl w:ilvl="1" w:tplc="F440C282">
      <w:start w:val="1"/>
      <w:numFmt w:val="decimal"/>
      <w:lvlText w:val="%2."/>
      <w:lvlJc w:val="left"/>
      <w:pPr>
        <w:ind w:left="1440" w:hanging="360"/>
      </w:pPr>
      <w:rPr>
        <w:u w:val="single"/>
      </w:rPr>
    </w:lvl>
    <w:lvl w:ilvl="2" w:tplc="BD74C3B4">
      <w:start w:val="1"/>
      <w:numFmt w:val="lowerLetter"/>
      <w:lvlText w:val="%3."/>
      <w:lvlJc w:val="left"/>
      <w:pPr>
        <w:ind w:left="2340" w:hanging="360"/>
      </w:pPr>
      <w:rPr>
        <w:rFonts w:hint="default"/>
        <w:u w:val="singl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EA6E3A"/>
    <w:multiLevelType w:val="multilevel"/>
    <w:tmpl w:val="EDB6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913677"/>
    <w:multiLevelType w:val="hybridMultilevel"/>
    <w:tmpl w:val="52F029BA"/>
    <w:lvl w:ilvl="0" w:tplc="5712BA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24697"/>
    <w:multiLevelType w:val="hybridMultilevel"/>
    <w:tmpl w:val="A858A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C0CC4"/>
    <w:multiLevelType w:val="hybridMultilevel"/>
    <w:tmpl w:val="63E0E4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83628E2"/>
    <w:multiLevelType w:val="hybridMultilevel"/>
    <w:tmpl w:val="37643E4C"/>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59607E"/>
    <w:multiLevelType w:val="hybridMultilevel"/>
    <w:tmpl w:val="605C437C"/>
    <w:lvl w:ilvl="0" w:tplc="DF38E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91258B"/>
    <w:multiLevelType w:val="hybridMultilevel"/>
    <w:tmpl w:val="E63668B4"/>
    <w:lvl w:ilvl="0" w:tplc="52A4BFC4">
      <w:start w:val="1"/>
      <w:numFmt w:val="decimal"/>
      <w:lvlText w:val="%1."/>
      <w:lvlJc w:val="left"/>
      <w:pPr>
        <w:ind w:left="1080" w:hanging="360"/>
      </w:pPr>
      <w:rPr>
        <w:rFonts w:hint="default"/>
        <w:caps w:val="0"/>
        <w:strike w:val="0"/>
        <w:dstrike w:val="0"/>
        <w:vanish w:val="0"/>
        <w:u w:val="none"/>
        <w:vertAlign w:val="baseline"/>
      </w:rPr>
    </w:lvl>
    <w:lvl w:ilvl="1" w:tplc="3ACAA38E">
      <w:start w:val="1"/>
      <w:numFmt w:val="lowerLetter"/>
      <w:lvlText w:val="%2."/>
      <w:lvlJc w:val="left"/>
      <w:pPr>
        <w:ind w:left="1800" w:hanging="360"/>
      </w:pPr>
      <w:rPr>
        <w:u w:val="no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C5794F"/>
    <w:multiLevelType w:val="hybridMultilevel"/>
    <w:tmpl w:val="48E25D3E"/>
    <w:lvl w:ilvl="0" w:tplc="C39EFBEC">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6E1173"/>
    <w:multiLevelType w:val="hybridMultilevel"/>
    <w:tmpl w:val="1E0E8A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02D1862"/>
    <w:multiLevelType w:val="hybridMultilevel"/>
    <w:tmpl w:val="52D06C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C77C6D"/>
    <w:multiLevelType w:val="hybridMultilevel"/>
    <w:tmpl w:val="6DD84F4C"/>
    <w:lvl w:ilvl="0" w:tplc="841A6F0E">
      <w:start w:val="1"/>
      <w:numFmt w:val="decimal"/>
      <w:lvlText w:val="%1."/>
      <w:lvlJc w:val="left"/>
      <w:pPr>
        <w:ind w:left="720" w:hanging="36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C80EDC"/>
    <w:multiLevelType w:val="hybridMultilevel"/>
    <w:tmpl w:val="7092F0E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87B3179"/>
    <w:multiLevelType w:val="hybridMultilevel"/>
    <w:tmpl w:val="7D60304E"/>
    <w:lvl w:ilvl="0" w:tplc="C39EFBEC">
      <w:start w:val="1"/>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A943058"/>
    <w:multiLevelType w:val="hybridMultilevel"/>
    <w:tmpl w:val="A418A6F0"/>
    <w:lvl w:ilvl="0" w:tplc="AE7EA9D6">
      <w:start w:val="1"/>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613427C"/>
    <w:multiLevelType w:val="hybridMultilevel"/>
    <w:tmpl w:val="046AAF3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6A057E11"/>
    <w:multiLevelType w:val="hybridMultilevel"/>
    <w:tmpl w:val="FEB06870"/>
    <w:lvl w:ilvl="0" w:tplc="0409000F">
      <w:start w:val="1"/>
      <w:numFmt w:val="decimal"/>
      <w:lvlText w:val="%1."/>
      <w:lvlJc w:val="left"/>
      <w:pPr>
        <w:ind w:left="720" w:hanging="360"/>
      </w:pPr>
    </w:lvl>
    <w:lvl w:ilvl="1" w:tplc="C6346E7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E154B6"/>
    <w:multiLevelType w:val="hybridMultilevel"/>
    <w:tmpl w:val="4BDCA780"/>
    <w:lvl w:ilvl="0" w:tplc="6C927EFC">
      <w:start w:val="1"/>
      <w:numFmt w:val="decimal"/>
      <w:lvlText w:val="%1."/>
      <w:lvlJc w:val="left"/>
      <w:pPr>
        <w:ind w:left="720" w:hanging="360"/>
      </w:pPr>
      <w:rPr>
        <w:u w:val="single"/>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FA0123D"/>
    <w:multiLevelType w:val="hybridMultilevel"/>
    <w:tmpl w:val="13DC3C4E"/>
    <w:lvl w:ilvl="0" w:tplc="099276DC">
      <w:start w:val="2"/>
      <w:numFmt w:val="lowerLetter"/>
      <w:lvlText w:val="%1."/>
      <w:lvlJc w:val="left"/>
      <w:pPr>
        <w:ind w:left="144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8E7DCA"/>
    <w:multiLevelType w:val="hybridMultilevel"/>
    <w:tmpl w:val="D35C2A1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883470099">
    <w:abstractNumId w:val="17"/>
  </w:num>
  <w:num w:numId="2" w16cid:durableId="772169777">
    <w:abstractNumId w:val="4"/>
  </w:num>
  <w:num w:numId="3" w16cid:durableId="333651298">
    <w:abstractNumId w:val="22"/>
  </w:num>
  <w:num w:numId="4" w16cid:durableId="1709523396">
    <w:abstractNumId w:val="11"/>
  </w:num>
  <w:num w:numId="5" w16cid:durableId="1201623683">
    <w:abstractNumId w:val="10"/>
  </w:num>
  <w:num w:numId="6" w16cid:durableId="353919097">
    <w:abstractNumId w:val="6"/>
  </w:num>
  <w:num w:numId="7" w16cid:durableId="322508471">
    <w:abstractNumId w:val="5"/>
  </w:num>
  <w:num w:numId="8" w16cid:durableId="340552428">
    <w:abstractNumId w:val="2"/>
  </w:num>
  <w:num w:numId="9" w16cid:durableId="1419323123">
    <w:abstractNumId w:val="26"/>
  </w:num>
  <w:num w:numId="10" w16cid:durableId="1673331639">
    <w:abstractNumId w:val="0"/>
  </w:num>
  <w:num w:numId="11" w16cid:durableId="1282151444">
    <w:abstractNumId w:val="19"/>
  </w:num>
  <w:num w:numId="12" w16cid:durableId="852913824">
    <w:abstractNumId w:val="16"/>
  </w:num>
  <w:num w:numId="13" w16cid:durableId="624118993">
    <w:abstractNumId w:val="9"/>
  </w:num>
  <w:num w:numId="14" w16cid:durableId="712190213">
    <w:abstractNumId w:val="13"/>
  </w:num>
  <w:num w:numId="15" w16cid:durableId="883492415">
    <w:abstractNumId w:val="7"/>
  </w:num>
  <w:num w:numId="16" w16cid:durableId="1818642212">
    <w:abstractNumId w:val="14"/>
  </w:num>
  <w:num w:numId="17" w16cid:durableId="2106607952">
    <w:abstractNumId w:val="12"/>
  </w:num>
  <w:num w:numId="18" w16cid:durableId="1149632624">
    <w:abstractNumId w:val="23"/>
  </w:num>
  <w:num w:numId="19" w16cid:durableId="1731297001">
    <w:abstractNumId w:val="3"/>
  </w:num>
  <w:num w:numId="20" w16cid:durableId="121970841">
    <w:abstractNumId w:val="20"/>
  </w:num>
  <w:num w:numId="21" w16cid:durableId="1578131207">
    <w:abstractNumId w:val="15"/>
  </w:num>
  <w:num w:numId="22" w16cid:durableId="600183507">
    <w:abstractNumId w:val="18"/>
  </w:num>
  <w:num w:numId="23" w16cid:durableId="1959023824">
    <w:abstractNumId w:val="25"/>
  </w:num>
  <w:num w:numId="24" w16cid:durableId="2014797869">
    <w:abstractNumId w:val="21"/>
  </w:num>
  <w:num w:numId="25" w16cid:durableId="539707839">
    <w:abstractNumId w:val="8"/>
  </w:num>
  <w:num w:numId="26" w16cid:durableId="172574874">
    <w:abstractNumId w:val="1"/>
  </w:num>
  <w:num w:numId="27" w16cid:durableId="605039931">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13A5"/>
    <w:rsid w:val="0000213F"/>
    <w:rsid w:val="0000259C"/>
    <w:rsid w:val="00005C7B"/>
    <w:rsid w:val="0000681F"/>
    <w:rsid w:val="000074C4"/>
    <w:rsid w:val="00010BCA"/>
    <w:rsid w:val="00011618"/>
    <w:rsid w:val="000131AF"/>
    <w:rsid w:val="0001326C"/>
    <w:rsid w:val="00013C31"/>
    <w:rsid w:val="00013E05"/>
    <w:rsid w:val="00016BF1"/>
    <w:rsid w:val="0001735C"/>
    <w:rsid w:val="00022C6C"/>
    <w:rsid w:val="00022DD5"/>
    <w:rsid w:val="000257AD"/>
    <w:rsid w:val="00025E13"/>
    <w:rsid w:val="00034108"/>
    <w:rsid w:val="00035A97"/>
    <w:rsid w:val="000362BA"/>
    <w:rsid w:val="000372ED"/>
    <w:rsid w:val="0004090B"/>
    <w:rsid w:val="0004308B"/>
    <w:rsid w:val="00044654"/>
    <w:rsid w:val="000448C5"/>
    <w:rsid w:val="0004497F"/>
    <w:rsid w:val="00045B9A"/>
    <w:rsid w:val="000478B2"/>
    <w:rsid w:val="00050290"/>
    <w:rsid w:val="000520C8"/>
    <w:rsid w:val="00053644"/>
    <w:rsid w:val="0005553F"/>
    <w:rsid w:val="00056204"/>
    <w:rsid w:val="00056C4C"/>
    <w:rsid w:val="000574D4"/>
    <w:rsid w:val="00062386"/>
    <w:rsid w:val="00066E37"/>
    <w:rsid w:val="00071F28"/>
    <w:rsid w:val="0008174C"/>
    <w:rsid w:val="00081B76"/>
    <w:rsid w:val="00082FF0"/>
    <w:rsid w:val="00085E08"/>
    <w:rsid w:val="00095383"/>
    <w:rsid w:val="00095A77"/>
    <w:rsid w:val="00097170"/>
    <w:rsid w:val="000A2749"/>
    <w:rsid w:val="000A2F0E"/>
    <w:rsid w:val="000A625F"/>
    <w:rsid w:val="000A7D0E"/>
    <w:rsid w:val="000B06C1"/>
    <w:rsid w:val="000B0789"/>
    <w:rsid w:val="000B496D"/>
    <w:rsid w:val="000B60EB"/>
    <w:rsid w:val="000B6E48"/>
    <w:rsid w:val="000C1601"/>
    <w:rsid w:val="000C4943"/>
    <w:rsid w:val="000C72BA"/>
    <w:rsid w:val="000D1509"/>
    <w:rsid w:val="000E24B4"/>
    <w:rsid w:val="000E47D6"/>
    <w:rsid w:val="000E7957"/>
    <w:rsid w:val="000F005A"/>
    <w:rsid w:val="000F0854"/>
    <w:rsid w:val="000F12B8"/>
    <w:rsid w:val="000F2487"/>
    <w:rsid w:val="000F64F2"/>
    <w:rsid w:val="000F6C63"/>
    <w:rsid w:val="001008D6"/>
    <w:rsid w:val="00100CB0"/>
    <w:rsid w:val="00103C1B"/>
    <w:rsid w:val="00103E47"/>
    <w:rsid w:val="0010541B"/>
    <w:rsid w:val="00105C41"/>
    <w:rsid w:val="00106503"/>
    <w:rsid w:val="00110387"/>
    <w:rsid w:val="0011133F"/>
    <w:rsid w:val="001120BF"/>
    <w:rsid w:val="00113EEE"/>
    <w:rsid w:val="00115EE8"/>
    <w:rsid w:val="001168E7"/>
    <w:rsid w:val="001210F9"/>
    <w:rsid w:val="00123241"/>
    <w:rsid w:val="00123F2B"/>
    <w:rsid w:val="00123F82"/>
    <w:rsid w:val="00124E7E"/>
    <w:rsid w:val="00131714"/>
    <w:rsid w:val="00132ADA"/>
    <w:rsid w:val="00135773"/>
    <w:rsid w:val="00135938"/>
    <w:rsid w:val="001369EB"/>
    <w:rsid w:val="00137060"/>
    <w:rsid w:val="0013783C"/>
    <w:rsid w:val="00141296"/>
    <w:rsid w:val="00143F64"/>
    <w:rsid w:val="0014661D"/>
    <w:rsid w:val="001478E4"/>
    <w:rsid w:val="00151228"/>
    <w:rsid w:val="001517FF"/>
    <w:rsid w:val="00153BFE"/>
    <w:rsid w:val="00156D73"/>
    <w:rsid w:val="00164391"/>
    <w:rsid w:val="001663DC"/>
    <w:rsid w:val="001702C6"/>
    <w:rsid w:val="001711AF"/>
    <w:rsid w:val="001716E2"/>
    <w:rsid w:val="0017313D"/>
    <w:rsid w:val="00175449"/>
    <w:rsid w:val="0017611D"/>
    <w:rsid w:val="001762D1"/>
    <w:rsid w:val="00177E75"/>
    <w:rsid w:val="0018003F"/>
    <w:rsid w:val="0018117F"/>
    <w:rsid w:val="001816E0"/>
    <w:rsid w:val="00183C74"/>
    <w:rsid w:val="00186145"/>
    <w:rsid w:val="00192093"/>
    <w:rsid w:val="00192660"/>
    <w:rsid w:val="001942B8"/>
    <w:rsid w:val="001956EC"/>
    <w:rsid w:val="00195E7F"/>
    <w:rsid w:val="00196E9C"/>
    <w:rsid w:val="00196FB0"/>
    <w:rsid w:val="00197B0C"/>
    <w:rsid w:val="001A17C6"/>
    <w:rsid w:val="001A1B5B"/>
    <w:rsid w:val="001A2563"/>
    <w:rsid w:val="001A2715"/>
    <w:rsid w:val="001A32BD"/>
    <w:rsid w:val="001A3A15"/>
    <w:rsid w:val="001A5087"/>
    <w:rsid w:val="001A7145"/>
    <w:rsid w:val="001B0004"/>
    <w:rsid w:val="001B1CCD"/>
    <w:rsid w:val="001B5700"/>
    <w:rsid w:val="001B6871"/>
    <w:rsid w:val="001B7EE6"/>
    <w:rsid w:val="001C04EC"/>
    <w:rsid w:val="001C0F0B"/>
    <w:rsid w:val="001C0FB2"/>
    <w:rsid w:val="001C352F"/>
    <w:rsid w:val="001C4E73"/>
    <w:rsid w:val="001C5956"/>
    <w:rsid w:val="001D2786"/>
    <w:rsid w:val="001D2E9A"/>
    <w:rsid w:val="001D383A"/>
    <w:rsid w:val="001D5392"/>
    <w:rsid w:val="001D6365"/>
    <w:rsid w:val="001E2543"/>
    <w:rsid w:val="001E3A05"/>
    <w:rsid w:val="001E5CFF"/>
    <w:rsid w:val="001E635B"/>
    <w:rsid w:val="001E6D6D"/>
    <w:rsid w:val="001F0255"/>
    <w:rsid w:val="001F420D"/>
    <w:rsid w:val="001F4A1B"/>
    <w:rsid w:val="001F4E2C"/>
    <w:rsid w:val="001F618F"/>
    <w:rsid w:val="001F6439"/>
    <w:rsid w:val="00200970"/>
    <w:rsid w:val="00203A07"/>
    <w:rsid w:val="00204FAD"/>
    <w:rsid w:val="00207A94"/>
    <w:rsid w:val="00207C6B"/>
    <w:rsid w:val="002104F2"/>
    <w:rsid w:val="00213C85"/>
    <w:rsid w:val="00221513"/>
    <w:rsid w:val="0022301D"/>
    <w:rsid w:val="00224ED2"/>
    <w:rsid w:val="002259E6"/>
    <w:rsid w:val="00226BBB"/>
    <w:rsid w:val="002276B7"/>
    <w:rsid w:val="002316D9"/>
    <w:rsid w:val="00234A84"/>
    <w:rsid w:val="00236C78"/>
    <w:rsid w:val="00245E81"/>
    <w:rsid w:val="00252974"/>
    <w:rsid w:val="002570F3"/>
    <w:rsid w:val="00263E7E"/>
    <w:rsid w:val="00274CA9"/>
    <w:rsid w:val="0027655E"/>
    <w:rsid w:val="00281EE8"/>
    <w:rsid w:val="00282F30"/>
    <w:rsid w:val="0028462B"/>
    <w:rsid w:val="00287995"/>
    <w:rsid w:val="00290FC5"/>
    <w:rsid w:val="00292F15"/>
    <w:rsid w:val="0029371B"/>
    <w:rsid w:val="0029441C"/>
    <w:rsid w:val="0029797D"/>
    <w:rsid w:val="00297E04"/>
    <w:rsid w:val="002A0D0A"/>
    <w:rsid w:val="002A24C2"/>
    <w:rsid w:val="002A4BAD"/>
    <w:rsid w:val="002A54FB"/>
    <w:rsid w:val="002A6699"/>
    <w:rsid w:val="002A772F"/>
    <w:rsid w:val="002B03B9"/>
    <w:rsid w:val="002B0EA0"/>
    <w:rsid w:val="002B113B"/>
    <w:rsid w:val="002B1D90"/>
    <w:rsid w:val="002B2014"/>
    <w:rsid w:val="002B2016"/>
    <w:rsid w:val="002B337C"/>
    <w:rsid w:val="002B33DB"/>
    <w:rsid w:val="002B3B32"/>
    <w:rsid w:val="002B6E21"/>
    <w:rsid w:val="002B7FAE"/>
    <w:rsid w:val="002C0FBB"/>
    <w:rsid w:val="002C43AA"/>
    <w:rsid w:val="002C7456"/>
    <w:rsid w:val="002D1541"/>
    <w:rsid w:val="002D32D5"/>
    <w:rsid w:val="002D3F86"/>
    <w:rsid w:val="002D68A2"/>
    <w:rsid w:val="002D7114"/>
    <w:rsid w:val="002E04F3"/>
    <w:rsid w:val="002E0611"/>
    <w:rsid w:val="002E0EC8"/>
    <w:rsid w:val="002E51A5"/>
    <w:rsid w:val="002E5BE1"/>
    <w:rsid w:val="002E68D9"/>
    <w:rsid w:val="002E6F0B"/>
    <w:rsid w:val="002F04F0"/>
    <w:rsid w:val="002F1401"/>
    <w:rsid w:val="002F1AFD"/>
    <w:rsid w:val="002F2043"/>
    <w:rsid w:val="002F31C5"/>
    <w:rsid w:val="002F5E3E"/>
    <w:rsid w:val="002F670E"/>
    <w:rsid w:val="00304A66"/>
    <w:rsid w:val="00305F93"/>
    <w:rsid w:val="0030639B"/>
    <w:rsid w:val="003068FD"/>
    <w:rsid w:val="00307BDB"/>
    <w:rsid w:val="00307FAD"/>
    <w:rsid w:val="00310178"/>
    <w:rsid w:val="0031226D"/>
    <w:rsid w:val="003124B8"/>
    <w:rsid w:val="00312712"/>
    <w:rsid w:val="00312B86"/>
    <w:rsid w:val="003153C9"/>
    <w:rsid w:val="0032046D"/>
    <w:rsid w:val="003256AD"/>
    <w:rsid w:val="00326D79"/>
    <w:rsid w:val="003279EE"/>
    <w:rsid w:val="00330CB2"/>
    <w:rsid w:val="00331534"/>
    <w:rsid w:val="00332B57"/>
    <w:rsid w:val="003333FD"/>
    <w:rsid w:val="003351E9"/>
    <w:rsid w:val="003361FB"/>
    <w:rsid w:val="00341474"/>
    <w:rsid w:val="00341776"/>
    <w:rsid w:val="00342C3A"/>
    <w:rsid w:val="003464CF"/>
    <w:rsid w:val="0034726E"/>
    <w:rsid w:val="00350B46"/>
    <w:rsid w:val="00351DEE"/>
    <w:rsid w:val="0035273E"/>
    <w:rsid w:val="00352A5C"/>
    <w:rsid w:val="00352AA8"/>
    <w:rsid w:val="00353B0A"/>
    <w:rsid w:val="00354EAB"/>
    <w:rsid w:val="0035532E"/>
    <w:rsid w:val="003560E8"/>
    <w:rsid w:val="003561F2"/>
    <w:rsid w:val="00356E92"/>
    <w:rsid w:val="00363E29"/>
    <w:rsid w:val="003644D9"/>
    <w:rsid w:val="00364D6A"/>
    <w:rsid w:val="00365682"/>
    <w:rsid w:val="0037047B"/>
    <w:rsid w:val="00371971"/>
    <w:rsid w:val="00372A73"/>
    <w:rsid w:val="00373353"/>
    <w:rsid w:val="003765BA"/>
    <w:rsid w:val="003810F6"/>
    <w:rsid w:val="00382919"/>
    <w:rsid w:val="00382A76"/>
    <w:rsid w:val="0038644C"/>
    <w:rsid w:val="00387CB8"/>
    <w:rsid w:val="0039263E"/>
    <w:rsid w:val="003942B6"/>
    <w:rsid w:val="00397D2C"/>
    <w:rsid w:val="00397D9F"/>
    <w:rsid w:val="003A22B9"/>
    <w:rsid w:val="003A4F17"/>
    <w:rsid w:val="003A5849"/>
    <w:rsid w:val="003B3470"/>
    <w:rsid w:val="003B3EEC"/>
    <w:rsid w:val="003B63BB"/>
    <w:rsid w:val="003C04CA"/>
    <w:rsid w:val="003C093F"/>
    <w:rsid w:val="003C1409"/>
    <w:rsid w:val="003C2539"/>
    <w:rsid w:val="003C3293"/>
    <w:rsid w:val="003C3A65"/>
    <w:rsid w:val="003C5789"/>
    <w:rsid w:val="003C5868"/>
    <w:rsid w:val="003C5AF3"/>
    <w:rsid w:val="003D2EA8"/>
    <w:rsid w:val="003D6ED9"/>
    <w:rsid w:val="003D78B0"/>
    <w:rsid w:val="003E20AD"/>
    <w:rsid w:val="003E3E28"/>
    <w:rsid w:val="003E553B"/>
    <w:rsid w:val="003E64A0"/>
    <w:rsid w:val="003E7163"/>
    <w:rsid w:val="003F029B"/>
    <w:rsid w:val="003F0D32"/>
    <w:rsid w:val="003F3F2D"/>
    <w:rsid w:val="003F43E6"/>
    <w:rsid w:val="003F54E9"/>
    <w:rsid w:val="003F5677"/>
    <w:rsid w:val="003F6822"/>
    <w:rsid w:val="00406854"/>
    <w:rsid w:val="00410236"/>
    <w:rsid w:val="00412A92"/>
    <w:rsid w:val="00421361"/>
    <w:rsid w:val="0042299A"/>
    <w:rsid w:val="00426A4F"/>
    <w:rsid w:val="00433288"/>
    <w:rsid w:val="00433557"/>
    <w:rsid w:val="0043480E"/>
    <w:rsid w:val="004354D6"/>
    <w:rsid w:val="00436B5E"/>
    <w:rsid w:val="004419A6"/>
    <w:rsid w:val="00441D6A"/>
    <w:rsid w:val="004425DB"/>
    <w:rsid w:val="00445080"/>
    <w:rsid w:val="00453ACC"/>
    <w:rsid w:val="00455E1C"/>
    <w:rsid w:val="0045755A"/>
    <w:rsid w:val="004579B8"/>
    <w:rsid w:val="00457CD6"/>
    <w:rsid w:val="004600E8"/>
    <w:rsid w:val="00460F78"/>
    <w:rsid w:val="00461FDA"/>
    <w:rsid w:val="00465D3E"/>
    <w:rsid w:val="00466186"/>
    <w:rsid w:val="00470684"/>
    <w:rsid w:val="00470FA7"/>
    <w:rsid w:val="00472380"/>
    <w:rsid w:val="00472786"/>
    <w:rsid w:val="0047749C"/>
    <w:rsid w:val="00477E76"/>
    <w:rsid w:val="00477E92"/>
    <w:rsid w:val="0048394D"/>
    <w:rsid w:val="00483B3D"/>
    <w:rsid w:val="00484F26"/>
    <w:rsid w:val="00485270"/>
    <w:rsid w:val="00486A2E"/>
    <w:rsid w:val="00486C32"/>
    <w:rsid w:val="00492214"/>
    <w:rsid w:val="004957DB"/>
    <w:rsid w:val="00495CDD"/>
    <w:rsid w:val="00497703"/>
    <w:rsid w:val="00497E0D"/>
    <w:rsid w:val="004A00DC"/>
    <w:rsid w:val="004A0DFC"/>
    <w:rsid w:val="004A1639"/>
    <w:rsid w:val="004A30B4"/>
    <w:rsid w:val="004A4149"/>
    <w:rsid w:val="004A49BD"/>
    <w:rsid w:val="004A5455"/>
    <w:rsid w:val="004A6A31"/>
    <w:rsid w:val="004A7002"/>
    <w:rsid w:val="004B1CB4"/>
    <w:rsid w:val="004B210F"/>
    <w:rsid w:val="004B2AB9"/>
    <w:rsid w:val="004B39F1"/>
    <w:rsid w:val="004B4884"/>
    <w:rsid w:val="004B5FAA"/>
    <w:rsid w:val="004B7435"/>
    <w:rsid w:val="004B7704"/>
    <w:rsid w:val="004C15BE"/>
    <w:rsid w:val="004C48A0"/>
    <w:rsid w:val="004C6398"/>
    <w:rsid w:val="004C72AF"/>
    <w:rsid w:val="004D0C44"/>
    <w:rsid w:val="004D2307"/>
    <w:rsid w:val="004D35E1"/>
    <w:rsid w:val="004D69AF"/>
    <w:rsid w:val="004D73A1"/>
    <w:rsid w:val="004E09CE"/>
    <w:rsid w:val="004E5295"/>
    <w:rsid w:val="004E56E0"/>
    <w:rsid w:val="004E583E"/>
    <w:rsid w:val="004E5859"/>
    <w:rsid w:val="004E5D12"/>
    <w:rsid w:val="004E683D"/>
    <w:rsid w:val="004F2935"/>
    <w:rsid w:val="004F361F"/>
    <w:rsid w:val="004F4122"/>
    <w:rsid w:val="004F5ACD"/>
    <w:rsid w:val="004F60F7"/>
    <w:rsid w:val="00501E94"/>
    <w:rsid w:val="005055A7"/>
    <w:rsid w:val="00512C9C"/>
    <w:rsid w:val="00512D15"/>
    <w:rsid w:val="005165BA"/>
    <w:rsid w:val="005169B3"/>
    <w:rsid w:val="00517FB1"/>
    <w:rsid w:val="005211D4"/>
    <w:rsid w:val="0052437B"/>
    <w:rsid w:val="00530CA6"/>
    <w:rsid w:val="00531D55"/>
    <w:rsid w:val="00535567"/>
    <w:rsid w:val="00535DF6"/>
    <w:rsid w:val="005378ED"/>
    <w:rsid w:val="00541853"/>
    <w:rsid w:val="00545403"/>
    <w:rsid w:val="0054675D"/>
    <w:rsid w:val="00547EF5"/>
    <w:rsid w:val="005559CD"/>
    <w:rsid w:val="00557668"/>
    <w:rsid w:val="0056265F"/>
    <w:rsid w:val="00563147"/>
    <w:rsid w:val="00563190"/>
    <w:rsid w:val="0056400A"/>
    <w:rsid w:val="005651F5"/>
    <w:rsid w:val="00567031"/>
    <w:rsid w:val="005672EF"/>
    <w:rsid w:val="00573AF3"/>
    <w:rsid w:val="00575745"/>
    <w:rsid w:val="00576C16"/>
    <w:rsid w:val="00584565"/>
    <w:rsid w:val="00592031"/>
    <w:rsid w:val="00593735"/>
    <w:rsid w:val="005944DF"/>
    <w:rsid w:val="00594652"/>
    <w:rsid w:val="005A5B9C"/>
    <w:rsid w:val="005A669D"/>
    <w:rsid w:val="005A6BA3"/>
    <w:rsid w:val="005A7176"/>
    <w:rsid w:val="005A7BBC"/>
    <w:rsid w:val="005B1F0C"/>
    <w:rsid w:val="005B34D5"/>
    <w:rsid w:val="005B6E8E"/>
    <w:rsid w:val="005B741D"/>
    <w:rsid w:val="005D18D6"/>
    <w:rsid w:val="005D1D53"/>
    <w:rsid w:val="005D3872"/>
    <w:rsid w:val="005D6C6A"/>
    <w:rsid w:val="005D75EA"/>
    <w:rsid w:val="005E0A7F"/>
    <w:rsid w:val="005E112C"/>
    <w:rsid w:val="005E162F"/>
    <w:rsid w:val="005E251A"/>
    <w:rsid w:val="005E357A"/>
    <w:rsid w:val="005E5943"/>
    <w:rsid w:val="005E744E"/>
    <w:rsid w:val="005F002A"/>
    <w:rsid w:val="005F1F14"/>
    <w:rsid w:val="005F2F24"/>
    <w:rsid w:val="005F3FFE"/>
    <w:rsid w:val="005F53AA"/>
    <w:rsid w:val="005F5D66"/>
    <w:rsid w:val="005F65A6"/>
    <w:rsid w:val="00600028"/>
    <w:rsid w:val="00601ACD"/>
    <w:rsid w:val="00603BE9"/>
    <w:rsid w:val="00604750"/>
    <w:rsid w:val="00607903"/>
    <w:rsid w:val="006113DC"/>
    <w:rsid w:val="0061175B"/>
    <w:rsid w:val="00612460"/>
    <w:rsid w:val="00612DF5"/>
    <w:rsid w:val="0061616F"/>
    <w:rsid w:val="006169B9"/>
    <w:rsid w:val="00617DC7"/>
    <w:rsid w:val="0062087C"/>
    <w:rsid w:val="0062089C"/>
    <w:rsid w:val="006214DC"/>
    <w:rsid w:val="00626235"/>
    <w:rsid w:val="006263C1"/>
    <w:rsid w:val="00626741"/>
    <w:rsid w:val="0063173E"/>
    <w:rsid w:val="00633B60"/>
    <w:rsid w:val="006350E7"/>
    <w:rsid w:val="006357BD"/>
    <w:rsid w:val="0063634B"/>
    <w:rsid w:val="00640C7A"/>
    <w:rsid w:val="006418F8"/>
    <w:rsid w:val="0064323E"/>
    <w:rsid w:val="0065012E"/>
    <w:rsid w:val="00656877"/>
    <w:rsid w:val="006576DA"/>
    <w:rsid w:val="00660AB0"/>
    <w:rsid w:val="00662DF9"/>
    <w:rsid w:val="00670297"/>
    <w:rsid w:val="00673300"/>
    <w:rsid w:val="006744A1"/>
    <w:rsid w:val="00675538"/>
    <w:rsid w:val="00677974"/>
    <w:rsid w:val="00677E21"/>
    <w:rsid w:val="006804BF"/>
    <w:rsid w:val="00682BCE"/>
    <w:rsid w:val="00683B6E"/>
    <w:rsid w:val="00683EDC"/>
    <w:rsid w:val="00686646"/>
    <w:rsid w:val="006920AD"/>
    <w:rsid w:val="00692245"/>
    <w:rsid w:val="00693215"/>
    <w:rsid w:val="00694420"/>
    <w:rsid w:val="00697FE2"/>
    <w:rsid w:val="006A007E"/>
    <w:rsid w:val="006A00FF"/>
    <w:rsid w:val="006A0EF0"/>
    <w:rsid w:val="006A0FF6"/>
    <w:rsid w:val="006A11B2"/>
    <w:rsid w:val="006A14CC"/>
    <w:rsid w:val="006A44C3"/>
    <w:rsid w:val="006B0170"/>
    <w:rsid w:val="006B03BF"/>
    <w:rsid w:val="006B1BD8"/>
    <w:rsid w:val="006B1D5A"/>
    <w:rsid w:val="006B43D5"/>
    <w:rsid w:val="006B498C"/>
    <w:rsid w:val="006B4C5D"/>
    <w:rsid w:val="006B4FD4"/>
    <w:rsid w:val="006B692B"/>
    <w:rsid w:val="006B747C"/>
    <w:rsid w:val="006C093E"/>
    <w:rsid w:val="006C2FD9"/>
    <w:rsid w:val="006C48CA"/>
    <w:rsid w:val="006C5C80"/>
    <w:rsid w:val="006C61D1"/>
    <w:rsid w:val="006D0AEC"/>
    <w:rsid w:val="006D372C"/>
    <w:rsid w:val="006D3B93"/>
    <w:rsid w:val="006D45F2"/>
    <w:rsid w:val="006D6286"/>
    <w:rsid w:val="006D71E3"/>
    <w:rsid w:val="006E1336"/>
    <w:rsid w:val="006E1EEB"/>
    <w:rsid w:val="006E6CC3"/>
    <w:rsid w:val="006E799E"/>
    <w:rsid w:val="006E7A6F"/>
    <w:rsid w:val="006F246B"/>
    <w:rsid w:val="006F2BA0"/>
    <w:rsid w:val="006F71C0"/>
    <w:rsid w:val="0070099A"/>
    <w:rsid w:val="007028CA"/>
    <w:rsid w:val="00704C5D"/>
    <w:rsid w:val="00706B12"/>
    <w:rsid w:val="007127C4"/>
    <w:rsid w:val="007143B9"/>
    <w:rsid w:val="00714608"/>
    <w:rsid w:val="00714A98"/>
    <w:rsid w:val="007152D5"/>
    <w:rsid w:val="00715AB4"/>
    <w:rsid w:val="00716386"/>
    <w:rsid w:val="00716F8B"/>
    <w:rsid w:val="00721386"/>
    <w:rsid w:val="007227BC"/>
    <w:rsid w:val="00723AF4"/>
    <w:rsid w:val="007274CD"/>
    <w:rsid w:val="007316F0"/>
    <w:rsid w:val="007375A3"/>
    <w:rsid w:val="007410C6"/>
    <w:rsid w:val="00741E15"/>
    <w:rsid w:val="00741FA4"/>
    <w:rsid w:val="007421E1"/>
    <w:rsid w:val="007425CF"/>
    <w:rsid w:val="0075001D"/>
    <w:rsid w:val="00751C9A"/>
    <w:rsid w:val="00754F55"/>
    <w:rsid w:val="0075565C"/>
    <w:rsid w:val="0075629B"/>
    <w:rsid w:val="00762F10"/>
    <w:rsid w:val="00763495"/>
    <w:rsid w:val="00765911"/>
    <w:rsid w:val="00767766"/>
    <w:rsid w:val="007705CB"/>
    <w:rsid w:val="007718B7"/>
    <w:rsid w:val="00771B47"/>
    <w:rsid w:val="00771C5C"/>
    <w:rsid w:val="00771F42"/>
    <w:rsid w:val="0077397D"/>
    <w:rsid w:val="00775906"/>
    <w:rsid w:val="00775E9E"/>
    <w:rsid w:val="00776DAF"/>
    <w:rsid w:val="00782490"/>
    <w:rsid w:val="0078268F"/>
    <w:rsid w:val="00783004"/>
    <w:rsid w:val="0078408A"/>
    <w:rsid w:val="00786EF3"/>
    <w:rsid w:val="00787070"/>
    <w:rsid w:val="0079120D"/>
    <w:rsid w:val="0079124B"/>
    <w:rsid w:val="0079191F"/>
    <w:rsid w:val="007A1FE8"/>
    <w:rsid w:val="007A3DD3"/>
    <w:rsid w:val="007A50DD"/>
    <w:rsid w:val="007A527C"/>
    <w:rsid w:val="007A5699"/>
    <w:rsid w:val="007A57A6"/>
    <w:rsid w:val="007A67DF"/>
    <w:rsid w:val="007A6A39"/>
    <w:rsid w:val="007A778E"/>
    <w:rsid w:val="007B1DD7"/>
    <w:rsid w:val="007B2305"/>
    <w:rsid w:val="007B2A0A"/>
    <w:rsid w:val="007B40DD"/>
    <w:rsid w:val="007B49D2"/>
    <w:rsid w:val="007B5464"/>
    <w:rsid w:val="007B6A8F"/>
    <w:rsid w:val="007C5203"/>
    <w:rsid w:val="007D28AA"/>
    <w:rsid w:val="007D48A6"/>
    <w:rsid w:val="007D5984"/>
    <w:rsid w:val="007D6A57"/>
    <w:rsid w:val="007D6D4F"/>
    <w:rsid w:val="007D7267"/>
    <w:rsid w:val="007E0A3F"/>
    <w:rsid w:val="007E4CAE"/>
    <w:rsid w:val="007E643A"/>
    <w:rsid w:val="007F0D2A"/>
    <w:rsid w:val="007F19BA"/>
    <w:rsid w:val="007F22B1"/>
    <w:rsid w:val="007F7FEB"/>
    <w:rsid w:val="0080008B"/>
    <w:rsid w:val="0080232C"/>
    <w:rsid w:val="008053FE"/>
    <w:rsid w:val="00810214"/>
    <w:rsid w:val="0081248B"/>
    <w:rsid w:val="0081299A"/>
    <w:rsid w:val="00817B5C"/>
    <w:rsid w:val="00817D97"/>
    <w:rsid w:val="00821863"/>
    <w:rsid w:val="008228C5"/>
    <w:rsid w:val="00824998"/>
    <w:rsid w:val="00824CDE"/>
    <w:rsid w:val="00825A01"/>
    <w:rsid w:val="00826CAB"/>
    <w:rsid w:val="00827F15"/>
    <w:rsid w:val="00830533"/>
    <w:rsid w:val="00830F16"/>
    <w:rsid w:val="00831179"/>
    <w:rsid w:val="00832048"/>
    <w:rsid w:val="008325F9"/>
    <w:rsid w:val="00834040"/>
    <w:rsid w:val="0083519A"/>
    <w:rsid w:val="00836D0B"/>
    <w:rsid w:val="00841DDF"/>
    <w:rsid w:val="00843B4C"/>
    <w:rsid w:val="00844FC7"/>
    <w:rsid w:val="008476AA"/>
    <w:rsid w:val="00850182"/>
    <w:rsid w:val="00850CAC"/>
    <w:rsid w:val="00851372"/>
    <w:rsid w:val="008513E8"/>
    <w:rsid w:val="00852626"/>
    <w:rsid w:val="008548D8"/>
    <w:rsid w:val="008549F6"/>
    <w:rsid w:val="008605C0"/>
    <w:rsid w:val="00862027"/>
    <w:rsid w:val="008626F1"/>
    <w:rsid w:val="0086314B"/>
    <w:rsid w:val="008639DF"/>
    <w:rsid w:val="00867879"/>
    <w:rsid w:val="008701DC"/>
    <w:rsid w:val="00870A60"/>
    <w:rsid w:val="00870F23"/>
    <w:rsid w:val="008755B7"/>
    <w:rsid w:val="0087575D"/>
    <w:rsid w:val="00875B7A"/>
    <w:rsid w:val="0087648F"/>
    <w:rsid w:val="008769DD"/>
    <w:rsid w:val="008839D6"/>
    <w:rsid w:val="00884656"/>
    <w:rsid w:val="00885697"/>
    <w:rsid w:val="008861FC"/>
    <w:rsid w:val="00886390"/>
    <w:rsid w:val="0088795F"/>
    <w:rsid w:val="00891A81"/>
    <w:rsid w:val="00893219"/>
    <w:rsid w:val="00894436"/>
    <w:rsid w:val="00894BBE"/>
    <w:rsid w:val="00896D65"/>
    <w:rsid w:val="008A0CD8"/>
    <w:rsid w:val="008A2AC5"/>
    <w:rsid w:val="008A3CCA"/>
    <w:rsid w:val="008A40B1"/>
    <w:rsid w:val="008A4F43"/>
    <w:rsid w:val="008A6E17"/>
    <w:rsid w:val="008A7E1C"/>
    <w:rsid w:val="008B02F8"/>
    <w:rsid w:val="008B0E54"/>
    <w:rsid w:val="008B0FE4"/>
    <w:rsid w:val="008B4E30"/>
    <w:rsid w:val="008B6673"/>
    <w:rsid w:val="008C4074"/>
    <w:rsid w:val="008C499B"/>
    <w:rsid w:val="008C5A6D"/>
    <w:rsid w:val="008C77FF"/>
    <w:rsid w:val="008C7DF3"/>
    <w:rsid w:val="008D19A5"/>
    <w:rsid w:val="008D2417"/>
    <w:rsid w:val="008D30F6"/>
    <w:rsid w:val="008D33C1"/>
    <w:rsid w:val="008D514D"/>
    <w:rsid w:val="008D60DA"/>
    <w:rsid w:val="008D6581"/>
    <w:rsid w:val="008D6670"/>
    <w:rsid w:val="008E05CA"/>
    <w:rsid w:val="008E36A8"/>
    <w:rsid w:val="008E412E"/>
    <w:rsid w:val="008E42F0"/>
    <w:rsid w:val="008E7BE4"/>
    <w:rsid w:val="008E7CCD"/>
    <w:rsid w:val="008F0BA6"/>
    <w:rsid w:val="008F2716"/>
    <w:rsid w:val="008F52E6"/>
    <w:rsid w:val="008F6D1E"/>
    <w:rsid w:val="00901485"/>
    <w:rsid w:val="00904706"/>
    <w:rsid w:val="00904ECF"/>
    <w:rsid w:val="00906F4C"/>
    <w:rsid w:val="009077D2"/>
    <w:rsid w:val="00910215"/>
    <w:rsid w:val="00912B9E"/>
    <w:rsid w:val="00914CEF"/>
    <w:rsid w:val="00914FF0"/>
    <w:rsid w:val="009152D8"/>
    <w:rsid w:val="00915F92"/>
    <w:rsid w:val="00923B73"/>
    <w:rsid w:val="00931000"/>
    <w:rsid w:val="009331ED"/>
    <w:rsid w:val="00936CDB"/>
    <w:rsid w:val="00937FBE"/>
    <w:rsid w:val="00944CEC"/>
    <w:rsid w:val="00947DB0"/>
    <w:rsid w:val="009507DD"/>
    <w:rsid w:val="00950A39"/>
    <w:rsid w:val="0095686F"/>
    <w:rsid w:val="00963F14"/>
    <w:rsid w:val="0096417D"/>
    <w:rsid w:val="00965138"/>
    <w:rsid w:val="00965260"/>
    <w:rsid w:val="0097278C"/>
    <w:rsid w:val="00974987"/>
    <w:rsid w:val="00975F4C"/>
    <w:rsid w:val="00976578"/>
    <w:rsid w:val="00977CD1"/>
    <w:rsid w:val="00983701"/>
    <w:rsid w:val="0098418E"/>
    <w:rsid w:val="00985A07"/>
    <w:rsid w:val="009903D5"/>
    <w:rsid w:val="00992694"/>
    <w:rsid w:val="00992B79"/>
    <w:rsid w:val="0099574F"/>
    <w:rsid w:val="0099687D"/>
    <w:rsid w:val="00996CD8"/>
    <w:rsid w:val="009A5415"/>
    <w:rsid w:val="009A693A"/>
    <w:rsid w:val="009B23A2"/>
    <w:rsid w:val="009B2A67"/>
    <w:rsid w:val="009B3B41"/>
    <w:rsid w:val="009B655A"/>
    <w:rsid w:val="009B6D4B"/>
    <w:rsid w:val="009C0D54"/>
    <w:rsid w:val="009C48A5"/>
    <w:rsid w:val="009D0E0B"/>
    <w:rsid w:val="009D40AC"/>
    <w:rsid w:val="009D5C61"/>
    <w:rsid w:val="009D71C9"/>
    <w:rsid w:val="009E0E79"/>
    <w:rsid w:val="009E29E2"/>
    <w:rsid w:val="009E3AA4"/>
    <w:rsid w:val="009E3D6A"/>
    <w:rsid w:val="009E6B12"/>
    <w:rsid w:val="009F14B3"/>
    <w:rsid w:val="009F59E5"/>
    <w:rsid w:val="009F6394"/>
    <w:rsid w:val="009F66E4"/>
    <w:rsid w:val="009F6B09"/>
    <w:rsid w:val="00A03DE8"/>
    <w:rsid w:val="00A10A7C"/>
    <w:rsid w:val="00A11619"/>
    <w:rsid w:val="00A11FA8"/>
    <w:rsid w:val="00A13223"/>
    <w:rsid w:val="00A138AA"/>
    <w:rsid w:val="00A16A91"/>
    <w:rsid w:val="00A20233"/>
    <w:rsid w:val="00A20C7C"/>
    <w:rsid w:val="00A222C7"/>
    <w:rsid w:val="00A246DC"/>
    <w:rsid w:val="00A31337"/>
    <w:rsid w:val="00A31FB8"/>
    <w:rsid w:val="00A32EE2"/>
    <w:rsid w:val="00A375C3"/>
    <w:rsid w:val="00A37655"/>
    <w:rsid w:val="00A42125"/>
    <w:rsid w:val="00A427FC"/>
    <w:rsid w:val="00A42AA0"/>
    <w:rsid w:val="00A43537"/>
    <w:rsid w:val="00A44592"/>
    <w:rsid w:val="00A46B2B"/>
    <w:rsid w:val="00A50CF1"/>
    <w:rsid w:val="00A51A4F"/>
    <w:rsid w:val="00A55CC9"/>
    <w:rsid w:val="00A600C2"/>
    <w:rsid w:val="00A60454"/>
    <w:rsid w:val="00A60CA1"/>
    <w:rsid w:val="00A6322D"/>
    <w:rsid w:val="00A65312"/>
    <w:rsid w:val="00A65C8C"/>
    <w:rsid w:val="00A66C8C"/>
    <w:rsid w:val="00A70F7B"/>
    <w:rsid w:val="00A73B31"/>
    <w:rsid w:val="00A7438D"/>
    <w:rsid w:val="00A74D08"/>
    <w:rsid w:val="00A7782E"/>
    <w:rsid w:val="00A80138"/>
    <w:rsid w:val="00A8442E"/>
    <w:rsid w:val="00A85D3B"/>
    <w:rsid w:val="00A91397"/>
    <w:rsid w:val="00A9142A"/>
    <w:rsid w:val="00A93366"/>
    <w:rsid w:val="00A95928"/>
    <w:rsid w:val="00AA24F4"/>
    <w:rsid w:val="00AA2D68"/>
    <w:rsid w:val="00AA4336"/>
    <w:rsid w:val="00AA479E"/>
    <w:rsid w:val="00AA792E"/>
    <w:rsid w:val="00AB0271"/>
    <w:rsid w:val="00AB0DD8"/>
    <w:rsid w:val="00AB0E6D"/>
    <w:rsid w:val="00AB2583"/>
    <w:rsid w:val="00AB3C54"/>
    <w:rsid w:val="00AB3E46"/>
    <w:rsid w:val="00AB4DF8"/>
    <w:rsid w:val="00AB5574"/>
    <w:rsid w:val="00AB73CA"/>
    <w:rsid w:val="00AC1F10"/>
    <w:rsid w:val="00AC213D"/>
    <w:rsid w:val="00AC4553"/>
    <w:rsid w:val="00AC4D21"/>
    <w:rsid w:val="00AC50B2"/>
    <w:rsid w:val="00AC6458"/>
    <w:rsid w:val="00AD2713"/>
    <w:rsid w:val="00AD3183"/>
    <w:rsid w:val="00AE1439"/>
    <w:rsid w:val="00AE1870"/>
    <w:rsid w:val="00AE2422"/>
    <w:rsid w:val="00AE4A51"/>
    <w:rsid w:val="00AF09FE"/>
    <w:rsid w:val="00AF238F"/>
    <w:rsid w:val="00AF4169"/>
    <w:rsid w:val="00AF4E96"/>
    <w:rsid w:val="00AF5036"/>
    <w:rsid w:val="00AF629E"/>
    <w:rsid w:val="00AF6ED4"/>
    <w:rsid w:val="00B01550"/>
    <w:rsid w:val="00B02076"/>
    <w:rsid w:val="00B02F0C"/>
    <w:rsid w:val="00B06161"/>
    <w:rsid w:val="00B06C26"/>
    <w:rsid w:val="00B07D75"/>
    <w:rsid w:val="00B10363"/>
    <w:rsid w:val="00B106C9"/>
    <w:rsid w:val="00B23C82"/>
    <w:rsid w:val="00B2438E"/>
    <w:rsid w:val="00B25D10"/>
    <w:rsid w:val="00B26718"/>
    <w:rsid w:val="00B2794E"/>
    <w:rsid w:val="00B303E7"/>
    <w:rsid w:val="00B31633"/>
    <w:rsid w:val="00B31C3F"/>
    <w:rsid w:val="00B331BD"/>
    <w:rsid w:val="00B35755"/>
    <w:rsid w:val="00B37CA7"/>
    <w:rsid w:val="00B40213"/>
    <w:rsid w:val="00B4162B"/>
    <w:rsid w:val="00B4284B"/>
    <w:rsid w:val="00B45C1F"/>
    <w:rsid w:val="00B51FCF"/>
    <w:rsid w:val="00B5348A"/>
    <w:rsid w:val="00B53D4F"/>
    <w:rsid w:val="00B5526C"/>
    <w:rsid w:val="00B60CE5"/>
    <w:rsid w:val="00B62465"/>
    <w:rsid w:val="00B64CE9"/>
    <w:rsid w:val="00B66418"/>
    <w:rsid w:val="00B72923"/>
    <w:rsid w:val="00B76037"/>
    <w:rsid w:val="00B777B0"/>
    <w:rsid w:val="00B779C4"/>
    <w:rsid w:val="00B809E7"/>
    <w:rsid w:val="00B80CB4"/>
    <w:rsid w:val="00B81190"/>
    <w:rsid w:val="00B905DD"/>
    <w:rsid w:val="00B93FD3"/>
    <w:rsid w:val="00B9585F"/>
    <w:rsid w:val="00B97F60"/>
    <w:rsid w:val="00BA1E1F"/>
    <w:rsid w:val="00BA314D"/>
    <w:rsid w:val="00BA38E7"/>
    <w:rsid w:val="00BA3A24"/>
    <w:rsid w:val="00BA50E5"/>
    <w:rsid w:val="00BA5480"/>
    <w:rsid w:val="00BA722C"/>
    <w:rsid w:val="00BB4630"/>
    <w:rsid w:val="00BB46A0"/>
    <w:rsid w:val="00BB5D0A"/>
    <w:rsid w:val="00BB6CA7"/>
    <w:rsid w:val="00BB70FC"/>
    <w:rsid w:val="00BC232B"/>
    <w:rsid w:val="00BC2739"/>
    <w:rsid w:val="00BC3C49"/>
    <w:rsid w:val="00BC5C03"/>
    <w:rsid w:val="00BC76DF"/>
    <w:rsid w:val="00BC7B0A"/>
    <w:rsid w:val="00BD0C9A"/>
    <w:rsid w:val="00BD2589"/>
    <w:rsid w:val="00BD2D7D"/>
    <w:rsid w:val="00BD33BE"/>
    <w:rsid w:val="00BD56BB"/>
    <w:rsid w:val="00BD5850"/>
    <w:rsid w:val="00BE06F9"/>
    <w:rsid w:val="00BE1BE3"/>
    <w:rsid w:val="00BE6BF2"/>
    <w:rsid w:val="00BF1A08"/>
    <w:rsid w:val="00BF2618"/>
    <w:rsid w:val="00BF5C16"/>
    <w:rsid w:val="00BF6317"/>
    <w:rsid w:val="00BF639C"/>
    <w:rsid w:val="00C02538"/>
    <w:rsid w:val="00C02EFD"/>
    <w:rsid w:val="00C03EC7"/>
    <w:rsid w:val="00C04A5D"/>
    <w:rsid w:val="00C053DB"/>
    <w:rsid w:val="00C06DF5"/>
    <w:rsid w:val="00C1232E"/>
    <w:rsid w:val="00C161AD"/>
    <w:rsid w:val="00C16BB8"/>
    <w:rsid w:val="00C1798D"/>
    <w:rsid w:val="00C21AD8"/>
    <w:rsid w:val="00C221E6"/>
    <w:rsid w:val="00C26DE2"/>
    <w:rsid w:val="00C33EFD"/>
    <w:rsid w:val="00C3459B"/>
    <w:rsid w:val="00C3507B"/>
    <w:rsid w:val="00C36475"/>
    <w:rsid w:val="00C40C23"/>
    <w:rsid w:val="00C42D80"/>
    <w:rsid w:val="00C44C36"/>
    <w:rsid w:val="00C50B4B"/>
    <w:rsid w:val="00C50F5E"/>
    <w:rsid w:val="00C52373"/>
    <w:rsid w:val="00C535B8"/>
    <w:rsid w:val="00C611B0"/>
    <w:rsid w:val="00C62183"/>
    <w:rsid w:val="00C6282C"/>
    <w:rsid w:val="00C67163"/>
    <w:rsid w:val="00C67B72"/>
    <w:rsid w:val="00C70E23"/>
    <w:rsid w:val="00C7175A"/>
    <w:rsid w:val="00C75365"/>
    <w:rsid w:val="00C770F5"/>
    <w:rsid w:val="00C83DB9"/>
    <w:rsid w:val="00C8512C"/>
    <w:rsid w:val="00C871D2"/>
    <w:rsid w:val="00C874ED"/>
    <w:rsid w:val="00C87526"/>
    <w:rsid w:val="00C90C35"/>
    <w:rsid w:val="00C90CE9"/>
    <w:rsid w:val="00C93041"/>
    <w:rsid w:val="00C93925"/>
    <w:rsid w:val="00C94BF3"/>
    <w:rsid w:val="00C95B4E"/>
    <w:rsid w:val="00C96AF4"/>
    <w:rsid w:val="00C96D66"/>
    <w:rsid w:val="00CA01B5"/>
    <w:rsid w:val="00CA2089"/>
    <w:rsid w:val="00CA4EE6"/>
    <w:rsid w:val="00CA60BE"/>
    <w:rsid w:val="00CA746B"/>
    <w:rsid w:val="00CA7AFC"/>
    <w:rsid w:val="00CB258B"/>
    <w:rsid w:val="00CB4077"/>
    <w:rsid w:val="00CB4AF0"/>
    <w:rsid w:val="00CB5610"/>
    <w:rsid w:val="00CB5DCC"/>
    <w:rsid w:val="00CB6AC1"/>
    <w:rsid w:val="00CC1A87"/>
    <w:rsid w:val="00CC47B5"/>
    <w:rsid w:val="00CC6E42"/>
    <w:rsid w:val="00CD0B84"/>
    <w:rsid w:val="00CD1AD9"/>
    <w:rsid w:val="00CD4DF8"/>
    <w:rsid w:val="00CD567D"/>
    <w:rsid w:val="00CD7B76"/>
    <w:rsid w:val="00CE055D"/>
    <w:rsid w:val="00CE07F8"/>
    <w:rsid w:val="00CE0ECB"/>
    <w:rsid w:val="00CE2257"/>
    <w:rsid w:val="00CE267C"/>
    <w:rsid w:val="00CE5588"/>
    <w:rsid w:val="00CE6611"/>
    <w:rsid w:val="00CE7290"/>
    <w:rsid w:val="00CE773E"/>
    <w:rsid w:val="00CF0F78"/>
    <w:rsid w:val="00CF1A91"/>
    <w:rsid w:val="00CF3372"/>
    <w:rsid w:val="00CF3BD5"/>
    <w:rsid w:val="00D12235"/>
    <w:rsid w:val="00D13DA6"/>
    <w:rsid w:val="00D15381"/>
    <w:rsid w:val="00D2051D"/>
    <w:rsid w:val="00D236EB"/>
    <w:rsid w:val="00D246DA"/>
    <w:rsid w:val="00D251D3"/>
    <w:rsid w:val="00D2661D"/>
    <w:rsid w:val="00D27658"/>
    <w:rsid w:val="00D318DE"/>
    <w:rsid w:val="00D3243F"/>
    <w:rsid w:val="00D32D5E"/>
    <w:rsid w:val="00D34A51"/>
    <w:rsid w:val="00D3684E"/>
    <w:rsid w:val="00D37E20"/>
    <w:rsid w:val="00D40370"/>
    <w:rsid w:val="00D403A4"/>
    <w:rsid w:val="00D41760"/>
    <w:rsid w:val="00D41960"/>
    <w:rsid w:val="00D424C6"/>
    <w:rsid w:val="00D43EEF"/>
    <w:rsid w:val="00D467BD"/>
    <w:rsid w:val="00D46A7C"/>
    <w:rsid w:val="00D60E2D"/>
    <w:rsid w:val="00D61161"/>
    <w:rsid w:val="00D613AF"/>
    <w:rsid w:val="00D65CB4"/>
    <w:rsid w:val="00D6607A"/>
    <w:rsid w:val="00D663FA"/>
    <w:rsid w:val="00D67858"/>
    <w:rsid w:val="00D701D2"/>
    <w:rsid w:val="00D710AB"/>
    <w:rsid w:val="00D731AA"/>
    <w:rsid w:val="00D73A4C"/>
    <w:rsid w:val="00D76702"/>
    <w:rsid w:val="00D822C3"/>
    <w:rsid w:val="00D83A68"/>
    <w:rsid w:val="00D85292"/>
    <w:rsid w:val="00D857EE"/>
    <w:rsid w:val="00D90479"/>
    <w:rsid w:val="00D91A3F"/>
    <w:rsid w:val="00D91AE2"/>
    <w:rsid w:val="00D91F63"/>
    <w:rsid w:val="00D9259B"/>
    <w:rsid w:val="00D95125"/>
    <w:rsid w:val="00D9585C"/>
    <w:rsid w:val="00D958A4"/>
    <w:rsid w:val="00D9679D"/>
    <w:rsid w:val="00D9779D"/>
    <w:rsid w:val="00DA1F5D"/>
    <w:rsid w:val="00DA43BE"/>
    <w:rsid w:val="00DA5F35"/>
    <w:rsid w:val="00DA6B2B"/>
    <w:rsid w:val="00DB0F79"/>
    <w:rsid w:val="00DB17F0"/>
    <w:rsid w:val="00DB53C5"/>
    <w:rsid w:val="00DC31DF"/>
    <w:rsid w:val="00DC6274"/>
    <w:rsid w:val="00DC792D"/>
    <w:rsid w:val="00DC7D99"/>
    <w:rsid w:val="00DD27BA"/>
    <w:rsid w:val="00DD2EA3"/>
    <w:rsid w:val="00DD4881"/>
    <w:rsid w:val="00DD50C2"/>
    <w:rsid w:val="00DD63A7"/>
    <w:rsid w:val="00DD6B10"/>
    <w:rsid w:val="00DE147C"/>
    <w:rsid w:val="00DE7E4E"/>
    <w:rsid w:val="00DF0081"/>
    <w:rsid w:val="00DF294B"/>
    <w:rsid w:val="00DF79DD"/>
    <w:rsid w:val="00DF7DC9"/>
    <w:rsid w:val="00E03F60"/>
    <w:rsid w:val="00E04D0B"/>
    <w:rsid w:val="00E0782B"/>
    <w:rsid w:val="00E07EAA"/>
    <w:rsid w:val="00E1002E"/>
    <w:rsid w:val="00E1761B"/>
    <w:rsid w:val="00E200E3"/>
    <w:rsid w:val="00E2261A"/>
    <w:rsid w:val="00E25700"/>
    <w:rsid w:val="00E25B95"/>
    <w:rsid w:val="00E30694"/>
    <w:rsid w:val="00E346BD"/>
    <w:rsid w:val="00E3778E"/>
    <w:rsid w:val="00E3790F"/>
    <w:rsid w:val="00E4028F"/>
    <w:rsid w:val="00E420B1"/>
    <w:rsid w:val="00E420B4"/>
    <w:rsid w:val="00E426C1"/>
    <w:rsid w:val="00E4427E"/>
    <w:rsid w:val="00E470AF"/>
    <w:rsid w:val="00E53D35"/>
    <w:rsid w:val="00E5411C"/>
    <w:rsid w:val="00E6099E"/>
    <w:rsid w:val="00E60E13"/>
    <w:rsid w:val="00E61D2E"/>
    <w:rsid w:val="00E61E8D"/>
    <w:rsid w:val="00E637CE"/>
    <w:rsid w:val="00E63E91"/>
    <w:rsid w:val="00E64B63"/>
    <w:rsid w:val="00E66CAD"/>
    <w:rsid w:val="00E670B1"/>
    <w:rsid w:val="00E67BED"/>
    <w:rsid w:val="00E70BB2"/>
    <w:rsid w:val="00E73B9B"/>
    <w:rsid w:val="00E74CEF"/>
    <w:rsid w:val="00E756BE"/>
    <w:rsid w:val="00E77888"/>
    <w:rsid w:val="00E804F0"/>
    <w:rsid w:val="00E825B1"/>
    <w:rsid w:val="00E93132"/>
    <w:rsid w:val="00E96111"/>
    <w:rsid w:val="00EA2A4A"/>
    <w:rsid w:val="00EA5FE9"/>
    <w:rsid w:val="00EB04A5"/>
    <w:rsid w:val="00EB09D7"/>
    <w:rsid w:val="00EB6867"/>
    <w:rsid w:val="00EB6D1A"/>
    <w:rsid w:val="00EC1522"/>
    <w:rsid w:val="00EC53CB"/>
    <w:rsid w:val="00EC6730"/>
    <w:rsid w:val="00ED1AE9"/>
    <w:rsid w:val="00ED27E1"/>
    <w:rsid w:val="00ED2FBE"/>
    <w:rsid w:val="00ED46EC"/>
    <w:rsid w:val="00ED4A41"/>
    <w:rsid w:val="00ED4AEE"/>
    <w:rsid w:val="00ED58B0"/>
    <w:rsid w:val="00ED7638"/>
    <w:rsid w:val="00EE158D"/>
    <w:rsid w:val="00EE34A5"/>
    <w:rsid w:val="00EE391C"/>
    <w:rsid w:val="00EF26E2"/>
    <w:rsid w:val="00F005DD"/>
    <w:rsid w:val="00F0083A"/>
    <w:rsid w:val="00F01402"/>
    <w:rsid w:val="00F01D98"/>
    <w:rsid w:val="00F0767D"/>
    <w:rsid w:val="00F11D1A"/>
    <w:rsid w:val="00F12659"/>
    <w:rsid w:val="00F12AA7"/>
    <w:rsid w:val="00F146DA"/>
    <w:rsid w:val="00F15091"/>
    <w:rsid w:val="00F152F2"/>
    <w:rsid w:val="00F155DF"/>
    <w:rsid w:val="00F17139"/>
    <w:rsid w:val="00F17E47"/>
    <w:rsid w:val="00F20A7E"/>
    <w:rsid w:val="00F20BE8"/>
    <w:rsid w:val="00F22347"/>
    <w:rsid w:val="00F235BA"/>
    <w:rsid w:val="00F24366"/>
    <w:rsid w:val="00F24556"/>
    <w:rsid w:val="00F268AE"/>
    <w:rsid w:val="00F27FC1"/>
    <w:rsid w:val="00F309AE"/>
    <w:rsid w:val="00F3183F"/>
    <w:rsid w:val="00F320C0"/>
    <w:rsid w:val="00F3406F"/>
    <w:rsid w:val="00F4073D"/>
    <w:rsid w:val="00F454CF"/>
    <w:rsid w:val="00F50E3E"/>
    <w:rsid w:val="00F53161"/>
    <w:rsid w:val="00F54C9F"/>
    <w:rsid w:val="00F565DA"/>
    <w:rsid w:val="00F56FCC"/>
    <w:rsid w:val="00F57908"/>
    <w:rsid w:val="00F57965"/>
    <w:rsid w:val="00F621AD"/>
    <w:rsid w:val="00F66F50"/>
    <w:rsid w:val="00F67F56"/>
    <w:rsid w:val="00F7203C"/>
    <w:rsid w:val="00F721E5"/>
    <w:rsid w:val="00F72B94"/>
    <w:rsid w:val="00F73C5E"/>
    <w:rsid w:val="00F76497"/>
    <w:rsid w:val="00F768B4"/>
    <w:rsid w:val="00F77A5F"/>
    <w:rsid w:val="00F85EC7"/>
    <w:rsid w:val="00F93737"/>
    <w:rsid w:val="00F967DA"/>
    <w:rsid w:val="00F975BB"/>
    <w:rsid w:val="00F97C83"/>
    <w:rsid w:val="00FA2D70"/>
    <w:rsid w:val="00FA3664"/>
    <w:rsid w:val="00FA4C72"/>
    <w:rsid w:val="00FA4F9E"/>
    <w:rsid w:val="00FA747A"/>
    <w:rsid w:val="00FA79E7"/>
    <w:rsid w:val="00FB2AE4"/>
    <w:rsid w:val="00FB311F"/>
    <w:rsid w:val="00FB4E0C"/>
    <w:rsid w:val="00FB635E"/>
    <w:rsid w:val="00FB7872"/>
    <w:rsid w:val="00FC1CF3"/>
    <w:rsid w:val="00FC2BF8"/>
    <w:rsid w:val="00FC2E87"/>
    <w:rsid w:val="00FC53CC"/>
    <w:rsid w:val="00FC6BFA"/>
    <w:rsid w:val="00FD00FC"/>
    <w:rsid w:val="00FD2EFD"/>
    <w:rsid w:val="00FD43CC"/>
    <w:rsid w:val="00FD45EA"/>
    <w:rsid w:val="00FD5937"/>
    <w:rsid w:val="00FD78B2"/>
    <w:rsid w:val="00FE0A5D"/>
    <w:rsid w:val="00FE0A68"/>
    <w:rsid w:val="00FE1A5D"/>
    <w:rsid w:val="00FF09FB"/>
    <w:rsid w:val="00FF0B21"/>
    <w:rsid w:val="00FF11EA"/>
    <w:rsid w:val="00FF2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229EAF"/>
  <w15:docId w15:val="{67FAA9AC-5737-4231-9888-7C785F66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0B1"/>
    <w:pPr>
      <w:widowControl w:val="0"/>
      <w:spacing w:before="120" w:after="120"/>
    </w:pPr>
    <w:rPr>
      <w:rFonts w:ascii="Arial" w:hAnsi="Arial"/>
      <w:snapToGrid w:val="0"/>
      <w:sz w:val="24"/>
    </w:rPr>
  </w:style>
  <w:style w:type="paragraph" w:styleId="Heading1">
    <w:name w:val="heading 1"/>
    <w:basedOn w:val="Normal"/>
    <w:next w:val="Normal"/>
    <w:link w:val="Heading1Char"/>
    <w:qFormat/>
    <w:rsid w:val="00E4028F"/>
    <w:pPr>
      <w:keepNext/>
      <w:widowControl/>
      <w:tabs>
        <w:tab w:val="center" w:pos="4680"/>
      </w:tabs>
      <w:spacing w:after="60"/>
      <w:outlineLvl w:val="0"/>
    </w:pPr>
    <w:rPr>
      <w:b/>
    </w:rPr>
  </w:style>
  <w:style w:type="paragraph" w:styleId="Heading2">
    <w:name w:val="heading 2"/>
    <w:basedOn w:val="Normal"/>
    <w:next w:val="Normal"/>
    <w:link w:val="Heading2Char"/>
    <w:qFormat/>
    <w:rsid w:val="00E4028F"/>
    <w:pPr>
      <w:keepNext/>
      <w:widowControl/>
      <w:jc w:val="both"/>
      <w:outlineLvl w:val="1"/>
    </w:pPr>
    <w:rPr>
      <w:b/>
    </w:rPr>
  </w:style>
  <w:style w:type="paragraph" w:styleId="Heading3">
    <w:name w:val="heading 3"/>
    <w:basedOn w:val="Normal"/>
    <w:next w:val="Normal"/>
    <w:link w:val="Heading3Char"/>
    <w:unhideWhenUsed/>
    <w:qFormat/>
    <w:rsid w:val="00E4028F"/>
    <w:pPr>
      <w:keepNext/>
      <w:keepLines/>
      <w:outlineLvl w:val="2"/>
    </w:pPr>
    <w:rPr>
      <w:rFonts w:eastAsiaTheme="majorEastAsia" w:cstheme="majorBidi"/>
      <w:b/>
      <w:szCs w:val="24"/>
    </w:rPr>
  </w:style>
  <w:style w:type="paragraph" w:styleId="Heading4">
    <w:name w:val="heading 4"/>
    <w:basedOn w:val="Normal"/>
    <w:next w:val="Normal"/>
    <w:link w:val="Heading4Char"/>
    <w:unhideWhenUsed/>
    <w:qFormat/>
    <w:rsid w:val="00E4028F"/>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4028F"/>
  </w:style>
  <w:style w:type="paragraph" w:styleId="BodyText">
    <w:name w:val="Body Text"/>
    <w:basedOn w:val="Normal"/>
    <w:link w:val="BodyTextChar"/>
    <w:rsid w:val="00E4028F"/>
    <w:pPr>
      <w:widowControl/>
    </w:pPr>
    <w:rPr>
      <w:b/>
      <w:sz w:val="20"/>
      <w:u w:val="single"/>
    </w:rPr>
  </w:style>
  <w:style w:type="paragraph" w:styleId="BodyText2">
    <w:name w:val="Body Text 2"/>
    <w:basedOn w:val="Normal"/>
    <w:link w:val="BodyText2Char"/>
    <w:rsid w:val="00E4028F"/>
    <w:pPr>
      <w:widowControl/>
    </w:pPr>
    <w:rPr>
      <w:b/>
      <w:sz w:val="20"/>
    </w:rPr>
  </w:style>
  <w:style w:type="paragraph" w:styleId="Header">
    <w:name w:val="header"/>
    <w:basedOn w:val="Normal"/>
    <w:link w:val="HeaderChar"/>
    <w:rsid w:val="00E4028F"/>
    <w:pPr>
      <w:tabs>
        <w:tab w:val="center" w:pos="4320"/>
        <w:tab w:val="right" w:pos="8640"/>
      </w:tabs>
    </w:pPr>
    <w:rPr>
      <w:rFonts w:ascii="Arial Narrow" w:hAnsi="Arial Narrow"/>
      <w:b/>
      <w:caps/>
      <w:sz w:val="16"/>
    </w:rPr>
  </w:style>
  <w:style w:type="paragraph" w:styleId="Footer">
    <w:name w:val="footer"/>
    <w:basedOn w:val="Normal"/>
    <w:link w:val="FooterChar"/>
    <w:rsid w:val="00E4028F"/>
    <w:pPr>
      <w:tabs>
        <w:tab w:val="center" w:pos="4320"/>
        <w:tab w:val="right" w:pos="8640"/>
      </w:tabs>
    </w:pPr>
    <w:rPr>
      <w:sz w:val="16"/>
    </w:rPr>
  </w:style>
  <w:style w:type="character" w:styleId="PageNumber">
    <w:name w:val="page number"/>
    <w:basedOn w:val="DefaultParagraphFont"/>
    <w:rsid w:val="00E4028F"/>
  </w:style>
  <w:style w:type="paragraph" w:styleId="BodyText3">
    <w:name w:val="Body Text 3"/>
    <w:basedOn w:val="Normal"/>
    <w:link w:val="BodyText3Char"/>
    <w:rsid w:val="00E4028F"/>
    <w:pPr>
      <w:widowControl/>
      <w:jc w:val="both"/>
    </w:pPr>
  </w:style>
  <w:style w:type="paragraph" w:styleId="BalloonText">
    <w:name w:val="Balloon Text"/>
    <w:basedOn w:val="Normal"/>
    <w:link w:val="BalloonTextChar"/>
    <w:rsid w:val="00E4028F"/>
    <w:rPr>
      <w:rFonts w:ascii="Tahoma" w:hAnsi="Tahoma" w:cs="Tahoma"/>
      <w:sz w:val="16"/>
      <w:szCs w:val="16"/>
    </w:rPr>
  </w:style>
  <w:style w:type="character" w:customStyle="1" w:styleId="BalloonTextChar">
    <w:name w:val="Balloon Text Char"/>
    <w:link w:val="BalloonText"/>
    <w:rsid w:val="00E4028F"/>
    <w:rPr>
      <w:rFonts w:ascii="Tahoma" w:hAnsi="Tahoma" w:cs="Tahoma"/>
      <w:snapToGrid w:val="0"/>
      <w:sz w:val="16"/>
      <w:szCs w:val="16"/>
    </w:rPr>
  </w:style>
  <w:style w:type="character" w:customStyle="1" w:styleId="HeaderChar">
    <w:name w:val="Header Char"/>
    <w:link w:val="Header"/>
    <w:rsid w:val="00E4028F"/>
    <w:rPr>
      <w:rFonts w:ascii="Arial Narrow" w:hAnsi="Arial Narrow"/>
      <w:b/>
      <w:caps/>
      <w:snapToGrid w:val="0"/>
      <w:sz w:val="16"/>
    </w:rPr>
  </w:style>
  <w:style w:type="paragraph" w:styleId="Title">
    <w:name w:val="Title"/>
    <w:basedOn w:val="Normal"/>
    <w:next w:val="Normal"/>
    <w:link w:val="TitleChar"/>
    <w:rsid w:val="00E4028F"/>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E4028F"/>
    <w:rPr>
      <w:rFonts w:ascii="Arial" w:eastAsiaTheme="majorEastAsia" w:hAnsi="Arial" w:cstheme="majorBidi"/>
      <w:b/>
      <w:snapToGrid w:val="0"/>
      <w:spacing w:val="-10"/>
      <w:kern w:val="28"/>
      <w:sz w:val="24"/>
      <w:szCs w:val="56"/>
    </w:rPr>
  </w:style>
  <w:style w:type="paragraph" w:styleId="ListParagraph">
    <w:name w:val="List Paragraph"/>
    <w:basedOn w:val="Normal"/>
    <w:uiPriority w:val="34"/>
    <w:qFormat/>
    <w:rsid w:val="00E4028F"/>
    <w:pPr>
      <w:ind w:left="720"/>
      <w:contextualSpacing/>
    </w:pPr>
    <w:rPr>
      <w:rFonts w:eastAsia="Batang"/>
    </w:rPr>
  </w:style>
  <w:style w:type="character" w:customStyle="1" w:styleId="Heading3Char">
    <w:name w:val="Heading 3 Char"/>
    <w:basedOn w:val="DefaultParagraphFont"/>
    <w:link w:val="Heading3"/>
    <w:rsid w:val="00E4028F"/>
    <w:rPr>
      <w:rFonts w:ascii="Arial" w:eastAsiaTheme="majorEastAsia" w:hAnsi="Arial" w:cstheme="majorBidi"/>
      <w:b/>
      <w:snapToGrid w:val="0"/>
      <w:sz w:val="24"/>
      <w:szCs w:val="24"/>
    </w:rPr>
  </w:style>
  <w:style w:type="numbering" w:customStyle="1" w:styleId="NoList1">
    <w:name w:val="No List1"/>
    <w:next w:val="NoList"/>
    <w:uiPriority w:val="99"/>
    <w:semiHidden/>
    <w:unhideWhenUsed/>
    <w:rsid w:val="00CA2089"/>
  </w:style>
  <w:style w:type="character" w:customStyle="1" w:styleId="Heading1Char">
    <w:name w:val="Heading 1 Char"/>
    <w:basedOn w:val="DefaultParagraphFont"/>
    <w:link w:val="Heading1"/>
    <w:rsid w:val="00CA2089"/>
    <w:rPr>
      <w:rFonts w:ascii="Arial" w:hAnsi="Arial"/>
      <w:b/>
      <w:snapToGrid w:val="0"/>
      <w:sz w:val="24"/>
    </w:rPr>
  </w:style>
  <w:style w:type="character" w:customStyle="1" w:styleId="Heading2Char">
    <w:name w:val="Heading 2 Char"/>
    <w:basedOn w:val="DefaultParagraphFont"/>
    <w:link w:val="Heading2"/>
    <w:rsid w:val="00CA2089"/>
    <w:rPr>
      <w:rFonts w:ascii="Arial" w:hAnsi="Arial"/>
      <w:b/>
      <w:snapToGrid w:val="0"/>
      <w:sz w:val="24"/>
    </w:rPr>
  </w:style>
  <w:style w:type="character" w:customStyle="1" w:styleId="BodyTextChar">
    <w:name w:val="Body Text Char"/>
    <w:basedOn w:val="DefaultParagraphFont"/>
    <w:link w:val="BodyText"/>
    <w:rsid w:val="00E4028F"/>
    <w:rPr>
      <w:rFonts w:ascii="Arial" w:hAnsi="Arial"/>
      <w:b/>
      <w:snapToGrid w:val="0"/>
      <w:u w:val="single"/>
    </w:rPr>
  </w:style>
  <w:style w:type="character" w:customStyle="1" w:styleId="BodyText2Char">
    <w:name w:val="Body Text 2 Char"/>
    <w:basedOn w:val="DefaultParagraphFont"/>
    <w:link w:val="BodyText2"/>
    <w:rsid w:val="00CA2089"/>
    <w:rPr>
      <w:rFonts w:ascii="Arial" w:hAnsi="Arial"/>
      <w:b/>
      <w:snapToGrid w:val="0"/>
    </w:rPr>
  </w:style>
  <w:style w:type="character" w:customStyle="1" w:styleId="FooterChar">
    <w:name w:val="Footer Char"/>
    <w:link w:val="Footer"/>
    <w:rsid w:val="00E4028F"/>
    <w:rPr>
      <w:rFonts w:ascii="Arial" w:hAnsi="Arial"/>
      <w:snapToGrid w:val="0"/>
      <w:sz w:val="16"/>
    </w:rPr>
  </w:style>
  <w:style w:type="character" w:customStyle="1" w:styleId="BodyText3Char">
    <w:name w:val="Body Text 3 Char"/>
    <w:basedOn w:val="DefaultParagraphFont"/>
    <w:link w:val="BodyText3"/>
    <w:rsid w:val="00CA2089"/>
    <w:rPr>
      <w:rFonts w:ascii="Arial" w:hAnsi="Arial"/>
      <w:snapToGrid w:val="0"/>
      <w:sz w:val="24"/>
    </w:rPr>
  </w:style>
  <w:style w:type="character" w:styleId="PlaceholderText">
    <w:name w:val="Placeholder Text"/>
    <w:basedOn w:val="DefaultParagraphFont"/>
    <w:uiPriority w:val="99"/>
    <w:semiHidden/>
    <w:rsid w:val="00CA2089"/>
    <w:rPr>
      <w:color w:val="808080"/>
    </w:rPr>
  </w:style>
  <w:style w:type="character" w:customStyle="1" w:styleId="Style1">
    <w:name w:val="Style1"/>
    <w:basedOn w:val="DefaultParagraphFont"/>
    <w:uiPriority w:val="1"/>
    <w:rsid w:val="00CA2089"/>
    <w:rPr>
      <w:rFonts w:ascii="Arial" w:hAnsi="Arial"/>
      <w:caps/>
      <w:smallCaps w:val="0"/>
      <w:sz w:val="24"/>
    </w:rPr>
  </w:style>
  <w:style w:type="character" w:customStyle="1" w:styleId="Style2">
    <w:name w:val="Style2"/>
    <w:basedOn w:val="DefaultParagraphFont"/>
    <w:uiPriority w:val="1"/>
    <w:rsid w:val="00CA2089"/>
    <w:rPr>
      <w:rFonts w:ascii="Arial Bold" w:hAnsi="Arial Bold"/>
      <w:b/>
      <w:i w:val="0"/>
      <w:sz w:val="24"/>
    </w:rPr>
  </w:style>
  <w:style w:type="character" w:customStyle="1" w:styleId="Style3">
    <w:name w:val="Style3"/>
    <w:basedOn w:val="DefaultParagraphFont"/>
    <w:uiPriority w:val="1"/>
    <w:rsid w:val="00CA2089"/>
    <w:rPr>
      <w:rFonts w:ascii="Arial" w:hAnsi="Arial"/>
      <w:b/>
      <w:sz w:val="24"/>
    </w:rPr>
  </w:style>
  <w:style w:type="numbering" w:customStyle="1" w:styleId="NoList11">
    <w:name w:val="No List11"/>
    <w:next w:val="NoList"/>
    <w:uiPriority w:val="99"/>
    <w:semiHidden/>
    <w:unhideWhenUsed/>
    <w:rsid w:val="00CA2089"/>
  </w:style>
  <w:style w:type="character" w:styleId="CommentReference">
    <w:name w:val="annotation reference"/>
    <w:basedOn w:val="DefaultParagraphFont"/>
    <w:unhideWhenUsed/>
    <w:rsid w:val="00E4028F"/>
    <w:rPr>
      <w:sz w:val="16"/>
      <w:szCs w:val="16"/>
    </w:rPr>
  </w:style>
  <w:style w:type="paragraph" w:styleId="CommentText">
    <w:name w:val="annotation text"/>
    <w:basedOn w:val="Normal"/>
    <w:link w:val="CommentTextChar"/>
    <w:unhideWhenUsed/>
    <w:rsid w:val="00E4028F"/>
    <w:rPr>
      <w:sz w:val="20"/>
    </w:rPr>
  </w:style>
  <w:style w:type="character" w:customStyle="1" w:styleId="CommentTextChar">
    <w:name w:val="Comment Text Char"/>
    <w:basedOn w:val="DefaultParagraphFont"/>
    <w:link w:val="CommentText"/>
    <w:rsid w:val="00E4028F"/>
    <w:rPr>
      <w:rFonts w:ascii="Arial" w:hAnsi="Arial"/>
      <w:snapToGrid w:val="0"/>
    </w:rPr>
  </w:style>
  <w:style w:type="paragraph" w:styleId="CommentSubject">
    <w:name w:val="annotation subject"/>
    <w:basedOn w:val="CommentText"/>
    <w:next w:val="CommentText"/>
    <w:link w:val="CommentSubjectChar"/>
    <w:unhideWhenUsed/>
    <w:rsid w:val="00E4028F"/>
    <w:rPr>
      <w:b/>
      <w:bCs/>
    </w:rPr>
  </w:style>
  <w:style w:type="character" w:customStyle="1" w:styleId="CommentSubjectChar">
    <w:name w:val="Comment Subject Char"/>
    <w:basedOn w:val="CommentTextChar"/>
    <w:link w:val="CommentSubject"/>
    <w:rsid w:val="00E4028F"/>
    <w:rPr>
      <w:rFonts w:ascii="Arial" w:hAnsi="Arial"/>
      <w:b/>
      <w:bCs/>
      <w:snapToGrid w:val="0"/>
    </w:rPr>
  </w:style>
  <w:style w:type="table" w:styleId="TableGrid">
    <w:name w:val="Table Grid"/>
    <w:basedOn w:val="TableNormal"/>
    <w:uiPriority w:val="39"/>
    <w:rsid w:val="00CA2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rsid w:val="00CA2089"/>
    <w:pPr>
      <w:widowControl/>
      <w:jc w:val="center"/>
    </w:pPr>
    <w:rPr>
      <w:b/>
      <w:snapToGrid/>
      <w:szCs w:val="24"/>
    </w:rPr>
  </w:style>
  <w:style w:type="character" w:customStyle="1" w:styleId="SubtitleChar">
    <w:name w:val="Subtitle Char"/>
    <w:basedOn w:val="DefaultParagraphFont"/>
    <w:link w:val="Subtitle"/>
    <w:rsid w:val="00CA2089"/>
    <w:rPr>
      <w:rFonts w:ascii="Arial" w:hAnsi="Arial"/>
      <w:b/>
      <w:sz w:val="24"/>
      <w:szCs w:val="24"/>
    </w:rPr>
  </w:style>
  <w:style w:type="character" w:customStyle="1" w:styleId="mainbodytext">
    <w:name w:val="main body text"/>
    <w:rsid w:val="00CA2089"/>
    <w:rPr>
      <w:rFonts w:ascii="Palatino" w:eastAsia="Palatino" w:hAnsi="Palatino"/>
      <w:noProof w:val="0"/>
      <w:sz w:val="19"/>
      <w:lang w:val="en-US"/>
    </w:rPr>
  </w:style>
  <w:style w:type="paragraph" w:customStyle="1" w:styleId="text">
    <w:name w:val="text"/>
    <w:rsid w:val="00CA208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table" w:customStyle="1" w:styleId="TableGrid1">
    <w:name w:val="Table Grid1"/>
    <w:basedOn w:val="TableNormal"/>
    <w:next w:val="TableGrid"/>
    <w:uiPriority w:val="59"/>
    <w:rsid w:val="00CA20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A2089"/>
    <w:rPr>
      <w:color w:val="0000FF"/>
      <w:u w:val="single"/>
    </w:rPr>
  </w:style>
  <w:style w:type="table" w:customStyle="1" w:styleId="TableGrid11">
    <w:name w:val="Table Grid11"/>
    <w:basedOn w:val="TableNormal"/>
    <w:next w:val="TableGrid"/>
    <w:uiPriority w:val="59"/>
    <w:rsid w:val="00CA20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08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89"/>
    <w:rPr>
      <w:color w:val="605E5C"/>
      <w:shd w:val="clear" w:color="auto" w:fill="E1DFDD"/>
    </w:rPr>
  </w:style>
  <w:style w:type="paragraph" w:customStyle="1" w:styleId="TableParagraph">
    <w:name w:val="Table Paragraph"/>
    <w:basedOn w:val="Normal"/>
    <w:uiPriority w:val="1"/>
    <w:rsid w:val="00CA2089"/>
    <w:pPr>
      <w:autoSpaceDE w:val="0"/>
      <w:autoSpaceDN w:val="0"/>
      <w:adjustRightInd w:val="0"/>
    </w:pPr>
    <w:rPr>
      <w:rFonts w:ascii="Times New Roman" w:eastAsiaTheme="minorEastAsia" w:hAnsi="Times New Roman"/>
      <w:snapToGrid/>
      <w:szCs w:val="24"/>
    </w:rPr>
  </w:style>
  <w:style w:type="paragraph" w:customStyle="1" w:styleId="Pa35">
    <w:name w:val="Pa35"/>
    <w:basedOn w:val="Default"/>
    <w:next w:val="Default"/>
    <w:uiPriority w:val="99"/>
    <w:rsid w:val="00E03F60"/>
    <w:pPr>
      <w:spacing w:line="221" w:lineRule="atLeast"/>
    </w:pPr>
    <w:rPr>
      <w:color w:val="auto"/>
    </w:rPr>
  </w:style>
  <w:style w:type="paragraph" w:customStyle="1" w:styleId="Pa27">
    <w:name w:val="Pa27"/>
    <w:basedOn w:val="Default"/>
    <w:next w:val="Default"/>
    <w:uiPriority w:val="99"/>
    <w:rsid w:val="00E03F60"/>
    <w:pPr>
      <w:spacing w:line="221" w:lineRule="atLeast"/>
    </w:pPr>
    <w:rPr>
      <w:color w:val="auto"/>
    </w:rPr>
  </w:style>
  <w:style w:type="paragraph" w:styleId="Revision">
    <w:name w:val="Revision"/>
    <w:hidden/>
    <w:uiPriority w:val="99"/>
    <w:semiHidden/>
    <w:rsid w:val="00F0083A"/>
    <w:rPr>
      <w:rFonts w:ascii="Helvetica" w:hAnsi="Helvetica"/>
      <w:snapToGrid w:val="0"/>
      <w:sz w:val="24"/>
    </w:rPr>
  </w:style>
  <w:style w:type="table" w:customStyle="1" w:styleId="TableGrid2">
    <w:name w:val="Table Grid2"/>
    <w:basedOn w:val="TableNormal"/>
    <w:next w:val="TableGrid"/>
    <w:rsid w:val="00923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E4028F"/>
    <w:rPr>
      <w:rFonts w:ascii="Arial" w:eastAsiaTheme="majorEastAsia" w:hAnsi="Arial" w:cstheme="majorBidi"/>
      <w:b/>
      <w:iC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05978">
      <w:bodyDiv w:val="1"/>
      <w:marLeft w:val="0"/>
      <w:marRight w:val="0"/>
      <w:marTop w:val="0"/>
      <w:marBottom w:val="0"/>
      <w:divBdr>
        <w:top w:val="none" w:sz="0" w:space="0" w:color="auto"/>
        <w:left w:val="none" w:sz="0" w:space="0" w:color="auto"/>
        <w:bottom w:val="none" w:sz="0" w:space="0" w:color="auto"/>
        <w:right w:val="none" w:sz="0" w:space="0" w:color="auto"/>
      </w:divBdr>
    </w:div>
    <w:div w:id="1450128967">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A5FEB-C340-4125-83BD-F8902385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1867</Words>
  <Characters>10643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Agenda Item 3f Clarification of Tier Scoping</vt:lpstr>
    </vt:vector>
  </TitlesOfParts>
  <Company>CBSC</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3f Clarification of Tier Scoping</dc:title>
  <dc:creator>CBSC</dc:creator>
  <cp:lastModifiedBy>Severon, Kristina@DGS</cp:lastModifiedBy>
  <cp:revision>5</cp:revision>
  <cp:lastPrinted>2022-09-09T19:54:00Z</cp:lastPrinted>
  <dcterms:created xsi:type="dcterms:W3CDTF">2026-08-17T19:21:00Z</dcterms:created>
  <dcterms:modified xsi:type="dcterms:W3CDTF">2026-08-18T20:48:00Z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