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B14C7" w14:textId="77777777" w:rsidR="0042286D" w:rsidRPr="00C50F5E" w:rsidRDefault="0042286D" w:rsidP="0042286D">
      <w:pPr>
        <w:pStyle w:val="Heading1"/>
        <w:jc w:val="center"/>
        <w:rPr>
          <w:snapToGrid/>
        </w:rPr>
      </w:pPr>
      <w:r w:rsidRPr="00C50F5E">
        <w:rPr>
          <w:snapToGrid/>
        </w:rPr>
        <w:t>CALIFORNIA BUILDING STANDARDS COMMISSION</w:t>
      </w:r>
      <w:r>
        <w:rPr>
          <w:snapToGrid/>
        </w:rPr>
        <w:br/>
        <w:t>September 1, 2026</w:t>
      </w:r>
      <w:r>
        <w:rPr>
          <w:snapToGrid/>
        </w:rPr>
        <w:br/>
      </w:r>
      <w:r w:rsidRPr="00C50F5E">
        <w:rPr>
          <w:snapToGrid/>
        </w:rPr>
        <w:t>CALGREEN EV WORKSHOP</w:t>
      </w:r>
      <w:r>
        <w:rPr>
          <w:snapToGrid/>
        </w:rPr>
        <w:t xml:space="preserve"> #1</w:t>
      </w:r>
    </w:p>
    <w:p w14:paraId="7200A735" w14:textId="0A8354BA" w:rsidR="0042286D" w:rsidRPr="0042286D" w:rsidRDefault="0042286D" w:rsidP="0042286D">
      <w:pPr>
        <w:jc w:val="center"/>
        <w:rPr>
          <w:b/>
          <w:bCs/>
        </w:rPr>
      </w:pPr>
      <w:r w:rsidRPr="00CB258B">
        <w:rPr>
          <w:b/>
          <w:bCs/>
          <w:snapToGrid/>
        </w:rPr>
        <w:t xml:space="preserve">Agenda Item </w:t>
      </w:r>
      <w:r w:rsidR="006E5B57">
        <w:rPr>
          <w:b/>
          <w:bCs/>
          <w:snapToGrid/>
        </w:rPr>
        <w:t>3</w:t>
      </w:r>
      <w:r w:rsidR="00B834AE">
        <w:rPr>
          <w:b/>
          <w:bCs/>
          <w:snapToGrid/>
        </w:rPr>
        <w:t>e</w:t>
      </w:r>
      <w:r w:rsidRPr="00CB258B">
        <w:rPr>
          <w:b/>
          <w:bCs/>
          <w:snapToGrid/>
        </w:rPr>
        <w:br/>
      </w:r>
      <w:r w:rsidRPr="00CB258B">
        <w:rPr>
          <w:b/>
          <w:bCs/>
        </w:rPr>
        <w:t>CALIFORNIA GREEN BUILDING STANDARDS CODE,</w:t>
      </w:r>
      <w:r w:rsidRPr="00CB258B">
        <w:rPr>
          <w:b/>
          <w:bCs/>
        </w:rPr>
        <w:br/>
        <w:t>(CALGreen), PART 11,</w:t>
      </w:r>
      <w:r w:rsidRPr="00CB258B">
        <w:rPr>
          <w:b/>
          <w:bCs/>
        </w:rPr>
        <w:br/>
        <w:t>CALIFORNIA BUILDING STANDARDS CODE,</w:t>
      </w:r>
      <w:r w:rsidRPr="00CB258B">
        <w:rPr>
          <w:b/>
          <w:bCs/>
        </w:rPr>
        <w:br/>
        <w:t>TITLE 24, CALIFORNIA CODE OF REGULATIONS</w:t>
      </w:r>
    </w:p>
    <w:p w14:paraId="1E1B8FCC" w14:textId="3A8C7EDF" w:rsidR="0042286D" w:rsidRDefault="0042286D" w:rsidP="0042286D">
      <w:pPr>
        <w:pStyle w:val="Heading2"/>
        <w:rPr>
          <w:rFonts w:eastAsiaTheme="majorEastAsia"/>
          <w:snapToGrid/>
        </w:rPr>
      </w:pPr>
      <w:r>
        <w:rPr>
          <w:rFonts w:eastAsiaTheme="majorEastAsia"/>
          <w:snapToGrid/>
        </w:rPr>
        <w:t xml:space="preserve">AGENDA </w:t>
      </w:r>
      <w:r w:rsidRPr="008228C5">
        <w:rPr>
          <w:rFonts w:eastAsiaTheme="majorEastAsia"/>
          <w:snapToGrid/>
        </w:rPr>
        <w:t xml:space="preserve">ITEM </w:t>
      </w:r>
      <w:r w:rsidR="00FC4965">
        <w:rPr>
          <w:rFonts w:eastAsiaTheme="majorEastAsia"/>
          <w:snapToGrid/>
        </w:rPr>
        <w:t>3</w:t>
      </w:r>
      <w:r w:rsidR="00B834AE">
        <w:rPr>
          <w:rFonts w:eastAsiaTheme="majorEastAsia"/>
          <w:snapToGrid/>
        </w:rPr>
        <w:t>e</w:t>
      </w:r>
    </w:p>
    <w:p w14:paraId="24A1F68E" w14:textId="77777777" w:rsidR="00750AB4" w:rsidRPr="00750AB4" w:rsidRDefault="00750AB4" w:rsidP="00750AB4">
      <w:pPr>
        <w:snapToGrid w:val="0"/>
        <w:spacing w:before="120"/>
        <w:rPr>
          <w:rFonts w:eastAsia="Times New Roman" w:cs="Arial"/>
          <w:snapToGrid/>
        </w:rPr>
      </w:pPr>
      <w:r w:rsidRPr="00750AB4">
        <w:rPr>
          <w:rFonts w:eastAsia="Times New Roman" w:cs="Arial"/>
          <w:snapToGrid/>
        </w:rPr>
        <w:t>The state agency shall draft the regulations in plain, straightforward language, avoiding technical terms as much as possible and using a coherent and easily readable style. The agency shall draft the regulation in plain English. A notation shall follow the express terms of each regulation listing the specific statutes authorizing the adoption and listing specific statutes being implemented, interpreted, or made specific (Government Code Section 11346.2(a)(1)).</w:t>
      </w:r>
      <w:bookmarkStart w:id="0" w:name="_Hlk200621048"/>
    </w:p>
    <w:p w14:paraId="747C5D1B" w14:textId="77777777" w:rsidR="00750AB4" w:rsidRPr="00750AB4" w:rsidRDefault="00750AB4" w:rsidP="00750AB4">
      <w:pPr>
        <w:snapToGrid w:val="0"/>
        <w:contextualSpacing/>
        <w:rPr>
          <w:rFonts w:cs="Arial"/>
          <w:szCs w:val="24"/>
        </w:rPr>
      </w:pPr>
      <w:bookmarkStart w:id="1" w:name="_Hlk110847738"/>
      <w:r w:rsidRPr="00750AB4">
        <w:rPr>
          <w:rFonts w:cs="Arial"/>
          <w:szCs w:val="24"/>
        </w:rPr>
        <w:t>If using assistive technology, please adjust your settings to recognize underline, strikeout and ellipsis.</w:t>
      </w:r>
    </w:p>
    <w:p w14:paraId="620CC580" w14:textId="77777777" w:rsidR="00750AB4" w:rsidRPr="00750AB4" w:rsidRDefault="00C161BB" w:rsidP="00750AB4">
      <w:pPr>
        <w:rPr>
          <w:rFonts w:cs="Arial"/>
          <w:b/>
          <w:bCs/>
          <w:szCs w:val="24"/>
        </w:rPr>
      </w:pPr>
      <w:r>
        <w:rPr>
          <w:rFonts w:eastAsia="Times New Roman" w:cs="Arial"/>
          <w:color w:val="000000" w:themeColor="text1"/>
          <w:szCs w:val="24"/>
        </w:rPr>
        <w:pict w14:anchorId="77D4DE23">
          <v:rect id="_x0000_i1025" style="width:468pt;height:.5pt" o:hralign="center" o:hrstd="t" o:hrnoshade="t" o:hr="t" fillcolor="black [3213]" stroked="f"/>
        </w:pict>
      </w:r>
    </w:p>
    <w:p w14:paraId="1F01A089" w14:textId="77777777" w:rsidR="00750AB4" w:rsidRPr="00750AB4" w:rsidRDefault="00750AB4" w:rsidP="00750AB4">
      <w:pPr>
        <w:pStyle w:val="Heading2"/>
      </w:pPr>
      <w:r w:rsidRPr="00750AB4">
        <w:t xml:space="preserve">LEGEND for EXPRESS TERMS </w:t>
      </w:r>
    </w:p>
    <w:p w14:paraId="1C7863DD" w14:textId="77777777" w:rsidR="00750AB4" w:rsidRPr="00750AB4" w:rsidRDefault="00750AB4" w:rsidP="00750AB4">
      <w:pPr>
        <w:numPr>
          <w:ilvl w:val="0"/>
          <w:numId w:val="31"/>
        </w:numPr>
        <w:snapToGrid w:val="0"/>
        <w:contextualSpacing/>
      </w:pPr>
      <w:r w:rsidRPr="00750AB4">
        <w:t>Existing California language appears upright.</w:t>
      </w:r>
    </w:p>
    <w:p w14:paraId="519BE2AF" w14:textId="77777777" w:rsidR="00750AB4" w:rsidRPr="00750AB4" w:rsidRDefault="00750AB4" w:rsidP="00750AB4">
      <w:pPr>
        <w:numPr>
          <w:ilvl w:val="0"/>
          <w:numId w:val="31"/>
        </w:numPr>
        <w:snapToGrid w:val="0"/>
        <w:contextualSpacing/>
        <w:rPr>
          <w:iCs/>
        </w:rPr>
      </w:pPr>
      <w:r w:rsidRPr="00750AB4">
        <w:t xml:space="preserve">Proposed amendments appear in </w:t>
      </w:r>
      <w:r w:rsidRPr="00750AB4">
        <w:rPr>
          <w:iCs/>
          <w:u w:val="single"/>
        </w:rPr>
        <w:t>underline</w:t>
      </w:r>
      <w:r w:rsidRPr="00750AB4">
        <w:rPr>
          <w:iCs/>
        </w:rPr>
        <w:t xml:space="preserve"> and </w:t>
      </w:r>
      <w:r w:rsidRPr="00750AB4">
        <w:rPr>
          <w:iCs/>
          <w:strike/>
        </w:rPr>
        <w:t>strikeout.</w:t>
      </w:r>
    </w:p>
    <w:p w14:paraId="645445C3" w14:textId="77777777" w:rsidR="00750AB4" w:rsidRPr="00750AB4" w:rsidRDefault="00750AB4" w:rsidP="00750AB4">
      <w:pPr>
        <w:numPr>
          <w:ilvl w:val="0"/>
          <w:numId w:val="31"/>
        </w:numPr>
        <w:snapToGrid w:val="0"/>
        <w:contextualSpacing/>
      </w:pPr>
      <w:r w:rsidRPr="00750AB4">
        <w:t>Ellipses ( ...) indicate existing text remains unchanged.</w:t>
      </w:r>
    </w:p>
    <w:p w14:paraId="10054327" w14:textId="77777777" w:rsidR="00750AB4" w:rsidRPr="00750AB4" w:rsidRDefault="00750AB4" w:rsidP="00750AB4">
      <w:pPr>
        <w:numPr>
          <w:ilvl w:val="0"/>
          <w:numId w:val="30"/>
        </w:numPr>
        <w:snapToGrid w:val="0"/>
        <w:contextualSpacing/>
        <w:rPr>
          <w:rFonts w:cs="Arial"/>
          <w:szCs w:val="24"/>
        </w:rPr>
      </w:pPr>
      <w:r w:rsidRPr="00750AB4">
        <w:rPr>
          <w:b/>
          <w:bCs/>
        </w:rPr>
        <w:t>Rationale</w:t>
      </w:r>
      <w:r w:rsidRPr="00750AB4">
        <w:t xml:space="preserve">: </w:t>
      </w:r>
      <w:bookmarkStart w:id="2" w:name="_Hlk200620172"/>
      <w:r w:rsidRPr="00750AB4">
        <w:t>The justification for the change is shown after each section or series of related changes.</w:t>
      </w:r>
    </w:p>
    <w:p w14:paraId="34EDE591" w14:textId="77777777" w:rsidR="00750AB4" w:rsidRPr="00750AB4" w:rsidRDefault="00C161BB" w:rsidP="00750AB4">
      <w:pPr>
        <w:rPr>
          <w:rFonts w:cs="Arial"/>
          <w:b/>
          <w:bCs/>
          <w:szCs w:val="24"/>
        </w:rPr>
      </w:pPr>
      <w:bookmarkStart w:id="3" w:name="_Hlk200620384"/>
      <w:bookmarkEnd w:id="2"/>
      <w:r>
        <w:rPr>
          <w:rFonts w:eastAsia="Times New Roman" w:cs="Arial"/>
          <w:color w:val="000000" w:themeColor="text1"/>
          <w:szCs w:val="24"/>
        </w:rPr>
        <w:pict w14:anchorId="3C5AEC4C">
          <v:rect id="_x0000_i1026" style="width:468pt;height:.5pt" o:hralign="center" o:hrstd="t" o:hrnoshade="t" o:hr="t" fillcolor="black [3213]" stroked="f"/>
        </w:pict>
      </w:r>
    </w:p>
    <w:bookmarkEnd w:id="0"/>
    <w:bookmarkEnd w:id="1"/>
    <w:bookmarkEnd w:id="3"/>
    <w:p w14:paraId="6675031C" w14:textId="6190CF97" w:rsidR="00B159AA" w:rsidRPr="00B159AA" w:rsidRDefault="008A45E6" w:rsidP="00290D87">
      <w:pPr>
        <w:pStyle w:val="Heading3"/>
      </w:pPr>
      <w:r w:rsidRPr="008A45E6">
        <w:t xml:space="preserve">ITEM </w:t>
      </w:r>
      <w:r w:rsidR="0042286D">
        <w:rPr>
          <w:noProof/>
        </w:rPr>
        <w:t>3</w:t>
      </w:r>
      <w:r w:rsidR="00B834AE">
        <w:rPr>
          <w:noProof/>
        </w:rPr>
        <w:t>3</w:t>
      </w:r>
      <w:r w:rsidRPr="008A45E6">
        <w:br/>
      </w:r>
      <w:r w:rsidR="00290D87" w:rsidRPr="00290D87">
        <w:rPr>
          <w:noProof/>
        </w:rPr>
        <w:t xml:space="preserve">Chapter 5, </w:t>
      </w:r>
      <w:r w:rsidRPr="00290D87">
        <w:rPr>
          <w:noProof/>
        </w:rPr>
        <w:t xml:space="preserve">NONRESIDENTIAL </w:t>
      </w:r>
      <w:r w:rsidR="00290D87" w:rsidRPr="00290D87">
        <w:rPr>
          <w:noProof/>
        </w:rPr>
        <w:t>MANDATORY MEASURES</w:t>
      </w:r>
      <w:r w:rsidRPr="00290D87">
        <w:rPr>
          <w:noProof/>
        </w:rPr>
        <w:t>,</w:t>
      </w:r>
      <w:r w:rsidRPr="00290D87">
        <w:rPr>
          <w:noProof/>
        </w:rPr>
        <w:br/>
      </w:r>
      <w:r w:rsidRPr="00290D87">
        <w:t>DIVISION 5.</w:t>
      </w:r>
      <w:r w:rsidR="00290D87" w:rsidRPr="00290D87">
        <w:t>5</w:t>
      </w:r>
      <w:r w:rsidRPr="00290D87">
        <w:t xml:space="preserve"> – </w:t>
      </w:r>
      <w:r w:rsidR="00290D87" w:rsidRPr="00290D87">
        <w:t>ENVIRONMENTAL QUALITY</w:t>
      </w:r>
      <w:r w:rsidRPr="00290D87">
        <w:t>,</w:t>
      </w:r>
      <w:r w:rsidRPr="00290D87">
        <w:br/>
        <w:t>SECTION 5.</w:t>
      </w:r>
      <w:r w:rsidR="00290D87" w:rsidRPr="00290D87">
        <w:t>50</w:t>
      </w:r>
      <w:r w:rsidR="004325AD">
        <w:t>8</w:t>
      </w:r>
      <w:r w:rsidR="00290D87" w:rsidRPr="00290D87">
        <w:t xml:space="preserve"> – </w:t>
      </w:r>
      <w:r w:rsidR="004325AD" w:rsidRPr="004325AD">
        <w:t>OUTDOOR AIR QUALITY</w:t>
      </w:r>
    </w:p>
    <w:p w14:paraId="16F12E71" w14:textId="1F2B029C" w:rsidR="00B159AA" w:rsidRDefault="0000072F" w:rsidP="00DB4AA2">
      <w:pPr>
        <w:spacing w:after="0"/>
      </w:pPr>
      <w:r>
        <w:t>BSC proposes to repeal Section 5.508.1 and Reserve.</w:t>
      </w:r>
    </w:p>
    <w:p w14:paraId="2D87F1F7" w14:textId="77777777" w:rsidR="00DB4AA2" w:rsidRDefault="00DB4AA2" w:rsidP="00DB4AA2">
      <w:pPr>
        <w:spacing w:after="0"/>
      </w:pPr>
    </w:p>
    <w:p w14:paraId="65887855" w14:textId="194DF129" w:rsidR="004325AD" w:rsidRPr="0000072F" w:rsidRDefault="004325AD" w:rsidP="004325AD">
      <w:pPr>
        <w:spacing w:after="0"/>
        <w:rPr>
          <w:strike/>
        </w:rPr>
      </w:pPr>
      <w:r w:rsidRPr="0000072F">
        <w:rPr>
          <w:b/>
          <w:bCs/>
        </w:rPr>
        <w:t>5.508.1</w:t>
      </w:r>
      <w:r w:rsidR="0000072F" w:rsidRPr="0000072F">
        <w:rPr>
          <w:b/>
          <w:bCs/>
        </w:rPr>
        <w:t xml:space="preserve"> </w:t>
      </w:r>
      <w:r w:rsidR="0000072F" w:rsidRPr="0000072F">
        <w:rPr>
          <w:b/>
          <w:bCs/>
          <w:u w:val="single"/>
        </w:rPr>
        <w:t>Reserved.</w:t>
      </w:r>
      <w:r w:rsidRPr="0000072F">
        <w:rPr>
          <w:b/>
          <w:bCs/>
        </w:rPr>
        <w:t xml:space="preserve"> </w:t>
      </w:r>
      <w:r w:rsidRPr="0000072F">
        <w:rPr>
          <w:b/>
          <w:bCs/>
          <w:strike/>
        </w:rPr>
        <w:t xml:space="preserve">Ozone depletion and greenhouse gas reductions. </w:t>
      </w:r>
      <w:r w:rsidRPr="0000072F">
        <w:rPr>
          <w:strike/>
        </w:rPr>
        <w:t>Installations of HVAC, refrigeration and fire suppression equipment shall</w:t>
      </w:r>
      <w:r w:rsidR="00905B81" w:rsidRPr="0000072F">
        <w:rPr>
          <w:strike/>
        </w:rPr>
        <w:t xml:space="preserve"> </w:t>
      </w:r>
      <w:r w:rsidRPr="0000072F">
        <w:rPr>
          <w:strike/>
        </w:rPr>
        <w:t>comply with Sections 5.508.1.1 and 5.508.1.2.</w:t>
      </w:r>
    </w:p>
    <w:p w14:paraId="3F7D3D67" w14:textId="77777777" w:rsidR="004325AD" w:rsidRPr="0000072F" w:rsidRDefault="004325AD" w:rsidP="00905B81">
      <w:pPr>
        <w:spacing w:after="0"/>
        <w:ind w:left="720"/>
        <w:rPr>
          <w:strike/>
        </w:rPr>
      </w:pPr>
      <w:r w:rsidRPr="0000072F">
        <w:rPr>
          <w:b/>
          <w:bCs/>
          <w:strike/>
        </w:rPr>
        <w:t xml:space="preserve">5.508.1.1 Chlorofluorocarbons (CFCs). </w:t>
      </w:r>
      <w:r w:rsidRPr="0000072F">
        <w:rPr>
          <w:strike/>
        </w:rPr>
        <w:t>Install HVAC, refrigeration and fire suppression equipment that do not contain CFCs.</w:t>
      </w:r>
    </w:p>
    <w:p w14:paraId="42A9812B" w14:textId="77777777" w:rsidR="004325AD" w:rsidRPr="0000072F" w:rsidRDefault="004325AD" w:rsidP="00905B81">
      <w:pPr>
        <w:spacing w:after="0"/>
        <w:ind w:left="720"/>
        <w:rPr>
          <w:strike/>
        </w:rPr>
      </w:pPr>
      <w:r w:rsidRPr="0000072F">
        <w:rPr>
          <w:b/>
          <w:bCs/>
          <w:strike/>
        </w:rPr>
        <w:t xml:space="preserve">5.508.1.2 Halons. </w:t>
      </w:r>
      <w:r w:rsidRPr="0000072F">
        <w:rPr>
          <w:strike/>
        </w:rPr>
        <w:t>Install HVAC, refrigeration and fire suppression equipment that do not contain Halons.</w:t>
      </w:r>
    </w:p>
    <w:p w14:paraId="61AF60EB" w14:textId="3A19C35E" w:rsidR="0000072F" w:rsidRDefault="0000072F">
      <w:pPr>
        <w:widowControl/>
        <w:spacing w:after="0"/>
      </w:pPr>
      <w:r>
        <w:br w:type="page"/>
      </w:r>
    </w:p>
    <w:p w14:paraId="11FA5CDB" w14:textId="77777777" w:rsidR="0000072F" w:rsidRPr="00B77945" w:rsidRDefault="0000072F" w:rsidP="0000072F">
      <w:pPr>
        <w:pStyle w:val="Heading4"/>
      </w:pPr>
      <w:r w:rsidRPr="00B77945">
        <w:lastRenderedPageBreak/>
        <w:t xml:space="preserve">RATIONALE: </w:t>
      </w:r>
    </w:p>
    <w:p w14:paraId="4CC8F0CF" w14:textId="79AE3F50" w:rsidR="0000072F" w:rsidRDefault="0000072F" w:rsidP="0000072F">
      <w:pPr>
        <w:rPr>
          <w:shd w:val="clear" w:color="auto" w:fill="FFFFFF"/>
        </w:rPr>
      </w:pPr>
      <w:bookmarkStart w:id="4" w:name="_Hlk200633914"/>
      <w:bookmarkStart w:id="5" w:name="_Hlk199254919"/>
      <w:r>
        <w:rPr>
          <w:shd w:val="clear" w:color="auto" w:fill="FFFFFF"/>
        </w:rPr>
        <w:t xml:space="preserve">BSC-CG is proposing to repeal </w:t>
      </w:r>
      <w:bookmarkStart w:id="6" w:name="_Hlk200633868"/>
      <w:r>
        <w:rPr>
          <w:shd w:val="clear" w:color="auto" w:fill="FFFFFF"/>
        </w:rPr>
        <w:t>Section 5.508</w:t>
      </w:r>
      <w:bookmarkEnd w:id="4"/>
      <w:bookmarkEnd w:id="6"/>
      <w:r>
        <w:rPr>
          <w:shd w:val="clear" w:color="auto" w:fill="FFFFFF"/>
        </w:rPr>
        <w:t>.1 and its contents and</w:t>
      </w:r>
      <w:r w:rsidR="00E21EE5">
        <w:rPr>
          <w:shd w:val="clear" w:color="auto" w:fill="FFFFFF"/>
        </w:rPr>
        <w:t xml:space="preserve"> to</w:t>
      </w:r>
      <w:r>
        <w:rPr>
          <w:shd w:val="clear" w:color="auto" w:fill="FFFFFF"/>
        </w:rPr>
        <w:t xml:space="preserve"> </w:t>
      </w:r>
      <w:r w:rsidR="00900D4E">
        <w:rPr>
          <w:shd w:val="clear" w:color="auto" w:fill="FFFFFF"/>
        </w:rPr>
        <w:t xml:space="preserve">add the word </w:t>
      </w:r>
      <w:r>
        <w:rPr>
          <w:shd w:val="clear" w:color="auto" w:fill="FFFFFF"/>
        </w:rPr>
        <w:t>Reserve</w:t>
      </w:r>
      <w:r w:rsidR="00900D4E">
        <w:rPr>
          <w:shd w:val="clear" w:color="auto" w:fill="FFFFFF"/>
        </w:rPr>
        <w:t>d</w:t>
      </w:r>
      <w:r>
        <w:rPr>
          <w:shd w:val="clear" w:color="auto" w:fill="FFFFFF"/>
        </w:rPr>
        <w:t xml:space="preserve"> </w:t>
      </w:r>
      <w:r w:rsidR="00E852AF">
        <w:rPr>
          <w:shd w:val="clear" w:color="auto" w:fill="FFFFFF"/>
        </w:rPr>
        <w:t xml:space="preserve">for </w:t>
      </w:r>
      <w:r>
        <w:rPr>
          <w:shd w:val="clear" w:color="auto" w:fill="FFFFFF"/>
        </w:rPr>
        <w:t xml:space="preserve">the </w:t>
      </w:r>
      <w:r w:rsidR="00E21EE5">
        <w:rPr>
          <w:shd w:val="clear" w:color="auto" w:fill="FFFFFF"/>
        </w:rPr>
        <w:t>section numbering.</w:t>
      </w:r>
      <w:bookmarkEnd w:id="5"/>
    </w:p>
    <w:p w14:paraId="0B60C29C" w14:textId="5C36196B" w:rsidR="00E21EE5" w:rsidRPr="00E21EE5" w:rsidRDefault="0000072F" w:rsidP="00E21EE5">
      <w:pPr>
        <w:rPr>
          <w:shd w:val="clear" w:color="auto" w:fill="FFFFFF"/>
        </w:rPr>
      </w:pPr>
      <w:r>
        <w:rPr>
          <w:shd w:val="clear" w:color="auto" w:fill="FFFFFF"/>
        </w:rPr>
        <w:t xml:space="preserve">BSC-CG coordinated with </w:t>
      </w:r>
      <w:r w:rsidR="00E21EE5">
        <w:rPr>
          <w:shd w:val="clear" w:color="auto" w:fill="FFFFFF"/>
        </w:rPr>
        <w:t xml:space="preserve">the </w:t>
      </w:r>
      <w:r>
        <w:rPr>
          <w:shd w:val="clear" w:color="auto" w:fill="FFFFFF"/>
        </w:rPr>
        <w:t>California Air Resources Boar</w:t>
      </w:r>
      <w:r w:rsidR="00851D93">
        <w:rPr>
          <w:shd w:val="clear" w:color="auto" w:fill="FFFFFF"/>
        </w:rPr>
        <w:t xml:space="preserve">d </w:t>
      </w:r>
      <w:r w:rsidR="005D1FDD">
        <w:rPr>
          <w:shd w:val="clear" w:color="auto" w:fill="FFFFFF"/>
        </w:rPr>
        <w:t xml:space="preserve">and DSA </w:t>
      </w:r>
      <w:r w:rsidR="00851D93">
        <w:rPr>
          <w:shd w:val="clear" w:color="auto" w:fill="FFFFFF"/>
        </w:rPr>
        <w:t xml:space="preserve">to </w:t>
      </w:r>
      <w:r>
        <w:rPr>
          <w:shd w:val="clear" w:color="auto" w:fill="FFFFFF"/>
        </w:rPr>
        <w:t xml:space="preserve">determine the </w:t>
      </w:r>
      <w:r w:rsidR="00E21EE5">
        <w:rPr>
          <w:shd w:val="clear" w:color="auto" w:fill="FFFFFF"/>
        </w:rPr>
        <w:t>relevancy and application of Section 5.508.1 regarding</w:t>
      </w:r>
      <w:r w:rsidR="00E21EE5" w:rsidRPr="00E21EE5">
        <w:t xml:space="preserve"> </w:t>
      </w:r>
      <w:r w:rsidR="00E21EE5">
        <w:t xml:space="preserve">the installation of HVAC and </w:t>
      </w:r>
      <w:r w:rsidR="00E21EE5" w:rsidRPr="00E21EE5">
        <w:rPr>
          <w:shd w:val="clear" w:color="auto" w:fill="FFFFFF"/>
        </w:rPr>
        <w:t>refrigeration equipment that do not contain Chlorofluorocarbons (CFCs</w:t>
      </w:r>
      <w:r w:rsidR="00E21EE5">
        <w:rPr>
          <w:shd w:val="clear" w:color="auto" w:fill="FFFFFF"/>
        </w:rPr>
        <w:t>)</w:t>
      </w:r>
      <w:r w:rsidR="00E21EE5" w:rsidRPr="00E21EE5">
        <w:rPr>
          <w:shd w:val="clear" w:color="auto" w:fill="FFFFFF"/>
        </w:rPr>
        <w:t xml:space="preserve"> </w:t>
      </w:r>
      <w:r w:rsidR="00E21EE5">
        <w:rPr>
          <w:shd w:val="clear" w:color="auto" w:fill="FFFFFF"/>
        </w:rPr>
        <w:t>and</w:t>
      </w:r>
      <w:r w:rsidR="00E21EE5" w:rsidRPr="00E21EE5">
        <w:t xml:space="preserve"> </w:t>
      </w:r>
      <w:r w:rsidR="00E21EE5" w:rsidRPr="00E21EE5">
        <w:rPr>
          <w:shd w:val="clear" w:color="auto" w:fill="FFFFFF"/>
        </w:rPr>
        <w:t>Halons.</w:t>
      </w:r>
    </w:p>
    <w:p w14:paraId="4460C9D3" w14:textId="227A0606" w:rsidR="0000072F" w:rsidRDefault="00851D93" w:rsidP="00E21EE5">
      <w:pPr>
        <w:rPr>
          <w:shd w:val="clear" w:color="auto" w:fill="FFFFFF"/>
        </w:rPr>
      </w:pPr>
      <w:r>
        <w:rPr>
          <w:shd w:val="clear" w:color="auto" w:fill="FFFFFF"/>
        </w:rPr>
        <w:t xml:space="preserve">Based on information from ARB staff, </w:t>
      </w:r>
      <w:r w:rsidR="00E21EE5" w:rsidRPr="00E21EE5">
        <w:rPr>
          <w:shd w:val="clear" w:color="auto" w:fill="FFFFFF"/>
        </w:rPr>
        <w:t>CFC and halon system</w:t>
      </w:r>
      <w:r w:rsidR="00202F41">
        <w:rPr>
          <w:shd w:val="clear" w:color="auto" w:fill="FFFFFF"/>
        </w:rPr>
        <w:t>s</w:t>
      </w:r>
      <w:r w:rsidR="00900D4E">
        <w:rPr>
          <w:shd w:val="clear" w:color="auto" w:fill="FFFFFF"/>
        </w:rPr>
        <w:t xml:space="preserve"> for new</w:t>
      </w:r>
      <w:r w:rsidR="00E21EE5" w:rsidRPr="00E21EE5">
        <w:rPr>
          <w:shd w:val="clear" w:color="auto" w:fill="FFFFFF"/>
        </w:rPr>
        <w:t xml:space="preserve"> installations have been prohibited for a few decades. </w:t>
      </w:r>
      <w:r w:rsidR="00900D4E">
        <w:rPr>
          <w:shd w:val="clear" w:color="auto" w:fill="FFFFFF"/>
        </w:rPr>
        <w:t xml:space="preserve">While </w:t>
      </w:r>
      <w:r w:rsidR="00E21EE5" w:rsidRPr="00E21EE5">
        <w:rPr>
          <w:shd w:val="clear" w:color="auto" w:fill="FFFFFF"/>
        </w:rPr>
        <w:t>there are still a small number of</w:t>
      </w:r>
      <w:r w:rsidR="00E21EE5">
        <w:rPr>
          <w:shd w:val="clear" w:color="auto" w:fill="FFFFFF"/>
        </w:rPr>
        <w:t xml:space="preserve"> existing </w:t>
      </w:r>
      <w:r w:rsidR="00E21EE5" w:rsidRPr="00E21EE5">
        <w:rPr>
          <w:shd w:val="clear" w:color="auto" w:fill="FFFFFF"/>
        </w:rPr>
        <w:t>CFC/halon systems in operation</w:t>
      </w:r>
      <w:r>
        <w:rPr>
          <w:shd w:val="clear" w:color="auto" w:fill="FFFFFF"/>
        </w:rPr>
        <w:t xml:space="preserve"> that may allow recycled CFCs</w:t>
      </w:r>
      <w:r w:rsidR="00900D4E">
        <w:rPr>
          <w:shd w:val="clear" w:color="auto" w:fill="FFFFFF"/>
        </w:rPr>
        <w:t xml:space="preserve">, </w:t>
      </w:r>
      <w:r w:rsidR="00536103">
        <w:rPr>
          <w:shd w:val="clear" w:color="auto" w:fill="FFFFFF"/>
        </w:rPr>
        <w:t xml:space="preserve">they do not affect </w:t>
      </w:r>
      <w:r w:rsidR="00900D4E">
        <w:rPr>
          <w:shd w:val="clear" w:color="auto" w:fill="FFFFFF"/>
        </w:rPr>
        <w:t>t</w:t>
      </w:r>
      <w:r w:rsidR="00E21EE5" w:rsidRPr="00E21EE5">
        <w:rPr>
          <w:shd w:val="clear" w:color="auto" w:fill="FFFFFF"/>
        </w:rPr>
        <w:t>he requirements</w:t>
      </w:r>
      <w:r w:rsidR="00E21EE5">
        <w:rPr>
          <w:shd w:val="clear" w:color="auto" w:fill="FFFFFF"/>
        </w:rPr>
        <w:t xml:space="preserve"> in Section 5.508.1 for new installations</w:t>
      </w:r>
      <w:r w:rsidR="00536103">
        <w:rPr>
          <w:shd w:val="clear" w:color="auto" w:fill="FFFFFF"/>
        </w:rPr>
        <w:t>.</w:t>
      </w:r>
    </w:p>
    <w:p w14:paraId="0968BBD4" w14:textId="0078E0EB" w:rsidR="008A45E6" w:rsidRPr="00DB4AA2" w:rsidRDefault="00536103" w:rsidP="0000072F">
      <w:pPr>
        <w:spacing w:after="0"/>
      </w:pPr>
      <w:r>
        <w:t>Repealing this existing code section will provide clarity for the code user</w:t>
      </w:r>
      <w:r w:rsidR="00851D93">
        <w:t xml:space="preserve"> by repealing vague</w:t>
      </w:r>
      <w:r w:rsidR="003D148A">
        <w:t xml:space="preserve">, </w:t>
      </w:r>
      <w:r w:rsidR="00851D93">
        <w:t xml:space="preserve">ambiguous </w:t>
      </w:r>
      <w:r w:rsidR="003D148A">
        <w:t xml:space="preserve">and unnecessary </w:t>
      </w:r>
      <w:r w:rsidR="00851D93">
        <w:t>code language.</w:t>
      </w:r>
    </w:p>
    <w:sectPr w:rsidR="008A45E6" w:rsidRPr="00DB4AA2" w:rsidSect="00005708">
      <w:headerReference w:type="default" r:id="rId8"/>
      <w:footerReference w:type="default" r:id="rId9"/>
      <w:endnotePr>
        <w:numFmt w:val="decimal"/>
      </w:endnotePr>
      <w:type w:val="continuous"/>
      <w:pgSz w:w="12240" w:h="15840"/>
      <w:pgMar w:top="1152" w:right="1440" w:bottom="720" w:left="1440" w:header="576" w:footer="27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6DC2" w14:textId="77777777" w:rsidR="00C161BB" w:rsidRDefault="00C161BB">
      <w:r>
        <w:separator/>
      </w:r>
    </w:p>
  </w:endnote>
  <w:endnote w:type="continuationSeparator" w:id="0">
    <w:p w14:paraId="10227F1E" w14:textId="77777777" w:rsidR="00C161BB" w:rsidRDefault="00C1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9932" w14:textId="359AD16D" w:rsidR="009C2981" w:rsidRDefault="009734A0" w:rsidP="00AA0C1D">
    <w:pPr>
      <w:pStyle w:val="Footer"/>
      <w:tabs>
        <w:tab w:val="clear" w:pos="4320"/>
        <w:tab w:val="clear" w:pos="8640"/>
        <w:tab w:val="center" w:pos="4788"/>
        <w:tab w:val="right" w:pos="9180"/>
      </w:tabs>
    </w:pPr>
    <w:r w:rsidRPr="009734A0">
      <w:t>CALGreen CEVW Workshop #1 (09-01-2026)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21ABB" w14:textId="77777777" w:rsidR="00C161BB" w:rsidRDefault="00C161BB">
      <w:r>
        <w:separator/>
      </w:r>
    </w:p>
  </w:footnote>
  <w:footnote w:type="continuationSeparator" w:id="0">
    <w:p w14:paraId="7C87A1F3" w14:textId="77777777" w:rsidR="00C161BB" w:rsidRDefault="00C16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7C328" w14:textId="6A7E745C" w:rsidR="00ED27E1" w:rsidRDefault="00C161BB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sdt>
      <w:sdtPr>
        <w:rPr>
          <w:szCs w:val="16"/>
        </w:rPr>
        <w:id w:val="545645576"/>
        <w:docPartObj>
          <w:docPartGallery w:val="Watermarks"/>
          <w:docPartUnique/>
        </w:docPartObj>
      </w:sdtPr>
      <w:sdtEndPr/>
      <w:sdtContent>
        <w:r>
          <w:rPr>
            <w:noProof/>
            <w:szCs w:val="16"/>
          </w:rPr>
          <w:pict w14:anchorId="4656485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ED27E1">
      <w:rPr>
        <w:szCs w:val="16"/>
      </w:rPr>
      <w:t>STATE OF CALIFORNIA</w:t>
    </w:r>
  </w:p>
  <w:p w14:paraId="7B9690A5" w14:textId="77777777" w:rsidR="00ED27E1" w:rsidRDefault="00ED27E1" w:rsidP="00AA0C1D">
    <w:pPr>
      <w:pStyle w:val="Header"/>
      <w:tabs>
        <w:tab w:val="clear" w:pos="8640"/>
        <w:tab w:val="right" w:pos="9360"/>
      </w:tabs>
      <w:jc w:val="both"/>
      <w:rPr>
        <w:b w:val="0"/>
        <w:szCs w:val="16"/>
      </w:rPr>
    </w:pPr>
    <w:r>
      <w:rPr>
        <w:szCs w:val="16"/>
      </w:rPr>
      <w:t>BUILDING STANDARDS COMMISSION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CED9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B6A24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A6E7C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06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54405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6ECCF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A02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AE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08BD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60E0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840" w:hanging="241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99"/>
        <w:sz w:val="20"/>
        <w:szCs w:val="20"/>
      </w:rPr>
    </w:lvl>
    <w:lvl w:ilvl="1">
      <w:numFmt w:val="bullet"/>
      <w:lvlText w:val="•"/>
      <w:lvlJc w:val="left"/>
      <w:pPr>
        <w:ind w:left="1676" w:hanging="241"/>
      </w:pPr>
    </w:lvl>
    <w:lvl w:ilvl="2">
      <w:numFmt w:val="bullet"/>
      <w:lvlText w:val="•"/>
      <w:lvlJc w:val="left"/>
      <w:pPr>
        <w:ind w:left="2512" w:hanging="241"/>
      </w:pPr>
    </w:lvl>
    <w:lvl w:ilvl="3">
      <w:numFmt w:val="bullet"/>
      <w:lvlText w:val="•"/>
      <w:lvlJc w:val="left"/>
      <w:pPr>
        <w:ind w:left="3348" w:hanging="241"/>
      </w:pPr>
    </w:lvl>
    <w:lvl w:ilvl="4">
      <w:numFmt w:val="bullet"/>
      <w:lvlText w:val="•"/>
      <w:lvlJc w:val="left"/>
      <w:pPr>
        <w:ind w:left="4184" w:hanging="241"/>
      </w:pPr>
    </w:lvl>
    <w:lvl w:ilvl="5">
      <w:numFmt w:val="bullet"/>
      <w:lvlText w:val="•"/>
      <w:lvlJc w:val="left"/>
      <w:pPr>
        <w:ind w:left="5020" w:hanging="241"/>
      </w:pPr>
    </w:lvl>
    <w:lvl w:ilvl="6">
      <w:numFmt w:val="bullet"/>
      <w:lvlText w:val="•"/>
      <w:lvlJc w:val="left"/>
      <w:pPr>
        <w:ind w:left="5856" w:hanging="241"/>
      </w:pPr>
    </w:lvl>
    <w:lvl w:ilvl="7">
      <w:numFmt w:val="bullet"/>
      <w:lvlText w:val="•"/>
      <w:lvlJc w:val="left"/>
      <w:pPr>
        <w:ind w:left="6692" w:hanging="241"/>
      </w:pPr>
    </w:lvl>
    <w:lvl w:ilvl="8">
      <w:numFmt w:val="bullet"/>
      <w:lvlText w:val="•"/>
      <w:lvlJc w:val="left"/>
      <w:pPr>
        <w:ind w:left="7528" w:hanging="241"/>
      </w:pPr>
    </w:lvl>
  </w:abstractNum>
  <w:abstractNum w:abstractNumId="11" w15:restartNumberingAfterBreak="0">
    <w:nsid w:val="0608161C"/>
    <w:multiLevelType w:val="hybridMultilevel"/>
    <w:tmpl w:val="E23CB6F0"/>
    <w:lvl w:ilvl="0" w:tplc="F4B085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2" w15:restartNumberingAfterBreak="0">
    <w:nsid w:val="2FE8080D"/>
    <w:multiLevelType w:val="hybridMultilevel"/>
    <w:tmpl w:val="FDCAB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7C4C"/>
    <w:multiLevelType w:val="hybridMultilevel"/>
    <w:tmpl w:val="B28E6308"/>
    <w:lvl w:ilvl="0" w:tplc="85C0B0FA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4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A7F33"/>
    <w:multiLevelType w:val="hybridMultilevel"/>
    <w:tmpl w:val="37EA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D0628"/>
    <w:multiLevelType w:val="hybridMultilevel"/>
    <w:tmpl w:val="DF10F7AC"/>
    <w:lvl w:ilvl="0" w:tplc="9E0243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FEA0A35"/>
    <w:multiLevelType w:val="hybridMultilevel"/>
    <w:tmpl w:val="1D187FF4"/>
    <w:lvl w:ilvl="0" w:tplc="4CB8A41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D1862"/>
    <w:multiLevelType w:val="hybridMultilevel"/>
    <w:tmpl w:val="52D06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D7AAD"/>
    <w:multiLevelType w:val="hybridMultilevel"/>
    <w:tmpl w:val="FD8EC768"/>
    <w:lvl w:ilvl="0" w:tplc="527E18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71572"/>
    <w:multiLevelType w:val="hybridMultilevel"/>
    <w:tmpl w:val="A1E8DDEA"/>
    <w:lvl w:ilvl="0" w:tplc="B1E423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206304"/>
    <w:multiLevelType w:val="hybridMultilevel"/>
    <w:tmpl w:val="B06223E8"/>
    <w:lvl w:ilvl="0" w:tplc="F4B085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34841984">
    <w:abstractNumId w:val="13"/>
  </w:num>
  <w:num w:numId="2" w16cid:durableId="79449155">
    <w:abstractNumId w:val="16"/>
  </w:num>
  <w:num w:numId="3" w16cid:durableId="1549343205">
    <w:abstractNumId w:val="11"/>
  </w:num>
  <w:num w:numId="4" w16cid:durableId="1290357534">
    <w:abstractNumId w:val="17"/>
  </w:num>
  <w:num w:numId="5" w16cid:durableId="366837411">
    <w:abstractNumId w:val="21"/>
  </w:num>
  <w:num w:numId="6" w16cid:durableId="707072491">
    <w:abstractNumId w:val="19"/>
  </w:num>
  <w:num w:numId="7" w16cid:durableId="182212069">
    <w:abstractNumId w:val="12"/>
  </w:num>
  <w:num w:numId="8" w16cid:durableId="1689793772">
    <w:abstractNumId w:val="15"/>
  </w:num>
  <w:num w:numId="9" w16cid:durableId="1785074914">
    <w:abstractNumId w:val="9"/>
  </w:num>
  <w:num w:numId="10" w16cid:durableId="1393381900">
    <w:abstractNumId w:val="7"/>
  </w:num>
  <w:num w:numId="11" w16cid:durableId="1804540055">
    <w:abstractNumId w:val="6"/>
  </w:num>
  <w:num w:numId="12" w16cid:durableId="1604072198">
    <w:abstractNumId w:val="5"/>
  </w:num>
  <w:num w:numId="13" w16cid:durableId="633558354">
    <w:abstractNumId w:val="4"/>
  </w:num>
  <w:num w:numId="14" w16cid:durableId="904293254">
    <w:abstractNumId w:val="8"/>
  </w:num>
  <w:num w:numId="15" w16cid:durableId="1984314033">
    <w:abstractNumId w:val="3"/>
  </w:num>
  <w:num w:numId="16" w16cid:durableId="1470200902">
    <w:abstractNumId w:val="2"/>
  </w:num>
  <w:num w:numId="17" w16cid:durableId="323708092">
    <w:abstractNumId w:val="1"/>
  </w:num>
  <w:num w:numId="18" w16cid:durableId="398134602">
    <w:abstractNumId w:val="0"/>
  </w:num>
  <w:num w:numId="19" w16cid:durableId="2005936720">
    <w:abstractNumId w:val="9"/>
  </w:num>
  <w:num w:numId="20" w16cid:durableId="1415006630">
    <w:abstractNumId w:val="7"/>
  </w:num>
  <w:num w:numId="21" w16cid:durableId="1395083084">
    <w:abstractNumId w:val="6"/>
  </w:num>
  <w:num w:numId="22" w16cid:durableId="1830707929">
    <w:abstractNumId w:val="5"/>
  </w:num>
  <w:num w:numId="23" w16cid:durableId="1340740052">
    <w:abstractNumId w:val="4"/>
  </w:num>
  <w:num w:numId="24" w16cid:durableId="1110901691">
    <w:abstractNumId w:val="8"/>
  </w:num>
  <w:num w:numId="25" w16cid:durableId="262960102">
    <w:abstractNumId w:val="3"/>
  </w:num>
  <w:num w:numId="26" w16cid:durableId="159390952">
    <w:abstractNumId w:val="2"/>
  </w:num>
  <w:num w:numId="27" w16cid:durableId="584416404">
    <w:abstractNumId w:val="1"/>
  </w:num>
  <w:num w:numId="28" w16cid:durableId="762263931">
    <w:abstractNumId w:val="0"/>
  </w:num>
  <w:num w:numId="29" w16cid:durableId="625159018">
    <w:abstractNumId w:val="10"/>
  </w:num>
  <w:num w:numId="30" w16cid:durableId="1883470099">
    <w:abstractNumId w:val="18"/>
  </w:num>
  <w:num w:numId="31" w16cid:durableId="2106607952">
    <w:abstractNumId w:val="14"/>
  </w:num>
  <w:num w:numId="32" w16cid:durableId="16007985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449"/>
    <w:rsid w:val="0000072F"/>
    <w:rsid w:val="00005708"/>
    <w:rsid w:val="00007287"/>
    <w:rsid w:val="00012072"/>
    <w:rsid w:val="00017109"/>
    <w:rsid w:val="00022DDC"/>
    <w:rsid w:val="00024D9E"/>
    <w:rsid w:val="000251DA"/>
    <w:rsid w:val="000257AD"/>
    <w:rsid w:val="00030CF7"/>
    <w:rsid w:val="00031836"/>
    <w:rsid w:val="00041E1A"/>
    <w:rsid w:val="000463CF"/>
    <w:rsid w:val="00047ED7"/>
    <w:rsid w:val="0006560C"/>
    <w:rsid w:val="0007282C"/>
    <w:rsid w:val="00077B06"/>
    <w:rsid w:val="000859DB"/>
    <w:rsid w:val="00087FF1"/>
    <w:rsid w:val="00090F92"/>
    <w:rsid w:val="000A0AFD"/>
    <w:rsid w:val="000A25D8"/>
    <w:rsid w:val="000B02D7"/>
    <w:rsid w:val="000B136A"/>
    <w:rsid w:val="000B337B"/>
    <w:rsid w:val="000B3EC7"/>
    <w:rsid w:val="000B4609"/>
    <w:rsid w:val="000B5D13"/>
    <w:rsid w:val="000C5C7D"/>
    <w:rsid w:val="000D0579"/>
    <w:rsid w:val="000D1F26"/>
    <w:rsid w:val="000E24B4"/>
    <w:rsid w:val="000E668B"/>
    <w:rsid w:val="000E79E3"/>
    <w:rsid w:val="000F6FB8"/>
    <w:rsid w:val="001046D0"/>
    <w:rsid w:val="00110B4A"/>
    <w:rsid w:val="001134A9"/>
    <w:rsid w:val="00123F82"/>
    <w:rsid w:val="00133D9C"/>
    <w:rsid w:val="0013675F"/>
    <w:rsid w:val="001479BF"/>
    <w:rsid w:val="00164098"/>
    <w:rsid w:val="00164809"/>
    <w:rsid w:val="0017127F"/>
    <w:rsid w:val="00172B50"/>
    <w:rsid w:val="00175449"/>
    <w:rsid w:val="00176467"/>
    <w:rsid w:val="00176D40"/>
    <w:rsid w:val="00177806"/>
    <w:rsid w:val="00182683"/>
    <w:rsid w:val="001826F4"/>
    <w:rsid w:val="00190E7A"/>
    <w:rsid w:val="00192B96"/>
    <w:rsid w:val="001B02D8"/>
    <w:rsid w:val="001B235E"/>
    <w:rsid w:val="001C0BA0"/>
    <w:rsid w:val="001C4F88"/>
    <w:rsid w:val="001D15D1"/>
    <w:rsid w:val="001D6365"/>
    <w:rsid w:val="001D6449"/>
    <w:rsid w:val="001D6572"/>
    <w:rsid w:val="001E0E55"/>
    <w:rsid w:val="001E29D9"/>
    <w:rsid w:val="001E2A0A"/>
    <w:rsid w:val="001E2EAA"/>
    <w:rsid w:val="001E635B"/>
    <w:rsid w:val="001E71DE"/>
    <w:rsid w:val="001F2A94"/>
    <w:rsid w:val="001F3C83"/>
    <w:rsid w:val="001F6735"/>
    <w:rsid w:val="001F6BD2"/>
    <w:rsid w:val="00201D9A"/>
    <w:rsid w:val="00202F41"/>
    <w:rsid w:val="00216AD1"/>
    <w:rsid w:val="00217D88"/>
    <w:rsid w:val="00227287"/>
    <w:rsid w:val="00227F9A"/>
    <w:rsid w:val="002322A4"/>
    <w:rsid w:val="00234A84"/>
    <w:rsid w:val="00234E32"/>
    <w:rsid w:val="00240030"/>
    <w:rsid w:val="00247D55"/>
    <w:rsid w:val="00251747"/>
    <w:rsid w:val="0025291B"/>
    <w:rsid w:val="002537B1"/>
    <w:rsid w:val="00255A94"/>
    <w:rsid w:val="00257688"/>
    <w:rsid w:val="0026275F"/>
    <w:rsid w:val="00264541"/>
    <w:rsid w:val="00265FF7"/>
    <w:rsid w:val="002678E5"/>
    <w:rsid w:val="00276473"/>
    <w:rsid w:val="00290D87"/>
    <w:rsid w:val="002915CB"/>
    <w:rsid w:val="0029325F"/>
    <w:rsid w:val="00295E27"/>
    <w:rsid w:val="002965E0"/>
    <w:rsid w:val="00297A17"/>
    <w:rsid w:val="002A7265"/>
    <w:rsid w:val="002B256D"/>
    <w:rsid w:val="002B572E"/>
    <w:rsid w:val="002C2161"/>
    <w:rsid w:val="002C3318"/>
    <w:rsid w:val="002C763F"/>
    <w:rsid w:val="002D3F86"/>
    <w:rsid w:val="002D6544"/>
    <w:rsid w:val="002E4EDB"/>
    <w:rsid w:val="002F3C5A"/>
    <w:rsid w:val="002F491F"/>
    <w:rsid w:val="00301808"/>
    <w:rsid w:val="0030639B"/>
    <w:rsid w:val="00307959"/>
    <w:rsid w:val="00312C82"/>
    <w:rsid w:val="00313580"/>
    <w:rsid w:val="00327302"/>
    <w:rsid w:val="00330BF8"/>
    <w:rsid w:val="00332C1D"/>
    <w:rsid w:val="00332F27"/>
    <w:rsid w:val="0033521B"/>
    <w:rsid w:val="003452BF"/>
    <w:rsid w:val="00350307"/>
    <w:rsid w:val="00351E2B"/>
    <w:rsid w:val="00353B32"/>
    <w:rsid w:val="00354C63"/>
    <w:rsid w:val="003552C3"/>
    <w:rsid w:val="0035595D"/>
    <w:rsid w:val="003641DE"/>
    <w:rsid w:val="00364971"/>
    <w:rsid w:val="003737F7"/>
    <w:rsid w:val="00375B45"/>
    <w:rsid w:val="00380AAE"/>
    <w:rsid w:val="00384F80"/>
    <w:rsid w:val="003942B6"/>
    <w:rsid w:val="003A0F55"/>
    <w:rsid w:val="003A1544"/>
    <w:rsid w:val="003C2927"/>
    <w:rsid w:val="003C56D4"/>
    <w:rsid w:val="003C70F4"/>
    <w:rsid w:val="003D09A5"/>
    <w:rsid w:val="003D148A"/>
    <w:rsid w:val="003D5BDB"/>
    <w:rsid w:val="003E0D9B"/>
    <w:rsid w:val="003E164D"/>
    <w:rsid w:val="003E3257"/>
    <w:rsid w:val="003F16A6"/>
    <w:rsid w:val="003F5625"/>
    <w:rsid w:val="003F7F0E"/>
    <w:rsid w:val="00401121"/>
    <w:rsid w:val="0040623F"/>
    <w:rsid w:val="00406EA9"/>
    <w:rsid w:val="00412ACA"/>
    <w:rsid w:val="0041338A"/>
    <w:rsid w:val="00421C03"/>
    <w:rsid w:val="0042286D"/>
    <w:rsid w:val="00423EF3"/>
    <w:rsid w:val="00426330"/>
    <w:rsid w:val="00430044"/>
    <w:rsid w:val="004325AD"/>
    <w:rsid w:val="00434F59"/>
    <w:rsid w:val="00440B48"/>
    <w:rsid w:val="004456CC"/>
    <w:rsid w:val="00446845"/>
    <w:rsid w:val="00453D8C"/>
    <w:rsid w:val="0045602E"/>
    <w:rsid w:val="00461C07"/>
    <w:rsid w:val="00462492"/>
    <w:rsid w:val="0046521A"/>
    <w:rsid w:val="00465478"/>
    <w:rsid w:val="00467D96"/>
    <w:rsid w:val="0047455B"/>
    <w:rsid w:val="00474812"/>
    <w:rsid w:val="00476E10"/>
    <w:rsid w:val="00481821"/>
    <w:rsid w:val="00490126"/>
    <w:rsid w:val="004957C8"/>
    <w:rsid w:val="004A0A99"/>
    <w:rsid w:val="004A47A4"/>
    <w:rsid w:val="004A7C1D"/>
    <w:rsid w:val="004B2AB9"/>
    <w:rsid w:val="004B6E60"/>
    <w:rsid w:val="004B7DB7"/>
    <w:rsid w:val="004B7E63"/>
    <w:rsid w:val="004C28C9"/>
    <w:rsid w:val="004C48A0"/>
    <w:rsid w:val="004C4C51"/>
    <w:rsid w:val="004C590C"/>
    <w:rsid w:val="004D5601"/>
    <w:rsid w:val="004E01C1"/>
    <w:rsid w:val="004E2919"/>
    <w:rsid w:val="004E5A9C"/>
    <w:rsid w:val="004E7F5C"/>
    <w:rsid w:val="004F1F16"/>
    <w:rsid w:val="004F76B3"/>
    <w:rsid w:val="005169E2"/>
    <w:rsid w:val="00532170"/>
    <w:rsid w:val="00536050"/>
    <w:rsid w:val="00536103"/>
    <w:rsid w:val="00541492"/>
    <w:rsid w:val="005417DB"/>
    <w:rsid w:val="00557542"/>
    <w:rsid w:val="00560AE2"/>
    <w:rsid w:val="00563190"/>
    <w:rsid w:val="00570D35"/>
    <w:rsid w:val="005747DF"/>
    <w:rsid w:val="00577329"/>
    <w:rsid w:val="00581D8C"/>
    <w:rsid w:val="00591540"/>
    <w:rsid w:val="005923B0"/>
    <w:rsid w:val="00593DDD"/>
    <w:rsid w:val="005A614A"/>
    <w:rsid w:val="005D1FDD"/>
    <w:rsid w:val="005E162F"/>
    <w:rsid w:val="005E721A"/>
    <w:rsid w:val="005F1F14"/>
    <w:rsid w:val="005F4B30"/>
    <w:rsid w:val="00600471"/>
    <w:rsid w:val="00600A87"/>
    <w:rsid w:val="0061175B"/>
    <w:rsid w:val="0061587A"/>
    <w:rsid w:val="006169B9"/>
    <w:rsid w:val="0062517B"/>
    <w:rsid w:val="00625A2C"/>
    <w:rsid w:val="00642758"/>
    <w:rsid w:val="00653848"/>
    <w:rsid w:val="0066072B"/>
    <w:rsid w:val="00664F8A"/>
    <w:rsid w:val="00665071"/>
    <w:rsid w:val="006659B7"/>
    <w:rsid w:val="0066622F"/>
    <w:rsid w:val="00690191"/>
    <w:rsid w:val="006954C6"/>
    <w:rsid w:val="0069558C"/>
    <w:rsid w:val="006A2027"/>
    <w:rsid w:val="006A21F1"/>
    <w:rsid w:val="006A27EE"/>
    <w:rsid w:val="006B31B8"/>
    <w:rsid w:val="006B35E0"/>
    <w:rsid w:val="006B747C"/>
    <w:rsid w:val="006C27DB"/>
    <w:rsid w:val="006C3BD6"/>
    <w:rsid w:val="006D1470"/>
    <w:rsid w:val="006D4DA7"/>
    <w:rsid w:val="006E5B57"/>
    <w:rsid w:val="006F2030"/>
    <w:rsid w:val="007022BF"/>
    <w:rsid w:val="00702F77"/>
    <w:rsid w:val="0070689B"/>
    <w:rsid w:val="007164DF"/>
    <w:rsid w:val="007218B6"/>
    <w:rsid w:val="0073368F"/>
    <w:rsid w:val="0073479C"/>
    <w:rsid w:val="00750097"/>
    <w:rsid w:val="00750AB4"/>
    <w:rsid w:val="0075121B"/>
    <w:rsid w:val="007518DF"/>
    <w:rsid w:val="00755ECB"/>
    <w:rsid w:val="00765C0C"/>
    <w:rsid w:val="00765FA5"/>
    <w:rsid w:val="00767398"/>
    <w:rsid w:val="00767766"/>
    <w:rsid w:val="0077520C"/>
    <w:rsid w:val="00787622"/>
    <w:rsid w:val="00787816"/>
    <w:rsid w:val="00787A7E"/>
    <w:rsid w:val="0079746C"/>
    <w:rsid w:val="007B0231"/>
    <w:rsid w:val="007B4553"/>
    <w:rsid w:val="007B4FE6"/>
    <w:rsid w:val="007C3414"/>
    <w:rsid w:val="007C39EB"/>
    <w:rsid w:val="007C3DB8"/>
    <w:rsid w:val="007D07FE"/>
    <w:rsid w:val="007D4133"/>
    <w:rsid w:val="007D5591"/>
    <w:rsid w:val="007E0B0F"/>
    <w:rsid w:val="007E21C6"/>
    <w:rsid w:val="007E6DF6"/>
    <w:rsid w:val="007F1173"/>
    <w:rsid w:val="007F385F"/>
    <w:rsid w:val="0080732B"/>
    <w:rsid w:val="0081299A"/>
    <w:rsid w:val="008236F5"/>
    <w:rsid w:val="0083127A"/>
    <w:rsid w:val="00831AF1"/>
    <w:rsid w:val="00840F7B"/>
    <w:rsid w:val="00851D93"/>
    <w:rsid w:val="00852689"/>
    <w:rsid w:val="00860D91"/>
    <w:rsid w:val="00861FDA"/>
    <w:rsid w:val="00864E10"/>
    <w:rsid w:val="00865C15"/>
    <w:rsid w:val="0086636F"/>
    <w:rsid w:val="0087323A"/>
    <w:rsid w:val="00877B75"/>
    <w:rsid w:val="00880836"/>
    <w:rsid w:val="008908A5"/>
    <w:rsid w:val="00893D81"/>
    <w:rsid w:val="008A2AC5"/>
    <w:rsid w:val="008A45E6"/>
    <w:rsid w:val="008A63B1"/>
    <w:rsid w:val="008A64C9"/>
    <w:rsid w:val="008A7AB4"/>
    <w:rsid w:val="008B4CCC"/>
    <w:rsid w:val="008B6F4E"/>
    <w:rsid w:val="008B75E8"/>
    <w:rsid w:val="008D3AC5"/>
    <w:rsid w:val="008D4F04"/>
    <w:rsid w:val="008D6483"/>
    <w:rsid w:val="008E0E2C"/>
    <w:rsid w:val="008E1D18"/>
    <w:rsid w:val="008E36A8"/>
    <w:rsid w:val="008E40EB"/>
    <w:rsid w:val="008E68F9"/>
    <w:rsid w:val="008E79D6"/>
    <w:rsid w:val="008F1AE2"/>
    <w:rsid w:val="008F2193"/>
    <w:rsid w:val="008F5DC7"/>
    <w:rsid w:val="008F6AD2"/>
    <w:rsid w:val="00900D4E"/>
    <w:rsid w:val="00904F97"/>
    <w:rsid w:val="00905B81"/>
    <w:rsid w:val="0090753D"/>
    <w:rsid w:val="00914E42"/>
    <w:rsid w:val="009261F8"/>
    <w:rsid w:val="00926678"/>
    <w:rsid w:val="0093799D"/>
    <w:rsid w:val="00941D43"/>
    <w:rsid w:val="00945638"/>
    <w:rsid w:val="00953331"/>
    <w:rsid w:val="00954DF4"/>
    <w:rsid w:val="00965AAB"/>
    <w:rsid w:val="00966126"/>
    <w:rsid w:val="009716C8"/>
    <w:rsid w:val="009734A0"/>
    <w:rsid w:val="00975288"/>
    <w:rsid w:val="00975FF7"/>
    <w:rsid w:val="00985D5F"/>
    <w:rsid w:val="00996B01"/>
    <w:rsid w:val="009A4B9A"/>
    <w:rsid w:val="009A693A"/>
    <w:rsid w:val="009B50B0"/>
    <w:rsid w:val="009B51B8"/>
    <w:rsid w:val="009B7362"/>
    <w:rsid w:val="009B75E7"/>
    <w:rsid w:val="009C17BB"/>
    <w:rsid w:val="009C2183"/>
    <w:rsid w:val="009C2981"/>
    <w:rsid w:val="009C529A"/>
    <w:rsid w:val="009C5B21"/>
    <w:rsid w:val="009D0E77"/>
    <w:rsid w:val="009D60C1"/>
    <w:rsid w:val="009E0806"/>
    <w:rsid w:val="009E0E79"/>
    <w:rsid w:val="009E4107"/>
    <w:rsid w:val="009E6080"/>
    <w:rsid w:val="009E6B12"/>
    <w:rsid w:val="009F225D"/>
    <w:rsid w:val="009F23ED"/>
    <w:rsid w:val="009F3834"/>
    <w:rsid w:val="00A10BB4"/>
    <w:rsid w:val="00A138AA"/>
    <w:rsid w:val="00A13D82"/>
    <w:rsid w:val="00A1772A"/>
    <w:rsid w:val="00A2570B"/>
    <w:rsid w:val="00A43889"/>
    <w:rsid w:val="00A50FE8"/>
    <w:rsid w:val="00A516E1"/>
    <w:rsid w:val="00A5414E"/>
    <w:rsid w:val="00A60CA1"/>
    <w:rsid w:val="00A62793"/>
    <w:rsid w:val="00A71236"/>
    <w:rsid w:val="00A76E67"/>
    <w:rsid w:val="00A774CA"/>
    <w:rsid w:val="00A81002"/>
    <w:rsid w:val="00A8382C"/>
    <w:rsid w:val="00A8502F"/>
    <w:rsid w:val="00A9337D"/>
    <w:rsid w:val="00A945EE"/>
    <w:rsid w:val="00AA0C1D"/>
    <w:rsid w:val="00AB13AB"/>
    <w:rsid w:val="00AB13B9"/>
    <w:rsid w:val="00AC0185"/>
    <w:rsid w:val="00AC1F10"/>
    <w:rsid w:val="00AC39B9"/>
    <w:rsid w:val="00AC6D70"/>
    <w:rsid w:val="00AC71D2"/>
    <w:rsid w:val="00AD241E"/>
    <w:rsid w:val="00AD280C"/>
    <w:rsid w:val="00AD3619"/>
    <w:rsid w:val="00AD6A5D"/>
    <w:rsid w:val="00AE3B95"/>
    <w:rsid w:val="00AE467F"/>
    <w:rsid w:val="00AE5102"/>
    <w:rsid w:val="00AE7623"/>
    <w:rsid w:val="00AF0374"/>
    <w:rsid w:val="00AF245C"/>
    <w:rsid w:val="00AF4E96"/>
    <w:rsid w:val="00B01249"/>
    <w:rsid w:val="00B10D8F"/>
    <w:rsid w:val="00B11AD5"/>
    <w:rsid w:val="00B12076"/>
    <w:rsid w:val="00B159AA"/>
    <w:rsid w:val="00B21159"/>
    <w:rsid w:val="00B22275"/>
    <w:rsid w:val="00B23A30"/>
    <w:rsid w:val="00B2599E"/>
    <w:rsid w:val="00B3183D"/>
    <w:rsid w:val="00B41BC4"/>
    <w:rsid w:val="00B535FC"/>
    <w:rsid w:val="00B65AC8"/>
    <w:rsid w:val="00B834AE"/>
    <w:rsid w:val="00B84334"/>
    <w:rsid w:val="00B86157"/>
    <w:rsid w:val="00B91ED8"/>
    <w:rsid w:val="00BA3BFD"/>
    <w:rsid w:val="00BA478B"/>
    <w:rsid w:val="00BA6A60"/>
    <w:rsid w:val="00BB00FE"/>
    <w:rsid w:val="00BB1189"/>
    <w:rsid w:val="00BB11F4"/>
    <w:rsid w:val="00BB79CD"/>
    <w:rsid w:val="00BC1102"/>
    <w:rsid w:val="00BC14CE"/>
    <w:rsid w:val="00BC3F6E"/>
    <w:rsid w:val="00BD3117"/>
    <w:rsid w:val="00BD507B"/>
    <w:rsid w:val="00BD596B"/>
    <w:rsid w:val="00BE48F6"/>
    <w:rsid w:val="00BE504D"/>
    <w:rsid w:val="00BF251B"/>
    <w:rsid w:val="00BF5120"/>
    <w:rsid w:val="00BF6983"/>
    <w:rsid w:val="00C01241"/>
    <w:rsid w:val="00C032C0"/>
    <w:rsid w:val="00C1141F"/>
    <w:rsid w:val="00C12DD6"/>
    <w:rsid w:val="00C13A97"/>
    <w:rsid w:val="00C14F7E"/>
    <w:rsid w:val="00C161BB"/>
    <w:rsid w:val="00C20A84"/>
    <w:rsid w:val="00C24708"/>
    <w:rsid w:val="00C35141"/>
    <w:rsid w:val="00C36475"/>
    <w:rsid w:val="00C400B7"/>
    <w:rsid w:val="00C44C36"/>
    <w:rsid w:val="00C505B5"/>
    <w:rsid w:val="00C55E52"/>
    <w:rsid w:val="00C5783D"/>
    <w:rsid w:val="00C6254D"/>
    <w:rsid w:val="00C65968"/>
    <w:rsid w:val="00C67B72"/>
    <w:rsid w:val="00C70BE5"/>
    <w:rsid w:val="00C74CC9"/>
    <w:rsid w:val="00C7537E"/>
    <w:rsid w:val="00C80CD9"/>
    <w:rsid w:val="00C91790"/>
    <w:rsid w:val="00C933D2"/>
    <w:rsid w:val="00CA7CFB"/>
    <w:rsid w:val="00CB26B4"/>
    <w:rsid w:val="00CB3BC5"/>
    <w:rsid w:val="00CB4F72"/>
    <w:rsid w:val="00CC1AEF"/>
    <w:rsid w:val="00CC3F82"/>
    <w:rsid w:val="00CD2CCE"/>
    <w:rsid w:val="00CD71EA"/>
    <w:rsid w:val="00CE308F"/>
    <w:rsid w:val="00CE406D"/>
    <w:rsid w:val="00CE56AD"/>
    <w:rsid w:val="00CF12B6"/>
    <w:rsid w:val="00CF3372"/>
    <w:rsid w:val="00CF4080"/>
    <w:rsid w:val="00D03472"/>
    <w:rsid w:val="00D03C8F"/>
    <w:rsid w:val="00D205E3"/>
    <w:rsid w:val="00D275E7"/>
    <w:rsid w:val="00D30A95"/>
    <w:rsid w:val="00D337DB"/>
    <w:rsid w:val="00D34273"/>
    <w:rsid w:val="00D467F4"/>
    <w:rsid w:val="00D5004E"/>
    <w:rsid w:val="00D6127E"/>
    <w:rsid w:val="00D627FF"/>
    <w:rsid w:val="00D73650"/>
    <w:rsid w:val="00D73A7C"/>
    <w:rsid w:val="00D74848"/>
    <w:rsid w:val="00D75ED1"/>
    <w:rsid w:val="00D830BA"/>
    <w:rsid w:val="00D90D7B"/>
    <w:rsid w:val="00D91AE2"/>
    <w:rsid w:val="00DA5CDA"/>
    <w:rsid w:val="00DB1FA1"/>
    <w:rsid w:val="00DB4AA2"/>
    <w:rsid w:val="00DC15FB"/>
    <w:rsid w:val="00DC4DC9"/>
    <w:rsid w:val="00DD508B"/>
    <w:rsid w:val="00DE14C1"/>
    <w:rsid w:val="00DF6FD6"/>
    <w:rsid w:val="00E03A92"/>
    <w:rsid w:val="00E0697B"/>
    <w:rsid w:val="00E100C3"/>
    <w:rsid w:val="00E11193"/>
    <w:rsid w:val="00E119F2"/>
    <w:rsid w:val="00E15F6C"/>
    <w:rsid w:val="00E16084"/>
    <w:rsid w:val="00E21EE5"/>
    <w:rsid w:val="00E25144"/>
    <w:rsid w:val="00E2728D"/>
    <w:rsid w:val="00E3790F"/>
    <w:rsid w:val="00E4039C"/>
    <w:rsid w:val="00E465BE"/>
    <w:rsid w:val="00E469DF"/>
    <w:rsid w:val="00E46E3A"/>
    <w:rsid w:val="00E50024"/>
    <w:rsid w:val="00E53028"/>
    <w:rsid w:val="00E53D35"/>
    <w:rsid w:val="00E55A8E"/>
    <w:rsid w:val="00E6008F"/>
    <w:rsid w:val="00E61E15"/>
    <w:rsid w:val="00E72CFB"/>
    <w:rsid w:val="00E73F53"/>
    <w:rsid w:val="00E749EE"/>
    <w:rsid w:val="00E8347A"/>
    <w:rsid w:val="00E851C5"/>
    <w:rsid w:val="00E852AF"/>
    <w:rsid w:val="00E9256D"/>
    <w:rsid w:val="00E929AD"/>
    <w:rsid w:val="00E953B9"/>
    <w:rsid w:val="00E977CD"/>
    <w:rsid w:val="00EA6DD2"/>
    <w:rsid w:val="00EA7310"/>
    <w:rsid w:val="00EB0274"/>
    <w:rsid w:val="00EB257F"/>
    <w:rsid w:val="00EC179D"/>
    <w:rsid w:val="00EC1A92"/>
    <w:rsid w:val="00EC27FE"/>
    <w:rsid w:val="00EC29CD"/>
    <w:rsid w:val="00EC55B6"/>
    <w:rsid w:val="00ED27E1"/>
    <w:rsid w:val="00ED6340"/>
    <w:rsid w:val="00EE4E59"/>
    <w:rsid w:val="00EF26E2"/>
    <w:rsid w:val="00EF4AC7"/>
    <w:rsid w:val="00EF4FE6"/>
    <w:rsid w:val="00F057BF"/>
    <w:rsid w:val="00F152F2"/>
    <w:rsid w:val="00F16675"/>
    <w:rsid w:val="00F17139"/>
    <w:rsid w:val="00F2302B"/>
    <w:rsid w:val="00F252C6"/>
    <w:rsid w:val="00F267EA"/>
    <w:rsid w:val="00F36D33"/>
    <w:rsid w:val="00F4291A"/>
    <w:rsid w:val="00F50FDB"/>
    <w:rsid w:val="00F54E90"/>
    <w:rsid w:val="00F56BAB"/>
    <w:rsid w:val="00F57486"/>
    <w:rsid w:val="00F61E87"/>
    <w:rsid w:val="00F703FD"/>
    <w:rsid w:val="00F74AE6"/>
    <w:rsid w:val="00F768B4"/>
    <w:rsid w:val="00F85B74"/>
    <w:rsid w:val="00F97C83"/>
    <w:rsid w:val="00FB372D"/>
    <w:rsid w:val="00FB404A"/>
    <w:rsid w:val="00FB4E23"/>
    <w:rsid w:val="00FB64D7"/>
    <w:rsid w:val="00FC2820"/>
    <w:rsid w:val="00FC4965"/>
    <w:rsid w:val="00FC68F2"/>
    <w:rsid w:val="00FC7E60"/>
    <w:rsid w:val="00FD45EA"/>
    <w:rsid w:val="00FE4917"/>
    <w:rsid w:val="00FF077E"/>
    <w:rsid w:val="00FF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3D948"/>
  <w15:docId w15:val="{25E45C31-4687-44D1-94A7-DE019509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623F"/>
    <w:pPr>
      <w:widowControl w:val="0"/>
      <w:spacing w:after="12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rsid w:val="0073368F"/>
    <w:pPr>
      <w:keepNext/>
      <w:widowControl/>
      <w:tabs>
        <w:tab w:val="center" w:pos="4680"/>
      </w:tabs>
      <w:spacing w:before="80" w:after="6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F2A94"/>
    <w:pPr>
      <w:keepNext/>
      <w:widowControl/>
      <w:spacing w:before="12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7B4553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B10D8F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link w:val="BodyTextChar"/>
    <w:pPr>
      <w:widowControl/>
    </w:pPr>
    <w:rPr>
      <w:b/>
      <w:sz w:val="20"/>
      <w:u w:val="single"/>
    </w:rPr>
  </w:style>
  <w:style w:type="paragraph" w:styleId="BodyText2">
    <w:name w:val="Body Text 2"/>
    <w:basedOn w:val="Normal"/>
    <w:pPr>
      <w:widowControl/>
    </w:pPr>
    <w:rPr>
      <w:b/>
      <w:sz w:val="20"/>
    </w:rPr>
  </w:style>
  <w:style w:type="paragraph" w:styleId="Header">
    <w:name w:val="header"/>
    <w:basedOn w:val="Normal"/>
    <w:link w:val="HeaderChar"/>
    <w:qFormat/>
    <w:rsid w:val="00364971"/>
    <w:pPr>
      <w:tabs>
        <w:tab w:val="center" w:pos="4320"/>
        <w:tab w:val="right" w:pos="8640"/>
      </w:tabs>
      <w:spacing w:after="0"/>
    </w:pPr>
    <w:rPr>
      <w:rFonts w:ascii="Arial Narrow" w:eastAsia="Times New Roman" w:hAnsi="Arial Narrow"/>
      <w:b/>
      <w:caps/>
      <w:sz w:val="16"/>
    </w:rPr>
  </w:style>
  <w:style w:type="paragraph" w:styleId="Footer">
    <w:name w:val="footer"/>
    <w:basedOn w:val="Normal"/>
    <w:link w:val="FooterChar"/>
    <w:qFormat/>
    <w:rsid w:val="00364971"/>
    <w:pPr>
      <w:tabs>
        <w:tab w:val="center" w:pos="4320"/>
        <w:tab w:val="right" w:pos="8640"/>
      </w:tabs>
      <w:spacing w:after="0"/>
    </w:pPr>
    <w:rPr>
      <w:rFonts w:eastAsia="Times New Roman"/>
      <w:sz w:val="16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widowControl/>
      <w:jc w:val="both"/>
    </w:pPr>
  </w:style>
  <w:style w:type="paragraph" w:styleId="BalloonText">
    <w:name w:val="Balloon Text"/>
    <w:basedOn w:val="Normal"/>
    <w:link w:val="BalloonTextChar"/>
    <w:rsid w:val="001E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E635B"/>
    <w:rPr>
      <w:rFonts w:ascii="Tahoma" w:hAnsi="Tahoma" w:cs="Tahoma"/>
      <w:snapToGrid w:val="0"/>
      <w:sz w:val="16"/>
      <w:szCs w:val="16"/>
    </w:rPr>
  </w:style>
  <w:style w:type="character" w:customStyle="1" w:styleId="HeaderChar">
    <w:name w:val="Header Char"/>
    <w:link w:val="Header"/>
    <w:rsid w:val="00364971"/>
    <w:rPr>
      <w:rFonts w:ascii="Arial Narrow" w:eastAsia="Times New Roman" w:hAnsi="Arial Narrow"/>
      <w:b/>
      <w:caps/>
      <w:snapToGrid w:val="0"/>
      <w:sz w:val="16"/>
    </w:rPr>
  </w:style>
  <w:style w:type="paragraph" w:styleId="Title">
    <w:name w:val="Title"/>
    <w:basedOn w:val="Normal"/>
    <w:next w:val="Normal"/>
    <w:link w:val="TitleChar"/>
    <w:rsid w:val="008908A5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rsid w:val="008908A5"/>
    <w:rPr>
      <w:rFonts w:ascii="Arial" w:eastAsiaTheme="majorEastAsia" w:hAnsi="Arial" w:cstheme="majorBidi"/>
      <w:b/>
      <w:bCs/>
      <w:snapToGrid w:val="0"/>
      <w:kern w:val="28"/>
      <w:sz w:val="24"/>
      <w:szCs w:val="32"/>
    </w:rPr>
  </w:style>
  <w:style w:type="paragraph" w:styleId="ListParagraph">
    <w:name w:val="List Paragraph"/>
    <w:basedOn w:val="Normal"/>
    <w:uiPriority w:val="34"/>
    <w:qFormat/>
    <w:rsid w:val="001D644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417DB"/>
    <w:rPr>
      <w:color w:val="808080"/>
    </w:rPr>
  </w:style>
  <w:style w:type="character" w:customStyle="1" w:styleId="Style1">
    <w:name w:val="Style1"/>
    <w:basedOn w:val="DefaultParagraphFont"/>
    <w:uiPriority w:val="1"/>
    <w:rsid w:val="005417DB"/>
    <w:rPr>
      <w:rFonts w:ascii="Arial" w:hAnsi="Arial"/>
      <w:caps/>
      <w:smallCaps w:val="0"/>
      <w:sz w:val="24"/>
    </w:rPr>
  </w:style>
  <w:style w:type="character" w:customStyle="1" w:styleId="Style2">
    <w:name w:val="Style2"/>
    <w:basedOn w:val="DefaultParagraphFont"/>
    <w:uiPriority w:val="1"/>
    <w:rsid w:val="005417DB"/>
    <w:rPr>
      <w:rFonts w:ascii="Arial Bold" w:hAnsi="Arial Bold"/>
      <w:b/>
      <w:i w:val="0"/>
      <w:sz w:val="24"/>
    </w:rPr>
  </w:style>
  <w:style w:type="character" w:customStyle="1" w:styleId="Style3">
    <w:name w:val="Style3"/>
    <w:basedOn w:val="DefaultParagraphFont"/>
    <w:uiPriority w:val="1"/>
    <w:rsid w:val="003E0D9B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7B4553"/>
    <w:rPr>
      <w:rFonts w:ascii="Arial" w:eastAsiaTheme="majorEastAsia" w:hAnsi="Arial" w:cstheme="majorBidi"/>
      <w:b/>
      <w:snapToGrid w:val="0"/>
      <w:color w:val="000000" w:themeColor="text1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E0D9B"/>
    <w:rPr>
      <w:rFonts w:ascii="Arial" w:hAnsi="Arial"/>
      <w:b/>
      <w:snapToGrid w:val="0"/>
      <w:u w:val="single"/>
    </w:rPr>
  </w:style>
  <w:style w:type="character" w:customStyle="1" w:styleId="FooterChar">
    <w:name w:val="Footer Char"/>
    <w:link w:val="Footer"/>
    <w:rsid w:val="00364971"/>
    <w:rPr>
      <w:rFonts w:ascii="Arial" w:eastAsia="Times New Roman" w:hAnsi="Arial"/>
      <w:snapToGrid w:val="0"/>
      <w:sz w:val="16"/>
    </w:rPr>
  </w:style>
  <w:style w:type="paragraph" w:styleId="Revision">
    <w:name w:val="Revision"/>
    <w:hidden/>
    <w:uiPriority w:val="99"/>
    <w:semiHidden/>
    <w:rsid w:val="000B5D13"/>
    <w:rPr>
      <w:rFonts w:ascii="Arial" w:hAnsi="Arial"/>
      <w:snapToGrid w:val="0"/>
      <w:sz w:val="24"/>
    </w:rPr>
  </w:style>
  <w:style w:type="character" w:customStyle="1" w:styleId="Heading4Char">
    <w:name w:val="Heading 4 Char"/>
    <w:basedOn w:val="DefaultParagraphFont"/>
    <w:link w:val="Heading4"/>
    <w:rsid w:val="00B10D8F"/>
    <w:rPr>
      <w:rFonts w:ascii="Arial" w:eastAsiaTheme="majorEastAsia" w:hAnsi="Arial" w:cstheme="majorBidi"/>
      <w:b/>
      <w:iCs/>
      <w:snapToGrid w:val="0"/>
      <w:sz w:val="24"/>
    </w:rPr>
  </w:style>
  <w:style w:type="character" w:styleId="CommentReference">
    <w:name w:val="annotation reference"/>
    <w:basedOn w:val="DefaultParagraphFont"/>
    <w:semiHidden/>
    <w:unhideWhenUsed/>
    <w:rsid w:val="00DE14C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E14C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E14C1"/>
    <w:rPr>
      <w:rFonts w:ascii="Arial" w:hAnsi="Arial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E1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E14C1"/>
    <w:rPr>
      <w:rFonts w:ascii="Arial" w:hAnsi="Arial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1B717-4B64-4F66-95AB-8A0C30568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Item 3e Halons &amp; CFCs</vt:lpstr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Item 3e Halons &amp; CFCs</dc:title>
  <dc:creator>CBSC</dc:creator>
  <cp:lastModifiedBy>Severon, Kristina@DGS</cp:lastModifiedBy>
  <cp:revision>11</cp:revision>
  <cp:lastPrinted>2020-02-18T23:46:00Z</cp:lastPrinted>
  <dcterms:created xsi:type="dcterms:W3CDTF">2026-08-04T21:51:00Z</dcterms:created>
  <dcterms:modified xsi:type="dcterms:W3CDTF">2026-08-18T20:47:00Z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