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0464248C" w:rsidR="00767766" w:rsidRPr="0046521A" w:rsidRDefault="00763C75" w:rsidP="001F2A94">
      <w:pPr>
        <w:pStyle w:val="Heading1"/>
        <w:spacing w:before="0" w:after="0"/>
        <w:jc w:val="center"/>
        <w:rPr>
          <w:rFonts w:cs="Arial"/>
        </w:rPr>
      </w:pPr>
      <w:r>
        <w:rPr>
          <w:rFonts w:cs="Arial"/>
        </w:rPr>
        <w:t>45-DAY</w:t>
      </w:r>
      <w:r w:rsidRPr="0046521A">
        <w:rPr>
          <w:rFonts w:cs="Arial"/>
        </w:rPr>
        <w:t xml:space="preserve"> </w:t>
      </w:r>
      <w:r w:rsidR="00767766" w:rsidRPr="0046521A">
        <w:rPr>
          <w:rFonts w:cs="Arial"/>
        </w:rPr>
        <w:t>EXPRESS TERMS</w:t>
      </w:r>
      <w:r w:rsidR="00767766" w:rsidRPr="0046521A">
        <w:rPr>
          <w:rFonts w:cs="Arial"/>
        </w:rPr>
        <w:br/>
        <w:t>FOR PROPOSED BUILDING STANDARDS</w:t>
      </w:r>
      <w:r w:rsidR="00767766" w:rsidRPr="0046521A">
        <w:rPr>
          <w:rFonts w:cs="Arial"/>
        </w:rPr>
        <w:br/>
        <w:t xml:space="preserve">OF THE </w:t>
      </w:r>
      <w:r w:rsidR="00340D9D">
        <w:rPr>
          <w:rFonts w:cs="Arial"/>
        </w:rPr>
        <w:t>DEPARTMENT OF HEALTH CARE ACCESS AND INFORMATION/</w:t>
      </w:r>
      <w:r w:rsidR="00340D9D">
        <w:rPr>
          <w:rFonts w:cs="Arial"/>
        </w:rPr>
        <w:br/>
        <w:t>OFFICE OF STATEWIDE HOSPITAL PLANNING AND DEVELOPMENT</w:t>
      </w:r>
      <w:r w:rsidR="00767766" w:rsidRPr="0046521A">
        <w:rPr>
          <w:rFonts w:cs="Arial"/>
        </w:rPr>
        <w:br/>
        <w:t xml:space="preserve">REGARDING THE </w:t>
      </w:r>
      <w:r w:rsidR="00340D9D">
        <w:rPr>
          <w:rFonts w:cs="Arial"/>
        </w:rPr>
        <w:t>2025 CALIFORNIA PLUMBING CODE</w:t>
      </w:r>
      <w:r w:rsidR="00767766" w:rsidRPr="0046521A">
        <w:rPr>
          <w:rFonts w:cs="Arial"/>
        </w:rPr>
        <w:t>,</w:t>
      </w:r>
      <w:r w:rsidR="001F2A94">
        <w:rPr>
          <w:rFonts w:cs="Arial"/>
        </w:rPr>
        <w:br/>
      </w:r>
      <w:r w:rsidR="00767766" w:rsidRPr="0046521A">
        <w:rPr>
          <w:rFonts w:cs="Arial"/>
        </w:rPr>
        <w:t xml:space="preserve">CALIFORNIA CODE OF REGULATIONS, TITLE 24, PART </w:t>
      </w:r>
      <w:r w:rsidR="00340D9D">
        <w:rPr>
          <w:rFonts w:cs="Arial"/>
        </w:rPr>
        <w:t>5</w:t>
      </w:r>
      <w:r w:rsidR="001F2A94">
        <w:rPr>
          <w:rFonts w:cs="Arial"/>
        </w:rPr>
        <w:br/>
      </w:r>
      <w:r w:rsidR="00767766" w:rsidRPr="0046521A">
        <w:rPr>
          <w:rFonts w:cs="Arial"/>
        </w:rPr>
        <w:t>(</w:t>
      </w:r>
      <w:r w:rsidR="00BE194C">
        <w:rPr>
          <w:rFonts w:cs="Arial"/>
        </w:rPr>
        <w:t>OSHPD 06/25</w:t>
      </w:r>
      <w:r w:rsidR="00767766" w:rsidRPr="0046521A">
        <w:rPr>
          <w:rFonts w:cs="Arial"/>
        </w:rPr>
        <w:t>)</w:t>
      </w:r>
    </w:p>
    <w:p w14:paraId="2178BCDB" w14:textId="3268B497" w:rsidR="00767766" w:rsidRPr="0046521A" w:rsidRDefault="00BE48F6" w:rsidP="00005708">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6BBEEE80" w14:textId="77777777" w:rsidR="00AD280C" w:rsidRPr="0046521A" w:rsidRDefault="00AD280C" w:rsidP="00AA0C1D">
      <w:pPr>
        <w:pBdr>
          <w:top w:val="single" w:sz="4" w:space="1" w:color="auto"/>
        </w:pBdr>
        <w:rPr>
          <w:rFonts w:cs="Arial"/>
        </w:rPr>
      </w:pPr>
      <w:r w:rsidRPr="0046521A">
        <w:rPr>
          <w:rFonts w:cs="Arial"/>
          <w:szCs w:val="24"/>
        </w:rPr>
        <w:t>If using assistive technology, please adjust your settings to recogni</w:t>
      </w:r>
      <w:r w:rsidR="00332C1D" w:rsidRPr="0046521A">
        <w:rPr>
          <w:rFonts w:cs="Arial"/>
          <w:szCs w:val="24"/>
        </w:rPr>
        <w:t>ze underline, strikeout, italic</w:t>
      </w:r>
      <w:r w:rsidRPr="0046521A">
        <w:rPr>
          <w:rFonts w:cs="Arial"/>
          <w:szCs w:val="24"/>
        </w:rPr>
        <w:t xml:space="preserve"> and ellipsis.</w:t>
      </w:r>
    </w:p>
    <w:p w14:paraId="16D083F6" w14:textId="0DF77225" w:rsidR="00AD280C" w:rsidRPr="0046521A" w:rsidRDefault="00AD280C" w:rsidP="00D71CEC">
      <w:pPr>
        <w:pStyle w:val="Heading2"/>
        <w:spacing w:before="0" w:after="0"/>
        <w:ind w:right="-90"/>
        <w:rPr>
          <w:rFonts w:cs="Arial"/>
        </w:rPr>
      </w:pPr>
      <w:r w:rsidRPr="0046521A">
        <w:rPr>
          <w:rFonts w:cs="Arial"/>
        </w:rPr>
        <w:t xml:space="preserve">LEGEND </w:t>
      </w:r>
      <w:r w:rsidR="0073368F" w:rsidRPr="0046521A">
        <w:rPr>
          <w:rFonts w:cs="Arial"/>
        </w:rPr>
        <w:t>for</w:t>
      </w:r>
      <w:r w:rsidRPr="0046521A">
        <w:rPr>
          <w:rFonts w:cs="Arial"/>
        </w:rPr>
        <w:t xml:space="preserve"> EXPRESS TERMS (Based on model codes - Parts 2, 2.5, 3, 4, 5, </w:t>
      </w:r>
      <w:r w:rsidR="00801113">
        <w:rPr>
          <w:rFonts w:cs="Arial"/>
        </w:rPr>
        <w:t xml:space="preserve">7, </w:t>
      </w:r>
      <w:r w:rsidRPr="0046521A">
        <w:rPr>
          <w:rFonts w:cs="Arial"/>
        </w:rPr>
        <w:t>9, 10)</w:t>
      </w:r>
    </w:p>
    <w:p w14:paraId="586337BA" w14:textId="77777777" w:rsidR="001D6449" w:rsidRPr="0046521A" w:rsidRDefault="001D6449" w:rsidP="00CD71EA">
      <w:pPr>
        <w:pStyle w:val="ListParagraph"/>
        <w:numPr>
          <w:ilvl w:val="0"/>
          <w:numId w:val="7"/>
        </w:numPr>
        <w:rPr>
          <w:rFonts w:cs="Arial"/>
        </w:rPr>
      </w:pPr>
      <w:r w:rsidRPr="0046521A">
        <w:rPr>
          <w:rFonts w:cs="Arial"/>
        </w:rPr>
        <w:t>Model Code language appears upright</w:t>
      </w:r>
    </w:p>
    <w:p w14:paraId="715DBFB9" w14:textId="77777777" w:rsidR="001D6449" w:rsidRPr="0046521A" w:rsidRDefault="001D6449" w:rsidP="00CD71EA">
      <w:pPr>
        <w:pStyle w:val="ListParagraph"/>
        <w:numPr>
          <w:ilvl w:val="0"/>
          <w:numId w:val="7"/>
        </w:numPr>
        <w:rPr>
          <w:rFonts w:cs="Arial"/>
        </w:rPr>
      </w:pPr>
      <w:r w:rsidRPr="0046521A">
        <w:rPr>
          <w:rFonts w:cs="Arial"/>
        </w:rPr>
        <w:t>Existing California</w:t>
      </w:r>
      <w:r w:rsidR="00F057BF" w:rsidRPr="0046521A">
        <w:rPr>
          <w:rFonts w:cs="Arial"/>
        </w:rPr>
        <w:t xml:space="preserve"> amendments appear in </w:t>
      </w:r>
      <w:r w:rsidR="00F057BF" w:rsidRPr="0046521A">
        <w:rPr>
          <w:rFonts w:cs="Arial"/>
          <w:i/>
        </w:rPr>
        <w:t>italic</w:t>
      </w:r>
    </w:p>
    <w:p w14:paraId="3490FE4A" w14:textId="77777777" w:rsidR="00F057BF" w:rsidRPr="0046521A" w:rsidRDefault="00F057BF" w:rsidP="00CD71EA">
      <w:pPr>
        <w:pStyle w:val="ListParagraph"/>
        <w:numPr>
          <w:ilvl w:val="0"/>
          <w:numId w:val="7"/>
        </w:numPr>
        <w:rPr>
          <w:rFonts w:cs="Arial"/>
          <w:i/>
          <w:u w:val="single"/>
        </w:rPr>
      </w:pPr>
      <w:r w:rsidRPr="0046521A">
        <w:rPr>
          <w:rFonts w:cs="Arial"/>
        </w:rPr>
        <w:t xml:space="preserve">Amended model code or new California amendments appear </w:t>
      </w:r>
      <w:r w:rsidR="00FE4917" w:rsidRPr="0046521A">
        <w:rPr>
          <w:rFonts w:cs="Arial"/>
          <w:i/>
          <w:u w:val="single"/>
        </w:rPr>
        <w:t>underlined &amp;</w:t>
      </w:r>
      <w:r w:rsidRPr="0046521A">
        <w:rPr>
          <w:rFonts w:cs="Arial"/>
          <w:i/>
          <w:u w:val="single"/>
        </w:rPr>
        <w:t xml:space="preserve"> italic</w:t>
      </w:r>
    </w:p>
    <w:p w14:paraId="39782DE2" w14:textId="77777777" w:rsidR="00BC3F6E" w:rsidRPr="0046521A" w:rsidRDefault="00BC3F6E" w:rsidP="00CD71EA">
      <w:pPr>
        <w:pStyle w:val="ListParagraph"/>
        <w:numPr>
          <w:ilvl w:val="0"/>
          <w:numId w:val="7"/>
        </w:numPr>
        <w:rPr>
          <w:rFonts w:cs="Arial"/>
        </w:rPr>
      </w:pPr>
      <w:r w:rsidRPr="0046521A">
        <w:rPr>
          <w:rFonts w:cs="Arial"/>
        </w:rPr>
        <w:t xml:space="preserve">Repealed model code language appears </w:t>
      </w:r>
      <w:r w:rsidRPr="0046521A">
        <w:rPr>
          <w:rFonts w:cs="Arial"/>
          <w:strike/>
        </w:rPr>
        <w:t>upright and in strikeout</w:t>
      </w:r>
    </w:p>
    <w:p w14:paraId="5284F823" w14:textId="77777777" w:rsidR="00BC3F6E" w:rsidRPr="0046521A" w:rsidRDefault="00BC3F6E" w:rsidP="00CD71EA">
      <w:pPr>
        <w:pStyle w:val="ListParagraph"/>
        <w:numPr>
          <w:ilvl w:val="0"/>
          <w:numId w:val="7"/>
        </w:numPr>
        <w:rPr>
          <w:rFonts w:cs="Arial"/>
        </w:rPr>
      </w:pPr>
      <w:r w:rsidRPr="0046521A">
        <w:rPr>
          <w:rFonts w:cs="Arial"/>
        </w:rPr>
        <w:t xml:space="preserve">Repealed California amendments appear in </w:t>
      </w:r>
      <w:r w:rsidRPr="0046521A">
        <w:rPr>
          <w:rFonts w:cs="Arial"/>
          <w:i/>
          <w:strike/>
        </w:rPr>
        <w:t>italic and strikeout</w:t>
      </w:r>
    </w:p>
    <w:p w14:paraId="52304A07" w14:textId="3836DC2D" w:rsidR="00BC3F6E" w:rsidRPr="0046521A" w:rsidRDefault="000B5D13" w:rsidP="00AA0C1D">
      <w:pPr>
        <w:pStyle w:val="ListParagraph"/>
        <w:numPr>
          <w:ilvl w:val="0"/>
          <w:numId w:val="7"/>
        </w:numPr>
        <w:spacing w:after="0"/>
        <w:rPr>
          <w:rFonts w:cs="Arial"/>
        </w:rPr>
      </w:pPr>
      <w:r w:rsidRPr="0046521A">
        <w:rPr>
          <w:rFonts w:cs="Arial"/>
        </w:rPr>
        <w:t>Ellips</w:t>
      </w:r>
      <w:r>
        <w:rPr>
          <w:rFonts w:cs="Arial"/>
        </w:rPr>
        <w:t>e</w:t>
      </w:r>
      <w:r w:rsidRPr="0046521A">
        <w:rPr>
          <w:rFonts w:cs="Arial"/>
        </w:rPr>
        <w:t xml:space="preserve">s </w:t>
      </w:r>
      <w:r w:rsidR="00EC27FE" w:rsidRPr="0046521A">
        <w:rPr>
          <w:rFonts w:cs="Arial"/>
          <w:szCs w:val="24"/>
        </w:rPr>
        <w:t>(</w:t>
      </w:r>
      <w:r w:rsidR="00EC27FE" w:rsidRPr="0046521A">
        <w:rPr>
          <w:rFonts w:cs="Arial"/>
          <w:sz w:val="2"/>
          <w:szCs w:val="2"/>
        </w:rPr>
        <w:t xml:space="preserve"> </w:t>
      </w:r>
      <w:r w:rsidR="00EC27FE" w:rsidRPr="0046521A">
        <w:rPr>
          <w:rFonts w:cs="Arial"/>
          <w:szCs w:val="24"/>
        </w:rPr>
        <w:t>…)</w:t>
      </w:r>
      <w:r w:rsidR="00BC3F6E" w:rsidRPr="0046521A">
        <w:rPr>
          <w:rFonts w:eastAsia="Times New Roman" w:cs="Arial"/>
          <w:szCs w:val="24"/>
          <w:lang w:eastAsia="ko-KR"/>
        </w:rPr>
        <w:t xml:space="preserve"> </w:t>
      </w:r>
      <w:r w:rsidR="00664F8A" w:rsidRPr="0046521A">
        <w:rPr>
          <w:rFonts w:eastAsia="Times New Roman" w:cs="Arial"/>
          <w:lang w:eastAsia="ko-KR"/>
        </w:rPr>
        <w:t>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3700352B" w14:textId="4FEF055F" w:rsidR="002537B1" w:rsidRDefault="00763C75" w:rsidP="00AA0C1D">
      <w:pPr>
        <w:pStyle w:val="Heading2"/>
        <w:spacing w:before="0"/>
      </w:pPr>
      <w:r>
        <w:rPr>
          <w:rFonts w:cs="Arial"/>
        </w:rPr>
        <w:t>45-DAY</w:t>
      </w:r>
      <w:r w:rsidRPr="0046521A">
        <w:t xml:space="preserve"> </w:t>
      </w:r>
      <w:r w:rsidR="00767766" w:rsidRPr="0046521A">
        <w:t>EXPRESS TERMS</w:t>
      </w:r>
      <w:r w:rsidR="0083127A" w:rsidRPr="0046521A">
        <w:t xml:space="preserve"> </w:t>
      </w:r>
    </w:p>
    <w:p w14:paraId="6799AF51" w14:textId="197B752E" w:rsidR="00340D9D" w:rsidRPr="0046521A" w:rsidRDefault="00340D9D" w:rsidP="00340D9D">
      <w:pPr>
        <w:pStyle w:val="Heading3"/>
        <w:spacing w:before="0"/>
      </w:pPr>
      <w:r w:rsidRPr="0046521A">
        <w:t xml:space="preserve">ITEM </w:t>
      </w:r>
      <w:r>
        <w:t>1</w:t>
      </w:r>
      <w:r w:rsidRPr="0046521A">
        <w:rPr>
          <w:snapToGrid/>
        </w:rPr>
        <w:br/>
      </w:r>
      <w:r w:rsidRPr="0046521A">
        <w:t xml:space="preserve">Chapter </w:t>
      </w:r>
      <w:r>
        <w:t>2 DEFINITIONS</w:t>
      </w:r>
      <w:r>
        <w:br/>
      </w:r>
      <w:r w:rsidRPr="0046521A">
        <w:t xml:space="preserve">Section </w:t>
      </w:r>
      <w:r>
        <w:t>210 - H</w:t>
      </w:r>
    </w:p>
    <w:p w14:paraId="755B86A8" w14:textId="77777777" w:rsidR="0006464A" w:rsidRDefault="00340D9D" w:rsidP="0006464A">
      <w:pPr>
        <w:widowControl/>
        <w:rPr>
          <w:rFonts w:eastAsia="Aptos"/>
          <w:i/>
          <w:iCs/>
          <w:kern w:val="2"/>
          <w:szCs w:val="22"/>
          <w14:ligatures w14:val="standardContextual"/>
        </w:rPr>
      </w:pPr>
      <w:r w:rsidRPr="00340D9D">
        <w:rPr>
          <w:rFonts w:eastAsia="Aptos"/>
          <w:b/>
          <w:bCs/>
          <w:i/>
          <w:iCs/>
          <w:kern w:val="2"/>
          <w:szCs w:val="22"/>
          <w14:ligatures w14:val="standardContextual"/>
        </w:rPr>
        <w:t xml:space="preserve">Handwashing Fixture. [OSHPD 1, 2, 3, 4, 5 &amp; 6] </w:t>
      </w:r>
      <w:r w:rsidRPr="00340D9D">
        <w:rPr>
          <w:rFonts w:eastAsia="Aptos"/>
          <w:i/>
          <w:iCs/>
          <w:kern w:val="2"/>
          <w:szCs w:val="22"/>
          <w14:ligatures w14:val="standardContextual"/>
        </w:rPr>
        <w:t>Handwashing fixtures consist of faucet, trim and lavatory as described:</w:t>
      </w:r>
    </w:p>
    <w:p w14:paraId="3E0B2902" w14:textId="51E26578" w:rsidR="00340D9D" w:rsidRPr="00340D9D" w:rsidRDefault="00340D9D" w:rsidP="0006464A">
      <w:pPr>
        <w:widowControl/>
        <w:rPr>
          <w:rFonts w:eastAsia="Aptos"/>
          <w:i/>
          <w:iCs/>
          <w:kern w:val="2"/>
          <w:szCs w:val="22"/>
          <w14:ligatures w14:val="standardContextual"/>
        </w:rPr>
      </w:pPr>
      <w:r w:rsidRPr="00340D9D">
        <w:rPr>
          <w:rFonts w:eastAsia="Aptos"/>
          <w:i/>
          <w:iCs/>
          <w:kern w:val="2"/>
          <w:szCs w:val="22"/>
          <w14:ligatures w14:val="standardContextual"/>
        </w:rPr>
        <w:t>(1) Faucets and Trim</w:t>
      </w:r>
    </w:p>
    <w:p w14:paraId="4D30F40A" w14:textId="77777777" w:rsidR="00340D9D" w:rsidRPr="00340D9D" w:rsidRDefault="00340D9D" w:rsidP="0006464A">
      <w:pPr>
        <w:widowControl/>
        <w:rPr>
          <w:rFonts w:eastAsia="Aptos"/>
          <w:i/>
          <w:iCs/>
          <w:kern w:val="2"/>
          <w:szCs w:val="22"/>
          <w14:ligatures w14:val="standardContextual"/>
        </w:rPr>
      </w:pPr>
      <w:r w:rsidRPr="00340D9D">
        <w:rPr>
          <w:rFonts w:eastAsia="Aptos"/>
          <w:i/>
          <w:iCs/>
          <w:kern w:val="2"/>
          <w:szCs w:val="22"/>
          <w14:ligatures w14:val="standardContextual"/>
        </w:rPr>
        <w:t>a. Handwashing fixtures used by medical and nursing staff, patients, and food handlers shall have fittings such that all controls can be operated without the use of hands.</w:t>
      </w:r>
    </w:p>
    <w:p w14:paraId="6A0EF3F4" w14:textId="77777777" w:rsidR="00340D9D" w:rsidRPr="00340D9D" w:rsidRDefault="00340D9D" w:rsidP="0006464A">
      <w:pPr>
        <w:widowControl/>
        <w:rPr>
          <w:rFonts w:eastAsia="Aptos"/>
          <w:i/>
          <w:iCs/>
          <w:kern w:val="2"/>
          <w:szCs w:val="22"/>
          <w14:ligatures w14:val="standardContextual"/>
        </w:rPr>
      </w:pPr>
      <w:r w:rsidRPr="00340D9D">
        <w:rPr>
          <w:rFonts w:eastAsia="Aptos"/>
          <w:i/>
          <w:iCs/>
          <w:kern w:val="2"/>
          <w:szCs w:val="22"/>
          <w14:ligatures w14:val="standardContextual"/>
        </w:rPr>
        <w:t>i. Wrist or elbow blades shall be permitted unless otherwise noted in Table 4-2.</w:t>
      </w:r>
    </w:p>
    <w:p w14:paraId="5AB1CD0D" w14:textId="77777777" w:rsidR="00340D9D" w:rsidRPr="00340D9D" w:rsidRDefault="00340D9D" w:rsidP="0006464A">
      <w:pPr>
        <w:widowControl/>
        <w:rPr>
          <w:rFonts w:eastAsia="Aptos"/>
          <w:i/>
          <w:iCs/>
          <w:kern w:val="2"/>
          <w:szCs w:val="22"/>
          <w14:ligatures w14:val="standardContextual"/>
        </w:rPr>
      </w:pPr>
      <w:r w:rsidRPr="00340D9D">
        <w:rPr>
          <w:rFonts w:eastAsia="Aptos"/>
          <w:i/>
          <w:iCs/>
          <w:kern w:val="2"/>
          <w:szCs w:val="22"/>
          <w14:ligatures w14:val="standardContextual"/>
        </w:rPr>
        <w:t>ii. Blade handles used for this purpose shall be at least 4 inches (102 mm) in length.</w:t>
      </w:r>
    </w:p>
    <w:p w14:paraId="72145DC3" w14:textId="77777777" w:rsidR="00340D9D" w:rsidRPr="00340D9D" w:rsidRDefault="00340D9D" w:rsidP="0006464A">
      <w:pPr>
        <w:widowControl/>
        <w:rPr>
          <w:rFonts w:eastAsia="Aptos"/>
          <w:i/>
          <w:iCs/>
          <w:kern w:val="2"/>
          <w:szCs w:val="22"/>
          <w14:ligatures w14:val="standardContextual"/>
        </w:rPr>
      </w:pPr>
      <w:r w:rsidRPr="00340D9D">
        <w:rPr>
          <w:rFonts w:eastAsia="Aptos"/>
          <w:i/>
          <w:iCs/>
          <w:kern w:val="2"/>
          <w:szCs w:val="22"/>
          <w14:ligatures w14:val="standardContextual"/>
        </w:rPr>
        <w:t>b. Sensor operated fixtures shall be capable of functioning during loss of normal power.</w:t>
      </w:r>
    </w:p>
    <w:p w14:paraId="125DED37" w14:textId="06758F97" w:rsidR="00340D9D" w:rsidRPr="00340D9D" w:rsidRDefault="00340D9D" w:rsidP="0006464A">
      <w:pPr>
        <w:widowControl/>
        <w:rPr>
          <w:rFonts w:eastAsia="Aptos"/>
          <w:i/>
          <w:iCs/>
          <w:kern w:val="2"/>
          <w:szCs w:val="22"/>
          <w14:ligatures w14:val="standardContextual"/>
        </w:rPr>
      </w:pPr>
      <w:r w:rsidRPr="00340D9D">
        <w:rPr>
          <w:rFonts w:eastAsia="Aptos"/>
          <w:i/>
          <w:iCs/>
          <w:kern w:val="2"/>
          <w:szCs w:val="22"/>
          <w14:ligatures w14:val="standardContextual"/>
        </w:rPr>
        <w:t>c. Faucets shall not be equipped with an aerator but may be equipped with a non-aerating laminar flow device. The flow rate for handwashing fixtures shall not be less than 1.0 (3.79 L) gallons per minute.</w:t>
      </w:r>
      <w:r w:rsidRPr="00340D9D">
        <w:rPr>
          <w:rFonts w:eastAsia="Aptos"/>
          <w:i/>
          <w:iCs/>
          <w:kern w:val="2"/>
          <w:szCs w:val="22"/>
          <w:u w:val="single"/>
          <w14:ligatures w14:val="standardContextual"/>
        </w:rPr>
        <w:t xml:space="preserve"> </w:t>
      </w:r>
      <w:r w:rsidR="00D011FD">
        <w:rPr>
          <w:rFonts w:eastAsia="Aptos"/>
          <w:i/>
          <w:iCs/>
          <w:kern w:val="2"/>
          <w:szCs w:val="22"/>
          <w:u w:val="single"/>
          <w14:ligatures w14:val="standardContextual"/>
        </w:rPr>
        <w:t>For p</w:t>
      </w:r>
      <w:r w:rsidRPr="00340D9D">
        <w:rPr>
          <w:rFonts w:eastAsia="Aptos"/>
          <w:i/>
          <w:iCs/>
          <w:kern w:val="2"/>
          <w:szCs w:val="22"/>
          <w:u w:val="single"/>
          <w14:ligatures w14:val="standardContextual"/>
        </w:rPr>
        <w:t>ublic lavator</w:t>
      </w:r>
      <w:r w:rsidR="00D011FD">
        <w:rPr>
          <w:rFonts w:eastAsia="Aptos"/>
          <w:i/>
          <w:iCs/>
          <w:kern w:val="2"/>
          <w:szCs w:val="22"/>
          <w:u w:val="single"/>
          <w14:ligatures w14:val="standardContextual"/>
        </w:rPr>
        <w:t>y faucet,</w:t>
      </w:r>
      <w:r w:rsidRPr="00340D9D">
        <w:rPr>
          <w:rFonts w:eastAsia="Aptos"/>
          <w:i/>
          <w:iCs/>
          <w:kern w:val="2"/>
          <w:szCs w:val="22"/>
          <w:u w:val="single"/>
          <w14:ligatures w14:val="standardContextual"/>
        </w:rPr>
        <w:t xml:space="preserve"> </w:t>
      </w:r>
      <w:r w:rsidR="00D011FD">
        <w:rPr>
          <w:rFonts w:eastAsia="Aptos"/>
          <w:i/>
          <w:iCs/>
          <w:kern w:val="2"/>
          <w:szCs w:val="22"/>
          <w:u w:val="single"/>
          <w14:ligatures w14:val="standardContextual"/>
        </w:rPr>
        <w:t>see Section 407.2.1</w:t>
      </w:r>
      <w:r w:rsidRPr="00340D9D">
        <w:rPr>
          <w:rFonts w:eastAsia="Aptos"/>
          <w:i/>
          <w:iCs/>
          <w:kern w:val="2"/>
          <w:szCs w:val="22"/>
          <w:u w:val="single"/>
          <w14:ligatures w14:val="standardContextual"/>
        </w:rPr>
        <w:t xml:space="preserve">. </w:t>
      </w:r>
    </w:p>
    <w:p w14:paraId="386215B2" w14:textId="77777777" w:rsidR="00340D9D" w:rsidRPr="00340D9D" w:rsidRDefault="00340D9D" w:rsidP="0006464A">
      <w:pPr>
        <w:widowControl/>
        <w:spacing w:line="256" w:lineRule="auto"/>
        <w:rPr>
          <w:rFonts w:eastAsia="Aptos" w:cs="Arial"/>
          <w:i/>
          <w:iCs/>
          <w:snapToGrid/>
          <w:kern w:val="2"/>
          <w:szCs w:val="22"/>
          <w14:ligatures w14:val="standardContextual"/>
        </w:rPr>
      </w:pPr>
      <w:r w:rsidRPr="00340D9D">
        <w:rPr>
          <w:rFonts w:eastAsia="Aptos" w:cs="Arial"/>
          <w:i/>
          <w:iCs/>
          <w:snapToGrid/>
          <w:kern w:val="2"/>
          <w:szCs w:val="22"/>
          <w14:ligatures w14:val="standardContextual"/>
        </w:rPr>
        <w:t>d. Faucets shall be equipped with gooseneck spouts. A gooseneck spout shall be deck or fixture-</w:t>
      </w:r>
      <w:proofErr w:type="gramStart"/>
      <w:r w:rsidRPr="00340D9D">
        <w:rPr>
          <w:rFonts w:eastAsia="Aptos" w:cs="Arial"/>
          <w:i/>
          <w:iCs/>
          <w:snapToGrid/>
          <w:kern w:val="2"/>
          <w:szCs w:val="22"/>
          <w14:ligatures w14:val="standardContextual"/>
        </w:rPr>
        <w:t>mounted</w:t>
      </w:r>
      <w:proofErr w:type="gramEnd"/>
      <w:r w:rsidRPr="00340D9D">
        <w:rPr>
          <w:rFonts w:eastAsia="Aptos" w:cs="Arial"/>
          <w:i/>
          <w:iCs/>
          <w:snapToGrid/>
          <w:kern w:val="2"/>
          <w:szCs w:val="22"/>
          <w14:ligatures w14:val="standardContextual"/>
        </w:rPr>
        <w:t xml:space="preserve"> so the discharge point of the spout return is at least 10 inches (25.4 mm) above the bottom of the basin</w:t>
      </w:r>
      <w:r w:rsidRPr="00340D9D">
        <w:rPr>
          <w:rFonts w:eastAsia="Aptos" w:cs="Arial"/>
          <w:i/>
          <w:iCs/>
          <w:snapToGrid/>
          <w:kern w:val="2"/>
          <w:szCs w:val="22"/>
          <w:u w:val="single"/>
          <w14:ligatures w14:val="standardContextual"/>
        </w:rPr>
        <w:t xml:space="preserve"> and 5 inches (127mm) above the fixture rim</w:t>
      </w:r>
      <w:r w:rsidRPr="00340D9D">
        <w:rPr>
          <w:rFonts w:eastAsia="Aptos" w:cs="Arial"/>
          <w:i/>
          <w:iCs/>
          <w:snapToGrid/>
          <w:kern w:val="2"/>
          <w:szCs w:val="22"/>
          <w14:ligatures w14:val="standardContextual"/>
        </w:rPr>
        <w:t xml:space="preserve">. The water shall not flow directly from the spout into the drain. The gooseneck spout shall </w:t>
      </w:r>
      <w:r w:rsidRPr="00340D9D">
        <w:rPr>
          <w:rFonts w:eastAsia="Aptos" w:cs="Arial"/>
          <w:i/>
          <w:iCs/>
          <w:snapToGrid/>
          <w:kern w:val="2"/>
          <w:szCs w:val="22"/>
          <w14:ligatures w14:val="standardContextual"/>
        </w:rPr>
        <w:lastRenderedPageBreak/>
        <w:t>have a 180(+/-10) degree return with a constant radius and the outlet pointing vertically down.</w:t>
      </w:r>
    </w:p>
    <w:p w14:paraId="25E728C7" w14:textId="77777777" w:rsidR="00340D9D" w:rsidRPr="00340D9D" w:rsidRDefault="00340D9D" w:rsidP="0006464A">
      <w:pPr>
        <w:widowControl/>
        <w:spacing w:line="256" w:lineRule="auto"/>
        <w:rPr>
          <w:rFonts w:eastAsia="Aptos" w:cs="Arial"/>
          <w:i/>
          <w:iCs/>
          <w:strike/>
          <w:snapToGrid/>
          <w:kern w:val="2"/>
          <w:szCs w:val="22"/>
          <w14:ligatures w14:val="standardContextual"/>
        </w:rPr>
      </w:pPr>
      <w:r w:rsidRPr="00340D9D">
        <w:rPr>
          <w:rFonts w:eastAsia="Aptos" w:cs="Arial"/>
          <w:i/>
          <w:iCs/>
          <w:strike/>
          <w:snapToGrid/>
          <w:kern w:val="2"/>
          <w:szCs w:val="22"/>
          <w14:ligatures w14:val="standardContextual"/>
        </w:rPr>
        <w:t xml:space="preserve">e. Faucets shall be equipped with gooseneck spouts. A gooseneck spout is a deck or fixture-mounted </w:t>
      </w:r>
      <w:proofErr w:type="gramStart"/>
      <w:r w:rsidRPr="00340D9D">
        <w:rPr>
          <w:rFonts w:eastAsia="Aptos" w:cs="Arial"/>
          <w:i/>
          <w:iCs/>
          <w:strike/>
          <w:snapToGrid/>
          <w:kern w:val="2"/>
          <w:szCs w:val="22"/>
          <w14:ligatures w14:val="standardContextual"/>
        </w:rPr>
        <w:t>spout</w:t>
      </w:r>
      <w:proofErr w:type="gramEnd"/>
      <w:r w:rsidRPr="00340D9D">
        <w:rPr>
          <w:rFonts w:eastAsia="Aptos" w:cs="Arial"/>
          <w:i/>
          <w:iCs/>
          <w:strike/>
          <w:snapToGrid/>
          <w:kern w:val="2"/>
          <w:szCs w:val="22"/>
          <w14:ligatures w14:val="standardContextual"/>
        </w:rPr>
        <w:t xml:space="preserve"> so the discharge point of the spout return is at least 5 inches (127 mm) above the fixture rim.</w:t>
      </w:r>
    </w:p>
    <w:p w14:paraId="30142F56" w14:textId="77777777" w:rsidR="00340D9D" w:rsidRPr="00340D9D" w:rsidRDefault="00340D9D" w:rsidP="0006464A">
      <w:pPr>
        <w:widowControl/>
        <w:spacing w:line="256" w:lineRule="auto"/>
        <w:rPr>
          <w:rFonts w:eastAsia="Aptos" w:cs="Arial"/>
          <w:i/>
          <w:iCs/>
          <w:snapToGrid/>
          <w:kern w:val="2"/>
          <w:szCs w:val="22"/>
          <w14:ligatures w14:val="standardContextual"/>
        </w:rPr>
      </w:pPr>
      <w:r w:rsidRPr="00340D9D">
        <w:rPr>
          <w:rFonts w:eastAsia="Aptos" w:cs="Arial"/>
          <w:i/>
          <w:iCs/>
          <w:snapToGrid/>
          <w:kern w:val="2"/>
          <w:szCs w:val="22"/>
          <w14:ligatures w14:val="standardContextual"/>
        </w:rPr>
        <w:t>(2) Lavatory</w:t>
      </w:r>
    </w:p>
    <w:p w14:paraId="1168D64E" w14:textId="77777777" w:rsidR="00340D9D" w:rsidRPr="00340D9D" w:rsidRDefault="00340D9D" w:rsidP="0006464A">
      <w:pPr>
        <w:widowControl/>
        <w:spacing w:line="256" w:lineRule="auto"/>
        <w:rPr>
          <w:rFonts w:eastAsia="Aptos" w:cs="Arial"/>
          <w:i/>
          <w:iCs/>
          <w:snapToGrid/>
          <w:kern w:val="2"/>
          <w:szCs w:val="22"/>
          <w14:ligatures w14:val="standardContextual"/>
        </w:rPr>
      </w:pPr>
      <w:r w:rsidRPr="00340D9D">
        <w:rPr>
          <w:rFonts w:eastAsia="Aptos" w:cs="Arial"/>
          <w:i/>
          <w:iCs/>
          <w:snapToGrid/>
          <w:kern w:val="2"/>
          <w:szCs w:val="22"/>
          <w14:ligatures w14:val="standardContextual"/>
        </w:rPr>
        <w:t>a. Shall be designed and installed to prevent splashing outside of the lavatory.</w:t>
      </w:r>
    </w:p>
    <w:p w14:paraId="7DF21C90" w14:textId="77777777" w:rsidR="00340D9D" w:rsidRPr="00340D9D" w:rsidRDefault="00340D9D" w:rsidP="0006464A">
      <w:pPr>
        <w:widowControl/>
        <w:spacing w:line="256" w:lineRule="auto"/>
        <w:rPr>
          <w:rFonts w:eastAsia="Aptos" w:cs="Arial"/>
          <w:i/>
          <w:iCs/>
          <w:snapToGrid/>
          <w:kern w:val="2"/>
          <w:szCs w:val="22"/>
          <w14:ligatures w14:val="standardContextual"/>
        </w:rPr>
      </w:pPr>
      <w:r w:rsidRPr="00340D9D">
        <w:rPr>
          <w:rFonts w:eastAsia="Aptos" w:cs="Arial"/>
          <w:i/>
          <w:iCs/>
          <w:snapToGrid/>
          <w:kern w:val="2"/>
          <w:szCs w:val="22"/>
          <w14:ligatures w14:val="standardContextual"/>
        </w:rPr>
        <w:t>b. Shall be well-fitted and sealed to prevent water leaks onto or into the cabinetry or wall spaces.</w:t>
      </w:r>
    </w:p>
    <w:p w14:paraId="4C3EC349" w14:textId="77777777" w:rsidR="00340D9D" w:rsidRPr="00340D9D" w:rsidRDefault="00340D9D" w:rsidP="0006464A">
      <w:pPr>
        <w:widowControl/>
        <w:spacing w:line="256" w:lineRule="auto"/>
        <w:rPr>
          <w:rFonts w:eastAsia="Aptos" w:cs="Arial"/>
          <w:i/>
          <w:iCs/>
          <w:snapToGrid/>
          <w:kern w:val="2"/>
          <w:szCs w:val="22"/>
          <w:u w:val="single"/>
          <w14:ligatures w14:val="standardContextual"/>
        </w:rPr>
      </w:pPr>
      <w:r w:rsidRPr="00340D9D">
        <w:rPr>
          <w:rFonts w:eastAsia="Aptos" w:cs="Arial"/>
          <w:i/>
          <w:iCs/>
          <w:snapToGrid/>
          <w:kern w:val="2"/>
          <w:szCs w:val="22"/>
          <w14:ligatures w14:val="standardContextual"/>
        </w:rPr>
        <w:t xml:space="preserve">c. </w:t>
      </w:r>
      <w:r w:rsidRPr="00340D9D">
        <w:rPr>
          <w:rFonts w:eastAsia="Aptos" w:cs="Arial"/>
          <w:i/>
          <w:iCs/>
          <w:snapToGrid/>
          <w:kern w:val="2"/>
          <w:szCs w:val="22"/>
          <w:u w:val="single"/>
          <w14:ligatures w14:val="standardContextual"/>
        </w:rPr>
        <w:t>Shall be not less than 1 square foot (0.9 square meter), with a minimum dimension of 9 inches (.23 meters).</w:t>
      </w:r>
    </w:p>
    <w:p w14:paraId="1ED6B4D8" w14:textId="77777777" w:rsidR="00340D9D" w:rsidRPr="00340D9D" w:rsidRDefault="00340D9D" w:rsidP="0006464A">
      <w:pPr>
        <w:widowControl/>
        <w:spacing w:line="256" w:lineRule="auto"/>
        <w:rPr>
          <w:rFonts w:eastAsia="Aptos" w:cs="Arial"/>
          <w:i/>
          <w:iCs/>
          <w:snapToGrid/>
          <w:kern w:val="2"/>
          <w:szCs w:val="22"/>
          <w14:ligatures w14:val="standardContextual"/>
        </w:rPr>
      </w:pPr>
      <w:r w:rsidRPr="00340D9D">
        <w:rPr>
          <w:rFonts w:eastAsia="Aptos" w:cs="Arial"/>
          <w:i/>
          <w:iCs/>
          <w:strike/>
          <w:snapToGrid/>
          <w:kern w:val="2"/>
          <w:szCs w:val="22"/>
          <w14:ligatures w14:val="standardContextual"/>
        </w:rPr>
        <w:t>c</w:t>
      </w:r>
      <w:r w:rsidRPr="00543EEB">
        <w:rPr>
          <w:rFonts w:eastAsia="Aptos" w:cs="Arial"/>
          <w:i/>
          <w:iCs/>
          <w:snapToGrid/>
          <w:kern w:val="2"/>
          <w:szCs w:val="22"/>
          <w:u w:val="single"/>
          <w14:ligatures w14:val="standardContextual"/>
        </w:rPr>
        <w:t>d</w:t>
      </w:r>
      <w:r w:rsidRPr="00340D9D">
        <w:rPr>
          <w:rFonts w:eastAsia="Aptos" w:cs="Arial"/>
          <w:i/>
          <w:iCs/>
          <w:snapToGrid/>
          <w:kern w:val="2"/>
          <w:szCs w:val="22"/>
          <w14:ligatures w14:val="standardContextual"/>
        </w:rPr>
        <w:t>. Design of lavatories and cabinetry shall not permit storage beneath the fixture basin.</w:t>
      </w:r>
    </w:p>
    <w:p w14:paraId="2DE47678" w14:textId="77777777" w:rsidR="00340D9D" w:rsidRPr="00340D9D" w:rsidRDefault="00340D9D" w:rsidP="008D6C7A">
      <w:pPr>
        <w:widowControl/>
        <w:spacing w:after="0" w:line="256" w:lineRule="auto"/>
        <w:rPr>
          <w:rFonts w:eastAsia="Aptos" w:cs="Arial"/>
          <w:i/>
          <w:iCs/>
          <w:snapToGrid/>
          <w:kern w:val="2"/>
          <w:szCs w:val="22"/>
          <w14:ligatures w14:val="standardContextual"/>
        </w:rPr>
      </w:pPr>
      <w:r w:rsidRPr="00340D9D">
        <w:rPr>
          <w:rFonts w:eastAsia="Aptos" w:cs="Arial"/>
          <w:i/>
          <w:iCs/>
          <w:strike/>
          <w:snapToGrid/>
          <w:kern w:val="2"/>
          <w:szCs w:val="22"/>
          <w14:ligatures w14:val="standardContextual"/>
        </w:rPr>
        <w:t>d</w:t>
      </w:r>
      <w:r w:rsidRPr="00627169">
        <w:rPr>
          <w:rFonts w:eastAsia="Aptos" w:cs="Arial"/>
          <w:i/>
          <w:iCs/>
          <w:snapToGrid/>
          <w:kern w:val="2"/>
          <w:szCs w:val="22"/>
          <w:u w:val="single"/>
          <w14:ligatures w14:val="standardContextual"/>
        </w:rPr>
        <w:t>e</w:t>
      </w:r>
      <w:r w:rsidRPr="00340D9D">
        <w:rPr>
          <w:rFonts w:eastAsia="Aptos" w:cs="Arial"/>
          <w:i/>
          <w:iCs/>
          <w:snapToGrid/>
          <w:kern w:val="2"/>
          <w:szCs w:val="22"/>
          <w14:ligatures w14:val="standardContextual"/>
        </w:rPr>
        <w:t xml:space="preserve">. </w:t>
      </w:r>
      <w:proofErr w:type="gramStart"/>
      <w:r w:rsidRPr="00340D9D">
        <w:rPr>
          <w:rFonts w:eastAsia="Aptos" w:cs="Arial"/>
          <w:i/>
          <w:iCs/>
          <w:snapToGrid/>
          <w:kern w:val="2"/>
          <w:szCs w:val="22"/>
          <w14:ligatures w14:val="standardContextual"/>
        </w:rPr>
        <w:t>Shall</w:t>
      </w:r>
      <w:proofErr w:type="gramEnd"/>
      <w:r w:rsidRPr="00340D9D">
        <w:rPr>
          <w:rFonts w:eastAsia="Aptos" w:cs="Arial"/>
          <w:i/>
          <w:iCs/>
          <w:snapToGrid/>
          <w:kern w:val="2"/>
          <w:szCs w:val="22"/>
          <w14:ligatures w14:val="standardContextual"/>
        </w:rPr>
        <w:t xml:space="preserve"> be constructed of nonporous material.</w:t>
      </w:r>
    </w:p>
    <w:p w14:paraId="0A1A3569" w14:textId="77777777" w:rsidR="00340D9D" w:rsidRPr="0046521A" w:rsidRDefault="00340D9D" w:rsidP="00340D9D">
      <w:pPr>
        <w:pStyle w:val="Heading4"/>
        <w:ind w:left="0"/>
      </w:pPr>
      <w:r w:rsidRPr="0046521A">
        <w:t xml:space="preserve">Notation: </w:t>
      </w:r>
    </w:p>
    <w:p w14:paraId="2A7FADC6" w14:textId="00A4D938" w:rsidR="00340D9D" w:rsidRPr="0046521A" w:rsidRDefault="00340D9D" w:rsidP="00340D9D">
      <w:pPr>
        <w:rPr>
          <w:rFonts w:cs="Arial"/>
        </w:rPr>
      </w:pPr>
      <w:r w:rsidRPr="0046521A">
        <w:rPr>
          <w:rFonts w:cs="Arial"/>
        </w:rPr>
        <w:t xml:space="preserve">Authority: </w:t>
      </w:r>
      <w:r w:rsidR="00570602" w:rsidRPr="00FB2A31">
        <w:rPr>
          <w:rFonts w:cs="Arial"/>
          <w:noProof/>
        </w:rPr>
        <w:t xml:space="preserve">Health and Safety Code, Sections 1275, </w:t>
      </w:r>
      <w:r w:rsidR="00570602">
        <w:rPr>
          <w:rFonts w:cs="Arial"/>
          <w:noProof/>
        </w:rPr>
        <w:t>18942, 129850</w:t>
      </w:r>
    </w:p>
    <w:p w14:paraId="7F3A5A58" w14:textId="433B2881" w:rsidR="00340D9D" w:rsidRPr="0046521A" w:rsidRDefault="00340D9D" w:rsidP="008D6C7A">
      <w:pPr>
        <w:spacing w:after="240"/>
        <w:rPr>
          <w:rFonts w:cs="Arial"/>
        </w:rPr>
      </w:pPr>
      <w:r w:rsidRPr="0046521A">
        <w:rPr>
          <w:rFonts w:cs="Arial"/>
        </w:rPr>
        <w:t xml:space="preserve">Reference(s): </w:t>
      </w:r>
      <w:r w:rsidR="004A61E2" w:rsidRPr="00FB2A31">
        <w:rPr>
          <w:rFonts w:cs="Arial"/>
          <w:noProof/>
        </w:rPr>
        <w:t>Health and Safety Code</w:t>
      </w:r>
      <w:r w:rsidR="004A61E2">
        <w:rPr>
          <w:rFonts w:cs="Arial"/>
          <w:noProof/>
        </w:rPr>
        <w:t xml:space="preserve">, Sections </w:t>
      </w:r>
      <w:r w:rsidR="00570602" w:rsidRPr="00FB2A31">
        <w:rPr>
          <w:rFonts w:cs="Arial"/>
          <w:noProof/>
        </w:rPr>
        <w:t>129675-13007</w:t>
      </w:r>
      <w:r w:rsidR="00A70177">
        <w:rPr>
          <w:rFonts w:cs="Arial"/>
          <w:noProof/>
        </w:rPr>
        <w:t>9</w:t>
      </w:r>
    </w:p>
    <w:p w14:paraId="3641257F" w14:textId="10F5F1BD" w:rsidR="00340D9D" w:rsidRPr="0046521A" w:rsidRDefault="00340D9D" w:rsidP="00340D9D">
      <w:pPr>
        <w:pStyle w:val="Heading3"/>
        <w:spacing w:before="0"/>
      </w:pPr>
      <w:r w:rsidRPr="0046521A">
        <w:t xml:space="preserve">ITEM </w:t>
      </w:r>
      <w:r w:rsidR="00AF2D4B">
        <w:t>2</w:t>
      </w:r>
      <w:r w:rsidRPr="0046521A">
        <w:rPr>
          <w:snapToGrid/>
        </w:rPr>
        <w:br/>
      </w:r>
      <w:bookmarkStart w:id="0" w:name="_Hlk207271581"/>
      <w:r w:rsidRPr="0046521A">
        <w:t xml:space="preserve">Chapter </w:t>
      </w:r>
      <w:r>
        <w:t>3 GENERAL REGULATIONS</w:t>
      </w:r>
      <w:r>
        <w:br/>
      </w:r>
      <w:r w:rsidRPr="0046521A">
        <w:t xml:space="preserve">Section </w:t>
      </w:r>
      <w:r>
        <w:t>310.0 Prohibited Fittings and Practices.</w:t>
      </w:r>
      <w:bookmarkEnd w:id="0"/>
    </w:p>
    <w:p w14:paraId="6257B4BC" w14:textId="0B37BB64" w:rsidR="00A330B6" w:rsidRPr="00A330B6" w:rsidRDefault="00A330B6" w:rsidP="008A05BA">
      <w:pPr>
        <w:rPr>
          <w:rFonts w:cs="Arial"/>
          <w:i/>
          <w:iCs/>
        </w:rPr>
      </w:pPr>
      <w:r w:rsidRPr="00A330B6">
        <w:rPr>
          <w:rFonts w:cs="Arial"/>
          <w:b/>
          <w:bCs/>
          <w:i/>
          <w:iCs/>
        </w:rPr>
        <w:t>310.15 Telephone and Data Equipment Rooms. [OSHPD 1,</w:t>
      </w:r>
      <w:r>
        <w:rPr>
          <w:rFonts w:cs="Arial"/>
          <w:b/>
          <w:bCs/>
          <w:i/>
          <w:iCs/>
          <w:u w:val="single"/>
        </w:rPr>
        <w:t xml:space="preserve"> 2,</w:t>
      </w:r>
      <w:r w:rsidRPr="00A330B6">
        <w:rPr>
          <w:rFonts w:cs="Arial"/>
          <w:b/>
          <w:bCs/>
          <w:i/>
          <w:iCs/>
        </w:rPr>
        <w:t xml:space="preserve"> 4 &amp; 5] </w:t>
      </w:r>
      <w:r w:rsidRPr="00A330B6">
        <w:rPr>
          <w:rFonts w:cs="Arial"/>
          <w:i/>
          <w:iCs/>
        </w:rPr>
        <w:t xml:space="preserve">Where telecommunications service entrance rooms, technology equipment centers, or technology distribution rooms are provided in accordance with </w:t>
      </w:r>
      <w:r w:rsidR="00403D54">
        <w:rPr>
          <w:rFonts w:cs="Arial"/>
          <w:i/>
          <w:iCs/>
        </w:rPr>
        <w:t>Section</w:t>
      </w:r>
      <w:r w:rsidR="00403D54">
        <w:rPr>
          <w:rFonts w:cs="Arial"/>
          <w:i/>
          <w:iCs/>
          <w:u w:val="single"/>
        </w:rPr>
        <w:t>s</w:t>
      </w:r>
      <w:r w:rsidR="00403D54">
        <w:rPr>
          <w:rFonts w:cs="Arial"/>
          <w:i/>
          <w:iCs/>
        </w:rPr>
        <w:t xml:space="preserve"> 1224.5 </w:t>
      </w:r>
      <w:r w:rsidR="00403D54">
        <w:rPr>
          <w:rFonts w:cs="Arial"/>
          <w:i/>
          <w:iCs/>
          <w:u w:val="single"/>
        </w:rPr>
        <w:t>or 1225.5.1.1</w:t>
      </w:r>
      <w:r w:rsidRPr="00403D54">
        <w:rPr>
          <w:rFonts w:cs="Arial"/>
          <w:i/>
          <w:iCs/>
          <w:u w:val="single"/>
        </w:rPr>
        <w:t xml:space="preserve"> </w:t>
      </w:r>
      <w:r w:rsidRPr="00A330B6">
        <w:rPr>
          <w:rFonts w:cs="Arial"/>
          <w:i/>
          <w:iCs/>
        </w:rPr>
        <w:t>of the California Building Code, plumbing equipment and fixtures that are not directly related to the support of the room shall not be installed in or pass through the room.</w:t>
      </w:r>
    </w:p>
    <w:p w14:paraId="7999410C" w14:textId="3BACCD8B" w:rsidR="00340D9D" w:rsidRPr="0046521A" w:rsidRDefault="00340D9D" w:rsidP="008A05BA">
      <w:pPr>
        <w:pStyle w:val="Heading4"/>
        <w:spacing w:before="0"/>
        <w:ind w:left="0"/>
      </w:pPr>
      <w:r w:rsidRPr="0046521A">
        <w:t xml:space="preserve">Notation: </w:t>
      </w:r>
    </w:p>
    <w:p w14:paraId="02977E5B" w14:textId="14A674E4" w:rsidR="00F76EFC" w:rsidRPr="0046521A" w:rsidRDefault="00F76EFC" w:rsidP="00F76EFC">
      <w:pPr>
        <w:rPr>
          <w:rFonts w:cs="Arial"/>
        </w:rPr>
      </w:pPr>
      <w:r w:rsidRPr="0046521A">
        <w:rPr>
          <w:rFonts w:cs="Arial"/>
        </w:rPr>
        <w:t xml:space="preserve">Authority: </w:t>
      </w:r>
      <w:r w:rsidRPr="00FB2A31">
        <w:rPr>
          <w:rFonts w:cs="Arial"/>
          <w:noProof/>
        </w:rPr>
        <w:t xml:space="preserve">Health and Safety Code, Sections 1275, </w:t>
      </w:r>
      <w:r>
        <w:rPr>
          <w:rFonts w:cs="Arial"/>
          <w:noProof/>
        </w:rPr>
        <w:t>18942, 129850</w:t>
      </w:r>
    </w:p>
    <w:p w14:paraId="08D709BB" w14:textId="096852DE" w:rsidR="00F76EFC" w:rsidRPr="0046521A" w:rsidRDefault="00F76EFC" w:rsidP="008A05BA">
      <w:pPr>
        <w:spacing w:after="240"/>
        <w:rPr>
          <w:rFonts w:cs="Arial"/>
        </w:rPr>
      </w:pPr>
      <w:r w:rsidRPr="0046521A">
        <w:rPr>
          <w:rFonts w:cs="Arial"/>
        </w:rPr>
        <w:t xml:space="preserve">Reference(s): </w:t>
      </w:r>
      <w:r w:rsidR="004A61E2" w:rsidRPr="00FB2A31">
        <w:rPr>
          <w:rFonts w:cs="Arial"/>
          <w:noProof/>
        </w:rPr>
        <w:t>Health and Safety Code</w:t>
      </w:r>
      <w:r w:rsidR="004A61E2">
        <w:rPr>
          <w:rFonts w:cs="Arial"/>
          <w:noProof/>
        </w:rPr>
        <w:t xml:space="preserve">, Sections </w:t>
      </w:r>
      <w:r w:rsidR="004A61E2" w:rsidRPr="00FB2A31">
        <w:rPr>
          <w:rFonts w:cs="Arial"/>
          <w:noProof/>
        </w:rPr>
        <w:t>129675-</w:t>
      </w:r>
      <w:r w:rsidR="00A70177" w:rsidRPr="00FB2A31">
        <w:rPr>
          <w:rFonts w:cs="Arial"/>
          <w:noProof/>
        </w:rPr>
        <w:t>13007</w:t>
      </w:r>
      <w:r w:rsidR="00A70177">
        <w:rPr>
          <w:rFonts w:cs="Arial"/>
          <w:noProof/>
        </w:rPr>
        <w:t>9</w:t>
      </w:r>
    </w:p>
    <w:p w14:paraId="0763799E" w14:textId="237FA22F" w:rsidR="00340D9D" w:rsidRPr="0046521A" w:rsidRDefault="00340D9D" w:rsidP="00340D9D">
      <w:pPr>
        <w:pStyle w:val="Heading3"/>
        <w:spacing w:before="0"/>
      </w:pPr>
      <w:r w:rsidRPr="0046521A">
        <w:t xml:space="preserve">ITEM </w:t>
      </w:r>
      <w:r w:rsidR="00AF2D4B">
        <w:t>3</w:t>
      </w:r>
      <w:r w:rsidRPr="0046521A">
        <w:rPr>
          <w:snapToGrid/>
        </w:rPr>
        <w:br/>
      </w:r>
      <w:bookmarkStart w:id="1" w:name="_Hlk207271708"/>
      <w:r w:rsidRPr="0046521A">
        <w:t xml:space="preserve">Chapter </w:t>
      </w:r>
      <w:r>
        <w:t>4 PLUMBING FIXTURES AND FIXTURE FITTINGS</w:t>
      </w:r>
      <w:r>
        <w:br/>
      </w:r>
      <w:r w:rsidRPr="0046521A">
        <w:t xml:space="preserve">Section </w:t>
      </w:r>
      <w:r>
        <w:t>422.0 Minimum Number of Required Fixtures.</w:t>
      </w:r>
      <w:bookmarkEnd w:id="1"/>
    </w:p>
    <w:p w14:paraId="6AE58093" w14:textId="77777777" w:rsidR="00340D9D" w:rsidRPr="00340D9D" w:rsidRDefault="00340D9D" w:rsidP="0006464A">
      <w:pPr>
        <w:rPr>
          <w:rFonts w:cs="Arial"/>
          <w:b/>
          <w:bCs/>
        </w:rPr>
      </w:pPr>
      <w:r w:rsidRPr="00340D9D">
        <w:rPr>
          <w:rFonts w:cs="Arial"/>
          <w:b/>
          <w:bCs/>
        </w:rPr>
        <w:t>422.0 Minimum Number of Required Fixtures.</w:t>
      </w:r>
    </w:p>
    <w:p w14:paraId="6E0AB945" w14:textId="20A77C34" w:rsidR="00340D9D" w:rsidRPr="00340D9D" w:rsidRDefault="00340D9D" w:rsidP="00E419C4">
      <w:pPr>
        <w:rPr>
          <w:rFonts w:cs="Arial"/>
        </w:rPr>
      </w:pPr>
      <w:r w:rsidRPr="00340D9D">
        <w:rPr>
          <w:rFonts w:cs="Arial"/>
          <w:b/>
          <w:bCs/>
        </w:rPr>
        <w:t>422.1 Fixture Count.</w:t>
      </w:r>
      <w:r w:rsidRPr="00340D9D">
        <w:rPr>
          <w:rFonts w:cs="Arial"/>
          <w:b/>
          <w:bCs/>
          <w:i/>
          <w:iCs/>
        </w:rPr>
        <w:t xml:space="preserve"> </w:t>
      </w:r>
      <w:r w:rsidRPr="00340D9D">
        <w:rPr>
          <w:rFonts w:cs="Arial"/>
        </w:rPr>
        <w:t xml:space="preserve">Plumbing fixtures shall be provided for the type of building </w:t>
      </w:r>
    </w:p>
    <w:p w14:paraId="2C727274" w14:textId="77777777" w:rsidR="00340D9D" w:rsidRPr="00340D9D" w:rsidRDefault="00340D9D" w:rsidP="0006464A">
      <w:pPr>
        <w:rPr>
          <w:rFonts w:cs="Arial"/>
          <w:i/>
          <w:iCs/>
        </w:rPr>
      </w:pPr>
      <w:r w:rsidRPr="00340D9D">
        <w:rPr>
          <w:rFonts w:cs="Arial"/>
          <w:i/>
          <w:iCs/>
        </w:rPr>
        <w:t>…</w:t>
      </w:r>
    </w:p>
    <w:p w14:paraId="3D9D9366" w14:textId="77777777" w:rsidR="00340D9D" w:rsidRPr="00340D9D" w:rsidRDefault="00340D9D" w:rsidP="0006464A">
      <w:pPr>
        <w:rPr>
          <w:rFonts w:cs="Arial"/>
        </w:rPr>
      </w:pPr>
      <w:r w:rsidRPr="00340D9D">
        <w:rPr>
          <w:rFonts w:cs="Arial"/>
          <w:b/>
          <w:bCs/>
        </w:rPr>
        <w:t xml:space="preserve">422.2 Separate Facilities. </w:t>
      </w:r>
      <w:r w:rsidRPr="00340D9D">
        <w:rPr>
          <w:rFonts w:cs="Arial"/>
        </w:rPr>
        <w:t>Separate toilet facilities shall be provided for each sex.</w:t>
      </w:r>
    </w:p>
    <w:p w14:paraId="4E591659" w14:textId="77777777" w:rsidR="00606B38" w:rsidRDefault="00340D9D" w:rsidP="00606B38">
      <w:pPr>
        <w:rPr>
          <w:rFonts w:cs="Arial"/>
          <w:b/>
          <w:bCs/>
          <w:i/>
          <w:iCs/>
          <w:strike/>
        </w:rPr>
      </w:pPr>
      <w:r w:rsidRPr="00340D9D">
        <w:rPr>
          <w:rFonts w:cs="Arial"/>
          <w:b/>
          <w:bCs/>
        </w:rPr>
        <w:t>Exceptions</w:t>
      </w:r>
      <w:r w:rsidRPr="00340D9D">
        <w:rPr>
          <w:rFonts w:cs="Arial"/>
          <w:b/>
          <w:bCs/>
          <w:i/>
          <w:iCs/>
        </w:rPr>
        <w:t xml:space="preserve"> </w:t>
      </w:r>
      <w:r w:rsidRPr="00340D9D">
        <w:rPr>
          <w:rFonts w:cs="Arial"/>
          <w:b/>
          <w:bCs/>
          <w:i/>
          <w:iCs/>
          <w:strike/>
        </w:rPr>
        <w:t>[Not adopted for OSHPD 1, 2, 3, 4 &amp; 5</w:t>
      </w:r>
      <w:r w:rsidR="00606B38">
        <w:rPr>
          <w:rFonts w:cs="Arial"/>
          <w:b/>
          <w:bCs/>
          <w:i/>
          <w:iCs/>
          <w:strike/>
        </w:rPr>
        <w:t>]</w:t>
      </w:r>
      <w:r w:rsidR="00606B38" w:rsidRPr="00606B38">
        <w:rPr>
          <w:rFonts w:cs="Arial"/>
          <w:b/>
          <w:bCs/>
          <w:i/>
          <w:iCs/>
        </w:rPr>
        <w:t>:</w:t>
      </w:r>
    </w:p>
    <w:p w14:paraId="14C5110D" w14:textId="77777777" w:rsidR="00606B38" w:rsidRPr="00340D9D" w:rsidRDefault="00606B38" w:rsidP="00606B38">
      <w:pPr>
        <w:rPr>
          <w:rFonts w:cs="Arial"/>
        </w:rPr>
      </w:pPr>
      <w:r w:rsidRPr="00340D9D">
        <w:rPr>
          <w:rFonts w:cs="Arial"/>
        </w:rPr>
        <w:t>(1) Residential installations.</w:t>
      </w:r>
    </w:p>
    <w:p w14:paraId="612C7FED" w14:textId="2BED11C8" w:rsidR="00340D9D" w:rsidRPr="00606B38" w:rsidRDefault="00606B38" w:rsidP="0006464A">
      <w:pPr>
        <w:rPr>
          <w:rFonts w:cs="Arial"/>
        </w:rPr>
      </w:pPr>
      <w:r w:rsidRPr="00340D9D">
        <w:rPr>
          <w:rFonts w:cs="Arial"/>
        </w:rPr>
        <w:lastRenderedPageBreak/>
        <w:t xml:space="preserve">(2) In occupancies with a total occupant load of 10 or less, including customers and employees, one toilet facility, designed for use by no more than one person at a time, shall be permitted for use by both </w:t>
      </w:r>
      <w:r w:rsidRPr="00B21047">
        <w:rPr>
          <w:rFonts w:cs="Arial"/>
        </w:rPr>
        <w:t>sexes</w:t>
      </w:r>
      <w:r w:rsidRPr="00B21047">
        <w:rPr>
          <w:rFonts w:cs="Arial"/>
          <w:b/>
          <w:bCs/>
          <w:i/>
          <w:iCs/>
        </w:rPr>
        <w:t xml:space="preserve">. </w:t>
      </w:r>
      <w:r w:rsidRPr="00B21047">
        <w:rPr>
          <w:rFonts w:cs="Arial"/>
          <w:b/>
          <w:bCs/>
          <w:i/>
          <w:iCs/>
          <w:u w:val="single"/>
        </w:rPr>
        <w:t>[EXCEPTION 2 NOT ADOPTED BY OSHPD 1, 2, 3 ,4 &amp; 5</w:t>
      </w:r>
      <w:r w:rsidR="00340D9D" w:rsidRPr="00606B38">
        <w:rPr>
          <w:rFonts w:cs="Arial"/>
          <w:b/>
          <w:bCs/>
          <w:i/>
          <w:iCs/>
          <w:u w:val="single"/>
        </w:rPr>
        <w:t>]</w:t>
      </w:r>
    </w:p>
    <w:p w14:paraId="34E02A1C" w14:textId="77777777" w:rsidR="00340D9D" w:rsidRPr="00B21047" w:rsidRDefault="00340D9D" w:rsidP="0006464A">
      <w:pPr>
        <w:rPr>
          <w:rFonts w:cs="Arial"/>
        </w:rPr>
      </w:pPr>
      <w:r w:rsidRPr="00B21047">
        <w:rPr>
          <w:rFonts w:cs="Arial"/>
        </w:rPr>
        <w:t xml:space="preserve">(3) In business and mercantile occupancies with a total </w:t>
      </w:r>
      <w:proofErr w:type="gramStart"/>
      <w:r w:rsidRPr="00B21047">
        <w:rPr>
          <w:rFonts w:cs="Arial"/>
        </w:rPr>
        <w:t>occupant</w:t>
      </w:r>
      <w:proofErr w:type="gramEnd"/>
      <w:r w:rsidRPr="00B21047">
        <w:rPr>
          <w:rFonts w:cs="Arial"/>
        </w:rPr>
        <w:t xml:space="preserve"> load of 50 or less including customers and employees, one toilet facility, designed for use by no more than one person at a time, shall be permitted for use by both sexes.</w:t>
      </w:r>
    </w:p>
    <w:p w14:paraId="16BC3896" w14:textId="77777777" w:rsidR="00340D9D" w:rsidRPr="00B21047" w:rsidRDefault="00340D9D" w:rsidP="0006464A">
      <w:pPr>
        <w:rPr>
          <w:rFonts w:cs="Arial"/>
        </w:rPr>
      </w:pPr>
      <w:r w:rsidRPr="00B21047">
        <w:rPr>
          <w:rFonts w:cs="Arial"/>
        </w:rPr>
        <w:t xml:space="preserve">(4) Separate facilities shall not be required where rooms have fixtures designed for use by both sexes and the water closets are installed in </w:t>
      </w:r>
      <w:proofErr w:type="gramStart"/>
      <w:r w:rsidRPr="00B21047">
        <w:rPr>
          <w:rFonts w:cs="Arial"/>
        </w:rPr>
        <w:t>privacy</w:t>
      </w:r>
      <w:proofErr w:type="gramEnd"/>
      <w:r w:rsidRPr="00B21047">
        <w:rPr>
          <w:rFonts w:cs="Arial"/>
        </w:rPr>
        <w:t xml:space="preserve"> compartments. Urinals shall be located in a privacy compartment </w:t>
      </w:r>
      <w:r w:rsidRPr="00B21047">
        <w:rPr>
          <w:rFonts w:cs="Arial"/>
          <w:b/>
          <w:bCs/>
        </w:rPr>
        <w:t>[BSC &amp; DSA-SS]</w:t>
      </w:r>
      <w:r w:rsidRPr="00B21047">
        <w:rPr>
          <w:rFonts w:cs="Arial"/>
        </w:rPr>
        <w:t xml:space="preserve">, </w:t>
      </w:r>
      <w:r w:rsidRPr="005D3250">
        <w:rPr>
          <w:rFonts w:cs="Arial"/>
          <w:i/>
          <w:iCs/>
        </w:rPr>
        <w:t>as defined, or separate private area and be visually separated from the remainder of the room. Water closet and urinal compartments shall comply with sections 422.6 and 422.7 respectively</w:t>
      </w:r>
      <w:r w:rsidRPr="00B21047">
        <w:rPr>
          <w:rFonts w:cs="Arial"/>
        </w:rPr>
        <w:t>.</w:t>
      </w:r>
    </w:p>
    <w:p w14:paraId="4DD37FC0" w14:textId="3C012AC6" w:rsidR="00340D9D" w:rsidRPr="00340D9D" w:rsidRDefault="00340D9D" w:rsidP="0006464A">
      <w:pPr>
        <w:rPr>
          <w:rFonts w:cs="Arial"/>
          <w:i/>
          <w:iCs/>
          <w:u w:val="single"/>
        </w:rPr>
      </w:pPr>
      <w:r w:rsidRPr="00B21047">
        <w:rPr>
          <w:rFonts w:cs="Arial"/>
          <w:i/>
          <w:iCs/>
          <w:u w:val="single"/>
        </w:rPr>
        <w:t xml:space="preserve">(5) </w:t>
      </w:r>
      <w:r w:rsidRPr="00B21047">
        <w:rPr>
          <w:rFonts w:cs="Arial"/>
          <w:b/>
          <w:bCs/>
          <w:i/>
          <w:iCs/>
          <w:u w:val="single"/>
        </w:rPr>
        <w:t xml:space="preserve">[OSHPD 1, 2, 3 ,4 </w:t>
      </w:r>
      <w:r w:rsidR="00072F82" w:rsidRPr="00B21047">
        <w:rPr>
          <w:rFonts w:cs="Arial"/>
          <w:b/>
          <w:bCs/>
          <w:i/>
          <w:iCs/>
          <w:u w:val="single"/>
        </w:rPr>
        <w:t>&amp;</w:t>
      </w:r>
      <w:r w:rsidRPr="00B21047">
        <w:rPr>
          <w:rFonts w:cs="Arial"/>
          <w:b/>
          <w:bCs/>
          <w:i/>
          <w:iCs/>
          <w:u w:val="single"/>
        </w:rPr>
        <w:t xml:space="preserve"> 5]</w:t>
      </w:r>
      <w:r w:rsidRPr="00B21047">
        <w:rPr>
          <w:rFonts w:cs="Arial"/>
          <w:i/>
          <w:iCs/>
          <w:u w:val="single"/>
        </w:rPr>
        <w:t xml:space="preserve"> For staff</w:t>
      </w:r>
      <w:r w:rsidRPr="00340D9D">
        <w:rPr>
          <w:rFonts w:cs="Arial"/>
          <w:i/>
          <w:iCs/>
          <w:u w:val="single"/>
        </w:rPr>
        <w:t xml:space="preserve"> </w:t>
      </w:r>
      <w:proofErr w:type="gramStart"/>
      <w:r w:rsidRPr="00340D9D">
        <w:rPr>
          <w:rFonts w:cs="Arial"/>
          <w:i/>
          <w:iCs/>
          <w:u w:val="single"/>
        </w:rPr>
        <w:t>occupant</w:t>
      </w:r>
      <w:proofErr w:type="gramEnd"/>
      <w:r w:rsidRPr="00340D9D">
        <w:rPr>
          <w:rFonts w:cs="Arial"/>
          <w:i/>
          <w:iCs/>
          <w:u w:val="single"/>
        </w:rPr>
        <w:t xml:space="preserve"> load of 10 or less, </w:t>
      </w:r>
      <w:bookmarkStart w:id="2" w:name="_Hlk209516994"/>
      <w:r w:rsidRPr="00340D9D">
        <w:rPr>
          <w:rFonts w:cs="Arial"/>
          <w:i/>
          <w:iCs/>
          <w:u w:val="single"/>
        </w:rPr>
        <w:t xml:space="preserve">one toilet facility </w:t>
      </w:r>
      <w:bookmarkEnd w:id="2"/>
      <w:r w:rsidRPr="00340D9D">
        <w:rPr>
          <w:rFonts w:cs="Arial"/>
          <w:i/>
          <w:iCs/>
          <w:u w:val="single"/>
        </w:rPr>
        <w:t>shall be permitted to be used by both sexes. Toilet facilities shall not be shared between patients, staff and visitors.</w:t>
      </w:r>
    </w:p>
    <w:p w14:paraId="45D8B780" w14:textId="1AA1D719" w:rsidR="00340D9D" w:rsidRPr="00340D9D" w:rsidRDefault="00340D9D" w:rsidP="008A05BA">
      <w:pPr>
        <w:rPr>
          <w:rFonts w:cs="Arial"/>
          <w:i/>
          <w:iCs/>
        </w:rPr>
      </w:pPr>
      <w:r w:rsidRPr="00340D9D">
        <w:rPr>
          <w:rFonts w:cs="Arial"/>
          <w:i/>
          <w:iCs/>
          <w:u w:val="single"/>
        </w:rPr>
        <w:t xml:space="preserve">(6) </w:t>
      </w:r>
      <w:r w:rsidRPr="00340D9D">
        <w:rPr>
          <w:rFonts w:cs="Arial"/>
          <w:b/>
          <w:bCs/>
          <w:i/>
          <w:iCs/>
          <w:u w:val="single"/>
        </w:rPr>
        <w:t>[OSHPD 1, 2, 3,</w:t>
      </w:r>
      <w:r w:rsidR="00606B38">
        <w:rPr>
          <w:rFonts w:cs="Arial"/>
          <w:b/>
          <w:bCs/>
          <w:i/>
          <w:iCs/>
          <w:u w:val="single"/>
        </w:rPr>
        <w:t xml:space="preserve"> </w:t>
      </w:r>
      <w:r w:rsidRPr="00340D9D">
        <w:rPr>
          <w:rFonts w:cs="Arial"/>
          <w:b/>
          <w:bCs/>
          <w:i/>
          <w:iCs/>
          <w:u w:val="single"/>
        </w:rPr>
        <w:t>4</w:t>
      </w:r>
      <w:r w:rsidR="002B0B26">
        <w:rPr>
          <w:rFonts w:cs="Arial"/>
          <w:b/>
          <w:bCs/>
          <w:i/>
          <w:iCs/>
          <w:u w:val="single"/>
        </w:rPr>
        <w:t>,</w:t>
      </w:r>
      <w:r w:rsidRPr="00340D9D">
        <w:rPr>
          <w:rFonts w:cs="Arial"/>
          <w:b/>
          <w:bCs/>
          <w:i/>
          <w:iCs/>
          <w:u w:val="single"/>
        </w:rPr>
        <w:t xml:space="preserve"> 5</w:t>
      </w:r>
      <w:r w:rsidR="002B0B26">
        <w:rPr>
          <w:rFonts w:cs="Arial"/>
          <w:b/>
          <w:bCs/>
          <w:i/>
          <w:iCs/>
          <w:u w:val="single"/>
        </w:rPr>
        <w:t xml:space="preserve"> &amp; 6</w:t>
      </w:r>
      <w:r w:rsidRPr="00340D9D">
        <w:rPr>
          <w:rFonts w:cs="Arial"/>
          <w:b/>
          <w:bCs/>
          <w:i/>
          <w:iCs/>
          <w:u w:val="single"/>
        </w:rPr>
        <w:t>]</w:t>
      </w:r>
      <w:r w:rsidRPr="002B0B26">
        <w:rPr>
          <w:rFonts w:cs="Arial"/>
          <w:i/>
          <w:iCs/>
        </w:rPr>
        <w:t xml:space="preserve"> </w:t>
      </w:r>
      <w:r w:rsidRPr="002B0B26">
        <w:rPr>
          <w:rFonts w:cs="Arial"/>
          <w:b/>
          <w:bCs/>
        </w:rPr>
        <w:t>[Relocated from 422.3.1, Exception 2]</w:t>
      </w:r>
      <w:r w:rsidR="008A05BA" w:rsidRPr="002B0B26">
        <w:rPr>
          <w:rFonts w:cs="Arial"/>
          <w:b/>
          <w:bCs/>
        </w:rPr>
        <w:t xml:space="preserve"> </w:t>
      </w:r>
      <w:r w:rsidRPr="005D3250">
        <w:rPr>
          <w:rFonts w:cs="Arial"/>
          <w:i/>
          <w:iCs/>
          <w:u w:val="single"/>
        </w:rPr>
        <w:t>For public waiting areas with an occupant load of 10 or less, one toilet facility, designed for use by no more than one person at a time, shall be permitted for use by both sexes</w:t>
      </w:r>
      <w:r w:rsidRPr="00340D9D">
        <w:rPr>
          <w:rFonts w:cs="Arial"/>
          <w:i/>
          <w:iCs/>
        </w:rPr>
        <w:t>.</w:t>
      </w:r>
    </w:p>
    <w:p w14:paraId="15A2989E" w14:textId="77777777" w:rsidR="00340D9D" w:rsidRPr="00340D9D" w:rsidRDefault="00340D9D" w:rsidP="0006464A">
      <w:pPr>
        <w:ind w:left="180"/>
        <w:rPr>
          <w:rFonts w:cs="Arial"/>
        </w:rPr>
      </w:pPr>
      <w:r w:rsidRPr="00340D9D">
        <w:rPr>
          <w:rFonts w:cs="Arial"/>
          <w:b/>
          <w:bCs/>
        </w:rPr>
        <w:t xml:space="preserve">422.2.1 Single Use Facilities. </w:t>
      </w:r>
      <w:r w:rsidRPr="00340D9D">
        <w:rPr>
          <w:rFonts w:cs="Arial"/>
        </w:rPr>
        <w:t>Single use toilet facilities, bathing facilities, and family or assisted use toilet facilities shall be identified with signage indicating use by either sex.</w:t>
      </w:r>
    </w:p>
    <w:p w14:paraId="19C5A28B" w14:textId="77777777" w:rsidR="00340D9D" w:rsidRPr="00340D9D" w:rsidRDefault="00340D9D" w:rsidP="0006464A">
      <w:pPr>
        <w:ind w:left="180"/>
        <w:rPr>
          <w:rFonts w:cs="Arial"/>
        </w:rPr>
      </w:pPr>
      <w:r w:rsidRPr="00340D9D">
        <w:rPr>
          <w:rFonts w:cs="Arial"/>
          <w:b/>
          <w:bCs/>
        </w:rPr>
        <w:t xml:space="preserve">422.2.2 Family or Assisted-Use Toilet Facilities. </w:t>
      </w:r>
      <w:r w:rsidRPr="00340D9D">
        <w:rPr>
          <w:rFonts w:cs="Arial"/>
        </w:rPr>
        <w:t>Where a separate toilet facility is required for each sex, and each toilet facility is required to have only one water closet, two family or assisted-use toilet facilities shall be permitted in place of the required separate toilet facilities.</w:t>
      </w:r>
    </w:p>
    <w:p w14:paraId="4DF96A5D" w14:textId="77777777" w:rsidR="00340D9D" w:rsidRPr="00340D9D" w:rsidRDefault="00340D9D" w:rsidP="0006464A">
      <w:pPr>
        <w:rPr>
          <w:rFonts w:cs="Arial"/>
        </w:rPr>
      </w:pPr>
      <w:r w:rsidRPr="00340D9D">
        <w:rPr>
          <w:rFonts w:cs="Arial"/>
          <w:b/>
          <w:bCs/>
        </w:rPr>
        <w:t xml:space="preserve">422.3 Fixture Requirements for Special Occupancies. </w:t>
      </w:r>
      <w:r w:rsidRPr="00340D9D">
        <w:rPr>
          <w:rFonts w:cs="Arial"/>
        </w:rPr>
        <w:t xml:space="preserve">Additional fixtures </w:t>
      </w:r>
      <w:proofErr w:type="gramStart"/>
      <w:r w:rsidRPr="00340D9D">
        <w:rPr>
          <w:rFonts w:cs="Arial"/>
        </w:rPr>
        <w:t>shall</w:t>
      </w:r>
      <w:proofErr w:type="gramEnd"/>
      <w:r w:rsidRPr="00340D9D">
        <w:rPr>
          <w:rFonts w:cs="Arial"/>
        </w:rPr>
        <w:t xml:space="preserve"> be permitted to be required where unusual environmental conditions or referenced activities are encountered. In food preparation areas, fixture requirements shall be permitted to be dictated by health codes.</w:t>
      </w:r>
    </w:p>
    <w:p w14:paraId="747250A4" w14:textId="77777777" w:rsidR="00340D9D" w:rsidRPr="00340D9D" w:rsidRDefault="00340D9D" w:rsidP="0006464A">
      <w:pPr>
        <w:ind w:left="180"/>
        <w:rPr>
          <w:rFonts w:cs="Arial"/>
          <w:i/>
          <w:iCs/>
        </w:rPr>
      </w:pPr>
      <w:r w:rsidRPr="00340D9D">
        <w:rPr>
          <w:rFonts w:cs="Arial"/>
          <w:b/>
          <w:bCs/>
          <w:i/>
          <w:iCs/>
        </w:rPr>
        <w:t>422.3.1</w:t>
      </w:r>
      <w:r w:rsidRPr="00340D9D">
        <w:rPr>
          <w:rFonts w:cs="Arial"/>
          <w:i/>
          <w:iCs/>
        </w:rPr>
        <w:t xml:space="preserve"> </w:t>
      </w:r>
      <w:r w:rsidRPr="00340D9D">
        <w:rPr>
          <w:rFonts w:cs="Arial"/>
          <w:b/>
          <w:bCs/>
          <w:i/>
          <w:iCs/>
        </w:rPr>
        <w:t>[OSHPD 1, 2, 3, 4, 5 &amp; 6]</w:t>
      </w:r>
      <w:r w:rsidRPr="00340D9D">
        <w:rPr>
          <w:rFonts w:cs="Arial"/>
          <w:i/>
          <w:iCs/>
        </w:rPr>
        <w:t xml:space="preserve"> Separate toilet facilities shall be provided for the use of patients, staff personnel and visitors.</w:t>
      </w:r>
    </w:p>
    <w:p w14:paraId="608CA221" w14:textId="6C318EB0" w:rsidR="00340D9D" w:rsidRPr="00340D9D" w:rsidRDefault="00340D9D" w:rsidP="0006464A">
      <w:pPr>
        <w:ind w:left="180"/>
        <w:rPr>
          <w:rFonts w:cs="Arial"/>
          <w:b/>
          <w:bCs/>
          <w:i/>
          <w:iCs/>
        </w:rPr>
      </w:pPr>
      <w:r w:rsidRPr="00340D9D">
        <w:rPr>
          <w:rFonts w:cs="Arial"/>
          <w:b/>
          <w:bCs/>
          <w:i/>
          <w:iCs/>
        </w:rPr>
        <w:t>Exception</w:t>
      </w:r>
      <w:r w:rsidRPr="00143EBC">
        <w:rPr>
          <w:rFonts w:cs="Arial"/>
          <w:b/>
          <w:bCs/>
          <w:i/>
          <w:iCs/>
          <w:strike/>
        </w:rPr>
        <w:t>s</w:t>
      </w:r>
      <w:r w:rsidRPr="00340D9D">
        <w:rPr>
          <w:rFonts w:cs="Arial"/>
          <w:b/>
          <w:bCs/>
          <w:i/>
          <w:iCs/>
        </w:rPr>
        <w:t>:</w:t>
      </w:r>
    </w:p>
    <w:p w14:paraId="0E34C440" w14:textId="77777777" w:rsidR="00340D9D" w:rsidRPr="00340D9D" w:rsidRDefault="00340D9D" w:rsidP="0006464A">
      <w:pPr>
        <w:ind w:left="180"/>
        <w:rPr>
          <w:rFonts w:cs="Arial"/>
          <w:i/>
          <w:iCs/>
        </w:rPr>
      </w:pPr>
      <w:r w:rsidRPr="00340D9D">
        <w:rPr>
          <w:rFonts w:cs="Arial"/>
          <w:i/>
          <w:iCs/>
        </w:rPr>
        <w:t xml:space="preserve">(1) For </w:t>
      </w:r>
      <w:r w:rsidRPr="00340D9D">
        <w:rPr>
          <w:rFonts w:cs="Arial"/>
          <w:i/>
          <w:iCs/>
          <w:strike/>
        </w:rPr>
        <w:t>Primary Care</w:t>
      </w:r>
      <w:r w:rsidRPr="00340D9D">
        <w:rPr>
          <w:rFonts w:cs="Arial"/>
          <w:i/>
          <w:iCs/>
        </w:rPr>
        <w:t xml:space="preserve"> </w:t>
      </w:r>
      <w:proofErr w:type="spellStart"/>
      <w:r w:rsidRPr="00340D9D">
        <w:rPr>
          <w:rFonts w:cs="Arial"/>
          <w:i/>
          <w:iCs/>
          <w:strike/>
        </w:rPr>
        <w:t>C</w:t>
      </w:r>
      <w:r w:rsidRPr="00340D9D">
        <w:rPr>
          <w:rFonts w:cs="Arial"/>
          <w:i/>
          <w:iCs/>
          <w:u w:val="single"/>
        </w:rPr>
        <w:t>c</w:t>
      </w:r>
      <w:r w:rsidRPr="005D3250">
        <w:rPr>
          <w:rFonts w:cs="Arial"/>
          <w:i/>
          <w:iCs/>
        </w:rPr>
        <w:t>linics</w:t>
      </w:r>
      <w:proofErr w:type="spellEnd"/>
      <w:r w:rsidRPr="00340D9D">
        <w:rPr>
          <w:rFonts w:cs="Arial"/>
          <w:i/>
          <w:iCs/>
        </w:rPr>
        <w:t xml:space="preserve"> </w:t>
      </w:r>
      <w:r w:rsidRPr="00340D9D">
        <w:rPr>
          <w:rFonts w:cs="Arial"/>
          <w:i/>
          <w:iCs/>
          <w:u w:val="single"/>
        </w:rPr>
        <w:t>under California Building Code, Section 1226,</w:t>
      </w:r>
      <w:r w:rsidRPr="00340D9D">
        <w:rPr>
          <w:rFonts w:cs="Arial"/>
          <w:i/>
          <w:iCs/>
        </w:rPr>
        <w:t xml:space="preserve"> </w:t>
      </w:r>
      <w:r w:rsidRPr="00340D9D">
        <w:rPr>
          <w:rFonts w:cs="Arial"/>
          <w:i/>
          <w:iCs/>
          <w:strike/>
        </w:rPr>
        <w:t>where</w:t>
      </w:r>
      <w:r w:rsidRPr="00340D9D">
        <w:rPr>
          <w:rFonts w:cs="Arial"/>
          <w:i/>
          <w:iCs/>
        </w:rPr>
        <w:t xml:space="preserve"> a facility </w:t>
      </w:r>
      <w:r w:rsidRPr="00340D9D">
        <w:rPr>
          <w:rFonts w:cs="Arial"/>
          <w:i/>
          <w:iCs/>
          <w:u w:val="single"/>
        </w:rPr>
        <w:t xml:space="preserve">that </w:t>
      </w:r>
      <w:r w:rsidRPr="00340D9D">
        <w:rPr>
          <w:rFonts w:cs="Arial"/>
          <w:i/>
          <w:iCs/>
        </w:rPr>
        <w:t>contains no more than three examination and/or treatment rooms</w:t>
      </w:r>
      <w:r w:rsidRPr="00340D9D">
        <w:rPr>
          <w:rFonts w:cs="Arial"/>
          <w:i/>
          <w:iCs/>
          <w:strike/>
        </w:rPr>
        <w:t>, the patient toilet</w:t>
      </w:r>
      <w:r w:rsidRPr="00340D9D">
        <w:rPr>
          <w:rFonts w:cs="Arial"/>
          <w:i/>
          <w:iCs/>
        </w:rPr>
        <w:t xml:space="preserve"> shall be permitted to </w:t>
      </w:r>
      <w:r w:rsidRPr="00340D9D">
        <w:rPr>
          <w:rFonts w:cs="Arial"/>
          <w:i/>
          <w:iCs/>
          <w:u w:val="single"/>
        </w:rPr>
        <w:t>have the patient toilet</w:t>
      </w:r>
      <w:r w:rsidRPr="00664E0C">
        <w:rPr>
          <w:rFonts w:cs="Arial"/>
          <w:i/>
          <w:iCs/>
          <w:u w:val="single"/>
        </w:rPr>
        <w:t xml:space="preserve"> </w:t>
      </w:r>
      <w:r w:rsidRPr="00340D9D">
        <w:rPr>
          <w:rFonts w:cs="Arial"/>
          <w:i/>
          <w:iCs/>
          <w:u w:val="single"/>
        </w:rPr>
        <w:t xml:space="preserve">also </w:t>
      </w:r>
      <w:r w:rsidRPr="00340D9D">
        <w:rPr>
          <w:rFonts w:cs="Arial"/>
          <w:i/>
          <w:iCs/>
        </w:rPr>
        <w:t>serve</w:t>
      </w:r>
      <w:r w:rsidRPr="00340D9D">
        <w:rPr>
          <w:rFonts w:cs="Arial"/>
          <w:i/>
          <w:iCs/>
          <w:u w:val="single"/>
        </w:rPr>
        <w:t xml:space="preserve"> the</w:t>
      </w:r>
      <w:r w:rsidRPr="00340D9D">
        <w:rPr>
          <w:rFonts w:cs="Arial"/>
          <w:i/>
          <w:iCs/>
        </w:rPr>
        <w:t xml:space="preserve"> waiting areas.</w:t>
      </w:r>
    </w:p>
    <w:p w14:paraId="1959932F" w14:textId="77777777" w:rsidR="00340D9D" w:rsidRPr="00340D9D" w:rsidRDefault="00340D9D" w:rsidP="0006464A">
      <w:pPr>
        <w:ind w:left="180"/>
        <w:rPr>
          <w:rFonts w:cs="Arial"/>
          <w:i/>
          <w:iCs/>
          <w:strike/>
        </w:rPr>
      </w:pPr>
      <w:r w:rsidRPr="00340D9D">
        <w:rPr>
          <w:rFonts w:cs="Arial"/>
          <w:i/>
          <w:iCs/>
          <w:strike/>
        </w:rPr>
        <w:t>(2)</w:t>
      </w:r>
      <w:r w:rsidRPr="00340D9D">
        <w:rPr>
          <w:rFonts w:cs="Arial"/>
          <w:b/>
          <w:bCs/>
        </w:rPr>
        <w:t>[Relocate to 422.2, Exception 6]</w:t>
      </w:r>
      <w:r w:rsidRPr="00340D9D">
        <w:rPr>
          <w:rFonts w:cs="Arial"/>
          <w:i/>
          <w:iCs/>
        </w:rPr>
        <w:t xml:space="preserve"> </w:t>
      </w:r>
      <w:r w:rsidRPr="00340D9D">
        <w:rPr>
          <w:rFonts w:cs="Arial"/>
          <w:i/>
          <w:iCs/>
          <w:strike/>
        </w:rPr>
        <w:t>For public waiting areas with an occupant load of 10 or less, one toilet facility, designed for use by no more than one person at a time, shall be permitted for use by both sexes.</w:t>
      </w:r>
    </w:p>
    <w:p w14:paraId="619009FE" w14:textId="77777777" w:rsidR="00340D9D" w:rsidRPr="0046521A" w:rsidRDefault="00340D9D" w:rsidP="00BE25A4">
      <w:pPr>
        <w:pStyle w:val="Heading4"/>
        <w:spacing w:before="0"/>
        <w:ind w:left="0"/>
      </w:pPr>
      <w:r w:rsidRPr="0046521A">
        <w:t xml:space="preserve">Notation: </w:t>
      </w:r>
    </w:p>
    <w:p w14:paraId="6EF85DE0" w14:textId="77777777" w:rsidR="00F76EFC" w:rsidRPr="0046521A" w:rsidRDefault="00F76EFC" w:rsidP="00F76EFC">
      <w:pPr>
        <w:rPr>
          <w:rFonts w:cs="Arial"/>
        </w:rPr>
      </w:pPr>
      <w:r w:rsidRPr="0046521A">
        <w:rPr>
          <w:rFonts w:cs="Arial"/>
        </w:rPr>
        <w:t xml:space="preserve">Authority: </w:t>
      </w:r>
      <w:r w:rsidRPr="00FB2A31">
        <w:rPr>
          <w:rFonts w:cs="Arial"/>
          <w:noProof/>
        </w:rPr>
        <w:t xml:space="preserve">Health and Safety Code, Sections 1275, </w:t>
      </w:r>
      <w:r>
        <w:rPr>
          <w:rFonts w:cs="Arial"/>
          <w:noProof/>
        </w:rPr>
        <w:t>18942, 129850</w:t>
      </w:r>
    </w:p>
    <w:p w14:paraId="6103BF2F" w14:textId="37378CE3" w:rsidR="0006464A" w:rsidRPr="00F76EFC" w:rsidRDefault="00F76EFC" w:rsidP="00340D9D">
      <w:pPr>
        <w:rPr>
          <w:rFonts w:cs="Arial"/>
        </w:rPr>
      </w:pPr>
      <w:r w:rsidRPr="0046521A">
        <w:rPr>
          <w:rFonts w:cs="Arial"/>
        </w:rPr>
        <w:t xml:space="preserve">Reference(s): </w:t>
      </w:r>
      <w:r w:rsidR="004A61E2" w:rsidRPr="00FB2A31">
        <w:rPr>
          <w:rFonts w:cs="Arial"/>
          <w:noProof/>
        </w:rPr>
        <w:t>Health and Safety Code</w:t>
      </w:r>
      <w:r w:rsidR="004A61E2">
        <w:rPr>
          <w:rFonts w:cs="Arial"/>
          <w:noProof/>
        </w:rPr>
        <w:t xml:space="preserve">, Sections </w:t>
      </w:r>
      <w:r w:rsidR="004A61E2" w:rsidRPr="00FB2A31">
        <w:rPr>
          <w:rFonts w:cs="Arial"/>
          <w:noProof/>
        </w:rPr>
        <w:t>129675-</w:t>
      </w:r>
      <w:r w:rsidR="00A70177" w:rsidRPr="00FB2A31">
        <w:rPr>
          <w:rFonts w:cs="Arial"/>
          <w:noProof/>
        </w:rPr>
        <w:t>13007</w:t>
      </w:r>
      <w:r w:rsidR="00A70177">
        <w:rPr>
          <w:rFonts w:cs="Arial"/>
          <w:noProof/>
        </w:rPr>
        <w:t>9</w:t>
      </w:r>
    </w:p>
    <w:p w14:paraId="5349C19B" w14:textId="24C206B1" w:rsidR="00DE27C2" w:rsidRDefault="00DE27C2" w:rsidP="00340D9D">
      <w:pPr>
        <w:rPr>
          <w:rFonts w:cs="Arial"/>
          <w:highlight w:val="lightGray"/>
        </w:rPr>
        <w:sectPr w:rsidR="00DE27C2" w:rsidSect="00005708">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pPr>
    </w:p>
    <w:p w14:paraId="690DD7BF" w14:textId="0E1D2EC1" w:rsidR="00340D9D" w:rsidRPr="00E4292B" w:rsidRDefault="00340D9D" w:rsidP="00340D9D">
      <w:pPr>
        <w:pStyle w:val="Heading3"/>
        <w:spacing w:before="0"/>
        <w:rPr>
          <w:i/>
          <w:iCs/>
        </w:rPr>
      </w:pPr>
      <w:r w:rsidRPr="0046521A">
        <w:lastRenderedPageBreak/>
        <w:t xml:space="preserve">ITEM </w:t>
      </w:r>
      <w:r w:rsidR="00AF2D4B">
        <w:t>4</w:t>
      </w:r>
      <w:r w:rsidRPr="0046521A">
        <w:rPr>
          <w:snapToGrid/>
        </w:rPr>
        <w:br/>
      </w:r>
      <w:bookmarkStart w:id="3" w:name="_Hlk207271851"/>
      <w:r w:rsidRPr="0046521A">
        <w:t xml:space="preserve">Chapter </w:t>
      </w:r>
      <w:r>
        <w:t>4 PLUMBING FIXTURES AND FIXTURE FITTINGS</w:t>
      </w:r>
      <w:r>
        <w:br/>
      </w:r>
      <w:bookmarkEnd w:id="3"/>
      <w:r w:rsidR="00E519A0" w:rsidRPr="00E4292B">
        <w:rPr>
          <w:i/>
          <w:iCs/>
        </w:rPr>
        <w:t>Table 4-2 [OSHPD 1, 2, 3, 4 &amp; 5] Minimum Plumbing Facilities</w:t>
      </w:r>
    </w:p>
    <w:tbl>
      <w:tblPr>
        <w:tblStyle w:val="TableGrid"/>
        <w:tblpPr w:leftFromText="180" w:rightFromText="180" w:vertAnchor="text" w:horzAnchor="margin" w:tblpXSpec="center" w:tblpY="306"/>
        <w:tblW w:w="10800" w:type="dxa"/>
        <w:tblInd w:w="0" w:type="dxa"/>
        <w:tblLayout w:type="fixed"/>
        <w:tblLook w:val="0620" w:firstRow="1" w:lastRow="0" w:firstColumn="0" w:lastColumn="0" w:noHBand="1" w:noVBand="1"/>
      </w:tblPr>
      <w:tblGrid>
        <w:gridCol w:w="4178"/>
        <w:gridCol w:w="1295"/>
        <w:gridCol w:w="1008"/>
        <w:gridCol w:w="1295"/>
        <w:gridCol w:w="1008"/>
        <w:gridCol w:w="1008"/>
        <w:gridCol w:w="1008"/>
      </w:tblGrid>
      <w:tr w:rsidR="00340D9D" w:rsidRPr="00340D9D" w14:paraId="0FC99F8B" w14:textId="77777777" w:rsidTr="0006464A">
        <w:trPr>
          <w:cantSplit/>
          <w:trHeight w:val="288"/>
          <w:tblHeader/>
        </w:trPr>
        <w:tc>
          <w:tcPr>
            <w:tcW w:w="4178" w:type="dxa"/>
            <w:tcBorders>
              <w:top w:val="single" w:sz="4" w:space="0" w:color="auto"/>
              <w:left w:val="single" w:sz="4" w:space="0" w:color="auto"/>
              <w:bottom w:val="single" w:sz="4" w:space="0" w:color="auto"/>
              <w:right w:val="single" w:sz="4" w:space="0" w:color="auto"/>
            </w:tcBorders>
            <w:vAlign w:val="center"/>
            <w:hideMark/>
          </w:tcPr>
          <w:p w14:paraId="106CF280" w14:textId="77777777" w:rsidR="00340D9D" w:rsidRPr="00340D9D" w:rsidRDefault="00340D9D" w:rsidP="00340D9D">
            <w:pPr>
              <w:spacing w:after="0"/>
              <w:jc w:val="center"/>
              <w:rPr>
                <w:rFonts w:eastAsia="Aptos" w:cs="Arial"/>
                <w:b/>
                <w:bCs/>
                <w:i/>
                <w:iCs/>
                <w:sz w:val="12"/>
                <w:szCs w:val="12"/>
              </w:rPr>
            </w:pPr>
            <w:r w:rsidRPr="00340D9D">
              <w:rPr>
                <w:rFonts w:eastAsia="Aptos" w:cs="Arial"/>
                <w:b/>
                <w:bCs/>
                <w:i/>
                <w:iCs/>
                <w:sz w:val="12"/>
                <w:szCs w:val="12"/>
              </w:rPr>
              <w:t>SPACE</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E9FE4B4" w14:textId="77777777" w:rsidR="00340D9D" w:rsidRPr="00340D9D" w:rsidRDefault="00340D9D" w:rsidP="00340D9D">
            <w:pPr>
              <w:autoSpaceDE w:val="0"/>
              <w:autoSpaceDN w:val="0"/>
              <w:adjustRightInd w:val="0"/>
              <w:spacing w:after="0"/>
              <w:jc w:val="center"/>
              <w:rPr>
                <w:rFonts w:eastAsia="Aptos" w:cs="Arial"/>
                <w:b/>
                <w:bCs/>
                <w:i/>
                <w:iCs/>
                <w:sz w:val="12"/>
                <w:szCs w:val="12"/>
              </w:rPr>
            </w:pPr>
            <w:r w:rsidRPr="00340D9D">
              <w:rPr>
                <w:rFonts w:eastAsia="Aptos" w:cs="Arial"/>
                <w:b/>
                <w:bCs/>
                <w:i/>
                <w:iCs/>
                <w:sz w:val="12"/>
                <w:szCs w:val="12"/>
              </w:rPr>
              <w:t>HANDWASHING</w:t>
            </w:r>
          </w:p>
          <w:p w14:paraId="17159CD1" w14:textId="77777777" w:rsidR="00340D9D" w:rsidRPr="00340D9D" w:rsidRDefault="00340D9D" w:rsidP="00340D9D">
            <w:pPr>
              <w:spacing w:after="0"/>
              <w:jc w:val="center"/>
              <w:rPr>
                <w:rFonts w:eastAsia="Aptos" w:cs="Arial"/>
                <w:b/>
                <w:bCs/>
                <w:i/>
                <w:iCs/>
                <w:sz w:val="12"/>
                <w:szCs w:val="12"/>
              </w:rPr>
            </w:pPr>
            <w:r w:rsidRPr="00340D9D">
              <w:rPr>
                <w:rFonts w:eastAsia="Aptos" w:cs="Arial"/>
                <w:b/>
                <w:bCs/>
                <w:i/>
                <w:iCs/>
                <w:sz w:val="12"/>
                <w:szCs w:val="12"/>
              </w:rPr>
              <w:t>FIXTURE</w:t>
            </w:r>
          </w:p>
        </w:tc>
        <w:tc>
          <w:tcPr>
            <w:tcW w:w="1008" w:type="dxa"/>
            <w:tcBorders>
              <w:top w:val="single" w:sz="4" w:space="0" w:color="auto"/>
              <w:left w:val="single" w:sz="4" w:space="0" w:color="auto"/>
              <w:bottom w:val="single" w:sz="4" w:space="0" w:color="auto"/>
              <w:right w:val="single" w:sz="4" w:space="0" w:color="auto"/>
            </w:tcBorders>
            <w:vAlign w:val="center"/>
            <w:hideMark/>
          </w:tcPr>
          <w:p w14:paraId="332DC615" w14:textId="77777777" w:rsidR="00340D9D" w:rsidRPr="00340D9D" w:rsidRDefault="00340D9D" w:rsidP="00340D9D">
            <w:pPr>
              <w:autoSpaceDE w:val="0"/>
              <w:autoSpaceDN w:val="0"/>
              <w:adjustRightInd w:val="0"/>
              <w:spacing w:after="0"/>
              <w:jc w:val="center"/>
              <w:rPr>
                <w:rFonts w:eastAsia="Aptos" w:cs="Arial"/>
                <w:b/>
                <w:bCs/>
                <w:i/>
                <w:iCs/>
                <w:sz w:val="12"/>
                <w:szCs w:val="12"/>
              </w:rPr>
            </w:pPr>
            <w:r w:rsidRPr="00340D9D">
              <w:rPr>
                <w:rFonts w:eastAsia="Aptos" w:cs="Arial"/>
                <w:b/>
                <w:bCs/>
                <w:i/>
                <w:iCs/>
                <w:sz w:val="12"/>
                <w:szCs w:val="12"/>
              </w:rPr>
              <w:t>SCRUB</w:t>
            </w:r>
          </w:p>
          <w:p w14:paraId="7E14EA64" w14:textId="77777777" w:rsidR="00340D9D" w:rsidRPr="00340D9D" w:rsidRDefault="00340D9D" w:rsidP="00340D9D">
            <w:pPr>
              <w:spacing w:after="0"/>
              <w:jc w:val="center"/>
              <w:rPr>
                <w:rFonts w:eastAsia="Aptos" w:cs="Arial"/>
                <w:b/>
                <w:bCs/>
                <w:i/>
                <w:iCs/>
                <w:sz w:val="12"/>
                <w:szCs w:val="12"/>
              </w:rPr>
            </w:pPr>
            <w:r w:rsidRPr="00340D9D">
              <w:rPr>
                <w:rFonts w:eastAsia="Aptos" w:cs="Arial"/>
                <w:b/>
                <w:bCs/>
                <w:i/>
                <w:iCs/>
                <w:sz w:val="12"/>
                <w:szCs w:val="12"/>
              </w:rPr>
              <w:t>SINKS</w:t>
            </w:r>
            <w:r w:rsidRPr="00340D9D">
              <w:rPr>
                <w:rFonts w:eastAsia="Aptos" w:cs="Arial"/>
                <w:b/>
                <w:bCs/>
                <w:i/>
                <w:iCs/>
                <w:sz w:val="12"/>
                <w:szCs w:val="12"/>
                <w:vertAlign w:val="superscript"/>
              </w:rPr>
              <w:t>3</w:t>
            </w:r>
          </w:p>
        </w:tc>
        <w:tc>
          <w:tcPr>
            <w:tcW w:w="1295" w:type="dxa"/>
            <w:tcBorders>
              <w:top w:val="single" w:sz="4" w:space="0" w:color="auto"/>
              <w:left w:val="single" w:sz="4" w:space="0" w:color="auto"/>
              <w:bottom w:val="single" w:sz="4" w:space="0" w:color="auto"/>
              <w:right w:val="single" w:sz="4" w:space="0" w:color="auto"/>
            </w:tcBorders>
            <w:vAlign w:val="center"/>
            <w:hideMark/>
          </w:tcPr>
          <w:p w14:paraId="03710B92" w14:textId="77777777" w:rsidR="00340D9D" w:rsidRPr="00340D9D" w:rsidRDefault="00340D9D" w:rsidP="00340D9D">
            <w:pPr>
              <w:spacing w:after="0"/>
              <w:jc w:val="center"/>
              <w:rPr>
                <w:rFonts w:eastAsia="Aptos" w:cs="Arial"/>
                <w:b/>
                <w:bCs/>
                <w:i/>
                <w:iCs/>
                <w:sz w:val="12"/>
                <w:szCs w:val="12"/>
              </w:rPr>
            </w:pPr>
            <w:r w:rsidRPr="00340D9D">
              <w:rPr>
                <w:rFonts w:eastAsia="Aptos" w:cs="Arial"/>
                <w:b/>
                <w:bCs/>
                <w:i/>
                <w:iCs/>
                <w:sz w:val="12"/>
                <w:szCs w:val="12"/>
              </w:rPr>
              <w:t>TOILETS</w:t>
            </w:r>
          </w:p>
        </w:tc>
        <w:tc>
          <w:tcPr>
            <w:tcW w:w="1008" w:type="dxa"/>
            <w:tcBorders>
              <w:top w:val="single" w:sz="4" w:space="0" w:color="auto"/>
              <w:left w:val="single" w:sz="4" w:space="0" w:color="auto"/>
              <w:bottom w:val="single" w:sz="4" w:space="0" w:color="auto"/>
              <w:right w:val="single" w:sz="4" w:space="0" w:color="auto"/>
            </w:tcBorders>
            <w:vAlign w:val="center"/>
            <w:hideMark/>
          </w:tcPr>
          <w:p w14:paraId="22D5A2A7" w14:textId="77777777" w:rsidR="00340D9D" w:rsidRPr="00340D9D" w:rsidRDefault="00340D9D" w:rsidP="00340D9D">
            <w:pPr>
              <w:autoSpaceDE w:val="0"/>
              <w:autoSpaceDN w:val="0"/>
              <w:adjustRightInd w:val="0"/>
              <w:spacing w:after="0"/>
              <w:jc w:val="center"/>
              <w:rPr>
                <w:rFonts w:eastAsia="Aptos" w:cs="Arial"/>
                <w:b/>
                <w:bCs/>
                <w:i/>
                <w:iCs/>
                <w:sz w:val="12"/>
                <w:szCs w:val="12"/>
              </w:rPr>
            </w:pPr>
            <w:r w:rsidRPr="00340D9D">
              <w:rPr>
                <w:rFonts w:eastAsia="Aptos" w:cs="Arial"/>
                <w:b/>
                <w:bCs/>
                <w:i/>
                <w:iCs/>
                <w:sz w:val="12"/>
                <w:szCs w:val="12"/>
              </w:rPr>
              <w:t>BATHTUBS OR</w:t>
            </w:r>
          </w:p>
          <w:p w14:paraId="78CDA67F" w14:textId="77777777" w:rsidR="00340D9D" w:rsidRPr="00340D9D" w:rsidRDefault="00340D9D" w:rsidP="00340D9D">
            <w:pPr>
              <w:autoSpaceDE w:val="0"/>
              <w:autoSpaceDN w:val="0"/>
              <w:adjustRightInd w:val="0"/>
              <w:spacing w:after="0"/>
              <w:jc w:val="center"/>
              <w:rPr>
                <w:rFonts w:eastAsia="Aptos" w:cs="Arial"/>
                <w:b/>
                <w:bCs/>
                <w:i/>
                <w:iCs/>
                <w:sz w:val="12"/>
                <w:szCs w:val="12"/>
              </w:rPr>
            </w:pPr>
            <w:r w:rsidRPr="00340D9D">
              <w:rPr>
                <w:rFonts w:eastAsia="Aptos" w:cs="Arial"/>
                <w:b/>
                <w:bCs/>
                <w:i/>
                <w:iCs/>
                <w:sz w:val="12"/>
                <w:szCs w:val="12"/>
              </w:rPr>
              <w:t>SHOWERS</w:t>
            </w:r>
          </w:p>
        </w:tc>
        <w:tc>
          <w:tcPr>
            <w:tcW w:w="1008" w:type="dxa"/>
            <w:tcBorders>
              <w:top w:val="single" w:sz="4" w:space="0" w:color="auto"/>
              <w:left w:val="single" w:sz="4" w:space="0" w:color="auto"/>
              <w:bottom w:val="single" w:sz="4" w:space="0" w:color="auto"/>
              <w:right w:val="single" w:sz="4" w:space="0" w:color="auto"/>
            </w:tcBorders>
            <w:vAlign w:val="center"/>
            <w:hideMark/>
          </w:tcPr>
          <w:p w14:paraId="0479616F" w14:textId="77777777" w:rsidR="00340D9D" w:rsidRPr="00340D9D" w:rsidRDefault="00340D9D" w:rsidP="00340D9D">
            <w:pPr>
              <w:autoSpaceDE w:val="0"/>
              <w:autoSpaceDN w:val="0"/>
              <w:adjustRightInd w:val="0"/>
              <w:spacing w:after="0"/>
              <w:jc w:val="center"/>
              <w:rPr>
                <w:rFonts w:eastAsia="Aptos" w:cs="Arial"/>
                <w:b/>
                <w:bCs/>
                <w:i/>
                <w:iCs/>
                <w:sz w:val="12"/>
                <w:szCs w:val="12"/>
              </w:rPr>
            </w:pPr>
            <w:r w:rsidRPr="00340D9D">
              <w:rPr>
                <w:rFonts w:eastAsia="Aptos" w:cs="Arial"/>
                <w:b/>
                <w:bCs/>
                <w:i/>
                <w:iCs/>
                <w:sz w:val="12"/>
                <w:szCs w:val="12"/>
              </w:rPr>
              <w:t>SERVICE</w:t>
            </w:r>
          </w:p>
          <w:p w14:paraId="3F9B8636" w14:textId="77777777" w:rsidR="00340D9D" w:rsidRPr="00340D9D" w:rsidRDefault="00340D9D" w:rsidP="00340D9D">
            <w:pPr>
              <w:spacing w:after="0"/>
              <w:jc w:val="center"/>
              <w:rPr>
                <w:rFonts w:eastAsia="Aptos" w:cs="Arial"/>
                <w:b/>
                <w:bCs/>
                <w:i/>
                <w:iCs/>
                <w:sz w:val="12"/>
                <w:szCs w:val="12"/>
              </w:rPr>
            </w:pPr>
            <w:r w:rsidRPr="00340D9D">
              <w:rPr>
                <w:rFonts w:eastAsia="Aptos" w:cs="Arial"/>
                <w:b/>
                <w:bCs/>
                <w:i/>
                <w:iCs/>
                <w:sz w:val="12"/>
                <w:szCs w:val="12"/>
              </w:rPr>
              <w:t>SINKS</w:t>
            </w:r>
            <w:r w:rsidRPr="00340D9D">
              <w:rPr>
                <w:rFonts w:eastAsia="Aptos" w:cs="Arial"/>
                <w:b/>
                <w:bCs/>
                <w:i/>
                <w:iCs/>
                <w:sz w:val="12"/>
                <w:szCs w:val="12"/>
                <w:vertAlign w:val="superscript"/>
              </w:rPr>
              <w:t>1</w:t>
            </w:r>
          </w:p>
        </w:tc>
        <w:tc>
          <w:tcPr>
            <w:tcW w:w="1008" w:type="dxa"/>
            <w:tcBorders>
              <w:top w:val="single" w:sz="4" w:space="0" w:color="auto"/>
              <w:left w:val="single" w:sz="4" w:space="0" w:color="auto"/>
              <w:bottom w:val="single" w:sz="4" w:space="0" w:color="auto"/>
              <w:right w:val="single" w:sz="4" w:space="0" w:color="auto"/>
            </w:tcBorders>
            <w:vAlign w:val="center"/>
            <w:hideMark/>
          </w:tcPr>
          <w:p w14:paraId="4C78A9DF" w14:textId="77777777" w:rsidR="00340D9D" w:rsidRPr="00340D9D" w:rsidRDefault="00340D9D" w:rsidP="00340D9D">
            <w:pPr>
              <w:autoSpaceDE w:val="0"/>
              <w:autoSpaceDN w:val="0"/>
              <w:adjustRightInd w:val="0"/>
              <w:spacing w:after="0"/>
              <w:jc w:val="center"/>
              <w:rPr>
                <w:rFonts w:eastAsia="Aptos" w:cs="Arial"/>
                <w:b/>
                <w:bCs/>
                <w:i/>
                <w:iCs/>
                <w:sz w:val="12"/>
                <w:szCs w:val="12"/>
              </w:rPr>
            </w:pPr>
            <w:r w:rsidRPr="00340D9D">
              <w:rPr>
                <w:rFonts w:eastAsia="Aptos" w:cs="Arial"/>
                <w:b/>
                <w:bCs/>
                <w:i/>
                <w:iCs/>
                <w:sz w:val="12"/>
                <w:szCs w:val="12"/>
              </w:rPr>
              <w:t>CLINIC</w:t>
            </w:r>
            <w:r w:rsidRPr="00340D9D">
              <w:rPr>
                <w:rFonts w:eastAsia="Aptos" w:cs="Arial"/>
                <w:b/>
                <w:bCs/>
                <w:i/>
                <w:iCs/>
                <w:sz w:val="12"/>
                <w:szCs w:val="12"/>
                <w:u w:val="single"/>
              </w:rPr>
              <w:t>AL</w:t>
            </w:r>
          </w:p>
          <w:p w14:paraId="4C19AB33" w14:textId="77777777" w:rsidR="00340D9D" w:rsidRPr="00340D9D" w:rsidRDefault="00340D9D" w:rsidP="00340D9D">
            <w:pPr>
              <w:spacing w:after="0"/>
              <w:jc w:val="center"/>
              <w:rPr>
                <w:rFonts w:eastAsia="Aptos" w:cs="Arial"/>
                <w:b/>
                <w:bCs/>
                <w:i/>
                <w:iCs/>
                <w:sz w:val="12"/>
                <w:szCs w:val="12"/>
              </w:rPr>
            </w:pPr>
            <w:r w:rsidRPr="00340D9D">
              <w:rPr>
                <w:rFonts w:eastAsia="Aptos" w:cs="Arial"/>
                <w:b/>
                <w:bCs/>
                <w:i/>
                <w:iCs/>
                <w:sz w:val="12"/>
                <w:szCs w:val="12"/>
              </w:rPr>
              <w:t>SINKS</w:t>
            </w:r>
          </w:p>
        </w:tc>
      </w:tr>
      <w:tr w:rsidR="00340D9D" w:rsidRPr="00340D9D" w14:paraId="52D214AD"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hideMark/>
          </w:tcPr>
          <w:p w14:paraId="44FA4D12" w14:textId="77777777" w:rsidR="00340D9D" w:rsidRPr="00340D9D" w:rsidRDefault="00340D9D" w:rsidP="00340D9D">
            <w:pPr>
              <w:spacing w:after="0"/>
              <w:rPr>
                <w:rFonts w:eastAsia="Aptos" w:cs="Arial"/>
                <w:i/>
                <w:iCs/>
                <w:sz w:val="18"/>
                <w:szCs w:val="18"/>
              </w:rPr>
            </w:pPr>
            <w:r w:rsidRPr="00340D9D">
              <w:rPr>
                <w:rFonts w:eastAsia="Aptos" w:cs="Arial"/>
                <w:i/>
                <w:iCs/>
                <w:sz w:val="18"/>
                <w:szCs w:val="18"/>
              </w:rPr>
              <w:t>…</w:t>
            </w:r>
          </w:p>
        </w:tc>
        <w:tc>
          <w:tcPr>
            <w:tcW w:w="1295" w:type="dxa"/>
            <w:tcBorders>
              <w:top w:val="single" w:sz="4" w:space="0" w:color="auto"/>
              <w:left w:val="single" w:sz="4" w:space="0" w:color="auto"/>
              <w:bottom w:val="single" w:sz="4" w:space="0" w:color="auto"/>
              <w:right w:val="single" w:sz="4" w:space="0" w:color="auto"/>
            </w:tcBorders>
            <w:vAlign w:val="center"/>
          </w:tcPr>
          <w:p w14:paraId="516B8082"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42DD451"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0D370025"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20D4151"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18F8AE8"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AD0AEE4" w14:textId="77777777" w:rsidR="00340D9D" w:rsidRPr="00340D9D" w:rsidRDefault="00340D9D" w:rsidP="00340D9D">
            <w:pPr>
              <w:spacing w:after="0"/>
              <w:jc w:val="center"/>
              <w:rPr>
                <w:rFonts w:eastAsia="Aptos" w:cs="Arial"/>
                <w:i/>
                <w:iCs/>
                <w:sz w:val="18"/>
                <w:szCs w:val="18"/>
              </w:rPr>
            </w:pPr>
          </w:p>
        </w:tc>
      </w:tr>
      <w:tr w:rsidR="00340D9D" w:rsidRPr="00340D9D" w14:paraId="01207C26"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4FDA2BF9" w14:textId="77777777" w:rsidR="00340D9D" w:rsidRPr="00606B38" w:rsidRDefault="00340D9D" w:rsidP="00340D9D">
            <w:pPr>
              <w:spacing w:after="0"/>
              <w:rPr>
                <w:rFonts w:eastAsia="Aptos" w:cs="Arial"/>
                <w:b/>
                <w:bCs/>
                <w:i/>
                <w:iCs/>
                <w:sz w:val="18"/>
                <w:szCs w:val="18"/>
              </w:rPr>
            </w:pPr>
            <w:r w:rsidRPr="00606B38">
              <w:rPr>
                <w:rFonts w:eastAsia="Aptos" w:cs="Arial"/>
                <w:b/>
                <w:bCs/>
                <w:i/>
                <w:iCs/>
                <w:sz w:val="18"/>
                <w:szCs w:val="18"/>
              </w:rPr>
              <w:t xml:space="preserve">Pharmacy  </w:t>
            </w:r>
          </w:p>
        </w:tc>
        <w:tc>
          <w:tcPr>
            <w:tcW w:w="1295" w:type="dxa"/>
            <w:tcBorders>
              <w:top w:val="single" w:sz="4" w:space="0" w:color="auto"/>
              <w:left w:val="single" w:sz="4" w:space="0" w:color="auto"/>
              <w:bottom w:val="single" w:sz="4" w:space="0" w:color="auto"/>
              <w:right w:val="single" w:sz="4" w:space="0" w:color="auto"/>
            </w:tcBorders>
            <w:vAlign w:val="center"/>
          </w:tcPr>
          <w:p w14:paraId="7FD5C386"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46BAE43D"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0AD2DC0B"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56504A57"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6140DC39"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04D50C6" w14:textId="77777777" w:rsidR="00340D9D" w:rsidRPr="00340D9D" w:rsidRDefault="00340D9D" w:rsidP="00340D9D">
            <w:pPr>
              <w:spacing w:after="0"/>
              <w:jc w:val="center"/>
              <w:rPr>
                <w:rFonts w:eastAsia="Aptos" w:cs="Arial"/>
                <w:i/>
                <w:iCs/>
                <w:sz w:val="18"/>
                <w:szCs w:val="18"/>
              </w:rPr>
            </w:pPr>
          </w:p>
        </w:tc>
      </w:tr>
      <w:tr w:rsidR="00340D9D" w:rsidRPr="00340D9D" w14:paraId="47672B26"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56476477" w14:textId="77777777" w:rsidR="00340D9D" w:rsidRPr="00340D9D" w:rsidRDefault="00340D9D" w:rsidP="00340D9D">
            <w:pPr>
              <w:spacing w:after="0"/>
              <w:ind w:firstLine="156"/>
              <w:rPr>
                <w:rFonts w:eastAsia="Aptos" w:cs="Arial"/>
                <w:i/>
                <w:iCs/>
                <w:sz w:val="18"/>
                <w:szCs w:val="18"/>
              </w:rPr>
            </w:pPr>
            <w:r w:rsidRPr="00340D9D">
              <w:rPr>
                <w:rFonts w:eastAsia="Aptos" w:cs="Arial"/>
                <w:i/>
                <w:iCs/>
                <w:sz w:val="18"/>
                <w:szCs w:val="18"/>
              </w:rPr>
              <w:t>Staff toilet - Male</w:t>
            </w:r>
          </w:p>
        </w:tc>
        <w:tc>
          <w:tcPr>
            <w:tcW w:w="1295" w:type="dxa"/>
            <w:tcBorders>
              <w:top w:val="single" w:sz="4" w:space="0" w:color="auto"/>
              <w:left w:val="single" w:sz="4" w:space="0" w:color="auto"/>
              <w:bottom w:val="single" w:sz="4" w:space="0" w:color="auto"/>
              <w:right w:val="single" w:sz="4" w:space="0" w:color="auto"/>
            </w:tcBorders>
            <w:vAlign w:val="center"/>
            <w:hideMark/>
          </w:tcPr>
          <w:p w14:paraId="0BE61EF3" w14:textId="77777777" w:rsidR="00340D9D" w:rsidRPr="00340D9D" w:rsidRDefault="00340D9D" w:rsidP="00340D9D">
            <w:pPr>
              <w:spacing w:after="0"/>
              <w:jc w:val="center"/>
              <w:rPr>
                <w:rFonts w:eastAsia="Aptos" w:cs="Arial"/>
                <w:i/>
                <w:iCs/>
                <w:sz w:val="18"/>
                <w:szCs w:val="18"/>
                <w:vertAlign w:val="superscript"/>
              </w:rPr>
            </w:pPr>
            <w:r w:rsidRPr="00340D9D">
              <w:rPr>
                <w:rFonts w:eastAsia="Aptos" w:cs="Arial"/>
                <w:i/>
                <w:iCs/>
                <w:sz w:val="18"/>
                <w:szCs w:val="18"/>
              </w:rPr>
              <w:t>1</w:t>
            </w:r>
            <w:r w:rsidRPr="00340D9D">
              <w:rPr>
                <w:rFonts w:eastAsia="Aptos" w:cs="Arial"/>
                <w:i/>
                <w:iCs/>
                <w:sz w:val="18"/>
                <w:szCs w:val="18"/>
                <w:vertAlign w:val="superscript"/>
              </w:rPr>
              <w:t>2</w:t>
            </w:r>
          </w:p>
        </w:tc>
        <w:tc>
          <w:tcPr>
            <w:tcW w:w="1008" w:type="dxa"/>
            <w:tcBorders>
              <w:top w:val="single" w:sz="4" w:space="0" w:color="auto"/>
              <w:left w:val="single" w:sz="4" w:space="0" w:color="auto"/>
              <w:bottom w:val="single" w:sz="4" w:space="0" w:color="auto"/>
              <w:right w:val="single" w:sz="4" w:space="0" w:color="auto"/>
            </w:tcBorders>
            <w:vAlign w:val="center"/>
          </w:tcPr>
          <w:p w14:paraId="163DF692"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6228EB8B" w14:textId="6B04E562" w:rsidR="00340D9D" w:rsidRPr="00340D9D" w:rsidRDefault="00340D9D" w:rsidP="00340D9D">
            <w:pPr>
              <w:spacing w:after="0"/>
              <w:jc w:val="center"/>
              <w:rPr>
                <w:rFonts w:eastAsia="Aptos" w:cs="Arial"/>
                <w:i/>
                <w:iCs/>
                <w:sz w:val="18"/>
                <w:szCs w:val="18"/>
                <w:vertAlign w:val="superscript"/>
              </w:rPr>
            </w:pPr>
            <w:r w:rsidRPr="00340D9D">
              <w:rPr>
                <w:rFonts w:eastAsia="Aptos" w:cs="Arial"/>
                <w:i/>
                <w:iCs/>
                <w:sz w:val="18"/>
                <w:szCs w:val="18"/>
              </w:rPr>
              <w:t>1:1-15</w:t>
            </w:r>
          </w:p>
        </w:tc>
        <w:tc>
          <w:tcPr>
            <w:tcW w:w="1008" w:type="dxa"/>
            <w:tcBorders>
              <w:top w:val="single" w:sz="4" w:space="0" w:color="auto"/>
              <w:left w:val="single" w:sz="4" w:space="0" w:color="auto"/>
              <w:bottom w:val="single" w:sz="4" w:space="0" w:color="auto"/>
              <w:right w:val="single" w:sz="4" w:space="0" w:color="auto"/>
            </w:tcBorders>
            <w:vAlign w:val="center"/>
          </w:tcPr>
          <w:p w14:paraId="56E12FA7"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7EDF2B0"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E83F553" w14:textId="77777777" w:rsidR="00340D9D" w:rsidRPr="00340D9D" w:rsidRDefault="00340D9D" w:rsidP="00340D9D">
            <w:pPr>
              <w:spacing w:after="0"/>
              <w:jc w:val="center"/>
              <w:rPr>
                <w:rFonts w:eastAsia="Aptos" w:cs="Arial"/>
                <w:i/>
                <w:iCs/>
                <w:sz w:val="18"/>
                <w:szCs w:val="18"/>
              </w:rPr>
            </w:pPr>
          </w:p>
        </w:tc>
      </w:tr>
      <w:tr w:rsidR="00340D9D" w:rsidRPr="00340D9D" w14:paraId="65FC9575"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5BEF1AE8" w14:textId="77777777" w:rsidR="00340D9D" w:rsidRPr="00340D9D" w:rsidRDefault="00340D9D" w:rsidP="00340D9D">
            <w:pPr>
              <w:spacing w:after="0"/>
              <w:ind w:firstLine="156"/>
              <w:rPr>
                <w:rFonts w:eastAsia="Aptos" w:cs="Arial"/>
                <w:i/>
                <w:iCs/>
                <w:sz w:val="18"/>
                <w:szCs w:val="18"/>
              </w:rPr>
            </w:pPr>
            <w:r w:rsidRPr="00340D9D">
              <w:rPr>
                <w:rFonts w:eastAsia="Aptos" w:cs="Arial"/>
                <w:i/>
                <w:iCs/>
                <w:sz w:val="18"/>
                <w:szCs w:val="18"/>
              </w:rPr>
              <w:t>Staff toilet - Female</w:t>
            </w:r>
          </w:p>
        </w:tc>
        <w:tc>
          <w:tcPr>
            <w:tcW w:w="1295" w:type="dxa"/>
            <w:tcBorders>
              <w:top w:val="single" w:sz="4" w:space="0" w:color="auto"/>
              <w:left w:val="single" w:sz="4" w:space="0" w:color="auto"/>
              <w:bottom w:val="single" w:sz="4" w:space="0" w:color="auto"/>
              <w:right w:val="single" w:sz="4" w:space="0" w:color="auto"/>
            </w:tcBorders>
            <w:vAlign w:val="center"/>
            <w:hideMark/>
          </w:tcPr>
          <w:p w14:paraId="7EE828C5"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rPr>
              <w:t>1</w:t>
            </w:r>
            <w:r w:rsidRPr="00340D9D">
              <w:rPr>
                <w:rFonts w:eastAsia="Aptos" w:cs="Arial"/>
                <w:i/>
                <w:iCs/>
                <w:sz w:val="18"/>
                <w:szCs w:val="18"/>
                <w:vertAlign w:val="superscript"/>
              </w:rPr>
              <w:t>2</w:t>
            </w:r>
          </w:p>
        </w:tc>
        <w:tc>
          <w:tcPr>
            <w:tcW w:w="1008" w:type="dxa"/>
            <w:tcBorders>
              <w:top w:val="single" w:sz="4" w:space="0" w:color="auto"/>
              <w:left w:val="single" w:sz="4" w:space="0" w:color="auto"/>
              <w:bottom w:val="single" w:sz="4" w:space="0" w:color="auto"/>
              <w:right w:val="single" w:sz="4" w:space="0" w:color="auto"/>
            </w:tcBorders>
            <w:vAlign w:val="center"/>
          </w:tcPr>
          <w:p w14:paraId="2B70FC63"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288F2E52" w14:textId="54B27735" w:rsidR="00340D9D" w:rsidRPr="00340D9D" w:rsidRDefault="00340D9D" w:rsidP="00340D9D">
            <w:pPr>
              <w:spacing w:after="0"/>
              <w:jc w:val="center"/>
              <w:rPr>
                <w:rFonts w:eastAsia="Aptos" w:cs="Arial"/>
                <w:i/>
                <w:iCs/>
                <w:sz w:val="18"/>
                <w:szCs w:val="18"/>
                <w:vertAlign w:val="superscript"/>
              </w:rPr>
            </w:pPr>
            <w:r w:rsidRPr="00340D9D">
              <w:rPr>
                <w:rFonts w:eastAsia="Aptos" w:cs="Arial"/>
                <w:i/>
                <w:iCs/>
                <w:sz w:val="18"/>
                <w:szCs w:val="18"/>
              </w:rPr>
              <w:t>1:1-15</w:t>
            </w:r>
          </w:p>
        </w:tc>
        <w:tc>
          <w:tcPr>
            <w:tcW w:w="1008" w:type="dxa"/>
            <w:tcBorders>
              <w:top w:val="single" w:sz="4" w:space="0" w:color="auto"/>
              <w:left w:val="single" w:sz="4" w:space="0" w:color="auto"/>
              <w:bottom w:val="single" w:sz="4" w:space="0" w:color="auto"/>
              <w:right w:val="single" w:sz="4" w:space="0" w:color="auto"/>
            </w:tcBorders>
            <w:vAlign w:val="center"/>
          </w:tcPr>
          <w:p w14:paraId="17F0B6CA"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08A1234D"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8D3F221" w14:textId="77777777" w:rsidR="00340D9D" w:rsidRPr="00340D9D" w:rsidRDefault="00340D9D" w:rsidP="00340D9D">
            <w:pPr>
              <w:spacing w:after="0"/>
              <w:jc w:val="center"/>
              <w:rPr>
                <w:rFonts w:eastAsia="Aptos" w:cs="Arial"/>
                <w:i/>
                <w:iCs/>
                <w:sz w:val="18"/>
                <w:szCs w:val="18"/>
              </w:rPr>
            </w:pPr>
          </w:p>
        </w:tc>
      </w:tr>
      <w:tr w:rsidR="00340D9D" w:rsidRPr="00340D9D" w14:paraId="14A0864C"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25FE8F8F" w14:textId="77777777" w:rsidR="00340D9D" w:rsidRPr="00340D9D" w:rsidRDefault="00340D9D" w:rsidP="00340D9D">
            <w:pPr>
              <w:spacing w:after="0"/>
              <w:ind w:firstLine="156"/>
              <w:rPr>
                <w:rFonts w:eastAsia="Aptos" w:cs="Arial"/>
                <w:i/>
                <w:iCs/>
                <w:sz w:val="18"/>
                <w:szCs w:val="18"/>
              </w:rPr>
            </w:pPr>
            <w:r w:rsidRPr="00340D9D">
              <w:rPr>
                <w:rFonts w:eastAsia="Aptos" w:cs="Arial"/>
                <w:i/>
                <w:iCs/>
                <w:sz w:val="18"/>
                <w:szCs w:val="18"/>
              </w:rPr>
              <w:t>Compounding area for parenteral solutions</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1D62390" w14:textId="77777777" w:rsidR="00340D9D" w:rsidRPr="00340D9D" w:rsidRDefault="00340D9D" w:rsidP="00340D9D">
            <w:pPr>
              <w:spacing w:after="0"/>
              <w:jc w:val="center"/>
              <w:rPr>
                <w:rFonts w:eastAsia="Aptos" w:cs="Arial"/>
                <w:i/>
                <w:iCs/>
                <w:sz w:val="18"/>
                <w:szCs w:val="18"/>
                <w:vertAlign w:val="superscript"/>
              </w:rPr>
            </w:pPr>
            <w:r w:rsidRPr="00340D9D">
              <w:rPr>
                <w:rFonts w:eastAsia="Aptos" w:cs="Arial"/>
                <w:i/>
                <w:iCs/>
                <w:sz w:val="18"/>
                <w:szCs w:val="18"/>
              </w:rPr>
              <w:t>1</w:t>
            </w:r>
            <w:r w:rsidRPr="00340D9D">
              <w:rPr>
                <w:rFonts w:eastAsia="Aptos" w:cs="Arial"/>
                <w:i/>
                <w:iCs/>
                <w:sz w:val="18"/>
                <w:szCs w:val="18"/>
                <w:vertAlign w:val="superscript"/>
              </w:rPr>
              <w:t>33</w:t>
            </w:r>
          </w:p>
        </w:tc>
        <w:tc>
          <w:tcPr>
            <w:tcW w:w="1008" w:type="dxa"/>
            <w:tcBorders>
              <w:top w:val="single" w:sz="4" w:space="0" w:color="auto"/>
              <w:left w:val="single" w:sz="4" w:space="0" w:color="auto"/>
              <w:bottom w:val="single" w:sz="4" w:space="0" w:color="auto"/>
              <w:right w:val="single" w:sz="4" w:space="0" w:color="auto"/>
            </w:tcBorders>
            <w:vAlign w:val="center"/>
          </w:tcPr>
          <w:p w14:paraId="7F1F1124"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65E19D5E"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B5F12C4"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95FA718"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559A1EE8" w14:textId="77777777" w:rsidR="00340D9D" w:rsidRPr="00340D9D" w:rsidRDefault="00340D9D" w:rsidP="00340D9D">
            <w:pPr>
              <w:spacing w:after="0"/>
              <w:jc w:val="center"/>
              <w:rPr>
                <w:rFonts w:eastAsia="Aptos" w:cs="Arial"/>
                <w:i/>
                <w:iCs/>
                <w:sz w:val="18"/>
                <w:szCs w:val="18"/>
              </w:rPr>
            </w:pPr>
          </w:p>
        </w:tc>
      </w:tr>
      <w:tr w:rsidR="00340D9D" w:rsidRPr="00340D9D" w14:paraId="599191F2"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6D4CC72E" w14:textId="77777777" w:rsidR="00340D9D" w:rsidRPr="00340D9D" w:rsidRDefault="00340D9D" w:rsidP="00340D9D">
            <w:pPr>
              <w:spacing w:after="0"/>
              <w:ind w:firstLine="156"/>
              <w:rPr>
                <w:rFonts w:eastAsia="Aptos" w:cs="Arial"/>
                <w:i/>
                <w:iCs/>
                <w:sz w:val="18"/>
                <w:szCs w:val="18"/>
                <w:u w:val="single"/>
              </w:rPr>
            </w:pPr>
            <w:r w:rsidRPr="00340D9D">
              <w:rPr>
                <w:rFonts w:eastAsia="Aptos" w:cs="Arial"/>
                <w:i/>
                <w:iCs/>
                <w:sz w:val="18"/>
                <w:szCs w:val="18"/>
                <w:u w:val="single"/>
              </w:rPr>
              <w:t>Sterile compounding anteroom</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5822B0B" w14:textId="77777777" w:rsidR="00340D9D" w:rsidRPr="00340D9D" w:rsidRDefault="00340D9D" w:rsidP="00340D9D">
            <w:pPr>
              <w:spacing w:after="0"/>
              <w:jc w:val="center"/>
              <w:rPr>
                <w:rFonts w:eastAsia="Aptos" w:cs="Arial"/>
                <w:i/>
                <w:iCs/>
                <w:sz w:val="18"/>
                <w:szCs w:val="18"/>
                <w:u w:val="single"/>
                <w:vertAlign w:val="superscript"/>
              </w:rPr>
            </w:pPr>
            <w:r w:rsidRPr="00340D9D">
              <w:rPr>
                <w:rFonts w:eastAsia="Aptos" w:cs="Arial"/>
                <w:i/>
                <w:iCs/>
                <w:sz w:val="18"/>
                <w:szCs w:val="18"/>
                <w:u w:val="single"/>
              </w:rPr>
              <w:t>1</w:t>
            </w:r>
            <w:r w:rsidRPr="00340D9D">
              <w:rPr>
                <w:rFonts w:eastAsia="Aptos" w:cs="Arial"/>
                <w:i/>
                <w:iCs/>
                <w:sz w:val="18"/>
                <w:szCs w:val="18"/>
                <w:u w:val="single"/>
                <w:vertAlign w:val="superscript"/>
              </w:rPr>
              <w:t>23</w:t>
            </w:r>
          </w:p>
        </w:tc>
        <w:tc>
          <w:tcPr>
            <w:tcW w:w="1008" w:type="dxa"/>
            <w:tcBorders>
              <w:top w:val="single" w:sz="4" w:space="0" w:color="auto"/>
              <w:left w:val="single" w:sz="4" w:space="0" w:color="auto"/>
              <w:bottom w:val="single" w:sz="4" w:space="0" w:color="auto"/>
              <w:right w:val="single" w:sz="4" w:space="0" w:color="auto"/>
            </w:tcBorders>
            <w:vAlign w:val="center"/>
          </w:tcPr>
          <w:p w14:paraId="5DBA1E3C" w14:textId="77777777" w:rsidR="00340D9D" w:rsidRPr="00340D9D" w:rsidRDefault="00340D9D" w:rsidP="00340D9D">
            <w:pPr>
              <w:spacing w:after="0"/>
              <w:jc w:val="center"/>
              <w:rPr>
                <w:rFonts w:eastAsia="Aptos" w:cs="Arial"/>
                <w:i/>
                <w:iCs/>
                <w:sz w:val="18"/>
                <w:szCs w:val="18"/>
                <w:u w:val="single"/>
              </w:rPr>
            </w:pPr>
          </w:p>
        </w:tc>
        <w:tc>
          <w:tcPr>
            <w:tcW w:w="1295" w:type="dxa"/>
            <w:tcBorders>
              <w:top w:val="single" w:sz="4" w:space="0" w:color="auto"/>
              <w:left w:val="single" w:sz="4" w:space="0" w:color="auto"/>
              <w:bottom w:val="single" w:sz="4" w:space="0" w:color="auto"/>
              <w:right w:val="single" w:sz="4" w:space="0" w:color="auto"/>
            </w:tcBorders>
            <w:vAlign w:val="center"/>
          </w:tcPr>
          <w:p w14:paraId="4826CA73"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133171C6"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6AE68428"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2868DA75" w14:textId="77777777" w:rsidR="00340D9D" w:rsidRPr="00340D9D" w:rsidRDefault="00340D9D" w:rsidP="00340D9D">
            <w:pPr>
              <w:spacing w:after="0"/>
              <w:jc w:val="center"/>
              <w:rPr>
                <w:rFonts w:eastAsia="Aptos" w:cs="Arial"/>
                <w:i/>
                <w:iCs/>
                <w:sz w:val="18"/>
                <w:szCs w:val="18"/>
                <w:u w:val="single"/>
              </w:rPr>
            </w:pPr>
          </w:p>
        </w:tc>
      </w:tr>
      <w:tr w:rsidR="00340D9D" w:rsidRPr="00340D9D" w14:paraId="234B6A06"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4098C9C8" w14:textId="77777777" w:rsidR="00340D9D" w:rsidRPr="00340D9D" w:rsidRDefault="00340D9D" w:rsidP="00340D9D">
            <w:pPr>
              <w:spacing w:after="0"/>
              <w:ind w:left="156"/>
              <w:rPr>
                <w:rFonts w:eastAsia="Aptos" w:cs="Arial"/>
                <w:i/>
                <w:iCs/>
                <w:sz w:val="18"/>
                <w:szCs w:val="18"/>
                <w:u w:val="single"/>
              </w:rPr>
            </w:pPr>
            <w:r w:rsidRPr="00340D9D">
              <w:rPr>
                <w:rFonts w:eastAsia="Aptos" w:cs="Arial"/>
                <w:i/>
                <w:iCs/>
                <w:sz w:val="18"/>
                <w:szCs w:val="18"/>
                <w:u w:val="single"/>
              </w:rPr>
              <w:t>Segregated compounding area</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081C177" w14:textId="77777777" w:rsidR="00340D9D" w:rsidRPr="00340D9D" w:rsidRDefault="00340D9D" w:rsidP="00340D9D">
            <w:pPr>
              <w:spacing w:after="0"/>
              <w:jc w:val="center"/>
              <w:rPr>
                <w:rFonts w:eastAsia="Aptos" w:cs="Arial"/>
                <w:i/>
                <w:iCs/>
                <w:sz w:val="18"/>
                <w:szCs w:val="18"/>
                <w:u w:val="single"/>
                <w:vertAlign w:val="superscript"/>
              </w:rPr>
            </w:pPr>
            <w:r w:rsidRPr="00340D9D">
              <w:rPr>
                <w:rFonts w:eastAsia="Aptos" w:cs="Arial"/>
                <w:i/>
                <w:iCs/>
                <w:sz w:val="18"/>
                <w:szCs w:val="18"/>
                <w:u w:val="single"/>
              </w:rPr>
              <w:t>1</w:t>
            </w:r>
            <w:r w:rsidRPr="00340D9D">
              <w:rPr>
                <w:rFonts w:eastAsia="Aptos" w:cs="Arial"/>
                <w:i/>
                <w:iCs/>
                <w:sz w:val="18"/>
                <w:szCs w:val="18"/>
                <w:u w:val="single"/>
                <w:vertAlign w:val="superscript"/>
              </w:rPr>
              <w:t>23</w:t>
            </w:r>
          </w:p>
        </w:tc>
        <w:tc>
          <w:tcPr>
            <w:tcW w:w="1008" w:type="dxa"/>
            <w:tcBorders>
              <w:top w:val="single" w:sz="4" w:space="0" w:color="auto"/>
              <w:left w:val="single" w:sz="4" w:space="0" w:color="auto"/>
              <w:bottom w:val="single" w:sz="4" w:space="0" w:color="auto"/>
              <w:right w:val="single" w:sz="4" w:space="0" w:color="auto"/>
            </w:tcBorders>
            <w:vAlign w:val="center"/>
          </w:tcPr>
          <w:p w14:paraId="4CE7DAD4" w14:textId="77777777" w:rsidR="00340D9D" w:rsidRPr="00340D9D" w:rsidRDefault="00340D9D" w:rsidP="00340D9D">
            <w:pPr>
              <w:spacing w:after="0"/>
              <w:jc w:val="center"/>
              <w:rPr>
                <w:rFonts w:eastAsia="Aptos" w:cs="Arial"/>
                <w:i/>
                <w:iCs/>
                <w:sz w:val="18"/>
                <w:szCs w:val="18"/>
                <w:u w:val="single"/>
              </w:rPr>
            </w:pPr>
          </w:p>
        </w:tc>
        <w:tc>
          <w:tcPr>
            <w:tcW w:w="1295" w:type="dxa"/>
            <w:tcBorders>
              <w:top w:val="single" w:sz="4" w:space="0" w:color="auto"/>
              <w:left w:val="single" w:sz="4" w:space="0" w:color="auto"/>
              <w:bottom w:val="single" w:sz="4" w:space="0" w:color="auto"/>
              <w:right w:val="single" w:sz="4" w:space="0" w:color="auto"/>
            </w:tcBorders>
            <w:vAlign w:val="center"/>
          </w:tcPr>
          <w:p w14:paraId="75C2E6BB"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511A8D77"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02B2000D"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01B8A2D5" w14:textId="77777777" w:rsidR="00340D9D" w:rsidRPr="00340D9D" w:rsidRDefault="00340D9D" w:rsidP="00340D9D">
            <w:pPr>
              <w:spacing w:after="0"/>
              <w:jc w:val="center"/>
              <w:rPr>
                <w:rFonts w:eastAsia="Aptos" w:cs="Arial"/>
                <w:i/>
                <w:iCs/>
                <w:sz w:val="18"/>
                <w:szCs w:val="18"/>
                <w:u w:val="single"/>
              </w:rPr>
            </w:pPr>
          </w:p>
        </w:tc>
      </w:tr>
      <w:tr w:rsidR="00340D9D" w:rsidRPr="00340D9D" w14:paraId="42F49C96"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15B65275" w14:textId="77777777" w:rsidR="00340D9D" w:rsidRPr="00340D9D" w:rsidRDefault="00340D9D" w:rsidP="00340D9D">
            <w:pPr>
              <w:spacing w:after="0"/>
              <w:rPr>
                <w:rFonts w:eastAsia="Aptos" w:cs="Arial"/>
                <w:i/>
                <w:iCs/>
                <w:sz w:val="18"/>
                <w:szCs w:val="18"/>
              </w:rPr>
            </w:pPr>
            <w:r w:rsidRPr="00340D9D">
              <w:rPr>
                <w:rFonts w:eastAsia="Aptos" w:cs="Arial"/>
                <w:i/>
                <w:iCs/>
                <w:sz w:val="18"/>
                <w:szCs w:val="18"/>
              </w:rPr>
              <w:t>…</w:t>
            </w:r>
          </w:p>
        </w:tc>
        <w:tc>
          <w:tcPr>
            <w:tcW w:w="1295" w:type="dxa"/>
            <w:tcBorders>
              <w:top w:val="single" w:sz="4" w:space="0" w:color="auto"/>
              <w:left w:val="single" w:sz="4" w:space="0" w:color="auto"/>
              <w:bottom w:val="single" w:sz="4" w:space="0" w:color="auto"/>
              <w:right w:val="single" w:sz="4" w:space="0" w:color="auto"/>
            </w:tcBorders>
            <w:vAlign w:val="center"/>
          </w:tcPr>
          <w:p w14:paraId="0E860D2D"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47B43371"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67264373"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41F684F8"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957F10B"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DC6E965" w14:textId="77777777" w:rsidR="00340D9D" w:rsidRPr="00340D9D" w:rsidRDefault="00340D9D" w:rsidP="00340D9D">
            <w:pPr>
              <w:spacing w:after="0"/>
              <w:jc w:val="center"/>
              <w:rPr>
                <w:rFonts w:eastAsia="Aptos" w:cs="Arial"/>
                <w:i/>
                <w:iCs/>
                <w:sz w:val="18"/>
                <w:szCs w:val="18"/>
              </w:rPr>
            </w:pPr>
          </w:p>
        </w:tc>
      </w:tr>
      <w:tr w:rsidR="00340D9D" w:rsidRPr="00340D9D" w14:paraId="4DD02C80"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3D27F89D" w14:textId="77777777" w:rsidR="00340D9D" w:rsidRPr="00340D9D" w:rsidRDefault="00340D9D" w:rsidP="00340D9D">
            <w:pPr>
              <w:spacing w:after="0"/>
              <w:rPr>
                <w:rFonts w:eastAsia="Aptos" w:cs="Arial"/>
                <w:i/>
                <w:iCs/>
                <w:sz w:val="18"/>
                <w:szCs w:val="18"/>
              </w:rPr>
            </w:pPr>
            <w:r w:rsidRPr="00340D9D">
              <w:rPr>
                <w:rFonts w:eastAsia="Aptos" w:cs="Arial"/>
                <w:b/>
                <w:bCs/>
                <w:i/>
                <w:iCs/>
                <w:sz w:val="18"/>
                <w:szCs w:val="18"/>
              </w:rPr>
              <w:t>Rehabilitation Therapy Space</w:t>
            </w:r>
          </w:p>
        </w:tc>
        <w:tc>
          <w:tcPr>
            <w:tcW w:w="1295" w:type="dxa"/>
            <w:tcBorders>
              <w:top w:val="single" w:sz="4" w:space="0" w:color="auto"/>
              <w:left w:val="single" w:sz="4" w:space="0" w:color="auto"/>
              <w:bottom w:val="single" w:sz="4" w:space="0" w:color="auto"/>
              <w:right w:val="single" w:sz="4" w:space="0" w:color="auto"/>
            </w:tcBorders>
            <w:vAlign w:val="center"/>
          </w:tcPr>
          <w:p w14:paraId="41797BDF"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6C91F5DF"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36926060"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888202A"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0946A435"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76163A86" w14:textId="77777777" w:rsidR="00340D9D" w:rsidRPr="00340D9D" w:rsidRDefault="00340D9D" w:rsidP="00340D9D">
            <w:pPr>
              <w:spacing w:after="0"/>
              <w:jc w:val="center"/>
              <w:rPr>
                <w:rFonts w:eastAsia="Aptos" w:cs="Arial"/>
                <w:i/>
                <w:iCs/>
                <w:sz w:val="18"/>
                <w:szCs w:val="18"/>
              </w:rPr>
            </w:pPr>
          </w:p>
        </w:tc>
      </w:tr>
      <w:tr w:rsidR="00340D9D" w:rsidRPr="00340D9D" w14:paraId="1AAA953E"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46481439" w14:textId="7FEEB320" w:rsidR="00340D9D" w:rsidRPr="00340D9D" w:rsidRDefault="00340D9D" w:rsidP="00340D9D">
            <w:pPr>
              <w:spacing w:after="0"/>
              <w:ind w:left="720" w:hanging="562"/>
              <w:rPr>
                <w:rFonts w:eastAsia="Aptos" w:cs="Arial"/>
                <w:i/>
                <w:iCs/>
                <w:sz w:val="18"/>
                <w:szCs w:val="18"/>
              </w:rPr>
            </w:pPr>
            <w:r w:rsidRPr="00340D9D">
              <w:rPr>
                <w:rFonts w:eastAsia="Aptos" w:cs="Arial"/>
                <w:i/>
                <w:iCs/>
                <w:sz w:val="18"/>
                <w:szCs w:val="18"/>
              </w:rPr>
              <w:t>Training toilet</w:t>
            </w:r>
            <w:r w:rsidRPr="00340D9D">
              <w:rPr>
                <w:rFonts w:eastAsia="Aptos" w:cs="Arial"/>
                <w:i/>
                <w:iCs/>
                <w:sz w:val="18"/>
                <w:szCs w:val="18"/>
                <w:u w:val="single"/>
              </w:rPr>
              <w:t>/</w:t>
            </w:r>
            <w:r w:rsidR="00A87E53" w:rsidRPr="00340D9D">
              <w:rPr>
                <w:rFonts w:eastAsia="Aptos" w:cs="Arial"/>
                <w:i/>
                <w:iCs/>
                <w:sz w:val="18"/>
                <w:szCs w:val="18"/>
                <w:u w:val="single"/>
              </w:rPr>
              <w:t>bathtub</w:t>
            </w:r>
          </w:p>
        </w:tc>
        <w:tc>
          <w:tcPr>
            <w:tcW w:w="1295" w:type="dxa"/>
            <w:tcBorders>
              <w:top w:val="single" w:sz="4" w:space="0" w:color="auto"/>
              <w:left w:val="single" w:sz="4" w:space="0" w:color="auto"/>
              <w:bottom w:val="single" w:sz="4" w:space="0" w:color="auto"/>
              <w:right w:val="single" w:sz="4" w:space="0" w:color="auto"/>
            </w:tcBorders>
            <w:vAlign w:val="center"/>
          </w:tcPr>
          <w:p w14:paraId="563CB3DC"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71CCE100"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5BE0B449"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rPr>
              <w:t>1</w:t>
            </w:r>
          </w:p>
        </w:tc>
        <w:tc>
          <w:tcPr>
            <w:tcW w:w="1008" w:type="dxa"/>
            <w:tcBorders>
              <w:top w:val="single" w:sz="4" w:space="0" w:color="auto"/>
              <w:left w:val="single" w:sz="4" w:space="0" w:color="auto"/>
              <w:bottom w:val="single" w:sz="4" w:space="0" w:color="auto"/>
              <w:right w:val="single" w:sz="4" w:space="0" w:color="auto"/>
            </w:tcBorders>
            <w:vAlign w:val="center"/>
            <w:hideMark/>
          </w:tcPr>
          <w:p w14:paraId="567134F4"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w:t>
            </w:r>
          </w:p>
        </w:tc>
        <w:tc>
          <w:tcPr>
            <w:tcW w:w="1008" w:type="dxa"/>
            <w:tcBorders>
              <w:top w:val="single" w:sz="4" w:space="0" w:color="auto"/>
              <w:left w:val="single" w:sz="4" w:space="0" w:color="auto"/>
              <w:bottom w:val="single" w:sz="4" w:space="0" w:color="auto"/>
              <w:right w:val="single" w:sz="4" w:space="0" w:color="auto"/>
            </w:tcBorders>
            <w:vAlign w:val="center"/>
          </w:tcPr>
          <w:p w14:paraId="500945B6"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0EC4457D" w14:textId="77777777" w:rsidR="00340D9D" w:rsidRPr="00340D9D" w:rsidRDefault="00340D9D" w:rsidP="00340D9D">
            <w:pPr>
              <w:spacing w:after="0"/>
              <w:jc w:val="center"/>
              <w:rPr>
                <w:rFonts w:eastAsia="Aptos" w:cs="Arial"/>
                <w:i/>
                <w:iCs/>
                <w:sz w:val="18"/>
                <w:szCs w:val="18"/>
              </w:rPr>
            </w:pPr>
          </w:p>
        </w:tc>
      </w:tr>
      <w:tr w:rsidR="00340D9D" w:rsidRPr="00340D9D" w14:paraId="21894E50"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1D2C3448" w14:textId="77777777" w:rsidR="00340D9D" w:rsidRPr="00340D9D" w:rsidRDefault="00340D9D" w:rsidP="00340D9D">
            <w:pPr>
              <w:spacing w:after="0"/>
              <w:rPr>
                <w:rFonts w:eastAsia="Aptos" w:cs="Arial"/>
                <w:i/>
                <w:iCs/>
                <w:sz w:val="18"/>
                <w:szCs w:val="18"/>
              </w:rPr>
            </w:pPr>
            <w:r w:rsidRPr="00340D9D">
              <w:rPr>
                <w:rFonts w:eastAsia="Aptos" w:cs="Arial"/>
                <w:i/>
                <w:iCs/>
                <w:sz w:val="18"/>
                <w:szCs w:val="18"/>
              </w:rPr>
              <w:t>…</w:t>
            </w:r>
          </w:p>
        </w:tc>
        <w:tc>
          <w:tcPr>
            <w:tcW w:w="1295" w:type="dxa"/>
            <w:tcBorders>
              <w:top w:val="single" w:sz="4" w:space="0" w:color="auto"/>
              <w:left w:val="single" w:sz="4" w:space="0" w:color="auto"/>
              <w:bottom w:val="single" w:sz="4" w:space="0" w:color="auto"/>
              <w:right w:val="single" w:sz="4" w:space="0" w:color="auto"/>
            </w:tcBorders>
            <w:vAlign w:val="center"/>
          </w:tcPr>
          <w:p w14:paraId="43DE6FF2"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47795CD2"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15EAD030"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6C418A7D"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96AE16F"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04573B44" w14:textId="77777777" w:rsidR="00340D9D" w:rsidRPr="00340D9D" w:rsidRDefault="00340D9D" w:rsidP="00340D9D">
            <w:pPr>
              <w:spacing w:after="0"/>
              <w:jc w:val="center"/>
              <w:rPr>
                <w:rFonts w:eastAsia="Aptos" w:cs="Arial"/>
                <w:i/>
                <w:iCs/>
                <w:sz w:val="18"/>
                <w:szCs w:val="18"/>
              </w:rPr>
            </w:pPr>
          </w:p>
        </w:tc>
      </w:tr>
      <w:tr w:rsidR="00340D9D" w:rsidRPr="00340D9D" w14:paraId="2582B9BF"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2B8E05CA" w14:textId="77777777" w:rsidR="00340D9D" w:rsidRPr="00340D9D" w:rsidRDefault="00340D9D" w:rsidP="00340D9D">
            <w:pPr>
              <w:spacing w:after="0"/>
              <w:ind w:firstLine="246"/>
              <w:rPr>
                <w:rFonts w:eastAsia="Aptos" w:cs="Arial"/>
                <w:i/>
                <w:iCs/>
                <w:sz w:val="18"/>
                <w:szCs w:val="18"/>
              </w:rPr>
            </w:pPr>
            <w:r w:rsidRPr="00340D9D">
              <w:rPr>
                <w:rFonts w:eastAsia="Aptos" w:cs="Arial"/>
                <w:i/>
                <w:iCs/>
                <w:sz w:val="18"/>
                <w:szCs w:val="18"/>
              </w:rPr>
              <w:t>Soiled workroom or soiled holding</w:t>
            </w:r>
          </w:p>
        </w:tc>
        <w:tc>
          <w:tcPr>
            <w:tcW w:w="1295" w:type="dxa"/>
            <w:tcBorders>
              <w:top w:val="single" w:sz="4" w:space="0" w:color="auto"/>
              <w:left w:val="single" w:sz="4" w:space="0" w:color="auto"/>
              <w:bottom w:val="single" w:sz="4" w:space="0" w:color="auto"/>
              <w:right w:val="single" w:sz="4" w:space="0" w:color="auto"/>
            </w:tcBorders>
            <w:vAlign w:val="center"/>
            <w:hideMark/>
          </w:tcPr>
          <w:p w14:paraId="0280EF1A"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rPr>
              <w:t>1</w:t>
            </w:r>
          </w:p>
        </w:tc>
        <w:tc>
          <w:tcPr>
            <w:tcW w:w="1008" w:type="dxa"/>
            <w:tcBorders>
              <w:top w:val="single" w:sz="4" w:space="0" w:color="auto"/>
              <w:left w:val="single" w:sz="4" w:space="0" w:color="auto"/>
              <w:bottom w:val="single" w:sz="4" w:space="0" w:color="auto"/>
              <w:right w:val="single" w:sz="4" w:space="0" w:color="auto"/>
            </w:tcBorders>
            <w:vAlign w:val="center"/>
          </w:tcPr>
          <w:p w14:paraId="27616E52"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5FD20A45"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7E0D8AD"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7E535FF"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1F55469D"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rPr>
              <w:t>1</w:t>
            </w:r>
            <w:r w:rsidRPr="00340D9D">
              <w:rPr>
                <w:rFonts w:eastAsia="Aptos" w:cs="Arial"/>
                <w:i/>
                <w:iCs/>
                <w:sz w:val="18"/>
                <w:szCs w:val="18"/>
                <w:vertAlign w:val="superscript"/>
              </w:rPr>
              <w:t>34</w:t>
            </w:r>
          </w:p>
        </w:tc>
      </w:tr>
      <w:tr w:rsidR="00340D9D" w:rsidRPr="00340D9D" w14:paraId="1966BC51"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231C9D85" w14:textId="77777777" w:rsidR="00340D9D" w:rsidRPr="00340D9D" w:rsidRDefault="00340D9D" w:rsidP="00340D9D">
            <w:pPr>
              <w:spacing w:after="0"/>
              <w:rPr>
                <w:rFonts w:eastAsia="Aptos" w:cs="Arial"/>
                <w:i/>
                <w:iCs/>
                <w:sz w:val="18"/>
                <w:szCs w:val="18"/>
              </w:rPr>
            </w:pPr>
            <w:r w:rsidRPr="00340D9D">
              <w:rPr>
                <w:rFonts w:eastAsia="Aptos" w:cs="Arial"/>
                <w:b/>
                <w:bCs/>
                <w:sz w:val="18"/>
                <w:szCs w:val="18"/>
              </w:rPr>
              <w:t>[Remove Indent]</w:t>
            </w:r>
            <w:r w:rsidRPr="00340D9D">
              <w:rPr>
                <w:rFonts w:eastAsia="Aptos" w:cs="Arial"/>
                <w:i/>
                <w:iCs/>
                <w:sz w:val="18"/>
                <w:szCs w:val="18"/>
              </w:rPr>
              <w:t>Cancer treatment/infusion therapy treatment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BD3B596"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rPr>
              <w:t>1:4 stations</w:t>
            </w:r>
          </w:p>
        </w:tc>
        <w:tc>
          <w:tcPr>
            <w:tcW w:w="1008" w:type="dxa"/>
            <w:tcBorders>
              <w:top w:val="single" w:sz="4" w:space="0" w:color="auto"/>
              <w:left w:val="single" w:sz="4" w:space="0" w:color="auto"/>
              <w:bottom w:val="single" w:sz="4" w:space="0" w:color="auto"/>
              <w:right w:val="single" w:sz="4" w:space="0" w:color="auto"/>
            </w:tcBorders>
            <w:vAlign w:val="center"/>
          </w:tcPr>
          <w:p w14:paraId="23E9ECCC"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602E1584"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62FC46C3"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03339091"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6C3DC977" w14:textId="77777777" w:rsidR="00340D9D" w:rsidRPr="00340D9D" w:rsidRDefault="00340D9D" w:rsidP="00340D9D">
            <w:pPr>
              <w:spacing w:after="0"/>
              <w:jc w:val="center"/>
              <w:rPr>
                <w:rFonts w:eastAsia="Aptos" w:cs="Arial"/>
                <w:i/>
                <w:iCs/>
                <w:sz w:val="18"/>
                <w:szCs w:val="18"/>
              </w:rPr>
            </w:pPr>
          </w:p>
        </w:tc>
      </w:tr>
      <w:tr w:rsidR="00340D9D" w:rsidRPr="00340D9D" w14:paraId="538A50E6"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155330FE" w14:textId="77777777" w:rsidR="00340D9D" w:rsidRPr="00340D9D" w:rsidRDefault="00340D9D" w:rsidP="00340D9D">
            <w:pPr>
              <w:spacing w:after="0"/>
              <w:rPr>
                <w:rFonts w:eastAsia="Aptos" w:cs="Arial"/>
                <w:b/>
                <w:bCs/>
                <w:i/>
                <w:iCs/>
                <w:sz w:val="18"/>
                <w:szCs w:val="18"/>
                <w:u w:val="single"/>
              </w:rPr>
            </w:pPr>
            <w:r w:rsidRPr="00340D9D">
              <w:rPr>
                <w:rFonts w:eastAsia="Aptos" w:cs="Arial"/>
                <w:b/>
                <w:bCs/>
                <w:i/>
                <w:iCs/>
                <w:sz w:val="18"/>
                <w:szCs w:val="18"/>
                <w:u w:val="single"/>
              </w:rPr>
              <w:t>Central Sterile Supply</w:t>
            </w:r>
          </w:p>
        </w:tc>
        <w:tc>
          <w:tcPr>
            <w:tcW w:w="1295" w:type="dxa"/>
            <w:tcBorders>
              <w:top w:val="single" w:sz="4" w:space="0" w:color="auto"/>
              <w:left w:val="single" w:sz="4" w:space="0" w:color="auto"/>
              <w:bottom w:val="single" w:sz="4" w:space="0" w:color="auto"/>
              <w:right w:val="single" w:sz="4" w:space="0" w:color="auto"/>
            </w:tcBorders>
            <w:vAlign w:val="center"/>
          </w:tcPr>
          <w:p w14:paraId="338B3147"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7DEE42B0" w14:textId="77777777" w:rsidR="00340D9D" w:rsidRPr="00340D9D" w:rsidRDefault="00340D9D" w:rsidP="00340D9D">
            <w:pPr>
              <w:spacing w:after="0"/>
              <w:jc w:val="center"/>
              <w:rPr>
                <w:rFonts w:eastAsia="Aptos" w:cs="Arial"/>
                <w:i/>
                <w:iCs/>
                <w:sz w:val="18"/>
                <w:szCs w:val="18"/>
                <w:u w:val="single"/>
              </w:rPr>
            </w:pPr>
          </w:p>
        </w:tc>
        <w:tc>
          <w:tcPr>
            <w:tcW w:w="1295" w:type="dxa"/>
            <w:tcBorders>
              <w:top w:val="single" w:sz="4" w:space="0" w:color="auto"/>
              <w:left w:val="single" w:sz="4" w:space="0" w:color="auto"/>
              <w:bottom w:val="single" w:sz="4" w:space="0" w:color="auto"/>
              <w:right w:val="single" w:sz="4" w:space="0" w:color="auto"/>
            </w:tcBorders>
            <w:vAlign w:val="center"/>
          </w:tcPr>
          <w:p w14:paraId="3881483C"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52BCE7A8"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34100B46"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668D3DD7" w14:textId="77777777" w:rsidR="00340D9D" w:rsidRPr="00340D9D" w:rsidRDefault="00340D9D" w:rsidP="00340D9D">
            <w:pPr>
              <w:spacing w:after="0"/>
              <w:jc w:val="center"/>
              <w:rPr>
                <w:rFonts w:eastAsia="Aptos" w:cs="Arial"/>
                <w:i/>
                <w:iCs/>
                <w:sz w:val="18"/>
                <w:szCs w:val="18"/>
                <w:u w:val="single"/>
              </w:rPr>
            </w:pPr>
          </w:p>
        </w:tc>
      </w:tr>
      <w:tr w:rsidR="00340D9D" w:rsidRPr="00340D9D" w14:paraId="58F78F32"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7C4E61B1" w14:textId="77777777" w:rsidR="00340D9D" w:rsidRPr="00340D9D" w:rsidRDefault="00340D9D" w:rsidP="00340D9D">
            <w:pPr>
              <w:spacing w:after="0"/>
              <w:ind w:firstLine="339"/>
              <w:rPr>
                <w:rFonts w:eastAsia="Aptos" w:cs="Arial"/>
                <w:i/>
                <w:iCs/>
                <w:sz w:val="18"/>
                <w:szCs w:val="18"/>
                <w:u w:val="single"/>
              </w:rPr>
            </w:pPr>
            <w:r w:rsidRPr="00340D9D">
              <w:rPr>
                <w:rFonts w:eastAsia="Aptos" w:cs="Arial"/>
                <w:i/>
                <w:iCs/>
                <w:sz w:val="18"/>
                <w:szCs w:val="18"/>
                <w:u w:val="single"/>
              </w:rPr>
              <w:t>Soiled work area</w:t>
            </w:r>
          </w:p>
        </w:tc>
        <w:tc>
          <w:tcPr>
            <w:tcW w:w="1295" w:type="dxa"/>
            <w:tcBorders>
              <w:top w:val="single" w:sz="4" w:space="0" w:color="auto"/>
              <w:left w:val="single" w:sz="4" w:space="0" w:color="auto"/>
              <w:bottom w:val="single" w:sz="4" w:space="0" w:color="auto"/>
              <w:right w:val="single" w:sz="4" w:space="0" w:color="auto"/>
            </w:tcBorders>
            <w:vAlign w:val="center"/>
            <w:hideMark/>
          </w:tcPr>
          <w:p w14:paraId="6606B0D8"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w:t>
            </w:r>
          </w:p>
        </w:tc>
        <w:tc>
          <w:tcPr>
            <w:tcW w:w="1008" w:type="dxa"/>
            <w:tcBorders>
              <w:top w:val="single" w:sz="4" w:space="0" w:color="auto"/>
              <w:left w:val="single" w:sz="4" w:space="0" w:color="auto"/>
              <w:bottom w:val="single" w:sz="4" w:space="0" w:color="auto"/>
              <w:right w:val="single" w:sz="4" w:space="0" w:color="auto"/>
            </w:tcBorders>
            <w:vAlign w:val="center"/>
          </w:tcPr>
          <w:p w14:paraId="29BB3DE4" w14:textId="77777777" w:rsidR="00340D9D" w:rsidRPr="00340D9D" w:rsidRDefault="00340D9D" w:rsidP="00340D9D">
            <w:pPr>
              <w:spacing w:after="0"/>
              <w:jc w:val="center"/>
              <w:rPr>
                <w:rFonts w:eastAsia="Aptos" w:cs="Arial"/>
                <w:i/>
                <w:iCs/>
                <w:sz w:val="18"/>
                <w:szCs w:val="18"/>
                <w:u w:val="single"/>
              </w:rPr>
            </w:pPr>
          </w:p>
        </w:tc>
        <w:tc>
          <w:tcPr>
            <w:tcW w:w="1295" w:type="dxa"/>
            <w:tcBorders>
              <w:top w:val="single" w:sz="4" w:space="0" w:color="auto"/>
              <w:left w:val="single" w:sz="4" w:space="0" w:color="auto"/>
              <w:bottom w:val="single" w:sz="4" w:space="0" w:color="auto"/>
              <w:right w:val="single" w:sz="4" w:space="0" w:color="auto"/>
            </w:tcBorders>
            <w:vAlign w:val="center"/>
          </w:tcPr>
          <w:p w14:paraId="0F420B21"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73B1A669"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0149F78B"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0DAA4A78"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w:t>
            </w:r>
          </w:p>
        </w:tc>
      </w:tr>
      <w:tr w:rsidR="00340D9D" w:rsidRPr="00340D9D" w14:paraId="7FC44F92"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2C3D5FF2" w14:textId="77777777" w:rsidR="00340D9D" w:rsidRPr="00340D9D" w:rsidRDefault="00340D9D" w:rsidP="00340D9D">
            <w:pPr>
              <w:spacing w:after="0"/>
              <w:ind w:firstLine="339"/>
              <w:rPr>
                <w:rFonts w:eastAsia="Aptos" w:cs="Arial"/>
                <w:i/>
                <w:iCs/>
                <w:sz w:val="18"/>
                <w:szCs w:val="18"/>
                <w:u w:val="single"/>
              </w:rPr>
            </w:pPr>
            <w:r w:rsidRPr="00340D9D">
              <w:rPr>
                <w:rFonts w:eastAsia="Aptos" w:cs="Arial"/>
                <w:i/>
                <w:iCs/>
                <w:sz w:val="18"/>
                <w:szCs w:val="18"/>
                <w:u w:val="single"/>
              </w:rPr>
              <w:t>Clean work area</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996A2ED"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w:t>
            </w:r>
          </w:p>
        </w:tc>
        <w:tc>
          <w:tcPr>
            <w:tcW w:w="1008" w:type="dxa"/>
            <w:tcBorders>
              <w:top w:val="single" w:sz="4" w:space="0" w:color="auto"/>
              <w:left w:val="single" w:sz="4" w:space="0" w:color="auto"/>
              <w:bottom w:val="single" w:sz="4" w:space="0" w:color="auto"/>
              <w:right w:val="single" w:sz="4" w:space="0" w:color="auto"/>
            </w:tcBorders>
            <w:vAlign w:val="center"/>
          </w:tcPr>
          <w:p w14:paraId="32F53A09" w14:textId="77777777" w:rsidR="00340D9D" w:rsidRPr="00340D9D" w:rsidRDefault="00340D9D" w:rsidP="00340D9D">
            <w:pPr>
              <w:spacing w:after="0"/>
              <w:jc w:val="center"/>
              <w:rPr>
                <w:rFonts w:eastAsia="Aptos" w:cs="Arial"/>
                <w:i/>
                <w:iCs/>
                <w:sz w:val="18"/>
                <w:szCs w:val="18"/>
                <w:u w:val="single"/>
              </w:rPr>
            </w:pPr>
          </w:p>
        </w:tc>
        <w:tc>
          <w:tcPr>
            <w:tcW w:w="1295" w:type="dxa"/>
            <w:tcBorders>
              <w:top w:val="single" w:sz="4" w:space="0" w:color="auto"/>
              <w:left w:val="single" w:sz="4" w:space="0" w:color="auto"/>
              <w:bottom w:val="single" w:sz="4" w:space="0" w:color="auto"/>
              <w:right w:val="single" w:sz="4" w:space="0" w:color="auto"/>
            </w:tcBorders>
            <w:vAlign w:val="center"/>
          </w:tcPr>
          <w:p w14:paraId="04C0403E"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5E6D3D40"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1FD398F8"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13A017F8" w14:textId="77777777" w:rsidR="00340D9D" w:rsidRPr="00340D9D" w:rsidRDefault="00340D9D" w:rsidP="00340D9D">
            <w:pPr>
              <w:spacing w:after="0"/>
              <w:jc w:val="center"/>
              <w:rPr>
                <w:rFonts w:eastAsia="Aptos" w:cs="Arial"/>
                <w:i/>
                <w:iCs/>
                <w:sz w:val="18"/>
                <w:szCs w:val="18"/>
                <w:u w:val="single"/>
              </w:rPr>
            </w:pPr>
          </w:p>
        </w:tc>
      </w:tr>
      <w:tr w:rsidR="00340D9D" w:rsidRPr="00340D9D" w14:paraId="636BDC55"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292D8302" w14:textId="77777777" w:rsidR="00340D9D" w:rsidRPr="00340D9D" w:rsidRDefault="00340D9D" w:rsidP="00340D9D">
            <w:pPr>
              <w:spacing w:after="0"/>
              <w:rPr>
                <w:rFonts w:eastAsia="Aptos" w:cs="Arial"/>
                <w:b/>
                <w:bCs/>
                <w:i/>
                <w:iCs/>
                <w:sz w:val="18"/>
                <w:szCs w:val="18"/>
              </w:rPr>
            </w:pPr>
            <w:r w:rsidRPr="00340D9D">
              <w:rPr>
                <w:rFonts w:eastAsia="Aptos" w:cs="Arial"/>
                <w:b/>
                <w:bCs/>
                <w:i/>
                <w:iCs/>
                <w:sz w:val="18"/>
                <w:szCs w:val="18"/>
              </w:rPr>
              <w:t>Utility/Work Room</w:t>
            </w:r>
          </w:p>
        </w:tc>
        <w:tc>
          <w:tcPr>
            <w:tcW w:w="1295" w:type="dxa"/>
            <w:tcBorders>
              <w:top w:val="single" w:sz="4" w:space="0" w:color="auto"/>
              <w:left w:val="single" w:sz="4" w:space="0" w:color="auto"/>
              <w:bottom w:val="single" w:sz="4" w:space="0" w:color="auto"/>
              <w:right w:val="single" w:sz="4" w:space="0" w:color="auto"/>
            </w:tcBorders>
            <w:vAlign w:val="center"/>
          </w:tcPr>
          <w:p w14:paraId="5207BE04"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0E117493"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4EB1EC11"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ABA18A7"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7050754A"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59B081AE" w14:textId="77777777" w:rsidR="00340D9D" w:rsidRPr="00340D9D" w:rsidRDefault="00340D9D" w:rsidP="00340D9D">
            <w:pPr>
              <w:spacing w:after="0"/>
              <w:jc w:val="center"/>
              <w:rPr>
                <w:rFonts w:eastAsia="Aptos" w:cs="Arial"/>
                <w:i/>
                <w:iCs/>
                <w:sz w:val="18"/>
                <w:szCs w:val="18"/>
              </w:rPr>
            </w:pPr>
          </w:p>
        </w:tc>
      </w:tr>
      <w:tr w:rsidR="00340D9D" w:rsidRPr="00340D9D" w14:paraId="4DECA90D"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3BF086D7" w14:textId="77777777" w:rsidR="00340D9D" w:rsidRPr="00340D9D" w:rsidRDefault="00340D9D" w:rsidP="00340D9D">
            <w:pPr>
              <w:spacing w:after="0"/>
              <w:ind w:firstLine="339"/>
              <w:rPr>
                <w:rFonts w:eastAsia="Aptos" w:cs="Arial"/>
                <w:i/>
                <w:iCs/>
                <w:sz w:val="18"/>
                <w:szCs w:val="18"/>
                <w:vertAlign w:val="superscript"/>
              </w:rPr>
            </w:pPr>
            <w:r w:rsidRPr="00340D9D">
              <w:rPr>
                <w:rFonts w:eastAsia="Aptos" w:cs="Arial"/>
                <w:i/>
                <w:iCs/>
                <w:sz w:val="18"/>
                <w:szCs w:val="18"/>
              </w:rPr>
              <w:t>Clean</w:t>
            </w:r>
            <w:r w:rsidRPr="00340D9D">
              <w:rPr>
                <w:rFonts w:eastAsia="Aptos" w:cs="Arial"/>
                <w:i/>
                <w:iCs/>
                <w:sz w:val="18"/>
                <w:szCs w:val="18"/>
                <w:vertAlign w:val="superscript"/>
              </w:rPr>
              <w:t>21</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571B768"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rPr>
              <w:t>1</w:t>
            </w:r>
          </w:p>
        </w:tc>
        <w:tc>
          <w:tcPr>
            <w:tcW w:w="1008" w:type="dxa"/>
            <w:tcBorders>
              <w:top w:val="single" w:sz="4" w:space="0" w:color="auto"/>
              <w:left w:val="single" w:sz="4" w:space="0" w:color="auto"/>
              <w:bottom w:val="single" w:sz="4" w:space="0" w:color="auto"/>
              <w:right w:val="single" w:sz="4" w:space="0" w:color="auto"/>
            </w:tcBorders>
            <w:vAlign w:val="center"/>
          </w:tcPr>
          <w:p w14:paraId="4695C754"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7B0CC458"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33D55436"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A0C795B"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6B985473" w14:textId="77777777" w:rsidR="00340D9D" w:rsidRPr="00340D9D" w:rsidRDefault="00340D9D" w:rsidP="00340D9D">
            <w:pPr>
              <w:spacing w:after="0"/>
              <w:jc w:val="center"/>
              <w:rPr>
                <w:rFonts w:eastAsia="Aptos" w:cs="Arial"/>
                <w:i/>
                <w:iCs/>
                <w:sz w:val="18"/>
                <w:szCs w:val="18"/>
              </w:rPr>
            </w:pPr>
          </w:p>
        </w:tc>
      </w:tr>
      <w:tr w:rsidR="00340D9D" w:rsidRPr="00340D9D" w14:paraId="01334812"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0B1E3982" w14:textId="77777777" w:rsidR="00340D9D" w:rsidRPr="00340D9D" w:rsidRDefault="00340D9D" w:rsidP="00340D9D">
            <w:pPr>
              <w:spacing w:after="0"/>
              <w:ind w:firstLine="339"/>
              <w:rPr>
                <w:rFonts w:eastAsia="Aptos" w:cs="Arial"/>
                <w:i/>
                <w:iCs/>
                <w:sz w:val="18"/>
                <w:szCs w:val="18"/>
                <w:vertAlign w:val="superscript"/>
              </w:rPr>
            </w:pPr>
            <w:r w:rsidRPr="00340D9D">
              <w:rPr>
                <w:rFonts w:eastAsia="Aptos" w:cs="Arial"/>
                <w:i/>
                <w:iCs/>
                <w:sz w:val="18"/>
                <w:szCs w:val="18"/>
              </w:rPr>
              <w:t>Soiled</w:t>
            </w:r>
            <w:r w:rsidRPr="00340D9D">
              <w:rPr>
                <w:rFonts w:eastAsia="Aptos" w:cs="Arial"/>
                <w:i/>
                <w:iCs/>
                <w:sz w:val="18"/>
                <w:szCs w:val="18"/>
                <w:vertAlign w:val="superscript"/>
              </w:rPr>
              <w:t>22</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190E547"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rPr>
              <w:t>1</w:t>
            </w:r>
          </w:p>
        </w:tc>
        <w:tc>
          <w:tcPr>
            <w:tcW w:w="1008" w:type="dxa"/>
            <w:tcBorders>
              <w:top w:val="single" w:sz="4" w:space="0" w:color="auto"/>
              <w:left w:val="single" w:sz="4" w:space="0" w:color="auto"/>
              <w:bottom w:val="single" w:sz="4" w:space="0" w:color="auto"/>
              <w:right w:val="single" w:sz="4" w:space="0" w:color="auto"/>
            </w:tcBorders>
            <w:vAlign w:val="center"/>
          </w:tcPr>
          <w:p w14:paraId="4EB89F59"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1BC5E8E9"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284E261"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0EED4B67"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40726FAE" w14:textId="77777777" w:rsidR="00340D9D" w:rsidRPr="00340D9D" w:rsidRDefault="00340D9D" w:rsidP="00340D9D">
            <w:pPr>
              <w:spacing w:after="0"/>
              <w:jc w:val="center"/>
              <w:rPr>
                <w:rFonts w:eastAsia="Aptos" w:cs="Arial"/>
                <w:i/>
                <w:iCs/>
                <w:sz w:val="18"/>
                <w:szCs w:val="18"/>
                <w:vertAlign w:val="superscript"/>
              </w:rPr>
            </w:pPr>
            <w:r w:rsidRPr="00340D9D">
              <w:rPr>
                <w:rFonts w:eastAsia="Aptos" w:cs="Arial"/>
                <w:i/>
                <w:iCs/>
                <w:sz w:val="18"/>
                <w:szCs w:val="18"/>
              </w:rPr>
              <w:t>1</w:t>
            </w:r>
            <w:r w:rsidRPr="00340D9D">
              <w:rPr>
                <w:rFonts w:eastAsia="Aptos" w:cs="Arial"/>
                <w:i/>
                <w:iCs/>
                <w:sz w:val="18"/>
                <w:szCs w:val="18"/>
                <w:vertAlign w:val="superscript"/>
              </w:rPr>
              <w:t>14</w:t>
            </w:r>
          </w:p>
        </w:tc>
      </w:tr>
      <w:tr w:rsidR="00340D9D" w:rsidRPr="00340D9D" w14:paraId="604B9ADD"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2760968F" w14:textId="77777777" w:rsidR="00340D9D" w:rsidRPr="00606B38" w:rsidRDefault="00340D9D" w:rsidP="00340D9D">
            <w:pPr>
              <w:spacing w:after="0"/>
              <w:rPr>
                <w:rFonts w:eastAsia="Aptos" w:cs="Arial"/>
                <w:b/>
                <w:bCs/>
                <w:i/>
                <w:iCs/>
                <w:sz w:val="18"/>
                <w:szCs w:val="18"/>
              </w:rPr>
            </w:pPr>
            <w:bookmarkStart w:id="4" w:name="_Hlk209524998"/>
            <w:r w:rsidRPr="00606B38">
              <w:rPr>
                <w:rFonts w:eastAsia="Aptos" w:cs="Arial"/>
                <w:b/>
                <w:bCs/>
                <w:i/>
                <w:iCs/>
                <w:sz w:val="18"/>
                <w:szCs w:val="18"/>
                <w:u w:val="single"/>
              </w:rPr>
              <w:t xml:space="preserve">Primary care </w:t>
            </w:r>
            <w:proofErr w:type="gramStart"/>
            <w:r w:rsidRPr="00606B38">
              <w:rPr>
                <w:rFonts w:eastAsia="Aptos" w:cs="Arial"/>
                <w:b/>
                <w:bCs/>
                <w:i/>
                <w:iCs/>
                <w:sz w:val="18"/>
                <w:szCs w:val="18"/>
                <w:u w:val="single"/>
              </w:rPr>
              <w:t>clinic</w:t>
            </w:r>
            <w:proofErr w:type="gramEnd"/>
            <w:r w:rsidRPr="00606B38">
              <w:rPr>
                <w:rFonts w:eastAsia="Aptos" w:cs="Arial"/>
                <w:b/>
                <w:bCs/>
                <w:i/>
                <w:iCs/>
                <w:sz w:val="18"/>
                <w:szCs w:val="18"/>
                <w:u w:val="single"/>
              </w:rPr>
              <w:t xml:space="preserve"> and specialty clinics</w:t>
            </w:r>
            <w:bookmarkEnd w:id="4"/>
          </w:p>
        </w:tc>
        <w:tc>
          <w:tcPr>
            <w:tcW w:w="1295" w:type="dxa"/>
            <w:tcBorders>
              <w:top w:val="single" w:sz="4" w:space="0" w:color="auto"/>
              <w:left w:val="single" w:sz="4" w:space="0" w:color="auto"/>
              <w:bottom w:val="single" w:sz="4" w:space="0" w:color="auto"/>
              <w:right w:val="single" w:sz="4" w:space="0" w:color="auto"/>
            </w:tcBorders>
            <w:vAlign w:val="center"/>
          </w:tcPr>
          <w:p w14:paraId="3F7CB262"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2DD4350E"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410414FB"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54A5B22E"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hideMark/>
          </w:tcPr>
          <w:p w14:paraId="73B1761C"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u w:val="single"/>
              </w:rPr>
              <w:t>1</w:t>
            </w:r>
          </w:p>
        </w:tc>
        <w:tc>
          <w:tcPr>
            <w:tcW w:w="1008" w:type="dxa"/>
            <w:tcBorders>
              <w:top w:val="single" w:sz="4" w:space="0" w:color="auto"/>
              <w:left w:val="single" w:sz="4" w:space="0" w:color="auto"/>
              <w:bottom w:val="single" w:sz="4" w:space="0" w:color="auto"/>
              <w:right w:val="single" w:sz="4" w:space="0" w:color="auto"/>
            </w:tcBorders>
            <w:vAlign w:val="center"/>
          </w:tcPr>
          <w:p w14:paraId="7A0D037C" w14:textId="77777777" w:rsidR="00340D9D" w:rsidRPr="00340D9D" w:rsidRDefault="00340D9D" w:rsidP="00340D9D">
            <w:pPr>
              <w:spacing w:after="0"/>
              <w:jc w:val="center"/>
              <w:rPr>
                <w:rFonts w:eastAsia="Aptos" w:cs="Arial"/>
                <w:i/>
                <w:iCs/>
                <w:sz w:val="18"/>
                <w:szCs w:val="18"/>
              </w:rPr>
            </w:pPr>
          </w:p>
        </w:tc>
      </w:tr>
      <w:tr w:rsidR="00065602" w:rsidRPr="00340D9D" w14:paraId="4B027356"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tcPr>
          <w:p w14:paraId="17D245CE" w14:textId="758DCA33" w:rsidR="00065602" w:rsidRPr="00340D9D" w:rsidRDefault="00065602" w:rsidP="001F4E48">
            <w:pPr>
              <w:spacing w:after="0"/>
              <w:ind w:firstLine="338"/>
              <w:rPr>
                <w:rFonts w:eastAsia="Aptos" w:cs="Arial"/>
                <w:i/>
                <w:iCs/>
                <w:sz w:val="18"/>
                <w:szCs w:val="18"/>
                <w:u w:val="single"/>
              </w:rPr>
            </w:pPr>
            <w:r w:rsidRPr="00340D9D">
              <w:rPr>
                <w:rFonts w:eastAsia="Aptos" w:cs="Arial"/>
                <w:i/>
                <w:iCs/>
                <w:sz w:val="18"/>
                <w:szCs w:val="18"/>
                <w:u w:val="single"/>
              </w:rPr>
              <w:t>Exam/treatment</w:t>
            </w:r>
          </w:p>
        </w:tc>
        <w:tc>
          <w:tcPr>
            <w:tcW w:w="1295" w:type="dxa"/>
            <w:tcBorders>
              <w:top w:val="single" w:sz="4" w:space="0" w:color="auto"/>
              <w:left w:val="single" w:sz="4" w:space="0" w:color="auto"/>
              <w:bottom w:val="single" w:sz="4" w:space="0" w:color="auto"/>
              <w:right w:val="single" w:sz="4" w:space="0" w:color="auto"/>
            </w:tcBorders>
            <w:vAlign w:val="center"/>
          </w:tcPr>
          <w:p w14:paraId="78CC9F90" w14:textId="3AAB7879" w:rsidR="00065602" w:rsidRPr="003239F8" w:rsidRDefault="00065602" w:rsidP="00340D9D">
            <w:pPr>
              <w:spacing w:after="0"/>
              <w:jc w:val="center"/>
              <w:rPr>
                <w:rFonts w:eastAsia="Aptos" w:cs="Arial"/>
                <w:i/>
                <w:iCs/>
                <w:sz w:val="18"/>
                <w:szCs w:val="18"/>
                <w:u w:val="single"/>
              </w:rPr>
            </w:pPr>
            <w:r w:rsidRPr="003239F8">
              <w:rPr>
                <w:rFonts w:eastAsia="Aptos" w:cs="Arial"/>
                <w:i/>
                <w:iCs/>
                <w:sz w:val="18"/>
                <w:szCs w:val="18"/>
                <w:u w:val="single"/>
              </w:rPr>
              <w:t>1</w:t>
            </w:r>
          </w:p>
        </w:tc>
        <w:tc>
          <w:tcPr>
            <w:tcW w:w="1008" w:type="dxa"/>
            <w:tcBorders>
              <w:top w:val="single" w:sz="4" w:space="0" w:color="auto"/>
              <w:left w:val="single" w:sz="4" w:space="0" w:color="auto"/>
              <w:bottom w:val="single" w:sz="4" w:space="0" w:color="auto"/>
              <w:right w:val="single" w:sz="4" w:space="0" w:color="auto"/>
            </w:tcBorders>
            <w:vAlign w:val="center"/>
          </w:tcPr>
          <w:p w14:paraId="5D124C33" w14:textId="77777777" w:rsidR="00065602" w:rsidRPr="00340D9D" w:rsidRDefault="00065602"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22022828" w14:textId="77777777" w:rsidR="00065602" w:rsidRPr="00340D9D" w:rsidRDefault="00065602"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47CB4206" w14:textId="77777777" w:rsidR="00065602" w:rsidRPr="00340D9D" w:rsidRDefault="00065602"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5BB0C28F" w14:textId="77777777" w:rsidR="00065602" w:rsidRPr="00340D9D" w:rsidRDefault="00065602"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2724D4BF" w14:textId="77777777" w:rsidR="00065602" w:rsidRPr="00340D9D" w:rsidRDefault="00065602" w:rsidP="00340D9D">
            <w:pPr>
              <w:spacing w:after="0"/>
              <w:jc w:val="center"/>
              <w:rPr>
                <w:rFonts w:eastAsia="Aptos" w:cs="Arial"/>
                <w:i/>
                <w:iCs/>
                <w:sz w:val="18"/>
                <w:szCs w:val="18"/>
              </w:rPr>
            </w:pPr>
          </w:p>
        </w:tc>
      </w:tr>
      <w:tr w:rsidR="00340D9D" w:rsidRPr="00340D9D" w14:paraId="30178481"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4F810300" w14:textId="71FC82F5" w:rsidR="00340D9D" w:rsidRPr="00340D9D" w:rsidRDefault="00340D9D" w:rsidP="00340D9D">
            <w:pPr>
              <w:spacing w:after="0"/>
              <w:ind w:firstLine="339"/>
              <w:rPr>
                <w:rFonts w:eastAsia="Aptos" w:cs="Arial"/>
                <w:i/>
                <w:iCs/>
                <w:sz w:val="18"/>
                <w:szCs w:val="18"/>
              </w:rPr>
            </w:pPr>
            <w:r w:rsidRPr="00340D9D">
              <w:rPr>
                <w:rFonts w:eastAsia="Aptos" w:cs="Arial"/>
                <w:i/>
                <w:iCs/>
                <w:sz w:val="18"/>
                <w:szCs w:val="18"/>
                <w:u w:val="single"/>
              </w:rPr>
              <w:t>Exam/treatment</w:t>
            </w:r>
            <w:r w:rsidR="00065602">
              <w:rPr>
                <w:rFonts w:eastAsia="Aptos" w:cs="Arial"/>
                <w:i/>
                <w:iCs/>
                <w:sz w:val="18"/>
                <w:szCs w:val="18"/>
                <w:u w:val="single"/>
              </w:rPr>
              <w:t xml:space="preserve"> patient toilet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35CF45D" w14:textId="18B66797" w:rsidR="00340D9D" w:rsidRPr="001F4E48" w:rsidRDefault="00340D9D" w:rsidP="00340D9D">
            <w:pPr>
              <w:spacing w:after="0"/>
              <w:jc w:val="center"/>
              <w:rPr>
                <w:rFonts w:eastAsia="Aptos" w:cs="Arial"/>
                <w:i/>
                <w:iCs/>
                <w:sz w:val="18"/>
                <w:szCs w:val="18"/>
                <w:vertAlign w:val="superscript"/>
              </w:rPr>
            </w:pPr>
            <w:r w:rsidRPr="00340D9D">
              <w:rPr>
                <w:rFonts w:eastAsia="Aptos" w:cs="Arial"/>
                <w:i/>
                <w:iCs/>
                <w:sz w:val="18"/>
                <w:szCs w:val="18"/>
                <w:u w:val="single"/>
              </w:rPr>
              <w:t>1</w:t>
            </w:r>
            <w:r w:rsidR="00065602">
              <w:rPr>
                <w:rFonts w:eastAsia="Aptos" w:cs="Arial"/>
                <w:i/>
                <w:iCs/>
                <w:sz w:val="18"/>
                <w:szCs w:val="18"/>
                <w:u w:val="single"/>
                <w:vertAlign w:val="superscript"/>
              </w:rPr>
              <w:t>2</w:t>
            </w:r>
          </w:p>
        </w:tc>
        <w:tc>
          <w:tcPr>
            <w:tcW w:w="1008" w:type="dxa"/>
            <w:tcBorders>
              <w:top w:val="single" w:sz="4" w:space="0" w:color="auto"/>
              <w:left w:val="single" w:sz="4" w:space="0" w:color="auto"/>
              <w:bottom w:val="single" w:sz="4" w:space="0" w:color="auto"/>
              <w:right w:val="single" w:sz="4" w:space="0" w:color="auto"/>
            </w:tcBorders>
            <w:vAlign w:val="center"/>
          </w:tcPr>
          <w:p w14:paraId="401753B3"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59F2D18B"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1:15</w:t>
            </w:r>
          </w:p>
        </w:tc>
        <w:tc>
          <w:tcPr>
            <w:tcW w:w="1008" w:type="dxa"/>
            <w:tcBorders>
              <w:top w:val="single" w:sz="4" w:space="0" w:color="auto"/>
              <w:left w:val="single" w:sz="4" w:space="0" w:color="auto"/>
              <w:bottom w:val="single" w:sz="4" w:space="0" w:color="auto"/>
              <w:right w:val="single" w:sz="4" w:space="0" w:color="auto"/>
            </w:tcBorders>
            <w:vAlign w:val="center"/>
          </w:tcPr>
          <w:p w14:paraId="535DA154"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4A02F991"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6F2D18A6" w14:textId="77777777" w:rsidR="00340D9D" w:rsidRPr="00340D9D" w:rsidRDefault="00340D9D" w:rsidP="00340D9D">
            <w:pPr>
              <w:spacing w:after="0"/>
              <w:jc w:val="center"/>
              <w:rPr>
                <w:rFonts w:eastAsia="Aptos" w:cs="Arial"/>
                <w:i/>
                <w:iCs/>
                <w:sz w:val="18"/>
                <w:szCs w:val="18"/>
              </w:rPr>
            </w:pPr>
          </w:p>
        </w:tc>
      </w:tr>
      <w:tr w:rsidR="00340D9D" w:rsidRPr="00340D9D" w14:paraId="5E241C33"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1143076E" w14:textId="63AE3206" w:rsidR="00340D9D" w:rsidRPr="00340D9D" w:rsidRDefault="00340D9D" w:rsidP="00340D9D">
            <w:pPr>
              <w:spacing w:after="0"/>
              <w:ind w:firstLine="339"/>
              <w:rPr>
                <w:rFonts w:eastAsia="Aptos" w:cs="Arial"/>
                <w:i/>
                <w:iCs/>
                <w:sz w:val="18"/>
                <w:szCs w:val="18"/>
              </w:rPr>
            </w:pPr>
            <w:r w:rsidRPr="00340D9D">
              <w:rPr>
                <w:rFonts w:eastAsia="Aptos" w:cs="Arial"/>
                <w:i/>
                <w:iCs/>
                <w:sz w:val="18"/>
                <w:szCs w:val="18"/>
                <w:u w:val="single"/>
              </w:rPr>
              <w:t>Staff</w:t>
            </w:r>
            <w:r w:rsidR="00065602">
              <w:rPr>
                <w:rFonts w:eastAsia="Aptos" w:cs="Arial"/>
                <w:i/>
                <w:iCs/>
                <w:sz w:val="18"/>
                <w:szCs w:val="18"/>
                <w:u w:val="single"/>
              </w:rPr>
              <w:t xml:space="preserve"> Toilet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380D423"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u w:val="single"/>
              </w:rPr>
              <w:t>1</w:t>
            </w:r>
            <w:r w:rsidRPr="00340D9D">
              <w:rPr>
                <w:rFonts w:eastAsia="Aptos" w:cs="Arial"/>
                <w:i/>
                <w:iCs/>
                <w:sz w:val="18"/>
                <w:szCs w:val="18"/>
                <w:u w:val="single"/>
                <w:vertAlign w:val="superscript"/>
              </w:rPr>
              <w:t>2</w:t>
            </w:r>
          </w:p>
        </w:tc>
        <w:tc>
          <w:tcPr>
            <w:tcW w:w="1008" w:type="dxa"/>
            <w:tcBorders>
              <w:top w:val="single" w:sz="4" w:space="0" w:color="auto"/>
              <w:left w:val="single" w:sz="4" w:space="0" w:color="auto"/>
              <w:bottom w:val="single" w:sz="4" w:space="0" w:color="auto"/>
              <w:right w:val="single" w:sz="4" w:space="0" w:color="auto"/>
            </w:tcBorders>
            <w:vAlign w:val="center"/>
          </w:tcPr>
          <w:p w14:paraId="10572001"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79737F4E"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1:1-15</w:t>
            </w:r>
          </w:p>
        </w:tc>
        <w:tc>
          <w:tcPr>
            <w:tcW w:w="1008" w:type="dxa"/>
            <w:tcBorders>
              <w:top w:val="single" w:sz="4" w:space="0" w:color="auto"/>
              <w:left w:val="single" w:sz="4" w:space="0" w:color="auto"/>
              <w:bottom w:val="single" w:sz="4" w:space="0" w:color="auto"/>
              <w:right w:val="single" w:sz="4" w:space="0" w:color="auto"/>
            </w:tcBorders>
            <w:vAlign w:val="center"/>
          </w:tcPr>
          <w:p w14:paraId="5EE7D556"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7EF023C6"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5D995378" w14:textId="77777777" w:rsidR="00340D9D" w:rsidRPr="00340D9D" w:rsidRDefault="00340D9D" w:rsidP="00340D9D">
            <w:pPr>
              <w:spacing w:after="0"/>
              <w:jc w:val="center"/>
              <w:rPr>
                <w:rFonts w:eastAsia="Aptos" w:cs="Arial"/>
                <w:i/>
                <w:iCs/>
                <w:sz w:val="18"/>
                <w:szCs w:val="18"/>
              </w:rPr>
            </w:pPr>
          </w:p>
        </w:tc>
      </w:tr>
      <w:tr w:rsidR="00340D9D" w:rsidRPr="00340D9D" w14:paraId="0D1DC884"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2A5AC92A" w14:textId="490DFB1D" w:rsidR="00340D9D" w:rsidRPr="00340D9D" w:rsidRDefault="00340D9D" w:rsidP="00340D9D">
            <w:pPr>
              <w:spacing w:after="0"/>
              <w:ind w:firstLine="339"/>
              <w:rPr>
                <w:rFonts w:eastAsia="Aptos" w:cs="Arial"/>
                <w:i/>
                <w:iCs/>
                <w:sz w:val="18"/>
                <w:szCs w:val="18"/>
                <w:u w:val="single"/>
              </w:rPr>
            </w:pPr>
            <w:r w:rsidRPr="00340D9D">
              <w:rPr>
                <w:rFonts w:eastAsia="Aptos" w:cs="Arial"/>
                <w:i/>
                <w:iCs/>
                <w:sz w:val="18"/>
                <w:szCs w:val="18"/>
                <w:u w:val="single"/>
              </w:rPr>
              <w:t>Waiting area</w:t>
            </w:r>
            <w:r w:rsidR="00065602">
              <w:rPr>
                <w:rFonts w:eastAsia="Aptos" w:cs="Arial"/>
                <w:i/>
                <w:iCs/>
                <w:sz w:val="18"/>
                <w:szCs w:val="18"/>
                <w:u w:val="single"/>
              </w:rPr>
              <w:t xml:space="preserve"> public toilet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77E414AA"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w:t>
            </w:r>
            <w:r w:rsidRPr="00340D9D">
              <w:rPr>
                <w:rFonts w:eastAsia="Aptos" w:cs="Arial"/>
                <w:i/>
                <w:iCs/>
                <w:sz w:val="18"/>
                <w:szCs w:val="18"/>
                <w:u w:val="single"/>
                <w:vertAlign w:val="superscript"/>
              </w:rPr>
              <w:t>2</w:t>
            </w:r>
          </w:p>
        </w:tc>
        <w:tc>
          <w:tcPr>
            <w:tcW w:w="1008" w:type="dxa"/>
            <w:tcBorders>
              <w:top w:val="single" w:sz="4" w:space="0" w:color="auto"/>
              <w:left w:val="single" w:sz="4" w:space="0" w:color="auto"/>
              <w:bottom w:val="single" w:sz="4" w:space="0" w:color="auto"/>
              <w:right w:val="single" w:sz="4" w:space="0" w:color="auto"/>
            </w:tcBorders>
            <w:vAlign w:val="center"/>
          </w:tcPr>
          <w:p w14:paraId="03F9B7BF"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1E0AC2C7"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1:25</w:t>
            </w:r>
          </w:p>
        </w:tc>
        <w:tc>
          <w:tcPr>
            <w:tcW w:w="1008" w:type="dxa"/>
            <w:tcBorders>
              <w:top w:val="single" w:sz="4" w:space="0" w:color="auto"/>
              <w:left w:val="single" w:sz="4" w:space="0" w:color="auto"/>
              <w:bottom w:val="single" w:sz="4" w:space="0" w:color="auto"/>
              <w:right w:val="single" w:sz="4" w:space="0" w:color="auto"/>
            </w:tcBorders>
            <w:vAlign w:val="center"/>
          </w:tcPr>
          <w:p w14:paraId="1DDEFC1A"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0E7A2094"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7E408AE7" w14:textId="77777777" w:rsidR="00340D9D" w:rsidRPr="00340D9D" w:rsidRDefault="00340D9D" w:rsidP="00340D9D">
            <w:pPr>
              <w:spacing w:after="0"/>
              <w:jc w:val="center"/>
              <w:rPr>
                <w:rFonts w:eastAsia="Aptos" w:cs="Arial"/>
                <w:i/>
                <w:iCs/>
                <w:sz w:val="18"/>
                <w:szCs w:val="18"/>
              </w:rPr>
            </w:pPr>
          </w:p>
        </w:tc>
      </w:tr>
      <w:tr w:rsidR="00340D9D" w:rsidRPr="00340D9D" w14:paraId="05C709A4"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4AA22886" w14:textId="77777777" w:rsidR="00340D9D" w:rsidRPr="00340D9D" w:rsidRDefault="00340D9D" w:rsidP="00606B38">
            <w:pPr>
              <w:spacing w:after="0"/>
              <w:rPr>
                <w:rFonts w:eastAsia="Aptos" w:cs="Arial"/>
                <w:i/>
                <w:iCs/>
                <w:sz w:val="18"/>
                <w:szCs w:val="18"/>
                <w:u w:val="single"/>
              </w:rPr>
            </w:pPr>
            <w:r w:rsidRPr="00606B38">
              <w:rPr>
                <w:rFonts w:eastAsia="Aptos" w:cs="Arial"/>
                <w:b/>
                <w:bCs/>
                <w:i/>
                <w:iCs/>
                <w:sz w:val="18"/>
                <w:szCs w:val="18"/>
                <w:u w:val="single"/>
              </w:rPr>
              <w:t xml:space="preserve">Alternative Birthing Clinic </w:t>
            </w:r>
          </w:p>
        </w:tc>
        <w:tc>
          <w:tcPr>
            <w:tcW w:w="1295" w:type="dxa"/>
            <w:tcBorders>
              <w:top w:val="single" w:sz="4" w:space="0" w:color="auto"/>
              <w:left w:val="single" w:sz="4" w:space="0" w:color="auto"/>
              <w:bottom w:val="single" w:sz="4" w:space="0" w:color="auto"/>
              <w:right w:val="single" w:sz="4" w:space="0" w:color="auto"/>
            </w:tcBorders>
            <w:vAlign w:val="center"/>
          </w:tcPr>
          <w:p w14:paraId="49F97BD7"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0310B4CF"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32F52A8A"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026DB29A"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4569667B"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778D60C9" w14:textId="77777777" w:rsidR="00340D9D" w:rsidRPr="00340D9D" w:rsidRDefault="00340D9D" w:rsidP="00340D9D">
            <w:pPr>
              <w:spacing w:after="0"/>
              <w:jc w:val="center"/>
              <w:rPr>
                <w:rFonts w:eastAsia="Aptos" w:cs="Arial"/>
                <w:i/>
                <w:iCs/>
                <w:sz w:val="18"/>
                <w:szCs w:val="18"/>
              </w:rPr>
            </w:pPr>
          </w:p>
        </w:tc>
      </w:tr>
      <w:tr w:rsidR="00340D9D" w:rsidRPr="00340D9D" w14:paraId="69EA7F04"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3FC98D8E" w14:textId="77777777" w:rsidR="00340D9D" w:rsidRPr="00340D9D" w:rsidRDefault="00340D9D" w:rsidP="00340D9D">
            <w:pPr>
              <w:spacing w:after="0"/>
              <w:ind w:hanging="21"/>
              <w:rPr>
                <w:rFonts w:eastAsia="Aptos" w:cs="Arial"/>
                <w:i/>
                <w:iCs/>
                <w:sz w:val="18"/>
                <w:szCs w:val="18"/>
              </w:rPr>
            </w:pPr>
            <w:r w:rsidRPr="00340D9D">
              <w:rPr>
                <w:rFonts w:eastAsia="Aptos" w:cs="Arial"/>
                <w:i/>
                <w:iCs/>
                <w:sz w:val="18"/>
                <w:szCs w:val="18"/>
              </w:rPr>
              <w:t xml:space="preserve">       </w:t>
            </w:r>
            <w:r w:rsidRPr="00340D9D">
              <w:rPr>
                <w:rFonts w:eastAsia="Aptos" w:cs="Arial"/>
                <w:i/>
                <w:iCs/>
                <w:sz w:val="18"/>
                <w:szCs w:val="18"/>
                <w:u w:val="single"/>
              </w:rPr>
              <w:t>Birthing room</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248442C"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u w:val="single"/>
              </w:rPr>
              <w:t>1</w:t>
            </w:r>
          </w:p>
        </w:tc>
        <w:tc>
          <w:tcPr>
            <w:tcW w:w="1008" w:type="dxa"/>
            <w:tcBorders>
              <w:top w:val="single" w:sz="4" w:space="0" w:color="auto"/>
              <w:left w:val="single" w:sz="4" w:space="0" w:color="auto"/>
              <w:bottom w:val="single" w:sz="4" w:space="0" w:color="auto"/>
              <w:right w:val="single" w:sz="4" w:space="0" w:color="auto"/>
            </w:tcBorders>
            <w:vAlign w:val="center"/>
          </w:tcPr>
          <w:p w14:paraId="196C1FAF"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tcPr>
          <w:p w14:paraId="64082BED" w14:textId="77777777" w:rsidR="00340D9D" w:rsidRPr="00340D9D" w:rsidRDefault="00340D9D" w:rsidP="00340D9D">
            <w:pPr>
              <w:spacing w:after="0"/>
              <w:jc w:val="center"/>
              <w:rPr>
                <w:rFonts w:eastAsia="Aptos" w:cs="Arial"/>
                <w:i/>
                <w:iCs/>
                <w:sz w:val="18"/>
                <w:szCs w:val="18"/>
                <w:u w:val="single"/>
              </w:rPr>
            </w:pPr>
          </w:p>
        </w:tc>
        <w:tc>
          <w:tcPr>
            <w:tcW w:w="1008" w:type="dxa"/>
            <w:tcBorders>
              <w:top w:val="single" w:sz="4" w:space="0" w:color="auto"/>
              <w:left w:val="single" w:sz="4" w:space="0" w:color="auto"/>
              <w:bottom w:val="single" w:sz="4" w:space="0" w:color="auto"/>
              <w:right w:val="single" w:sz="4" w:space="0" w:color="auto"/>
            </w:tcBorders>
            <w:vAlign w:val="center"/>
          </w:tcPr>
          <w:p w14:paraId="288A1B82"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554E2018"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313218B4" w14:textId="77777777" w:rsidR="00340D9D" w:rsidRPr="00340D9D" w:rsidRDefault="00340D9D" w:rsidP="00340D9D">
            <w:pPr>
              <w:spacing w:after="0"/>
              <w:jc w:val="center"/>
              <w:rPr>
                <w:rFonts w:eastAsia="Aptos" w:cs="Arial"/>
                <w:i/>
                <w:iCs/>
                <w:sz w:val="18"/>
                <w:szCs w:val="18"/>
              </w:rPr>
            </w:pPr>
          </w:p>
        </w:tc>
      </w:tr>
      <w:tr w:rsidR="00340D9D" w:rsidRPr="00340D9D" w14:paraId="0003A302"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64179D2F" w14:textId="77777777" w:rsidR="00340D9D" w:rsidRPr="00340D9D" w:rsidRDefault="00340D9D" w:rsidP="00340D9D">
            <w:pPr>
              <w:spacing w:after="0"/>
              <w:ind w:firstLine="339"/>
              <w:rPr>
                <w:rFonts w:eastAsia="Aptos" w:cs="Arial"/>
                <w:i/>
                <w:iCs/>
                <w:sz w:val="18"/>
                <w:szCs w:val="18"/>
              </w:rPr>
            </w:pPr>
            <w:r w:rsidRPr="00340D9D">
              <w:rPr>
                <w:rFonts w:eastAsia="Aptos" w:cs="Arial"/>
                <w:i/>
                <w:iCs/>
                <w:sz w:val="18"/>
                <w:szCs w:val="18"/>
                <w:u w:val="single"/>
              </w:rPr>
              <w:t>Birthing room toilet room</w:t>
            </w:r>
          </w:p>
        </w:tc>
        <w:tc>
          <w:tcPr>
            <w:tcW w:w="1295" w:type="dxa"/>
            <w:tcBorders>
              <w:top w:val="single" w:sz="4" w:space="0" w:color="auto"/>
              <w:left w:val="single" w:sz="4" w:space="0" w:color="auto"/>
              <w:bottom w:val="single" w:sz="4" w:space="0" w:color="auto"/>
              <w:right w:val="single" w:sz="4" w:space="0" w:color="auto"/>
            </w:tcBorders>
            <w:vAlign w:val="center"/>
            <w:hideMark/>
          </w:tcPr>
          <w:p w14:paraId="78F60104"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u w:val="single"/>
              </w:rPr>
              <w:t>1</w:t>
            </w:r>
            <w:r w:rsidRPr="00340D9D">
              <w:rPr>
                <w:rFonts w:eastAsia="Aptos" w:cs="Arial"/>
                <w:i/>
                <w:iCs/>
                <w:sz w:val="18"/>
                <w:szCs w:val="18"/>
                <w:u w:val="single"/>
                <w:vertAlign w:val="superscript"/>
              </w:rPr>
              <w:t>2</w:t>
            </w:r>
          </w:p>
        </w:tc>
        <w:tc>
          <w:tcPr>
            <w:tcW w:w="1008" w:type="dxa"/>
            <w:tcBorders>
              <w:top w:val="single" w:sz="4" w:space="0" w:color="auto"/>
              <w:left w:val="single" w:sz="4" w:space="0" w:color="auto"/>
              <w:bottom w:val="single" w:sz="4" w:space="0" w:color="auto"/>
              <w:right w:val="single" w:sz="4" w:space="0" w:color="auto"/>
            </w:tcBorders>
            <w:vAlign w:val="center"/>
          </w:tcPr>
          <w:p w14:paraId="1091FAB4"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4B4B95CB"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w:t>
            </w:r>
          </w:p>
        </w:tc>
        <w:tc>
          <w:tcPr>
            <w:tcW w:w="1008" w:type="dxa"/>
            <w:tcBorders>
              <w:top w:val="single" w:sz="4" w:space="0" w:color="auto"/>
              <w:left w:val="single" w:sz="4" w:space="0" w:color="auto"/>
              <w:bottom w:val="single" w:sz="4" w:space="0" w:color="auto"/>
              <w:right w:val="single" w:sz="4" w:space="0" w:color="auto"/>
            </w:tcBorders>
            <w:vAlign w:val="center"/>
            <w:hideMark/>
          </w:tcPr>
          <w:p w14:paraId="2DBE74BF" w14:textId="77777777" w:rsidR="00340D9D" w:rsidRPr="00340D9D" w:rsidRDefault="00340D9D" w:rsidP="00340D9D">
            <w:pPr>
              <w:spacing w:after="0"/>
              <w:jc w:val="center"/>
              <w:rPr>
                <w:rFonts w:eastAsia="Aptos" w:cs="Arial"/>
                <w:i/>
                <w:iCs/>
                <w:sz w:val="18"/>
                <w:szCs w:val="18"/>
              </w:rPr>
            </w:pPr>
            <w:r w:rsidRPr="00340D9D">
              <w:rPr>
                <w:rFonts w:eastAsia="Aptos" w:cs="Arial"/>
                <w:i/>
                <w:iCs/>
                <w:sz w:val="18"/>
                <w:szCs w:val="18"/>
                <w:u w:val="single"/>
              </w:rPr>
              <w:t>1</w:t>
            </w:r>
          </w:p>
        </w:tc>
        <w:tc>
          <w:tcPr>
            <w:tcW w:w="1008" w:type="dxa"/>
            <w:tcBorders>
              <w:top w:val="single" w:sz="4" w:space="0" w:color="auto"/>
              <w:left w:val="single" w:sz="4" w:space="0" w:color="auto"/>
              <w:bottom w:val="single" w:sz="4" w:space="0" w:color="auto"/>
              <w:right w:val="single" w:sz="4" w:space="0" w:color="auto"/>
            </w:tcBorders>
            <w:vAlign w:val="center"/>
          </w:tcPr>
          <w:p w14:paraId="7E91A1B8"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33F603FC" w14:textId="77777777" w:rsidR="00340D9D" w:rsidRPr="00340D9D" w:rsidRDefault="00340D9D" w:rsidP="00340D9D">
            <w:pPr>
              <w:spacing w:after="0"/>
              <w:jc w:val="center"/>
              <w:rPr>
                <w:rFonts w:eastAsia="Aptos" w:cs="Arial"/>
                <w:i/>
                <w:iCs/>
                <w:sz w:val="18"/>
                <w:szCs w:val="18"/>
              </w:rPr>
            </w:pPr>
          </w:p>
        </w:tc>
      </w:tr>
      <w:tr w:rsidR="00340D9D" w:rsidRPr="00340D9D" w14:paraId="5D80B5DD" w14:textId="77777777" w:rsidTr="0006464A">
        <w:trPr>
          <w:trHeight w:val="288"/>
        </w:trPr>
        <w:tc>
          <w:tcPr>
            <w:tcW w:w="4178" w:type="dxa"/>
            <w:tcBorders>
              <w:top w:val="single" w:sz="4" w:space="0" w:color="auto"/>
              <w:left w:val="single" w:sz="4" w:space="0" w:color="auto"/>
              <w:bottom w:val="single" w:sz="4" w:space="0" w:color="auto"/>
              <w:right w:val="single" w:sz="4" w:space="0" w:color="auto"/>
            </w:tcBorders>
            <w:vAlign w:val="center"/>
            <w:hideMark/>
          </w:tcPr>
          <w:p w14:paraId="269129A4" w14:textId="77777777" w:rsidR="00340D9D" w:rsidRPr="00340D9D" w:rsidRDefault="00340D9D" w:rsidP="00340D9D">
            <w:pPr>
              <w:spacing w:after="0"/>
              <w:ind w:firstLine="339"/>
              <w:rPr>
                <w:rFonts w:eastAsia="Aptos" w:cs="Arial"/>
                <w:i/>
                <w:iCs/>
                <w:sz w:val="18"/>
                <w:szCs w:val="18"/>
                <w:u w:val="single"/>
                <w:vertAlign w:val="superscript"/>
              </w:rPr>
            </w:pPr>
            <w:r w:rsidRPr="00340D9D">
              <w:rPr>
                <w:rFonts w:eastAsia="Aptos" w:cs="Arial"/>
                <w:i/>
                <w:iCs/>
                <w:sz w:val="18"/>
                <w:szCs w:val="18"/>
                <w:u w:val="single"/>
              </w:rPr>
              <w:t>Waiting area</w:t>
            </w:r>
            <w:r w:rsidRPr="00340D9D">
              <w:rPr>
                <w:rFonts w:eastAsia="Aptos" w:cs="Arial"/>
                <w:i/>
                <w:iCs/>
                <w:sz w:val="18"/>
                <w:szCs w:val="18"/>
                <w:u w:val="single"/>
                <w:vertAlign w:val="superscript"/>
              </w:rPr>
              <w:t>38</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9F74EF9"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w:t>
            </w:r>
            <w:r w:rsidRPr="00340D9D">
              <w:rPr>
                <w:rFonts w:eastAsia="Aptos" w:cs="Arial"/>
                <w:i/>
                <w:iCs/>
                <w:sz w:val="18"/>
                <w:szCs w:val="18"/>
                <w:u w:val="single"/>
                <w:vertAlign w:val="superscript"/>
              </w:rPr>
              <w:t>2</w:t>
            </w:r>
          </w:p>
        </w:tc>
        <w:tc>
          <w:tcPr>
            <w:tcW w:w="1008" w:type="dxa"/>
            <w:tcBorders>
              <w:top w:val="single" w:sz="4" w:space="0" w:color="auto"/>
              <w:left w:val="single" w:sz="4" w:space="0" w:color="auto"/>
              <w:bottom w:val="single" w:sz="4" w:space="0" w:color="auto"/>
              <w:right w:val="single" w:sz="4" w:space="0" w:color="auto"/>
            </w:tcBorders>
            <w:vAlign w:val="center"/>
          </w:tcPr>
          <w:p w14:paraId="0F9D7852" w14:textId="77777777" w:rsidR="00340D9D" w:rsidRPr="00340D9D" w:rsidRDefault="00340D9D" w:rsidP="00340D9D">
            <w:pPr>
              <w:spacing w:after="0"/>
              <w:jc w:val="center"/>
              <w:rPr>
                <w:rFonts w:eastAsia="Aptos" w:cs="Arial"/>
                <w:i/>
                <w:iCs/>
                <w:sz w:val="18"/>
                <w:szCs w:val="18"/>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271D930E" w14:textId="77777777" w:rsidR="00340D9D" w:rsidRPr="00340D9D" w:rsidRDefault="00340D9D" w:rsidP="00340D9D">
            <w:pPr>
              <w:spacing w:after="0"/>
              <w:jc w:val="center"/>
              <w:rPr>
                <w:rFonts w:eastAsia="Aptos" w:cs="Arial"/>
                <w:i/>
                <w:iCs/>
                <w:sz w:val="18"/>
                <w:szCs w:val="18"/>
                <w:u w:val="single"/>
              </w:rPr>
            </w:pPr>
            <w:r w:rsidRPr="00340D9D">
              <w:rPr>
                <w:rFonts w:eastAsia="Aptos" w:cs="Arial"/>
                <w:i/>
                <w:iCs/>
                <w:sz w:val="18"/>
                <w:szCs w:val="18"/>
                <w:u w:val="single"/>
              </w:rPr>
              <w:t>1</w:t>
            </w:r>
          </w:p>
        </w:tc>
        <w:tc>
          <w:tcPr>
            <w:tcW w:w="1008" w:type="dxa"/>
            <w:tcBorders>
              <w:top w:val="single" w:sz="4" w:space="0" w:color="auto"/>
              <w:left w:val="single" w:sz="4" w:space="0" w:color="auto"/>
              <w:bottom w:val="single" w:sz="4" w:space="0" w:color="auto"/>
              <w:right w:val="single" w:sz="4" w:space="0" w:color="auto"/>
            </w:tcBorders>
            <w:vAlign w:val="center"/>
          </w:tcPr>
          <w:p w14:paraId="349F5731"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5FE0BF7D" w14:textId="77777777" w:rsidR="00340D9D" w:rsidRPr="00340D9D" w:rsidRDefault="00340D9D" w:rsidP="00340D9D">
            <w:pPr>
              <w:spacing w:after="0"/>
              <w:jc w:val="center"/>
              <w:rPr>
                <w:rFonts w:eastAsia="Aptos" w:cs="Arial"/>
                <w:i/>
                <w:iCs/>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4C1F07F2" w14:textId="77777777" w:rsidR="00340D9D" w:rsidRPr="00340D9D" w:rsidRDefault="00340D9D" w:rsidP="00340D9D">
            <w:pPr>
              <w:spacing w:after="0"/>
              <w:jc w:val="center"/>
              <w:rPr>
                <w:rFonts w:eastAsia="Aptos" w:cs="Arial"/>
                <w:i/>
                <w:iCs/>
                <w:sz w:val="18"/>
                <w:szCs w:val="18"/>
              </w:rPr>
            </w:pPr>
          </w:p>
        </w:tc>
      </w:tr>
    </w:tbl>
    <w:p w14:paraId="345B7311" w14:textId="77777777" w:rsidR="0006464A" w:rsidRDefault="0006464A" w:rsidP="00340D9D">
      <w:pPr>
        <w:widowControl/>
        <w:spacing w:before="240" w:after="100" w:afterAutospacing="1"/>
        <w:ind w:left="90" w:hanging="90"/>
        <w:rPr>
          <w:rFonts w:eastAsia="Aptos"/>
          <w:i/>
          <w:iCs/>
          <w:strike/>
          <w:kern w:val="2"/>
          <w:szCs w:val="22"/>
          <w14:ligatures w14:val="standardContextual"/>
        </w:rPr>
        <w:sectPr w:rsidR="0006464A" w:rsidSect="00425BCA">
          <w:endnotePr>
            <w:numFmt w:val="decimal"/>
          </w:endnotePr>
          <w:pgSz w:w="12240" w:h="15840"/>
          <w:pgMar w:top="1152" w:right="1440" w:bottom="720" w:left="1440" w:header="576" w:footer="274" w:gutter="0"/>
          <w:cols w:space="720"/>
          <w:noEndnote/>
          <w:docGrid w:linePitch="326"/>
        </w:sectPr>
      </w:pPr>
    </w:p>
    <w:p w14:paraId="6AFC05D6" w14:textId="77777777" w:rsidR="0006464A" w:rsidRDefault="0006464A" w:rsidP="0006464A">
      <w:pPr>
        <w:widowControl/>
        <w:ind w:left="90" w:hanging="90"/>
        <w:rPr>
          <w:rFonts w:eastAsia="Aptos"/>
          <w:i/>
          <w:iCs/>
          <w:kern w:val="2"/>
          <w:szCs w:val="22"/>
          <w:u w:val="single"/>
          <w14:ligatures w14:val="standardContextual"/>
        </w:rPr>
      </w:pPr>
      <w:r w:rsidRPr="00340D9D">
        <w:rPr>
          <w:rFonts w:eastAsia="Aptos"/>
          <w:i/>
          <w:iCs/>
          <w:kern w:val="2"/>
          <w:szCs w:val="22"/>
          <w:vertAlign w:val="superscript"/>
          <w14:ligatures w14:val="standardContextual"/>
        </w:rPr>
        <w:lastRenderedPageBreak/>
        <w:t xml:space="preserve">1 </w:t>
      </w:r>
      <w:r w:rsidRPr="00340D9D">
        <w:rPr>
          <w:rFonts w:eastAsia="Aptos"/>
          <w:i/>
          <w:iCs/>
          <w:strike/>
          <w:kern w:val="2"/>
          <w:szCs w:val="22"/>
          <w14:ligatures w14:val="standardContextual"/>
        </w:rPr>
        <w:t xml:space="preserve">Each </w:t>
      </w:r>
      <w:r w:rsidR="00340D9D" w:rsidRPr="00340D9D">
        <w:rPr>
          <w:rFonts w:eastAsia="Aptos"/>
          <w:i/>
          <w:iCs/>
          <w:strike/>
          <w:kern w:val="2"/>
          <w:szCs w:val="22"/>
          <w14:ligatures w14:val="standardContextual"/>
        </w:rPr>
        <w:t>department or nursing unit shall be served by a housekeeping room equipped with a service sink. Departments may share service closets provided the departmental services are compatible. A dedicated housekeeping room shall be provided for the following services: Surgical/</w:t>
      </w:r>
      <w:proofErr w:type="spellStart"/>
      <w:r w:rsidR="00340D9D" w:rsidRPr="00340D9D">
        <w:rPr>
          <w:rFonts w:eastAsia="Aptos"/>
          <w:i/>
          <w:iCs/>
          <w:strike/>
          <w:kern w:val="2"/>
          <w:szCs w:val="22"/>
          <w14:ligatures w14:val="standardContextual"/>
        </w:rPr>
        <w:t>Catherization</w:t>
      </w:r>
      <w:proofErr w:type="spellEnd"/>
      <w:r w:rsidR="00340D9D" w:rsidRPr="00340D9D">
        <w:rPr>
          <w:rFonts w:eastAsia="Aptos"/>
          <w:i/>
          <w:iCs/>
          <w:strike/>
          <w:kern w:val="2"/>
          <w:szCs w:val="22"/>
          <w14:ligatures w14:val="standardContextual"/>
        </w:rPr>
        <w:t>, ICU, NICU, nursery, dietary, renal dialysis, and outpatient surgery.</w:t>
      </w:r>
      <w:r w:rsidR="00340D9D" w:rsidRPr="00340D9D">
        <w:rPr>
          <w:rFonts w:eastAsia="Aptos"/>
          <w:i/>
          <w:iCs/>
          <w:kern w:val="2"/>
          <w:szCs w:val="22"/>
          <w:u w:val="single"/>
          <w14:ligatures w14:val="standardContextual"/>
        </w:rPr>
        <w:t xml:space="preserve"> The service sink shall be located in a housekeeping room, see California Building Code Sections 1224, 1225, 1226, 1227 and 1228.</w:t>
      </w:r>
    </w:p>
    <w:p w14:paraId="53C6BB79" w14:textId="0E5EEECE" w:rsidR="0006464A" w:rsidRDefault="00340D9D" w:rsidP="0006464A">
      <w:pPr>
        <w:widowControl/>
        <w:ind w:left="90" w:hanging="90"/>
        <w:rPr>
          <w:rFonts w:eastAsia="Aptos"/>
          <w:i/>
          <w:iCs/>
          <w:kern w:val="2"/>
          <w:szCs w:val="22"/>
          <w:u w:val="single"/>
          <w14:ligatures w14:val="standardContextual"/>
        </w:rPr>
      </w:pPr>
      <w:r w:rsidRPr="00340D9D">
        <w:rPr>
          <w:rFonts w:eastAsia="Aptos"/>
          <w:i/>
          <w:iCs/>
          <w:kern w:val="2"/>
          <w:szCs w:val="22"/>
          <w:u w:val="single"/>
          <w14:ligatures w14:val="standardContextual"/>
        </w:rPr>
        <w:t>…</w:t>
      </w:r>
    </w:p>
    <w:p w14:paraId="699CC1DD" w14:textId="222DD811" w:rsidR="00340D9D" w:rsidRPr="00340D9D" w:rsidRDefault="00340D9D" w:rsidP="0006464A">
      <w:pPr>
        <w:widowControl/>
        <w:ind w:left="90" w:hanging="90"/>
        <w:rPr>
          <w:rFonts w:eastAsia="Aptos"/>
          <w:i/>
          <w:iCs/>
          <w:strike/>
          <w:kern w:val="2"/>
          <w:szCs w:val="22"/>
          <w14:ligatures w14:val="standardContextual"/>
        </w:rPr>
      </w:pPr>
      <w:r w:rsidRPr="00340D9D">
        <w:rPr>
          <w:rFonts w:eastAsia="Aptos"/>
          <w:i/>
          <w:iCs/>
          <w:kern w:val="2"/>
          <w:szCs w:val="22"/>
          <w:vertAlign w:val="superscript"/>
          <w14:ligatures w14:val="standardContextual"/>
        </w:rPr>
        <w:t>14</w:t>
      </w:r>
      <w:r w:rsidRPr="00340D9D">
        <w:rPr>
          <w:rFonts w:eastAsia="Aptos"/>
          <w:i/>
          <w:iCs/>
          <w:kern w:val="2"/>
          <w:szCs w:val="22"/>
          <w14:ligatures w14:val="standardContextual"/>
        </w:rPr>
        <w:t xml:space="preserve"> The clinic</w:t>
      </w:r>
      <w:r w:rsidRPr="00340D9D">
        <w:rPr>
          <w:rFonts w:eastAsia="Aptos"/>
          <w:i/>
          <w:iCs/>
          <w:kern w:val="2"/>
          <w:szCs w:val="22"/>
          <w:u w:val="single"/>
          <w14:ligatures w14:val="standardContextual"/>
        </w:rPr>
        <w:t>al</w:t>
      </w:r>
      <w:r w:rsidRPr="00340D9D">
        <w:rPr>
          <w:rFonts w:eastAsia="Aptos"/>
          <w:i/>
          <w:iCs/>
          <w:kern w:val="2"/>
          <w:szCs w:val="22"/>
          <w14:ligatures w14:val="standardContextual"/>
        </w:rPr>
        <w:t xml:space="preserve"> sink may be deleted if all bedrooms in the nursing unit are provided with adjoining toilets with bedpan flushing devices.</w:t>
      </w:r>
    </w:p>
    <w:p w14:paraId="13624435" w14:textId="77777777" w:rsidR="0006464A" w:rsidRDefault="00340D9D" w:rsidP="0006464A">
      <w:pPr>
        <w:widowControl/>
        <w:ind w:left="90" w:hanging="90"/>
        <w:rPr>
          <w:rFonts w:eastAsia="Aptos"/>
          <w:i/>
          <w:iCs/>
          <w:kern w:val="2"/>
          <w:szCs w:val="22"/>
          <w14:ligatures w14:val="standardContextual"/>
        </w:rPr>
      </w:pPr>
      <w:r w:rsidRPr="00340D9D">
        <w:rPr>
          <w:rFonts w:eastAsia="Aptos"/>
          <w:i/>
          <w:iCs/>
          <w:kern w:val="2"/>
          <w:szCs w:val="22"/>
          <w14:ligatures w14:val="standardContextual"/>
        </w:rPr>
        <w:t>…</w:t>
      </w:r>
    </w:p>
    <w:p w14:paraId="1D9A8332" w14:textId="77777777" w:rsidR="0006464A" w:rsidRDefault="00340D9D" w:rsidP="0006464A">
      <w:pPr>
        <w:widowControl/>
        <w:ind w:left="90" w:hanging="90"/>
        <w:rPr>
          <w:rFonts w:eastAsia="Aptos"/>
          <w:i/>
          <w:iCs/>
          <w:kern w:val="2"/>
          <w:szCs w:val="22"/>
          <w14:ligatures w14:val="standardContextual"/>
        </w:rPr>
      </w:pPr>
      <w:r w:rsidRPr="00340D9D">
        <w:rPr>
          <w:rFonts w:eastAsia="Aptos"/>
          <w:i/>
          <w:iCs/>
          <w:kern w:val="2"/>
          <w:szCs w:val="22"/>
          <w:vertAlign w:val="superscript"/>
          <w14:ligatures w14:val="standardContextual"/>
        </w:rPr>
        <w:t>22</w:t>
      </w:r>
      <w:r w:rsidRPr="00340D9D">
        <w:rPr>
          <w:rFonts w:eastAsia="Aptos"/>
          <w:i/>
          <w:iCs/>
          <w:kern w:val="2"/>
          <w:szCs w:val="22"/>
          <w14:ligatures w14:val="standardContextual"/>
        </w:rPr>
        <w:t xml:space="preserve"> If room is used only for temporary holding of soiled materials, clinic</w:t>
      </w:r>
      <w:r w:rsidRPr="00340D9D">
        <w:rPr>
          <w:rFonts w:eastAsia="Aptos"/>
          <w:i/>
          <w:iCs/>
          <w:kern w:val="2"/>
          <w:szCs w:val="22"/>
          <w:u w:val="single"/>
          <w14:ligatures w14:val="standardContextual"/>
        </w:rPr>
        <w:t>al</w:t>
      </w:r>
      <w:r w:rsidRPr="00340D9D">
        <w:rPr>
          <w:rFonts w:eastAsia="Aptos"/>
          <w:i/>
          <w:iCs/>
          <w:kern w:val="2"/>
          <w:szCs w:val="22"/>
          <w14:ligatures w14:val="standardContextual"/>
        </w:rPr>
        <w:t xml:space="preserve"> sink and work counter may be omitted. If the flushing-rim clinical sink is eliminated, facilities for cleaning bedpans shall be provided elsewhere.</w:t>
      </w:r>
    </w:p>
    <w:p w14:paraId="5257EF6E" w14:textId="5D8A4C35" w:rsidR="0006464A" w:rsidRDefault="00340D9D" w:rsidP="0006464A">
      <w:pPr>
        <w:widowControl/>
        <w:ind w:left="90" w:hanging="90"/>
        <w:rPr>
          <w:rFonts w:eastAsia="Aptos"/>
          <w:i/>
          <w:iCs/>
          <w:kern w:val="2"/>
          <w:szCs w:val="22"/>
          <w14:ligatures w14:val="standardContextual"/>
        </w:rPr>
      </w:pPr>
      <w:r w:rsidRPr="00340D9D">
        <w:rPr>
          <w:rFonts w:eastAsia="Aptos"/>
          <w:i/>
          <w:iCs/>
          <w:kern w:val="2"/>
          <w:szCs w:val="22"/>
          <w14:ligatures w14:val="standardContextual"/>
        </w:rPr>
        <w:t>…</w:t>
      </w:r>
    </w:p>
    <w:p w14:paraId="0D0C29F0" w14:textId="77777777" w:rsidR="0006464A" w:rsidRDefault="00340D9D" w:rsidP="0006464A">
      <w:pPr>
        <w:widowControl/>
        <w:ind w:left="90" w:hanging="90"/>
        <w:rPr>
          <w:rFonts w:eastAsia="Aptos"/>
          <w:i/>
          <w:iCs/>
          <w:snapToGrid/>
          <w:kern w:val="2"/>
          <w:szCs w:val="22"/>
          <w:u w:val="single"/>
          <w14:ligatures w14:val="standardContextual"/>
        </w:rPr>
      </w:pPr>
      <w:r w:rsidRPr="00340D9D">
        <w:rPr>
          <w:rFonts w:eastAsia="Aptos"/>
          <w:i/>
          <w:iCs/>
          <w:snapToGrid/>
          <w:kern w:val="2"/>
          <w:szCs w:val="22"/>
          <w:vertAlign w:val="superscript"/>
          <w14:ligatures w14:val="standardContextual"/>
        </w:rPr>
        <w:t xml:space="preserve">23 </w:t>
      </w:r>
      <w:r w:rsidRPr="00340D9D">
        <w:rPr>
          <w:rFonts w:eastAsia="Aptos"/>
          <w:i/>
          <w:iCs/>
          <w:strike/>
          <w:snapToGrid/>
          <w:kern w:val="2"/>
          <w:szCs w:val="22"/>
          <w14:ligatures w14:val="standardContextual"/>
        </w:rPr>
        <w:t xml:space="preserve">Toilet shall be equipped with a bedpan flushing attachment. </w:t>
      </w:r>
      <w:r w:rsidRPr="00340D9D">
        <w:rPr>
          <w:rFonts w:eastAsia="Aptos"/>
          <w:i/>
          <w:iCs/>
          <w:snapToGrid/>
          <w:kern w:val="2"/>
          <w:szCs w:val="22"/>
          <w:u w:val="single"/>
          <w14:ligatures w14:val="standardContextual"/>
        </w:rPr>
        <w:t>Sink shall be sized to allow scrubbing up to the elbows and provided with hands-free controls.</w:t>
      </w:r>
    </w:p>
    <w:p w14:paraId="18322F5E" w14:textId="60FFF6E8" w:rsidR="0006464A" w:rsidRDefault="00340D9D" w:rsidP="0006464A">
      <w:pPr>
        <w:widowControl/>
        <w:ind w:left="90" w:hanging="90"/>
        <w:rPr>
          <w:rFonts w:cs="Arial"/>
          <w:i/>
          <w:iCs/>
          <w:u w:val="single"/>
        </w:rPr>
      </w:pPr>
      <w:r w:rsidRPr="00340D9D">
        <w:rPr>
          <w:rFonts w:cs="Arial"/>
          <w:i/>
          <w:iCs/>
          <w:u w:val="single"/>
        </w:rPr>
        <w:t>…</w:t>
      </w:r>
      <w:bookmarkStart w:id="5" w:name="_Hlk203644187"/>
    </w:p>
    <w:p w14:paraId="3DC61B0B" w14:textId="202074EB" w:rsidR="00340D9D" w:rsidRPr="00340D9D" w:rsidRDefault="00340D9D" w:rsidP="0006464A">
      <w:pPr>
        <w:widowControl/>
        <w:ind w:left="90" w:hanging="90"/>
        <w:rPr>
          <w:rFonts w:eastAsia="Aptos"/>
          <w:kern w:val="2"/>
          <w:szCs w:val="22"/>
          <w14:ligatures w14:val="standardContextual"/>
        </w:rPr>
      </w:pPr>
      <w:r w:rsidRPr="00340D9D">
        <w:rPr>
          <w:rFonts w:cs="Arial"/>
          <w:i/>
          <w:iCs/>
          <w:u w:val="single"/>
          <w:vertAlign w:val="superscript"/>
        </w:rPr>
        <w:t xml:space="preserve">38 </w:t>
      </w:r>
      <w:r w:rsidRPr="00340D9D">
        <w:rPr>
          <w:rFonts w:cs="Arial"/>
          <w:i/>
          <w:iCs/>
          <w:u w:val="single"/>
        </w:rPr>
        <w:t>Birthing clinics with three (3) or fewer birthing rooms may serve the waiting area with a non-private patient toilet.</w:t>
      </w:r>
      <w:bookmarkEnd w:id="5"/>
    </w:p>
    <w:p w14:paraId="41C8B7CC" w14:textId="77777777" w:rsidR="00340D9D" w:rsidRPr="0046521A" w:rsidRDefault="00340D9D" w:rsidP="00BE25A4">
      <w:pPr>
        <w:pStyle w:val="Heading4"/>
        <w:spacing w:before="0"/>
        <w:ind w:left="0"/>
      </w:pPr>
      <w:r w:rsidRPr="0046521A">
        <w:t xml:space="preserve">Notation: </w:t>
      </w:r>
    </w:p>
    <w:p w14:paraId="32109ED6" w14:textId="77777777" w:rsidR="00F76EFC" w:rsidRPr="0046521A" w:rsidRDefault="00F76EFC" w:rsidP="00F76EFC">
      <w:pPr>
        <w:rPr>
          <w:rFonts w:cs="Arial"/>
        </w:rPr>
      </w:pPr>
      <w:r w:rsidRPr="0046521A">
        <w:rPr>
          <w:rFonts w:cs="Arial"/>
        </w:rPr>
        <w:t xml:space="preserve">Authority: </w:t>
      </w:r>
      <w:r w:rsidRPr="00FB2A31">
        <w:rPr>
          <w:rFonts w:cs="Arial"/>
          <w:noProof/>
        </w:rPr>
        <w:t xml:space="preserve">Health and Safety Code, Sections 1275, </w:t>
      </w:r>
      <w:r>
        <w:rPr>
          <w:rFonts w:cs="Arial"/>
          <w:noProof/>
        </w:rPr>
        <w:t>18942, 129850</w:t>
      </w:r>
    </w:p>
    <w:p w14:paraId="42AA4824" w14:textId="4DF2E82C" w:rsidR="00F76EFC" w:rsidRPr="0046521A" w:rsidRDefault="00F76EFC" w:rsidP="00BE25A4">
      <w:pPr>
        <w:spacing w:after="240"/>
        <w:rPr>
          <w:rFonts w:cs="Arial"/>
        </w:rPr>
      </w:pPr>
      <w:r w:rsidRPr="0046521A">
        <w:rPr>
          <w:rFonts w:cs="Arial"/>
        </w:rPr>
        <w:t xml:space="preserve">Reference(s): </w:t>
      </w:r>
      <w:r w:rsidR="004A61E2" w:rsidRPr="00FB2A31">
        <w:rPr>
          <w:rFonts w:cs="Arial"/>
          <w:noProof/>
        </w:rPr>
        <w:t>Health and Safety Code</w:t>
      </w:r>
      <w:r w:rsidR="004A61E2">
        <w:rPr>
          <w:rFonts w:cs="Arial"/>
          <w:noProof/>
        </w:rPr>
        <w:t xml:space="preserve">, Sections </w:t>
      </w:r>
      <w:r w:rsidR="004A61E2" w:rsidRPr="00FB2A31">
        <w:rPr>
          <w:rFonts w:cs="Arial"/>
          <w:noProof/>
        </w:rPr>
        <w:t>129675-13007</w:t>
      </w:r>
      <w:r w:rsidR="00A70177">
        <w:rPr>
          <w:rFonts w:cs="Arial"/>
          <w:noProof/>
        </w:rPr>
        <w:t>9</w:t>
      </w:r>
    </w:p>
    <w:p w14:paraId="24FC0AFF" w14:textId="26E62465" w:rsidR="00340D9D" w:rsidRPr="009F56F8" w:rsidRDefault="00340D9D" w:rsidP="00340D9D">
      <w:pPr>
        <w:pStyle w:val="Heading3"/>
        <w:spacing w:before="0"/>
        <w:rPr>
          <w:i/>
          <w:iCs/>
        </w:rPr>
      </w:pPr>
      <w:r w:rsidRPr="0046521A">
        <w:t xml:space="preserve">ITEM </w:t>
      </w:r>
      <w:r w:rsidR="001F4E48">
        <w:t>5</w:t>
      </w:r>
      <w:r w:rsidRPr="0046521A">
        <w:rPr>
          <w:snapToGrid/>
        </w:rPr>
        <w:br/>
      </w:r>
      <w:bookmarkStart w:id="6" w:name="_Hlk207272443"/>
      <w:r w:rsidRPr="0046521A">
        <w:t xml:space="preserve">Chapter </w:t>
      </w:r>
      <w:r w:rsidR="00AF2D4B">
        <w:t xml:space="preserve">7 SANITARY DRAINAGE </w:t>
      </w:r>
      <w:r w:rsidR="00AF2D4B">
        <w:br/>
      </w:r>
      <w:r w:rsidRPr="009F56F8">
        <w:rPr>
          <w:i/>
          <w:iCs/>
        </w:rPr>
        <w:t xml:space="preserve">Section </w:t>
      </w:r>
      <w:r w:rsidR="00AF2D4B" w:rsidRPr="009F56F8">
        <w:rPr>
          <w:i/>
          <w:iCs/>
        </w:rPr>
        <w:t>727.0 Emergency Sanitary Drainage. [OSHPD 1]</w:t>
      </w:r>
      <w:bookmarkEnd w:id="6"/>
    </w:p>
    <w:p w14:paraId="1B5954F6" w14:textId="7F5BEE36" w:rsidR="00AF2D4B" w:rsidRPr="00AF2D4B" w:rsidRDefault="00AF2D4B" w:rsidP="0006464A">
      <w:pPr>
        <w:rPr>
          <w:rFonts w:cs="Arial"/>
          <w:i/>
          <w:iCs/>
        </w:rPr>
      </w:pPr>
      <w:r w:rsidRPr="00AF2D4B">
        <w:rPr>
          <w:rFonts w:cs="Arial"/>
          <w:b/>
          <w:bCs/>
          <w:i/>
          <w:iCs/>
        </w:rPr>
        <w:t>727.1</w:t>
      </w:r>
      <w:r w:rsidRPr="00AF2D4B">
        <w:rPr>
          <w:rFonts w:cs="Arial"/>
          <w:i/>
          <w:iCs/>
        </w:rPr>
        <w:t xml:space="preserve"> For new acute care hospital buildings submitted after the effective date of this code, the hospital shall have an on-site holding tank[s] to store sewage and liquid waste sufficient to operate essential hospital utilities and equipment in the acute care hospital building, to support 72 hours of continuing operation in the event of an emergency. Any general acute care hospital in operation after January 1, 2030 shall have an on-site holding tank[s] to store sewage and liquid waste sufficient to operate essential hospital utilities and equipment in the acute care hospital buildings on the campus with an SPC-3, SPC-4, SPC-4D, or SPC-5 rating, to support 72 hours of continuing operation in the event of an emergency.</w:t>
      </w:r>
    </w:p>
    <w:p w14:paraId="4D1D2939" w14:textId="69AA39C5" w:rsidR="00AF2D4B" w:rsidRPr="00AF2D4B" w:rsidRDefault="00AF2D4B" w:rsidP="0006464A">
      <w:pPr>
        <w:rPr>
          <w:rFonts w:cs="Arial"/>
          <w:i/>
          <w:iCs/>
        </w:rPr>
      </w:pPr>
      <w:r w:rsidRPr="00AF2D4B">
        <w:rPr>
          <w:rFonts w:cs="Arial"/>
          <w:i/>
          <w:iCs/>
        </w:rPr>
        <w:t xml:space="preserve">[Split into new paragraph]The emergency waste holding capacity shall be based on the Water Conservation/Water Rationing Plan required in Section </w:t>
      </w:r>
      <w:r w:rsidR="00EB3AD0" w:rsidRPr="00512B2A">
        <w:rPr>
          <w:rFonts w:cs="Arial"/>
          <w:i/>
          <w:iCs/>
        </w:rPr>
        <w:t>616.1</w:t>
      </w:r>
      <w:r w:rsidRPr="00AF2D4B">
        <w:rPr>
          <w:rFonts w:cs="Arial"/>
          <w:i/>
          <w:iCs/>
        </w:rPr>
        <w:t xml:space="preserve"> </w:t>
      </w:r>
      <w:r w:rsidRPr="00AF2D4B">
        <w:rPr>
          <w:rFonts w:cs="Arial"/>
          <w:i/>
          <w:iCs/>
          <w:u w:val="single"/>
        </w:rPr>
        <w:t>to provide 72 hours of operation</w:t>
      </w:r>
      <w:r w:rsidRPr="00AF2D4B">
        <w:rPr>
          <w:rFonts w:cs="Arial"/>
          <w:i/>
          <w:iCs/>
        </w:rPr>
        <w:t xml:space="preserve">. </w:t>
      </w:r>
      <w:r w:rsidRPr="00AF2D4B">
        <w:rPr>
          <w:rFonts w:eastAsia="Aptos" w:cs="Arial"/>
          <w:i/>
          <w:iCs/>
          <w:snapToGrid/>
          <w:kern w:val="2"/>
          <w:szCs w:val="22"/>
          <w:u w:val="single"/>
          <w14:ligatures w14:val="standardContextual"/>
        </w:rPr>
        <w:t>In no event shall the campus on-site water storage capacity be less than one tank with at least 5,000 gallons capacity.</w:t>
      </w:r>
      <w:r w:rsidRPr="00AF2D4B">
        <w:rPr>
          <w:rFonts w:eastAsia="Aptos" w:cs="Arial"/>
          <w:i/>
          <w:iCs/>
          <w:snapToGrid/>
          <w:kern w:val="2"/>
          <w:szCs w:val="22"/>
          <w14:ligatures w14:val="standardContextual"/>
        </w:rPr>
        <w:t xml:space="preserve"> </w:t>
      </w:r>
      <w:r w:rsidRPr="00AF2D4B">
        <w:rPr>
          <w:rFonts w:cs="Arial"/>
          <w:i/>
          <w:iCs/>
        </w:rPr>
        <w:t>See also California Building Code, Part 2, Section 1617A.1.40.</w:t>
      </w:r>
    </w:p>
    <w:p w14:paraId="72C350F6" w14:textId="77777777" w:rsidR="00AF2D4B" w:rsidRPr="00AF2D4B" w:rsidRDefault="00AF2D4B" w:rsidP="0006464A">
      <w:pPr>
        <w:rPr>
          <w:rFonts w:cs="Arial"/>
          <w:i/>
          <w:iCs/>
        </w:rPr>
      </w:pPr>
      <w:bookmarkStart w:id="7" w:name="_Hlk216439865"/>
      <w:r w:rsidRPr="00AF2D4B">
        <w:rPr>
          <w:rFonts w:cs="Arial"/>
          <w:b/>
          <w:bCs/>
          <w:i/>
          <w:iCs/>
        </w:rPr>
        <w:t>Exception:</w:t>
      </w:r>
      <w:r w:rsidRPr="00AF2D4B">
        <w:rPr>
          <w:rFonts w:cs="Arial"/>
          <w:i/>
          <w:iCs/>
        </w:rPr>
        <w:t xml:space="preserve"> </w:t>
      </w:r>
      <w:r w:rsidRPr="00AF2D4B">
        <w:rPr>
          <w:rFonts w:eastAsia="Aptos" w:cs="Arial"/>
          <w:i/>
          <w:iCs/>
          <w:snapToGrid/>
          <w:kern w:val="2"/>
          <w:szCs w:val="22"/>
          <w:u w:val="single"/>
          <w14:ligatures w14:val="standardContextual"/>
        </w:rPr>
        <w:t>With the approval of the Office and the licensing agency,</w:t>
      </w:r>
      <w:r w:rsidRPr="00AF2D4B">
        <w:rPr>
          <w:rFonts w:cs="Arial"/>
          <w:i/>
          <w:iCs/>
        </w:rPr>
        <w:t xml:space="preserve"> </w:t>
      </w:r>
      <w:proofErr w:type="spellStart"/>
      <w:r w:rsidRPr="00AF2D4B">
        <w:rPr>
          <w:rFonts w:cs="Arial"/>
          <w:i/>
          <w:iCs/>
          <w:strike/>
        </w:rPr>
        <w:t>H</w:t>
      </w:r>
      <w:r w:rsidRPr="00AF2D4B">
        <w:rPr>
          <w:rFonts w:cs="Arial"/>
          <w:i/>
          <w:iCs/>
          <w:u w:val="single"/>
        </w:rPr>
        <w:t>h</w:t>
      </w:r>
      <w:r w:rsidRPr="00AF2D4B">
        <w:rPr>
          <w:rFonts w:cs="Arial"/>
          <w:i/>
          <w:iCs/>
        </w:rPr>
        <w:t>ook</w:t>
      </w:r>
      <w:proofErr w:type="spellEnd"/>
      <w:r w:rsidRPr="00AF2D4B">
        <w:rPr>
          <w:rFonts w:cs="Arial"/>
          <w:i/>
          <w:iCs/>
        </w:rPr>
        <w:t xml:space="preserve">-ups that allow for the use of transportable means of sewage and liquid waste disposal may be </w:t>
      </w:r>
      <w:r w:rsidRPr="00AF2D4B">
        <w:rPr>
          <w:rFonts w:cs="Arial"/>
          <w:i/>
          <w:iCs/>
        </w:rPr>
        <w:lastRenderedPageBreak/>
        <w:t xml:space="preserve">provided </w:t>
      </w:r>
      <w:r w:rsidRPr="00AF2D4B">
        <w:rPr>
          <w:rFonts w:cs="Arial"/>
          <w:i/>
          <w:iCs/>
          <w:u w:val="single"/>
        </w:rPr>
        <w:t xml:space="preserve">in lieu of 72 hours of on-site storage. A minimum onsite holding tank shall be provided, sufficient to support 24 hours of operation, based on the hospital’s approved Water Conservation/Water Rationing </w:t>
      </w:r>
      <w:proofErr w:type="spellStart"/>
      <w:proofErr w:type="gramStart"/>
      <w:r w:rsidRPr="00AF2D4B">
        <w:rPr>
          <w:rFonts w:cs="Arial"/>
          <w:i/>
          <w:iCs/>
          <w:u w:val="single"/>
        </w:rPr>
        <w:t>plan</w:t>
      </w:r>
      <w:r w:rsidRPr="00AF2D4B">
        <w:rPr>
          <w:rFonts w:cs="Arial"/>
          <w:i/>
          <w:iCs/>
        </w:rPr>
        <w:t>.</w:t>
      </w:r>
      <w:r w:rsidRPr="00AF2D4B">
        <w:rPr>
          <w:rFonts w:cs="Arial"/>
          <w:i/>
          <w:iCs/>
          <w:strike/>
        </w:rPr>
        <w:t>instead</w:t>
      </w:r>
      <w:proofErr w:type="spellEnd"/>
      <w:proofErr w:type="gramEnd"/>
      <w:r w:rsidRPr="00AF2D4B">
        <w:rPr>
          <w:rFonts w:cs="Arial"/>
          <w:i/>
          <w:iCs/>
          <w:strike/>
        </w:rPr>
        <w:t xml:space="preserve"> of on-site storage if</w:t>
      </w:r>
      <w:r w:rsidRPr="00AF2D4B">
        <w:rPr>
          <w:rFonts w:cs="Arial"/>
          <w:i/>
          <w:iCs/>
        </w:rPr>
        <w:t xml:space="preserve"> </w:t>
      </w:r>
      <w:proofErr w:type="spellStart"/>
      <w:r w:rsidRPr="00AF2D4B">
        <w:rPr>
          <w:rFonts w:cs="Arial"/>
          <w:i/>
          <w:iCs/>
          <w:strike/>
        </w:rPr>
        <w:t>t</w:t>
      </w:r>
      <w:r w:rsidRPr="00AF2D4B">
        <w:rPr>
          <w:rFonts w:cs="Arial"/>
          <w:i/>
          <w:iCs/>
          <w:u w:val="single"/>
        </w:rPr>
        <w:t>The</w:t>
      </w:r>
      <w:proofErr w:type="spellEnd"/>
      <w:r w:rsidRPr="00AF2D4B">
        <w:rPr>
          <w:rFonts w:cs="Arial"/>
          <w:i/>
          <w:iCs/>
        </w:rPr>
        <w:t xml:space="preserve"> hospital </w:t>
      </w:r>
      <w:r w:rsidRPr="00AF2D4B">
        <w:rPr>
          <w:rFonts w:cs="Arial"/>
          <w:i/>
          <w:iCs/>
          <w:u w:val="single"/>
        </w:rPr>
        <w:t xml:space="preserve">shall </w:t>
      </w:r>
      <w:proofErr w:type="gramStart"/>
      <w:r w:rsidRPr="00AF2D4B">
        <w:rPr>
          <w:rFonts w:cs="Arial"/>
          <w:i/>
          <w:iCs/>
          <w:u w:val="single"/>
        </w:rPr>
        <w:t>have</w:t>
      </w:r>
      <w:r w:rsidRPr="00AF2D4B">
        <w:rPr>
          <w:rFonts w:cs="Arial"/>
          <w:i/>
          <w:iCs/>
          <w:strike/>
          <w:u w:val="single"/>
        </w:rPr>
        <w:t>s</w:t>
      </w:r>
      <w:proofErr w:type="gramEnd"/>
      <w:r w:rsidRPr="00AF2D4B">
        <w:rPr>
          <w:rFonts w:cs="Arial"/>
          <w:i/>
          <w:iCs/>
        </w:rPr>
        <w:t xml:space="preserve"> a plan for storage of sewage and liquid waste. This plan may include the use of leak-proof bags if adequate storage of these and other bags of waste are provided. These storage facilities shall comply with the appropriate local health and environmental authorities’ requirements, California Department of Public Health requirements for medical waste management, and comply with the following minimum requirements:</w:t>
      </w:r>
    </w:p>
    <w:bookmarkEnd w:id="7"/>
    <w:p w14:paraId="4A05E4BA" w14:textId="77777777" w:rsidR="00AF2D4B" w:rsidRPr="00AF2D4B" w:rsidRDefault="00AF2D4B" w:rsidP="0006464A">
      <w:pPr>
        <w:rPr>
          <w:rFonts w:cs="Arial"/>
          <w:i/>
          <w:iCs/>
        </w:rPr>
      </w:pPr>
      <w:r w:rsidRPr="00AF2D4B">
        <w:rPr>
          <w:rFonts w:cs="Arial"/>
          <w:b/>
          <w:bCs/>
          <w:i/>
          <w:iCs/>
        </w:rPr>
        <w:t>(a) Location[s].</w:t>
      </w:r>
      <w:r w:rsidRPr="00AF2D4B">
        <w:rPr>
          <w:rFonts w:cs="Arial"/>
          <w:i/>
          <w:iCs/>
        </w:rPr>
        <w:t xml:space="preserve"> Location[s] shall be provided for waste collection and storage with sufficient space based upon the volume of projected waste and length of anticipated storage.</w:t>
      </w:r>
    </w:p>
    <w:p w14:paraId="5F249B0B" w14:textId="77777777" w:rsidR="00AF2D4B" w:rsidRPr="00AF2D4B" w:rsidRDefault="00AF2D4B" w:rsidP="0006464A">
      <w:pPr>
        <w:rPr>
          <w:rFonts w:cs="Arial"/>
          <w:i/>
          <w:iCs/>
        </w:rPr>
      </w:pPr>
      <w:r w:rsidRPr="00AF2D4B">
        <w:rPr>
          <w:rFonts w:cs="Arial"/>
          <w:b/>
          <w:bCs/>
          <w:i/>
          <w:iCs/>
        </w:rPr>
        <w:t>(b) Enclosure[s].</w:t>
      </w:r>
      <w:r w:rsidRPr="00AF2D4B">
        <w:rPr>
          <w:rFonts w:cs="Arial"/>
          <w:i/>
          <w:iCs/>
        </w:rPr>
        <w:t xml:space="preserve"> Lockable room[s] or lockable screened enclosure[s] of adequate capacity to store the quantity of waste anticipated shall be provided for the washing and cleaning of containers and for the storage of sewage and waste water.</w:t>
      </w:r>
    </w:p>
    <w:p w14:paraId="1A5CEF48" w14:textId="77777777" w:rsidR="00AF2D4B" w:rsidRPr="00AF2D4B" w:rsidRDefault="00AF2D4B" w:rsidP="0006464A">
      <w:pPr>
        <w:rPr>
          <w:rFonts w:cs="Arial"/>
          <w:i/>
          <w:iCs/>
        </w:rPr>
      </w:pPr>
      <w:r w:rsidRPr="00AF2D4B">
        <w:rPr>
          <w:rFonts w:cs="Arial"/>
          <w:i/>
          <w:iCs/>
        </w:rPr>
        <w:t>The room[s] or screened enclosure[s] shall include the following:</w:t>
      </w:r>
    </w:p>
    <w:p w14:paraId="7A54616A" w14:textId="77777777" w:rsidR="00AF2D4B" w:rsidRPr="00AF2D4B" w:rsidRDefault="00AF2D4B" w:rsidP="0006464A">
      <w:pPr>
        <w:rPr>
          <w:rFonts w:cs="Arial"/>
          <w:i/>
          <w:iCs/>
        </w:rPr>
      </w:pPr>
      <w:r w:rsidRPr="00AF2D4B">
        <w:rPr>
          <w:rFonts w:cs="Arial"/>
          <w:i/>
          <w:iCs/>
        </w:rPr>
        <w:t>1. Floor and curb. A sealed concrete floor or other approved impervious flooring with a curb and with a drain connected to the sewer.</w:t>
      </w:r>
    </w:p>
    <w:p w14:paraId="743EA5BC" w14:textId="04CE959E" w:rsidR="00340D9D" w:rsidRPr="0006464A" w:rsidRDefault="00AF2D4B" w:rsidP="0006464A">
      <w:pPr>
        <w:rPr>
          <w:rFonts w:cs="Arial"/>
          <w:i/>
          <w:iCs/>
        </w:rPr>
      </w:pPr>
      <w:r w:rsidRPr="00AF2D4B">
        <w:rPr>
          <w:rFonts w:cs="Arial"/>
          <w:i/>
          <w:iCs/>
        </w:rPr>
        <w:t>2. Water. Steam or hot water and cold water supplies in accordance with the California Plumbing Code.</w:t>
      </w:r>
    </w:p>
    <w:p w14:paraId="226919FB" w14:textId="77777777" w:rsidR="00340D9D" w:rsidRPr="0046521A" w:rsidRDefault="00340D9D" w:rsidP="00BE25A4">
      <w:pPr>
        <w:pStyle w:val="Heading4"/>
        <w:spacing w:before="0"/>
        <w:ind w:left="0"/>
      </w:pPr>
      <w:r w:rsidRPr="0046521A">
        <w:t xml:space="preserve">Notation: </w:t>
      </w:r>
    </w:p>
    <w:p w14:paraId="4D7CC1F6" w14:textId="77777777" w:rsidR="00F76EFC" w:rsidRPr="0046521A" w:rsidRDefault="00F76EFC" w:rsidP="00F76EFC">
      <w:pPr>
        <w:rPr>
          <w:rFonts w:cs="Arial"/>
        </w:rPr>
      </w:pPr>
      <w:r w:rsidRPr="0046521A">
        <w:rPr>
          <w:rFonts w:cs="Arial"/>
        </w:rPr>
        <w:t xml:space="preserve">Authority: </w:t>
      </w:r>
      <w:r w:rsidRPr="00FB2A31">
        <w:rPr>
          <w:rFonts w:cs="Arial"/>
          <w:noProof/>
        </w:rPr>
        <w:t xml:space="preserve">Health and Safety Code, Sections 1275, </w:t>
      </w:r>
      <w:r>
        <w:rPr>
          <w:rFonts w:cs="Arial"/>
          <w:noProof/>
        </w:rPr>
        <w:t>18942, 129850</w:t>
      </w:r>
    </w:p>
    <w:p w14:paraId="4629DC00" w14:textId="6665C61A" w:rsidR="00F76EFC" w:rsidRPr="0046521A" w:rsidRDefault="00F76EFC" w:rsidP="00BE25A4">
      <w:pPr>
        <w:spacing w:after="240"/>
        <w:rPr>
          <w:rFonts w:cs="Arial"/>
        </w:rPr>
      </w:pPr>
      <w:r w:rsidRPr="0046521A">
        <w:rPr>
          <w:rFonts w:cs="Arial"/>
        </w:rPr>
        <w:t xml:space="preserve">Reference(s): </w:t>
      </w:r>
      <w:r w:rsidR="004A61E2" w:rsidRPr="00FB2A31">
        <w:rPr>
          <w:rFonts w:cs="Arial"/>
          <w:noProof/>
        </w:rPr>
        <w:t>Health and Safety Code</w:t>
      </w:r>
      <w:r w:rsidR="004A61E2">
        <w:rPr>
          <w:rFonts w:cs="Arial"/>
          <w:noProof/>
        </w:rPr>
        <w:t xml:space="preserve">, Sections </w:t>
      </w:r>
      <w:r w:rsidR="004A61E2" w:rsidRPr="00FB2A31">
        <w:rPr>
          <w:rFonts w:cs="Arial"/>
          <w:noProof/>
        </w:rPr>
        <w:t>129675-</w:t>
      </w:r>
      <w:r w:rsidR="00A70177" w:rsidRPr="00FB2A31">
        <w:rPr>
          <w:rFonts w:cs="Arial"/>
          <w:noProof/>
        </w:rPr>
        <w:t>13007</w:t>
      </w:r>
      <w:r w:rsidR="00A70177">
        <w:rPr>
          <w:rFonts w:cs="Arial"/>
          <w:noProof/>
        </w:rPr>
        <w:t>9</w:t>
      </w:r>
    </w:p>
    <w:p w14:paraId="727842BB" w14:textId="05DCC689" w:rsidR="00340D9D" w:rsidRPr="0046521A" w:rsidRDefault="00340D9D" w:rsidP="00340D9D">
      <w:pPr>
        <w:pStyle w:val="Heading3"/>
        <w:spacing w:before="0"/>
      </w:pPr>
      <w:r w:rsidRPr="0046521A">
        <w:t xml:space="preserve">ITEM </w:t>
      </w:r>
      <w:r w:rsidR="001F4E48">
        <w:t>6</w:t>
      </w:r>
      <w:r w:rsidRPr="0046521A">
        <w:rPr>
          <w:snapToGrid/>
        </w:rPr>
        <w:br/>
      </w:r>
      <w:bookmarkStart w:id="8" w:name="_Hlk207272576"/>
      <w:r w:rsidRPr="0046521A">
        <w:t xml:space="preserve">Chapter </w:t>
      </w:r>
      <w:r w:rsidR="00AF2D4B">
        <w:t>13 HEALTH CARE FACILITIES AND MEDICAL GAS AND MEDICAL VACUUM SYSTEMS</w:t>
      </w:r>
      <w:r w:rsidR="00AF2D4B">
        <w:br/>
      </w:r>
      <w:r w:rsidRPr="0046521A">
        <w:t xml:space="preserve">Section </w:t>
      </w:r>
      <w:r w:rsidR="00AF2D4B">
        <w:t>1304.0 Medical Gas and Medical Vacuum Piping Systems.</w:t>
      </w:r>
      <w:bookmarkEnd w:id="8"/>
    </w:p>
    <w:p w14:paraId="48967ED0" w14:textId="77777777" w:rsidR="00AF2D4B" w:rsidRPr="00AF2D4B" w:rsidRDefault="00AF2D4B" w:rsidP="0006464A">
      <w:pPr>
        <w:rPr>
          <w:rFonts w:cs="Arial"/>
        </w:rPr>
      </w:pPr>
      <w:r w:rsidRPr="00AF2D4B">
        <w:rPr>
          <w:rFonts w:cs="Arial"/>
          <w:b/>
          <w:bCs/>
        </w:rPr>
        <w:t xml:space="preserve">1304.1 General. </w:t>
      </w:r>
      <w:r w:rsidRPr="00AF2D4B">
        <w:rPr>
          <w:rFonts w:cs="Arial"/>
        </w:rPr>
        <w:t>The installation of medical gas and medical vacuum piping systems shall comply with the requirements of this chapter.</w:t>
      </w:r>
    </w:p>
    <w:p w14:paraId="508BD5BE" w14:textId="044E7597" w:rsidR="00AF2D4B" w:rsidRPr="00735902" w:rsidRDefault="00AF2D4B" w:rsidP="0006464A">
      <w:pPr>
        <w:rPr>
          <w:rFonts w:cs="Arial"/>
          <w:i/>
          <w:iCs/>
        </w:rPr>
      </w:pPr>
      <w:r w:rsidRPr="00735902">
        <w:rPr>
          <w:rFonts w:cs="Arial"/>
          <w:b/>
          <w:bCs/>
          <w:i/>
          <w:iCs/>
        </w:rPr>
        <w:t>1304.1.1</w:t>
      </w:r>
      <w:r w:rsidRPr="00AF2D4B">
        <w:rPr>
          <w:rFonts w:cs="Arial"/>
          <w:b/>
          <w:bCs/>
        </w:rPr>
        <w:t xml:space="preserve"> </w:t>
      </w:r>
      <w:r w:rsidRPr="00735902">
        <w:rPr>
          <w:rFonts w:cs="Arial"/>
          <w:b/>
          <w:bCs/>
          <w:i/>
          <w:iCs/>
        </w:rPr>
        <w:t xml:space="preserve">[OSHPD 1, 1R, 2, 3, 4 &amp; 5] </w:t>
      </w:r>
      <w:r w:rsidRPr="00735902">
        <w:rPr>
          <w:rFonts w:cs="Arial"/>
          <w:i/>
          <w:iCs/>
        </w:rPr>
        <w:t xml:space="preserve">Medical gas systems for health care facilities that are regulated by OSHPD (hospitals, skilled nursing facilities, and intermediate care facilities, licensed clinics, and correctional treatment centers) shall be in accordance with NFPA 99, Standard for Health Care Facilities. </w:t>
      </w:r>
      <w:r w:rsidRPr="00735902">
        <w:rPr>
          <w:rFonts w:cs="Arial"/>
          <w:i/>
          <w:iCs/>
          <w:strike/>
        </w:rPr>
        <w:t>See California Fire Code Referenced Standards (Chapter 80) for applicable version of the Standard.</w:t>
      </w:r>
      <w:r w:rsidRPr="00735902">
        <w:rPr>
          <w:rFonts w:cs="Arial"/>
          <w:i/>
          <w:iCs/>
        </w:rPr>
        <w:t xml:space="preserve"> See California Building Code Table 1224.4.6.1 for location and number of station outlets for oxygen, vacuum, and medical air.</w:t>
      </w:r>
    </w:p>
    <w:p w14:paraId="01189DCB" w14:textId="77777777" w:rsidR="0006464A" w:rsidRDefault="00AF2D4B" w:rsidP="0006464A">
      <w:pPr>
        <w:rPr>
          <w:rFonts w:cs="Arial"/>
          <w:b/>
          <w:bCs/>
        </w:rPr>
      </w:pPr>
      <w:r w:rsidRPr="00AF2D4B">
        <w:rPr>
          <w:rFonts w:cs="Arial"/>
          <w:b/>
          <w:bCs/>
        </w:rPr>
        <w:t>1305.0 System Performance.</w:t>
      </w:r>
    </w:p>
    <w:p w14:paraId="2FE963B9" w14:textId="4627D4B9" w:rsidR="0006464A" w:rsidRDefault="00AF2D4B" w:rsidP="0006464A">
      <w:pPr>
        <w:rPr>
          <w:rFonts w:cs="Arial"/>
          <w:b/>
          <w:bCs/>
        </w:rPr>
      </w:pPr>
      <w:r w:rsidRPr="00AF2D4B">
        <w:rPr>
          <w:rFonts w:cs="Arial"/>
          <w:b/>
          <w:bCs/>
        </w:rPr>
        <w:t>…</w:t>
      </w:r>
    </w:p>
    <w:p w14:paraId="1F93AE3F" w14:textId="4E5F0FAE" w:rsidR="00AF2D4B" w:rsidRPr="00AF2D4B" w:rsidRDefault="00AF2D4B" w:rsidP="0006464A">
      <w:pPr>
        <w:rPr>
          <w:rFonts w:cs="Arial"/>
          <w:b/>
          <w:bCs/>
          <w:i/>
          <w:iCs/>
          <w:u w:val="single"/>
        </w:rPr>
      </w:pPr>
      <w:r w:rsidRPr="00AF2D4B">
        <w:rPr>
          <w:rFonts w:cs="Arial"/>
          <w:b/>
          <w:bCs/>
        </w:rPr>
        <w:t xml:space="preserve">1305.3 Minimum Station Outlets and Inlets. </w:t>
      </w:r>
      <w:r w:rsidRPr="00AF2D4B">
        <w:rPr>
          <w:rFonts w:cs="Arial"/>
        </w:rPr>
        <w:t xml:space="preserve">Station outlets and inlets for medical gas and vacuum systems shall be provided as listed in Table 1305.3. </w:t>
      </w:r>
      <w:r w:rsidRPr="00AF2D4B">
        <w:rPr>
          <w:rFonts w:cs="Arial"/>
          <w:b/>
          <w:bCs/>
          <w:i/>
          <w:iCs/>
          <w:u w:val="single"/>
        </w:rPr>
        <w:t xml:space="preserve">[OSHPD 1, 1R, 2, 3, 4 &amp; 5] </w:t>
      </w:r>
      <w:r w:rsidRPr="00AF2D4B">
        <w:rPr>
          <w:rFonts w:cs="Arial"/>
          <w:i/>
          <w:iCs/>
          <w:u w:val="single"/>
        </w:rPr>
        <w:t>See California Building Code Table 1224.4.6.1 for location and number of station outlets for oxygen, vacuum, and medical air.</w:t>
      </w:r>
    </w:p>
    <w:p w14:paraId="74CCCA03" w14:textId="77777777" w:rsidR="00340D9D" w:rsidRPr="0046521A" w:rsidRDefault="00340D9D" w:rsidP="00BE25A4">
      <w:pPr>
        <w:pStyle w:val="Heading4"/>
        <w:spacing w:before="0"/>
        <w:ind w:left="0"/>
      </w:pPr>
      <w:r w:rsidRPr="0046521A">
        <w:lastRenderedPageBreak/>
        <w:t xml:space="preserve">Notation: </w:t>
      </w:r>
    </w:p>
    <w:p w14:paraId="777D501D" w14:textId="77777777" w:rsidR="00F76EFC" w:rsidRPr="0046521A" w:rsidRDefault="00F76EFC" w:rsidP="00F76EFC">
      <w:pPr>
        <w:rPr>
          <w:rFonts w:cs="Arial"/>
        </w:rPr>
      </w:pPr>
      <w:r w:rsidRPr="0046521A">
        <w:rPr>
          <w:rFonts w:cs="Arial"/>
        </w:rPr>
        <w:t xml:space="preserve">Authority: </w:t>
      </w:r>
      <w:r w:rsidRPr="00FB2A31">
        <w:rPr>
          <w:rFonts w:cs="Arial"/>
          <w:noProof/>
        </w:rPr>
        <w:t xml:space="preserve">Health and Safety Code, Sections 1275, </w:t>
      </w:r>
      <w:r>
        <w:rPr>
          <w:rFonts w:cs="Arial"/>
          <w:noProof/>
        </w:rPr>
        <w:t>18942, 129850</w:t>
      </w:r>
    </w:p>
    <w:p w14:paraId="072DB046" w14:textId="32B6F780" w:rsidR="00340D9D" w:rsidRPr="0046521A" w:rsidRDefault="00F76EFC" w:rsidP="00BE25A4">
      <w:pPr>
        <w:spacing w:after="240"/>
        <w:rPr>
          <w:rFonts w:cs="Arial"/>
        </w:rPr>
      </w:pPr>
      <w:r w:rsidRPr="0046521A">
        <w:rPr>
          <w:rFonts w:cs="Arial"/>
        </w:rPr>
        <w:t xml:space="preserve">Reference(s): </w:t>
      </w:r>
      <w:r w:rsidR="004A61E2" w:rsidRPr="00FB2A31">
        <w:rPr>
          <w:rFonts w:cs="Arial"/>
          <w:noProof/>
        </w:rPr>
        <w:t>Health and Safety Code</w:t>
      </w:r>
      <w:r w:rsidR="004A61E2">
        <w:rPr>
          <w:rFonts w:cs="Arial"/>
          <w:noProof/>
        </w:rPr>
        <w:t xml:space="preserve">, Sections </w:t>
      </w:r>
      <w:r w:rsidR="004A61E2" w:rsidRPr="00FB2A31">
        <w:rPr>
          <w:rFonts w:cs="Arial"/>
          <w:noProof/>
        </w:rPr>
        <w:t>129675-</w:t>
      </w:r>
      <w:r w:rsidR="00A70177" w:rsidRPr="00FB2A31">
        <w:rPr>
          <w:rFonts w:cs="Arial"/>
          <w:noProof/>
        </w:rPr>
        <w:t>13007</w:t>
      </w:r>
      <w:r w:rsidR="00A70177">
        <w:rPr>
          <w:rFonts w:cs="Arial"/>
          <w:noProof/>
        </w:rPr>
        <w:t>9</w:t>
      </w:r>
    </w:p>
    <w:sectPr w:rsidR="00340D9D" w:rsidRPr="0046521A" w:rsidSect="0006464A">
      <w:endnotePr>
        <w:numFmt w:val="decimal"/>
      </w:endnotePr>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99E2" w14:textId="77777777" w:rsidR="00D97928" w:rsidRDefault="00D97928">
      <w:r>
        <w:separator/>
      </w:r>
    </w:p>
  </w:endnote>
  <w:endnote w:type="continuationSeparator" w:id="0">
    <w:p w14:paraId="389A2389" w14:textId="77777777" w:rsidR="00D97928" w:rsidRDefault="00D9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79BBD667"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DD73CC">
      <w:t>45</w:t>
    </w:r>
    <w:r w:rsidR="004F2707">
      <w:t>-</w:t>
    </w:r>
    <w:r w:rsidR="00DD73CC">
      <w:t xml:space="preserve">Day </w:t>
    </w:r>
    <w:r>
      <w:t>Express Terms</w:t>
    </w:r>
    <w:r w:rsidR="00A8502F">
      <w:tab/>
    </w:r>
    <w:r w:rsidR="00C4391B">
      <w:t>March 18</w:t>
    </w:r>
    <w:r w:rsidR="00DD73CC">
      <w:t>, 2026</w:t>
    </w:r>
  </w:p>
  <w:p w14:paraId="0CAFC6F9" w14:textId="5AF13C39" w:rsidR="008908A5" w:rsidRDefault="00B21047" w:rsidP="00AA0C1D">
    <w:pPr>
      <w:pStyle w:val="Footer"/>
      <w:tabs>
        <w:tab w:val="clear" w:pos="4320"/>
        <w:tab w:val="clear" w:pos="8640"/>
        <w:tab w:val="center" w:pos="4860"/>
        <w:tab w:val="right" w:pos="9180"/>
      </w:tabs>
      <w:rPr>
        <w:szCs w:val="16"/>
      </w:rPr>
    </w:pPr>
    <w:r>
      <w:rPr>
        <w:szCs w:val="16"/>
      </w:rPr>
      <w:t>OSHPD 0</w:t>
    </w:r>
    <w:r w:rsidR="00BE194C">
      <w:rPr>
        <w:szCs w:val="16"/>
      </w:rPr>
      <w:t>6/</w:t>
    </w:r>
    <w:r>
      <w:rPr>
        <w:szCs w:val="16"/>
      </w:rPr>
      <w:t>25</w:t>
    </w:r>
    <w:r w:rsidR="008908A5">
      <w:rPr>
        <w:szCs w:val="16"/>
      </w:rPr>
      <w:t xml:space="preserve"> - Part</w:t>
    </w:r>
    <w:r w:rsidR="00A8502F">
      <w:rPr>
        <w:szCs w:val="16"/>
      </w:rPr>
      <w:t xml:space="preserve"> </w:t>
    </w:r>
    <w:r w:rsidR="0006464A">
      <w:rPr>
        <w:szCs w:val="16"/>
      </w:rPr>
      <w:t>5</w:t>
    </w:r>
    <w:r w:rsidR="008908A5">
      <w:rPr>
        <w:szCs w:val="16"/>
      </w:rPr>
      <w:t xml:space="preserve"> -</w:t>
    </w:r>
    <w:r w:rsidR="00A8502F">
      <w:rPr>
        <w:szCs w:val="16"/>
      </w:rPr>
      <w:t xml:space="preserve"> </w:t>
    </w:r>
    <w:r w:rsidR="0006464A">
      <w:rPr>
        <w:szCs w:val="16"/>
      </w:rPr>
      <w:t>2025</w:t>
    </w:r>
    <w:r w:rsidR="00A8502F">
      <w:rPr>
        <w:szCs w:val="16"/>
      </w:rPr>
      <w:t xml:space="preserve"> Intervening </w:t>
    </w:r>
    <w:r w:rsidR="008908A5" w:rsidRPr="006D1470">
      <w:rPr>
        <w:szCs w:val="16"/>
      </w:rPr>
      <w:t>Code Cycle</w:t>
    </w:r>
    <w:r w:rsidR="0070689B">
      <w:rPr>
        <w:szCs w:val="16"/>
      </w:rPr>
      <w:tab/>
    </w:r>
    <w:r w:rsidR="00A8502F">
      <w:rPr>
        <w:szCs w:val="16"/>
      </w:rPr>
      <w:tab/>
    </w:r>
    <w:r w:rsidR="00DD73CC">
      <w:rPr>
        <w:szCs w:val="16"/>
      </w:rPr>
      <w:t>45</w:t>
    </w:r>
    <w:r w:rsidR="004F2707">
      <w:rPr>
        <w:szCs w:val="16"/>
      </w:rPr>
      <w:t>-</w:t>
    </w:r>
    <w:r w:rsidR="00DD73CC">
      <w:rPr>
        <w:szCs w:val="16"/>
      </w:rPr>
      <w:t>Day ET</w:t>
    </w:r>
  </w:p>
  <w:p w14:paraId="4E70EC50" w14:textId="750C15DD" w:rsidR="008908A5" w:rsidRDefault="0006464A" w:rsidP="00A8502F">
    <w:pPr>
      <w:pStyle w:val="Footer"/>
      <w:tabs>
        <w:tab w:val="clear" w:pos="4320"/>
        <w:tab w:val="clear" w:pos="8640"/>
        <w:tab w:val="center" w:pos="4860"/>
        <w:tab w:val="right" w:pos="9180"/>
      </w:tabs>
    </w:pPr>
    <w:r>
      <w:rPr>
        <w:szCs w:val="16"/>
      </w:rPr>
      <w:t>Office of Statewide Hospital Planning and Development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BAB4" w14:textId="77777777" w:rsidR="00D97928" w:rsidRDefault="00D97928">
      <w:r>
        <w:separator/>
      </w:r>
    </w:p>
  </w:footnote>
  <w:footnote w:type="continuationSeparator" w:id="0">
    <w:p w14:paraId="217DA6C8" w14:textId="77777777" w:rsidR="00D97928" w:rsidRDefault="00D97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34841984">
    <w:abstractNumId w:val="12"/>
  </w:num>
  <w:num w:numId="2" w16cid:durableId="79449155">
    <w:abstractNumId w:val="14"/>
  </w:num>
  <w:num w:numId="3" w16cid:durableId="1549343205">
    <w:abstractNumId w:val="10"/>
  </w:num>
  <w:num w:numId="4" w16cid:durableId="1290357534">
    <w:abstractNumId w:val="15"/>
  </w:num>
  <w:num w:numId="5" w16cid:durableId="366837411">
    <w:abstractNumId w:val="17"/>
  </w:num>
  <w:num w:numId="6" w16cid:durableId="707072491">
    <w:abstractNumId w:val="16"/>
  </w:num>
  <w:num w:numId="7" w16cid:durableId="182212069">
    <w:abstractNumId w:val="11"/>
  </w:num>
  <w:num w:numId="8" w16cid:durableId="1689793772">
    <w:abstractNumId w:val="13"/>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5708"/>
    <w:rsid w:val="00024D9E"/>
    <w:rsid w:val="000257AD"/>
    <w:rsid w:val="00045F73"/>
    <w:rsid w:val="00054BFE"/>
    <w:rsid w:val="0006464A"/>
    <w:rsid w:val="00065602"/>
    <w:rsid w:val="0006560C"/>
    <w:rsid w:val="00072F82"/>
    <w:rsid w:val="000774A2"/>
    <w:rsid w:val="00077B06"/>
    <w:rsid w:val="00080C73"/>
    <w:rsid w:val="00096E9A"/>
    <w:rsid w:val="000A4472"/>
    <w:rsid w:val="000B136A"/>
    <w:rsid w:val="000B4609"/>
    <w:rsid w:val="000B5D13"/>
    <w:rsid w:val="000D0E2B"/>
    <w:rsid w:val="000D2CD8"/>
    <w:rsid w:val="000E24B4"/>
    <w:rsid w:val="000E668B"/>
    <w:rsid w:val="000F3FB9"/>
    <w:rsid w:val="001105B0"/>
    <w:rsid w:val="00110B4A"/>
    <w:rsid w:val="0012254E"/>
    <w:rsid w:val="001236DC"/>
    <w:rsid w:val="00123F82"/>
    <w:rsid w:val="00127125"/>
    <w:rsid w:val="0014320F"/>
    <w:rsid w:val="00143EBC"/>
    <w:rsid w:val="0015182E"/>
    <w:rsid w:val="00164809"/>
    <w:rsid w:val="001741DB"/>
    <w:rsid w:val="00175449"/>
    <w:rsid w:val="00177E68"/>
    <w:rsid w:val="001826F4"/>
    <w:rsid w:val="00190E7A"/>
    <w:rsid w:val="001A2869"/>
    <w:rsid w:val="001A3B35"/>
    <w:rsid w:val="001A3BC2"/>
    <w:rsid w:val="001A45F2"/>
    <w:rsid w:val="001B15DC"/>
    <w:rsid w:val="001B417E"/>
    <w:rsid w:val="001C4F88"/>
    <w:rsid w:val="001D15D1"/>
    <w:rsid w:val="001D5717"/>
    <w:rsid w:val="001D6449"/>
    <w:rsid w:val="001E0E55"/>
    <w:rsid w:val="001E19B4"/>
    <w:rsid w:val="001E2EAA"/>
    <w:rsid w:val="001E635B"/>
    <w:rsid w:val="001E71DE"/>
    <w:rsid w:val="001F2269"/>
    <w:rsid w:val="001F2A94"/>
    <w:rsid w:val="001F4E48"/>
    <w:rsid w:val="001F6735"/>
    <w:rsid w:val="00234A84"/>
    <w:rsid w:val="00235833"/>
    <w:rsid w:val="002537B1"/>
    <w:rsid w:val="002678E5"/>
    <w:rsid w:val="002678E6"/>
    <w:rsid w:val="002915CB"/>
    <w:rsid w:val="00295E27"/>
    <w:rsid w:val="002965E0"/>
    <w:rsid w:val="002A48F8"/>
    <w:rsid w:val="002B0B26"/>
    <w:rsid w:val="002B4EF6"/>
    <w:rsid w:val="002B60B4"/>
    <w:rsid w:val="002C27E3"/>
    <w:rsid w:val="002D3F86"/>
    <w:rsid w:val="002E2C22"/>
    <w:rsid w:val="00301808"/>
    <w:rsid w:val="00302C29"/>
    <w:rsid w:val="0030639B"/>
    <w:rsid w:val="00313DFF"/>
    <w:rsid w:val="003220C9"/>
    <w:rsid w:val="003239F8"/>
    <w:rsid w:val="00332C1D"/>
    <w:rsid w:val="00340D9D"/>
    <w:rsid w:val="00351E2B"/>
    <w:rsid w:val="00353B32"/>
    <w:rsid w:val="003641DE"/>
    <w:rsid w:val="00364971"/>
    <w:rsid w:val="003759F8"/>
    <w:rsid w:val="003942B6"/>
    <w:rsid w:val="00395032"/>
    <w:rsid w:val="003C235D"/>
    <w:rsid w:val="003C56D4"/>
    <w:rsid w:val="003C6861"/>
    <w:rsid w:val="003C6D59"/>
    <w:rsid w:val="003D0250"/>
    <w:rsid w:val="003E0D9B"/>
    <w:rsid w:val="003E74A1"/>
    <w:rsid w:val="003F79F3"/>
    <w:rsid w:val="00403D54"/>
    <w:rsid w:val="00411AC7"/>
    <w:rsid w:val="00412DD9"/>
    <w:rsid w:val="00421C03"/>
    <w:rsid w:val="00425BCA"/>
    <w:rsid w:val="00446845"/>
    <w:rsid w:val="004517E5"/>
    <w:rsid w:val="00452964"/>
    <w:rsid w:val="00462492"/>
    <w:rsid w:val="0046521A"/>
    <w:rsid w:val="004930F0"/>
    <w:rsid w:val="004957C8"/>
    <w:rsid w:val="00496026"/>
    <w:rsid w:val="0049716D"/>
    <w:rsid w:val="004A61E2"/>
    <w:rsid w:val="004B2AB9"/>
    <w:rsid w:val="004C48A0"/>
    <w:rsid w:val="004C5222"/>
    <w:rsid w:val="004C56DD"/>
    <w:rsid w:val="004E01F2"/>
    <w:rsid w:val="004E6DD9"/>
    <w:rsid w:val="004F2707"/>
    <w:rsid w:val="004F5AFD"/>
    <w:rsid w:val="004F6E6A"/>
    <w:rsid w:val="00507294"/>
    <w:rsid w:val="00512B2A"/>
    <w:rsid w:val="00512D78"/>
    <w:rsid w:val="00513CCC"/>
    <w:rsid w:val="00520639"/>
    <w:rsid w:val="00541492"/>
    <w:rsid w:val="005417DB"/>
    <w:rsid w:val="00543EEB"/>
    <w:rsid w:val="00563190"/>
    <w:rsid w:val="00566FBF"/>
    <w:rsid w:val="00570602"/>
    <w:rsid w:val="00584824"/>
    <w:rsid w:val="00593DDD"/>
    <w:rsid w:val="00595B66"/>
    <w:rsid w:val="005A4C4B"/>
    <w:rsid w:val="005D3250"/>
    <w:rsid w:val="005E162F"/>
    <w:rsid w:val="005F1F14"/>
    <w:rsid w:val="00600471"/>
    <w:rsid w:val="00601D10"/>
    <w:rsid w:val="00606B38"/>
    <w:rsid w:val="006100AF"/>
    <w:rsid w:val="0061175B"/>
    <w:rsid w:val="006159AF"/>
    <w:rsid w:val="006169B9"/>
    <w:rsid w:val="0062554F"/>
    <w:rsid w:val="00627169"/>
    <w:rsid w:val="00642758"/>
    <w:rsid w:val="00652324"/>
    <w:rsid w:val="00664E0C"/>
    <w:rsid w:val="00664F8A"/>
    <w:rsid w:val="0066622F"/>
    <w:rsid w:val="0069558C"/>
    <w:rsid w:val="006964C0"/>
    <w:rsid w:val="006A21F1"/>
    <w:rsid w:val="006A577D"/>
    <w:rsid w:val="006B747C"/>
    <w:rsid w:val="006C1A6D"/>
    <w:rsid w:val="006C4DC8"/>
    <w:rsid w:val="006D1470"/>
    <w:rsid w:val="0070689B"/>
    <w:rsid w:val="00731E42"/>
    <w:rsid w:val="0073368F"/>
    <w:rsid w:val="0073479C"/>
    <w:rsid w:val="00735902"/>
    <w:rsid w:val="00750097"/>
    <w:rsid w:val="007518DF"/>
    <w:rsid w:val="00763C75"/>
    <w:rsid w:val="00767398"/>
    <w:rsid w:val="00767766"/>
    <w:rsid w:val="007767A0"/>
    <w:rsid w:val="0078562E"/>
    <w:rsid w:val="00791D13"/>
    <w:rsid w:val="00792402"/>
    <w:rsid w:val="0079604A"/>
    <w:rsid w:val="007A081D"/>
    <w:rsid w:val="007B0231"/>
    <w:rsid w:val="007B4553"/>
    <w:rsid w:val="007B70F4"/>
    <w:rsid w:val="007C1D07"/>
    <w:rsid w:val="007C682A"/>
    <w:rsid w:val="007D4133"/>
    <w:rsid w:val="007E6328"/>
    <w:rsid w:val="007F7833"/>
    <w:rsid w:val="0080025B"/>
    <w:rsid w:val="00801113"/>
    <w:rsid w:val="00810604"/>
    <w:rsid w:val="0081299A"/>
    <w:rsid w:val="00817067"/>
    <w:rsid w:val="008236F5"/>
    <w:rsid w:val="0083127A"/>
    <w:rsid w:val="00836173"/>
    <w:rsid w:val="00853216"/>
    <w:rsid w:val="00857317"/>
    <w:rsid w:val="00860D91"/>
    <w:rsid w:val="00881E13"/>
    <w:rsid w:val="008908A5"/>
    <w:rsid w:val="008A05BA"/>
    <w:rsid w:val="008A2AC5"/>
    <w:rsid w:val="008A63B1"/>
    <w:rsid w:val="008B6F4E"/>
    <w:rsid w:val="008D2DEC"/>
    <w:rsid w:val="008D6C7A"/>
    <w:rsid w:val="008D73B9"/>
    <w:rsid w:val="008E36A8"/>
    <w:rsid w:val="008F1AE2"/>
    <w:rsid w:val="008F2193"/>
    <w:rsid w:val="009030CA"/>
    <w:rsid w:val="00904F97"/>
    <w:rsid w:val="00905DA8"/>
    <w:rsid w:val="0090753D"/>
    <w:rsid w:val="00930123"/>
    <w:rsid w:val="00931CAE"/>
    <w:rsid w:val="009334F1"/>
    <w:rsid w:val="00942A0D"/>
    <w:rsid w:val="0096150C"/>
    <w:rsid w:val="00965AAB"/>
    <w:rsid w:val="00975FF7"/>
    <w:rsid w:val="009A693A"/>
    <w:rsid w:val="009B75E7"/>
    <w:rsid w:val="009C2981"/>
    <w:rsid w:val="009C3F57"/>
    <w:rsid w:val="009C529A"/>
    <w:rsid w:val="009D60C1"/>
    <w:rsid w:val="009E0E79"/>
    <w:rsid w:val="009E6B12"/>
    <w:rsid w:val="009F23ED"/>
    <w:rsid w:val="009F56F8"/>
    <w:rsid w:val="00A05EF2"/>
    <w:rsid w:val="00A12BB1"/>
    <w:rsid w:val="00A138AA"/>
    <w:rsid w:val="00A21E63"/>
    <w:rsid w:val="00A22DDA"/>
    <w:rsid w:val="00A330B6"/>
    <w:rsid w:val="00A4582C"/>
    <w:rsid w:val="00A502C9"/>
    <w:rsid w:val="00A56E6B"/>
    <w:rsid w:val="00A60019"/>
    <w:rsid w:val="00A60CA1"/>
    <w:rsid w:val="00A61E7E"/>
    <w:rsid w:val="00A70177"/>
    <w:rsid w:val="00A76E67"/>
    <w:rsid w:val="00A81002"/>
    <w:rsid w:val="00A8502F"/>
    <w:rsid w:val="00A87E53"/>
    <w:rsid w:val="00A945EE"/>
    <w:rsid w:val="00AA0C1D"/>
    <w:rsid w:val="00AB3374"/>
    <w:rsid w:val="00AC1F10"/>
    <w:rsid w:val="00AC2EFE"/>
    <w:rsid w:val="00AD280C"/>
    <w:rsid w:val="00AF245C"/>
    <w:rsid w:val="00AF2D4B"/>
    <w:rsid w:val="00AF4E96"/>
    <w:rsid w:val="00B04295"/>
    <w:rsid w:val="00B11AD5"/>
    <w:rsid w:val="00B12076"/>
    <w:rsid w:val="00B13B24"/>
    <w:rsid w:val="00B21047"/>
    <w:rsid w:val="00B223A7"/>
    <w:rsid w:val="00B26168"/>
    <w:rsid w:val="00B94EB0"/>
    <w:rsid w:val="00BA4025"/>
    <w:rsid w:val="00BA5812"/>
    <w:rsid w:val="00BB20E0"/>
    <w:rsid w:val="00BB73A1"/>
    <w:rsid w:val="00BC1102"/>
    <w:rsid w:val="00BC3F6E"/>
    <w:rsid w:val="00BE194C"/>
    <w:rsid w:val="00BE25A4"/>
    <w:rsid w:val="00BE48F6"/>
    <w:rsid w:val="00BF05FF"/>
    <w:rsid w:val="00BF251B"/>
    <w:rsid w:val="00BF570F"/>
    <w:rsid w:val="00C00E95"/>
    <w:rsid w:val="00C0288E"/>
    <w:rsid w:val="00C0555B"/>
    <w:rsid w:val="00C161FB"/>
    <w:rsid w:val="00C26BAA"/>
    <w:rsid w:val="00C3318F"/>
    <w:rsid w:val="00C36475"/>
    <w:rsid w:val="00C4391B"/>
    <w:rsid w:val="00C44C36"/>
    <w:rsid w:val="00C60560"/>
    <w:rsid w:val="00C62B62"/>
    <w:rsid w:val="00C67B72"/>
    <w:rsid w:val="00C74CC9"/>
    <w:rsid w:val="00C77EDC"/>
    <w:rsid w:val="00C80CD9"/>
    <w:rsid w:val="00C86560"/>
    <w:rsid w:val="00CA4CE5"/>
    <w:rsid w:val="00CB4F72"/>
    <w:rsid w:val="00CC6A00"/>
    <w:rsid w:val="00CD71EA"/>
    <w:rsid w:val="00CE0286"/>
    <w:rsid w:val="00CE406D"/>
    <w:rsid w:val="00CE56AD"/>
    <w:rsid w:val="00CF1F3F"/>
    <w:rsid w:val="00CF3372"/>
    <w:rsid w:val="00D011FD"/>
    <w:rsid w:val="00D100CF"/>
    <w:rsid w:val="00D13B15"/>
    <w:rsid w:val="00D205E3"/>
    <w:rsid w:val="00D275E7"/>
    <w:rsid w:val="00D371D7"/>
    <w:rsid w:val="00D43222"/>
    <w:rsid w:val="00D67325"/>
    <w:rsid w:val="00D71CEC"/>
    <w:rsid w:val="00D75ED1"/>
    <w:rsid w:val="00D76319"/>
    <w:rsid w:val="00D848F2"/>
    <w:rsid w:val="00D91AE2"/>
    <w:rsid w:val="00D97928"/>
    <w:rsid w:val="00DA2765"/>
    <w:rsid w:val="00DA5CDA"/>
    <w:rsid w:val="00DD73CC"/>
    <w:rsid w:val="00DE14AF"/>
    <w:rsid w:val="00DE27C2"/>
    <w:rsid w:val="00DE3E95"/>
    <w:rsid w:val="00E100C3"/>
    <w:rsid w:val="00E119F2"/>
    <w:rsid w:val="00E16084"/>
    <w:rsid w:val="00E216FE"/>
    <w:rsid w:val="00E3790F"/>
    <w:rsid w:val="00E419C4"/>
    <w:rsid w:val="00E4292B"/>
    <w:rsid w:val="00E45A21"/>
    <w:rsid w:val="00E46E3A"/>
    <w:rsid w:val="00E519A0"/>
    <w:rsid w:val="00E53D35"/>
    <w:rsid w:val="00E55FD4"/>
    <w:rsid w:val="00E56496"/>
    <w:rsid w:val="00E645A7"/>
    <w:rsid w:val="00E83D86"/>
    <w:rsid w:val="00E929AD"/>
    <w:rsid w:val="00E97D37"/>
    <w:rsid w:val="00EA73F3"/>
    <w:rsid w:val="00EB257F"/>
    <w:rsid w:val="00EB3AD0"/>
    <w:rsid w:val="00EC0035"/>
    <w:rsid w:val="00EC27FE"/>
    <w:rsid w:val="00EC55B6"/>
    <w:rsid w:val="00ED27E1"/>
    <w:rsid w:val="00ED28BE"/>
    <w:rsid w:val="00ED4FEE"/>
    <w:rsid w:val="00ED7F7A"/>
    <w:rsid w:val="00EF26E2"/>
    <w:rsid w:val="00EF65E8"/>
    <w:rsid w:val="00F057BF"/>
    <w:rsid w:val="00F13779"/>
    <w:rsid w:val="00F13C3D"/>
    <w:rsid w:val="00F152F2"/>
    <w:rsid w:val="00F17139"/>
    <w:rsid w:val="00F23CCD"/>
    <w:rsid w:val="00F32B84"/>
    <w:rsid w:val="00F32BC4"/>
    <w:rsid w:val="00F35937"/>
    <w:rsid w:val="00F36760"/>
    <w:rsid w:val="00F4291A"/>
    <w:rsid w:val="00F47A99"/>
    <w:rsid w:val="00F53615"/>
    <w:rsid w:val="00F61E87"/>
    <w:rsid w:val="00F768B4"/>
    <w:rsid w:val="00F76EFC"/>
    <w:rsid w:val="00F873DB"/>
    <w:rsid w:val="00F94B05"/>
    <w:rsid w:val="00F95081"/>
    <w:rsid w:val="00F97C83"/>
    <w:rsid w:val="00FA258D"/>
    <w:rsid w:val="00FB444B"/>
    <w:rsid w:val="00FC589C"/>
    <w:rsid w:val="00FD2435"/>
    <w:rsid w:val="00FD301F"/>
    <w:rsid w:val="00FD45EA"/>
    <w:rsid w:val="00FE4917"/>
    <w:rsid w:val="00FE74EE"/>
    <w:rsid w:val="00FF0272"/>
    <w:rsid w:val="00FF11EA"/>
    <w:rsid w:val="00FF3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1BBEDF6A-20DE-4324-9A08-4F7AACB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paragraph" w:styleId="CommentText">
    <w:name w:val="annotation text"/>
    <w:basedOn w:val="Normal"/>
    <w:link w:val="CommentTextChar"/>
    <w:unhideWhenUsed/>
    <w:rsid w:val="00340D9D"/>
    <w:rPr>
      <w:sz w:val="20"/>
    </w:rPr>
  </w:style>
  <w:style w:type="character" w:customStyle="1" w:styleId="CommentTextChar">
    <w:name w:val="Comment Text Char"/>
    <w:basedOn w:val="DefaultParagraphFont"/>
    <w:link w:val="CommentText"/>
    <w:rsid w:val="00340D9D"/>
    <w:rPr>
      <w:rFonts w:ascii="Arial" w:hAnsi="Arial"/>
      <w:snapToGrid w:val="0"/>
    </w:rPr>
  </w:style>
  <w:style w:type="character" w:styleId="CommentReference">
    <w:name w:val="annotation reference"/>
    <w:basedOn w:val="DefaultParagraphFont"/>
    <w:uiPriority w:val="99"/>
    <w:semiHidden/>
    <w:unhideWhenUsed/>
    <w:rsid w:val="00340D9D"/>
    <w:rPr>
      <w:sz w:val="16"/>
      <w:szCs w:val="16"/>
    </w:rPr>
  </w:style>
  <w:style w:type="table" w:styleId="TableGrid">
    <w:name w:val="Table Grid"/>
    <w:basedOn w:val="TableNormal"/>
    <w:uiPriority w:val="39"/>
    <w:rsid w:val="00340D9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3C6861"/>
    <w:rPr>
      <w:b/>
      <w:bCs/>
    </w:rPr>
  </w:style>
  <w:style w:type="character" w:customStyle="1" w:styleId="CommentSubjectChar">
    <w:name w:val="Comment Subject Char"/>
    <w:basedOn w:val="CommentTextChar"/>
    <w:link w:val="CommentSubject"/>
    <w:semiHidden/>
    <w:rsid w:val="003C6861"/>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4810">
      <w:bodyDiv w:val="1"/>
      <w:marLeft w:val="0"/>
      <w:marRight w:val="0"/>
      <w:marTop w:val="0"/>
      <w:marBottom w:val="0"/>
      <w:divBdr>
        <w:top w:val="none" w:sz="0" w:space="0" w:color="auto"/>
        <w:left w:val="none" w:sz="0" w:space="0" w:color="auto"/>
        <w:bottom w:val="none" w:sz="0" w:space="0" w:color="auto"/>
        <w:right w:val="none" w:sz="0" w:space="0" w:color="auto"/>
      </w:divBdr>
    </w:div>
    <w:div w:id="279993455">
      <w:bodyDiv w:val="1"/>
      <w:marLeft w:val="0"/>
      <w:marRight w:val="0"/>
      <w:marTop w:val="0"/>
      <w:marBottom w:val="0"/>
      <w:divBdr>
        <w:top w:val="none" w:sz="0" w:space="0" w:color="auto"/>
        <w:left w:val="none" w:sz="0" w:space="0" w:color="auto"/>
        <w:bottom w:val="none" w:sz="0" w:space="0" w:color="auto"/>
        <w:right w:val="none" w:sz="0" w:space="0" w:color="auto"/>
      </w:divBdr>
    </w:div>
    <w:div w:id="282540383">
      <w:bodyDiv w:val="1"/>
      <w:marLeft w:val="0"/>
      <w:marRight w:val="0"/>
      <w:marTop w:val="0"/>
      <w:marBottom w:val="0"/>
      <w:divBdr>
        <w:top w:val="none" w:sz="0" w:space="0" w:color="auto"/>
        <w:left w:val="none" w:sz="0" w:space="0" w:color="auto"/>
        <w:bottom w:val="none" w:sz="0" w:space="0" w:color="auto"/>
        <w:right w:val="none" w:sz="0" w:space="0" w:color="auto"/>
      </w:divBdr>
    </w:div>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369186375">
      <w:bodyDiv w:val="1"/>
      <w:marLeft w:val="0"/>
      <w:marRight w:val="0"/>
      <w:marTop w:val="0"/>
      <w:marBottom w:val="0"/>
      <w:divBdr>
        <w:top w:val="none" w:sz="0" w:space="0" w:color="auto"/>
        <w:left w:val="none" w:sz="0" w:space="0" w:color="auto"/>
        <w:bottom w:val="none" w:sz="0" w:space="0" w:color="auto"/>
        <w:right w:val="none" w:sz="0" w:space="0" w:color="auto"/>
      </w:divBdr>
    </w:div>
    <w:div w:id="1546674347">
      <w:bodyDiv w:val="1"/>
      <w:marLeft w:val="0"/>
      <w:marRight w:val="0"/>
      <w:marTop w:val="0"/>
      <w:marBottom w:val="0"/>
      <w:divBdr>
        <w:top w:val="none" w:sz="0" w:space="0" w:color="auto"/>
        <w:left w:val="none" w:sz="0" w:space="0" w:color="auto"/>
        <w:bottom w:val="none" w:sz="0" w:space="0" w:color="auto"/>
        <w:right w:val="none" w:sz="0" w:space="0" w:color="auto"/>
      </w:divBdr>
    </w:div>
    <w:div w:id="1744328258">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 w:id="1898121901">
      <w:bodyDiv w:val="1"/>
      <w:marLeft w:val="0"/>
      <w:marRight w:val="0"/>
      <w:marTop w:val="0"/>
      <w:marBottom w:val="0"/>
      <w:divBdr>
        <w:top w:val="none" w:sz="0" w:space="0" w:color="auto"/>
        <w:left w:val="none" w:sz="0" w:space="0" w:color="auto"/>
        <w:bottom w:val="none" w:sz="0" w:space="0" w:color="auto"/>
        <w:right w:val="none" w:sz="0" w:space="0" w:color="auto"/>
      </w:divBdr>
    </w:div>
    <w:div w:id="190004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8B693-44A2-421C-9378-5DBD2230642F}">
  <ds:schemaRefs>
    <ds:schemaRef ds:uri="http://schemas.microsoft.com/sharepoint/v3/contenttype/forms"/>
  </ds:schemaRefs>
</ds:datastoreItem>
</file>

<file path=customXml/itemProps2.xml><?xml version="1.0" encoding="utf-8"?>
<ds:datastoreItem xmlns:ds="http://schemas.openxmlformats.org/officeDocument/2006/customXml" ds:itemID="{ED9F6A67-8A93-4C48-BF9D-F8CAD3FEB7C3}">
  <ds:schemaRef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d08c854e-6660-4123-822d-cb2f4c79ac96"/>
    <ds:schemaRef ds:uri="http://www.w3.org/XML/1998/namespace"/>
    <ds:schemaRef ds:uri="http://purl.org/dc/dcmitype/"/>
  </ds:schemaRefs>
</ds:datastoreItem>
</file>

<file path=customXml/itemProps3.xml><?xml version="1.0" encoding="utf-8"?>
<ds:datastoreItem xmlns:ds="http://schemas.openxmlformats.org/officeDocument/2006/customXml" ds:itemID="{D72103CF-B373-4F60-9926-61FAF5CD4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docMetadata/LabelInfo.xml><?xml version="1.0" encoding="utf-8"?>
<clbl:labelList xmlns:clbl="http://schemas.microsoft.com/office/2020/mipLabelMetadata">
  <clbl:label id="{2b3a245d-ae0c-41e5-a706-919401278756}" enabled="1" method="Standard" siteId="{28891a93-888f-489f-9930-e78b8f733ca6}"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2186</Words>
  <Characters>11699</Characters>
  <Application>Microsoft Office Word</Application>
  <DocSecurity>0</DocSecurity>
  <Lines>433</Lines>
  <Paragraphs>195</Paragraphs>
  <ScaleCrop>false</ScaleCrop>
  <HeadingPairs>
    <vt:vector size="2" baseType="variant">
      <vt:variant>
        <vt:lpstr>Title</vt:lpstr>
      </vt:variant>
      <vt:variant>
        <vt:i4>1</vt:i4>
      </vt:variant>
    </vt:vector>
  </HeadingPairs>
  <TitlesOfParts>
    <vt:vector size="1" baseType="lpstr">
      <vt:lpstr>OSHPD-06/25-ET-PT5-45 day</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OSHPD-06/25-ET-PT5-45 day</dc:title>
  <dc:subject/>
  <dc:creator>CBSC</dc:creator>
  <cp:keywords/>
  <dc:description/>
  <cp:lastModifiedBy>Severon, Kristina@DGS</cp:lastModifiedBy>
  <cp:revision>3</cp:revision>
  <cp:lastPrinted>2026-01-08T00:04:00Z</cp:lastPrinted>
  <dcterms:created xsi:type="dcterms:W3CDTF">2026-03-23T22:14:00Z</dcterms:created>
  <dcterms:modified xsi:type="dcterms:W3CDTF">2026-03-23T22:15:00Z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Order">
    <vt:r8>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MarkAsFinal">
    <vt:bool>true</vt:bool>
  </property>
</Properties>
</file>