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FEFB" w14:textId="27F274A2" w:rsidR="00767766" w:rsidRPr="0044593B" w:rsidRDefault="00786248" w:rsidP="000C7383">
      <w:pPr>
        <w:pStyle w:val="Heading1"/>
        <w:spacing w:before="0" w:after="120"/>
        <w:jc w:val="center"/>
        <w:rPr>
          <w:rFonts w:cs="Arial"/>
          <w:szCs w:val="24"/>
        </w:rPr>
      </w:pPr>
      <w:r w:rsidRPr="0044593B">
        <w:rPr>
          <w:rFonts w:cs="Arial"/>
        </w:rPr>
        <w:t>ADDITIONAL</w:t>
      </w:r>
      <w:r w:rsidR="00767766" w:rsidRPr="0044593B">
        <w:rPr>
          <w:rFonts w:cs="Arial"/>
        </w:rPr>
        <w:t xml:space="preserve"> </w:t>
      </w:r>
      <w:r w:rsidR="00073A56">
        <w:rPr>
          <w:rFonts w:cs="Arial"/>
        </w:rPr>
        <w:t>15</w:t>
      </w:r>
      <w:r w:rsidRPr="0044593B">
        <w:rPr>
          <w:rFonts w:cs="Arial"/>
        </w:rPr>
        <w:t xml:space="preserve">-DAY </w:t>
      </w:r>
      <w:r w:rsidR="00767766" w:rsidRPr="0044593B">
        <w:rPr>
          <w:rFonts w:cs="Arial"/>
        </w:rPr>
        <w:t>EXPRESS TERMS</w:t>
      </w:r>
      <w:r w:rsidR="00EC1406" w:rsidRPr="0044593B">
        <w:rPr>
          <w:rFonts w:cs="Arial"/>
        </w:rPr>
        <w:t xml:space="preserve"> AND RATIONALE</w:t>
      </w:r>
      <w:r w:rsidR="00767766" w:rsidRPr="0044593B">
        <w:rPr>
          <w:rFonts w:cs="Arial"/>
        </w:rPr>
        <w:br/>
        <w:t>FOR PROPOSED BUILDING STANDARDS</w:t>
      </w:r>
      <w:r w:rsidR="00767766" w:rsidRPr="0044593B">
        <w:rPr>
          <w:rFonts w:cs="Arial"/>
        </w:rPr>
        <w:br/>
        <w:t xml:space="preserve">OF THE </w:t>
      </w:r>
      <w:r w:rsidR="00073A56">
        <w:rPr>
          <w:rFonts w:cs="Arial"/>
        </w:rPr>
        <w:t>DEPARTMENT OF HEALTH CARE ACCESS AND INFORMATION/</w:t>
      </w:r>
      <w:r w:rsidR="00073A56">
        <w:rPr>
          <w:rFonts w:cs="Arial"/>
        </w:rPr>
        <w:br/>
        <w:t>OFFICE OF STATEWIDE HOSPITAL PLANNING AND DEVELOPMENT</w:t>
      </w:r>
      <w:r w:rsidR="00073A56" w:rsidRPr="0046521A">
        <w:rPr>
          <w:rFonts w:cs="Arial"/>
        </w:rPr>
        <w:br/>
        <w:t xml:space="preserve">REGARDING THE </w:t>
      </w:r>
      <w:r w:rsidR="00073A56">
        <w:rPr>
          <w:rFonts w:cs="Arial"/>
        </w:rPr>
        <w:t>2025 CALIFORNIA MECHANICAL CODE</w:t>
      </w:r>
      <w:r w:rsidR="00073A56" w:rsidRPr="0046521A">
        <w:rPr>
          <w:rFonts w:cs="Arial"/>
        </w:rPr>
        <w:t>,</w:t>
      </w:r>
      <w:r w:rsidR="00073A56">
        <w:rPr>
          <w:rFonts w:cs="Arial"/>
        </w:rPr>
        <w:br/>
      </w:r>
      <w:r w:rsidR="00073A56" w:rsidRPr="0046521A">
        <w:rPr>
          <w:rFonts w:cs="Arial"/>
        </w:rPr>
        <w:t xml:space="preserve">CALIFORNIA CODE OF REGULATIONS, TITLE 24, PART </w:t>
      </w:r>
      <w:r w:rsidR="00073A56">
        <w:rPr>
          <w:rFonts w:cs="Arial"/>
        </w:rPr>
        <w:t>4</w:t>
      </w:r>
      <w:r w:rsidR="000C7383">
        <w:rPr>
          <w:rFonts w:cs="Arial"/>
        </w:rPr>
        <w:br/>
      </w:r>
      <w:r w:rsidR="00767766" w:rsidRPr="0044593B">
        <w:rPr>
          <w:rFonts w:cs="Arial"/>
          <w:szCs w:val="24"/>
        </w:rPr>
        <w:t>(</w:t>
      </w:r>
      <w:r w:rsidR="00073A56">
        <w:rPr>
          <w:rFonts w:cs="Arial"/>
          <w:szCs w:val="24"/>
        </w:rPr>
        <w:t>OSHPD 05/25</w:t>
      </w:r>
      <w:r w:rsidR="00767766" w:rsidRPr="0044593B">
        <w:rPr>
          <w:rFonts w:cs="Arial"/>
          <w:szCs w:val="24"/>
        </w:rPr>
        <w:t>)</w:t>
      </w:r>
    </w:p>
    <w:p w14:paraId="2CC5E725" w14:textId="1C7B5DDD" w:rsidR="0017531B" w:rsidRPr="0044593B" w:rsidRDefault="00171263" w:rsidP="00FB34BE">
      <w:pPr>
        <w:spacing w:after="120"/>
        <w:rPr>
          <w:rFonts w:cs="Arial"/>
        </w:rPr>
      </w:pPr>
      <w:r w:rsidRPr="0044593B">
        <w:rPr>
          <w:rFonts w:cs="Arial"/>
        </w:rPr>
        <w:t>Government Code Section 11346.8(c)</w:t>
      </w:r>
      <w:r>
        <w:rPr>
          <w:rFonts w:cs="Arial"/>
        </w:rPr>
        <w:t xml:space="preserve"> states no</w:t>
      </w:r>
      <w:r w:rsidR="00FB34BE" w:rsidRPr="0044593B">
        <w:rPr>
          <w:rFonts w:cs="Arial"/>
        </w:rPr>
        <w:t xml:space="preserve"> state agency may adopt, amend, or repeal a regulation which has been changed from that which was originally made available to the public pursuant to </w:t>
      </w:r>
      <w:r w:rsidR="00982F18">
        <w:rPr>
          <w:rFonts w:cs="Arial"/>
        </w:rPr>
        <w:t xml:space="preserve">Government Code </w:t>
      </w:r>
      <w:r w:rsidR="00FB34BE" w:rsidRPr="0044593B">
        <w:rPr>
          <w:rFonts w:cs="Arial"/>
        </w:rPr>
        <w:t>Section 11346.5, unless the change is (1) non</w:t>
      </w:r>
      <w:r w:rsidR="00E65708">
        <w:rPr>
          <w:rFonts w:cs="Arial"/>
        </w:rPr>
        <w:t>-</w:t>
      </w:r>
      <w:r w:rsidR="00FB34BE" w:rsidRPr="0044593B">
        <w:rPr>
          <w:rFonts w:cs="Arial"/>
        </w:rPr>
        <w:t>substantial or solely grammatical in nature, or (2) sufficiently related to the original text that the public was adequately placed on notice that the change could result from the originally proposed regulatory action. If a sufficiently related change is made, the full text of the resulting adoption, amendment, or repeal, with the change clearly indicated, shall be made available to the public for at least 15</w:t>
      </w:r>
      <w:r w:rsidR="002A0905" w:rsidRPr="0044593B">
        <w:rPr>
          <w:rFonts w:cs="Arial"/>
        </w:rPr>
        <w:t xml:space="preserve"> </w:t>
      </w:r>
      <w:r w:rsidR="00FB34BE" w:rsidRPr="0044593B">
        <w:rPr>
          <w:rFonts w:cs="Arial"/>
        </w:rPr>
        <w:t>days before the agency adopts, amends, or repeals the resulting regulation.</w:t>
      </w:r>
    </w:p>
    <w:p w14:paraId="1D0B4194" w14:textId="74CF4C6D" w:rsidR="00FB34BE" w:rsidRPr="0044593B" w:rsidRDefault="00FB34BE" w:rsidP="00FB34BE">
      <w:pPr>
        <w:spacing w:after="120"/>
        <w:rPr>
          <w:rFonts w:cs="Arial"/>
        </w:rPr>
      </w:pPr>
      <w:r w:rsidRPr="0044593B">
        <w:rPr>
          <w:rFonts w:cs="Arial"/>
        </w:rPr>
        <w:t xml:space="preserve">Any written comments received regarding the change must be responded to in the final statement of reasons required by </w:t>
      </w:r>
      <w:r w:rsidR="00982F18">
        <w:rPr>
          <w:rFonts w:cs="Arial"/>
        </w:rPr>
        <w:t xml:space="preserve">Government Code </w:t>
      </w:r>
      <w:r w:rsidRPr="0044593B">
        <w:rPr>
          <w:rFonts w:cs="Arial"/>
        </w:rPr>
        <w:t xml:space="preserve">Section 11346.9. </w:t>
      </w:r>
    </w:p>
    <w:p w14:paraId="508FDA34" w14:textId="131D01FD" w:rsidR="00DD1947" w:rsidRPr="0044593B" w:rsidRDefault="00DD1947" w:rsidP="00D03227">
      <w:pPr>
        <w:pStyle w:val="BodyText3"/>
        <w:pBdr>
          <w:top w:val="single" w:sz="4" w:space="1" w:color="auto"/>
        </w:pBdr>
        <w:spacing w:before="120"/>
        <w:jc w:val="left"/>
        <w:rPr>
          <w:rFonts w:cs="Arial"/>
          <w:szCs w:val="24"/>
        </w:rPr>
      </w:pPr>
      <w:r w:rsidRPr="0044593B">
        <w:rPr>
          <w:rFonts w:cs="Arial"/>
          <w:szCs w:val="24"/>
        </w:rPr>
        <w:t>If using assistive technology, please adjust your settings to recognize underline, strikeout</w:t>
      </w:r>
      <w:r w:rsidR="008A63C7">
        <w:rPr>
          <w:rFonts w:cs="Arial"/>
          <w:szCs w:val="24"/>
        </w:rPr>
        <w:t>, double strikeout</w:t>
      </w:r>
      <w:r w:rsidRPr="0044593B">
        <w:rPr>
          <w:rFonts w:cs="Arial"/>
          <w:szCs w:val="24"/>
        </w:rPr>
        <w:t>, italics and ellipsis.</w:t>
      </w:r>
      <w:r w:rsidR="003324BE" w:rsidRPr="0044593B">
        <w:rPr>
          <w:rFonts w:cs="Arial"/>
          <w:szCs w:val="24"/>
        </w:rPr>
        <w:t xml:space="preserve"> Double underline will be indicated by parenthetical notes within the text. The notes will not be codified or published in the code.</w:t>
      </w:r>
    </w:p>
    <w:p w14:paraId="39B2DE99" w14:textId="41D8059D" w:rsidR="00767766" w:rsidRPr="0044593B" w:rsidRDefault="00767766" w:rsidP="004314CE">
      <w:pPr>
        <w:pStyle w:val="Heading2"/>
        <w:spacing w:before="80" w:after="80"/>
        <w:ind w:right="-90"/>
        <w:rPr>
          <w:rFonts w:cs="Arial"/>
        </w:rPr>
      </w:pPr>
      <w:r w:rsidRPr="0044593B">
        <w:rPr>
          <w:rFonts w:cs="Arial"/>
        </w:rPr>
        <w:t xml:space="preserve">LEGEND </w:t>
      </w:r>
      <w:r w:rsidR="0092735E" w:rsidRPr="0044593B">
        <w:rPr>
          <w:rFonts w:cs="Arial"/>
        </w:rPr>
        <w:t>for</w:t>
      </w:r>
      <w:r w:rsidRPr="0044593B">
        <w:rPr>
          <w:rFonts w:cs="Arial"/>
        </w:rPr>
        <w:t xml:space="preserve"> EXPRESS TERMS (Based on model codes - Parts 2, 2.5, 3, 4, 5, </w:t>
      </w:r>
      <w:r w:rsidR="004314CE">
        <w:rPr>
          <w:rFonts w:cs="Arial"/>
        </w:rPr>
        <w:t xml:space="preserve">7, </w:t>
      </w:r>
      <w:r w:rsidRPr="0044593B">
        <w:rPr>
          <w:rFonts w:cs="Arial"/>
        </w:rPr>
        <w:t>9, 10)</w:t>
      </w:r>
    </w:p>
    <w:p w14:paraId="7F57497E" w14:textId="5926D377" w:rsidR="00CF2161" w:rsidRPr="0044593B" w:rsidRDefault="00CF2161" w:rsidP="00CF2161">
      <w:pPr>
        <w:pStyle w:val="ListParagraph"/>
        <w:numPr>
          <w:ilvl w:val="0"/>
          <w:numId w:val="5"/>
        </w:numPr>
        <w:rPr>
          <w:rFonts w:cs="Arial"/>
        </w:rPr>
      </w:pPr>
      <w:bookmarkStart w:id="0" w:name="_Hlk51751202"/>
      <w:r w:rsidRPr="0044593B">
        <w:rPr>
          <w:rFonts w:cs="Arial"/>
        </w:rPr>
        <w:t>Model Code language appears upright</w:t>
      </w:r>
      <w:r w:rsidR="00B53C67" w:rsidRPr="0044593B">
        <w:rPr>
          <w:rFonts w:cs="Arial"/>
        </w:rPr>
        <w:t>.</w:t>
      </w:r>
    </w:p>
    <w:p w14:paraId="52AB6E65" w14:textId="395D7A77" w:rsidR="00CF2161" w:rsidRPr="0044593B" w:rsidRDefault="00CF2161" w:rsidP="00CF2161">
      <w:pPr>
        <w:pStyle w:val="ListParagraph"/>
        <w:numPr>
          <w:ilvl w:val="0"/>
          <w:numId w:val="5"/>
        </w:numPr>
        <w:rPr>
          <w:rFonts w:cs="Arial"/>
          <w:iCs/>
        </w:rPr>
      </w:pPr>
      <w:r w:rsidRPr="0044593B">
        <w:rPr>
          <w:rFonts w:cs="Arial"/>
        </w:rPr>
        <w:t xml:space="preserve">Unmodified California 45-day amendments appear in </w:t>
      </w:r>
      <w:r w:rsidRPr="008A63C7">
        <w:rPr>
          <w:rFonts w:cs="Arial"/>
          <w:i/>
          <w:u w:val="single"/>
        </w:rPr>
        <w:t xml:space="preserve">underline </w:t>
      </w:r>
      <w:r w:rsidR="00B53C67" w:rsidRPr="008A63C7">
        <w:rPr>
          <w:rFonts w:cs="Arial"/>
          <w:i/>
          <w:u w:val="single"/>
        </w:rPr>
        <w:t>and</w:t>
      </w:r>
      <w:r w:rsidRPr="008A63C7">
        <w:rPr>
          <w:rFonts w:cs="Arial"/>
          <w:i/>
          <w:u w:val="single"/>
        </w:rPr>
        <w:t xml:space="preserve"> italic</w:t>
      </w:r>
      <w:r w:rsidR="00B53C67" w:rsidRPr="0044593B">
        <w:rPr>
          <w:rFonts w:cs="Arial"/>
          <w:iCs/>
        </w:rPr>
        <w:t xml:space="preserve"> and </w:t>
      </w:r>
      <w:r w:rsidR="00B53C67" w:rsidRPr="008A63C7">
        <w:rPr>
          <w:rFonts w:cs="Arial"/>
          <w:i/>
          <w:strike/>
        </w:rPr>
        <w:t>strikeout and italic</w:t>
      </w:r>
      <w:r w:rsidR="00B53C67" w:rsidRPr="0044593B">
        <w:rPr>
          <w:rFonts w:cs="Arial"/>
          <w:i/>
        </w:rPr>
        <w:t>.</w:t>
      </w:r>
    </w:p>
    <w:p w14:paraId="15B6E9D7" w14:textId="7C89FF29" w:rsidR="00CF2161" w:rsidRPr="0044593B" w:rsidRDefault="00CF2161" w:rsidP="00CF2161">
      <w:pPr>
        <w:pStyle w:val="ListParagraph"/>
        <w:numPr>
          <w:ilvl w:val="0"/>
          <w:numId w:val="5"/>
        </w:numPr>
        <w:rPr>
          <w:rFonts w:cs="Arial"/>
          <w:i/>
          <w:u w:val="single"/>
        </w:rPr>
      </w:pPr>
      <w:r w:rsidRPr="0044593B">
        <w:rPr>
          <w:rFonts w:cs="Arial"/>
        </w:rPr>
        <w:t>California additional</w:t>
      </w:r>
      <w:r w:rsidR="00073A56">
        <w:rPr>
          <w:rFonts w:cs="Arial"/>
        </w:rPr>
        <w:t xml:space="preserve"> 15</w:t>
      </w:r>
      <w:r w:rsidRPr="0044593B">
        <w:rPr>
          <w:rFonts w:cs="Arial"/>
        </w:rPr>
        <w:t xml:space="preserve">-day amendments appear in </w:t>
      </w:r>
      <w:r w:rsidRPr="008A63C7">
        <w:rPr>
          <w:rFonts w:cs="Arial"/>
          <w:i/>
          <w:iCs/>
          <w:u w:val="double"/>
        </w:rPr>
        <w:t>double underline and italic</w:t>
      </w:r>
      <w:r w:rsidRPr="0044593B">
        <w:rPr>
          <w:rFonts w:cs="Arial"/>
        </w:rPr>
        <w:t xml:space="preserve"> and </w:t>
      </w:r>
      <w:r w:rsidRPr="008A63C7">
        <w:rPr>
          <w:rFonts w:cs="Arial"/>
          <w:i/>
          <w:iCs/>
          <w:dstrike/>
        </w:rPr>
        <w:t>double strikeout and italic</w:t>
      </w:r>
      <w:r w:rsidRPr="0044593B">
        <w:rPr>
          <w:rFonts w:cs="Arial"/>
        </w:rPr>
        <w:t>.</w:t>
      </w:r>
    </w:p>
    <w:p w14:paraId="2535AC15" w14:textId="5DCE2A88" w:rsidR="00CF2161" w:rsidRPr="0044593B" w:rsidRDefault="0028741A" w:rsidP="00CF2161">
      <w:pPr>
        <w:pStyle w:val="ListParagraph"/>
        <w:numPr>
          <w:ilvl w:val="0"/>
          <w:numId w:val="5"/>
        </w:numPr>
        <w:rPr>
          <w:rFonts w:cs="Arial"/>
        </w:rPr>
      </w:pPr>
      <w:r w:rsidRPr="0044593B">
        <w:rPr>
          <w:rFonts w:cs="Arial"/>
        </w:rPr>
        <w:t>Ellips</w:t>
      </w:r>
      <w:r>
        <w:rPr>
          <w:rFonts w:cs="Arial"/>
        </w:rPr>
        <w:t>e</w:t>
      </w:r>
      <w:r w:rsidRPr="0044593B">
        <w:rPr>
          <w:rFonts w:cs="Arial"/>
        </w:rPr>
        <w:t xml:space="preserve">s </w:t>
      </w:r>
      <w:proofErr w:type="gramStart"/>
      <w:r w:rsidR="00B53C67" w:rsidRPr="0044593B">
        <w:rPr>
          <w:rFonts w:cs="Arial"/>
          <w:szCs w:val="24"/>
        </w:rPr>
        <w:t>(</w:t>
      </w:r>
      <w:r w:rsidR="00B53C67" w:rsidRPr="0044593B">
        <w:rPr>
          <w:rFonts w:cs="Arial"/>
          <w:sz w:val="2"/>
          <w:szCs w:val="2"/>
        </w:rPr>
        <w:t xml:space="preserve"> </w:t>
      </w:r>
      <w:r w:rsidR="00B53C67" w:rsidRPr="0044593B">
        <w:rPr>
          <w:rFonts w:eastAsia="Times New Roman" w:cs="Arial"/>
          <w:szCs w:val="24"/>
          <w:lang w:eastAsia="ko-KR"/>
        </w:rPr>
        <w:t>...</w:t>
      </w:r>
      <w:proofErr w:type="gramEnd"/>
      <w:r w:rsidR="00B53C67" w:rsidRPr="0044593B">
        <w:rPr>
          <w:rFonts w:eastAsia="Times New Roman" w:cs="Arial"/>
          <w:szCs w:val="24"/>
          <w:lang w:eastAsia="ko-KR"/>
        </w:rPr>
        <w:t>)</w:t>
      </w:r>
      <w:r w:rsidR="00B53C67" w:rsidRPr="0044593B">
        <w:rPr>
          <w:rFonts w:eastAsia="Times New Roman" w:cs="Arial"/>
          <w:lang w:eastAsia="ko-KR"/>
        </w:rPr>
        <w:t xml:space="preserve"> indicate existing text remains unchanged.</w:t>
      </w:r>
    </w:p>
    <w:p w14:paraId="17176657" w14:textId="30416E07" w:rsidR="00CF2161" w:rsidRPr="0044593B" w:rsidRDefault="00B53C67" w:rsidP="00CF2161">
      <w:pPr>
        <w:pStyle w:val="ListParagraph"/>
        <w:numPr>
          <w:ilvl w:val="0"/>
          <w:numId w:val="5"/>
        </w:numPr>
        <w:rPr>
          <w:rFonts w:cs="Arial"/>
        </w:rPr>
      </w:pPr>
      <w:r w:rsidRPr="0044593B">
        <w:rPr>
          <w:rFonts w:cs="Arial"/>
          <w:b/>
          <w:bCs/>
        </w:rPr>
        <w:t>Rationale</w:t>
      </w:r>
      <w:r w:rsidRPr="0044593B">
        <w:rPr>
          <w:rFonts w:cs="Arial"/>
        </w:rPr>
        <w:t>: The justification for the change is shown after each section or series of related changes.</w:t>
      </w:r>
    </w:p>
    <w:bookmarkEnd w:id="0"/>
    <w:p w14:paraId="6573F4A2" w14:textId="77777777" w:rsidR="00786248" w:rsidRPr="0044593B" w:rsidRDefault="00786248" w:rsidP="00786248">
      <w:pPr>
        <w:pStyle w:val="BodyText3"/>
        <w:pBdr>
          <w:bottom w:val="single" w:sz="4" w:space="1" w:color="auto"/>
        </w:pBdr>
        <w:jc w:val="left"/>
        <w:rPr>
          <w:rFonts w:cs="Arial"/>
          <w:sz w:val="10"/>
          <w:szCs w:val="10"/>
        </w:rPr>
      </w:pPr>
    </w:p>
    <w:p w14:paraId="7D4E993D" w14:textId="56271AF8" w:rsidR="00767766" w:rsidRPr="0044593B" w:rsidRDefault="00786248" w:rsidP="000C7383">
      <w:pPr>
        <w:pStyle w:val="Heading2"/>
        <w:rPr>
          <w:bCs/>
        </w:rPr>
      </w:pPr>
      <w:r w:rsidRPr="0044593B">
        <w:t>ADDITIONAL</w:t>
      </w:r>
      <w:r w:rsidR="00767766" w:rsidRPr="0044593B">
        <w:t xml:space="preserve"> </w:t>
      </w:r>
      <w:r w:rsidR="00073A56">
        <w:t>15</w:t>
      </w:r>
      <w:r w:rsidRPr="0044593B">
        <w:t xml:space="preserve">-DAY </w:t>
      </w:r>
      <w:r w:rsidR="00767766" w:rsidRPr="0044593B">
        <w:t>EXPRESS TERMS</w:t>
      </w:r>
    </w:p>
    <w:p w14:paraId="73A129F6" w14:textId="77777777" w:rsidR="00073A56" w:rsidRPr="0046521A" w:rsidRDefault="00073A56" w:rsidP="00073A56">
      <w:pPr>
        <w:pStyle w:val="Heading3"/>
      </w:pPr>
      <w:r w:rsidRPr="0046521A">
        <w:t xml:space="preserve">ITEM </w:t>
      </w:r>
      <w:r>
        <w:t>3</w:t>
      </w:r>
      <w:r w:rsidRPr="0046521A">
        <w:rPr>
          <w:snapToGrid/>
        </w:rPr>
        <w:br/>
      </w:r>
      <w:bookmarkStart w:id="1" w:name="_Hlk207266815"/>
      <w:r w:rsidRPr="0046521A">
        <w:t xml:space="preserve">Chapter </w:t>
      </w:r>
      <w:r>
        <w:t>4 VENTILATION AIR</w:t>
      </w:r>
      <w:r>
        <w:br/>
      </w:r>
      <w:r w:rsidRPr="0046521A">
        <w:t xml:space="preserve">Section </w:t>
      </w:r>
      <w:r>
        <w:t>401.0 General, 402 Ventilation Air, 403 Ventilation Rates, 407 Ventilation System Details.</w:t>
      </w:r>
      <w:bookmarkEnd w:id="1"/>
    </w:p>
    <w:p w14:paraId="57D0A227" w14:textId="2E7C5FD6" w:rsidR="00073A56" w:rsidRPr="00446C08" w:rsidRDefault="00951AE6" w:rsidP="00073A56">
      <w:pPr>
        <w:widowControl/>
        <w:spacing w:after="120"/>
        <w:rPr>
          <w:rFonts w:eastAsia="Aptos"/>
          <w:kern w:val="2"/>
          <w:szCs w:val="22"/>
          <w14:ligatures w14:val="standardContextual"/>
        </w:rPr>
      </w:pPr>
      <w:r>
        <w:rPr>
          <w:rFonts w:eastAsia="Aptos"/>
          <w:kern w:val="2"/>
          <w:szCs w:val="22"/>
          <w14:ligatures w14:val="standardContextual"/>
        </w:rPr>
        <w:t>[</w:t>
      </w:r>
      <w:r w:rsidRPr="00951AE6">
        <w:rPr>
          <w:rFonts w:eastAsia="Aptos"/>
          <w:kern w:val="2"/>
          <w:szCs w:val="22"/>
          <w14:ligatures w14:val="standardContextual"/>
        </w:rPr>
        <w:t xml:space="preserve">No 15-day code changes proposed in other sections of ITEM </w:t>
      </w:r>
      <w:r>
        <w:rPr>
          <w:rFonts w:eastAsia="Aptos"/>
          <w:kern w:val="2"/>
          <w:szCs w:val="22"/>
          <w14:ligatures w14:val="standardContextual"/>
        </w:rPr>
        <w:t>3</w:t>
      </w:r>
      <w:r w:rsidRPr="00951AE6">
        <w:rPr>
          <w:rFonts w:eastAsia="Aptos"/>
          <w:kern w:val="2"/>
          <w:szCs w:val="22"/>
          <w14:ligatures w14:val="standardContextual"/>
        </w:rPr>
        <w:t>.</w:t>
      </w:r>
      <w:r>
        <w:rPr>
          <w:rFonts w:eastAsia="Aptos"/>
          <w:kern w:val="2"/>
          <w:szCs w:val="22"/>
          <w14:ligatures w14:val="standardContextual"/>
        </w:rPr>
        <w:t>]</w:t>
      </w:r>
    </w:p>
    <w:p w14:paraId="79E99452" w14:textId="77777777" w:rsidR="00073A56" w:rsidRPr="00446C08" w:rsidRDefault="00073A56" w:rsidP="00D03227">
      <w:pPr>
        <w:widowControl/>
        <w:spacing w:after="240"/>
        <w:rPr>
          <w:rFonts w:eastAsia="Aptos"/>
          <w:b/>
          <w:bCs/>
          <w:i/>
          <w:iCs/>
          <w:kern w:val="2"/>
          <w:szCs w:val="22"/>
          <w14:ligatures w14:val="standardContextual"/>
        </w:rPr>
      </w:pPr>
      <w:bookmarkStart w:id="2" w:name="_Hlk202252013"/>
      <w:r w:rsidRPr="00446C08">
        <w:rPr>
          <w:rFonts w:eastAsia="Aptos"/>
          <w:b/>
          <w:bCs/>
          <w:i/>
          <w:iCs/>
          <w:kern w:val="2"/>
          <w:szCs w:val="22"/>
          <w14:ligatures w14:val="standardContextual"/>
        </w:rPr>
        <w:t>407.3 Air Balance.</w:t>
      </w:r>
    </w:p>
    <w:p w14:paraId="10EC0C0C" w14:textId="59FB95C0" w:rsidR="00073A56" w:rsidRPr="00446C08" w:rsidRDefault="00073A56" w:rsidP="00D03227">
      <w:pPr>
        <w:widowControl/>
        <w:spacing w:after="240"/>
        <w:ind w:left="360"/>
        <w:rPr>
          <w:rFonts w:eastAsia="Aptos"/>
          <w:i/>
          <w:iCs/>
          <w:kern w:val="2"/>
          <w:szCs w:val="22"/>
          <w14:ligatures w14:val="standardContextual"/>
        </w:rPr>
      </w:pPr>
      <w:r w:rsidRPr="00446C08">
        <w:rPr>
          <w:rFonts w:eastAsia="Aptos"/>
          <w:b/>
          <w:bCs/>
          <w:i/>
          <w:iCs/>
          <w:kern w:val="2"/>
          <w:szCs w:val="22"/>
          <w14:ligatures w14:val="standardContextual"/>
        </w:rPr>
        <w:t xml:space="preserve">407.3.1 </w:t>
      </w:r>
      <w:r w:rsidRPr="00446C08">
        <w:rPr>
          <w:rFonts w:eastAsia="Aptos"/>
          <w:i/>
          <w:iCs/>
          <w:kern w:val="2"/>
          <w:szCs w:val="22"/>
          <w14:ligatures w14:val="standardContextual"/>
        </w:rPr>
        <w:t xml:space="preserve">The ventilation systems shall be designed and balanced to provide the general air balance relationship to adjacent areas, shown in Table 4-A. The ventilation systems shall be </w:t>
      </w:r>
      <w:r w:rsidR="00951AE6" w:rsidRPr="00951AE6">
        <w:rPr>
          <w:i/>
        </w:rPr>
        <w:t>[begin double underline]</w:t>
      </w:r>
      <w:r w:rsidR="00951AE6" w:rsidRPr="00C14D46">
        <w:rPr>
          <w:iCs/>
        </w:rPr>
        <w:t xml:space="preserve"> </w:t>
      </w:r>
      <w:r w:rsidR="0061688D">
        <w:rPr>
          <w:rFonts w:eastAsia="Aptos"/>
          <w:i/>
          <w:iCs/>
          <w:kern w:val="2"/>
          <w:szCs w:val="22"/>
          <w:u w:val="double"/>
          <w14:ligatures w14:val="standardContextual"/>
        </w:rPr>
        <w:t xml:space="preserve">tested, adjusted, and </w:t>
      </w:r>
      <w:r w:rsidR="00951AE6" w:rsidRPr="00951AE6">
        <w:rPr>
          <w:i/>
        </w:rPr>
        <w:t>[</w:t>
      </w:r>
      <w:r w:rsidR="00951AE6">
        <w:rPr>
          <w:i/>
        </w:rPr>
        <w:t>end</w:t>
      </w:r>
      <w:r w:rsidR="00951AE6" w:rsidRPr="00951AE6">
        <w:rPr>
          <w:i/>
        </w:rPr>
        <w:t xml:space="preserve"> double underline]</w:t>
      </w:r>
      <w:r w:rsidR="00951AE6">
        <w:rPr>
          <w:i/>
        </w:rPr>
        <w:t xml:space="preserve"> </w:t>
      </w:r>
      <w:r w:rsidRPr="00446C08">
        <w:rPr>
          <w:rFonts w:eastAsia="Aptos"/>
          <w:i/>
          <w:iCs/>
          <w:kern w:val="2"/>
          <w:szCs w:val="22"/>
          <w14:ligatures w14:val="standardContextual"/>
        </w:rPr>
        <w:t xml:space="preserve">balanced in accordance </w:t>
      </w:r>
      <w:r w:rsidR="0061688D" w:rsidRPr="00E84E36">
        <w:rPr>
          <w:rFonts w:eastAsia="Aptos"/>
          <w:i/>
          <w:iCs/>
          <w:kern w:val="2"/>
          <w:szCs w:val="22"/>
          <w14:ligatures w14:val="standardContextual"/>
        </w:rPr>
        <w:t>with</w:t>
      </w:r>
      <w:r w:rsidR="00951AE6">
        <w:rPr>
          <w:rFonts w:eastAsia="Aptos"/>
          <w:i/>
          <w:iCs/>
          <w:kern w:val="2"/>
          <w:szCs w:val="22"/>
          <w14:ligatures w14:val="standardContextual"/>
        </w:rPr>
        <w:t xml:space="preserve"> </w:t>
      </w:r>
      <w:r w:rsidR="00951AE6" w:rsidRPr="00951AE6">
        <w:rPr>
          <w:i/>
        </w:rPr>
        <w:t>[begin double underline]</w:t>
      </w:r>
      <w:r w:rsidR="0061688D" w:rsidRPr="0061688D">
        <w:rPr>
          <w:rFonts w:eastAsia="Aptos"/>
          <w:i/>
          <w:iCs/>
          <w:kern w:val="2"/>
          <w:szCs w:val="22"/>
          <w:u w:val="double"/>
          <w14:ligatures w14:val="standardContextual"/>
        </w:rPr>
        <w:t xml:space="preserve"> Section </w:t>
      </w:r>
      <w:r w:rsidR="0061688D" w:rsidRPr="0061688D">
        <w:rPr>
          <w:rFonts w:eastAsia="Aptos"/>
          <w:i/>
          <w:iCs/>
          <w:kern w:val="2"/>
          <w:szCs w:val="22"/>
          <w:u w:val="double"/>
          <w14:ligatures w14:val="standardContextual"/>
        </w:rPr>
        <w:lastRenderedPageBreak/>
        <w:t>403.10</w:t>
      </w:r>
      <w:r w:rsidR="0061688D" w:rsidRPr="00951AE6">
        <w:rPr>
          <w:rFonts w:eastAsia="Aptos"/>
          <w:i/>
          <w:iCs/>
          <w:kern w:val="2"/>
          <w:szCs w:val="22"/>
          <w:u w:val="double"/>
          <w14:ligatures w14:val="standardContextual"/>
        </w:rPr>
        <w:t xml:space="preserve"> </w:t>
      </w:r>
      <w:r w:rsidR="0061688D" w:rsidRPr="0016698C">
        <w:rPr>
          <w:rFonts w:eastAsia="Aptos"/>
          <w:i/>
          <w:iCs/>
          <w:kern w:val="2"/>
          <w:szCs w:val="22"/>
          <w:u w:val="double"/>
          <w14:ligatures w14:val="standardContextual"/>
        </w:rPr>
        <w:t>and</w:t>
      </w:r>
      <w:r w:rsidRPr="00446C08">
        <w:rPr>
          <w:rFonts w:eastAsia="Aptos"/>
          <w:i/>
          <w:iCs/>
          <w:kern w:val="2"/>
          <w:szCs w:val="22"/>
          <w14:ligatures w14:val="standardContextual"/>
        </w:rPr>
        <w:t xml:space="preserve"> </w:t>
      </w:r>
      <w:r w:rsidR="00951AE6" w:rsidRPr="00951AE6">
        <w:rPr>
          <w:i/>
        </w:rPr>
        <w:t>[</w:t>
      </w:r>
      <w:r w:rsidR="00951AE6">
        <w:rPr>
          <w:i/>
        </w:rPr>
        <w:t>end</w:t>
      </w:r>
      <w:r w:rsidR="00951AE6" w:rsidRPr="00951AE6">
        <w:rPr>
          <w:i/>
        </w:rPr>
        <w:t xml:space="preserve"> double underline]</w:t>
      </w:r>
      <w:r w:rsidR="00951AE6">
        <w:rPr>
          <w:i/>
        </w:rPr>
        <w:t xml:space="preserve"> </w:t>
      </w:r>
      <w:r w:rsidRPr="00446C08">
        <w:rPr>
          <w:rFonts w:eastAsia="Aptos"/>
          <w:i/>
          <w:iCs/>
          <w:kern w:val="2"/>
          <w:szCs w:val="22"/>
          <w14:ligatures w14:val="standardContextual"/>
        </w:rPr>
        <w:t xml:space="preserve">the latest edition of standards published by the Associated Air Balance Council (AABC), the National Environmental Balancing Bureau (NEBB), or the Testing, Adjusting and Balancing Bureau (TABB). </w:t>
      </w:r>
      <w:r w:rsidRPr="00446C08">
        <w:rPr>
          <w:rFonts w:eastAsia="Aptos"/>
          <w:i/>
          <w:iCs/>
          <w:kern w:val="2"/>
          <w:szCs w:val="22"/>
          <w:u w:val="single"/>
          <w14:ligatures w14:val="standardContextual"/>
        </w:rPr>
        <w:t>All testing and balancing shall be performed by a qualified independent agency certified by the AABC, NEBB, or TABB</w:t>
      </w:r>
      <w:r w:rsidRPr="00446C08">
        <w:rPr>
          <w:rFonts w:eastAsia="Aptos"/>
          <w:i/>
          <w:iCs/>
          <w:kern w:val="2"/>
          <w:szCs w:val="22"/>
          <w14:ligatures w14:val="standardContextual"/>
        </w:rPr>
        <w:t>. Air balance tolerancing values shall not result in noncompliance of the minimum required pressurization per Table 4-A.</w:t>
      </w:r>
    </w:p>
    <w:p w14:paraId="4A96DE62" w14:textId="77777777" w:rsidR="00073A56" w:rsidRDefault="00073A56" w:rsidP="00073A56">
      <w:pPr>
        <w:widowControl/>
        <w:ind w:left="360"/>
        <w:rPr>
          <w:rFonts w:eastAsia="Aptos"/>
          <w:i/>
          <w:iCs/>
          <w:kern w:val="2"/>
          <w:szCs w:val="22"/>
          <w:u w:val="single"/>
          <w14:ligatures w14:val="standardContextual"/>
        </w:rPr>
      </w:pPr>
      <w:r w:rsidRPr="00446C08">
        <w:rPr>
          <w:rFonts w:eastAsia="Aptos"/>
          <w:b/>
          <w:bCs/>
          <w:i/>
          <w:iCs/>
          <w:kern w:val="2"/>
          <w:szCs w:val="22"/>
          <w:u w:val="single"/>
          <w14:ligatures w14:val="standardContextual"/>
        </w:rPr>
        <w:t>407.3.1.1</w:t>
      </w:r>
      <w:r w:rsidRPr="00446C08">
        <w:rPr>
          <w:rFonts w:eastAsia="Aptos"/>
          <w:i/>
          <w:iCs/>
          <w:kern w:val="2"/>
          <w:szCs w:val="22"/>
          <w:u w:val="single"/>
          <w14:ligatures w14:val="standardContextual"/>
        </w:rPr>
        <w:t xml:space="preserve"> </w:t>
      </w:r>
      <w:r w:rsidRPr="00446C08">
        <w:rPr>
          <w:rFonts w:eastAsia="Aptos"/>
          <w:b/>
          <w:bCs/>
          <w:i/>
          <w:iCs/>
          <w:kern w:val="2"/>
          <w:szCs w:val="22"/>
          <w:u w:val="single"/>
          <w14:ligatures w14:val="standardContextual"/>
        </w:rPr>
        <w:t xml:space="preserve">Clinic </w:t>
      </w:r>
      <w:r>
        <w:rPr>
          <w:rFonts w:eastAsia="Aptos"/>
          <w:b/>
          <w:bCs/>
          <w:i/>
          <w:iCs/>
          <w:kern w:val="2"/>
          <w:szCs w:val="22"/>
          <w:u w:val="single"/>
          <w14:ligatures w14:val="standardContextual"/>
        </w:rPr>
        <w:t>S</w:t>
      </w:r>
      <w:r w:rsidRPr="00446C08">
        <w:rPr>
          <w:rFonts w:eastAsia="Aptos"/>
          <w:b/>
          <w:bCs/>
          <w:i/>
          <w:iCs/>
          <w:kern w:val="2"/>
          <w:szCs w:val="22"/>
          <w:u w:val="single"/>
          <w14:ligatures w14:val="standardContextual"/>
        </w:rPr>
        <w:t>paces.</w:t>
      </w:r>
      <w:r w:rsidRPr="00446C08">
        <w:rPr>
          <w:rFonts w:eastAsia="Aptos"/>
          <w:i/>
          <w:iCs/>
          <w:kern w:val="2"/>
          <w:szCs w:val="22"/>
          <w:u w:val="single"/>
          <w14:ligatures w14:val="standardContextual"/>
        </w:rPr>
        <w:t xml:space="preserve"> Clinics compliant with California Building Code Sections 1226.6, 1226.10, 1226.11 and 1226.12 and licensed pursuant to Health and Safety Code Section 1204 shall have ventilation systems designed and balanced as shown in Table 4-C.</w:t>
      </w:r>
      <w:r w:rsidRPr="006F5F8A">
        <w:rPr>
          <w:rFonts w:eastAsia="Aptos"/>
          <w:i/>
          <w:iCs/>
          <w:kern w:val="2"/>
          <w:szCs w:val="22"/>
          <w:u w:val="single"/>
          <w14:ligatures w14:val="standardContextual"/>
        </w:rPr>
        <w:t xml:space="preserve"> </w:t>
      </w:r>
      <w:r w:rsidRPr="00446C08">
        <w:rPr>
          <w:rFonts w:eastAsia="Aptos"/>
          <w:i/>
          <w:iCs/>
          <w:kern w:val="2"/>
          <w:szCs w:val="22"/>
          <w:u w:val="single"/>
          <w14:ligatures w14:val="standardContextual"/>
        </w:rPr>
        <w:t xml:space="preserve">Other licensed clinics </w:t>
      </w:r>
      <w:proofErr w:type="gramStart"/>
      <w:r w:rsidRPr="00446C08">
        <w:rPr>
          <w:rFonts w:eastAsia="Aptos"/>
          <w:i/>
          <w:iCs/>
          <w:kern w:val="2"/>
          <w:szCs w:val="22"/>
          <w:u w:val="single"/>
          <w14:ligatures w14:val="standardContextual"/>
        </w:rPr>
        <w:t>shall</w:t>
      </w:r>
      <w:proofErr w:type="gramEnd"/>
      <w:r w:rsidRPr="00446C08">
        <w:rPr>
          <w:rFonts w:eastAsia="Aptos"/>
          <w:i/>
          <w:iCs/>
          <w:kern w:val="2"/>
          <w:szCs w:val="22"/>
          <w:u w:val="single"/>
          <w14:ligatures w14:val="standardContextual"/>
        </w:rPr>
        <w:t xml:space="preserve"> be designed and balanced to provide the general air balance relationship to adjacent areas, shown in Table 4-A.</w:t>
      </w:r>
    </w:p>
    <w:bookmarkEnd w:id="2"/>
    <w:p w14:paraId="1FAA493B" w14:textId="3BBAF1BD" w:rsidR="00EA36E1" w:rsidRPr="0044593B" w:rsidRDefault="00EA36E1" w:rsidP="00EA36E1">
      <w:pPr>
        <w:spacing w:before="240"/>
        <w:rPr>
          <w:rFonts w:cs="Arial"/>
        </w:rPr>
      </w:pPr>
      <w:r w:rsidRPr="0044593B">
        <w:rPr>
          <w:rFonts w:cs="Arial"/>
          <w:b/>
        </w:rPr>
        <w:t>Rationale:</w:t>
      </w:r>
      <w:r w:rsidRPr="0044593B">
        <w:rPr>
          <w:rFonts w:cs="Arial"/>
        </w:rPr>
        <w:t xml:space="preserve"> </w:t>
      </w:r>
      <w:r w:rsidR="00030E8E" w:rsidRPr="00030E8E">
        <w:rPr>
          <w:rFonts w:cs="Arial"/>
          <w:color w:val="000000"/>
        </w:rPr>
        <w:t xml:space="preserve">HCAI </w:t>
      </w:r>
      <w:r w:rsidR="00030E8E">
        <w:rPr>
          <w:rFonts w:cs="Arial"/>
          <w:color w:val="000000"/>
        </w:rPr>
        <w:t>is revising</w:t>
      </w:r>
      <w:r w:rsidR="00030E8E" w:rsidRPr="00030E8E">
        <w:rPr>
          <w:rFonts w:cs="Arial"/>
          <w:color w:val="000000"/>
        </w:rPr>
        <w:t xml:space="preserve"> Section 407.3.1 based on comments </w:t>
      </w:r>
      <w:r w:rsidR="006E253D">
        <w:rPr>
          <w:rFonts w:cs="Arial"/>
          <w:color w:val="000000"/>
        </w:rPr>
        <w:t>received during</w:t>
      </w:r>
      <w:r w:rsidR="006E253D" w:rsidRPr="00030E8E">
        <w:rPr>
          <w:rFonts w:cs="Arial"/>
          <w:color w:val="000000"/>
        </w:rPr>
        <w:t xml:space="preserve"> </w:t>
      </w:r>
      <w:r w:rsidR="00030E8E" w:rsidRPr="00030E8E">
        <w:rPr>
          <w:rFonts w:cs="Arial"/>
          <w:color w:val="000000"/>
        </w:rPr>
        <w:t xml:space="preserve">the 45-day </w:t>
      </w:r>
      <w:r w:rsidR="006E253D">
        <w:rPr>
          <w:rFonts w:cs="Arial"/>
          <w:color w:val="000000"/>
        </w:rPr>
        <w:t>public comment period</w:t>
      </w:r>
      <w:r w:rsidR="00030E8E" w:rsidRPr="00030E8E">
        <w:rPr>
          <w:rFonts w:cs="Arial"/>
          <w:color w:val="000000"/>
        </w:rPr>
        <w:t xml:space="preserve">. This is to align </w:t>
      </w:r>
      <w:r w:rsidR="00030E8E">
        <w:rPr>
          <w:rFonts w:cs="Arial"/>
          <w:color w:val="000000"/>
        </w:rPr>
        <w:t xml:space="preserve">Section 407.3.1 </w:t>
      </w:r>
      <w:r w:rsidR="00030E8E" w:rsidRPr="00030E8E">
        <w:rPr>
          <w:rFonts w:cs="Arial"/>
          <w:color w:val="000000"/>
        </w:rPr>
        <w:t xml:space="preserve">amendment with Section 403.10 of the </w:t>
      </w:r>
      <w:r w:rsidR="006E253D">
        <w:rPr>
          <w:rFonts w:cs="Arial"/>
          <w:color w:val="000000"/>
        </w:rPr>
        <w:t>2025 California</w:t>
      </w:r>
      <w:r w:rsidR="00030E8E" w:rsidRPr="00030E8E">
        <w:rPr>
          <w:rFonts w:cs="Arial"/>
          <w:color w:val="000000"/>
        </w:rPr>
        <w:t xml:space="preserve"> Mechanical Code</w:t>
      </w:r>
      <w:r w:rsidR="006E253D">
        <w:rPr>
          <w:rFonts w:cs="Arial"/>
          <w:color w:val="000000"/>
        </w:rPr>
        <w:t xml:space="preserve"> (CMC)</w:t>
      </w:r>
      <w:r w:rsidR="00030E8E" w:rsidRPr="00030E8E">
        <w:rPr>
          <w:rFonts w:cs="Arial"/>
          <w:color w:val="000000"/>
        </w:rPr>
        <w:t>. Section 403.10 is a new section in the 2024 Uniform Mechanical Code</w:t>
      </w:r>
      <w:r w:rsidR="006E253D">
        <w:rPr>
          <w:rFonts w:cs="Arial"/>
          <w:color w:val="000000"/>
        </w:rPr>
        <w:t xml:space="preserve"> adopted in the 2025 CMC</w:t>
      </w:r>
      <w:r w:rsidR="00030E8E" w:rsidRPr="00030E8E">
        <w:rPr>
          <w:rFonts w:cs="Arial"/>
          <w:color w:val="000000"/>
        </w:rPr>
        <w:t xml:space="preserve">, which now requires technician certification. The HCAI amendment </w:t>
      </w:r>
      <w:r w:rsidR="00896F56">
        <w:rPr>
          <w:rFonts w:cs="Arial"/>
          <w:color w:val="000000"/>
        </w:rPr>
        <w:t>is</w:t>
      </w:r>
      <w:r w:rsidR="00896F56" w:rsidRPr="00030E8E">
        <w:rPr>
          <w:rFonts w:cs="Arial"/>
          <w:color w:val="000000"/>
        </w:rPr>
        <w:t xml:space="preserve"> </w:t>
      </w:r>
      <w:r w:rsidR="00030E8E" w:rsidRPr="00030E8E">
        <w:rPr>
          <w:rFonts w:cs="Arial"/>
          <w:color w:val="000000"/>
        </w:rPr>
        <w:t>add</w:t>
      </w:r>
      <w:r w:rsidR="006E253D">
        <w:rPr>
          <w:rFonts w:cs="Arial"/>
          <w:color w:val="000000"/>
        </w:rPr>
        <w:t>ing</w:t>
      </w:r>
      <w:r w:rsidR="00030E8E" w:rsidRPr="00030E8E">
        <w:rPr>
          <w:rFonts w:cs="Arial"/>
          <w:color w:val="000000"/>
        </w:rPr>
        <w:t xml:space="preserve"> "tested and adjusted" before "balanced" to align with the wording </w:t>
      </w:r>
      <w:r w:rsidR="00030E8E">
        <w:rPr>
          <w:rFonts w:cs="Arial"/>
          <w:color w:val="000000"/>
        </w:rPr>
        <w:t>in</w:t>
      </w:r>
      <w:r w:rsidR="00030E8E" w:rsidRPr="00030E8E">
        <w:rPr>
          <w:rFonts w:cs="Arial"/>
          <w:color w:val="000000"/>
        </w:rPr>
        <w:t xml:space="preserve"> </w:t>
      </w:r>
      <w:r w:rsidR="00030E8E">
        <w:rPr>
          <w:rFonts w:cs="Arial"/>
          <w:color w:val="000000"/>
        </w:rPr>
        <w:t xml:space="preserve">Section </w:t>
      </w:r>
      <w:r w:rsidR="00030E8E" w:rsidRPr="00030E8E">
        <w:rPr>
          <w:rFonts w:cs="Arial"/>
          <w:color w:val="000000"/>
        </w:rPr>
        <w:t xml:space="preserve">403.10. A reference to Section 403.10 </w:t>
      </w:r>
      <w:r w:rsidR="006E253D">
        <w:rPr>
          <w:rFonts w:cs="Arial"/>
          <w:color w:val="000000"/>
        </w:rPr>
        <w:t xml:space="preserve">is proposed to be </w:t>
      </w:r>
      <w:r w:rsidR="00030E8E" w:rsidRPr="00030E8E">
        <w:rPr>
          <w:rFonts w:cs="Arial"/>
          <w:color w:val="000000"/>
        </w:rPr>
        <w:t>added to 407.3.1 to refer to the new model code balancing requirements, ensuring consistency with the new section</w:t>
      </w:r>
      <w:r w:rsidR="00030E8E">
        <w:rPr>
          <w:rFonts w:cs="Arial"/>
          <w:color w:val="000000"/>
        </w:rPr>
        <w:t>.</w:t>
      </w:r>
    </w:p>
    <w:p w14:paraId="63A3FF48" w14:textId="33B9EF4A" w:rsidR="00767766" w:rsidRPr="0044593B" w:rsidRDefault="00767766" w:rsidP="00073A56">
      <w:pPr>
        <w:pStyle w:val="Heading4"/>
        <w:spacing w:after="120"/>
      </w:pPr>
      <w:r w:rsidRPr="0044593B">
        <w:t>Notation:</w:t>
      </w:r>
    </w:p>
    <w:p w14:paraId="2043FADD" w14:textId="77777777" w:rsidR="00073A56" w:rsidRPr="0046521A" w:rsidRDefault="00073A56" w:rsidP="00073A56">
      <w:pPr>
        <w:spacing w:after="120"/>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6AFBA82E" w14:textId="77777777" w:rsidR="00073A56" w:rsidRPr="00B11B75" w:rsidRDefault="00073A56" w:rsidP="00073A56">
      <w:pPr>
        <w:rPr>
          <w:rFonts w:cs="Arial"/>
        </w:rPr>
      </w:pPr>
      <w:r w:rsidRPr="0046521A">
        <w:rPr>
          <w:rFonts w:cs="Arial"/>
        </w:rPr>
        <w:t xml:space="preserve">Reference(s): </w:t>
      </w:r>
      <w:r w:rsidRPr="00CB34FC">
        <w:rPr>
          <w:rFonts w:cs="Arial"/>
        </w:rPr>
        <w:t>Health and Safety Code, Section</w:t>
      </w:r>
      <w:r>
        <w:rPr>
          <w:rFonts w:cs="Arial"/>
        </w:rPr>
        <w:t>s</w:t>
      </w:r>
      <w:r>
        <w:rPr>
          <w:rFonts w:cs="Arial"/>
          <w:szCs w:val="24"/>
        </w:rPr>
        <w:t xml:space="preserve"> </w:t>
      </w:r>
      <w:r w:rsidRPr="0087728E">
        <w:rPr>
          <w:rFonts w:cs="Arial"/>
          <w:szCs w:val="24"/>
        </w:rPr>
        <w:t>129675-13007</w:t>
      </w:r>
      <w:r>
        <w:rPr>
          <w:rFonts w:cs="Arial"/>
          <w:szCs w:val="24"/>
        </w:rPr>
        <w:t>9</w:t>
      </w:r>
    </w:p>
    <w:p w14:paraId="08024AE9" w14:textId="77777777" w:rsidR="00391B17" w:rsidRPr="0044593B" w:rsidRDefault="00391B17" w:rsidP="00767766">
      <w:pPr>
        <w:spacing w:before="120"/>
        <w:rPr>
          <w:rFonts w:cs="Arial"/>
        </w:rPr>
      </w:pPr>
    </w:p>
    <w:p w14:paraId="283CDA06" w14:textId="77777777" w:rsidR="00692BFC" w:rsidRPr="0044593B" w:rsidRDefault="00692BFC">
      <w:pPr>
        <w:spacing w:before="120"/>
        <w:rPr>
          <w:rFonts w:cs="Arial"/>
        </w:rPr>
      </w:pPr>
    </w:p>
    <w:sectPr w:rsidR="00692BFC" w:rsidRPr="0044593B" w:rsidSect="007C04EF">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9F99" w14:textId="77777777" w:rsidR="002815AE" w:rsidRDefault="002815AE">
      <w:r>
        <w:separator/>
      </w:r>
    </w:p>
  </w:endnote>
  <w:endnote w:type="continuationSeparator" w:id="0">
    <w:p w14:paraId="125D5169" w14:textId="77777777" w:rsidR="002815AE" w:rsidRDefault="0028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BFA4" w14:textId="77777777" w:rsidR="001A4A03" w:rsidRDefault="001A4A03" w:rsidP="007C04EF">
    <w:pPr>
      <w:pStyle w:val="Footer"/>
      <w:pBdr>
        <w:top w:val="single" w:sz="4" w:space="1" w:color="auto"/>
      </w:pBdr>
      <w:tabs>
        <w:tab w:val="clear" w:pos="4320"/>
        <w:tab w:val="clear" w:pos="8640"/>
        <w:tab w:val="center" w:pos="4896"/>
        <w:tab w:val="right" w:pos="6606"/>
      </w:tabs>
    </w:pPr>
  </w:p>
  <w:p w14:paraId="62F1D2E4" w14:textId="461CC494" w:rsidR="001A4A03" w:rsidRDefault="001A4A03" w:rsidP="007C04EF">
    <w:pPr>
      <w:pStyle w:val="Footer"/>
      <w:tabs>
        <w:tab w:val="clear" w:pos="4320"/>
        <w:tab w:val="clear" w:pos="8640"/>
        <w:tab w:val="right" w:pos="9180"/>
      </w:tabs>
    </w:pPr>
    <w:r>
      <w:t xml:space="preserve">BSC TP-104 (Rev. </w:t>
    </w:r>
    <w:r w:rsidR="00AC4F73">
      <w:t>0</w:t>
    </w:r>
    <w:r w:rsidR="00B80292">
      <w:t>5</w:t>
    </w:r>
    <w:r>
      <w:t>/</w:t>
    </w:r>
    <w:r w:rsidR="001D6710">
      <w:t>2</w:t>
    </w:r>
    <w:r w:rsidR="00AC4F73">
      <w:t>5</w:t>
    </w:r>
    <w:r w:rsidRPr="004C48A0">
      <w:t>)</w:t>
    </w:r>
    <w:r w:rsidR="00EC0A76">
      <w:t xml:space="preserve"> Additional</w:t>
    </w:r>
    <w:r w:rsidR="00A0189B">
      <w:t xml:space="preserve"> 15 </w:t>
    </w:r>
    <w:r>
      <w:t>Express Terms</w:t>
    </w:r>
    <w:r w:rsidR="004571FF">
      <w:t xml:space="preserve"> and Rationale</w:t>
    </w:r>
    <w:r w:rsidR="00A0189B">
      <w:tab/>
    </w:r>
    <w:r w:rsidR="00D03227">
      <w:t>May 12, 2026</w:t>
    </w:r>
  </w:p>
  <w:p w14:paraId="723451C6" w14:textId="6C99149A" w:rsidR="001A4A03" w:rsidRDefault="00D03227" w:rsidP="007C04EF">
    <w:pPr>
      <w:pStyle w:val="Footer"/>
      <w:tabs>
        <w:tab w:val="clear" w:pos="4320"/>
        <w:tab w:val="clear" w:pos="8640"/>
        <w:tab w:val="center" w:pos="5040"/>
        <w:tab w:val="right" w:pos="9180"/>
      </w:tabs>
      <w:rPr>
        <w:szCs w:val="16"/>
      </w:rPr>
    </w:pPr>
    <w:r>
      <w:rPr>
        <w:rFonts w:cs="Arial"/>
      </w:rPr>
      <w:t>OSHPD 05/25</w:t>
    </w:r>
    <w:r w:rsidRPr="00B1767F">
      <w:rPr>
        <w:rFonts w:cs="Arial"/>
      </w:rPr>
      <w:t xml:space="preserve"> - Part</w:t>
    </w:r>
    <w:r>
      <w:rPr>
        <w:rFonts w:cs="Arial"/>
      </w:rPr>
      <w:t xml:space="preserve"> 4</w:t>
    </w:r>
    <w:r w:rsidRPr="00B1767F">
      <w:rPr>
        <w:rFonts w:cs="Arial"/>
      </w:rPr>
      <w:t xml:space="preserve"> -</w:t>
    </w:r>
    <w:r>
      <w:rPr>
        <w:rFonts w:cs="Arial"/>
      </w:rPr>
      <w:t xml:space="preserve"> 2025 Intervening</w:t>
    </w:r>
    <w:r w:rsidRPr="00B1767F">
      <w:rPr>
        <w:rFonts w:cs="Arial"/>
      </w:rPr>
      <w:t xml:space="preserve"> Code Cycle</w:t>
    </w:r>
    <w:r w:rsidR="001A4A03" w:rsidRPr="004C48A0">
      <w:rPr>
        <w:szCs w:val="16"/>
      </w:rPr>
      <w:tab/>
    </w:r>
    <w:r w:rsidR="00A0189B">
      <w:rPr>
        <w:szCs w:val="16"/>
      </w:rPr>
      <w:tab/>
    </w:r>
    <w:r w:rsidR="007763A4">
      <w:rPr>
        <w:szCs w:val="16"/>
      </w:rPr>
      <w:t xml:space="preserve">Additional 15-day </w:t>
    </w:r>
    <w:r w:rsidR="007763A4" w:rsidRPr="007763A4">
      <w:rPr>
        <w:szCs w:val="16"/>
      </w:rPr>
      <w:t>ET</w:t>
    </w:r>
  </w:p>
  <w:p w14:paraId="5C321276" w14:textId="4CA95086" w:rsidR="001A4A03" w:rsidRDefault="00D03227" w:rsidP="00A0189B">
    <w:pPr>
      <w:pStyle w:val="Footer"/>
      <w:tabs>
        <w:tab w:val="clear" w:pos="4320"/>
        <w:tab w:val="clear" w:pos="8640"/>
        <w:tab w:val="center" w:pos="5040"/>
        <w:tab w:val="right" w:pos="9180"/>
      </w:tabs>
    </w:pPr>
    <w:r>
      <w:rPr>
        <w:rFonts w:cs="Arial"/>
      </w:rPr>
      <w:t>Office of Statewide Hospital Planning and Development</w:t>
    </w:r>
    <w:r w:rsidR="000F6D3A">
      <w:tab/>
    </w:r>
    <w:r w:rsidR="000F6D3A">
      <w:rPr>
        <w:rStyle w:val="PageNumber"/>
        <w:rFonts w:cs="Arial"/>
      </w:rPr>
      <w:t xml:space="preserve">Page </w:t>
    </w:r>
    <w:r w:rsidR="000F6D3A" w:rsidRPr="00B1767F">
      <w:rPr>
        <w:rStyle w:val="PageNumber"/>
        <w:rFonts w:cs="Arial"/>
      </w:rPr>
      <w:fldChar w:fldCharType="begin"/>
    </w:r>
    <w:r w:rsidR="000F6D3A" w:rsidRPr="00B1767F">
      <w:rPr>
        <w:rStyle w:val="PageNumber"/>
        <w:rFonts w:cs="Arial"/>
      </w:rPr>
      <w:instrText xml:space="preserve"> PAGE </w:instrText>
    </w:r>
    <w:r w:rsidR="000F6D3A" w:rsidRPr="00B1767F">
      <w:rPr>
        <w:rStyle w:val="PageNumber"/>
        <w:rFonts w:cs="Arial"/>
      </w:rPr>
      <w:fldChar w:fldCharType="separate"/>
    </w:r>
    <w:r w:rsidR="000F6D3A">
      <w:rPr>
        <w:rStyle w:val="PageNumber"/>
        <w:rFonts w:cs="Arial"/>
      </w:rPr>
      <w:t>1</w:t>
    </w:r>
    <w:r w:rsidR="000F6D3A" w:rsidRPr="00B1767F">
      <w:rPr>
        <w:rStyle w:val="PageNumber"/>
        <w:rFonts w:cs="Arial"/>
      </w:rPr>
      <w:fldChar w:fldCharType="end"/>
    </w:r>
    <w:r w:rsidR="000F6D3A" w:rsidRPr="00B1767F">
      <w:rPr>
        <w:rStyle w:val="PageNumber"/>
        <w:rFonts w:cs="Arial"/>
      </w:rPr>
      <w:t xml:space="preserve"> of </w:t>
    </w:r>
    <w:r w:rsidR="000F6D3A" w:rsidRPr="00B1767F">
      <w:rPr>
        <w:rStyle w:val="PageNumber"/>
        <w:rFonts w:cs="Arial"/>
      </w:rPr>
      <w:fldChar w:fldCharType="begin"/>
    </w:r>
    <w:r w:rsidR="000F6D3A" w:rsidRPr="00B1767F">
      <w:rPr>
        <w:rStyle w:val="PageNumber"/>
        <w:rFonts w:cs="Arial"/>
      </w:rPr>
      <w:instrText xml:space="preserve"> NUMPAGES </w:instrText>
    </w:r>
    <w:r w:rsidR="000F6D3A" w:rsidRPr="00B1767F">
      <w:rPr>
        <w:rStyle w:val="PageNumber"/>
        <w:rFonts w:cs="Arial"/>
      </w:rPr>
      <w:fldChar w:fldCharType="separate"/>
    </w:r>
    <w:r w:rsidR="000F6D3A">
      <w:rPr>
        <w:rStyle w:val="PageNumber"/>
        <w:rFonts w:cs="Arial"/>
      </w:rPr>
      <w:t>2</w:t>
    </w:r>
    <w:r w:rsidR="000F6D3A" w:rsidRPr="00B1767F">
      <w:rPr>
        <w:rStyle w:val="PageNumber"/>
        <w:rFonts w:cs="Arial"/>
      </w:rPr>
      <w:fldChar w:fldCharType="end"/>
    </w:r>
  </w:p>
  <w:p w14:paraId="07FB2AB0" w14:textId="77777777" w:rsidR="007C04EF" w:rsidRDefault="007C04EF" w:rsidP="007C04EF">
    <w:pPr>
      <w:pStyle w:val="Footer"/>
      <w:tabs>
        <w:tab w:val="clear" w:pos="4320"/>
        <w:tab w:val="clear" w:pos="8640"/>
        <w:tab w:val="center" w:pos="4896"/>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A43C" w14:textId="77777777" w:rsidR="002815AE" w:rsidRDefault="002815AE">
      <w:r>
        <w:separator/>
      </w:r>
    </w:p>
  </w:footnote>
  <w:footnote w:type="continuationSeparator" w:id="0">
    <w:p w14:paraId="4943A0AE" w14:textId="77777777" w:rsidR="002815AE" w:rsidRDefault="0028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C774" w14:textId="77777777" w:rsidR="00ED27E1" w:rsidRDefault="00ED27E1" w:rsidP="00ED27E1">
    <w:pPr>
      <w:pStyle w:val="Header"/>
      <w:tabs>
        <w:tab w:val="clear" w:pos="8640"/>
        <w:tab w:val="right" w:pos="9360"/>
      </w:tabs>
      <w:jc w:val="both"/>
      <w:rPr>
        <w:b w:val="0"/>
        <w:szCs w:val="16"/>
      </w:rPr>
    </w:pPr>
    <w:r>
      <w:rPr>
        <w:szCs w:val="16"/>
      </w:rPr>
      <w:t>STATE OF CALIFORNIA</w:t>
    </w:r>
  </w:p>
  <w:p w14:paraId="21BD9179" w14:textId="77777777" w:rsidR="00ED27E1" w:rsidRDefault="00ED27E1" w:rsidP="00ED27E1">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1408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4801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0E02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4C4B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867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4C9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144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84F1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18F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8647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0C2509"/>
    <w:multiLevelType w:val="hybridMultilevel"/>
    <w:tmpl w:val="E8B2778A"/>
    <w:lvl w:ilvl="0" w:tplc="04090001">
      <w:start w:val="1"/>
      <w:numFmt w:val="bullet"/>
      <w:lvlText w:val=""/>
      <w:lvlJc w:val="left"/>
      <w:pPr>
        <w:tabs>
          <w:tab w:val="num" w:pos="360"/>
        </w:tabs>
        <w:ind w:left="360" w:hanging="360"/>
      </w:pPr>
      <w:rPr>
        <w:rFonts w:ascii="Symbol" w:hAnsi="Symbol"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05765D"/>
    <w:multiLevelType w:val="hybridMultilevel"/>
    <w:tmpl w:val="2CA634B0"/>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568674">
    <w:abstractNumId w:val="11"/>
  </w:num>
  <w:num w:numId="2" w16cid:durableId="220866318">
    <w:abstractNumId w:val="13"/>
  </w:num>
  <w:num w:numId="3" w16cid:durableId="525170233">
    <w:abstractNumId w:val="14"/>
  </w:num>
  <w:num w:numId="4" w16cid:durableId="607003143">
    <w:abstractNumId w:val="10"/>
  </w:num>
  <w:num w:numId="5" w16cid:durableId="2106607952">
    <w:abstractNumId w:val="12"/>
  </w:num>
  <w:num w:numId="6" w16cid:durableId="2084569972">
    <w:abstractNumId w:val="15"/>
  </w:num>
  <w:num w:numId="7" w16cid:durableId="827283322">
    <w:abstractNumId w:val="9"/>
  </w:num>
  <w:num w:numId="8" w16cid:durableId="1749766102">
    <w:abstractNumId w:val="7"/>
  </w:num>
  <w:num w:numId="9" w16cid:durableId="2007518372">
    <w:abstractNumId w:val="6"/>
  </w:num>
  <w:num w:numId="10" w16cid:durableId="1450926620">
    <w:abstractNumId w:val="5"/>
  </w:num>
  <w:num w:numId="11" w16cid:durableId="941035309">
    <w:abstractNumId w:val="4"/>
  </w:num>
  <w:num w:numId="12" w16cid:durableId="2037998008">
    <w:abstractNumId w:val="8"/>
  </w:num>
  <w:num w:numId="13" w16cid:durableId="1349790842">
    <w:abstractNumId w:val="3"/>
  </w:num>
  <w:num w:numId="14" w16cid:durableId="1043019315">
    <w:abstractNumId w:val="2"/>
  </w:num>
  <w:num w:numId="15" w16cid:durableId="1371414414">
    <w:abstractNumId w:val="1"/>
  </w:num>
  <w:num w:numId="16" w16cid:durableId="1906405964">
    <w:abstractNumId w:val="0"/>
  </w:num>
  <w:num w:numId="17" w16cid:durableId="1370567809">
    <w:abstractNumId w:val="9"/>
  </w:num>
  <w:num w:numId="18" w16cid:durableId="1137071132">
    <w:abstractNumId w:val="7"/>
  </w:num>
  <w:num w:numId="19" w16cid:durableId="605383286">
    <w:abstractNumId w:val="6"/>
  </w:num>
  <w:num w:numId="20" w16cid:durableId="1802457635">
    <w:abstractNumId w:val="5"/>
  </w:num>
  <w:num w:numId="21" w16cid:durableId="191647576">
    <w:abstractNumId w:val="4"/>
  </w:num>
  <w:num w:numId="22" w16cid:durableId="1466237229">
    <w:abstractNumId w:val="8"/>
  </w:num>
  <w:num w:numId="23" w16cid:durableId="261962246">
    <w:abstractNumId w:val="3"/>
  </w:num>
  <w:num w:numId="24" w16cid:durableId="217514697">
    <w:abstractNumId w:val="2"/>
  </w:num>
  <w:num w:numId="25" w16cid:durableId="453134151">
    <w:abstractNumId w:val="1"/>
  </w:num>
  <w:num w:numId="26" w16cid:durableId="1441493293">
    <w:abstractNumId w:val="0"/>
  </w:num>
  <w:num w:numId="27" w16cid:durableId="762265124">
    <w:abstractNumId w:val="9"/>
  </w:num>
  <w:num w:numId="28" w16cid:durableId="1586458081">
    <w:abstractNumId w:val="7"/>
  </w:num>
  <w:num w:numId="29" w16cid:durableId="977997679">
    <w:abstractNumId w:val="6"/>
  </w:num>
  <w:num w:numId="30" w16cid:durableId="1084837496">
    <w:abstractNumId w:val="5"/>
  </w:num>
  <w:num w:numId="31" w16cid:durableId="207571358">
    <w:abstractNumId w:val="4"/>
  </w:num>
  <w:num w:numId="32" w16cid:durableId="696809134">
    <w:abstractNumId w:val="8"/>
  </w:num>
  <w:num w:numId="33" w16cid:durableId="2080052616">
    <w:abstractNumId w:val="3"/>
  </w:num>
  <w:num w:numId="34" w16cid:durableId="188373050">
    <w:abstractNumId w:val="2"/>
  </w:num>
  <w:num w:numId="35" w16cid:durableId="1349331076">
    <w:abstractNumId w:val="1"/>
  </w:num>
  <w:num w:numId="36" w16cid:durableId="126676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3B9A"/>
    <w:rsid w:val="000257AD"/>
    <w:rsid w:val="00030E8E"/>
    <w:rsid w:val="00034D29"/>
    <w:rsid w:val="00050E9D"/>
    <w:rsid w:val="00073A56"/>
    <w:rsid w:val="00081C55"/>
    <w:rsid w:val="000953D8"/>
    <w:rsid w:val="000B33E0"/>
    <w:rsid w:val="000C5682"/>
    <w:rsid w:val="000C7383"/>
    <w:rsid w:val="000E24B4"/>
    <w:rsid w:val="000F2EEE"/>
    <w:rsid w:val="000F6D3A"/>
    <w:rsid w:val="00123E3A"/>
    <w:rsid w:val="00123F82"/>
    <w:rsid w:val="001362F4"/>
    <w:rsid w:val="0015489E"/>
    <w:rsid w:val="00154A6A"/>
    <w:rsid w:val="0016698C"/>
    <w:rsid w:val="00171263"/>
    <w:rsid w:val="0017531B"/>
    <w:rsid w:val="00175449"/>
    <w:rsid w:val="00177582"/>
    <w:rsid w:val="001845B6"/>
    <w:rsid w:val="001A4A03"/>
    <w:rsid w:val="001D5566"/>
    <w:rsid w:val="001D6710"/>
    <w:rsid w:val="001E12EE"/>
    <w:rsid w:val="001E635B"/>
    <w:rsid w:val="001F09C3"/>
    <w:rsid w:val="00202DA7"/>
    <w:rsid w:val="002346BC"/>
    <w:rsid w:val="00234A84"/>
    <w:rsid w:val="00235B37"/>
    <w:rsid w:val="002367DC"/>
    <w:rsid w:val="0024030C"/>
    <w:rsid w:val="00245656"/>
    <w:rsid w:val="00254EBF"/>
    <w:rsid w:val="00266EB4"/>
    <w:rsid w:val="002815AE"/>
    <w:rsid w:val="0028741A"/>
    <w:rsid w:val="0029560F"/>
    <w:rsid w:val="002A0905"/>
    <w:rsid w:val="002B71D7"/>
    <w:rsid w:val="002D3F86"/>
    <w:rsid w:val="002D5E4A"/>
    <w:rsid w:val="0030639B"/>
    <w:rsid w:val="0031182D"/>
    <w:rsid w:val="003324BE"/>
    <w:rsid w:val="00355171"/>
    <w:rsid w:val="0037506B"/>
    <w:rsid w:val="003759F8"/>
    <w:rsid w:val="00391B17"/>
    <w:rsid w:val="003942B6"/>
    <w:rsid w:val="003D34C9"/>
    <w:rsid w:val="003D46A3"/>
    <w:rsid w:val="003E1AB0"/>
    <w:rsid w:val="004314CE"/>
    <w:rsid w:val="00433E49"/>
    <w:rsid w:val="00437169"/>
    <w:rsid w:val="0044593B"/>
    <w:rsid w:val="004538A6"/>
    <w:rsid w:val="004571FF"/>
    <w:rsid w:val="004630EA"/>
    <w:rsid w:val="004A53C6"/>
    <w:rsid w:val="004B2AB9"/>
    <w:rsid w:val="004B48D5"/>
    <w:rsid w:val="004C48A0"/>
    <w:rsid w:val="005312B3"/>
    <w:rsid w:val="00563190"/>
    <w:rsid w:val="00595B66"/>
    <w:rsid w:val="005B05A0"/>
    <w:rsid w:val="005B35D4"/>
    <w:rsid w:val="005B5184"/>
    <w:rsid w:val="005D2DCC"/>
    <w:rsid w:val="005E162F"/>
    <w:rsid w:val="005E1E47"/>
    <w:rsid w:val="005F1F14"/>
    <w:rsid w:val="005F696F"/>
    <w:rsid w:val="00606775"/>
    <w:rsid w:val="0061175B"/>
    <w:rsid w:val="0061688D"/>
    <w:rsid w:val="006169B9"/>
    <w:rsid w:val="00620EBB"/>
    <w:rsid w:val="00631F79"/>
    <w:rsid w:val="006721FC"/>
    <w:rsid w:val="00675E1D"/>
    <w:rsid w:val="00677433"/>
    <w:rsid w:val="00692BFC"/>
    <w:rsid w:val="006A6CA5"/>
    <w:rsid w:val="006B747C"/>
    <w:rsid w:val="006E253D"/>
    <w:rsid w:val="006E4644"/>
    <w:rsid w:val="006E7720"/>
    <w:rsid w:val="0071014F"/>
    <w:rsid w:val="00736A00"/>
    <w:rsid w:val="00767766"/>
    <w:rsid w:val="007763A4"/>
    <w:rsid w:val="00776FA8"/>
    <w:rsid w:val="00786248"/>
    <w:rsid w:val="007915D5"/>
    <w:rsid w:val="007A674B"/>
    <w:rsid w:val="007B53AD"/>
    <w:rsid w:val="007B66E1"/>
    <w:rsid w:val="007C0398"/>
    <w:rsid w:val="007C04EF"/>
    <w:rsid w:val="007C4832"/>
    <w:rsid w:val="007E6A6C"/>
    <w:rsid w:val="0081299A"/>
    <w:rsid w:val="00814005"/>
    <w:rsid w:val="00862625"/>
    <w:rsid w:val="008651FB"/>
    <w:rsid w:val="00874876"/>
    <w:rsid w:val="00880790"/>
    <w:rsid w:val="0088222C"/>
    <w:rsid w:val="00894A3C"/>
    <w:rsid w:val="00896F56"/>
    <w:rsid w:val="008A2AC5"/>
    <w:rsid w:val="008A3DD5"/>
    <w:rsid w:val="008A63C7"/>
    <w:rsid w:val="008B4798"/>
    <w:rsid w:val="008C7054"/>
    <w:rsid w:val="008E36A8"/>
    <w:rsid w:val="00923E68"/>
    <w:rsid w:val="00926738"/>
    <w:rsid w:val="0092735E"/>
    <w:rsid w:val="00933897"/>
    <w:rsid w:val="009462E9"/>
    <w:rsid w:val="00951AE6"/>
    <w:rsid w:val="00982F18"/>
    <w:rsid w:val="00995899"/>
    <w:rsid w:val="009A37AE"/>
    <w:rsid w:val="009A693A"/>
    <w:rsid w:val="009B689C"/>
    <w:rsid w:val="009D096D"/>
    <w:rsid w:val="009D10AD"/>
    <w:rsid w:val="009E0A47"/>
    <w:rsid w:val="009E0E79"/>
    <w:rsid w:val="009E6B12"/>
    <w:rsid w:val="00A011EE"/>
    <w:rsid w:val="00A0189B"/>
    <w:rsid w:val="00A07EE6"/>
    <w:rsid w:val="00A11269"/>
    <w:rsid w:val="00A138AA"/>
    <w:rsid w:val="00A16996"/>
    <w:rsid w:val="00A60CA1"/>
    <w:rsid w:val="00A63EF9"/>
    <w:rsid w:val="00A813A1"/>
    <w:rsid w:val="00A81670"/>
    <w:rsid w:val="00A86DF4"/>
    <w:rsid w:val="00AA75AD"/>
    <w:rsid w:val="00AC1F10"/>
    <w:rsid w:val="00AC4F73"/>
    <w:rsid w:val="00AF4D10"/>
    <w:rsid w:val="00AF4E96"/>
    <w:rsid w:val="00B12576"/>
    <w:rsid w:val="00B2606D"/>
    <w:rsid w:val="00B435D5"/>
    <w:rsid w:val="00B53C67"/>
    <w:rsid w:val="00B631CB"/>
    <w:rsid w:val="00B80292"/>
    <w:rsid w:val="00BF3E81"/>
    <w:rsid w:val="00C23148"/>
    <w:rsid w:val="00C36475"/>
    <w:rsid w:val="00C44C36"/>
    <w:rsid w:val="00C6643B"/>
    <w:rsid w:val="00C67B72"/>
    <w:rsid w:val="00C773FD"/>
    <w:rsid w:val="00CB69CE"/>
    <w:rsid w:val="00CB7448"/>
    <w:rsid w:val="00CC6193"/>
    <w:rsid w:val="00CF2161"/>
    <w:rsid w:val="00CF3372"/>
    <w:rsid w:val="00D03227"/>
    <w:rsid w:val="00D04B58"/>
    <w:rsid w:val="00D13D82"/>
    <w:rsid w:val="00D30882"/>
    <w:rsid w:val="00D51F21"/>
    <w:rsid w:val="00D67CC8"/>
    <w:rsid w:val="00D91AE2"/>
    <w:rsid w:val="00DB2E73"/>
    <w:rsid w:val="00DC02DE"/>
    <w:rsid w:val="00DD1947"/>
    <w:rsid w:val="00DF7C9F"/>
    <w:rsid w:val="00E016BA"/>
    <w:rsid w:val="00E22041"/>
    <w:rsid w:val="00E3628E"/>
    <w:rsid w:val="00E3790F"/>
    <w:rsid w:val="00E45D23"/>
    <w:rsid w:val="00E5214A"/>
    <w:rsid w:val="00E53D35"/>
    <w:rsid w:val="00E65708"/>
    <w:rsid w:val="00E84E36"/>
    <w:rsid w:val="00E868E8"/>
    <w:rsid w:val="00EA1267"/>
    <w:rsid w:val="00EA36E1"/>
    <w:rsid w:val="00EA55B4"/>
    <w:rsid w:val="00EB14EB"/>
    <w:rsid w:val="00EB3D29"/>
    <w:rsid w:val="00EC0A76"/>
    <w:rsid w:val="00EC1406"/>
    <w:rsid w:val="00ED27E1"/>
    <w:rsid w:val="00EF26E2"/>
    <w:rsid w:val="00F152F2"/>
    <w:rsid w:val="00F17139"/>
    <w:rsid w:val="00F22CD9"/>
    <w:rsid w:val="00F233A2"/>
    <w:rsid w:val="00F768B4"/>
    <w:rsid w:val="00F87B9E"/>
    <w:rsid w:val="00F954B4"/>
    <w:rsid w:val="00F97C83"/>
    <w:rsid w:val="00FB34BE"/>
    <w:rsid w:val="00FD45EA"/>
    <w:rsid w:val="00FF11EA"/>
    <w:rsid w:val="00FF20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2D4A2"/>
  <w15:docId w15:val="{A8244D5A-2126-4496-B6D4-795F6254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E47"/>
    <w:pPr>
      <w:widowControl w:val="0"/>
    </w:pPr>
    <w:rPr>
      <w:rFonts w:ascii="Arial" w:hAnsi="Arial"/>
      <w:snapToGrid w:val="0"/>
      <w:sz w:val="24"/>
    </w:rPr>
  </w:style>
  <w:style w:type="paragraph" w:styleId="Heading1">
    <w:name w:val="heading 1"/>
    <w:basedOn w:val="Normal"/>
    <w:next w:val="Normal"/>
    <w:qFormat/>
    <w:rsid w:val="0092735E"/>
    <w:pPr>
      <w:keepNext/>
      <w:widowControl/>
      <w:tabs>
        <w:tab w:val="center" w:pos="4680"/>
      </w:tabs>
      <w:spacing w:before="120" w:after="60"/>
      <w:outlineLvl w:val="0"/>
    </w:pPr>
    <w:rPr>
      <w:b/>
    </w:rPr>
  </w:style>
  <w:style w:type="paragraph" w:styleId="Heading2">
    <w:name w:val="heading 2"/>
    <w:basedOn w:val="Normal"/>
    <w:next w:val="Normal"/>
    <w:qFormat/>
    <w:rsid w:val="000C7383"/>
    <w:pPr>
      <w:keepNext/>
      <w:widowControl/>
      <w:spacing w:before="120" w:after="120"/>
      <w:jc w:val="both"/>
      <w:outlineLvl w:val="1"/>
    </w:pPr>
    <w:rPr>
      <w:b/>
    </w:rPr>
  </w:style>
  <w:style w:type="paragraph" w:styleId="Heading3">
    <w:name w:val="heading 3"/>
    <w:basedOn w:val="Normal"/>
    <w:next w:val="Normal"/>
    <w:link w:val="Heading3Char"/>
    <w:unhideWhenUsed/>
    <w:qFormat/>
    <w:rsid w:val="000C7383"/>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6E7720"/>
    <w:pPr>
      <w:keepNext/>
      <w:keepLines/>
      <w:spacing w:before="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8651FB"/>
    <w:pPr>
      <w:tabs>
        <w:tab w:val="center" w:pos="4320"/>
        <w:tab w:val="right" w:pos="8640"/>
      </w:tabs>
    </w:pPr>
    <w:rPr>
      <w:rFonts w:ascii="Arial Narrow" w:hAnsi="Arial Narrow"/>
      <w:b/>
      <w:caps/>
      <w:sz w:val="16"/>
    </w:rPr>
  </w:style>
  <w:style w:type="paragraph" w:styleId="Footer">
    <w:name w:val="footer"/>
    <w:basedOn w:val="Normal"/>
    <w:link w:val="FooterChar"/>
    <w:qFormat/>
    <w:rsid w:val="008651FB"/>
    <w:pPr>
      <w:tabs>
        <w:tab w:val="center" w:pos="4320"/>
        <w:tab w:val="right" w:pos="8640"/>
      </w:tabs>
    </w:pPr>
    <w:rPr>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8651FB"/>
    <w:rPr>
      <w:rFonts w:ascii="Arial Narrow" w:hAnsi="Arial Narrow"/>
      <w:b/>
      <w:caps/>
      <w:snapToGrid w:val="0"/>
      <w:sz w:val="16"/>
    </w:rPr>
  </w:style>
  <w:style w:type="paragraph" w:styleId="Title">
    <w:name w:val="Title"/>
    <w:basedOn w:val="Normal"/>
    <w:next w:val="Normal"/>
    <w:link w:val="TitleChar"/>
    <w:rsid w:val="004B48D5"/>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4B48D5"/>
    <w:rPr>
      <w:rFonts w:ascii="Arial" w:eastAsiaTheme="majorEastAsia" w:hAnsi="Arial" w:cstheme="majorBidi"/>
      <w:b/>
      <w:snapToGrid w:val="0"/>
      <w:spacing w:val="-10"/>
      <w:kern w:val="28"/>
      <w:sz w:val="24"/>
      <w:szCs w:val="56"/>
    </w:rPr>
  </w:style>
  <w:style w:type="character" w:styleId="CommentReference">
    <w:name w:val="annotation reference"/>
    <w:basedOn w:val="DefaultParagraphFont"/>
    <w:semiHidden/>
    <w:unhideWhenUsed/>
    <w:rsid w:val="00EA55B4"/>
    <w:rPr>
      <w:sz w:val="16"/>
      <w:szCs w:val="16"/>
    </w:rPr>
  </w:style>
  <w:style w:type="paragraph" w:styleId="CommentText">
    <w:name w:val="annotation text"/>
    <w:basedOn w:val="Normal"/>
    <w:link w:val="CommentTextChar"/>
    <w:unhideWhenUsed/>
    <w:rsid w:val="00EA55B4"/>
    <w:rPr>
      <w:sz w:val="20"/>
    </w:rPr>
  </w:style>
  <w:style w:type="character" w:customStyle="1" w:styleId="CommentTextChar">
    <w:name w:val="Comment Text Char"/>
    <w:basedOn w:val="DefaultParagraphFont"/>
    <w:link w:val="CommentText"/>
    <w:rsid w:val="00EA55B4"/>
    <w:rPr>
      <w:rFonts w:ascii="Helvetica" w:hAnsi="Helvetica"/>
      <w:snapToGrid w:val="0"/>
    </w:rPr>
  </w:style>
  <w:style w:type="paragraph" w:styleId="CommentSubject">
    <w:name w:val="annotation subject"/>
    <w:basedOn w:val="CommentText"/>
    <w:next w:val="CommentText"/>
    <w:link w:val="CommentSubjectChar"/>
    <w:semiHidden/>
    <w:unhideWhenUsed/>
    <w:rsid w:val="00EA55B4"/>
    <w:rPr>
      <w:b/>
      <w:bCs/>
    </w:rPr>
  </w:style>
  <w:style w:type="character" w:customStyle="1" w:styleId="CommentSubjectChar">
    <w:name w:val="Comment Subject Char"/>
    <w:basedOn w:val="CommentTextChar"/>
    <w:link w:val="CommentSubject"/>
    <w:semiHidden/>
    <w:rsid w:val="00EA55B4"/>
    <w:rPr>
      <w:rFonts w:ascii="Helvetica" w:hAnsi="Helvetica"/>
      <w:b/>
      <w:bCs/>
      <w:snapToGrid w:val="0"/>
    </w:rPr>
  </w:style>
  <w:style w:type="paragraph" w:styleId="ListParagraph">
    <w:name w:val="List Paragraph"/>
    <w:basedOn w:val="Normal"/>
    <w:uiPriority w:val="34"/>
    <w:qFormat/>
    <w:rsid w:val="00CF2161"/>
    <w:pPr>
      <w:ind w:left="720"/>
      <w:contextualSpacing/>
    </w:pPr>
    <w:rPr>
      <w:rFonts w:eastAsia="Batang"/>
    </w:rPr>
  </w:style>
  <w:style w:type="character" w:customStyle="1" w:styleId="Heading3Char">
    <w:name w:val="Heading 3 Char"/>
    <w:basedOn w:val="DefaultParagraphFont"/>
    <w:link w:val="Heading3"/>
    <w:rsid w:val="000C7383"/>
    <w:rPr>
      <w:rFonts w:ascii="Arial" w:eastAsiaTheme="majorEastAsia" w:hAnsi="Arial" w:cstheme="majorBidi"/>
      <w:b/>
      <w:snapToGrid w:val="0"/>
      <w:sz w:val="24"/>
      <w:szCs w:val="24"/>
    </w:rPr>
  </w:style>
  <w:style w:type="character" w:customStyle="1" w:styleId="BodyTextChar">
    <w:name w:val="Body Text Char"/>
    <w:basedOn w:val="DefaultParagraphFont"/>
    <w:link w:val="BodyText"/>
    <w:rsid w:val="000C7383"/>
    <w:rPr>
      <w:rFonts w:ascii="Arial" w:hAnsi="Arial"/>
      <w:b/>
      <w:snapToGrid w:val="0"/>
      <w:u w:val="single"/>
    </w:rPr>
  </w:style>
  <w:style w:type="character" w:customStyle="1" w:styleId="FooterChar">
    <w:name w:val="Footer Char"/>
    <w:link w:val="Footer"/>
    <w:rsid w:val="008651FB"/>
    <w:rPr>
      <w:rFonts w:ascii="Arial" w:hAnsi="Arial"/>
      <w:snapToGrid w:val="0"/>
      <w:sz w:val="16"/>
    </w:rPr>
  </w:style>
  <w:style w:type="paragraph" w:styleId="Revision">
    <w:name w:val="Revision"/>
    <w:hidden/>
    <w:uiPriority w:val="99"/>
    <w:semiHidden/>
    <w:rsid w:val="0028741A"/>
    <w:rPr>
      <w:rFonts w:ascii="Arial" w:hAnsi="Arial"/>
      <w:snapToGrid w:val="0"/>
      <w:sz w:val="24"/>
    </w:rPr>
  </w:style>
  <w:style w:type="character" w:customStyle="1" w:styleId="Heading4Char">
    <w:name w:val="Heading 4 Char"/>
    <w:basedOn w:val="DefaultParagraphFont"/>
    <w:link w:val="Heading4"/>
    <w:rsid w:val="006E7720"/>
    <w:rPr>
      <w:rFonts w:ascii="Arial" w:eastAsiaTheme="majorEastAsia" w:hAnsi="Arial" w:cstheme="majorBidi"/>
      <w:b/>
      <w:i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593">
      <w:bodyDiv w:val="1"/>
      <w:marLeft w:val="0"/>
      <w:marRight w:val="0"/>
      <w:marTop w:val="0"/>
      <w:marBottom w:val="0"/>
      <w:divBdr>
        <w:top w:val="none" w:sz="0" w:space="0" w:color="auto"/>
        <w:left w:val="none" w:sz="0" w:space="0" w:color="auto"/>
        <w:bottom w:val="none" w:sz="0" w:space="0" w:color="auto"/>
        <w:right w:val="none" w:sz="0" w:space="0" w:color="auto"/>
      </w:divBdr>
    </w:div>
    <w:div w:id="1027675801">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770D-AC58-41A6-B443-23C1702C563C}">
  <ds:schemaRefs>
    <ds:schemaRef ds:uri="http://purl.org/dc/dcmitype/"/>
    <ds:schemaRef ds:uri="http://www.w3.org/XML/1998/namespace"/>
    <ds:schemaRef ds:uri="d08c854e-6660-4123-822d-cb2f4c79ac96"/>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13CD725-FF47-46E7-91B7-33FE691629EC}">
  <ds:schemaRefs>
    <ds:schemaRef ds:uri="http://schemas.microsoft.com/sharepoint/v3/contenttype/forms"/>
  </ds:schemaRefs>
</ds:datastoreItem>
</file>

<file path=customXml/itemProps3.xml><?xml version="1.0" encoding="utf-8"?>
<ds:datastoreItem xmlns:ds="http://schemas.openxmlformats.org/officeDocument/2006/customXml" ds:itemID="{8F881F2F-B98F-4C81-8C2C-3A995F48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1C865-B9C8-443A-AFC0-CEC45B3B43B1}">
  <ds:schemaRefs>
    <ds:schemaRef ds:uri="http://schemas.openxmlformats.org/officeDocument/2006/bibliography"/>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622</Words>
  <Characters>3524</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BSC Template 104 15-day ET</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 05 25 Pt 4 ET ISOR</dc:title>
  <dc:creator>CBSC</dc:creator>
  <cp:lastModifiedBy>Severon, Kristina@DGS</cp:lastModifiedBy>
  <cp:revision>4</cp:revision>
  <cp:lastPrinted>2020-05-13T17:58:00Z</cp:lastPrinted>
  <dcterms:created xsi:type="dcterms:W3CDTF">2026-05-22T18:27:00Z</dcterms:created>
  <dcterms:modified xsi:type="dcterms:W3CDTF">2026-05-26T18:56:00Z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