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169C1CB" w:rsidR="00767766" w:rsidRPr="0046521A" w:rsidRDefault="00EF650A" w:rsidP="001F2A94">
      <w:pPr>
        <w:pStyle w:val="Heading1"/>
        <w:spacing w:before="0" w:after="0"/>
        <w:jc w:val="center"/>
        <w:rPr>
          <w:rFonts w:cs="Arial"/>
        </w:rPr>
      </w:pPr>
      <w:r>
        <w:rPr>
          <w:rFonts w:cs="Arial"/>
        </w:rPr>
        <w:t>45-DAY</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032FEB">
        <w:rPr>
          <w:rFonts w:cs="Arial"/>
        </w:rPr>
        <w:t>DEPARTMENT OF HEALTH CARE ACCESS AND INFORMATION/</w:t>
      </w:r>
      <w:r w:rsidR="00032FEB">
        <w:rPr>
          <w:rFonts w:cs="Arial"/>
        </w:rPr>
        <w:br/>
        <w:t>OFFICE OF STATEWIDE HOSPITAL PLANNING AND DEVELOPMENT</w:t>
      </w:r>
      <w:r w:rsidR="00767766" w:rsidRPr="0046521A">
        <w:rPr>
          <w:rFonts w:cs="Arial"/>
        </w:rPr>
        <w:br/>
        <w:t xml:space="preserve">REGARDING THE </w:t>
      </w:r>
      <w:r w:rsidR="00032FEB">
        <w:rPr>
          <w:rFonts w:cs="Arial"/>
        </w:rPr>
        <w:t>2025 CALIFORNIA ADMINISTRATIVE CODE</w:t>
      </w:r>
      <w:r w:rsidR="00767766" w:rsidRPr="0046521A">
        <w:rPr>
          <w:rFonts w:cs="Arial"/>
        </w:rPr>
        <w:t>,</w:t>
      </w:r>
      <w:r w:rsidR="001F2A94">
        <w:rPr>
          <w:rFonts w:cs="Arial"/>
        </w:rPr>
        <w:br/>
      </w:r>
      <w:r w:rsidR="00767766" w:rsidRPr="0046521A">
        <w:rPr>
          <w:rFonts w:cs="Arial"/>
        </w:rPr>
        <w:t xml:space="preserve">CALIFORNIA CODE OF REGULATIONS, TITLE 24, PART </w:t>
      </w:r>
      <w:r w:rsidR="00032FEB">
        <w:rPr>
          <w:rFonts w:cs="Arial"/>
        </w:rPr>
        <w:t>1</w:t>
      </w:r>
      <w:r w:rsidR="001F2A94">
        <w:rPr>
          <w:rFonts w:cs="Arial"/>
        </w:rPr>
        <w:br/>
      </w:r>
      <w:r w:rsidR="00767766" w:rsidRPr="0046521A">
        <w:rPr>
          <w:rFonts w:cs="Arial"/>
        </w:rPr>
        <w:t>(</w:t>
      </w:r>
      <w:r w:rsidR="00444350">
        <w:rPr>
          <w:rFonts w:cs="Arial"/>
        </w:rPr>
        <w:t>OSHPD 01/25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77777777"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 and ellipsis.</w:t>
      </w:r>
    </w:p>
    <w:p w14:paraId="13931E17" w14:textId="77777777"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7218B586" w:rsidR="002537B1" w:rsidRPr="0046521A" w:rsidRDefault="00EF650A" w:rsidP="00AA0C1D">
      <w:pPr>
        <w:pStyle w:val="Heading2"/>
        <w:spacing w:before="0"/>
      </w:pPr>
      <w:r>
        <w:rPr>
          <w:rFonts w:cs="Arial"/>
        </w:rPr>
        <w:t>45-DAY</w:t>
      </w:r>
      <w:r w:rsidR="00767766" w:rsidRPr="0046521A">
        <w:t xml:space="preserve"> EXPRESS TERMS</w:t>
      </w:r>
      <w:r w:rsidR="0083127A" w:rsidRPr="0046521A">
        <w:t xml:space="preserve"> </w:t>
      </w:r>
    </w:p>
    <w:p w14:paraId="3C2373DE" w14:textId="120924D4" w:rsidR="00CD71EA" w:rsidRPr="0046521A" w:rsidRDefault="00AA0C1D" w:rsidP="00A64BB4">
      <w:pPr>
        <w:pStyle w:val="Heading3"/>
      </w:pPr>
      <w:r w:rsidRPr="0046521A">
        <w:t>ITEM</w:t>
      </w:r>
      <w:r w:rsidR="00CD71EA" w:rsidRPr="0046521A">
        <w:t xml:space="preserve"> </w:t>
      </w:r>
      <w:r w:rsidR="00032FEB">
        <w:t>1</w:t>
      </w:r>
      <w:r w:rsidR="00C80CD9" w:rsidRPr="0046521A">
        <w:rPr>
          <w:snapToGrid/>
        </w:rPr>
        <w:br/>
      </w:r>
      <w:r w:rsidR="00032FEB" w:rsidRPr="000560B2">
        <w:rPr>
          <w:bCs/>
        </w:rPr>
        <w:t xml:space="preserve">Chapter </w:t>
      </w:r>
      <w:r w:rsidR="00032FEB">
        <w:t>7 SAFETY STANDARDS FOR HEALTH FACILITIES</w:t>
      </w:r>
      <w:r w:rsidR="00032FEB">
        <w:br/>
      </w:r>
      <w:r w:rsidR="00032FEB">
        <w:rPr>
          <w:bCs/>
        </w:rPr>
        <w:t>ARTICLE 3 APPROVAL OF CONSTRUCTION DOCUMENTS</w:t>
      </w:r>
      <w:r w:rsidR="00B35A4C">
        <w:rPr>
          <w:bCs/>
        </w:rPr>
        <w:br/>
      </w:r>
      <w:bookmarkStart w:id="0" w:name="_Hlk207193337"/>
      <w:r w:rsidR="00B35A4C">
        <w:rPr>
          <w:bCs/>
        </w:rPr>
        <w:t>Section 7-118. Building energy efficiency program.</w:t>
      </w:r>
    </w:p>
    <w:bookmarkEnd w:id="0"/>
    <w:p w14:paraId="244C5E53" w14:textId="77777777" w:rsidR="008603D7" w:rsidRPr="008603D7" w:rsidRDefault="008603D7" w:rsidP="00D10D18">
      <w:pPr>
        <w:rPr>
          <w:rFonts w:cs="Arial"/>
        </w:rPr>
      </w:pPr>
      <w:r w:rsidRPr="008603D7">
        <w:rPr>
          <w:rFonts w:cs="Arial"/>
        </w:rPr>
        <w:t xml:space="preserve">Healthcare facility projects that consist of a newly constructed building or an addition that increases floor area and conditioned volume requires compliance with Title 24, Part 6, </w:t>
      </w:r>
      <w:r w:rsidRPr="00B35FA0">
        <w:rPr>
          <w:rFonts w:cs="Arial"/>
          <w:i/>
          <w:iCs/>
        </w:rPr>
        <w:t>California Energy Code</w:t>
      </w:r>
      <w:r w:rsidRPr="008603D7">
        <w:rPr>
          <w:rFonts w:cs="Arial"/>
        </w:rPr>
        <w:t>.</w:t>
      </w:r>
    </w:p>
    <w:p w14:paraId="20CB59AA" w14:textId="794B74C1" w:rsidR="008603D7" w:rsidRPr="008603D7" w:rsidRDefault="008603D7" w:rsidP="00D10D18">
      <w:pPr>
        <w:widowControl/>
        <w:spacing w:line="256" w:lineRule="auto"/>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(a) </w:t>
      </w:r>
      <w:r w:rsidRPr="008603D7">
        <w:rPr>
          <w:rFonts w:eastAsia="Aptos"/>
          <w:b/>
          <w:bCs/>
          <w:snapToGrid/>
          <w:kern w:val="2"/>
          <w:szCs w:val="22"/>
          <w:u w:val="single"/>
          <w14:ligatures w14:val="standardContextual"/>
        </w:rPr>
        <w:t>Documentation.</w:t>
      </w:r>
      <w:r w:rsidRPr="008603D7">
        <w:rPr>
          <w:rFonts w:eastAsia="Aptos"/>
          <w:snapToGrid/>
          <w:kern w:val="2"/>
          <w:szCs w:val="22"/>
          <w:u w:val="single"/>
          <w14:ligatures w14:val="standardContextual"/>
        </w:rPr>
        <w:t xml:space="preserve"> The following documentation is required to demonstrate compliance with Part 6.</w:t>
      </w:r>
    </w:p>
    <w:p w14:paraId="343B9B7C" w14:textId="5ECAFCAF" w:rsidR="008603D7" w:rsidRPr="008603D7" w:rsidRDefault="008603D7" w:rsidP="00D10D18">
      <w:pPr>
        <w:widowControl/>
        <w:spacing w:line="256" w:lineRule="auto"/>
        <w:ind w:left="360"/>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1. </w:t>
      </w:r>
      <w:r w:rsidRPr="008603D7">
        <w:rPr>
          <w:rFonts w:eastAsia="Aptos"/>
          <w:b/>
          <w:bCs/>
          <w:snapToGrid/>
          <w:kern w:val="2"/>
          <w:szCs w:val="22"/>
          <w:u w:val="single"/>
          <w14:ligatures w14:val="standardContextual"/>
        </w:rPr>
        <w:t xml:space="preserve">Certificate of Compliance. </w:t>
      </w:r>
      <w:r w:rsidRPr="008603D7">
        <w:rPr>
          <w:rFonts w:eastAsia="Aptos"/>
          <w:snapToGrid/>
          <w:kern w:val="2"/>
          <w:szCs w:val="22"/>
          <w:u w:val="single"/>
          <w14:ligatures w14:val="standardContextual"/>
        </w:rPr>
        <w:t xml:space="preserve">For healthcare facilities, the Certificate of Compliance shall be signed by the design professional of record in responsible </w:t>
      </w:r>
      <w:proofErr w:type="gramStart"/>
      <w:r w:rsidRPr="008603D7">
        <w:rPr>
          <w:rFonts w:eastAsia="Aptos"/>
          <w:snapToGrid/>
          <w:kern w:val="2"/>
          <w:szCs w:val="22"/>
          <w:u w:val="single"/>
          <w14:ligatures w14:val="standardContextual"/>
        </w:rPr>
        <w:t>charge</w:t>
      </w:r>
      <w:proofErr w:type="gramEnd"/>
      <w:r w:rsidRPr="008603D7">
        <w:rPr>
          <w:rFonts w:eastAsia="Aptos"/>
          <w:snapToGrid/>
          <w:kern w:val="2"/>
          <w:szCs w:val="22"/>
          <w:u w:val="single"/>
          <w14:ligatures w14:val="standardContextual"/>
        </w:rPr>
        <w:t xml:space="preserve"> or the design professional delegated the portion of work for which they are responsible per Section 7-115. All Certificate of Compliance documentation shall conform to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xml:space="preserve">, Chapter 10, Article 1, Section 10-103(a)1.A. items </w:t>
      </w:r>
      <w:proofErr w:type="spellStart"/>
      <w:r w:rsidRPr="008603D7">
        <w:rPr>
          <w:rFonts w:eastAsia="Aptos"/>
          <w:snapToGrid/>
          <w:kern w:val="2"/>
          <w:szCs w:val="22"/>
          <w:u w:val="single"/>
          <w14:ligatures w14:val="standardContextual"/>
        </w:rPr>
        <w:t>i</w:t>
      </w:r>
      <w:proofErr w:type="spellEnd"/>
      <w:r w:rsidRPr="008603D7">
        <w:rPr>
          <w:rFonts w:eastAsia="Aptos"/>
          <w:snapToGrid/>
          <w:kern w:val="2"/>
          <w:szCs w:val="22"/>
          <w:u w:val="single"/>
          <w14:ligatures w14:val="standardContextual"/>
        </w:rPr>
        <w:t>, ii and iv. For all newly constructed buildings and additions regulated by Part 6, the applicant shall submit the applicable Certificate(s) of Compliance in the construction documents for approval.</w:t>
      </w:r>
    </w:p>
    <w:p w14:paraId="6DC8BDE2" w14:textId="77777777" w:rsidR="008603D7" w:rsidRPr="008603D7" w:rsidRDefault="008603D7" w:rsidP="00D10D18">
      <w:pPr>
        <w:widowControl/>
        <w:spacing w:line="256" w:lineRule="auto"/>
        <w:ind w:left="360"/>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2. </w:t>
      </w:r>
      <w:r w:rsidRPr="008603D7">
        <w:rPr>
          <w:rFonts w:eastAsia="Aptos"/>
          <w:b/>
          <w:bCs/>
          <w:snapToGrid/>
          <w:kern w:val="2"/>
          <w:szCs w:val="22"/>
          <w:u w:val="single"/>
          <w14:ligatures w14:val="standardContextual"/>
        </w:rPr>
        <w:t>Certificate of Installation.</w:t>
      </w:r>
      <w:r w:rsidRPr="008603D7">
        <w:rPr>
          <w:rFonts w:eastAsia="Aptos"/>
          <w:snapToGrid/>
          <w:kern w:val="2"/>
          <w:szCs w:val="22"/>
          <w:u w:val="single"/>
          <w14:ligatures w14:val="standardContextual"/>
        </w:rPr>
        <w:t xml:space="preserve"> The Certificate of Installation shall be included in the testing, inspection, and observation program pursuant to Section 7-141. The </w:t>
      </w:r>
      <w:r w:rsidRPr="008603D7">
        <w:rPr>
          <w:rFonts w:eastAsia="Aptos"/>
          <w:snapToGrid/>
          <w:kern w:val="2"/>
          <w:szCs w:val="22"/>
          <w:u w:val="single"/>
          <w14:ligatures w14:val="standardContextual"/>
        </w:rPr>
        <w:lastRenderedPageBreak/>
        <w:t xml:space="preserve">Certificate of Installation documentation shall comply with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Chapter 10, Article 1, Section 10-103(a)3.B.</w:t>
      </w:r>
    </w:p>
    <w:p w14:paraId="49297F23" w14:textId="77777777" w:rsidR="008603D7" w:rsidRPr="008603D7" w:rsidRDefault="008603D7" w:rsidP="00D10D18">
      <w:pPr>
        <w:widowControl/>
        <w:spacing w:line="256" w:lineRule="auto"/>
        <w:ind w:left="360"/>
        <w:rPr>
          <w:rFonts w:eastAsia="Aptos"/>
          <w:b/>
          <w:bCs/>
          <w:snapToGrid/>
          <w:kern w:val="2"/>
          <w:szCs w:val="22"/>
          <w:u w:val="single"/>
          <w14:ligatures w14:val="standardContextual"/>
        </w:rPr>
      </w:pPr>
      <w:r w:rsidRPr="008603D7">
        <w:rPr>
          <w:rFonts w:eastAsia="Aptos"/>
          <w:snapToGrid/>
          <w:kern w:val="2"/>
          <w:szCs w:val="22"/>
          <w:u w:val="single"/>
          <w14:ligatures w14:val="standardContextual"/>
        </w:rPr>
        <w:t xml:space="preserve">3. </w:t>
      </w:r>
      <w:r w:rsidRPr="008603D7">
        <w:rPr>
          <w:rFonts w:eastAsia="Aptos"/>
          <w:b/>
          <w:bCs/>
          <w:snapToGrid/>
          <w:kern w:val="2"/>
          <w:szCs w:val="22"/>
          <w:u w:val="single"/>
          <w14:ligatures w14:val="standardContextual"/>
        </w:rPr>
        <w:t xml:space="preserve">Certificate of Acceptance. </w:t>
      </w:r>
      <w:r w:rsidRPr="008603D7">
        <w:rPr>
          <w:rFonts w:eastAsia="Aptos"/>
          <w:snapToGrid/>
          <w:kern w:val="2"/>
          <w:szCs w:val="22"/>
          <w:u w:val="single"/>
          <w14:ligatures w14:val="standardContextual"/>
        </w:rPr>
        <w:t xml:space="preserve">The Certificate of Acceptance for envelope shall be included in the testing, inspection, and observation program pursuant to Section 7-141. The Certificate of Acceptance documentation shall comply with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Chapter 10, Article 1, Section 10-103(a)4.A.</w:t>
      </w:r>
    </w:p>
    <w:p w14:paraId="2C1B2CED" w14:textId="2C4CA70F" w:rsidR="00005708" w:rsidRPr="0046521A" w:rsidRDefault="00005708" w:rsidP="003641DE">
      <w:pPr>
        <w:pStyle w:val="Heading4"/>
        <w:ind w:left="0"/>
      </w:pPr>
      <w:r w:rsidRPr="00D10D18">
        <w:t>Notation:</w:t>
      </w:r>
    </w:p>
    <w:p w14:paraId="29975944" w14:textId="6128FEE8" w:rsidR="00005708" w:rsidRPr="0046521A" w:rsidRDefault="00005708" w:rsidP="00AA0C1D">
      <w:pPr>
        <w:rPr>
          <w:rFonts w:cs="Arial"/>
        </w:rPr>
      </w:pPr>
      <w:r w:rsidRPr="0046521A">
        <w:rPr>
          <w:rFonts w:cs="Arial"/>
        </w:rPr>
        <w:t xml:space="preserve">Authority: </w:t>
      </w:r>
      <w:r w:rsidR="00A64BB4" w:rsidRPr="00FB2A31">
        <w:rPr>
          <w:rFonts w:cs="Arial"/>
          <w:noProof/>
        </w:rPr>
        <w:t>Health and Safety Code, Sections</w:t>
      </w:r>
      <w:r w:rsidR="00A64BB4">
        <w:rPr>
          <w:rFonts w:cs="Arial"/>
          <w:noProof/>
        </w:rPr>
        <w:t xml:space="preserve"> 1275, 18929</w:t>
      </w:r>
      <w:r w:rsidR="00432825">
        <w:rPr>
          <w:rFonts w:cs="Arial"/>
          <w:noProof/>
        </w:rPr>
        <w:t>, 18</w:t>
      </w:r>
      <w:r w:rsidR="00363CE7">
        <w:rPr>
          <w:rFonts w:cs="Arial"/>
          <w:noProof/>
        </w:rPr>
        <w:t>9</w:t>
      </w:r>
      <w:r w:rsidR="00432825">
        <w:rPr>
          <w:rFonts w:cs="Arial"/>
          <w:noProof/>
        </w:rPr>
        <w:t>42</w:t>
      </w:r>
      <w:r w:rsidR="00C32EE7">
        <w:rPr>
          <w:rFonts w:cs="Arial"/>
          <w:noProof/>
        </w:rPr>
        <w:t xml:space="preserve"> and </w:t>
      </w:r>
      <w:r w:rsidR="00A64BB4" w:rsidRPr="00FB2A31">
        <w:rPr>
          <w:rFonts w:cs="Arial"/>
          <w:noProof/>
        </w:rPr>
        <w:t>129</w:t>
      </w:r>
      <w:r w:rsidR="00A64BB4">
        <w:rPr>
          <w:rFonts w:cs="Arial"/>
          <w:noProof/>
        </w:rPr>
        <w:t>850</w:t>
      </w:r>
    </w:p>
    <w:p w14:paraId="0D1B49AF" w14:textId="23E57C0D" w:rsidR="00767766" w:rsidRDefault="00005708" w:rsidP="00AA0C1D">
      <w:pPr>
        <w:rPr>
          <w:rFonts w:cs="Arial"/>
        </w:rPr>
      </w:pPr>
      <w:r w:rsidRPr="0046521A">
        <w:rPr>
          <w:rFonts w:cs="Arial"/>
        </w:rPr>
        <w:t xml:space="preserve">Reference(s): </w:t>
      </w:r>
      <w:r w:rsidR="00A64BB4" w:rsidRPr="00FB2A31">
        <w:rPr>
          <w:noProof/>
        </w:rPr>
        <w:t xml:space="preserve">Health and Safety Code, Section </w:t>
      </w:r>
      <w:r w:rsidR="00A64BB4">
        <w:rPr>
          <w:rFonts w:cs="Arial"/>
          <w:noProof/>
        </w:rPr>
        <w:t>129675-</w:t>
      </w:r>
      <w:r w:rsidR="00A64BB4" w:rsidRPr="00EF0663">
        <w:rPr>
          <w:noProof/>
        </w:rPr>
        <w:t>130079</w:t>
      </w:r>
    </w:p>
    <w:p w14:paraId="481D905E" w14:textId="58E621A8" w:rsidR="00032FEB" w:rsidRPr="0046521A" w:rsidRDefault="00032FEB" w:rsidP="00A64BB4">
      <w:pPr>
        <w:pStyle w:val="Heading3"/>
      </w:pPr>
      <w:r w:rsidRPr="0046521A">
        <w:t xml:space="preserve">ITEM </w:t>
      </w:r>
      <w:r>
        <w:t>2</w:t>
      </w:r>
      <w:r w:rsidRPr="0046521A">
        <w:rPr>
          <w:snapToGrid/>
        </w:rPr>
        <w:br/>
      </w:r>
      <w:bookmarkStart w:id="1" w:name="_Hlk207187811"/>
      <w:r w:rsidRPr="000560B2">
        <w:rPr>
          <w:bCs/>
        </w:rPr>
        <w:t xml:space="preserve">Chapter </w:t>
      </w:r>
      <w:r>
        <w:t>7 SAFETY STANDARDS FOR HEALTH FACILITIES</w:t>
      </w:r>
      <w:r>
        <w:br/>
      </w:r>
      <w:r>
        <w:rPr>
          <w:bCs/>
        </w:rPr>
        <w:t>ARTICLE 3 APPROVAL OF CONSTRUCTION DOCUMENTS</w:t>
      </w:r>
      <w:bookmarkEnd w:id="1"/>
      <w:r w:rsidR="00B35A4C">
        <w:rPr>
          <w:bCs/>
        </w:rPr>
        <w:br/>
      </w:r>
      <w:bookmarkStart w:id="2" w:name="_Hlk207193362"/>
      <w:r w:rsidR="00B35A4C">
        <w:rPr>
          <w:bCs/>
        </w:rPr>
        <w:t>Section 7-119. Functional program.</w:t>
      </w:r>
      <w:bookmarkEnd w:id="2"/>
    </w:p>
    <w:p w14:paraId="1AED5A16" w14:textId="77777777" w:rsidR="008603D7" w:rsidRPr="008603D7" w:rsidRDefault="008603D7" w:rsidP="008603D7">
      <w:pPr>
        <w:widowControl/>
        <w:autoSpaceDE w:val="0"/>
        <w:autoSpaceDN w:val="0"/>
        <w:adjustRightInd w:val="0"/>
        <w:rPr>
          <w:rFonts w:eastAsia="Aptos" w:cs="Arial"/>
          <w:b/>
          <w:bCs/>
          <w:snapToGrid/>
          <w:szCs w:val="24"/>
          <w14:ligatures w14:val="standardContextual"/>
        </w:rPr>
      </w:pPr>
      <w:bookmarkStart w:id="3" w:name="_Hlk206506990"/>
      <w:r w:rsidRPr="008603D7">
        <w:rPr>
          <w:rFonts w:eastAsia="Aptos" w:cs="Arial"/>
          <w:snapToGrid/>
          <w:szCs w:val="24"/>
          <w14:ligatures w14:val="standardContextual"/>
        </w:rPr>
        <w:t xml:space="preserve">(a) </w:t>
      </w:r>
      <w:r w:rsidRPr="008603D7">
        <w:rPr>
          <w:rFonts w:eastAsia="Aptos" w:cs="Arial"/>
          <w:b/>
          <w:bCs/>
          <w:snapToGrid/>
          <w:szCs w:val="24"/>
          <w14:ligatures w14:val="standardContextual"/>
        </w:rPr>
        <w:t>General.</w:t>
      </w:r>
    </w:p>
    <w:p w14:paraId="1EA5CC85" w14:textId="78BD419E"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 xml:space="preserve">1. </w:t>
      </w:r>
      <w:r w:rsidRPr="008603D7">
        <w:rPr>
          <w:rFonts w:eastAsia="Aptos" w:cs="Arial"/>
          <w:b/>
          <w:bCs/>
          <w:snapToGrid/>
          <w:szCs w:val="24"/>
          <w14:ligatures w14:val="standardContextual"/>
        </w:rPr>
        <w:t xml:space="preserve">Functional program requirement. </w:t>
      </w:r>
      <w:r w:rsidRPr="008603D7">
        <w:rPr>
          <w:rFonts w:eastAsia="Aptos" w:cs="Arial"/>
          <w:snapToGrid/>
          <w:szCs w:val="24"/>
          <w14:ligatures w14:val="standardContextual"/>
        </w:rPr>
        <w:t xml:space="preserve">The owner or legal entity responsible for the outcome of the proposed health care facility design and construction project shall be responsible for providing a functional program to the project’s architect/engineer and to the Office. The requirement applies to all scopes and disciplines of the project that affect patient care directly or indirectly, by means of new construction, additions, or modifications to specific hospital departmental functions which form an integral part of the facility. </w:t>
      </w:r>
      <w:bookmarkStart w:id="4" w:name="_Hlk206506850"/>
      <w:r w:rsidRPr="008603D7">
        <w:rPr>
          <w:rFonts w:eastAsia="Aptos" w:cs="Arial"/>
          <w:snapToGrid/>
          <w:szCs w:val="24"/>
          <w14:ligatures w14:val="standardContextual"/>
        </w:rPr>
        <w:t xml:space="preserve">Projects that only involve equipment replacement, fire safety upgrades, or renovations that will not change the occupancy, function, or use of existing space shall not require a functional program, </w:t>
      </w:r>
      <w:r w:rsidRPr="008603D7">
        <w:rPr>
          <w:rFonts w:eastAsia="Aptos" w:cs="Arial"/>
          <w:snapToGrid/>
          <w:szCs w:val="24"/>
          <w:u w:val="single"/>
          <w14:ligatures w14:val="standardContextual"/>
        </w:rPr>
        <w:t>except those projects for imaging, dietary and pharmacy sterile compounding</w:t>
      </w:r>
      <w:r w:rsidRPr="008603D7">
        <w:rPr>
          <w:rFonts w:eastAsia="Aptos" w:cs="Arial"/>
          <w:snapToGrid/>
          <w:szCs w:val="24"/>
          <w14:ligatures w14:val="standardContextual"/>
        </w:rPr>
        <w:t>.</w:t>
      </w:r>
      <w:bookmarkEnd w:id="4"/>
    </w:p>
    <w:bookmarkEnd w:id="3"/>
    <w:p w14:paraId="59A3CB94" w14:textId="77777777" w:rsidR="008603D7" w:rsidRPr="008603D7" w:rsidRDefault="008603D7" w:rsidP="00D10D18">
      <w:pPr>
        <w:rPr>
          <w:rFonts w:cs="Arial"/>
        </w:rPr>
      </w:pPr>
      <w:r w:rsidRPr="008603D7">
        <w:rPr>
          <w:rFonts w:cs="Arial"/>
        </w:rPr>
        <w:t>…</w:t>
      </w:r>
    </w:p>
    <w:p w14:paraId="7BC5CE9E" w14:textId="77777777"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 xml:space="preserve">(c) </w:t>
      </w:r>
      <w:r w:rsidRPr="008603D7">
        <w:rPr>
          <w:rFonts w:eastAsia="Aptos" w:cs="Arial"/>
          <w:b/>
          <w:bCs/>
          <w:snapToGrid/>
          <w:szCs w:val="24"/>
          <w14:ligatures w14:val="standardContextual"/>
        </w:rPr>
        <w:t xml:space="preserve">Functional program content. </w:t>
      </w:r>
      <w:r w:rsidRPr="008603D7">
        <w:rPr>
          <w:rFonts w:eastAsia="Aptos" w:cs="Arial"/>
          <w:snapToGrid/>
          <w:szCs w:val="24"/>
          <w14:ligatures w14:val="standardContextual"/>
        </w:rPr>
        <w:t>The functional program for the project shall include the following:</w:t>
      </w:r>
    </w:p>
    <w:p w14:paraId="6E948C24" w14:textId="77777777"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w:t>
      </w:r>
    </w:p>
    <w:p w14:paraId="54A86DD7" w14:textId="13B1A9FE" w:rsidR="00032FEB" w:rsidRPr="0046521A" w:rsidRDefault="00032FEB" w:rsidP="00032FEB">
      <w:pPr>
        <w:pStyle w:val="Heading4"/>
        <w:ind w:left="0"/>
      </w:pPr>
      <w:r w:rsidRPr="0046521A">
        <w:t>Notation:</w:t>
      </w:r>
    </w:p>
    <w:p w14:paraId="7E47041C" w14:textId="5BF271DB"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FD2AF47" w14:textId="77777777" w:rsidR="00A64BB4" w:rsidRP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7EDC1702" w14:textId="0DC73F43" w:rsidR="00B35A4C" w:rsidRPr="00B35A4C" w:rsidRDefault="00032FEB" w:rsidP="00A64BB4">
      <w:pPr>
        <w:pStyle w:val="Heading3"/>
        <w:rPr>
          <w:bCs/>
        </w:rPr>
      </w:pPr>
      <w:r w:rsidRPr="003802A3">
        <w:t>ITEM 3</w:t>
      </w:r>
      <w:r w:rsidRPr="0046521A">
        <w:rPr>
          <w:snapToGrid/>
        </w:rPr>
        <w:br/>
      </w:r>
      <w:r w:rsidRPr="000560B2">
        <w:rPr>
          <w:bCs/>
        </w:rPr>
        <w:t xml:space="preserve">Chapter </w:t>
      </w:r>
      <w:r>
        <w:t>7 SAFETY STANDARDS FOR HEALTH FACILITIES</w:t>
      </w:r>
      <w:r>
        <w:br/>
      </w:r>
      <w:r>
        <w:rPr>
          <w:bCs/>
        </w:rPr>
        <w:t xml:space="preserve">ARTICLE 3 </w:t>
      </w:r>
      <w:bookmarkStart w:id="5" w:name="_Hlk215829476"/>
      <w:r>
        <w:rPr>
          <w:bCs/>
        </w:rPr>
        <w:t>APPROVAL OF CONSTRUCTION DOCUMENTS</w:t>
      </w:r>
      <w:bookmarkEnd w:id="5"/>
      <w:r w:rsidR="00B35A4C">
        <w:rPr>
          <w:bCs/>
        </w:rPr>
        <w:br/>
      </w:r>
      <w:bookmarkStart w:id="6" w:name="_Hlk207193392"/>
      <w:r w:rsidR="00B35A4C">
        <w:rPr>
          <w:bCs/>
        </w:rPr>
        <w:t xml:space="preserve">Section 7-126. Deferred submittals. </w:t>
      </w:r>
      <w:bookmarkEnd w:id="6"/>
    </w:p>
    <w:p w14:paraId="7E6E1532" w14:textId="7777777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60302775" w14:textId="5F04EF6C"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b/>
          <w:bCs/>
          <w:snapToGrid/>
          <w:kern w:val="2"/>
          <w:szCs w:val="22"/>
          <w14:ligatures w14:val="standardContextual"/>
        </w:rPr>
        <w:t>7-126. Deferred submittals</w:t>
      </w:r>
      <w:r w:rsidRPr="008603D7">
        <w:rPr>
          <w:rFonts w:eastAsia="Aptos"/>
          <w:snapToGrid/>
          <w:kern w:val="2"/>
          <w:szCs w:val="22"/>
          <w14:ligatures w14:val="standardContextual"/>
        </w:rPr>
        <w:t xml:space="preserve">. </w:t>
      </w:r>
      <w:r w:rsidR="00C770C4">
        <w:rPr>
          <w:rFonts w:eastAsia="Aptos"/>
          <w:snapToGrid/>
          <w:kern w:val="2"/>
          <w:szCs w:val="22"/>
          <w14:ligatures w14:val="standardContextual"/>
        </w:rPr>
        <w:t>...</w:t>
      </w:r>
    </w:p>
    <w:p w14:paraId="32669CEE" w14:textId="7777777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lastRenderedPageBreak/>
        <w:t>…</w:t>
      </w:r>
    </w:p>
    <w:p w14:paraId="259F1FBE" w14:textId="6BEAFC96" w:rsidR="008603D7" w:rsidRPr="008603D7" w:rsidRDefault="008603D7" w:rsidP="00D10D18">
      <w:pPr>
        <w:widowControl/>
        <w:spacing w:line="256" w:lineRule="auto"/>
        <w:rPr>
          <w:rFonts w:eastAsia="Aptos"/>
          <w:snapToGrid/>
          <w:kern w:val="2"/>
          <w:szCs w:val="22"/>
          <w:u w:val="single"/>
          <w14:ligatures w14:val="standardContextual"/>
        </w:rPr>
      </w:pPr>
      <w:r w:rsidRPr="008603D7">
        <w:rPr>
          <w:rFonts w:eastAsia="Aptos"/>
          <w:snapToGrid/>
          <w:kern w:val="2"/>
          <w:szCs w:val="22"/>
          <w:u w:val="single"/>
          <w14:ligatures w14:val="standardContextual"/>
        </w:rPr>
        <w:t>(f)</w:t>
      </w:r>
      <w:r w:rsidR="003473A6">
        <w:rPr>
          <w:rFonts w:eastAsia="Aptos"/>
          <w:snapToGrid/>
          <w:kern w:val="2"/>
          <w:szCs w:val="22"/>
          <w:u w:val="single"/>
          <w14:ligatures w14:val="standardContextual"/>
        </w:rPr>
        <w:t xml:space="preserve"> </w:t>
      </w:r>
      <w:r w:rsidRPr="008603D7">
        <w:rPr>
          <w:rFonts w:eastAsia="Aptos"/>
          <w:b/>
          <w:bCs/>
          <w:snapToGrid/>
          <w:kern w:val="2"/>
          <w:szCs w:val="22"/>
          <w:u w:val="single"/>
          <w14:ligatures w14:val="standardContextual"/>
        </w:rPr>
        <w:t>Review time.</w:t>
      </w:r>
      <w:r w:rsidRPr="008603D7">
        <w:rPr>
          <w:rFonts w:eastAsia="Aptos"/>
          <w:snapToGrid/>
          <w:kern w:val="2"/>
          <w:szCs w:val="22"/>
          <w:u w:val="single"/>
          <w14:ligatures w14:val="standardContextual"/>
        </w:rPr>
        <w:t xml:space="preserve"> Review times for deferred submittals </w:t>
      </w:r>
      <w:r w:rsidR="004D02D6" w:rsidRPr="004D02D6">
        <w:rPr>
          <w:rFonts w:eastAsia="Aptos"/>
          <w:snapToGrid/>
          <w:kern w:val="2"/>
          <w:szCs w:val="22"/>
          <w:u w:val="single"/>
          <w14:ligatures w14:val="standardContextual"/>
        </w:rPr>
        <w:t>a</w:t>
      </w:r>
      <w:r w:rsidR="00EF26DB" w:rsidRPr="004D02D6">
        <w:rPr>
          <w:rFonts w:eastAsia="Aptos"/>
          <w:snapToGrid/>
          <w:kern w:val="2"/>
          <w:szCs w:val="22"/>
          <w:u w:val="single"/>
          <w14:ligatures w14:val="standardContextual"/>
        </w:rPr>
        <w:t>re subject to the same requirements associated with final construction documents in Section 7-125.</w:t>
      </w:r>
    </w:p>
    <w:p w14:paraId="64918839" w14:textId="5F7CA6F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4D2F45BA" w14:textId="13212314" w:rsidR="00032FEB" w:rsidRPr="0046521A" w:rsidRDefault="00032FEB" w:rsidP="00032FEB">
      <w:pPr>
        <w:pStyle w:val="Heading4"/>
        <w:ind w:left="0"/>
      </w:pPr>
      <w:r w:rsidRPr="0046521A">
        <w:t>Notation:</w:t>
      </w:r>
    </w:p>
    <w:p w14:paraId="617CB570" w14:textId="0C6CD50E"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30D306AB" w14:textId="77777777" w:rsid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27E28B1D" w14:textId="3E2C2092" w:rsidR="00032FEB" w:rsidRPr="0046521A" w:rsidRDefault="00032FEB" w:rsidP="00A64BB4">
      <w:pPr>
        <w:pStyle w:val="Heading3"/>
      </w:pPr>
      <w:r w:rsidRPr="00831272">
        <w:t>ITEM 4</w:t>
      </w:r>
      <w:r w:rsidRPr="0046521A">
        <w:rPr>
          <w:snapToGrid/>
        </w:rPr>
        <w:br/>
      </w:r>
      <w:r w:rsidRPr="000560B2">
        <w:rPr>
          <w:bCs/>
        </w:rPr>
        <w:t xml:space="preserve">Chapter </w:t>
      </w:r>
      <w:r>
        <w:t>7 SAFETY STANDARDS FOR HEALTH FACILITIES</w:t>
      </w:r>
      <w:r>
        <w:br/>
      </w:r>
      <w:r>
        <w:rPr>
          <w:bCs/>
        </w:rPr>
        <w:t xml:space="preserve">ARTICLE 3 </w:t>
      </w:r>
      <w:r w:rsidR="00A83EB9" w:rsidRPr="00A83EB9">
        <w:rPr>
          <w:bCs/>
        </w:rPr>
        <w:t>APPROVAL OF CONSTRUCTION DOCUMENTS</w:t>
      </w:r>
      <w:r>
        <w:rPr>
          <w:bCs/>
        </w:rPr>
        <w:br/>
        <w:t>S</w:t>
      </w:r>
      <w:r w:rsidR="00B35A4C">
        <w:rPr>
          <w:bCs/>
        </w:rPr>
        <w:t>ection</w:t>
      </w:r>
      <w:r>
        <w:rPr>
          <w:bCs/>
        </w:rPr>
        <w:t xml:space="preserve"> 7-129 Time Limitations</w:t>
      </w:r>
      <w:r w:rsidR="00B35A4C">
        <w:rPr>
          <w:bCs/>
        </w:rPr>
        <w:t>.</w:t>
      </w:r>
    </w:p>
    <w:p w14:paraId="37E1A7FC" w14:textId="74AA63E4" w:rsidR="008603D7" w:rsidRPr="008603D7" w:rsidRDefault="008603D7" w:rsidP="00D10D18">
      <w:pPr>
        <w:widowControl/>
        <w:spacing w:line="256" w:lineRule="auto"/>
        <w:rPr>
          <w:rFonts w:eastAsia="Aptos"/>
          <w:b/>
          <w:bCs/>
          <w:snapToGrid/>
          <w:kern w:val="2"/>
          <w:szCs w:val="22"/>
          <w14:ligatures w14:val="standardContextual"/>
        </w:rPr>
      </w:pPr>
      <w:r w:rsidRPr="008603D7">
        <w:rPr>
          <w:rFonts w:eastAsia="Aptos"/>
          <w:b/>
          <w:bCs/>
          <w:snapToGrid/>
          <w:kern w:val="2"/>
          <w:szCs w:val="22"/>
          <w14:ligatures w14:val="standardContextual"/>
        </w:rPr>
        <w:t>7-129.</w:t>
      </w:r>
      <w:r w:rsidR="003473A6">
        <w:rPr>
          <w:rFonts w:eastAsia="Aptos"/>
          <w:b/>
          <w:bCs/>
          <w:snapToGrid/>
          <w:kern w:val="2"/>
          <w:szCs w:val="22"/>
          <w14:ligatures w14:val="standardContextual"/>
        </w:rPr>
        <w:t xml:space="preserve"> </w:t>
      </w:r>
      <w:r w:rsidRPr="008603D7">
        <w:rPr>
          <w:rFonts w:eastAsia="Aptos"/>
          <w:b/>
          <w:bCs/>
          <w:snapToGrid/>
          <w:kern w:val="2"/>
          <w:szCs w:val="22"/>
          <w14:ligatures w14:val="standardContextual"/>
        </w:rPr>
        <w:t>Time limitations.</w:t>
      </w:r>
    </w:p>
    <w:p w14:paraId="66F6331B" w14:textId="77777777" w:rsidR="008603D7" w:rsidRPr="00B35FA0" w:rsidRDefault="008603D7" w:rsidP="00D10D18">
      <w:pPr>
        <w:widowControl/>
        <w:numPr>
          <w:ilvl w:val="0"/>
          <w:numId w:val="29"/>
        </w:numPr>
        <w:spacing w:after="0" w:line="256" w:lineRule="auto"/>
        <w:contextualSpacing/>
        <w:rPr>
          <w:rFonts w:eastAsia="Times New Roman" w:cs="Arial"/>
          <w:snapToGrid/>
          <w:szCs w:val="24"/>
        </w:rPr>
      </w:pPr>
      <w:r w:rsidRPr="00B35FA0">
        <w:rPr>
          <w:rFonts w:eastAsia="Times New Roman" w:cs="Arial"/>
          <w:snapToGrid/>
          <w:szCs w:val="24"/>
        </w:rPr>
        <w:t>Final construction documents shall be submitted to the Office within one year of the date of the Office’s report on preliminary plans and outline specifications or the application shall become void unless an extension has been requested and approved. The architect or engineer in responsible charge may request one extension of up to 180 calendar days; however, the Office may require that the construction documents meet current regulations. The extension must be requested in writing and justifiable cause demonstrated.</w:t>
      </w:r>
    </w:p>
    <w:p w14:paraId="0E13745E" w14:textId="77777777" w:rsidR="008603D7" w:rsidRPr="00B35FA0" w:rsidRDefault="008603D7" w:rsidP="00D10D18">
      <w:pPr>
        <w:widowControl/>
        <w:numPr>
          <w:ilvl w:val="0"/>
          <w:numId w:val="29"/>
        </w:numPr>
        <w:spacing w:after="0" w:line="256" w:lineRule="auto"/>
        <w:contextualSpacing/>
        <w:rPr>
          <w:rFonts w:eastAsia="Times New Roman" w:cs="Arial"/>
          <w:snapToGrid/>
          <w:szCs w:val="24"/>
        </w:rPr>
      </w:pPr>
      <w:r w:rsidRPr="00B35FA0">
        <w:rPr>
          <w:rFonts w:eastAsia="Times New Roman" w:cs="Arial"/>
          <w:snapToGrid/>
          <w:szCs w:val="24"/>
        </w:rPr>
        <w:t xml:space="preserve">The procedures leading to obtaining written approval of final construction documents shall be carried to conclusion without suspension or unnecessary delay. Unless an extension has been approved by the Office, the application shall become void </w:t>
      </w:r>
      <w:r w:rsidRPr="00B35FA0">
        <w:rPr>
          <w:rFonts w:eastAsia="Times New Roman" w:cs="Arial"/>
          <w:snapToGrid/>
          <w:szCs w:val="24"/>
          <w:u w:val="single"/>
        </w:rPr>
        <w:t xml:space="preserve">if either of the following occur </w:t>
      </w:r>
      <w:r w:rsidRPr="00B35FA0">
        <w:rPr>
          <w:rFonts w:eastAsia="Times New Roman" w:cs="Arial"/>
          <w:strike/>
          <w:snapToGrid/>
          <w:szCs w:val="24"/>
        </w:rPr>
        <w:t>when paragraph 1, 2 or 3 occurs</w:t>
      </w:r>
      <w:r w:rsidRPr="00B35FA0">
        <w:rPr>
          <w:rFonts w:eastAsia="Times New Roman" w:cs="Arial"/>
          <w:snapToGrid/>
          <w:szCs w:val="24"/>
        </w:rPr>
        <w:t>:</w:t>
      </w:r>
    </w:p>
    <w:p w14:paraId="1B6400A9" w14:textId="77777777" w:rsidR="008603D7" w:rsidRPr="00B35FA0" w:rsidRDefault="008603D7" w:rsidP="00D10D18">
      <w:pPr>
        <w:widowControl/>
        <w:numPr>
          <w:ilvl w:val="0"/>
          <w:numId w:val="30"/>
        </w:numPr>
        <w:spacing w:after="0" w:line="256" w:lineRule="auto"/>
        <w:contextualSpacing/>
        <w:rPr>
          <w:rFonts w:eastAsia="Times New Roman" w:cs="Arial"/>
          <w:snapToGrid/>
          <w:szCs w:val="24"/>
        </w:rPr>
      </w:pPr>
      <w:r w:rsidRPr="00B35FA0">
        <w:rPr>
          <w:rFonts w:eastAsia="Times New Roman" w:cs="Arial"/>
          <w:snapToGrid/>
          <w:szCs w:val="24"/>
        </w:rPr>
        <w:t xml:space="preserve">If project actual construction cost is $500,000 or less and construction documents are not filed for backcheck within 45 calendar days after the date of return of checked construction documents to the architect or engineer in responsible charge. Backcheck submittals that do not contain a written response to all comments in accordance with Section 7-125(c) shall not be considered an official submittal to the Office. The architect or engineer in responsible charge may request one extension of up to 45 calendar days; however, the Office may require the construction documents </w:t>
      </w:r>
      <w:proofErr w:type="gramStart"/>
      <w:r w:rsidRPr="00B35FA0">
        <w:rPr>
          <w:rFonts w:eastAsia="Times New Roman" w:cs="Arial"/>
          <w:snapToGrid/>
          <w:szCs w:val="24"/>
        </w:rPr>
        <w:t>be</w:t>
      </w:r>
      <w:proofErr w:type="gramEnd"/>
      <w:r w:rsidRPr="00B35FA0">
        <w:rPr>
          <w:rFonts w:eastAsia="Times New Roman" w:cs="Arial"/>
          <w:snapToGrid/>
          <w:szCs w:val="24"/>
        </w:rPr>
        <w:t xml:space="preserve"> revised to meet current regulations. The extension must be requested in writing and justifiable cause demonstrated.</w:t>
      </w:r>
    </w:p>
    <w:p w14:paraId="667A03F2" w14:textId="6E7B0E63" w:rsidR="008603D7" w:rsidRPr="00B35FA0" w:rsidRDefault="008603D7" w:rsidP="00D10D18">
      <w:pPr>
        <w:widowControl/>
        <w:numPr>
          <w:ilvl w:val="0"/>
          <w:numId w:val="30"/>
        </w:numPr>
        <w:spacing w:after="0" w:line="256" w:lineRule="auto"/>
        <w:contextualSpacing/>
        <w:rPr>
          <w:rFonts w:eastAsia="Times New Roman" w:cs="Arial"/>
          <w:snapToGrid/>
          <w:szCs w:val="24"/>
        </w:rPr>
      </w:pPr>
      <w:r w:rsidRPr="00B35FA0">
        <w:rPr>
          <w:rFonts w:eastAsia="Times New Roman" w:cs="Arial"/>
          <w:snapToGrid/>
          <w:szCs w:val="24"/>
        </w:rPr>
        <w:t xml:space="preserve">If project actual construction cost is greater than $500,000 and construction documents are not filed for backcheck within 90 calendar days after the date of return of checked construction documents to the architect or engineer in responsible charge. Backcheck submittals that do not contain a written response to all comments in accordance with </w:t>
      </w:r>
      <w:r w:rsidRPr="00B35FA0">
        <w:rPr>
          <w:rFonts w:eastAsia="Times New Roman" w:cs="Arial"/>
          <w:snapToGrid/>
          <w:szCs w:val="24"/>
        </w:rPr>
        <w:lastRenderedPageBreak/>
        <w:t xml:space="preserve">Section 7-125(c) shall not be considered an official submittal to the Office. The architect or engineer in responsible charge may request one extension of up to 90 calendar days; however, the Office may require the construction documents </w:t>
      </w:r>
      <w:proofErr w:type="gramStart"/>
      <w:r w:rsidRPr="00B35FA0">
        <w:rPr>
          <w:rFonts w:eastAsia="Times New Roman" w:cs="Arial"/>
          <w:snapToGrid/>
          <w:szCs w:val="24"/>
        </w:rPr>
        <w:t>be</w:t>
      </w:r>
      <w:proofErr w:type="gramEnd"/>
      <w:r w:rsidRPr="00B35FA0">
        <w:rPr>
          <w:rFonts w:eastAsia="Times New Roman" w:cs="Arial"/>
          <w:snapToGrid/>
          <w:szCs w:val="24"/>
        </w:rPr>
        <w:t xml:space="preserve"> revised to meet current regulations. The extension must be requested in writing and justifiable cause demonstrated.</w:t>
      </w:r>
    </w:p>
    <w:p w14:paraId="71F64FB9" w14:textId="77777777" w:rsidR="008603D7" w:rsidRPr="00B35FA0" w:rsidRDefault="008603D7" w:rsidP="00D10D18">
      <w:pPr>
        <w:widowControl/>
        <w:numPr>
          <w:ilvl w:val="0"/>
          <w:numId w:val="30"/>
        </w:numPr>
        <w:spacing w:after="0" w:line="256" w:lineRule="auto"/>
        <w:contextualSpacing/>
        <w:rPr>
          <w:rFonts w:eastAsia="Times New Roman" w:cs="Arial"/>
          <w:strike/>
          <w:snapToGrid/>
          <w:szCs w:val="24"/>
        </w:rPr>
      </w:pPr>
      <w:r w:rsidRPr="00B35FA0">
        <w:rPr>
          <w:rFonts w:eastAsia="Times New Roman" w:cs="Arial"/>
          <w:strike/>
          <w:snapToGrid/>
          <w:szCs w:val="24"/>
        </w:rPr>
        <w:t>A set of stamped construction documents are not submitted to the Office within 45 calendar days after the date shown with the identification stamp by the Office.</w:t>
      </w:r>
    </w:p>
    <w:p w14:paraId="115D733B" w14:textId="3CFD1D5A"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491A5E33" w14:textId="42280A98"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139C941C" w14:textId="679A0577"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43250E7B" w14:textId="1AD093EE" w:rsidR="00032FEB" w:rsidRPr="0046521A" w:rsidRDefault="00032FEB" w:rsidP="00032FEB">
      <w:pPr>
        <w:pStyle w:val="Heading4"/>
        <w:ind w:left="0"/>
      </w:pPr>
      <w:r w:rsidRPr="0046521A">
        <w:t>Notation:</w:t>
      </w:r>
    </w:p>
    <w:p w14:paraId="6CC94E0F" w14:textId="49C8F7CF"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EF712AD" w14:textId="77777777" w:rsid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4E9D9D2C" w14:textId="6BBF8FA8" w:rsidR="00032FEB" w:rsidRPr="0046521A" w:rsidRDefault="00032FEB" w:rsidP="00A64BB4">
      <w:pPr>
        <w:pStyle w:val="Heading3"/>
      </w:pPr>
      <w:r w:rsidRPr="0046521A">
        <w:t xml:space="preserve">ITEM </w:t>
      </w:r>
      <w:r w:rsidR="008603D7">
        <w:t>5</w:t>
      </w:r>
      <w:r w:rsidRPr="0046521A">
        <w:rPr>
          <w:snapToGrid/>
        </w:rPr>
        <w:br/>
      </w:r>
      <w:r w:rsidR="008603D7" w:rsidRPr="000560B2">
        <w:rPr>
          <w:bCs/>
        </w:rPr>
        <w:t xml:space="preserve">Chapter </w:t>
      </w:r>
      <w:r w:rsidR="008603D7">
        <w:t>7 SAFETY STANDARDS FOR HEALTH FACILITIES</w:t>
      </w:r>
      <w:r w:rsidR="008603D7">
        <w:br/>
      </w:r>
      <w:r w:rsidR="008603D7">
        <w:rPr>
          <w:bCs/>
        </w:rPr>
        <w:t>ARTICLE 3 APPROVAL OF CONSTRUCTION DOCUMENTS</w:t>
      </w:r>
      <w:r w:rsidR="008603D7">
        <w:rPr>
          <w:bCs/>
        </w:rPr>
        <w:br/>
        <w:t>Section 7-133</w:t>
      </w:r>
      <w:r w:rsidR="00B35A4C">
        <w:rPr>
          <w:bCs/>
        </w:rPr>
        <w:t xml:space="preserve">. Fees. </w:t>
      </w:r>
    </w:p>
    <w:p w14:paraId="4745F32A" w14:textId="3C438C4F" w:rsidR="008603D7" w:rsidRPr="008603D7" w:rsidRDefault="008603D7" w:rsidP="00D10D18">
      <w:pPr>
        <w:widowControl/>
        <w:spacing w:line="256" w:lineRule="auto"/>
        <w:rPr>
          <w:rFonts w:eastAsia="Aptos"/>
          <w:b/>
          <w:bCs/>
          <w:snapToGrid/>
          <w:kern w:val="2"/>
          <w:szCs w:val="22"/>
          <w14:ligatures w14:val="standardContextual"/>
        </w:rPr>
      </w:pPr>
      <w:r w:rsidRPr="008603D7">
        <w:rPr>
          <w:rFonts w:eastAsia="Aptos"/>
          <w:b/>
          <w:bCs/>
          <w:snapToGrid/>
          <w:kern w:val="2"/>
          <w:szCs w:val="22"/>
          <w14:ligatures w14:val="standardContextual"/>
        </w:rPr>
        <w:t>7-133.</w:t>
      </w:r>
      <w:r w:rsidR="003473A6">
        <w:rPr>
          <w:rFonts w:eastAsia="Aptos"/>
          <w:b/>
          <w:bCs/>
          <w:snapToGrid/>
          <w:kern w:val="2"/>
          <w:szCs w:val="22"/>
          <w14:ligatures w14:val="standardContextual"/>
        </w:rPr>
        <w:t xml:space="preserve"> </w:t>
      </w:r>
      <w:r w:rsidRPr="008603D7">
        <w:rPr>
          <w:rFonts w:eastAsia="Aptos"/>
          <w:b/>
          <w:bCs/>
          <w:snapToGrid/>
          <w:kern w:val="2"/>
          <w:szCs w:val="22"/>
          <w14:ligatures w14:val="standardContextual"/>
        </w:rPr>
        <w:t>Fees.</w:t>
      </w:r>
    </w:p>
    <w:p w14:paraId="618E7F47" w14:textId="3E7F143F" w:rsidR="008603D7" w:rsidRPr="008603D7" w:rsidRDefault="008603D7" w:rsidP="00D10D18">
      <w:pPr>
        <w:widowControl/>
        <w:ind w:left="450"/>
        <w:jc w:val="both"/>
        <w:rPr>
          <w:rFonts w:eastAsia="Times New Roman" w:cs="Arial"/>
          <w:snapToGrid/>
          <w:szCs w:val="24"/>
        </w:rPr>
      </w:pPr>
      <w:r w:rsidRPr="008603D7">
        <w:rPr>
          <w:rFonts w:eastAsia="Times New Roman" w:cs="Arial"/>
          <w:snapToGrid/>
          <w:szCs w:val="24"/>
        </w:rPr>
        <w:t>(a)</w:t>
      </w:r>
      <w:r w:rsidR="003473A6">
        <w:rPr>
          <w:rFonts w:eastAsia="Times New Roman" w:cs="Arial"/>
          <w:snapToGrid/>
          <w:szCs w:val="24"/>
        </w:rPr>
        <w:t xml:space="preserve"> </w:t>
      </w:r>
      <w:r w:rsidRPr="008603D7">
        <w:rPr>
          <w:rFonts w:eastAsia="Times New Roman" w:cs="Arial"/>
          <w:b/>
          <w:bCs/>
          <w:snapToGrid/>
          <w:szCs w:val="24"/>
        </w:rPr>
        <w:t>Plan review and field observation.</w:t>
      </w:r>
      <w:r w:rsidRPr="008603D7">
        <w:rPr>
          <w:rFonts w:eastAsia="Times New Roman" w:cs="Arial"/>
          <w:snapToGrid/>
          <w:szCs w:val="24"/>
        </w:rPr>
        <w:t> The fee for plan review and field observation shall be based on the estimated cost of construction as specified below. If the actual construction cost for a hospital or skilled nursing facility project exceeds the estimated construction cost by more than five percent (5%), a further fee shall be paid to the Office, based on the applicable schedule specified in (a) (1) or (2) and computed on the amount by which the actual cost exceeds the estimated cost.</w:t>
      </w:r>
    </w:p>
    <w:p w14:paraId="32B5ABA6" w14:textId="77777777" w:rsidR="008603D7" w:rsidRPr="008603D7" w:rsidRDefault="008603D7" w:rsidP="00D10D18">
      <w:pPr>
        <w:widowControl/>
        <w:spacing w:line="256" w:lineRule="auto"/>
        <w:ind w:left="720"/>
        <w:rPr>
          <w:rFonts w:eastAsia="Aptos"/>
          <w:snapToGrid/>
          <w:kern w:val="2"/>
          <w:szCs w:val="22"/>
          <w14:ligatures w14:val="standardContextual"/>
        </w:rPr>
      </w:pPr>
      <w:r w:rsidRPr="008603D7">
        <w:rPr>
          <w:rFonts w:eastAsia="Aptos"/>
          <w:snapToGrid/>
          <w:kern w:val="2"/>
          <w:szCs w:val="22"/>
          <w14:ligatures w14:val="standardContextual"/>
        </w:rPr>
        <w:t>1. [No change to text] …</w:t>
      </w:r>
    </w:p>
    <w:p w14:paraId="7E86C582" w14:textId="77777777" w:rsidR="008603D7" w:rsidRPr="008603D7" w:rsidRDefault="008603D7" w:rsidP="00D10D18">
      <w:pPr>
        <w:widowControl/>
        <w:spacing w:line="256" w:lineRule="auto"/>
        <w:ind w:left="450"/>
        <w:rPr>
          <w:rFonts w:eastAsia="Aptos"/>
          <w:snapToGrid/>
          <w:kern w:val="2"/>
          <w:szCs w:val="22"/>
          <w14:ligatures w14:val="standardContextual"/>
        </w:rPr>
      </w:pPr>
      <w:r w:rsidRPr="008603D7">
        <w:rPr>
          <w:rFonts w:eastAsia="Aptos"/>
          <w:snapToGrid/>
          <w:kern w:val="2"/>
          <w:szCs w:val="22"/>
          <w14:ligatures w14:val="standardContextual"/>
        </w:rPr>
        <w:t>…</w:t>
      </w:r>
    </w:p>
    <w:p w14:paraId="7DD94C32" w14:textId="127493FA" w:rsidR="008603D7" w:rsidRPr="008603D7" w:rsidRDefault="008603D7" w:rsidP="00D10D18">
      <w:pPr>
        <w:widowControl/>
        <w:ind w:left="450"/>
        <w:rPr>
          <w:rFonts w:eastAsia="Times New Roman" w:cs="Arial"/>
          <w:snapToGrid/>
          <w:szCs w:val="24"/>
        </w:rPr>
      </w:pPr>
      <w:r w:rsidRPr="00C770C4">
        <w:rPr>
          <w:rFonts w:eastAsia="Times New Roman" w:cs="Arial"/>
          <w:snapToGrid/>
          <w:szCs w:val="24"/>
        </w:rPr>
        <w:t>(o)</w:t>
      </w:r>
      <w:r w:rsidR="003473A6">
        <w:rPr>
          <w:rFonts w:eastAsia="Times New Roman" w:cs="Arial"/>
          <w:b/>
          <w:bCs/>
          <w:snapToGrid/>
          <w:szCs w:val="24"/>
        </w:rPr>
        <w:t xml:space="preserve"> </w:t>
      </w:r>
      <w:r w:rsidRPr="008603D7">
        <w:rPr>
          <w:rFonts w:eastAsia="Times New Roman" w:cs="Arial"/>
          <w:b/>
          <w:bCs/>
          <w:snapToGrid/>
          <w:szCs w:val="24"/>
        </w:rPr>
        <w:t>Hospital building seismic compliance extensions. </w:t>
      </w:r>
      <w:r w:rsidRPr="008603D7">
        <w:rPr>
          <w:rFonts w:eastAsia="Times New Roman" w:cs="Arial"/>
          <w:snapToGrid/>
          <w:szCs w:val="24"/>
        </w:rPr>
        <w:t xml:space="preserve">The Department shall charge actual costs to cover the review and verification of the extension documents submitted, pursuant to </w:t>
      </w:r>
      <w:r w:rsidRPr="008603D7">
        <w:rPr>
          <w:rFonts w:eastAsia="Times New Roman" w:cs="Arial"/>
          <w:strike/>
          <w:snapToGrid/>
          <w:szCs w:val="24"/>
        </w:rPr>
        <w:t>Section 130060(g) of</w:t>
      </w:r>
      <w:r w:rsidRPr="008603D7">
        <w:rPr>
          <w:rFonts w:eastAsia="Times New Roman" w:cs="Arial"/>
          <w:snapToGrid/>
          <w:szCs w:val="24"/>
        </w:rPr>
        <w:t xml:space="preserve"> the Health and Safety Code. The total cost paid for these services shall be nonrefundable.</w:t>
      </w:r>
    </w:p>
    <w:p w14:paraId="144D0E3B" w14:textId="77777777" w:rsidR="008603D7" w:rsidRPr="008603D7" w:rsidRDefault="008603D7" w:rsidP="00DD7C4F">
      <w:pPr>
        <w:widowControl/>
        <w:spacing w:after="0" w:line="256" w:lineRule="auto"/>
        <w:ind w:left="450"/>
        <w:rPr>
          <w:rFonts w:eastAsia="Aptos"/>
          <w:snapToGrid/>
          <w:kern w:val="2"/>
          <w:szCs w:val="22"/>
          <w14:ligatures w14:val="standardContextual"/>
        </w:rPr>
      </w:pPr>
      <w:r w:rsidRPr="008603D7">
        <w:rPr>
          <w:rFonts w:eastAsia="Aptos"/>
          <w:snapToGrid/>
          <w:kern w:val="2"/>
          <w:szCs w:val="22"/>
          <w14:ligatures w14:val="standardContextual"/>
        </w:rPr>
        <w:t>…</w:t>
      </w:r>
      <w:r w:rsidRPr="008603D7">
        <w:rPr>
          <w:rFonts w:eastAsia="Aptos"/>
          <w:snapToGrid/>
          <w:kern w:val="2"/>
          <w:szCs w:val="22"/>
          <w14:ligatures w14:val="standardContextual"/>
        </w:rPr>
        <w:tab/>
      </w:r>
    </w:p>
    <w:p w14:paraId="0FAE4B2E" w14:textId="77777777" w:rsidR="00032FEB" w:rsidRPr="0046521A" w:rsidRDefault="00032FEB" w:rsidP="00032FEB">
      <w:pPr>
        <w:pStyle w:val="Heading4"/>
        <w:ind w:left="0"/>
      </w:pPr>
      <w:r w:rsidRPr="0046521A">
        <w:t xml:space="preserve">Notation: </w:t>
      </w:r>
    </w:p>
    <w:p w14:paraId="14792C7A" w14:textId="5FE313F8"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w:t>
      </w:r>
      <w:r w:rsidR="00363CE7" w:rsidRPr="00363CE7">
        <w:rPr>
          <w:rFonts w:cs="Arial"/>
          <w:noProof/>
        </w:rPr>
        <w:t xml:space="preserve"> </w:t>
      </w:r>
      <w:r w:rsidR="00363CE7">
        <w:rPr>
          <w:rFonts w:cs="Arial"/>
          <w:noProof/>
        </w:rPr>
        <w:t>18942</w:t>
      </w:r>
      <w:r>
        <w:rPr>
          <w:rFonts w:cs="Arial"/>
          <w:noProof/>
        </w:rPr>
        <w:t xml:space="preserve"> and </w:t>
      </w:r>
      <w:r w:rsidRPr="00FB2A31">
        <w:rPr>
          <w:rFonts w:cs="Arial"/>
          <w:noProof/>
        </w:rPr>
        <w:t>129</w:t>
      </w:r>
      <w:r>
        <w:rPr>
          <w:rFonts w:cs="Arial"/>
          <w:noProof/>
        </w:rPr>
        <w:t>850</w:t>
      </w:r>
    </w:p>
    <w:p w14:paraId="10E3E0B4" w14:textId="77777777" w:rsidR="00DD7C4F"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6331E746" w14:textId="77777777" w:rsidR="00340CAB" w:rsidRDefault="00340CAB">
      <w:pPr>
        <w:widowControl/>
        <w:spacing w:after="0"/>
        <w:rPr>
          <w:rStyle w:val="Heading3Char"/>
        </w:rPr>
      </w:pPr>
      <w:r>
        <w:rPr>
          <w:rStyle w:val="Heading3Char"/>
        </w:rPr>
        <w:br w:type="page"/>
      </w:r>
    </w:p>
    <w:p w14:paraId="1D8EF319" w14:textId="77777777" w:rsidR="00340CAB" w:rsidRPr="002D3124" w:rsidRDefault="00032FEB" w:rsidP="002D3124">
      <w:pPr>
        <w:pStyle w:val="Heading3"/>
      </w:pPr>
      <w:r w:rsidRPr="002D3124">
        <w:lastRenderedPageBreak/>
        <w:t xml:space="preserve">ITEM </w:t>
      </w:r>
      <w:r w:rsidR="008603D7" w:rsidRPr="002D3124">
        <w:t>6</w:t>
      </w:r>
      <w:r w:rsidRPr="002D3124">
        <w:br/>
        <w:t xml:space="preserve">Chapter </w:t>
      </w:r>
      <w:r w:rsidR="008603D7" w:rsidRPr="002D3124">
        <w:t>7 SAFETY STANDARDS FOR HEALTH FACILITIES</w:t>
      </w:r>
      <w:r w:rsidR="008603D7" w:rsidRPr="002D3124">
        <w:br/>
        <w:t>ARTICLE 4 CONSTRUCTION</w:t>
      </w:r>
      <w:r w:rsidR="00B35A4C" w:rsidRPr="002D3124">
        <w:br/>
      </w:r>
      <w:bookmarkStart w:id="7" w:name="_Hlk207193437"/>
      <w:r w:rsidR="00B35A4C" w:rsidRPr="002D3124">
        <w:t>Section 7-13</w:t>
      </w:r>
      <w:r w:rsidR="00AD3567" w:rsidRPr="002D3124">
        <w:t>7</w:t>
      </w:r>
      <w:r w:rsidR="00B35A4C" w:rsidRPr="002D3124">
        <w:t xml:space="preserve">. </w:t>
      </w:r>
      <w:r w:rsidR="00AD3567" w:rsidRPr="002D3124">
        <w:t>Notice of Start of Construction</w:t>
      </w:r>
      <w:r w:rsidR="00B35A4C" w:rsidRPr="002D3124">
        <w:t>.</w:t>
      </w:r>
      <w:bookmarkEnd w:id="7"/>
    </w:p>
    <w:p w14:paraId="20C8129E" w14:textId="2DF7FC18" w:rsidR="008603D7" w:rsidRPr="00A64BB4" w:rsidRDefault="008603D7" w:rsidP="00D10D18">
      <w:pPr>
        <w:widowControl/>
        <w:spacing w:line="256" w:lineRule="auto"/>
        <w:rPr>
          <w:rFonts w:eastAsia="Aptos"/>
          <w:b/>
          <w:bCs/>
          <w:snapToGrid/>
          <w:kern w:val="2"/>
          <w:szCs w:val="22"/>
          <w:u w:val="single"/>
          <w14:ligatures w14:val="standardContextual"/>
        </w:rPr>
      </w:pPr>
      <w:r w:rsidRPr="008603D7">
        <w:rPr>
          <w:rFonts w:eastAsia="Aptos"/>
          <w:b/>
          <w:bCs/>
          <w:snapToGrid/>
          <w:kern w:val="2"/>
          <w:szCs w:val="22"/>
          <w14:ligatures w14:val="standardContextual"/>
        </w:rPr>
        <w:t xml:space="preserve">7-137. </w:t>
      </w:r>
      <w:r w:rsidRPr="008603D7">
        <w:rPr>
          <w:rFonts w:eastAsia="Aptos"/>
          <w:b/>
          <w:bCs/>
          <w:strike/>
          <w:snapToGrid/>
          <w:kern w:val="2"/>
          <w:szCs w:val="22"/>
          <w14:ligatures w14:val="standardContextual"/>
        </w:rPr>
        <w:t>Notice of start of construction.</w:t>
      </w:r>
      <w:r w:rsidR="00A64BB4">
        <w:rPr>
          <w:rFonts w:eastAsia="Aptos"/>
          <w:b/>
          <w:bCs/>
          <w:strike/>
          <w:snapToGrid/>
          <w:kern w:val="2"/>
          <w:szCs w:val="22"/>
          <w14:ligatures w14:val="standardContextual"/>
        </w:rPr>
        <w:t xml:space="preserve"> </w:t>
      </w:r>
      <w:r w:rsidR="00A64BB4" w:rsidRPr="008603D7">
        <w:rPr>
          <w:rFonts w:eastAsia="Aptos"/>
          <w:b/>
          <w:bCs/>
          <w:snapToGrid/>
          <w:kern w:val="2"/>
          <w:szCs w:val="22"/>
          <w:u w:val="single"/>
          <w14:ligatures w14:val="standardContextual"/>
        </w:rPr>
        <w:t>Reserved.</w:t>
      </w:r>
    </w:p>
    <w:p w14:paraId="367F0194" w14:textId="69D88A9C" w:rsidR="008603D7" w:rsidRPr="008603D7" w:rsidRDefault="008603D7" w:rsidP="00D10D18">
      <w:pPr>
        <w:widowControl/>
        <w:spacing w:line="256" w:lineRule="auto"/>
        <w:rPr>
          <w:rFonts w:eastAsia="Aptos"/>
          <w:strike/>
          <w:snapToGrid/>
          <w:kern w:val="2"/>
          <w:szCs w:val="22"/>
          <w14:ligatures w14:val="standardContextual"/>
        </w:rPr>
      </w:pPr>
      <w:r w:rsidRPr="008603D7">
        <w:rPr>
          <w:rFonts w:eastAsia="Aptos"/>
          <w:strike/>
          <w:snapToGrid/>
          <w:kern w:val="2"/>
          <w:szCs w:val="22"/>
          <w14:ligatures w14:val="standardContextual"/>
        </w:rPr>
        <w:t>(a) As soon as a contract has been awarded, the governing board or authority of the health facility shall provide to the Office, on a form provided by the Office, the following:</w:t>
      </w:r>
    </w:p>
    <w:p w14:paraId="416C5DDD" w14:textId="77777777" w:rsidR="008603D7" w:rsidRPr="008603D7" w:rsidRDefault="008603D7" w:rsidP="00D10D18">
      <w:pPr>
        <w:widowControl/>
        <w:spacing w:line="256" w:lineRule="auto"/>
        <w:ind w:left="720"/>
        <w:rPr>
          <w:rFonts w:eastAsia="Aptos"/>
          <w:strike/>
          <w:snapToGrid/>
          <w:kern w:val="2"/>
          <w:szCs w:val="22"/>
          <w14:ligatures w14:val="standardContextual"/>
        </w:rPr>
      </w:pPr>
      <w:r w:rsidRPr="008603D7">
        <w:rPr>
          <w:rFonts w:eastAsia="Aptos"/>
          <w:strike/>
          <w:snapToGrid/>
          <w:kern w:val="2"/>
          <w:szCs w:val="22"/>
          <w14:ligatures w14:val="standardContextual"/>
        </w:rPr>
        <w:t>1. Name and address of the contractor.</w:t>
      </w:r>
      <w:r w:rsidRPr="008603D7">
        <w:rPr>
          <w:rFonts w:eastAsia="Aptos"/>
          <w:strike/>
          <w:snapToGrid/>
          <w:kern w:val="2"/>
          <w:szCs w:val="22"/>
          <w14:ligatures w14:val="standardContextual"/>
        </w:rPr>
        <w:br/>
        <w:t>2. Contract price.</w:t>
      </w:r>
      <w:r w:rsidRPr="008603D7">
        <w:rPr>
          <w:rFonts w:eastAsia="Aptos"/>
          <w:strike/>
          <w:snapToGrid/>
          <w:kern w:val="2"/>
          <w:szCs w:val="22"/>
          <w14:ligatures w14:val="standardContextual"/>
        </w:rPr>
        <w:br/>
        <w:t>3. Date on which contract was awarded.</w:t>
      </w:r>
      <w:r w:rsidRPr="008603D7">
        <w:rPr>
          <w:rFonts w:eastAsia="Aptos"/>
          <w:strike/>
          <w:snapToGrid/>
          <w:kern w:val="2"/>
          <w:szCs w:val="22"/>
          <w14:ligatures w14:val="standardContextual"/>
        </w:rPr>
        <w:br/>
        <w:t>4. Date of construction start.</w:t>
      </w:r>
    </w:p>
    <w:p w14:paraId="0C19BF6B" w14:textId="77777777" w:rsidR="008603D7" w:rsidRPr="008603D7" w:rsidRDefault="008603D7" w:rsidP="00DD7C4F">
      <w:pPr>
        <w:widowControl/>
        <w:spacing w:after="0"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09B6D281" w14:textId="15E13E61" w:rsidR="00032FEB" w:rsidRPr="0046521A" w:rsidRDefault="00032FEB" w:rsidP="00032FEB">
      <w:pPr>
        <w:pStyle w:val="Heading4"/>
        <w:ind w:left="0"/>
      </w:pPr>
      <w:r w:rsidRPr="0046521A">
        <w:t>Notation:</w:t>
      </w:r>
    </w:p>
    <w:p w14:paraId="11300095" w14:textId="6992E8BA"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0989F3D0" w14:textId="77777777" w:rsidR="00DD7C4F"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54DF8ECD" w14:textId="7D22DE82" w:rsidR="00032FEB" w:rsidRPr="0046521A" w:rsidRDefault="00032FEB" w:rsidP="00DD7C4F">
      <w:pPr>
        <w:pStyle w:val="Heading3"/>
      </w:pPr>
      <w:r>
        <w:t xml:space="preserve">ITEM </w:t>
      </w:r>
      <w:r w:rsidR="008603D7">
        <w:t>7</w:t>
      </w:r>
      <w:r>
        <w:br/>
        <w:t xml:space="preserve">Chapter </w:t>
      </w:r>
      <w:r w:rsidR="008603D7">
        <w:t>7 SAFETY STANDARDS FOR HEALTH FACILITIES</w:t>
      </w:r>
      <w:r>
        <w:br/>
      </w:r>
      <w:r w:rsidR="008603D7">
        <w:t>ARTICLE 4 CONSTRUCTION</w:t>
      </w:r>
      <w:r>
        <w:br/>
      </w:r>
      <w:bookmarkStart w:id="8" w:name="_Hlk207193461"/>
      <w:r w:rsidR="00B35A4C">
        <w:t>Section 7-153. Changes to the approved work.</w:t>
      </w:r>
      <w:bookmarkEnd w:id="8"/>
    </w:p>
    <w:p w14:paraId="59E639EF" w14:textId="77777777" w:rsidR="008603D7" w:rsidRPr="00D10D18" w:rsidRDefault="008603D7" w:rsidP="00D10D18">
      <w:pPr>
        <w:rPr>
          <w:b/>
          <w:bCs/>
          <w:snapToGrid/>
        </w:rPr>
      </w:pPr>
      <w:r w:rsidRPr="00D10D18">
        <w:rPr>
          <w:b/>
          <w:bCs/>
          <w:snapToGrid/>
        </w:rPr>
        <w:t>7-153. Changes to the approved work.</w:t>
      </w:r>
    </w:p>
    <w:p w14:paraId="704964C1" w14:textId="77777777" w:rsidR="008603D7" w:rsidRPr="008603D7" w:rsidRDefault="008603D7" w:rsidP="00D10D18">
      <w:pPr>
        <w:rPr>
          <w:snapToGrid/>
        </w:rPr>
      </w:pPr>
      <w:r w:rsidRPr="008603D7">
        <w:rPr>
          <w:snapToGrid/>
        </w:rPr>
        <w:t>…</w:t>
      </w:r>
    </w:p>
    <w:p w14:paraId="4AAB45A3" w14:textId="22A4E514" w:rsidR="008603D7" w:rsidRDefault="008603D7" w:rsidP="00D10D18">
      <w:pPr>
        <w:rPr>
          <w:snapToGrid/>
        </w:rPr>
      </w:pPr>
      <w:r w:rsidRPr="008603D7">
        <w:rPr>
          <w:b/>
          <w:snapToGrid/>
        </w:rPr>
        <w:tab/>
      </w:r>
      <w:r w:rsidRPr="008603D7">
        <w:rPr>
          <w:snapToGrid/>
        </w:rPr>
        <w:t>(b)</w:t>
      </w:r>
      <w:r w:rsidRPr="008603D7">
        <w:rPr>
          <w:b/>
          <w:snapToGrid/>
        </w:rPr>
        <w:t xml:space="preserve"> Changes that do not materially alter the work. </w:t>
      </w:r>
      <w:r w:rsidRPr="008603D7">
        <w:rPr>
          <w:snapToGrid/>
        </w:rPr>
        <w:t xml:space="preserve">The following types of changes in the work do not materially alter the work and do not require the submission of amended construction documents to the Office: </w:t>
      </w:r>
      <w:r w:rsidR="00E72CE5">
        <w:rPr>
          <w:snapToGrid/>
        </w:rPr>
        <w:t>...</w:t>
      </w:r>
    </w:p>
    <w:p w14:paraId="0CA73098" w14:textId="22EE66F2" w:rsidR="00B57BB4" w:rsidRPr="008603D7" w:rsidRDefault="00B57BB4" w:rsidP="00D10D18">
      <w:pPr>
        <w:rPr>
          <w:snapToGrid/>
        </w:rPr>
      </w:pPr>
      <w:r>
        <w:rPr>
          <w:snapToGrid/>
        </w:rPr>
        <w:t>…</w:t>
      </w:r>
    </w:p>
    <w:p w14:paraId="0BC1F774" w14:textId="13D54194" w:rsidR="008603D7" w:rsidRPr="008603D7" w:rsidRDefault="007F3DD1" w:rsidP="051899DA">
      <w:pPr>
        <w:widowControl/>
        <w:spacing w:line="256" w:lineRule="auto"/>
        <w:ind w:left="1440"/>
        <w:rPr>
          <w:rFonts w:eastAsia="Aptos"/>
          <w:snapToGrid/>
          <w:kern w:val="2"/>
          <w14:ligatures w14:val="standardContextual"/>
        </w:rPr>
      </w:pPr>
      <w:r w:rsidRPr="051899DA">
        <w:rPr>
          <w:rFonts w:eastAsia="Aptos"/>
          <w:snapToGrid/>
          <w:kern w:val="2"/>
          <w14:ligatures w14:val="standardContextual"/>
        </w:rPr>
        <w:t>4</w:t>
      </w:r>
      <w:r w:rsidR="008603D7" w:rsidRPr="051899DA">
        <w:rPr>
          <w:rFonts w:eastAsia="Aptos"/>
          <w:snapToGrid/>
          <w:kern w:val="2"/>
          <w14:ligatures w14:val="standardContextual"/>
        </w:rPr>
        <w:t xml:space="preserve">. Dimensional changes </w:t>
      </w:r>
      <w:r w:rsidR="008603D7" w:rsidRPr="051899DA">
        <w:rPr>
          <w:rFonts w:eastAsia="Aptos"/>
          <w:strike/>
          <w:snapToGrid/>
          <w:kern w:val="2"/>
          <w14:ligatures w14:val="standardContextual"/>
        </w:rPr>
        <w:t>to rooms</w:t>
      </w:r>
      <w:r w:rsidR="008603D7" w:rsidRPr="051899DA">
        <w:rPr>
          <w:rFonts w:eastAsia="Aptos"/>
          <w:snapToGrid/>
          <w:kern w:val="2"/>
          <w14:ligatures w14:val="standardContextual"/>
        </w:rPr>
        <w:t xml:space="preserve"> that do not affect code required minimum dimensions, fixed dimensions, minimum room or space requirements and required clearances.</w:t>
      </w:r>
    </w:p>
    <w:p w14:paraId="2B3ED75D" w14:textId="77777777" w:rsidR="008603D7" w:rsidRPr="008603D7" w:rsidRDefault="008603D7" w:rsidP="00DD7C4F">
      <w:pPr>
        <w:widowControl/>
        <w:spacing w:after="0"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14318883" w14:textId="77777777" w:rsidR="00032FEB" w:rsidRPr="0046521A" w:rsidRDefault="00032FEB" w:rsidP="00032FEB">
      <w:pPr>
        <w:pStyle w:val="Heading4"/>
        <w:ind w:left="0"/>
      </w:pPr>
      <w:r w:rsidRPr="0046521A">
        <w:t xml:space="preserve">Notation: </w:t>
      </w:r>
    </w:p>
    <w:p w14:paraId="162C6E69" w14:textId="4037184C"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7B4FB78" w14:textId="783BB1B4" w:rsidR="00032FEB" w:rsidRPr="0046521A"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sectPr w:rsidR="00032FEB" w:rsidRPr="0046521A" w:rsidSect="0000570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7B22" w14:textId="77777777" w:rsidR="008A4C38" w:rsidRDefault="008A4C38">
      <w:r>
        <w:separator/>
      </w:r>
    </w:p>
  </w:endnote>
  <w:endnote w:type="continuationSeparator" w:id="0">
    <w:p w14:paraId="7DDC0E0B" w14:textId="77777777" w:rsidR="008A4C38" w:rsidRDefault="008A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526F" w14:textId="77777777" w:rsidR="003D26B4" w:rsidRDefault="003D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05BB043C"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D36EB1">
      <w:t>45</w:t>
    </w:r>
    <w:r w:rsidR="003D26B4">
      <w:t>-</w:t>
    </w:r>
    <w:r w:rsidR="00D36EB1">
      <w:t xml:space="preserve">Day </w:t>
    </w:r>
    <w:r>
      <w:t>Express Terms</w:t>
    </w:r>
    <w:r w:rsidR="00A8502F">
      <w:tab/>
    </w:r>
    <w:r w:rsidR="00D36EB1">
      <w:t>February 25, 2026</w:t>
    </w:r>
  </w:p>
  <w:p w14:paraId="0CAFC6F9" w14:textId="37060BBE" w:rsidR="008908A5" w:rsidRDefault="00EB506E" w:rsidP="00AA0C1D">
    <w:pPr>
      <w:pStyle w:val="Footer"/>
      <w:tabs>
        <w:tab w:val="clear" w:pos="4320"/>
        <w:tab w:val="clear" w:pos="8640"/>
        <w:tab w:val="center" w:pos="4860"/>
        <w:tab w:val="right" w:pos="9180"/>
      </w:tabs>
      <w:rPr>
        <w:szCs w:val="16"/>
      </w:rPr>
    </w:pPr>
    <w:r>
      <w:rPr>
        <w:szCs w:val="16"/>
      </w:rPr>
      <w:t xml:space="preserve">OSHPD </w:t>
    </w:r>
    <w:r w:rsidR="00444350">
      <w:rPr>
        <w:szCs w:val="16"/>
      </w:rPr>
      <w:t>01</w:t>
    </w:r>
    <w:r>
      <w:rPr>
        <w:szCs w:val="16"/>
      </w:rPr>
      <w:t>/25</w:t>
    </w:r>
    <w:r w:rsidR="008908A5">
      <w:rPr>
        <w:szCs w:val="16"/>
      </w:rPr>
      <w:t xml:space="preserve"> - Part</w:t>
    </w:r>
    <w:r w:rsidR="00A8502F">
      <w:rPr>
        <w:szCs w:val="16"/>
      </w:rPr>
      <w:t xml:space="preserve"> </w:t>
    </w:r>
    <w:r w:rsidR="00D10D18">
      <w:rPr>
        <w:szCs w:val="16"/>
      </w:rPr>
      <w:t>1</w:t>
    </w:r>
    <w:r w:rsidR="008908A5">
      <w:rPr>
        <w:szCs w:val="16"/>
      </w:rPr>
      <w:t xml:space="preserve"> -</w:t>
    </w:r>
    <w:r w:rsidR="00A8502F">
      <w:rPr>
        <w:szCs w:val="16"/>
      </w:rPr>
      <w:t xml:space="preserve"> </w:t>
    </w:r>
    <w:r w:rsidR="00D10D18">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D36EB1">
      <w:rPr>
        <w:szCs w:val="16"/>
      </w:rPr>
      <w:t>45</w:t>
    </w:r>
    <w:r w:rsidR="003D26B4">
      <w:rPr>
        <w:szCs w:val="16"/>
      </w:rPr>
      <w:t>-</w:t>
    </w:r>
    <w:r w:rsidR="00D36EB1">
      <w:rPr>
        <w:szCs w:val="16"/>
      </w:rPr>
      <w:t>Day ET</w:t>
    </w:r>
  </w:p>
  <w:p w14:paraId="4E70EC50" w14:textId="5CCD7D8C" w:rsidR="008908A5" w:rsidRDefault="00D10D18"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FF83" w14:textId="77777777" w:rsidR="003D26B4" w:rsidRDefault="003D2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578E" w14:textId="77777777" w:rsidR="008A4C38" w:rsidRDefault="008A4C38">
      <w:r>
        <w:separator/>
      </w:r>
    </w:p>
  </w:footnote>
  <w:footnote w:type="continuationSeparator" w:id="0">
    <w:p w14:paraId="564B0474" w14:textId="77777777" w:rsidR="008A4C38" w:rsidRDefault="008A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3849" w14:textId="77777777" w:rsidR="003D26B4" w:rsidRDefault="003D2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7D7A" w14:textId="77777777" w:rsidR="003D26B4" w:rsidRDefault="003D2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73CA"/>
    <w:multiLevelType w:val="hybridMultilevel"/>
    <w:tmpl w:val="C5D04C0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105F44E2"/>
    <w:multiLevelType w:val="hybridMultilevel"/>
    <w:tmpl w:val="B8B4696C"/>
    <w:lvl w:ilvl="0" w:tplc="B7606B2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1B77D6"/>
    <w:multiLevelType w:val="hybridMultilevel"/>
    <w:tmpl w:val="D1728638"/>
    <w:lvl w:ilvl="0" w:tplc="296693A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F17545"/>
    <w:multiLevelType w:val="hybridMultilevel"/>
    <w:tmpl w:val="C5423224"/>
    <w:lvl w:ilvl="0" w:tplc="25AA64F0">
      <w:start w:val="1"/>
      <w:numFmt w:val="lowerLetter"/>
      <w:lvlText w:val="(%1)"/>
      <w:lvlJc w:val="left"/>
      <w:pPr>
        <w:ind w:left="1120" w:hanging="37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5"/>
  </w:num>
  <w:num w:numId="2" w16cid:durableId="79449155">
    <w:abstractNumId w:val="17"/>
  </w:num>
  <w:num w:numId="3" w16cid:durableId="1549343205">
    <w:abstractNumId w:val="11"/>
  </w:num>
  <w:num w:numId="4" w16cid:durableId="1290357534">
    <w:abstractNumId w:val="19"/>
  </w:num>
  <w:num w:numId="5" w16cid:durableId="366837411">
    <w:abstractNumId w:val="21"/>
  </w:num>
  <w:num w:numId="6" w16cid:durableId="707072491">
    <w:abstractNumId w:val="20"/>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868105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6609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807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3939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4989"/>
    <w:rsid w:val="00024D9E"/>
    <w:rsid w:val="000257AD"/>
    <w:rsid w:val="00032FEB"/>
    <w:rsid w:val="0006560C"/>
    <w:rsid w:val="00077B06"/>
    <w:rsid w:val="000B136A"/>
    <w:rsid w:val="000B4609"/>
    <w:rsid w:val="000B5D13"/>
    <w:rsid w:val="000E24B4"/>
    <w:rsid w:val="000E668B"/>
    <w:rsid w:val="000F3FB9"/>
    <w:rsid w:val="001012FA"/>
    <w:rsid w:val="00107C1C"/>
    <w:rsid w:val="00110B4A"/>
    <w:rsid w:val="00115294"/>
    <w:rsid w:val="0012254E"/>
    <w:rsid w:val="00123F82"/>
    <w:rsid w:val="00144AB3"/>
    <w:rsid w:val="0016157F"/>
    <w:rsid w:val="00164809"/>
    <w:rsid w:val="00175449"/>
    <w:rsid w:val="001826F4"/>
    <w:rsid w:val="00190E7A"/>
    <w:rsid w:val="00195978"/>
    <w:rsid w:val="00195FEF"/>
    <w:rsid w:val="001A225A"/>
    <w:rsid w:val="001B637B"/>
    <w:rsid w:val="001B7EB3"/>
    <w:rsid w:val="001C4F88"/>
    <w:rsid w:val="001D15D1"/>
    <w:rsid w:val="001D6449"/>
    <w:rsid w:val="001E02A5"/>
    <w:rsid w:val="001E0E55"/>
    <w:rsid w:val="001E2EAA"/>
    <w:rsid w:val="001E635B"/>
    <w:rsid w:val="001E6602"/>
    <w:rsid w:val="001E71DE"/>
    <w:rsid w:val="001F2A94"/>
    <w:rsid w:val="001F6735"/>
    <w:rsid w:val="00234A84"/>
    <w:rsid w:val="002500C9"/>
    <w:rsid w:val="002537B1"/>
    <w:rsid w:val="002672E2"/>
    <w:rsid w:val="002678E5"/>
    <w:rsid w:val="00280EF4"/>
    <w:rsid w:val="002915CB"/>
    <w:rsid w:val="00295E27"/>
    <w:rsid w:val="002965E0"/>
    <w:rsid w:val="002C359D"/>
    <w:rsid w:val="002D3124"/>
    <w:rsid w:val="002D334C"/>
    <w:rsid w:val="002D3F86"/>
    <w:rsid w:val="002E1E1A"/>
    <w:rsid w:val="002E6F79"/>
    <w:rsid w:val="00301808"/>
    <w:rsid w:val="0030639B"/>
    <w:rsid w:val="00332C1D"/>
    <w:rsid w:val="00340CAB"/>
    <w:rsid w:val="003473A6"/>
    <w:rsid w:val="00351E2B"/>
    <w:rsid w:val="00353B32"/>
    <w:rsid w:val="003541A3"/>
    <w:rsid w:val="00363CE7"/>
    <w:rsid w:val="003641DE"/>
    <w:rsid w:val="003643FF"/>
    <w:rsid w:val="00364971"/>
    <w:rsid w:val="003759F8"/>
    <w:rsid w:val="003802A3"/>
    <w:rsid w:val="003942B6"/>
    <w:rsid w:val="003A0565"/>
    <w:rsid w:val="003C56D4"/>
    <w:rsid w:val="003D26B4"/>
    <w:rsid w:val="003E0D9B"/>
    <w:rsid w:val="00421C03"/>
    <w:rsid w:val="00432825"/>
    <w:rsid w:val="00444350"/>
    <w:rsid w:val="00446845"/>
    <w:rsid w:val="0045194E"/>
    <w:rsid w:val="00452140"/>
    <w:rsid w:val="00457F28"/>
    <w:rsid w:val="00462492"/>
    <w:rsid w:val="0046521A"/>
    <w:rsid w:val="00482B3B"/>
    <w:rsid w:val="0049199C"/>
    <w:rsid w:val="00492907"/>
    <w:rsid w:val="004957C8"/>
    <w:rsid w:val="004B2AB9"/>
    <w:rsid w:val="004C48A0"/>
    <w:rsid w:val="004C4B87"/>
    <w:rsid w:val="004C56DD"/>
    <w:rsid w:val="004D02D6"/>
    <w:rsid w:val="004E5CEE"/>
    <w:rsid w:val="004F69EE"/>
    <w:rsid w:val="004F6E6A"/>
    <w:rsid w:val="005112D8"/>
    <w:rsid w:val="00513CCC"/>
    <w:rsid w:val="00533101"/>
    <w:rsid w:val="00541492"/>
    <w:rsid w:val="005417DB"/>
    <w:rsid w:val="005425BE"/>
    <w:rsid w:val="00546C55"/>
    <w:rsid w:val="00551652"/>
    <w:rsid w:val="00563190"/>
    <w:rsid w:val="0058199D"/>
    <w:rsid w:val="00593DDD"/>
    <w:rsid w:val="005941AE"/>
    <w:rsid w:val="00595B66"/>
    <w:rsid w:val="005E162F"/>
    <w:rsid w:val="005F1F14"/>
    <w:rsid w:val="00600471"/>
    <w:rsid w:val="006029B7"/>
    <w:rsid w:val="0061175B"/>
    <w:rsid w:val="006155A3"/>
    <w:rsid w:val="006169B9"/>
    <w:rsid w:val="00642758"/>
    <w:rsid w:val="00647204"/>
    <w:rsid w:val="00664F8A"/>
    <w:rsid w:val="0066622F"/>
    <w:rsid w:val="0069558C"/>
    <w:rsid w:val="0069621D"/>
    <w:rsid w:val="006A21F1"/>
    <w:rsid w:val="006B747C"/>
    <w:rsid w:val="006D1470"/>
    <w:rsid w:val="006E3DBE"/>
    <w:rsid w:val="0070229F"/>
    <w:rsid w:val="0070689B"/>
    <w:rsid w:val="00732860"/>
    <w:rsid w:val="007330E1"/>
    <w:rsid w:val="0073368F"/>
    <w:rsid w:val="0073479C"/>
    <w:rsid w:val="00750097"/>
    <w:rsid w:val="007518DF"/>
    <w:rsid w:val="00767398"/>
    <w:rsid w:val="00767766"/>
    <w:rsid w:val="007A149E"/>
    <w:rsid w:val="007B0231"/>
    <w:rsid w:val="007B3CF2"/>
    <w:rsid w:val="007B4553"/>
    <w:rsid w:val="007C682A"/>
    <w:rsid w:val="007D4133"/>
    <w:rsid w:val="007F3DD1"/>
    <w:rsid w:val="00801113"/>
    <w:rsid w:val="0081299A"/>
    <w:rsid w:val="008236F5"/>
    <w:rsid w:val="00831272"/>
    <w:rsid w:val="0083127A"/>
    <w:rsid w:val="008603D7"/>
    <w:rsid w:val="00860D91"/>
    <w:rsid w:val="00884A3F"/>
    <w:rsid w:val="008908A5"/>
    <w:rsid w:val="00890DD7"/>
    <w:rsid w:val="00891811"/>
    <w:rsid w:val="008A2AC5"/>
    <w:rsid w:val="008A4C38"/>
    <w:rsid w:val="008A63B1"/>
    <w:rsid w:val="008B6F4E"/>
    <w:rsid w:val="008D0D1B"/>
    <w:rsid w:val="008E36A8"/>
    <w:rsid w:val="008F1AE2"/>
    <w:rsid w:val="008F2193"/>
    <w:rsid w:val="00904F97"/>
    <w:rsid w:val="0090753D"/>
    <w:rsid w:val="00965AAB"/>
    <w:rsid w:val="00975FF7"/>
    <w:rsid w:val="009A693A"/>
    <w:rsid w:val="009B75E7"/>
    <w:rsid w:val="009C1D4B"/>
    <w:rsid w:val="009C2981"/>
    <w:rsid w:val="009C4963"/>
    <w:rsid w:val="009C529A"/>
    <w:rsid w:val="009D60C1"/>
    <w:rsid w:val="009E0E79"/>
    <w:rsid w:val="009E2CA0"/>
    <w:rsid w:val="009E6B12"/>
    <w:rsid w:val="009F23ED"/>
    <w:rsid w:val="00A138AA"/>
    <w:rsid w:val="00A200D2"/>
    <w:rsid w:val="00A2284C"/>
    <w:rsid w:val="00A51E72"/>
    <w:rsid w:val="00A56E6B"/>
    <w:rsid w:val="00A60CA1"/>
    <w:rsid w:val="00A641DF"/>
    <w:rsid w:val="00A64BB4"/>
    <w:rsid w:val="00A76C6F"/>
    <w:rsid w:val="00A76E67"/>
    <w:rsid w:val="00A81002"/>
    <w:rsid w:val="00A83EB9"/>
    <w:rsid w:val="00A8502F"/>
    <w:rsid w:val="00A945EE"/>
    <w:rsid w:val="00AA0C1D"/>
    <w:rsid w:val="00AC1F10"/>
    <w:rsid w:val="00AD280C"/>
    <w:rsid w:val="00AD3567"/>
    <w:rsid w:val="00AD6A66"/>
    <w:rsid w:val="00AF245C"/>
    <w:rsid w:val="00AF4E96"/>
    <w:rsid w:val="00AF4FCD"/>
    <w:rsid w:val="00B11AD5"/>
    <w:rsid w:val="00B12076"/>
    <w:rsid w:val="00B138C1"/>
    <w:rsid w:val="00B35A4C"/>
    <w:rsid w:val="00B35FA0"/>
    <w:rsid w:val="00B36F80"/>
    <w:rsid w:val="00B57BB4"/>
    <w:rsid w:val="00B64FB7"/>
    <w:rsid w:val="00B70B3D"/>
    <w:rsid w:val="00B73F12"/>
    <w:rsid w:val="00B9582E"/>
    <w:rsid w:val="00B96AA4"/>
    <w:rsid w:val="00BC1102"/>
    <w:rsid w:val="00BC3F6E"/>
    <w:rsid w:val="00BE48F6"/>
    <w:rsid w:val="00BE6F0D"/>
    <w:rsid w:val="00BF1DE6"/>
    <w:rsid w:val="00BF251B"/>
    <w:rsid w:val="00C2700E"/>
    <w:rsid w:val="00C32EE7"/>
    <w:rsid w:val="00C36475"/>
    <w:rsid w:val="00C44C36"/>
    <w:rsid w:val="00C67B72"/>
    <w:rsid w:val="00C74CC9"/>
    <w:rsid w:val="00C770C4"/>
    <w:rsid w:val="00C80CD9"/>
    <w:rsid w:val="00CA4CE5"/>
    <w:rsid w:val="00CB4F72"/>
    <w:rsid w:val="00CC6A00"/>
    <w:rsid w:val="00CD71EA"/>
    <w:rsid w:val="00CE406D"/>
    <w:rsid w:val="00CE56AD"/>
    <w:rsid w:val="00CF3372"/>
    <w:rsid w:val="00D10D18"/>
    <w:rsid w:val="00D205E3"/>
    <w:rsid w:val="00D275E7"/>
    <w:rsid w:val="00D30020"/>
    <w:rsid w:val="00D36EB1"/>
    <w:rsid w:val="00D71CEC"/>
    <w:rsid w:val="00D75ED1"/>
    <w:rsid w:val="00D83146"/>
    <w:rsid w:val="00D848F2"/>
    <w:rsid w:val="00D91AE2"/>
    <w:rsid w:val="00DA5CDA"/>
    <w:rsid w:val="00DC2FBA"/>
    <w:rsid w:val="00DD4F7A"/>
    <w:rsid w:val="00DD7C4F"/>
    <w:rsid w:val="00DE058C"/>
    <w:rsid w:val="00DE3E41"/>
    <w:rsid w:val="00DE41DB"/>
    <w:rsid w:val="00DF3BF8"/>
    <w:rsid w:val="00E100C3"/>
    <w:rsid w:val="00E119F2"/>
    <w:rsid w:val="00E1228F"/>
    <w:rsid w:val="00E16084"/>
    <w:rsid w:val="00E3790F"/>
    <w:rsid w:val="00E46E3A"/>
    <w:rsid w:val="00E53D35"/>
    <w:rsid w:val="00E645A7"/>
    <w:rsid w:val="00E72CE5"/>
    <w:rsid w:val="00E929AD"/>
    <w:rsid w:val="00E938F2"/>
    <w:rsid w:val="00EB257F"/>
    <w:rsid w:val="00EB506E"/>
    <w:rsid w:val="00EC27FE"/>
    <w:rsid w:val="00EC55B6"/>
    <w:rsid w:val="00ED27E1"/>
    <w:rsid w:val="00ED7302"/>
    <w:rsid w:val="00ED7A0A"/>
    <w:rsid w:val="00ED7F7A"/>
    <w:rsid w:val="00EF18A6"/>
    <w:rsid w:val="00EF26DB"/>
    <w:rsid w:val="00EF26E2"/>
    <w:rsid w:val="00EF650A"/>
    <w:rsid w:val="00EF7C72"/>
    <w:rsid w:val="00F057BF"/>
    <w:rsid w:val="00F152F2"/>
    <w:rsid w:val="00F17139"/>
    <w:rsid w:val="00F36760"/>
    <w:rsid w:val="00F413C6"/>
    <w:rsid w:val="00F4291A"/>
    <w:rsid w:val="00F53BB5"/>
    <w:rsid w:val="00F61E87"/>
    <w:rsid w:val="00F768B4"/>
    <w:rsid w:val="00F80039"/>
    <w:rsid w:val="00F97C83"/>
    <w:rsid w:val="00FB191D"/>
    <w:rsid w:val="00FD14F0"/>
    <w:rsid w:val="00FD45EA"/>
    <w:rsid w:val="00FD58B0"/>
    <w:rsid w:val="00FE23F7"/>
    <w:rsid w:val="00FE45D7"/>
    <w:rsid w:val="00FE4917"/>
    <w:rsid w:val="00FF11EA"/>
    <w:rsid w:val="051899DA"/>
    <w:rsid w:val="0BA3C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paragraph" w:styleId="CommentText">
    <w:name w:val="annotation text"/>
    <w:basedOn w:val="Normal"/>
    <w:link w:val="CommentTextChar"/>
    <w:uiPriority w:val="99"/>
    <w:unhideWhenUsed/>
    <w:rsid w:val="008603D7"/>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8603D7"/>
    <w:rPr>
      <w:rFonts w:ascii="Arial" w:eastAsia="Aptos" w:hAnsi="Arial"/>
      <w:kern w:val="2"/>
      <w14:ligatures w14:val="standardContextual"/>
    </w:rPr>
  </w:style>
  <w:style w:type="character" w:styleId="CommentReference">
    <w:name w:val="annotation reference"/>
    <w:basedOn w:val="DefaultParagraphFont"/>
    <w:uiPriority w:val="99"/>
    <w:semiHidden/>
    <w:unhideWhenUsed/>
    <w:rsid w:val="008603D7"/>
    <w:rPr>
      <w:sz w:val="16"/>
      <w:szCs w:val="16"/>
    </w:rPr>
  </w:style>
  <w:style w:type="paragraph" w:styleId="CommentSubject">
    <w:name w:val="annotation subject"/>
    <w:basedOn w:val="CommentText"/>
    <w:next w:val="CommentText"/>
    <w:link w:val="CommentSubjectChar"/>
    <w:semiHidden/>
    <w:unhideWhenUsed/>
    <w:rsid w:val="00195978"/>
    <w:pPr>
      <w:widowControl w:val="0"/>
      <w:spacing w:before="0"/>
    </w:pPr>
    <w:rPr>
      <w:rFonts w:eastAsia="Batang"/>
      <w:b/>
      <w:bCs/>
      <w:snapToGrid w:val="0"/>
      <w:kern w:val="0"/>
      <w14:ligatures w14:val="none"/>
    </w:rPr>
  </w:style>
  <w:style w:type="character" w:customStyle="1" w:styleId="CommentSubjectChar">
    <w:name w:val="Comment Subject Char"/>
    <w:basedOn w:val="CommentTextChar"/>
    <w:link w:val="CommentSubject"/>
    <w:semiHidden/>
    <w:rsid w:val="00195978"/>
    <w:rPr>
      <w:rFonts w:ascii="Arial" w:eastAsia="Aptos" w:hAnsi="Arial"/>
      <w:b/>
      <w:bCs/>
      <w:snapToGrid w:val="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954">
      <w:bodyDiv w:val="1"/>
      <w:marLeft w:val="0"/>
      <w:marRight w:val="0"/>
      <w:marTop w:val="0"/>
      <w:marBottom w:val="0"/>
      <w:divBdr>
        <w:top w:val="none" w:sz="0" w:space="0" w:color="auto"/>
        <w:left w:val="none" w:sz="0" w:space="0" w:color="auto"/>
        <w:bottom w:val="none" w:sz="0" w:space="0" w:color="auto"/>
        <w:right w:val="none" w:sz="0" w:space="0" w:color="auto"/>
      </w:divBdr>
    </w:div>
    <w:div w:id="83844978">
      <w:bodyDiv w:val="1"/>
      <w:marLeft w:val="0"/>
      <w:marRight w:val="0"/>
      <w:marTop w:val="0"/>
      <w:marBottom w:val="0"/>
      <w:divBdr>
        <w:top w:val="none" w:sz="0" w:space="0" w:color="auto"/>
        <w:left w:val="none" w:sz="0" w:space="0" w:color="auto"/>
        <w:bottom w:val="none" w:sz="0" w:space="0" w:color="auto"/>
        <w:right w:val="none" w:sz="0" w:space="0" w:color="auto"/>
      </w:divBdr>
    </w:div>
    <w:div w:id="310065492">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31778161">
      <w:bodyDiv w:val="1"/>
      <w:marLeft w:val="0"/>
      <w:marRight w:val="0"/>
      <w:marTop w:val="0"/>
      <w:marBottom w:val="0"/>
      <w:divBdr>
        <w:top w:val="none" w:sz="0" w:space="0" w:color="auto"/>
        <w:left w:val="none" w:sz="0" w:space="0" w:color="auto"/>
        <w:bottom w:val="none" w:sz="0" w:space="0" w:color="auto"/>
        <w:right w:val="none" w:sz="0" w:space="0" w:color="auto"/>
      </w:divBdr>
    </w:div>
    <w:div w:id="447044678">
      <w:bodyDiv w:val="1"/>
      <w:marLeft w:val="0"/>
      <w:marRight w:val="0"/>
      <w:marTop w:val="0"/>
      <w:marBottom w:val="0"/>
      <w:divBdr>
        <w:top w:val="none" w:sz="0" w:space="0" w:color="auto"/>
        <w:left w:val="none" w:sz="0" w:space="0" w:color="auto"/>
        <w:bottom w:val="none" w:sz="0" w:space="0" w:color="auto"/>
        <w:right w:val="none" w:sz="0" w:space="0" w:color="auto"/>
      </w:divBdr>
    </w:div>
    <w:div w:id="500583828">
      <w:bodyDiv w:val="1"/>
      <w:marLeft w:val="0"/>
      <w:marRight w:val="0"/>
      <w:marTop w:val="0"/>
      <w:marBottom w:val="0"/>
      <w:divBdr>
        <w:top w:val="none" w:sz="0" w:space="0" w:color="auto"/>
        <w:left w:val="none" w:sz="0" w:space="0" w:color="auto"/>
        <w:bottom w:val="none" w:sz="0" w:space="0" w:color="auto"/>
        <w:right w:val="none" w:sz="0" w:space="0" w:color="auto"/>
      </w:divBdr>
    </w:div>
    <w:div w:id="503664694">
      <w:bodyDiv w:val="1"/>
      <w:marLeft w:val="0"/>
      <w:marRight w:val="0"/>
      <w:marTop w:val="0"/>
      <w:marBottom w:val="0"/>
      <w:divBdr>
        <w:top w:val="none" w:sz="0" w:space="0" w:color="auto"/>
        <w:left w:val="none" w:sz="0" w:space="0" w:color="auto"/>
        <w:bottom w:val="none" w:sz="0" w:space="0" w:color="auto"/>
        <w:right w:val="none" w:sz="0" w:space="0" w:color="auto"/>
      </w:divBdr>
    </w:div>
    <w:div w:id="581063165">
      <w:bodyDiv w:val="1"/>
      <w:marLeft w:val="0"/>
      <w:marRight w:val="0"/>
      <w:marTop w:val="0"/>
      <w:marBottom w:val="0"/>
      <w:divBdr>
        <w:top w:val="none" w:sz="0" w:space="0" w:color="auto"/>
        <w:left w:val="none" w:sz="0" w:space="0" w:color="auto"/>
        <w:bottom w:val="none" w:sz="0" w:space="0" w:color="auto"/>
        <w:right w:val="none" w:sz="0" w:space="0" w:color="auto"/>
      </w:divBdr>
    </w:div>
    <w:div w:id="764614820">
      <w:bodyDiv w:val="1"/>
      <w:marLeft w:val="0"/>
      <w:marRight w:val="0"/>
      <w:marTop w:val="0"/>
      <w:marBottom w:val="0"/>
      <w:divBdr>
        <w:top w:val="none" w:sz="0" w:space="0" w:color="auto"/>
        <w:left w:val="none" w:sz="0" w:space="0" w:color="auto"/>
        <w:bottom w:val="none" w:sz="0" w:space="0" w:color="auto"/>
        <w:right w:val="none" w:sz="0" w:space="0" w:color="auto"/>
      </w:divBdr>
    </w:div>
    <w:div w:id="942759644">
      <w:bodyDiv w:val="1"/>
      <w:marLeft w:val="0"/>
      <w:marRight w:val="0"/>
      <w:marTop w:val="0"/>
      <w:marBottom w:val="0"/>
      <w:divBdr>
        <w:top w:val="none" w:sz="0" w:space="0" w:color="auto"/>
        <w:left w:val="none" w:sz="0" w:space="0" w:color="auto"/>
        <w:bottom w:val="none" w:sz="0" w:space="0" w:color="auto"/>
        <w:right w:val="none" w:sz="0" w:space="0" w:color="auto"/>
      </w:divBdr>
    </w:div>
    <w:div w:id="961882862">
      <w:bodyDiv w:val="1"/>
      <w:marLeft w:val="0"/>
      <w:marRight w:val="0"/>
      <w:marTop w:val="0"/>
      <w:marBottom w:val="0"/>
      <w:divBdr>
        <w:top w:val="none" w:sz="0" w:space="0" w:color="auto"/>
        <w:left w:val="none" w:sz="0" w:space="0" w:color="auto"/>
        <w:bottom w:val="none" w:sz="0" w:space="0" w:color="auto"/>
        <w:right w:val="none" w:sz="0" w:space="0" w:color="auto"/>
      </w:divBdr>
    </w:div>
    <w:div w:id="1053310377">
      <w:bodyDiv w:val="1"/>
      <w:marLeft w:val="0"/>
      <w:marRight w:val="0"/>
      <w:marTop w:val="0"/>
      <w:marBottom w:val="0"/>
      <w:divBdr>
        <w:top w:val="none" w:sz="0" w:space="0" w:color="auto"/>
        <w:left w:val="none" w:sz="0" w:space="0" w:color="auto"/>
        <w:bottom w:val="none" w:sz="0" w:space="0" w:color="auto"/>
        <w:right w:val="none" w:sz="0" w:space="0" w:color="auto"/>
      </w:divBdr>
    </w:div>
    <w:div w:id="1225802074">
      <w:bodyDiv w:val="1"/>
      <w:marLeft w:val="0"/>
      <w:marRight w:val="0"/>
      <w:marTop w:val="0"/>
      <w:marBottom w:val="0"/>
      <w:divBdr>
        <w:top w:val="none" w:sz="0" w:space="0" w:color="auto"/>
        <w:left w:val="none" w:sz="0" w:space="0" w:color="auto"/>
        <w:bottom w:val="none" w:sz="0" w:space="0" w:color="auto"/>
        <w:right w:val="none" w:sz="0" w:space="0" w:color="auto"/>
      </w:divBdr>
    </w:div>
    <w:div w:id="1467699114">
      <w:bodyDiv w:val="1"/>
      <w:marLeft w:val="0"/>
      <w:marRight w:val="0"/>
      <w:marTop w:val="0"/>
      <w:marBottom w:val="0"/>
      <w:divBdr>
        <w:top w:val="none" w:sz="0" w:space="0" w:color="auto"/>
        <w:left w:val="none" w:sz="0" w:space="0" w:color="auto"/>
        <w:bottom w:val="none" w:sz="0" w:space="0" w:color="auto"/>
        <w:right w:val="none" w:sz="0" w:space="0" w:color="auto"/>
      </w:divBdr>
    </w:div>
    <w:div w:id="1521241092">
      <w:bodyDiv w:val="1"/>
      <w:marLeft w:val="0"/>
      <w:marRight w:val="0"/>
      <w:marTop w:val="0"/>
      <w:marBottom w:val="0"/>
      <w:divBdr>
        <w:top w:val="none" w:sz="0" w:space="0" w:color="auto"/>
        <w:left w:val="none" w:sz="0" w:space="0" w:color="auto"/>
        <w:bottom w:val="none" w:sz="0" w:space="0" w:color="auto"/>
        <w:right w:val="none" w:sz="0" w:space="0" w:color="auto"/>
      </w:divBdr>
    </w:div>
    <w:div w:id="1731608282">
      <w:bodyDiv w:val="1"/>
      <w:marLeft w:val="0"/>
      <w:marRight w:val="0"/>
      <w:marTop w:val="0"/>
      <w:marBottom w:val="0"/>
      <w:divBdr>
        <w:top w:val="none" w:sz="0" w:space="0" w:color="auto"/>
        <w:left w:val="none" w:sz="0" w:space="0" w:color="auto"/>
        <w:bottom w:val="none" w:sz="0" w:space="0" w:color="auto"/>
        <w:right w:val="none" w:sz="0" w:space="0" w:color="auto"/>
      </w:divBdr>
    </w:div>
    <w:div w:id="175558958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78813803">
      <w:bodyDiv w:val="1"/>
      <w:marLeft w:val="0"/>
      <w:marRight w:val="0"/>
      <w:marTop w:val="0"/>
      <w:marBottom w:val="0"/>
      <w:divBdr>
        <w:top w:val="none" w:sz="0" w:space="0" w:color="auto"/>
        <w:left w:val="none" w:sz="0" w:space="0" w:color="auto"/>
        <w:bottom w:val="none" w:sz="0" w:space="0" w:color="auto"/>
        <w:right w:val="none" w:sz="0" w:space="0" w:color="auto"/>
      </w:divBdr>
    </w:div>
    <w:div w:id="1903249082">
      <w:bodyDiv w:val="1"/>
      <w:marLeft w:val="0"/>
      <w:marRight w:val="0"/>
      <w:marTop w:val="0"/>
      <w:marBottom w:val="0"/>
      <w:divBdr>
        <w:top w:val="none" w:sz="0" w:space="0" w:color="auto"/>
        <w:left w:val="none" w:sz="0" w:space="0" w:color="auto"/>
        <w:bottom w:val="none" w:sz="0" w:space="0" w:color="auto"/>
        <w:right w:val="none" w:sz="0" w:space="0" w:color="auto"/>
      </w:divBdr>
    </w:div>
    <w:div w:id="1905483505">
      <w:bodyDiv w:val="1"/>
      <w:marLeft w:val="0"/>
      <w:marRight w:val="0"/>
      <w:marTop w:val="0"/>
      <w:marBottom w:val="0"/>
      <w:divBdr>
        <w:top w:val="none" w:sz="0" w:space="0" w:color="auto"/>
        <w:left w:val="none" w:sz="0" w:space="0" w:color="auto"/>
        <w:bottom w:val="none" w:sz="0" w:space="0" w:color="auto"/>
        <w:right w:val="none" w:sz="0" w:space="0" w:color="auto"/>
      </w:divBdr>
    </w:div>
    <w:div w:id="2057973249">
      <w:bodyDiv w:val="1"/>
      <w:marLeft w:val="0"/>
      <w:marRight w:val="0"/>
      <w:marTop w:val="0"/>
      <w:marBottom w:val="0"/>
      <w:divBdr>
        <w:top w:val="none" w:sz="0" w:space="0" w:color="auto"/>
        <w:left w:val="none" w:sz="0" w:space="0" w:color="auto"/>
        <w:bottom w:val="none" w:sz="0" w:space="0" w:color="auto"/>
        <w:right w:val="none" w:sz="0" w:space="0" w:color="auto"/>
      </w:divBdr>
    </w:div>
    <w:div w:id="20761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C3D26-2943-4000-A057-CA991D67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ED9F6A67-8A93-4C48-BF9D-F8CAD3FEB7C3}">
  <ds:schemaRefs>
    <ds:schemaRef ds:uri="d08c854e-6660-4123-822d-cb2f4c79ac96"/>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8371</Characters>
  <Application>Microsoft Office Word</Application>
  <DocSecurity>0</DocSecurity>
  <Lines>189</Lines>
  <Paragraphs>77</Paragraphs>
  <ScaleCrop>false</ScaleCrop>
  <HeadingPairs>
    <vt:vector size="2" baseType="variant">
      <vt:variant>
        <vt:lpstr>Title</vt:lpstr>
      </vt:variant>
      <vt:variant>
        <vt:i4>1</vt:i4>
      </vt:variant>
    </vt:vector>
  </HeadingPairs>
  <TitlesOfParts>
    <vt:vector size="1" baseType="lpstr">
      <vt:lpstr>OSHPD-01-25-IET-PT1-45Day</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OSHPD-01-25-IET-PT1-45Day</dc:title>
  <dc:creator>CBSC</dc:creator>
  <cp:lastModifiedBy>Severon, Kristina@DGS</cp:lastModifiedBy>
  <cp:revision>2</cp:revision>
  <cp:lastPrinted>2020-02-18T23:46:00Z</cp:lastPrinted>
  <dcterms:created xsi:type="dcterms:W3CDTF">2026-04-01T20:46:00Z</dcterms:created>
  <dcterms:modified xsi:type="dcterms:W3CDTF">2026-04-01T20:46:00Z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MarkAsFinal">
    <vt:bool>true</vt:bool>
  </property>
</Properties>
</file>