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FEFB" w14:textId="79E19F24" w:rsidR="00767766" w:rsidRPr="0044593B" w:rsidRDefault="00786248" w:rsidP="000C7383">
      <w:pPr>
        <w:pStyle w:val="Heading1"/>
        <w:spacing w:before="0" w:after="120"/>
        <w:jc w:val="center"/>
        <w:rPr>
          <w:rFonts w:cs="Arial"/>
          <w:szCs w:val="24"/>
        </w:rPr>
      </w:pPr>
      <w:r w:rsidRPr="0044593B">
        <w:rPr>
          <w:rFonts w:cs="Arial"/>
        </w:rPr>
        <w:t>ADDITIONAL</w:t>
      </w:r>
      <w:r w:rsidR="00767766" w:rsidRPr="0044593B">
        <w:rPr>
          <w:rFonts w:cs="Arial"/>
        </w:rPr>
        <w:t xml:space="preserve"> </w:t>
      </w:r>
      <w:r w:rsidR="006F30B0">
        <w:rPr>
          <w:rFonts w:cs="Arial"/>
        </w:rPr>
        <w:t>15</w:t>
      </w:r>
      <w:r w:rsidRPr="0044593B">
        <w:rPr>
          <w:rFonts w:cs="Arial"/>
        </w:rPr>
        <w:t xml:space="preserve">-DAY </w:t>
      </w:r>
      <w:r w:rsidR="00767766" w:rsidRPr="0044593B">
        <w:rPr>
          <w:rFonts w:cs="Arial"/>
        </w:rPr>
        <w:t>EXPRESS TERMS</w:t>
      </w:r>
      <w:r w:rsidR="00EC1406" w:rsidRPr="0044593B">
        <w:rPr>
          <w:rFonts w:cs="Arial"/>
        </w:rPr>
        <w:t xml:space="preserve"> AND RATIONALE</w:t>
      </w:r>
      <w:r w:rsidR="00767766" w:rsidRPr="0044593B">
        <w:rPr>
          <w:rFonts w:cs="Arial"/>
        </w:rPr>
        <w:br/>
        <w:t>FOR PROPOSED BUILDING STANDARDS</w:t>
      </w:r>
      <w:r w:rsidR="00767766" w:rsidRPr="0044593B">
        <w:rPr>
          <w:rFonts w:cs="Arial"/>
        </w:rPr>
        <w:br/>
        <w:t xml:space="preserve">OF THE </w:t>
      </w:r>
      <w:r w:rsidR="00160681">
        <w:rPr>
          <w:rFonts w:cs="Arial"/>
        </w:rPr>
        <w:t>DIVISION OF THE STATE ARCHITECT</w:t>
      </w:r>
      <w:r w:rsidR="00966F40">
        <w:rPr>
          <w:rFonts w:cs="Arial"/>
        </w:rPr>
        <w:t xml:space="preserve"> (DSA)</w:t>
      </w:r>
      <w:r w:rsidR="00767766" w:rsidRPr="0044593B">
        <w:rPr>
          <w:rFonts w:cs="Arial"/>
        </w:rPr>
        <w:br/>
        <w:t xml:space="preserve">REGARDING THE </w:t>
      </w:r>
      <w:r w:rsidR="00BE157A">
        <w:rPr>
          <w:rFonts w:cs="Arial"/>
        </w:rPr>
        <w:t>2025 CALIFORNIA BUILDING CODE</w:t>
      </w:r>
      <w:r w:rsidR="00767766" w:rsidRPr="0044593B">
        <w:rPr>
          <w:rFonts w:cs="Arial"/>
        </w:rPr>
        <w:t>,</w:t>
      </w:r>
      <w:r w:rsidR="000C7383">
        <w:rPr>
          <w:rFonts w:cs="Arial"/>
        </w:rPr>
        <w:br/>
      </w:r>
      <w:r w:rsidR="00767766" w:rsidRPr="0044593B">
        <w:rPr>
          <w:rFonts w:cs="Arial"/>
        </w:rPr>
        <w:t xml:space="preserve">CALIFORNIA CODE OF REGULATIONS, TITLE 24, PART </w:t>
      </w:r>
      <w:r w:rsidR="00160681">
        <w:rPr>
          <w:rFonts w:cs="Arial"/>
        </w:rPr>
        <w:t>2</w:t>
      </w:r>
      <w:r w:rsidR="000C7383">
        <w:rPr>
          <w:rFonts w:cs="Arial"/>
        </w:rPr>
        <w:br/>
      </w:r>
      <w:r w:rsidR="00767766" w:rsidRPr="0044593B">
        <w:rPr>
          <w:rFonts w:cs="Arial"/>
          <w:szCs w:val="24"/>
        </w:rPr>
        <w:t>(</w:t>
      </w:r>
      <w:r w:rsidR="00BE157A">
        <w:rPr>
          <w:rFonts w:cs="Arial"/>
          <w:szCs w:val="24"/>
        </w:rPr>
        <w:t>DSA-AC 01/25</w:t>
      </w:r>
      <w:r w:rsidR="00767766" w:rsidRPr="0044593B">
        <w:rPr>
          <w:rFonts w:cs="Arial"/>
          <w:szCs w:val="24"/>
        </w:rPr>
        <w:t>)</w:t>
      </w:r>
    </w:p>
    <w:p w14:paraId="2CC5E725" w14:textId="1C7B5DDD" w:rsidR="0017531B" w:rsidRPr="0044593B" w:rsidRDefault="00171263" w:rsidP="00FB34BE">
      <w:pPr>
        <w:spacing w:after="120"/>
        <w:rPr>
          <w:rFonts w:cs="Arial"/>
        </w:rPr>
      </w:pPr>
      <w:r w:rsidRPr="0044593B">
        <w:rPr>
          <w:rFonts w:cs="Arial"/>
        </w:rPr>
        <w:t>Government Code Section 11346.8(c)</w:t>
      </w:r>
      <w:r>
        <w:rPr>
          <w:rFonts w:cs="Arial"/>
        </w:rPr>
        <w:t xml:space="preserve"> states no</w:t>
      </w:r>
      <w:r w:rsidR="00FB34BE" w:rsidRPr="0044593B">
        <w:rPr>
          <w:rFonts w:cs="Arial"/>
        </w:rPr>
        <w:t xml:space="preserve"> state agency may adopt, amend, or repeal a regulation which has been changed from that which was originally made available to the public pursuant to </w:t>
      </w:r>
      <w:r w:rsidR="00982F18">
        <w:rPr>
          <w:rFonts w:cs="Arial"/>
        </w:rPr>
        <w:t xml:space="preserve">Government Code </w:t>
      </w:r>
      <w:r w:rsidR="00FB34BE" w:rsidRPr="0044593B">
        <w:rPr>
          <w:rFonts w:cs="Arial"/>
        </w:rPr>
        <w:t>Section 11346.5, unless the change is (1) non</w:t>
      </w:r>
      <w:r w:rsidR="00E65708">
        <w:rPr>
          <w:rFonts w:cs="Arial"/>
        </w:rPr>
        <w:t>-</w:t>
      </w:r>
      <w:r w:rsidR="00FB34BE" w:rsidRPr="0044593B">
        <w:rPr>
          <w:rFonts w:cs="Arial"/>
        </w:rPr>
        <w:t>substantial or solely grammatical in nature, or (2) sufficiently related to the original text that the public was adequately placed on notice that the change could result from the originally proposed regulatory action. If a sufficiently related change is made, the full text of the resulting adoption, amendment, or repeal, with the change clearly indicated, shall be made available to the public for at least 15</w:t>
      </w:r>
      <w:r w:rsidR="002A0905" w:rsidRPr="0044593B">
        <w:rPr>
          <w:rFonts w:cs="Arial"/>
        </w:rPr>
        <w:t xml:space="preserve"> </w:t>
      </w:r>
      <w:r w:rsidR="00FB34BE" w:rsidRPr="0044593B">
        <w:rPr>
          <w:rFonts w:cs="Arial"/>
        </w:rPr>
        <w:t>days before the agency adopts, amends, or repeals the resulting regulation.</w:t>
      </w:r>
    </w:p>
    <w:p w14:paraId="1D0B4194" w14:textId="74CF4C6D" w:rsidR="00FB34BE" w:rsidRPr="0044593B" w:rsidRDefault="00FB34BE" w:rsidP="00FB34BE">
      <w:pPr>
        <w:spacing w:after="120"/>
        <w:rPr>
          <w:rFonts w:cs="Arial"/>
        </w:rPr>
      </w:pPr>
      <w:r w:rsidRPr="0044593B">
        <w:rPr>
          <w:rFonts w:cs="Arial"/>
        </w:rPr>
        <w:t xml:space="preserve">Any written comments received regarding the change must be responded to in the final statement of reasons required by </w:t>
      </w:r>
      <w:r w:rsidR="00982F18">
        <w:rPr>
          <w:rFonts w:cs="Arial"/>
        </w:rPr>
        <w:t xml:space="preserve">Government Code </w:t>
      </w:r>
      <w:r w:rsidRPr="0044593B">
        <w:rPr>
          <w:rFonts w:cs="Arial"/>
        </w:rPr>
        <w:t xml:space="preserve">Section 11346.9. </w:t>
      </w:r>
    </w:p>
    <w:p w14:paraId="508FDA34" w14:textId="131D01FD" w:rsidR="00DD1947" w:rsidRPr="0044593B" w:rsidRDefault="00DD1947" w:rsidP="009D10AD">
      <w:pPr>
        <w:pStyle w:val="BodyText3"/>
        <w:pBdr>
          <w:top w:val="single" w:sz="4" w:space="1" w:color="auto"/>
        </w:pBdr>
        <w:spacing w:before="120"/>
        <w:jc w:val="left"/>
        <w:rPr>
          <w:rFonts w:cs="Arial"/>
          <w:szCs w:val="24"/>
        </w:rPr>
      </w:pPr>
      <w:r w:rsidRPr="0044593B">
        <w:rPr>
          <w:rFonts w:cs="Arial"/>
          <w:szCs w:val="24"/>
        </w:rPr>
        <w:t>If using assistive technology, please adjust your settings to recognize underline, strikeout</w:t>
      </w:r>
      <w:r w:rsidR="008A63C7">
        <w:rPr>
          <w:rFonts w:cs="Arial"/>
          <w:szCs w:val="24"/>
        </w:rPr>
        <w:t>, double strikeout</w:t>
      </w:r>
      <w:r w:rsidRPr="0044593B">
        <w:rPr>
          <w:rFonts w:cs="Arial"/>
          <w:szCs w:val="24"/>
        </w:rPr>
        <w:t>, italics and ellipsis.</w:t>
      </w:r>
      <w:r w:rsidR="003324BE" w:rsidRPr="0044593B">
        <w:rPr>
          <w:rFonts w:cs="Arial"/>
          <w:szCs w:val="24"/>
        </w:rPr>
        <w:t xml:space="preserve"> Double underline will be indicated by parenthetical notes within the text. The notes will not be codified or published in the code.</w:t>
      </w:r>
    </w:p>
    <w:p w14:paraId="39B2DE99" w14:textId="41D8059D" w:rsidR="00767766" w:rsidRPr="0044593B" w:rsidRDefault="00767766" w:rsidP="004314CE">
      <w:pPr>
        <w:pStyle w:val="Heading2"/>
        <w:spacing w:before="80" w:after="80"/>
        <w:ind w:right="-90"/>
        <w:rPr>
          <w:rFonts w:cs="Arial"/>
        </w:rPr>
      </w:pPr>
      <w:r w:rsidRPr="0044593B">
        <w:rPr>
          <w:rFonts w:cs="Arial"/>
        </w:rPr>
        <w:t xml:space="preserve">LEGEND </w:t>
      </w:r>
      <w:r w:rsidR="0092735E" w:rsidRPr="0044593B">
        <w:rPr>
          <w:rFonts w:cs="Arial"/>
        </w:rPr>
        <w:t>for</w:t>
      </w:r>
      <w:r w:rsidRPr="0044593B">
        <w:rPr>
          <w:rFonts w:cs="Arial"/>
        </w:rPr>
        <w:t xml:space="preserve"> EXPRESS TERMS (Based on model codes - Parts 2, 2.5, 3, 4, 5, </w:t>
      </w:r>
      <w:r w:rsidR="004314CE">
        <w:rPr>
          <w:rFonts w:cs="Arial"/>
        </w:rPr>
        <w:t xml:space="preserve">7, </w:t>
      </w:r>
      <w:r w:rsidRPr="0044593B">
        <w:rPr>
          <w:rFonts w:cs="Arial"/>
        </w:rPr>
        <w:t>9, 10)</w:t>
      </w:r>
    </w:p>
    <w:p w14:paraId="7F57497E" w14:textId="5926D377" w:rsidR="00CF2161" w:rsidRDefault="00CF2161">
      <w:pPr>
        <w:pStyle w:val="ListParagraph"/>
        <w:numPr>
          <w:ilvl w:val="0"/>
          <w:numId w:val="1"/>
        </w:numPr>
        <w:rPr>
          <w:rFonts w:cs="Arial"/>
        </w:rPr>
      </w:pPr>
      <w:bookmarkStart w:id="0" w:name="_Hlk51751202"/>
      <w:r w:rsidRPr="0044593B">
        <w:rPr>
          <w:rFonts w:cs="Arial"/>
        </w:rPr>
        <w:t>Model Code language appears upright</w:t>
      </w:r>
      <w:r w:rsidR="00B53C67" w:rsidRPr="0044593B">
        <w:rPr>
          <w:rFonts w:cs="Arial"/>
        </w:rPr>
        <w:t>.</w:t>
      </w:r>
    </w:p>
    <w:p w14:paraId="78BC5AF5" w14:textId="47A1E1E2" w:rsidR="00123948" w:rsidRPr="006A3D2B" w:rsidRDefault="00123948">
      <w:pPr>
        <w:pStyle w:val="ListParagraph"/>
        <w:numPr>
          <w:ilvl w:val="0"/>
          <w:numId w:val="1"/>
        </w:numPr>
        <w:spacing w:after="120"/>
        <w:rPr>
          <w:rFonts w:cs="Arial"/>
        </w:rPr>
      </w:pPr>
      <w:r w:rsidRPr="006A3D2B">
        <w:rPr>
          <w:rFonts w:cs="Arial"/>
        </w:rPr>
        <w:t xml:space="preserve">Existing California amendments appear in </w:t>
      </w:r>
      <w:r w:rsidRPr="006A3D2B">
        <w:rPr>
          <w:rFonts w:cs="Arial"/>
          <w:i/>
        </w:rPr>
        <w:t>italic</w:t>
      </w:r>
    </w:p>
    <w:p w14:paraId="52AB6E65" w14:textId="30CF48ED" w:rsidR="00CF2161" w:rsidRPr="0044593B" w:rsidRDefault="00CF2161">
      <w:pPr>
        <w:pStyle w:val="ListParagraph"/>
        <w:numPr>
          <w:ilvl w:val="0"/>
          <w:numId w:val="1"/>
        </w:numPr>
        <w:rPr>
          <w:rFonts w:cs="Arial"/>
          <w:iCs/>
        </w:rPr>
      </w:pPr>
      <w:r w:rsidRPr="0044593B">
        <w:rPr>
          <w:rFonts w:cs="Arial"/>
        </w:rPr>
        <w:t xml:space="preserve">California 45-day amendments appear in </w:t>
      </w:r>
      <w:r w:rsidRPr="008A63C7">
        <w:rPr>
          <w:rFonts w:cs="Arial"/>
          <w:i/>
          <w:u w:val="single"/>
        </w:rPr>
        <w:t xml:space="preserve">underline </w:t>
      </w:r>
      <w:r w:rsidR="00B53C67" w:rsidRPr="008A63C7">
        <w:rPr>
          <w:rFonts w:cs="Arial"/>
          <w:i/>
          <w:u w:val="single"/>
        </w:rPr>
        <w:t>and</w:t>
      </w:r>
      <w:r w:rsidRPr="008A63C7">
        <w:rPr>
          <w:rFonts w:cs="Arial"/>
          <w:i/>
          <w:u w:val="single"/>
        </w:rPr>
        <w:t xml:space="preserve"> italic</w:t>
      </w:r>
      <w:r w:rsidR="002E58E8" w:rsidRPr="00E368C6">
        <w:rPr>
          <w:rFonts w:cs="Arial"/>
          <w:i/>
        </w:rPr>
        <w:t>,</w:t>
      </w:r>
      <w:r w:rsidR="002E58E8" w:rsidRPr="00E368C6">
        <w:rPr>
          <w:rFonts w:cs="Arial"/>
          <w:iCs/>
        </w:rPr>
        <w:t xml:space="preserve"> </w:t>
      </w:r>
      <w:r w:rsidR="002E58E8" w:rsidRPr="008A63C7">
        <w:rPr>
          <w:rFonts w:cs="Arial"/>
          <w:i/>
          <w:strike/>
        </w:rPr>
        <w:t>strikeout and italic</w:t>
      </w:r>
      <w:r w:rsidR="002E58E8" w:rsidRPr="001C0EE7">
        <w:rPr>
          <w:rFonts w:cs="Arial"/>
          <w:iCs/>
        </w:rPr>
        <w:t xml:space="preserve">, </w:t>
      </w:r>
      <w:r w:rsidR="002E58E8" w:rsidRPr="0046521A">
        <w:rPr>
          <w:rFonts w:cs="Arial"/>
          <w:strike/>
        </w:rPr>
        <w:t>upright and in strikeout</w:t>
      </w:r>
      <w:r w:rsidR="002E58E8" w:rsidRPr="002E58E8">
        <w:rPr>
          <w:rFonts w:cs="Arial"/>
        </w:rPr>
        <w:t>, and</w:t>
      </w:r>
      <w:r w:rsidR="002E58E8" w:rsidRPr="0044593B" w:rsidDel="002E58E8">
        <w:rPr>
          <w:rFonts w:cs="Arial"/>
          <w:iCs/>
        </w:rPr>
        <w:t xml:space="preserve"> </w:t>
      </w:r>
      <w:r w:rsidR="002E58E8" w:rsidRPr="002E58E8">
        <w:rPr>
          <w:rFonts w:cs="Arial"/>
          <w:u w:val="single"/>
        </w:rPr>
        <w:t>upright and underline</w:t>
      </w:r>
      <w:r w:rsidR="00B53C67" w:rsidRPr="0044593B">
        <w:rPr>
          <w:rFonts w:cs="Arial"/>
          <w:i/>
        </w:rPr>
        <w:t>.</w:t>
      </w:r>
    </w:p>
    <w:p w14:paraId="15B6E9D7" w14:textId="1B2D75C1" w:rsidR="00CF2161" w:rsidRPr="0044593B" w:rsidRDefault="00CF2161">
      <w:pPr>
        <w:pStyle w:val="ListParagraph"/>
        <w:numPr>
          <w:ilvl w:val="0"/>
          <w:numId w:val="1"/>
        </w:numPr>
        <w:rPr>
          <w:rFonts w:cs="Arial"/>
          <w:i/>
          <w:u w:val="single"/>
        </w:rPr>
      </w:pPr>
      <w:r w:rsidRPr="0044593B">
        <w:rPr>
          <w:rFonts w:cs="Arial"/>
        </w:rPr>
        <w:t xml:space="preserve">California additional </w:t>
      </w:r>
      <w:r w:rsidR="002E58E8">
        <w:rPr>
          <w:rFonts w:cs="Arial"/>
        </w:rPr>
        <w:t>15</w:t>
      </w:r>
      <w:r w:rsidRPr="0044593B">
        <w:rPr>
          <w:rFonts w:cs="Arial"/>
        </w:rPr>
        <w:t xml:space="preserve">-day amendments appear in </w:t>
      </w:r>
      <w:r w:rsidRPr="008A63C7">
        <w:rPr>
          <w:rFonts w:cs="Arial"/>
          <w:i/>
          <w:iCs/>
          <w:u w:val="double"/>
        </w:rPr>
        <w:t>double underline and italic</w:t>
      </w:r>
      <w:r w:rsidRPr="0044593B">
        <w:rPr>
          <w:rFonts w:cs="Arial"/>
        </w:rPr>
        <w:t xml:space="preserve"> and </w:t>
      </w:r>
      <w:r w:rsidRPr="008A63C7">
        <w:rPr>
          <w:rFonts w:cs="Arial"/>
          <w:i/>
          <w:iCs/>
          <w:dstrike/>
        </w:rPr>
        <w:t>double strikeout and italic</w:t>
      </w:r>
      <w:r w:rsidRPr="0044593B">
        <w:rPr>
          <w:rFonts w:cs="Arial"/>
        </w:rPr>
        <w:t>.</w:t>
      </w:r>
    </w:p>
    <w:p w14:paraId="2535AC15" w14:textId="5DCE2A88" w:rsidR="00CF2161" w:rsidRPr="0044593B" w:rsidRDefault="0028741A">
      <w:pPr>
        <w:pStyle w:val="ListParagraph"/>
        <w:numPr>
          <w:ilvl w:val="0"/>
          <w:numId w:val="1"/>
        </w:numPr>
        <w:rPr>
          <w:rFonts w:cs="Arial"/>
        </w:rPr>
      </w:pPr>
      <w:r w:rsidRPr="0044593B">
        <w:rPr>
          <w:rFonts w:cs="Arial"/>
        </w:rPr>
        <w:t>Ellips</w:t>
      </w:r>
      <w:r>
        <w:rPr>
          <w:rFonts w:cs="Arial"/>
        </w:rPr>
        <w:t>e</w:t>
      </w:r>
      <w:r w:rsidRPr="0044593B">
        <w:rPr>
          <w:rFonts w:cs="Arial"/>
        </w:rPr>
        <w:t xml:space="preserve">s </w:t>
      </w:r>
      <w:proofErr w:type="gramStart"/>
      <w:r w:rsidR="00B53C67" w:rsidRPr="0044593B">
        <w:rPr>
          <w:rFonts w:cs="Arial"/>
          <w:szCs w:val="24"/>
        </w:rPr>
        <w:t>(</w:t>
      </w:r>
      <w:r w:rsidR="00B53C67" w:rsidRPr="0044593B">
        <w:rPr>
          <w:rFonts w:cs="Arial"/>
          <w:sz w:val="2"/>
          <w:szCs w:val="2"/>
        </w:rPr>
        <w:t xml:space="preserve"> </w:t>
      </w:r>
      <w:r w:rsidR="00B53C67" w:rsidRPr="0044593B">
        <w:rPr>
          <w:rFonts w:eastAsia="Times New Roman" w:cs="Arial"/>
          <w:szCs w:val="24"/>
          <w:lang w:eastAsia="ko-KR"/>
        </w:rPr>
        <w:t>...</w:t>
      </w:r>
      <w:proofErr w:type="gramEnd"/>
      <w:r w:rsidR="00B53C67" w:rsidRPr="0044593B">
        <w:rPr>
          <w:rFonts w:eastAsia="Times New Roman" w:cs="Arial"/>
          <w:szCs w:val="24"/>
          <w:lang w:eastAsia="ko-KR"/>
        </w:rPr>
        <w:t>)</w:t>
      </w:r>
      <w:r w:rsidR="00B53C67" w:rsidRPr="0044593B">
        <w:rPr>
          <w:rFonts w:eastAsia="Times New Roman" w:cs="Arial"/>
          <w:lang w:eastAsia="ko-KR"/>
        </w:rPr>
        <w:t xml:space="preserve"> indicate existing text remains unchanged.</w:t>
      </w:r>
    </w:p>
    <w:p w14:paraId="17176657" w14:textId="30416E07" w:rsidR="00CF2161" w:rsidRPr="0044593B" w:rsidRDefault="00B53C67">
      <w:pPr>
        <w:pStyle w:val="ListParagraph"/>
        <w:numPr>
          <w:ilvl w:val="0"/>
          <w:numId w:val="1"/>
        </w:numPr>
        <w:rPr>
          <w:rFonts w:cs="Arial"/>
        </w:rPr>
      </w:pPr>
      <w:r w:rsidRPr="0044593B">
        <w:rPr>
          <w:rFonts w:cs="Arial"/>
          <w:b/>
          <w:bCs/>
        </w:rPr>
        <w:t>Rationale</w:t>
      </w:r>
      <w:r w:rsidRPr="0044593B">
        <w:rPr>
          <w:rFonts w:cs="Arial"/>
        </w:rPr>
        <w:t>: The justification for the change is shown after each section or series of related changes.</w:t>
      </w:r>
    </w:p>
    <w:bookmarkEnd w:id="0"/>
    <w:p w14:paraId="6573F4A2" w14:textId="77777777" w:rsidR="00786248" w:rsidRPr="0044593B" w:rsidRDefault="00786248" w:rsidP="00786248">
      <w:pPr>
        <w:pStyle w:val="BodyText3"/>
        <w:pBdr>
          <w:bottom w:val="single" w:sz="4" w:space="1" w:color="auto"/>
        </w:pBdr>
        <w:jc w:val="left"/>
        <w:rPr>
          <w:rFonts w:cs="Arial"/>
          <w:sz w:val="10"/>
          <w:szCs w:val="10"/>
        </w:rPr>
      </w:pPr>
    </w:p>
    <w:p w14:paraId="7D4E993D" w14:textId="3B72D394" w:rsidR="00767766" w:rsidRDefault="00786248" w:rsidP="000C7383">
      <w:pPr>
        <w:pStyle w:val="Heading2"/>
      </w:pPr>
      <w:r w:rsidRPr="0044593B">
        <w:t>ADDITIONAL</w:t>
      </w:r>
      <w:r w:rsidR="00767766" w:rsidRPr="0044593B">
        <w:t xml:space="preserve"> </w:t>
      </w:r>
      <w:r w:rsidR="0095071E">
        <w:t>15</w:t>
      </w:r>
      <w:r w:rsidRPr="0044593B">
        <w:t xml:space="preserve">-DAY </w:t>
      </w:r>
      <w:r w:rsidR="00767766" w:rsidRPr="0044593B">
        <w:t>EXPRESS TERMS</w:t>
      </w:r>
    </w:p>
    <w:p w14:paraId="794DBA2A" w14:textId="78C038F5" w:rsidR="00172AF9" w:rsidRPr="00420775" w:rsidRDefault="00172AF9" w:rsidP="00172AF9">
      <w:pPr>
        <w:keepNext/>
        <w:keepLines/>
        <w:spacing w:after="120"/>
        <w:outlineLvl w:val="2"/>
        <w:rPr>
          <w:rFonts w:eastAsiaTheme="majorEastAsia" w:cstheme="majorBidi"/>
          <w:b/>
          <w:szCs w:val="24"/>
        </w:rPr>
      </w:pPr>
      <w:r w:rsidRPr="00420775">
        <w:rPr>
          <w:rFonts w:eastAsiaTheme="majorEastAsia" w:cstheme="majorBidi"/>
          <w:b/>
          <w:szCs w:val="24"/>
        </w:rPr>
        <w:t>ITEM</w:t>
      </w:r>
      <w:r>
        <w:rPr>
          <w:rFonts w:eastAsiaTheme="majorEastAsia" w:cstheme="majorBidi"/>
          <w:b/>
          <w:szCs w:val="24"/>
        </w:rPr>
        <w:t xml:space="preserve"> 1</w:t>
      </w:r>
      <w:r w:rsidR="00117130">
        <w:rPr>
          <w:rFonts w:eastAsiaTheme="majorEastAsia" w:cstheme="majorBidi"/>
          <w:b/>
          <w:szCs w:val="24"/>
        </w:rPr>
        <w:t>-1</w:t>
      </w:r>
      <w:r w:rsidRPr="00420775">
        <w:rPr>
          <w:rFonts w:eastAsiaTheme="majorEastAsia" w:cstheme="majorBidi"/>
          <w:b/>
          <w:snapToGrid/>
          <w:szCs w:val="24"/>
        </w:rPr>
        <w:br/>
      </w:r>
      <w:r w:rsidRPr="00420775">
        <w:rPr>
          <w:rFonts w:eastAsiaTheme="majorEastAsia" w:cstheme="majorBidi"/>
          <w:b/>
          <w:szCs w:val="24"/>
        </w:rPr>
        <w:t xml:space="preserve">Chapter </w:t>
      </w:r>
      <w:r>
        <w:rPr>
          <w:rFonts w:eastAsiaTheme="majorEastAsia" w:cstheme="majorBidi"/>
          <w:b/>
          <w:szCs w:val="24"/>
        </w:rPr>
        <w:t>2</w:t>
      </w:r>
      <w:r w:rsidRPr="00420775">
        <w:rPr>
          <w:rFonts w:eastAsiaTheme="majorEastAsia" w:cstheme="majorBidi"/>
          <w:b/>
          <w:szCs w:val="24"/>
        </w:rPr>
        <w:t xml:space="preserve"> </w:t>
      </w:r>
      <w:r>
        <w:rPr>
          <w:rFonts w:eastAsiaTheme="majorEastAsia" w:cstheme="majorBidi"/>
          <w:b/>
          <w:szCs w:val="24"/>
        </w:rPr>
        <w:t>DEFINITIONS</w:t>
      </w:r>
      <w:r w:rsidRPr="00420775">
        <w:rPr>
          <w:rFonts w:eastAsiaTheme="majorEastAsia" w:cstheme="majorBidi"/>
          <w:b/>
          <w:szCs w:val="24"/>
        </w:rPr>
        <w:t>, Section 2</w:t>
      </w:r>
      <w:r>
        <w:rPr>
          <w:rFonts w:eastAsiaTheme="majorEastAsia" w:cstheme="majorBidi"/>
          <w:b/>
          <w:szCs w:val="24"/>
        </w:rPr>
        <w:t>02</w:t>
      </w:r>
    </w:p>
    <w:p w14:paraId="161C3C78" w14:textId="1742B457" w:rsidR="00AD5710" w:rsidRPr="00692723" w:rsidRDefault="00CD20E1" w:rsidP="00AD5710">
      <w:pPr>
        <w:tabs>
          <w:tab w:val="left" w:pos="9180"/>
        </w:tabs>
      </w:pPr>
      <w:r w:rsidRPr="00AD5710">
        <w:rPr>
          <w:rFonts w:cs="Arial"/>
          <w:b/>
          <w:bCs/>
          <w:i/>
          <w:iCs/>
          <w:szCs w:val="24"/>
          <w:u w:val="single"/>
        </w:rPr>
        <w:t xml:space="preserve">EDUCATIONAL ENTITY IN RECEIPT OF </w:t>
      </w:r>
      <w:r w:rsidR="00AD131C">
        <w:rPr>
          <w:rFonts w:cs="Arial"/>
          <w:b/>
          <w:bCs/>
          <w:i/>
          <w:iCs/>
          <w:szCs w:val="24"/>
          <w:u w:val="single"/>
        </w:rPr>
        <w:t>FINANCIAL ASSISTANCE</w:t>
      </w:r>
      <w:r w:rsidR="00172AF9" w:rsidRPr="00AD5710">
        <w:rPr>
          <w:rFonts w:cs="Arial"/>
          <w:b/>
          <w:bCs/>
          <w:i/>
          <w:iCs/>
          <w:szCs w:val="24"/>
          <w:u w:val="single"/>
        </w:rPr>
        <w:t>.</w:t>
      </w:r>
      <w:r w:rsidR="00172AF9" w:rsidRPr="003447D2">
        <w:rPr>
          <w:rFonts w:cs="Arial"/>
          <w:b/>
          <w:bCs/>
          <w:i/>
          <w:iCs/>
          <w:szCs w:val="24"/>
        </w:rPr>
        <w:t xml:space="preserve"> </w:t>
      </w:r>
      <w:r w:rsidR="00AD5710" w:rsidRPr="000501D3">
        <w:rPr>
          <w:rFonts w:cs="Arial"/>
          <w:i/>
          <w:szCs w:val="24"/>
          <w:u w:val="single"/>
        </w:rPr>
        <w:t xml:space="preserve">Any college, university, or other postsecondary institution, or a public system of higher education, or a K-12 educational entity; system of career and technical education, or other school system; or any corporation, partnership, or other private organization including a sole proprietorship which is principally engaged in the business of providing education, any part of which is </w:t>
      </w:r>
      <w:r w:rsidR="00352B2A" w:rsidRPr="00352B2A">
        <w:rPr>
          <w:rFonts w:cs="Arial"/>
          <w:i/>
          <w:dstrike/>
          <w:szCs w:val="24"/>
          <w:u w:val="single"/>
        </w:rPr>
        <w:t>extended or receives</w:t>
      </w:r>
      <w:r w:rsidR="00352B2A">
        <w:rPr>
          <w:rFonts w:cs="Arial"/>
          <w:i/>
          <w:szCs w:val="24"/>
          <w:u w:val="single"/>
        </w:rPr>
        <w:t xml:space="preserve"> </w:t>
      </w:r>
      <w:r w:rsidR="00EA27EF" w:rsidRPr="00EA27EF">
        <w:rPr>
          <w:i/>
        </w:rPr>
        <w:t>(</w:t>
      </w:r>
      <w:r w:rsidR="001B1A48" w:rsidRPr="00EA27EF">
        <w:rPr>
          <w:i/>
        </w:rPr>
        <w:t>begin double underline</w:t>
      </w:r>
      <w:r w:rsidR="00EA27EF" w:rsidRPr="00EA27EF">
        <w:rPr>
          <w:i/>
        </w:rPr>
        <w:t>)</w:t>
      </w:r>
      <w:r w:rsidR="001B1A48" w:rsidRPr="00EA27EF">
        <w:rPr>
          <w:iCs/>
        </w:rPr>
        <w:t xml:space="preserve"> </w:t>
      </w:r>
      <w:r w:rsidR="00691CCA" w:rsidRPr="00EA27EF">
        <w:rPr>
          <w:rFonts w:cs="Arial"/>
          <w:i/>
          <w:szCs w:val="24"/>
          <w:u w:val="double"/>
        </w:rPr>
        <w:t xml:space="preserve">a </w:t>
      </w:r>
      <w:r w:rsidR="00691CCA" w:rsidRPr="00851A39">
        <w:rPr>
          <w:rFonts w:cs="Arial"/>
          <w:i/>
          <w:szCs w:val="24"/>
          <w:u w:val="double"/>
        </w:rPr>
        <w:t xml:space="preserve">covered entity </w:t>
      </w:r>
      <w:r w:rsidR="00CE33C2">
        <w:rPr>
          <w:rFonts w:cs="Arial"/>
          <w:i/>
          <w:szCs w:val="24"/>
          <w:u w:val="double"/>
        </w:rPr>
        <w:t>that</w:t>
      </w:r>
      <w:r w:rsidR="00FF73F7" w:rsidRPr="00851A39">
        <w:rPr>
          <w:rFonts w:cs="Arial"/>
          <w:i/>
          <w:szCs w:val="24"/>
          <w:u w:val="double"/>
        </w:rPr>
        <w:t xml:space="preserve"> is a</w:t>
      </w:r>
      <w:r w:rsidR="00640D60" w:rsidRPr="00851A39">
        <w:rPr>
          <w:rFonts w:cs="Arial"/>
          <w:i/>
          <w:szCs w:val="24"/>
          <w:u w:val="double"/>
        </w:rPr>
        <w:t xml:space="preserve"> recipient of</w:t>
      </w:r>
      <w:r w:rsidR="001B1A48" w:rsidRPr="00EA27EF">
        <w:rPr>
          <w:rFonts w:cs="Arial"/>
          <w:i/>
          <w:szCs w:val="24"/>
        </w:rPr>
        <w:t xml:space="preserve"> </w:t>
      </w:r>
      <w:r w:rsidR="00EA27EF">
        <w:rPr>
          <w:i/>
        </w:rPr>
        <w:t>(</w:t>
      </w:r>
      <w:r w:rsidR="001B1A48">
        <w:rPr>
          <w:i/>
        </w:rPr>
        <w:t>end</w:t>
      </w:r>
      <w:r w:rsidR="001B1A48" w:rsidRPr="00951AE6">
        <w:rPr>
          <w:i/>
        </w:rPr>
        <w:t xml:space="preserve"> double underline</w:t>
      </w:r>
      <w:r w:rsidR="00EA27EF">
        <w:rPr>
          <w:i/>
        </w:rPr>
        <w:t>)</w:t>
      </w:r>
      <w:r w:rsidR="00851A39">
        <w:rPr>
          <w:rFonts w:cs="Arial"/>
          <w:i/>
          <w:szCs w:val="24"/>
          <w:u w:val="single"/>
        </w:rPr>
        <w:t xml:space="preserve"> </w:t>
      </w:r>
      <w:r w:rsidR="00AD5710" w:rsidRPr="000501D3">
        <w:rPr>
          <w:rFonts w:cs="Arial"/>
          <w:i/>
          <w:szCs w:val="24"/>
          <w:u w:val="single"/>
        </w:rPr>
        <w:t xml:space="preserve">state </w:t>
      </w:r>
      <w:r w:rsidR="00AD5710" w:rsidRPr="00BB687E">
        <w:rPr>
          <w:rFonts w:cs="Arial"/>
          <w:i/>
          <w:szCs w:val="24"/>
          <w:u w:val="single"/>
        </w:rPr>
        <w:t>support</w:t>
      </w:r>
      <w:r w:rsidR="00AD5710" w:rsidRPr="00D649F0">
        <w:rPr>
          <w:rFonts w:cs="Arial"/>
          <w:i/>
          <w:szCs w:val="24"/>
          <w:u w:val="single"/>
        </w:rPr>
        <w:t xml:space="preserve"> </w:t>
      </w:r>
      <w:r w:rsidR="00AD5710" w:rsidRPr="00AC060C">
        <w:rPr>
          <w:rFonts w:cs="Arial"/>
          <w:i/>
          <w:szCs w:val="24"/>
          <w:u w:val="single"/>
        </w:rPr>
        <w:t>or</w:t>
      </w:r>
      <w:r w:rsidR="00AD5710" w:rsidRPr="00AC060C">
        <w:rPr>
          <w:rFonts w:cs="Arial"/>
          <w:i/>
          <w:iCs/>
          <w:szCs w:val="24"/>
          <w:u w:val="single"/>
        </w:rPr>
        <w:t xml:space="preserve"> </w:t>
      </w:r>
      <w:r w:rsidR="007220A7" w:rsidRPr="009243C0">
        <w:rPr>
          <w:rFonts w:cs="Arial"/>
          <w:i/>
          <w:iCs/>
          <w:dstrike/>
          <w:szCs w:val="24"/>
          <w:u w:val="single"/>
        </w:rPr>
        <w:t>direct</w:t>
      </w:r>
      <w:r w:rsidR="007220A7">
        <w:rPr>
          <w:rFonts w:cs="Arial"/>
          <w:i/>
          <w:iCs/>
          <w:szCs w:val="24"/>
          <w:u w:val="single"/>
        </w:rPr>
        <w:t xml:space="preserve"> </w:t>
      </w:r>
      <w:r w:rsidR="00AD5710" w:rsidRPr="00AC060C">
        <w:rPr>
          <w:rFonts w:cs="Arial"/>
          <w:i/>
          <w:iCs/>
          <w:szCs w:val="24"/>
          <w:u w:val="single"/>
        </w:rPr>
        <w:t xml:space="preserve">federal financial </w:t>
      </w:r>
      <w:r w:rsidR="00AD5710" w:rsidRPr="00D92027">
        <w:rPr>
          <w:rFonts w:cs="Arial"/>
          <w:i/>
          <w:iCs/>
          <w:szCs w:val="24"/>
          <w:u w:val="single"/>
        </w:rPr>
        <w:t>assistance</w:t>
      </w:r>
      <w:r w:rsidR="009243C0" w:rsidRPr="000510D3">
        <w:rPr>
          <w:rFonts w:cs="Arial"/>
          <w:i/>
          <w:iCs/>
          <w:szCs w:val="24"/>
          <w:u w:val="single"/>
        </w:rPr>
        <w:t xml:space="preserve"> including</w:t>
      </w:r>
      <w:r w:rsidR="00DA6C86">
        <w:rPr>
          <w:rFonts w:cs="Arial"/>
          <w:i/>
          <w:iCs/>
          <w:szCs w:val="24"/>
          <w:u w:val="single"/>
        </w:rPr>
        <w:t>,</w:t>
      </w:r>
      <w:r w:rsidR="009243C0" w:rsidRPr="000510D3">
        <w:rPr>
          <w:rFonts w:cs="Arial"/>
          <w:i/>
          <w:iCs/>
          <w:szCs w:val="24"/>
          <w:u w:val="single"/>
        </w:rPr>
        <w:t xml:space="preserve"> but not limited to</w:t>
      </w:r>
      <w:r w:rsidR="00DA6C86" w:rsidRPr="00DA6C86">
        <w:rPr>
          <w:rFonts w:cs="Arial"/>
          <w:i/>
          <w:iCs/>
          <w:szCs w:val="24"/>
          <w:u w:val="double"/>
        </w:rPr>
        <w:t>,</w:t>
      </w:r>
      <w:r w:rsidR="009243C0" w:rsidRPr="000510D3">
        <w:rPr>
          <w:rFonts w:cs="Arial"/>
          <w:i/>
          <w:iCs/>
          <w:szCs w:val="24"/>
          <w:u w:val="single"/>
        </w:rPr>
        <w:t xml:space="preserve"> federal Pell Grants or work-study programs</w:t>
      </w:r>
      <w:r w:rsidR="00EA4D93" w:rsidRPr="00763992">
        <w:rPr>
          <w:rFonts w:cs="Arial"/>
          <w:i/>
          <w:iCs/>
          <w:szCs w:val="24"/>
          <w:u w:val="single"/>
        </w:rPr>
        <w:t>.</w:t>
      </w:r>
      <w:r w:rsidR="00055F53" w:rsidRPr="00763992">
        <w:rPr>
          <w:rFonts w:cs="Arial"/>
          <w:i/>
          <w:iCs/>
          <w:szCs w:val="24"/>
          <w:u w:val="single"/>
        </w:rPr>
        <w:t xml:space="preserve"> </w:t>
      </w:r>
      <w:r w:rsidR="00055F53" w:rsidRPr="00055F53">
        <w:rPr>
          <w:rFonts w:cs="Arial"/>
          <w:i/>
          <w:iCs/>
          <w:dstrike/>
          <w:szCs w:val="24"/>
          <w:u w:val="single"/>
        </w:rPr>
        <w:t>For definition of state support s</w:t>
      </w:r>
      <w:r w:rsidR="00700CD7">
        <w:rPr>
          <w:rFonts w:cs="Arial"/>
          <w:i/>
          <w:iCs/>
          <w:dstrike/>
          <w:szCs w:val="24"/>
          <w:u w:val="single"/>
        </w:rPr>
        <w:t>ee</w:t>
      </w:r>
      <w:r w:rsidR="00AD5710">
        <w:rPr>
          <w:rFonts w:cs="Arial"/>
          <w:i/>
          <w:iCs/>
          <w:szCs w:val="24"/>
          <w:u w:val="single"/>
        </w:rPr>
        <w:t xml:space="preserve"> </w:t>
      </w:r>
      <w:r w:rsidR="00700CD7" w:rsidRPr="00700CD7">
        <w:rPr>
          <w:rFonts w:cs="Arial"/>
          <w:i/>
          <w:iCs/>
          <w:szCs w:val="24"/>
        </w:rPr>
        <w:t xml:space="preserve">(begin double underline) </w:t>
      </w:r>
      <w:r w:rsidR="009557BE" w:rsidRPr="009557BE">
        <w:rPr>
          <w:rFonts w:cs="Arial"/>
          <w:i/>
          <w:iCs/>
          <w:szCs w:val="24"/>
          <w:u w:val="double"/>
        </w:rPr>
        <w:t>S</w:t>
      </w:r>
      <w:r w:rsidR="00AD5710" w:rsidRPr="00700CD7">
        <w:rPr>
          <w:rFonts w:cs="Arial"/>
          <w:i/>
          <w:szCs w:val="24"/>
          <w:u w:val="double"/>
        </w:rPr>
        <w:t>ee</w:t>
      </w:r>
      <w:r w:rsidR="00AD5710" w:rsidRPr="00692723">
        <w:rPr>
          <w:rFonts w:cs="Arial"/>
          <w:i/>
          <w:szCs w:val="24"/>
          <w:u w:val="single"/>
        </w:rPr>
        <w:t xml:space="preserve"> </w:t>
      </w:r>
      <w:r w:rsidR="00700CD7" w:rsidRPr="00700CD7">
        <w:rPr>
          <w:rFonts w:cs="Arial"/>
          <w:i/>
          <w:szCs w:val="24"/>
        </w:rPr>
        <w:t xml:space="preserve">(end double underline) </w:t>
      </w:r>
      <w:r w:rsidR="00AD5710" w:rsidRPr="00692723">
        <w:rPr>
          <w:rFonts w:cs="Arial"/>
          <w:i/>
          <w:szCs w:val="24"/>
          <w:u w:val="single"/>
        </w:rPr>
        <w:t>California Code of Regulations Title 2, Division 4.1, Chapter 5, Subchapter 9, Article 2, Section 14020.</w:t>
      </w:r>
    </w:p>
    <w:p w14:paraId="0B97B112" w14:textId="7DF9C07A" w:rsidR="00172843" w:rsidRDefault="00172843" w:rsidP="00172843">
      <w:pPr>
        <w:spacing w:before="240"/>
        <w:rPr>
          <w:rFonts w:cs="Arial"/>
        </w:rPr>
      </w:pPr>
      <w:r w:rsidRPr="0044593B">
        <w:rPr>
          <w:rFonts w:cs="Arial"/>
          <w:b/>
        </w:rPr>
        <w:lastRenderedPageBreak/>
        <w:t>Rationale:</w:t>
      </w:r>
      <w:r w:rsidRPr="0044593B">
        <w:rPr>
          <w:rFonts w:cs="Arial"/>
        </w:rPr>
        <w:t xml:space="preserve"> </w:t>
      </w:r>
      <w:r w:rsidR="00EB4216">
        <w:rPr>
          <w:rFonts w:cs="Arial"/>
        </w:rPr>
        <w:t xml:space="preserve">DSA proposes </w:t>
      </w:r>
      <w:r w:rsidR="009418A2">
        <w:rPr>
          <w:rFonts w:cs="Arial"/>
        </w:rPr>
        <w:t xml:space="preserve">additional minor </w:t>
      </w:r>
      <w:r w:rsidR="00A76891">
        <w:rPr>
          <w:rFonts w:cs="Arial"/>
        </w:rPr>
        <w:t>text</w:t>
      </w:r>
      <w:r w:rsidR="009418A2">
        <w:rPr>
          <w:rFonts w:cs="Arial"/>
        </w:rPr>
        <w:t xml:space="preserve"> changes for correctness and clarity</w:t>
      </w:r>
      <w:r w:rsidR="005C312A">
        <w:rPr>
          <w:rFonts w:cs="Arial"/>
        </w:rPr>
        <w:t xml:space="preserve">.  </w:t>
      </w:r>
      <w:r w:rsidR="002A033F">
        <w:rPr>
          <w:rFonts w:cs="Arial"/>
        </w:rPr>
        <w:t>DSA proposes to remove the word “direct,” as ass</w:t>
      </w:r>
      <w:r w:rsidR="00365381">
        <w:rPr>
          <w:rFonts w:cs="Arial"/>
        </w:rPr>
        <w:t>istance at the federal level can be both direct and indirect. Additionally, b</w:t>
      </w:r>
      <w:r w:rsidR="001C21F4">
        <w:rPr>
          <w:rFonts w:cs="Arial"/>
        </w:rPr>
        <w:t xml:space="preserve">oth </w:t>
      </w:r>
      <w:r w:rsidR="00C57883">
        <w:rPr>
          <w:rFonts w:cs="Arial"/>
        </w:rPr>
        <w:t>the</w:t>
      </w:r>
      <w:r w:rsidR="00C14601">
        <w:rPr>
          <w:rFonts w:cs="Arial"/>
        </w:rPr>
        <w:t xml:space="preserve"> </w:t>
      </w:r>
      <w:r w:rsidR="001C21F4">
        <w:rPr>
          <w:rFonts w:cs="Arial"/>
        </w:rPr>
        <w:t xml:space="preserve">state and </w:t>
      </w:r>
      <w:r w:rsidR="00C57883">
        <w:rPr>
          <w:rFonts w:cs="Arial"/>
        </w:rPr>
        <w:t>federal</w:t>
      </w:r>
      <w:r w:rsidR="00030E7F">
        <w:rPr>
          <w:rFonts w:cs="Arial"/>
        </w:rPr>
        <w:t xml:space="preserve"> government</w:t>
      </w:r>
      <w:r w:rsidR="001C21F4">
        <w:rPr>
          <w:rFonts w:cs="Arial"/>
        </w:rPr>
        <w:t xml:space="preserve"> </w:t>
      </w:r>
      <w:r w:rsidR="001811F6">
        <w:rPr>
          <w:rFonts w:cs="Arial"/>
        </w:rPr>
        <w:t xml:space="preserve">use the term </w:t>
      </w:r>
      <w:r w:rsidR="00437EF4">
        <w:rPr>
          <w:rFonts w:cs="Arial"/>
        </w:rPr>
        <w:t>“</w:t>
      </w:r>
      <w:r w:rsidR="001C21F4">
        <w:rPr>
          <w:rFonts w:cs="Arial"/>
        </w:rPr>
        <w:t>covered entities</w:t>
      </w:r>
      <w:r w:rsidR="00437EF4">
        <w:rPr>
          <w:rFonts w:cs="Arial"/>
        </w:rPr>
        <w:t>”</w:t>
      </w:r>
      <w:r w:rsidR="001C21F4">
        <w:rPr>
          <w:rFonts w:cs="Arial"/>
        </w:rPr>
        <w:t xml:space="preserve"> in </w:t>
      </w:r>
      <w:r w:rsidR="00437EF4">
        <w:rPr>
          <w:rFonts w:cs="Arial"/>
        </w:rPr>
        <w:t>the</w:t>
      </w:r>
      <w:r w:rsidR="0052135A">
        <w:rPr>
          <w:rFonts w:cs="Arial"/>
        </w:rPr>
        <w:t>ir respective regulatory requirements</w:t>
      </w:r>
      <w:r w:rsidR="0056618B">
        <w:rPr>
          <w:rFonts w:cs="Arial"/>
        </w:rPr>
        <w:t xml:space="preserve"> </w:t>
      </w:r>
      <w:r w:rsidR="0052135A">
        <w:rPr>
          <w:rFonts w:cs="Arial"/>
        </w:rPr>
        <w:t>def</w:t>
      </w:r>
      <w:r w:rsidR="00437EF4">
        <w:rPr>
          <w:rFonts w:cs="Arial"/>
        </w:rPr>
        <w:t>ining what entities are</w:t>
      </w:r>
      <w:r w:rsidR="009915C9">
        <w:rPr>
          <w:rFonts w:cs="Arial"/>
        </w:rPr>
        <w:t xml:space="preserve"> required to comply</w:t>
      </w:r>
      <w:r w:rsidR="00030E7F">
        <w:rPr>
          <w:rFonts w:cs="Arial"/>
        </w:rPr>
        <w:t xml:space="preserve"> with applicable statutes</w:t>
      </w:r>
      <w:r w:rsidR="007D6223">
        <w:rPr>
          <w:rFonts w:cs="Arial"/>
        </w:rPr>
        <w:t xml:space="preserve">.  </w:t>
      </w:r>
      <w:r w:rsidR="00030E7F">
        <w:rPr>
          <w:rFonts w:cs="Arial"/>
        </w:rPr>
        <w:t>Furthermore</w:t>
      </w:r>
      <w:r w:rsidR="0056618B">
        <w:rPr>
          <w:rFonts w:cs="Arial"/>
        </w:rPr>
        <w:t xml:space="preserve">, “covered entity” and “state support” are specifically defined in the referenced section of CCR Title 2. </w:t>
      </w:r>
    </w:p>
    <w:p w14:paraId="5570B27D" w14:textId="77777777" w:rsidR="00172843" w:rsidRPr="008C544C" w:rsidRDefault="00172843" w:rsidP="00172843">
      <w:pPr>
        <w:keepNext/>
        <w:keepLines/>
        <w:snapToGrid w:val="0"/>
        <w:spacing w:before="120"/>
        <w:outlineLvl w:val="3"/>
        <w:rPr>
          <w:b/>
          <w:iCs/>
          <w:snapToGrid/>
        </w:rPr>
      </w:pPr>
      <w:r w:rsidRPr="008C544C">
        <w:rPr>
          <w:b/>
          <w:iCs/>
          <w:snapToGrid/>
        </w:rPr>
        <w:t>Notation:</w:t>
      </w:r>
    </w:p>
    <w:p w14:paraId="5F7C5307" w14:textId="72F4E006" w:rsidR="00172843" w:rsidRPr="008C544C" w:rsidRDefault="00172843" w:rsidP="00172843">
      <w:pPr>
        <w:snapToGrid w:val="0"/>
        <w:spacing w:before="120"/>
        <w:rPr>
          <w:rFonts w:cs="Arial"/>
          <w:snapToGrid/>
        </w:rPr>
      </w:pPr>
      <w:r w:rsidRPr="008C544C">
        <w:rPr>
          <w:rFonts w:cs="Arial"/>
          <w:snapToGrid/>
        </w:rPr>
        <w:t xml:space="preserve">Authority: </w:t>
      </w:r>
      <w:r w:rsidR="004B6880">
        <w:rPr>
          <w:rFonts w:cs="Arial"/>
          <w:snapToGrid/>
        </w:rPr>
        <w:t>Government Code Section 4450</w:t>
      </w:r>
    </w:p>
    <w:p w14:paraId="3F8A29C8" w14:textId="2D79D970" w:rsidR="00172843" w:rsidRPr="008C544C" w:rsidRDefault="00172843" w:rsidP="00172843">
      <w:pPr>
        <w:snapToGrid w:val="0"/>
        <w:spacing w:before="120"/>
        <w:rPr>
          <w:rFonts w:cs="Arial"/>
          <w:snapToGrid/>
        </w:rPr>
      </w:pPr>
      <w:r w:rsidRPr="008C544C">
        <w:rPr>
          <w:rFonts w:cs="Arial"/>
          <w:snapToGrid/>
        </w:rPr>
        <w:t xml:space="preserve">Reference(s): </w:t>
      </w:r>
      <w:r w:rsidR="004912A3" w:rsidRPr="00B61860">
        <w:rPr>
          <w:rFonts w:cs="Arial"/>
        </w:rPr>
        <w:t xml:space="preserve">Government Code Section 4450 through 4452, 4456, </w:t>
      </w:r>
      <w:r w:rsidR="004912A3">
        <w:rPr>
          <w:rFonts w:cs="Arial"/>
        </w:rPr>
        <w:t xml:space="preserve">4457, </w:t>
      </w:r>
      <w:r w:rsidR="004912A3" w:rsidRPr="00B61860">
        <w:rPr>
          <w:rFonts w:cs="Arial"/>
        </w:rPr>
        <w:t xml:space="preserve">4459 and 12955.1. Health and Safety Code Sections </w:t>
      </w:r>
      <w:r w:rsidR="004912A3">
        <w:rPr>
          <w:rFonts w:cs="Arial"/>
        </w:rPr>
        <w:t>19955, 19956.5, 19957, 19958, and 19959.</w:t>
      </w:r>
    </w:p>
    <w:p w14:paraId="66B2AC1A" w14:textId="77777777" w:rsidR="00802BE2" w:rsidRDefault="00802BE2" w:rsidP="00AD5710">
      <w:pPr>
        <w:rPr>
          <w:rFonts w:eastAsiaTheme="majorEastAsia" w:cstheme="majorBidi"/>
          <w:b/>
          <w:szCs w:val="24"/>
        </w:rPr>
      </w:pPr>
    </w:p>
    <w:p w14:paraId="6BEDEA6B" w14:textId="1534237B" w:rsidR="00420775" w:rsidRPr="00420775" w:rsidRDefault="00420775" w:rsidP="00A03167">
      <w:pPr>
        <w:pStyle w:val="Heading3"/>
      </w:pPr>
      <w:r w:rsidRPr="00420775">
        <w:t>ITEM</w:t>
      </w:r>
      <w:r>
        <w:t xml:space="preserve"> 3</w:t>
      </w:r>
      <w:r w:rsidR="00AD131C">
        <w:t>-4</w:t>
      </w:r>
      <w:r w:rsidRPr="00420775">
        <w:rPr>
          <w:snapToGrid/>
        </w:rPr>
        <w:br/>
      </w:r>
      <w:r w:rsidRPr="00420775">
        <w:t xml:space="preserve">Chapter </w:t>
      </w:r>
      <w:r w:rsidR="003123C8">
        <w:t>2</w:t>
      </w:r>
      <w:r w:rsidRPr="00420775">
        <w:t xml:space="preserve"> </w:t>
      </w:r>
      <w:r w:rsidR="003123C8">
        <w:t>DEFINITIONS</w:t>
      </w:r>
      <w:r w:rsidRPr="00420775">
        <w:t>, Section 2</w:t>
      </w:r>
      <w:r w:rsidR="003123C8">
        <w:t>02</w:t>
      </w:r>
    </w:p>
    <w:p w14:paraId="51625080" w14:textId="77777777" w:rsidR="00FC6652" w:rsidRPr="003447D2" w:rsidRDefault="00FC6652" w:rsidP="00FC6652">
      <w:pPr>
        <w:spacing w:after="240"/>
        <w:rPr>
          <w:rFonts w:cs="Arial"/>
          <w:i/>
          <w:iCs/>
          <w:szCs w:val="24"/>
        </w:rPr>
      </w:pPr>
      <w:r w:rsidRPr="003447D2">
        <w:rPr>
          <w:rFonts w:cs="Arial"/>
          <w:b/>
          <w:bCs/>
          <w:i/>
          <w:iCs/>
          <w:szCs w:val="24"/>
        </w:rPr>
        <w:t xml:space="preserve">PUBLIC HOUSING. [DSA-AC &amp; HCD 1-AC] </w:t>
      </w:r>
      <w:r w:rsidRPr="003447D2">
        <w:rPr>
          <w:rFonts w:cs="Arial"/>
          <w:i/>
          <w:iCs/>
          <w:szCs w:val="24"/>
        </w:rPr>
        <w:t>Housing facilities constructed or altered by, for, or on behalf of a public entity, or constructed or altered as part of a public entity’s program to provide housing pursuant to United States Code of Federal Regulations, 28 CFR Part 35, Section 35.102(a),</w:t>
      </w:r>
      <w:r w:rsidRPr="00537A3F">
        <w:rPr>
          <w:i/>
          <w:szCs w:val="24"/>
        </w:rPr>
        <w:t xml:space="preserve"> </w:t>
      </w:r>
      <w:r w:rsidRPr="000C3B31">
        <w:rPr>
          <w:i/>
          <w:szCs w:val="24"/>
          <w:u w:val="single"/>
        </w:rPr>
        <w:t>and California Code of Regulations Title 2, Division 4.1, Chapter 5, Subchapter 9, Article 1, Section 14000</w:t>
      </w:r>
      <w:r w:rsidRPr="00B12E0A">
        <w:rPr>
          <w:i/>
          <w:iCs/>
          <w:szCs w:val="24"/>
          <w:u w:val="single"/>
        </w:rPr>
        <w:t xml:space="preserve"> and </w:t>
      </w:r>
      <w:r w:rsidRPr="000C3B31">
        <w:rPr>
          <w:i/>
          <w:szCs w:val="24"/>
          <w:u w:val="single"/>
        </w:rPr>
        <w:t>Article 2</w:t>
      </w:r>
      <w:r w:rsidRPr="00B12E0A">
        <w:rPr>
          <w:i/>
          <w:iCs/>
          <w:szCs w:val="24"/>
          <w:u w:val="single"/>
        </w:rPr>
        <w:t>, Section 14020</w:t>
      </w:r>
      <w:r w:rsidRPr="0A18C2D9">
        <w:rPr>
          <w:i/>
          <w:iCs/>
          <w:szCs w:val="24"/>
          <w:u w:val="single"/>
        </w:rPr>
        <w:t xml:space="preserve">, </w:t>
      </w:r>
      <w:r w:rsidRPr="0A18C2D9">
        <w:rPr>
          <w:rFonts w:cs="Arial"/>
          <w:i/>
          <w:iCs/>
          <w:szCs w:val="24"/>
        </w:rPr>
        <w:t>including but not limited to the following:</w:t>
      </w:r>
    </w:p>
    <w:p w14:paraId="43B7229B" w14:textId="77777777" w:rsidR="00FC6652" w:rsidRPr="00BB438E" w:rsidRDefault="00FC6652">
      <w:pPr>
        <w:pStyle w:val="ListParagraph"/>
        <w:numPr>
          <w:ilvl w:val="0"/>
          <w:numId w:val="2"/>
        </w:numPr>
        <w:spacing w:after="120"/>
        <w:rPr>
          <w:rFonts w:cs="Arial"/>
          <w:i/>
          <w:szCs w:val="24"/>
        </w:rPr>
      </w:pPr>
      <w:r w:rsidRPr="00BB438E">
        <w:rPr>
          <w:rFonts w:cs="Arial"/>
          <w:i/>
          <w:szCs w:val="24"/>
        </w:rPr>
        <w:t>…</w:t>
      </w:r>
      <w:r w:rsidRPr="00BB438E">
        <w:rPr>
          <w:rFonts w:cs="Arial"/>
          <w:i/>
          <w:iCs/>
          <w:szCs w:val="24"/>
        </w:rPr>
        <w:t xml:space="preserve"> </w:t>
      </w:r>
    </w:p>
    <w:p w14:paraId="63B7618F" w14:textId="77777777" w:rsidR="00FC6652" w:rsidRPr="00BB438E" w:rsidRDefault="00FC6652">
      <w:pPr>
        <w:pStyle w:val="ListParagraph"/>
        <w:numPr>
          <w:ilvl w:val="0"/>
          <w:numId w:val="2"/>
        </w:numPr>
        <w:spacing w:after="120"/>
        <w:rPr>
          <w:rFonts w:cs="Arial"/>
          <w:i/>
          <w:szCs w:val="24"/>
        </w:rPr>
      </w:pPr>
      <w:r w:rsidRPr="00BB438E">
        <w:rPr>
          <w:rFonts w:cs="Arial"/>
          <w:i/>
          <w:szCs w:val="24"/>
        </w:rPr>
        <w:t>…</w:t>
      </w:r>
    </w:p>
    <w:p w14:paraId="0D268F35" w14:textId="77777777" w:rsidR="00FC6652" w:rsidRPr="00CD166E" w:rsidRDefault="00FC6652">
      <w:pPr>
        <w:pStyle w:val="ListParagraph"/>
        <w:numPr>
          <w:ilvl w:val="0"/>
          <w:numId w:val="2"/>
        </w:numPr>
        <w:spacing w:after="120"/>
        <w:rPr>
          <w:rFonts w:cs="Arial"/>
          <w:iCs/>
          <w:szCs w:val="24"/>
        </w:rPr>
      </w:pPr>
      <w:r w:rsidRPr="00CD166E">
        <w:rPr>
          <w:rFonts w:cs="Arial"/>
          <w:iCs/>
          <w:szCs w:val="24"/>
        </w:rPr>
        <w:t>(See ITEM 3-</w:t>
      </w:r>
      <w:r>
        <w:rPr>
          <w:rFonts w:cs="Arial"/>
          <w:iCs/>
          <w:szCs w:val="24"/>
        </w:rPr>
        <w:t>1</w:t>
      </w:r>
      <w:r w:rsidRPr="00CD166E">
        <w:rPr>
          <w:rFonts w:cs="Arial"/>
          <w:iCs/>
          <w:szCs w:val="24"/>
        </w:rPr>
        <w:t>)</w:t>
      </w:r>
    </w:p>
    <w:p w14:paraId="1B509915" w14:textId="77777777" w:rsidR="00FC6652" w:rsidRPr="00BB438E" w:rsidRDefault="00FC6652">
      <w:pPr>
        <w:pStyle w:val="ListParagraph"/>
        <w:numPr>
          <w:ilvl w:val="0"/>
          <w:numId w:val="2"/>
        </w:numPr>
        <w:spacing w:after="120"/>
        <w:rPr>
          <w:i/>
          <w:iCs/>
          <w:szCs w:val="24"/>
          <w:u w:val="single"/>
        </w:rPr>
      </w:pPr>
      <w:r w:rsidRPr="00CD166E">
        <w:rPr>
          <w:szCs w:val="24"/>
        </w:rPr>
        <w:t>(See ITEMS 3-</w:t>
      </w:r>
      <w:r>
        <w:rPr>
          <w:szCs w:val="24"/>
        </w:rPr>
        <w:t>2 and 3-3</w:t>
      </w:r>
      <w:r w:rsidRPr="00CD166E">
        <w:rPr>
          <w:szCs w:val="24"/>
        </w:rPr>
        <w:t>)</w:t>
      </w:r>
    </w:p>
    <w:p w14:paraId="7E0D7046" w14:textId="77777777" w:rsidR="00FC6652" w:rsidRPr="00CD166E" w:rsidRDefault="00FC6652">
      <w:pPr>
        <w:pStyle w:val="ListParagraph"/>
        <w:numPr>
          <w:ilvl w:val="0"/>
          <w:numId w:val="2"/>
        </w:numPr>
        <w:spacing w:after="240"/>
        <w:rPr>
          <w:i/>
          <w:iCs/>
          <w:szCs w:val="24"/>
        </w:rPr>
      </w:pPr>
      <w:r w:rsidRPr="00BB438E">
        <w:rPr>
          <w:i/>
          <w:iCs/>
          <w:szCs w:val="24"/>
        </w:rPr>
        <w:t>Housing at a place of education, such as housing on or serving a public school, public college</w:t>
      </w:r>
      <w:r w:rsidRPr="00BB438E">
        <w:rPr>
          <w:i/>
          <w:iCs/>
          <w:szCs w:val="24"/>
          <w:u w:val="single"/>
        </w:rPr>
        <w:t>,</w:t>
      </w:r>
      <w:r w:rsidRPr="00BB438E">
        <w:rPr>
          <w:i/>
          <w:iCs/>
          <w:szCs w:val="24"/>
        </w:rPr>
        <w:t xml:space="preserve"> </w:t>
      </w:r>
      <w:r w:rsidRPr="00BB438E">
        <w:rPr>
          <w:i/>
          <w:iCs/>
          <w:strike/>
          <w:szCs w:val="24"/>
        </w:rPr>
        <w:t>or</w:t>
      </w:r>
      <w:r w:rsidRPr="00BB438E">
        <w:rPr>
          <w:i/>
          <w:iCs/>
          <w:szCs w:val="24"/>
        </w:rPr>
        <w:t xml:space="preserve"> public university</w:t>
      </w:r>
      <w:r w:rsidRPr="00BB438E">
        <w:rPr>
          <w:i/>
          <w:iCs/>
          <w:strike/>
          <w:szCs w:val="24"/>
        </w:rPr>
        <w:t>.</w:t>
      </w:r>
      <w:r w:rsidRPr="00BB438E">
        <w:rPr>
          <w:i/>
          <w:iCs/>
          <w:szCs w:val="24"/>
          <w:u w:val="single"/>
        </w:rPr>
        <w:t xml:space="preserve">, or private educational entity in receipt of </w:t>
      </w:r>
      <w:r w:rsidRPr="00BB438E">
        <w:rPr>
          <w:i/>
          <w:szCs w:val="24"/>
          <w:u w:val="single"/>
        </w:rPr>
        <w:t>financial assistance.</w:t>
      </w:r>
      <w:r w:rsidRPr="00BB438E">
        <w:rPr>
          <w:i/>
          <w:iCs/>
          <w:szCs w:val="24"/>
          <w:u w:val="single"/>
        </w:rPr>
        <w:t xml:space="preserve"> See </w:t>
      </w:r>
      <w:r w:rsidRPr="00BB438E">
        <w:rPr>
          <w:i/>
          <w:iCs/>
          <w:caps/>
          <w:szCs w:val="24"/>
          <w:u w:val="single"/>
        </w:rPr>
        <w:t>educational entity in receipt OF financial assistance</w:t>
      </w:r>
      <w:r w:rsidRPr="00BB438E">
        <w:rPr>
          <w:i/>
          <w:iCs/>
          <w:szCs w:val="24"/>
        </w:rPr>
        <w:t>.</w:t>
      </w:r>
      <w:r w:rsidRPr="00BB438E">
        <w:rPr>
          <w:i/>
          <w:szCs w:val="24"/>
          <w:u w:val="single"/>
        </w:rPr>
        <w:t xml:space="preserve"> </w:t>
      </w:r>
    </w:p>
    <w:p w14:paraId="64992FBA" w14:textId="738A944E" w:rsidR="00FC6652" w:rsidRPr="002552F4" w:rsidRDefault="00FC6652" w:rsidP="00FC6652">
      <w:pPr>
        <w:rPr>
          <w:i/>
          <w:iCs/>
          <w:szCs w:val="24"/>
        </w:rPr>
      </w:pPr>
      <w:r w:rsidRPr="00D56121">
        <w:rPr>
          <w:b/>
          <w:bCs/>
          <w:i/>
          <w:iCs/>
          <w:szCs w:val="24"/>
        </w:rPr>
        <w:t xml:space="preserve">Note: </w:t>
      </w:r>
      <w:r w:rsidR="00055F53" w:rsidRPr="001213E2">
        <w:rPr>
          <w:i/>
          <w:iCs/>
          <w:szCs w:val="24"/>
        </w:rPr>
        <w:t>A public entity’s program to provide housing may include but is not limited to</w:t>
      </w:r>
      <w:r w:rsidR="00055F53" w:rsidRPr="009E49C0">
        <w:rPr>
          <w:i/>
          <w:szCs w:val="24"/>
        </w:rPr>
        <w:t>:</w:t>
      </w:r>
      <w:r w:rsidR="00055F53" w:rsidRPr="00055F53">
        <w:rPr>
          <w:i/>
          <w:iCs/>
          <w:dstrike/>
          <w:szCs w:val="24"/>
        </w:rPr>
        <w:t xml:space="preserve"> </w:t>
      </w:r>
      <w:r w:rsidR="00055F53" w:rsidRPr="00055F53">
        <w:rPr>
          <w:i/>
          <w:dstrike/>
          <w:szCs w:val="24"/>
          <w:u w:val="single"/>
        </w:rPr>
        <w:t>housing provided by public housing authorities</w:t>
      </w:r>
      <w:r w:rsidR="00055F53" w:rsidRPr="00055F53">
        <w:rPr>
          <w:i/>
          <w:iCs/>
          <w:dstrike/>
          <w:szCs w:val="24"/>
          <w:u w:val="single"/>
        </w:rPr>
        <w:t>,</w:t>
      </w:r>
      <w:r w:rsidR="00055F53">
        <w:rPr>
          <w:i/>
          <w:iCs/>
          <w:szCs w:val="24"/>
        </w:rPr>
        <w:t xml:space="preserve"> </w:t>
      </w:r>
      <w:r w:rsidR="00055F53" w:rsidRPr="001213E2">
        <w:rPr>
          <w:i/>
          <w:iCs/>
          <w:szCs w:val="24"/>
        </w:rPr>
        <w:t>the allocation of local, state or federal financial</w:t>
      </w:r>
      <w:r w:rsidR="00055F53">
        <w:rPr>
          <w:i/>
          <w:iCs/>
          <w:szCs w:val="24"/>
        </w:rPr>
        <w:t xml:space="preserve"> </w:t>
      </w:r>
      <w:r w:rsidR="00055F53" w:rsidRPr="001213E2">
        <w:rPr>
          <w:i/>
          <w:iCs/>
          <w:szCs w:val="24"/>
        </w:rPr>
        <w:t>assistance</w:t>
      </w:r>
      <w:r w:rsidR="00055F53" w:rsidRPr="009E49C0">
        <w:rPr>
          <w:i/>
          <w:iCs/>
          <w:szCs w:val="24"/>
        </w:rPr>
        <w:t>,</w:t>
      </w:r>
      <w:r w:rsidR="00055F53" w:rsidRPr="001213E2">
        <w:rPr>
          <w:i/>
          <w:iCs/>
          <w:szCs w:val="24"/>
        </w:rPr>
        <w:t xml:space="preserve"> </w:t>
      </w:r>
      <w:r w:rsidR="00055F53" w:rsidRPr="00055F53">
        <w:rPr>
          <w:i/>
          <w:dstrike/>
          <w:szCs w:val="24"/>
          <w:u w:val="single"/>
        </w:rPr>
        <w:t>provided to educational entities, and to private entities through</w:t>
      </w:r>
      <w:r w:rsidR="00055F53" w:rsidRPr="001213E2">
        <w:rPr>
          <w:i/>
          <w:szCs w:val="24"/>
          <w:u w:val="single"/>
        </w:rPr>
        <w:t xml:space="preserve"> </w:t>
      </w:r>
      <w:r w:rsidR="00055F53" w:rsidRPr="001213E2">
        <w:rPr>
          <w:i/>
          <w:szCs w:val="24"/>
        </w:rPr>
        <w:t>Community Development Block Grants</w:t>
      </w:r>
      <w:r w:rsidR="009E49C0">
        <w:rPr>
          <w:i/>
          <w:szCs w:val="24"/>
        </w:rPr>
        <w:t>,</w:t>
      </w:r>
      <w:r w:rsidR="00055F53" w:rsidRPr="001213E2">
        <w:rPr>
          <w:i/>
          <w:szCs w:val="24"/>
        </w:rPr>
        <w:t xml:space="preserve"> </w:t>
      </w:r>
      <w:r w:rsidR="00055F53" w:rsidRPr="00055F53">
        <w:rPr>
          <w:i/>
          <w:dstrike/>
          <w:szCs w:val="24"/>
          <w:u w:val="single"/>
        </w:rPr>
        <w:t>and similar programs</w:t>
      </w:r>
      <w:r w:rsidR="00055F53" w:rsidRPr="009E49C0">
        <w:rPr>
          <w:i/>
          <w:dstrike/>
          <w:szCs w:val="24"/>
          <w:u w:val="single"/>
        </w:rPr>
        <w:t>.</w:t>
      </w:r>
      <w:r w:rsidR="00055F53" w:rsidRPr="009E49C0">
        <w:rPr>
          <w:i/>
          <w:dstrike/>
          <w:szCs w:val="24"/>
        </w:rPr>
        <w:t xml:space="preserve"> </w:t>
      </w:r>
      <w:r w:rsidR="00055F53" w:rsidRPr="009E49C0">
        <w:rPr>
          <w:i/>
          <w:dstrike/>
          <w:szCs w:val="24"/>
          <w:u w:val="single"/>
        </w:rPr>
        <w:t xml:space="preserve">Public housing programs require compliance with the Americans with Disabilities Act Standards and </w:t>
      </w:r>
      <w:r w:rsidR="00055F53" w:rsidRPr="009E49C0">
        <w:rPr>
          <w:i/>
          <w:iCs/>
          <w:dstrike/>
          <w:szCs w:val="24"/>
          <w:u w:val="single"/>
        </w:rPr>
        <w:t xml:space="preserve">the HUD Deeming Notice, which covers </w:t>
      </w:r>
      <w:r w:rsidR="00055F53" w:rsidRPr="009E49C0">
        <w:rPr>
          <w:i/>
          <w:dstrike/>
          <w:szCs w:val="24"/>
          <w:u w:val="single"/>
        </w:rPr>
        <w:t xml:space="preserve">HUD Section 504 regulations. Other housing programs such as </w:t>
      </w:r>
      <w:r w:rsidR="00055F53" w:rsidRPr="001213E2">
        <w:rPr>
          <w:i/>
          <w:iCs/>
          <w:szCs w:val="24"/>
        </w:rPr>
        <w:t>Low Income Housing Tax Credits</w:t>
      </w:r>
      <w:r w:rsidR="009E49C0">
        <w:rPr>
          <w:i/>
          <w:iCs/>
          <w:szCs w:val="24"/>
        </w:rPr>
        <w:t>,</w:t>
      </w:r>
      <w:r w:rsidR="00055F53" w:rsidRPr="001213E2">
        <w:rPr>
          <w:i/>
          <w:iCs/>
          <w:szCs w:val="24"/>
        </w:rPr>
        <w:t xml:space="preserve"> the California Multifamily Housing Program</w:t>
      </w:r>
      <w:r w:rsidR="00055F53" w:rsidRPr="009E49C0">
        <w:rPr>
          <w:i/>
          <w:iCs/>
          <w:szCs w:val="24"/>
        </w:rPr>
        <w:t>,</w:t>
      </w:r>
      <w:r w:rsidR="00055F53">
        <w:rPr>
          <w:i/>
          <w:iCs/>
          <w:szCs w:val="24"/>
        </w:rPr>
        <w:t xml:space="preserve"> </w:t>
      </w:r>
      <w:r w:rsidR="00055F53" w:rsidRPr="001213E2">
        <w:rPr>
          <w:i/>
          <w:iCs/>
          <w:szCs w:val="24"/>
        </w:rPr>
        <w:t>loan agreements and housing bonds</w:t>
      </w:r>
      <w:r w:rsidR="009E49C0">
        <w:rPr>
          <w:i/>
          <w:iCs/>
          <w:szCs w:val="24"/>
        </w:rPr>
        <w:t>.</w:t>
      </w:r>
      <w:r w:rsidR="00055F53">
        <w:rPr>
          <w:i/>
          <w:iCs/>
          <w:szCs w:val="24"/>
        </w:rPr>
        <w:t xml:space="preserve"> </w:t>
      </w:r>
      <w:r w:rsidR="00055F53" w:rsidRPr="009E49C0">
        <w:rPr>
          <w:i/>
          <w:dstrike/>
          <w:szCs w:val="24"/>
          <w:u w:val="single"/>
        </w:rPr>
        <w:t>are not public housing because they are financed by private investment; however, they must comply with the requirements of the Americans with Disabilities Act Standards because they are administered by public entities.</w:t>
      </w:r>
      <w:r w:rsidR="00055F53" w:rsidRPr="009E49C0">
        <w:rPr>
          <w:i/>
          <w:iCs/>
          <w:dstrike/>
          <w:szCs w:val="24"/>
        </w:rPr>
        <w:t xml:space="preserve"> </w:t>
      </w:r>
      <w:r w:rsidR="00055F53" w:rsidRPr="009E49C0">
        <w:rPr>
          <w:i/>
          <w:iCs/>
          <w:dstrike/>
          <w:szCs w:val="24"/>
          <w:u w:val="single"/>
        </w:rPr>
        <w:t>Where multiple funding sources exist, compliance to the most stringent federal standard is required.</w:t>
      </w:r>
      <w:r w:rsidR="00055F53" w:rsidRPr="0A18C2D9">
        <w:rPr>
          <w:i/>
          <w:iCs/>
          <w:szCs w:val="24"/>
        </w:rPr>
        <w:t xml:space="preserve"> </w:t>
      </w:r>
      <w:r w:rsidR="00055F53">
        <w:rPr>
          <w:i/>
          <w:iCs/>
          <w:szCs w:val="24"/>
        </w:rPr>
        <w:t>E</w:t>
      </w:r>
      <w:r w:rsidR="00055F53" w:rsidRPr="001213E2">
        <w:rPr>
          <w:i/>
          <w:iCs/>
          <w:szCs w:val="24"/>
        </w:rPr>
        <w:t>xamples that are not considered a public entity’s program to provide housing may include but</w:t>
      </w:r>
      <w:r w:rsidR="00055F53">
        <w:rPr>
          <w:i/>
          <w:iCs/>
          <w:szCs w:val="24"/>
        </w:rPr>
        <w:t xml:space="preserve"> </w:t>
      </w:r>
      <w:r w:rsidR="00055F53" w:rsidRPr="001213E2">
        <w:rPr>
          <w:i/>
          <w:iCs/>
          <w:szCs w:val="24"/>
        </w:rPr>
        <w:t>are not limited to</w:t>
      </w:r>
      <w:r w:rsidR="00700CD7">
        <w:rPr>
          <w:i/>
          <w:iCs/>
          <w:szCs w:val="24"/>
        </w:rPr>
        <w:t xml:space="preserve"> (begin double underline)</w:t>
      </w:r>
      <w:r w:rsidR="00055F53" w:rsidRPr="00763992">
        <w:rPr>
          <w:i/>
          <w:strike/>
          <w:szCs w:val="24"/>
          <w:u w:val="double"/>
        </w:rPr>
        <w:t xml:space="preserve">: </w:t>
      </w:r>
      <w:r w:rsidR="00700CD7" w:rsidRPr="00700CD7">
        <w:rPr>
          <w:i/>
          <w:szCs w:val="24"/>
        </w:rPr>
        <w:t>(end double</w:t>
      </w:r>
      <w:r w:rsidR="00700CD7">
        <w:rPr>
          <w:i/>
          <w:szCs w:val="24"/>
          <w:u w:val="double"/>
        </w:rPr>
        <w:t xml:space="preserve"> </w:t>
      </w:r>
      <w:r w:rsidR="00700CD7" w:rsidRPr="00700CD7">
        <w:rPr>
          <w:i/>
          <w:szCs w:val="24"/>
        </w:rPr>
        <w:t xml:space="preserve">underline) </w:t>
      </w:r>
      <w:r w:rsidR="00055F53" w:rsidRPr="001213E2">
        <w:rPr>
          <w:i/>
          <w:iCs/>
          <w:szCs w:val="24"/>
        </w:rPr>
        <w:t>density bonuses, the receipt of public funds for the installation of energy efficiency features, seismic strengthening,</w:t>
      </w:r>
      <w:r w:rsidR="00055F53">
        <w:rPr>
          <w:i/>
          <w:iCs/>
          <w:szCs w:val="24"/>
        </w:rPr>
        <w:t xml:space="preserve"> </w:t>
      </w:r>
      <w:r w:rsidR="00055F53" w:rsidRPr="001213E2">
        <w:rPr>
          <w:i/>
          <w:iCs/>
          <w:szCs w:val="24"/>
        </w:rPr>
        <w:t>water conservation and fire safety features. For additional information see “Guide to Public Housing Regulated in Chapter 11B of the</w:t>
      </w:r>
      <w:r w:rsidR="00055F53">
        <w:rPr>
          <w:i/>
          <w:iCs/>
          <w:szCs w:val="24"/>
        </w:rPr>
        <w:t xml:space="preserve"> </w:t>
      </w:r>
      <w:r w:rsidR="00055F53" w:rsidRPr="001213E2">
        <w:rPr>
          <w:i/>
          <w:iCs/>
          <w:szCs w:val="24"/>
        </w:rPr>
        <w:t xml:space="preserve">California Building Code” and the “California Access Compliance Advisory </w:t>
      </w:r>
      <w:r w:rsidR="00055F53" w:rsidRPr="001213E2">
        <w:rPr>
          <w:i/>
          <w:iCs/>
          <w:szCs w:val="24"/>
        </w:rPr>
        <w:lastRenderedPageBreak/>
        <w:t>Reference Manual” available on the Division of the State</w:t>
      </w:r>
      <w:r w:rsidR="00055F53">
        <w:rPr>
          <w:i/>
          <w:iCs/>
          <w:szCs w:val="24"/>
        </w:rPr>
        <w:t xml:space="preserve"> </w:t>
      </w:r>
      <w:r w:rsidR="00055F53" w:rsidRPr="001213E2">
        <w:rPr>
          <w:i/>
          <w:iCs/>
          <w:szCs w:val="24"/>
        </w:rPr>
        <w:t>Architect’s website</w:t>
      </w:r>
      <w:r w:rsidRPr="001213E2">
        <w:rPr>
          <w:i/>
          <w:iCs/>
          <w:szCs w:val="24"/>
        </w:rPr>
        <w:t>.</w:t>
      </w:r>
    </w:p>
    <w:p w14:paraId="3E7CD0BD" w14:textId="00348EA5" w:rsidR="0002031B" w:rsidRDefault="0002031B" w:rsidP="0002031B">
      <w:pPr>
        <w:spacing w:before="240"/>
        <w:rPr>
          <w:rFonts w:cs="Arial"/>
        </w:rPr>
      </w:pPr>
      <w:r w:rsidRPr="0044593B">
        <w:rPr>
          <w:rFonts w:cs="Arial"/>
          <w:b/>
        </w:rPr>
        <w:t>Rationale:</w:t>
      </w:r>
      <w:r w:rsidRPr="0044593B">
        <w:rPr>
          <w:rFonts w:cs="Arial"/>
        </w:rPr>
        <w:t xml:space="preserve"> </w:t>
      </w:r>
      <w:r w:rsidR="001C432E">
        <w:rPr>
          <w:rFonts w:cs="Arial"/>
        </w:rPr>
        <w:t xml:space="preserve">DSA </w:t>
      </w:r>
      <w:r w:rsidR="00197A60">
        <w:rPr>
          <w:rFonts w:cs="Arial"/>
        </w:rPr>
        <w:t>is</w:t>
      </w:r>
      <w:r w:rsidR="009917FB">
        <w:rPr>
          <w:rFonts w:cs="Arial"/>
        </w:rPr>
        <w:t xml:space="preserve"> </w:t>
      </w:r>
      <w:r w:rsidR="00773EED">
        <w:rPr>
          <w:rFonts w:cs="Arial"/>
        </w:rPr>
        <w:t>withdraw</w:t>
      </w:r>
      <w:r w:rsidR="00197A60">
        <w:rPr>
          <w:rFonts w:cs="Arial"/>
        </w:rPr>
        <w:t>ing</w:t>
      </w:r>
      <w:r w:rsidR="00773EED">
        <w:rPr>
          <w:rFonts w:cs="Arial"/>
        </w:rPr>
        <w:t xml:space="preserve"> the proposed changes to the Note but retains the </w:t>
      </w:r>
      <w:r w:rsidR="006E3344">
        <w:rPr>
          <w:rFonts w:cs="Arial"/>
        </w:rPr>
        <w:t>inclusion of a citation to C</w:t>
      </w:r>
      <w:r w:rsidR="003B7457">
        <w:rPr>
          <w:rFonts w:cs="Arial"/>
        </w:rPr>
        <w:t xml:space="preserve">alifornia </w:t>
      </w:r>
      <w:r w:rsidR="006E3344">
        <w:rPr>
          <w:rFonts w:cs="Arial"/>
        </w:rPr>
        <w:t>C</w:t>
      </w:r>
      <w:r w:rsidR="003B7457">
        <w:rPr>
          <w:rFonts w:cs="Arial"/>
        </w:rPr>
        <w:t xml:space="preserve">ode of </w:t>
      </w:r>
      <w:r w:rsidR="006E3344">
        <w:rPr>
          <w:rFonts w:cs="Arial"/>
        </w:rPr>
        <w:t>R</w:t>
      </w:r>
      <w:r w:rsidR="003B7457">
        <w:rPr>
          <w:rFonts w:cs="Arial"/>
        </w:rPr>
        <w:t>egulations (CCR)</w:t>
      </w:r>
      <w:r w:rsidR="006E3344">
        <w:rPr>
          <w:rFonts w:cs="Arial"/>
        </w:rPr>
        <w:t xml:space="preserve"> and the reference to </w:t>
      </w:r>
      <w:r w:rsidR="007B1C0E">
        <w:rPr>
          <w:rFonts w:cs="Arial"/>
        </w:rPr>
        <w:t>the proposed definition.</w:t>
      </w:r>
    </w:p>
    <w:p w14:paraId="5560A74B" w14:textId="77777777" w:rsidR="0002031B" w:rsidRPr="008C544C" w:rsidRDefault="0002031B" w:rsidP="0002031B">
      <w:pPr>
        <w:keepNext/>
        <w:keepLines/>
        <w:snapToGrid w:val="0"/>
        <w:spacing w:before="120"/>
        <w:outlineLvl w:val="3"/>
        <w:rPr>
          <w:b/>
          <w:iCs/>
          <w:snapToGrid/>
        </w:rPr>
      </w:pPr>
      <w:r w:rsidRPr="008C544C">
        <w:rPr>
          <w:b/>
          <w:iCs/>
          <w:snapToGrid/>
        </w:rPr>
        <w:t>Notation:</w:t>
      </w:r>
    </w:p>
    <w:p w14:paraId="77FED0C5" w14:textId="510053D3" w:rsidR="0002031B" w:rsidRPr="008C544C" w:rsidRDefault="0002031B" w:rsidP="0002031B">
      <w:pPr>
        <w:snapToGrid w:val="0"/>
        <w:spacing w:before="120"/>
        <w:rPr>
          <w:rFonts w:cs="Arial"/>
          <w:snapToGrid/>
        </w:rPr>
      </w:pPr>
      <w:r w:rsidRPr="008C544C">
        <w:rPr>
          <w:rFonts w:cs="Arial"/>
          <w:snapToGrid/>
        </w:rPr>
        <w:t xml:space="preserve">Authority: </w:t>
      </w:r>
      <w:r w:rsidR="00EF6784" w:rsidRPr="00036F67">
        <w:rPr>
          <w:rFonts w:cs="Arial"/>
        </w:rPr>
        <w:t>Government Code Section 4450</w:t>
      </w:r>
    </w:p>
    <w:p w14:paraId="059BFE52" w14:textId="71F0AB11" w:rsidR="0002031B" w:rsidRPr="008C544C" w:rsidRDefault="0002031B" w:rsidP="0002031B">
      <w:pPr>
        <w:snapToGrid w:val="0"/>
        <w:spacing w:before="120"/>
        <w:rPr>
          <w:rFonts w:cs="Arial"/>
          <w:snapToGrid/>
        </w:rPr>
      </w:pPr>
      <w:r w:rsidRPr="008C544C">
        <w:rPr>
          <w:rFonts w:cs="Arial"/>
          <w:snapToGrid/>
        </w:rPr>
        <w:t xml:space="preserve">Reference(s): </w:t>
      </w:r>
      <w:r w:rsidR="00233A1A" w:rsidRPr="00B61860">
        <w:rPr>
          <w:rFonts w:cs="Arial"/>
        </w:rPr>
        <w:t xml:space="preserve">Government Code Section 4450 through 4452, 4456, </w:t>
      </w:r>
      <w:r w:rsidR="00233A1A">
        <w:rPr>
          <w:rFonts w:cs="Arial"/>
        </w:rPr>
        <w:t xml:space="preserve">4457, </w:t>
      </w:r>
      <w:r w:rsidR="00233A1A" w:rsidRPr="00B61860">
        <w:rPr>
          <w:rFonts w:cs="Arial"/>
        </w:rPr>
        <w:t xml:space="preserve">4459 and 12955.1. Health and Safety Code Sections </w:t>
      </w:r>
      <w:r w:rsidR="00233A1A">
        <w:rPr>
          <w:rFonts w:cs="Arial"/>
        </w:rPr>
        <w:t>19955, 19956.5, 19957, 19958, and 19959.</w:t>
      </w:r>
    </w:p>
    <w:p w14:paraId="2BF2E354" w14:textId="77777777" w:rsidR="00314F05" w:rsidRDefault="00314F05" w:rsidP="00314F05"/>
    <w:p w14:paraId="2F8F9E06" w14:textId="2F591C6E" w:rsidR="005D728D" w:rsidRPr="0044593B" w:rsidRDefault="005D728D" w:rsidP="0060688A">
      <w:pPr>
        <w:pStyle w:val="Heading3"/>
      </w:pPr>
      <w:r w:rsidRPr="0044593B">
        <w:t xml:space="preserve">ITEM </w:t>
      </w:r>
      <w:r w:rsidR="00523B07">
        <w:t>4-1</w:t>
      </w:r>
      <w:r w:rsidRPr="0044593B">
        <w:rPr>
          <w:snapToGrid/>
        </w:rPr>
        <w:br/>
      </w:r>
      <w:r w:rsidRPr="0060688A">
        <w:t>Chapter</w:t>
      </w:r>
      <w:r w:rsidR="00523B07">
        <w:t xml:space="preserve"> 2 D</w:t>
      </w:r>
      <w:r w:rsidR="00523B07" w:rsidRPr="00525799">
        <w:rPr>
          <w:rFonts w:ascii="Arial Bold" w:hAnsi="Arial Bold"/>
          <w:caps/>
        </w:rPr>
        <w:t>efinitions</w:t>
      </w:r>
      <w:r w:rsidRPr="0044593B">
        <w:t xml:space="preserve">, Section </w:t>
      </w:r>
      <w:r w:rsidR="00525799">
        <w:t>202 - Definitions</w:t>
      </w:r>
    </w:p>
    <w:p w14:paraId="54841F78" w14:textId="6FBC8ABA" w:rsidR="005D728D" w:rsidRPr="00C07ABE" w:rsidRDefault="007B51CB" w:rsidP="007B51CB">
      <w:pPr>
        <w:spacing w:before="240"/>
        <w:rPr>
          <w:rFonts w:cs="Arial"/>
          <w:bCs/>
        </w:rPr>
      </w:pPr>
      <w:r w:rsidRPr="00C07ABE">
        <w:rPr>
          <w:rFonts w:cs="Arial"/>
          <w:bCs/>
        </w:rPr>
        <w:t>Withdrawn.</w:t>
      </w:r>
    </w:p>
    <w:p w14:paraId="7C60FB24" w14:textId="77777777" w:rsidR="005D728D" w:rsidRDefault="005D728D" w:rsidP="00314F05">
      <w:pPr>
        <w:rPr>
          <w:color w:val="FF0000"/>
        </w:rPr>
      </w:pPr>
    </w:p>
    <w:p w14:paraId="47EEE563" w14:textId="0E69AE54" w:rsidR="007864DF" w:rsidRPr="0044593B" w:rsidRDefault="007864DF" w:rsidP="007864DF">
      <w:pPr>
        <w:pStyle w:val="Heading3"/>
      </w:pPr>
      <w:r w:rsidRPr="0044593B">
        <w:t xml:space="preserve">ITEM </w:t>
      </w:r>
      <w:r>
        <w:t>4.1-1</w:t>
      </w:r>
      <w:r w:rsidRPr="0044593B">
        <w:rPr>
          <w:snapToGrid/>
        </w:rPr>
        <w:br/>
      </w:r>
      <w:r w:rsidRPr="0060688A">
        <w:t>Chapter</w:t>
      </w:r>
      <w:r>
        <w:t xml:space="preserve"> 11B ACCESSIBILITY TO PUBLIC BUILDINGS, PUBLIC ACCOMMODTIONS, COMMERCIAL BUILDINGS AND PUBLIC HOUSING</w:t>
      </w:r>
      <w:r w:rsidRPr="0044593B">
        <w:t xml:space="preserve">, Section </w:t>
      </w:r>
      <w:r>
        <w:t>11B-106.5</w:t>
      </w:r>
    </w:p>
    <w:p w14:paraId="4A47635A" w14:textId="3CAD2433" w:rsidR="007864DF" w:rsidRDefault="007864DF" w:rsidP="007864DF">
      <w:pPr>
        <w:rPr>
          <w:rFonts w:cs="Arial"/>
          <w:szCs w:val="24"/>
        </w:rPr>
      </w:pPr>
      <w:r>
        <w:rPr>
          <w:rFonts w:cs="Arial"/>
          <w:b/>
          <w:bCs/>
          <w:szCs w:val="24"/>
        </w:rPr>
        <w:t>11B-106.5 Defined Term</w:t>
      </w:r>
      <w:r w:rsidR="00EE0F00">
        <w:rPr>
          <w:rFonts w:cs="Arial"/>
          <w:b/>
          <w:bCs/>
          <w:szCs w:val="24"/>
        </w:rPr>
        <w:t xml:space="preserve">s. </w:t>
      </w:r>
      <w:r w:rsidR="00EE0F00" w:rsidRPr="00EE0F00">
        <w:rPr>
          <w:rFonts w:cs="Arial"/>
          <w:szCs w:val="24"/>
        </w:rPr>
        <w:t>…</w:t>
      </w:r>
    </w:p>
    <w:p w14:paraId="2FBB587A" w14:textId="77777777" w:rsidR="007864DF" w:rsidRDefault="007864DF" w:rsidP="00EE0F00">
      <w:pPr>
        <w:spacing w:before="120"/>
        <w:rPr>
          <w:rFonts w:cs="Arial"/>
          <w:b/>
          <w:bCs/>
          <w:i/>
          <w:iCs/>
          <w:szCs w:val="24"/>
        </w:rPr>
      </w:pPr>
      <w:r>
        <w:rPr>
          <w:rFonts w:cs="Arial"/>
          <w:b/>
          <w:bCs/>
          <w:i/>
          <w:iCs/>
          <w:szCs w:val="24"/>
        </w:rPr>
        <w:t>ACCESS AISLE</w:t>
      </w:r>
    </w:p>
    <w:p w14:paraId="413DFF8F" w14:textId="77777777" w:rsidR="007864DF" w:rsidRPr="00157A57" w:rsidRDefault="007864DF" w:rsidP="007864DF">
      <w:pPr>
        <w:rPr>
          <w:rFonts w:cs="Arial"/>
          <w:b/>
          <w:bCs/>
          <w:i/>
          <w:iCs/>
          <w:szCs w:val="24"/>
        </w:rPr>
      </w:pPr>
      <w:r w:rsidRPr="00157A57">
        <w:rPr>
          <w:rFonts w:cs="Arial"/>
          <w:b/>
          <w:bCs/>
          <w:i/>
          <w:iCs/>
          <w:szCs w:val="24"/>
        </w:rPr>
        <w:t>…</w:t>
      </w:r>
    </w:p>
    <w:p w14:paraId="0281F67B" w14:textId="77777777" w:rsidR="007864DF" w:rsidRPr="00157A57" w:rsidRDefault="007864DF" w:rsidP="00EE0F00">
      <w:pPr>
        <w:spacing w:before="120"/>
        <w:rPr>
          <w:rFonts w:cs="Arial"/>
          <w:b/>
          <w:bCs/>
          <w:i/>
          <w:iCs/>
          <w:szCs w:val="24"/>
        </w:rPr>
      </w:pPr>
      <w:r w:rsidRPr="00157A57">
        <w:rPr>
          <w:rFonts w:cs="Arial"/>
          <w:b/>
          <w:bCs/>
          <w:i/>
          <w:iCs/>
          <w:szCs w:val="24"/>
        </w:rPr>
        <w:t>DRIVEWAY</w:t>
      </w:r>
    </w:p>
    <w:p w14:paraId="4ED984E1" w14:textId="77777777" w:rsidR="007864DF" w:rsidRDefault="007864DF" w:rsidP="00EE0F00">
      <w:pPr>
        <w:spacing w:before="120"/>
        <w:rPr>
          <w:rFonts w:cs="Arial"/>
          <w:b/>
          <w:bCs/>
          <w:i/>
          <w:iCs/>
          <w:szCs w:val="24"/>
          <w:u w:val="single"/>
        </w:rPr>
      </w:pPr>
      <w:r w:rsidRPr="0007639B">
        <w:rPr>
          <w:rFonts w:cs="Arial"/>
          <w:b/>
          <w:bCs/>
          <w:i/>
          <w:iCs/>
          <w:szCs w:val="24"/>
          <w:u w:val="single"/>
        </w:rPr>
        <w:t>EDUCATIONAL ENTITY IN RECEIPT OF FINANCIAL ASSISTANCE</w:t>
      </w:r>
    </w:p>
    <w:p w14:paraId="09CB8E6D" w14:textId="77777777" w:rsidR="007864DF" w:rsidRDefault="007864DF" w:rsidP="007864DF">
      <w:pPr>
        <w:rPr>
          <w:rFonts w:cs="Arial"/>
          <w:b/>
          <w:bCs/>
          <w:i/>
          <w:iCs/>
          <w:szCs w:val="24"/>
        </w:rPr>
      </w:pPr>
      <w:r>
        <w:rPr>
          <w:rFonts w:cs="Arial"/>
          <w:b/>
          <w:bCs/>
          <w:i/>
          <w:iCs/>
          <w:szCs w:val="24"/>
        </w:rPr>
        <w:t>…</w:t>
      </w:r>
    </w:p>
    <w:p w14:paraId="6123982E" w14:textId="77777777" w:rsidR="007864DF" w:rsidRDefault="007864DF" w:rsidP="00EE0F00">
      <w:pPr>
        <w:spacing w:before="120"/>
        <w:rPr>
          <w:rFonts w:cs="Arial"/>
          <w:b/>
          <w:bCs/>
          <w:i/>
          <w:iCs/>
          <w:szCs w:val="24"/>
        </w:rPr>
      </w:pPr>
      <w:r>
        <w:rPr>
          <w:rFonts w:cs="Arial"/>
          <w:b/>
          <w:bCs/>
          <w:i/>
          <w:iCs/>
          <w:szCs w:val="24"/>
        </w:rPr>
        <w:t>SLEEPING ACCOMMODATIONS</w:t>
      </w:r>
    </w:p>
    <w:p w14:paraId="2D91F979" w14:textId="77777777" w:rsidR="007864DF" w:rsidRPr="007864DF" w:rsidRDefault="007864DF" w:rsidP="00EE0F00">
      <w:pPr>
        <w:spacing w:before="120"/>
        <w:rPr>
          <w:rFonts w:ascii="Arial Bold" w:hAnsi="Arial Bold" w:cs="Arial"/>
          <w:i/>
          <w:iCs/>
          <w:dstrike/>
          <w:szCs w:val="24"/>
          <w:u w:val="single"/>
        </w:rPr>
      </w:pPr>
      <w:r w:rsidRPr="007864DF">
        <w:rPr>
          <w:rFonts w:ascii="Arial Bold" w:hAnsi="Arial Bold" w:cs="Arial"/>
          <w:b/>
          <w:bCs/>
          <w:i/>
          <w:iCs/>
          <w:dstrike/>
          <w:szCs w:val="24"/>
          <w:u w:val="single"/>
        </w:rPr>
        <w:t>SOCIAL SERVICE CENTER ESTABLISHMENT</w:t>
      </w:r>
    </w:p>
    <w:p w14:paraId="541C6BDA" w14:textId="77777777" w:rsidR="007864DF" w:rsidRPr="00704118" w:rsidRDefault="007864DF" w:rsidP="007864DF">
      <w:pPr>
        <w:rPr>
          <w:rFonts w:cs="Arial"/>
          <w:b/>
          <w:i/>
          <w:szCs w:val="24"/>
        </w:rPr>
      </w:pPr>
      <w:r w:rsidRPr="00704118">
        <w:rPr>
          <w:rFonts w:cs="Arial"/>
          <w:b/>
          <w:i/>
          <w:szCs w:val="24"/>
        </w:rPr>
        <w:t>…</w:t>
      </w:r>
    </w:p>
    <w:p w14:paraId="3EBF36CD" w14:textId="77777777" w:rsidR="00763992" w:rsidRPr="00B61860" w:rsidRDefault="00763992" w:rsidP="00763992">
      <w:pPr>
        <w:pStyle w:val="Heading4"/>
      </w:pPr>
      <w:r w:rsidRPr="00B61860">
        <w:t xml:space="preserve">Notation: </w:t>
      </w:r>
    </w:p>
    <w:p w14:paraId="48A63EC6" w14:textId="77777777" w:rsidR="00763992" w:rsidRPr="00036F67" w:rsidRDefault="00763992" w:rsidP="00763992">
      <w:pPr>
        <w:spacing w:before="120"/>
        <w:rPr>
          <w:rFonts w:cs="Arial"/>
        </w:rPr>
      </w:pPr>
      <w:r w:rsidRPr="00036F67">
        <w:rPr>
          <w:rFonts w:cs="Arial"/>
        </w:rPr>
        <w:t xml:space="preserve">Authority: Government Code Section 4450 </w:t>
      </w:r>
    </w:p>
    <w:p w14:paraId="2CC305C7" w14:textId="77777777" w:rsidR="00763992" w:rsidRDefault="00763992" w:rsidP="00763992">
      <w:pPr>
        <w:spacing w:before="120"/>
        <w:rPr>
          <w:rFonts w:cs="Arial"/>
        </w:rPr>
      </w:pPr>
      <w:r w:rsidRPr="00B61860">
        <w:rPr>
          <w:rFonts w:cs="Arial"/>
        </w:rPr>
        <w:t>Reference(s): Government Code Section 4450 through 4452, 4456,</w:t>
      </w:r>
      <w:r>
        <w:rPr>
          <w:rFonts w:cs="Arial"/>
        </w:rPr>
        <w:t xml:space="preserve"> 4457,</w:t>
      </w:r>
      <w:r w:rsidRPr="00B61860">
        <w:rPr>
          <w:rFonts w:cs="Arial"/>
        </w:rPr>
        <w:t xml:space="preserve"> 4459 and 12955.1. Health and Safety Code Sections 19955, </w:t>
      </w:r>
      <w:r>
        <w:rPr>
          <w:rFonts w:cs="Arial"/>
        </w:rPr>
        <w:t>19956.5, 19957, 19958, and 19959</w:t>
      </w:r>
      <w:r w:rsidRPr="00B61860">
        <w:rPr>
          <w:rFonts w:cs="Arial"/>
        </w:rPr>
        <w:t>.</w:t>
      </w:r>
    </w:p>
    <w:p w14:paraId="2258E8FD" w14:textId="77777777" w:rsidR="007864DF" w:rsidRPr="00B26710" w:rsidRDefault="007864DF" w:rsidP="00763992">
      <w:pPr>
        <w:spacing w:before="120"/>
      </w:pPr>
    </w:p>
    <w:p w14:paraId="367D748B" w14:textId="77777777" w:rsidR="007864DF" w:rsidRDefault="00255D4B" w:rsidP="00255D4B">
      <w:pPr>
        <w:pStyle w:val="Heading3"/>
      </w:pPr>
      <w:r w:rsidRPr="0044593B">
        <w:t xml:space="preserve">ITEM </w:t>
      </w:r>
      <w:r w:rsidR="00F910F3">
        <w:t>5-1</w:t>
      </w:r>
      <w:r w:rsidRPr="0044593B">
        <w:rPr>
          <w:snapToGrid/>
        </w:rPr>
        <w:br/>
      </w:r>
      <w:r w:rsidRPr="0044593B">
        <w:t>Chapter</w:t>
      </w:r>
      <w:r w:rsidR="007A0AB5" w:rsidRPr="0044593B">
        <w:t xml:space="preserve"> </w:t>
      </w:r>
      <w:r w:rsidR="007A0AB5">
        <w:t>11B ACCESSIBILITY TO PUBLIC BUILDINGS, PUBLIC ACCOMMODTIONS, COMMERCIAL BUILDINGS AND PUBLIC HOUSING</w:t>
      </w:r>
      <w:r w:rsidR="007A0AB5" w:rsidRPr="0044593B">
        <w:t>,</w:t>
      </w:r>
      <w:r w:rsidRPr="0044593B">
        <w:t xml:space="preserve"> Section </w:t>
      </w:r>
      <w:r w:rsidR="003F229B" w:rsidRPr="00794F5D">
        <w:rPr>
          <w:i/>
          <w:iCs/>
        </w:rPr>
        <w:t>11B-</w:t>
      </w:r>
      <w:r w:rsidR="003F229B">
        <w:t xml:space="preserve">202.4 </w:t>
      </w:r>
    </w:p>
    <w:p w14:paraId="6C553266" w14:textId="7B995A68" w:rsidR="00660F82" w:rsidRDefault="00660F82" w:rsidP="00CA54F7">
      <w:pPr>
        <w:rPr>
          <w:rFonts w:cs="Arial"/>
          <w:b/>
          <w:bCs/>
          <w:i/>
          <w:iCs/>
          <w:szCs w:val="24"/>
        </w:rPr>
      </w:pPr>
      <w:r>
        <w:rPr>
          <w:rFonts w:cs="Arial"/>
          <w:b/>
          <w:bCs/>
          <w:i/>
          <w:iCs/>
          <w:szCs w:val="24"/>
        </w:rPr>
        <w:t>11B-</w:t>
      </w:r>
      <w:r w:rsidRPr="00FE49E8">
        <w:rPr>
          <w:rFonts w:cs="Arial"/>
          <w:b/>
          <w:bCs/>
          <w:szCs w:val="24"/>
        </w:rPr>
        <w:t>202.4</w:t>
      </w:r>
      <w:r>
        <w:rPr>
          <w:rFonts w:cs="Arial"/>
          <w:b/>
          <w:bCs/>
          <w:i/>
          <w:iCs/>
          <w:szCs w:val="24"/>
        </w:rPr>
        <w:t xml:space="preserve"> Path of travel requirements in alterations, additions and structural repairs.</w:t>
      </w:r>
      <w:r w:rsidR="00845EAF">
        <w:rPr>
          <w:rFonts w:cs="Arial"/>
          <w:b/>
          <w:bCs/>
          <w:i/>
          <w:iCs/>
          <w:szCs w:val="24"/>
        </w:rPr>
        <w:t xml:space="preserve"> </w:t>
      </w:r>
      <w:r w:rsidR="00845EAF" w:rsidRPr="00845EAF">
        <w:rPr>
          <w:rFonts w:cs="Arial"/>
          <w:i/>
          <w:iCs/>
          <w:szCs w:val="24"/>
        </w:rPr>
        <w:t>…</w:t>
      </w:r>
    </w:p>
    <w:p w14:paraId="52CECAA9" w14:textId="46CAC786" w:rsidR="00CA54F7" w:rsidRDefault="00CA54F7" w:rsidP="00660F82">
      <w:pPr>
        <w:spacing w:before="120"/>
        <w:rPr>
          <w:rFonts w:cs="Arial"/>
          <w:i/>
          <w:iCs/>
          <w:szCs w:val="24"/>
        </w:rPr>
      </w:pPr>
      <w:r w:rsidRPr="00FA4584">
        <w:rPr>
          <w:rFonts w:cs="Arial"/>
          <w:b/>
          <w:bCs/>
          <w:i/>
          <w:iCs/>
          <w:szCs w:val="24"/>
        </w:rPr>
        <w:t>Exceptions</w:t>
      </w:r>
      <w:r w:rsidRPr="00BA349F">
        <w:rPr>
          <w:rFonts w:cs="Arial"/>
          <w:b/>
          <w:bCs/>
          <w:i/>
          <w:iCs/>
          <w:szCs w:val="24"/>
        </w:rPr>
        <w:t>:</w:t>
      </w:r>
    </w:p>
    <w:p w14:paraId="62419B72" w14:textId="04E58E31" w:rsidR="00CA54F7" w:rsidRPr="00B6118B" w:rsidRDefault="00C07ABE" w:rsidP="00CA54F7">
      <w:pPr>
        <w:pStyle w:val="ListParagraph"/>
        <w:widowControl/>
        <w:numPr>
          <w:ilvl w:val="0"/>
          <w:numId w:val="6"/>
        </w:numPr>
        <w:rPr>
          <w:rFonts w:cs="Arial"/>
          <w:i/>
          <w:szCs w:val="24"/>
          <w:u w:val="single"/>
        </w:rPr>
      </w:pPr>
      <w:r w:rsidRPr="00B26710">
        <w:rPr>
          <w:rFonts w:cs="Arial"/>
          <w:i/>
          <w:szCs w:val="24"/>
        </w:rPr>
        <w:lastRenderedPageBreak/>
        <w:t>(</w:t>
      </w:r>
      <w:r w:rsidRPr="00C07ABE">
        <w:rPr>
          <w:rFonts w:cs="Arial"/>
          <w:i/>
          <w:szCs w:val="24"/>
        </w:rPr>
        <w:t>begin double underline</w:t>
      </w:r>
      <w:r w:rsidRPr="00B26710">
        <w:rPr>
          <w:rFonts w:cs="Arial"/>
          <w:i/>
          <w:szCs w:val="24"/>
        </w:rPr>
        <w:t>)</w:t>
      </w:r>
      <w:r>
        <w:rPr>
          <w:rFonts w:cs="Arial"/>
          <w:i/>
          <w:szCs w:val="24"/>
        </w:rPr>
        <w:t xml:space="preserve"> </w:t>
      </w:r>
      <w:r w:rsidR="00CA54F7" w:rsidRPr="00763992">
        <w:rPr>
          <w:rFonts w:cs="Arial"/>
          <w:strike/>
          <w:szCs w:val="24"/>
          <w:u w:val="double"/>
        </w:rPr>
        <w:t>Residential dwelling units shall</w:t>
      </w:r>
      <w:r w:rsidR="007160E5" w:rsidRPr="00763992">
        <w:rPr>
          <w:rFonts w:cs="Arial"/>
          <w:strike/>
          <w:szCs w:val="24"/>
          <w:u w:val="double"/>
        </w:rPr>
        <w:t xml:space="preserve"> </w:t>
      </w:r>
      <w:r w:rsidRPr="00B26710">
        <w:rPr>
          <w:rFonts w:cs="Arial"/>
          <w:i/>
          <w:szCs w:val="24"/>
        </w:rPr>
        <w:t>(end double underline)</w:t>
      </w:r>
      <w:r>
        <w:rPr>
          <w:rFonts w:cs="Arial"/>
          <w:i/>
          <w:szCs w:val="24"/>
        </w:rPr>
        <w:t xml:space="preserve"> </w:t>
      </w:r>
      <w:r w:rsidR="00CA54F7" w:rsidRPr="00220359">
        <w:rPr>
          <w:rFonts w:cs="Arial"/>
          <w:i/>
          <w:strike/>
          <w:szCs w:val="24"/>
        </w:rPr>
        <w:t xml:space="preserve">comply with </w:t>
      </w:r>
      <w:r w:rsidR="00CA54F7" w:rsidRPr="001654CE">
        <w:rPr>
          <w:rFonts w:cs="Arial"/>
          <w:i/>
          <w:iCs/>
          <w:strike/>
          <w:szCs w:val="24"/>
        </w:rPr>
        <w:t>Section 11B-233.3.4.2</w:t>
      </w:r>
      <w:r w:rsidR="00A05168">
        <w:rPr>
          <w:rFonts w:cs="Arial"/>
          <w:i/>
          <w:strike/>
          <w:szCs w:val="24"/>
        </w:rPr>
        <w:t xml:space="preserve"> </w:t>
      </w:r>
      <w:r w:rsidR="00700CD7" w:rsidRPr="00700CD7">
        <w:rPr>
          <w:rFonts w:cs="Arial"/>
          <w:i/>
          <w:szCs w:val="24"/>
        </w:rPr>
        <w:t>(begin</w:t>
      </w:r>
      <w:r w:rsidR="00700CD7">
        <w:rPr>
          <w:rFonts w:cs="Arial"/>
          <w:i/>
          <w:strike/>
          <w:szCs w:val="24"/>
        </w:rPr>
        <w:t xml:space="preserve"> </w:t>
      </w:r>
      <w:r w:rsidR="00700CD7" w:rsidRPr="00700CD7">
        <w:rPr>
          <w:rFonts w:cs="Arial"/>
          <w:i/>
          <w:szCs w:val="24"/>
        </w:rPr>
        <w:t>double underline)</w:t>
      </w:r>
      <w:r w:rsidR="00FE2427" w:rsidRPr="00FE2427">
        <w:rPr>
          <w:rFonts w:cs="Arial"/>
          <w:szCs w:val="24"/>
          <w:u w:val="double"/>
        </w:rPr>
        <w:t xml:space="preserve"> </w:t>
      </w:r>
      <w:r w:rsidR="00FE2427">
        <w:rPr>
          <w:rFonts w:cs="Arial"/>
          <w:szCs w:val="24"/>
          <w:u w:val="double"/>
        </w:rPr>
        <w:t xml:space="preserve">not be required to comply with </w:t>
      </w:r>
      <w:r w:rsidR="00FE2427" w:rsidRPr="00896460">
        <w:rPr>
          <w:rFonts w:cs="Arial"/>
          <w:i/>
          <w:iCs/>
          <w:szCs w:val="24"/>
          <w:u w:val="double"/>
        </w:rPr>
        <w:t>Section 11B-</w:t>
      </w:r>
      <w:r w:rsidR="00FE2427">
        <w:rPr>
          <w:rFonts w:cs="Arial"/>
          <w:szCs w:val="24"/>
          <w:u w:val="double"/>
        </w:rPr>
        <w:t>202.4.</w:t>
      </w:r>
      <w:r w:rsidR="00CA54F7" w:rsidRPr="00A05168">
        <w:rPr>
          <w:rFonts w:cs="Arial"/>
          <w:i/>
          <w:szCs w:val="24"/>
        </w:rPr>
        <w:t xml:space="preserve"> </w:t>
      </w:r>
      <w:r w:rsidR="00B26710">
        <w:rPr>
          <w:rFonts w:cs="Arial"/>
          <w:i/>
          <w:szCs w:val="24"/>
        </w:rPr>
        <w:t xml:space="preserve">(end double underline) </w:t>
      </w:r>
      <w:r w:rsidR="00CA54F7" w:rsidRPr="00C50230">
        <w:rPr>
          <w:rFonts w:cs="Arial"/>
          <w:i/>
          <w:szCs w:val="24"/>
          <w:u w:val="single"/>
        </w:rPr>
        <w:t>Additions or alterations</w:t>
      </w:r>
      <w:r w:rsidR="00A73935">
        <w:rPr>
          <w:rFonts w:cs="Arial"/>
          <w:i/>
          <w:szCs w:val="24"/>
          <w:u w:val="single"/>
        </w:rPr>
        <w:t xml:space="preserve"> to</w:t>
      </w:r>
      <w:r w:rsidR="00CA54F7" w:rsidRPr="00C50230">
        <w:rPr>
          <w:rFonts w:cs="Arial"/>
          <w:i/>
          <w:szCs w:val="24"/>
          <w:u w:val="single"/>
        </w:rPr>
        <w:t xml:space="preserve"> </w:t>
      </w:r>
      <w:r w:rsidR="00A05168" w:rsidRPr="00A05168">
        <w:rPr>
          <w:rFonts w:cs="Arial"/>
          <w:i/>
          <w:dstrike/>
          <w:szCs w:val="24"/>
          <w:u w:val="single"/>
        </w:rPr>
        <w:t>public housing</w:t>
      </w:r>
      <w:r w:rsidR="00B26710">
        <w:rPr>
          <w:rFonts w:cs="Arial"/>
          <w:i/>
          <w:dstrike/>
          <w:szCs w:val="24"/>
          <w:u w:val="single"/>
        </w:rPr>
        <w:t xml:space="preserve"> </w:t>
      </w:r>
      <w:r w:rsidR="00B26710" w:rsidRPr="00B26710">
        <w:rPr>
          <w:rFonts w:cs="Arial"/>
          <w:i/>
          <w:szCs w:val="24"/>
        </w:rPr>
        <w:t>(begin double</w:t>
      </w:r>
      <w:r w:rsidR="00B26710" w:rsidRPr="00763992">
        <w:rPr>
          <w:rFonts w:cs="Arial"/>
          <w:i/>
          <w:szCs w:val="24"/>
        </w:rPr>
        <w:t xml:space="preserve"> </w:t>
      </w:r>
      <w:r w:rsidR="00B26710" w:rsidRPr="00B26710">
        <w:rPr>
          <w:rFonts w:cs="Arial"/>
          <w:i/>
          <w:szCs w:val="24"/>
        </w:rPr>
        <w:t>underline)</w:t>
      </w:r>
      <w:r w:rsidR="00A05168" w:rsidRPr="00B26710">
        <w:rPr>
          <w:rFonts w:cs="Arial"/>
          <w:i/>
          <w:szCs w:val="24"/>
        </w:rPr>
        <w:t xml:space="preserve"> </w:t>
      </w:r>
      <w:r w:rsidR="00CA54F7" w:rsidRPr="00C57070">
        <w:rPr>
          <w:rFonts w:cs="Arial"/>
          <w:i/>
          <w:szCs w:val="24"/>
          <w:u w:val="double"/>
        </w:rPr>
        <w:t>residential</w:t>
      </w:r>
      <w:r w:rsidR="00B26710" w:rsidRPr="00B26710">
        <w:rPr>
          <w:rFonts w:cs="Arial"/>
          <w:i/>
          <w:szCs w:val="24"/>
        </w:rPr>
        <w:t xml:space="preserve"> (end double underline) </w:t>
      </w:r>
      <w:r w:rsidR="00AB32A0" w:rsidRPr="00A73935">
        <w:rPr>
          <w:rFonts w:cs="Arial"/>
          <w:i/>
          <w:szCs w:val="24"/>
          <w:u w:val="single"/>
        </w:rPr>
        <w:t>facilities</w:t>
      </w:r>
      <w:r w:rsidR="00AB32A0">
        <w:rPr>
          <w:rFonts w:cs="Arial"/>
          <w:i/>
          <w:szCs w:val="24"/>
          <w:u w:val="single"/>
        </w:rPr>
        <w:t xml:space="preserve"> </w:t>
      </w:r>
      <w:r w:rsidR="00CA54F7" w:rsidRPr="00AC194D">
        <w:rPr>
          <w:rFonts w:cs="Arial"/>
          <w:i/>
          <w:szCs w:val="24"/>
          <w:u w:val="single"/>
        </w:rPr>
        <w:t xml:space="preserve">shall comply with </w:t>
      </w:r>
      <w:r w:rsidR="00693D89" w:rsidRPr="002361D5">
        <w:rPr>
          <w:rFonts w:cs="Arial"/>
          <w:i/>
          <w:szCs w:val="24"/>
          <w:u w:val="single"/>
        </w:rPr>
        <w:t>Section</w:t>
      </w:r>
      <w:r w:rsidR="002361D5" w:rsidRPr="002361D5">
        <w:rPr>
          <w:rFonts w:cs="Arial"/>
          <w:i/>
          <w:dstrike/>
          <w:szCs w:val="24"/>
          <w:u w:val="single"/>
        </w:rPr>
        <w:t>s</w:t>
      </w:r>
      <w:r w:rsidR="00693D89" w:rsidRPr="0051783A">
        <w:rPr>
          <w:rFonts w:cs="Arial"/>
          <w:i/>
          <w:dstrike/>
          <w:szCs w:val="24"/>
          <w:u w:val="single"/>
        </w:rPr>
        <w:t xml:space="preserve"> </w:t>
      </w:r>
      <w:r w:rsidR="0051783A" w:rsidRPr="0051783A">
        <w:rPr>
          <w:rFonts w:cs="Arial"/>
          <w:i/>
          <w:dstrike/>
          <w:szCs w:val="24"/>
          <w:u w:val="single"/>
        </w:rPr>
        <w:t>11B-233.2 and</w:t>
      </w:r>
      <w:r w:rsidR="0051783A">
        <w:rPr>
          <w:rFonts w:cs="Arial"/>
          <w:i/>
          <w:szCs w:val="24"/>
          <w:u w:val="single"/>
        </w:rPr>
        <w:t xml:space="preserve"> </w:t>
      </w:r>
      <w:r w:rsidR="00CA54F7" w:rsidRPr="00AC194D">
        <w:rPr>
          <w:rFonts w:cs="Arial"/>
          <w:i/>
          <w:szCs w:val="24"/>
          <w:u w:val="single"/>
        </w:rPr>
        <w:t>11B-233</w:t>
      </w:r>
      <w:r w:rsidR="0051783A">
        <w:rPr>
          <w:rFonts w:cs="Arial"/>
          <w:i/>
          <w:szCs w:val="24"/>
          <w:u w:val="single"/>
        </w:rPr>
        <w:t>.</w:t>
      </w:r>
      <w:r w:rsidR="0051783A" w:rsidRPr="0051783A">
        <w:rPr>
          <w:rFonts w:cs="Arial"/>
          <w:i/>
          <w:dstrike/>
          <w:szCs w:val="24"/>
          <w:u w:val="single"/>
        </w:rPr>
        <w:t>3</w:t>
      </w:r>
      <w:r w:rsidR="00CA54F7" w:rsidRPr="51D258AF">
        <w:rPr>
          <w:rFonts w:cs="Arial"/>
          <w:i/>
          <w:iCs/>
          <w:szCs w:val="24"/>
          <w:u w:val="single"/>
        </w:rPr>
        <w:t>.</w:t>
      </w:r>
      <w:r w:rsidR="008A6749">
        <w:rPr>
          <w:rFonts w:cs="Arial"/>
          <w:i/>
          <w:iCs/>
          <w:szCs w:val="24"/>
          <w:u w:val="single"/>
        </w:rPr>
        <w:t xml:space="preserve"> </w:t>
      </w:r>
      <w:r w:rsidR="008A6749" w:rsidRPr="00072432">
        <w:rPr>
          <w:rFonts w:cs="Arial"/>
          <w:i/>
          <w:iCs/>
          <w:dstrike/>
          <w:szCs w:val="24"/>
          <w:u w:val="single"/>
        </w:rPr>
        <w:t>Additions or alterations</w:t>
      </w:r>
      <w:r w:rsidR="00072432" w:rsidRPr="00072432">
        <w:rPr>
          <w:rFonts w:cs="Arial"/>
          <w:i/>
          <w:iCs/>
          <w:dstrike/>
          <w:szCs w:val="24"/>
          <w:u w:val="single"/>
        </w:rPr>
        <w:t xml:space="preserve"> to facilities with residential dwelling units that are not public housing shall comply with 11B-233.3.</w:t>
      </w:r>
      <w:r w:rsidR="008A6749">
        <w:rPr>
          <w:rFonts w:cs="Arial"/>
          <w:i/>
          <w:iCs/>
          <w:szCs w:val="24"/>
          <w:u w:val="double"/>
        </w:rPr>
        <w:t xml:space="preserve"> </w:t>
      </w:r>
    </w:p>
    <w:p w14:paraId="09F54D64" w14:textId="77777777" w:rsidR="00CA54F7" w:rsidRPr="003C6C53" w:rsidRDefault="00CA54F7" w:rsidP="00CA54F7">
      <w:pPr>
        <w:pStyle w:val="ListParagraph"/>
        <w:widowControl/>
        <w:numPr>
          <w:ilvl w:val="0"/>
          <w:numId w:val="6"/>
        </w:numPr>
        <w:rPr>
          <w:rFonts w:cs="Arial"/>
          <w:szCs w:val="24"/>
        </w:rPr>
      </w:pPr>
      <w:r>
        <w:rPr>
          <w:rFonts w:cs="Arial"/>
          <w:szCs w:val="24"/>
        </w:rPr>
        <w:t>…</w:t>
      </w:r>
    </w:p>
    <w:p w14:paraId="7C592AC1" w14:textId="01221A9F" w:rsidR="00255D4B" w:rsidRPr="00660F82" w:rsidRDefault="00255D4B" w:rsidP="00255D4B">
      <w:pPr>
        <w:spacing w:before="240"/>
        <w:rPr>
          <w:rFonts w:cs="Arial"/>
        </w:rPr>
      </w:pPr>
      <w:r w:rsidRPr="0044593B">
        <w:rPr>
          <w:rFonts w:cs="Arial"/>
          <w:b/>
        </w:rPr>
        <w:t>Rationale:</w:t>
      </w:r>
      <w:r w:rsidRPr="0044593B">
        <w:rPr>
          <w:rFonts w:cs="Arial"/>
        </w:rPr>
        <w:t xml:space="preserve"> </w:t>
      </w:r>
      <w:r w:rsidR="00896460">
        <w:rPr>
          <w:rFonts w:cs="Arial"/>
        </w:rPr>
        <w:t xml:space="preserve">DSA is proposing to revert </w:t>
      </w:r>
      <w:r w:rsidR="00412446">
        <w:rPr>
          <w:rFonts w:cs="Arial"/>
        </w:rPr>
        <w:t xml:space="preserve">to the original </w:t>
      </w:r>
      <w:r w:rsidR="007512FD">
        <w:rPr>
          <w:rFonts w:cs="Arial"/>
        </w:rPr>
        <w:t xml:space="preserve">model code </w:t>
      </w:r>
      <w:r w:rsidR="00412446">
        <w:rPr>
          <w:rFonts w:cs="Arial"/>
        </w:rPr>
        <w:t>language of the 2010 Americans with Disabilities Act Standards (ADAS)</w:t>
      </w:r>
      <w:r w:rsidR="007512FD">
        <w:rPr>
          <w:rFonts w:cs="Arial"/>
        </w:rPr>
        <w:t xml:space="preserve"> in the first sentence of Exception 1</w:t>
      </w:r>
      <w:r w:rsidR="00761008">
        <w:rPr>
          <w:rFonts w:cs="Arial"/>
        </w:rPr>
        <w:t xml:space="preserve"> to clarify that residential dwelling units are not subject to the requirements for Chapter 11B path of travel improvements as specified in 11B-202.4. </w:t>
      </w:r>
      <w:r w:rsidR="00D85547">
        <w:rPr>
          <w:rFonts w:cs="Arial"/>
        </w:rPr>
        <w:t xml:space="preserve">  </w:t>
      </w:r>
      <w:r w:rsidR="00442083">
        <w:rPr>
          <w:rFonts w:cs="Arial"/>
        </w:rPr>
        <w:t xml:space="preserve">Additionally, because there are requirements for alterations in </w:t>
      </w:r>
      <w:r w:rsidR="00576EE3">
        <w:rPr>
          <w:rFonts w:cs="Arial"/>
        </w:rPr>
        <w:t>both Section 11B-233.2 and 11B-233.3, DSA is amending the section reference to the parent Section 11B-233.</w:t>
      </w:r>
    </w:p>
    <w:p w14:paraId="03CA2900" w14:textId="77777777" w:rsidR="00255D4B" w:rsidRPr="0044593B" w:rsidRDefault="00255D4B" w:rsidP="00255D4B">
      <w:pPr>
        <w:pStyle w:val="Heading4"/>
      </w:pPr>
      <w:r w:rsidRPr="0044593B">
        <w:t>Notation:</w:t>
      </w:r>
    </w:p>
    <w:p w14:paraId="7D939447" w14:textId="30917D27" w:rsidR="00255D4B" w:rsidRPr="0044593B" w:rsidRDefault="00255D4B" w:rsidP="00255D4B">
      <w:pPr>
        <w:spacing w:before="120"/>
        <w:rPr>
          <w:rFonts w:cs="Arial"/>
        </w:rPr>
      </w:pPr>
      <w:r w:rsidRPr="0044593B">
        <w:rPr>
          <w:rFonts w:cs="Arial"/>
        </w:rPr>
        <w:t xml:space="preserve">Authority: </w:t>
      </w:r>
      <w:r w:rsidR="00790000" w:rsidRPr="00036F67">
        <w:rPr>
          <w:rFonts w:cs="Arial"/>
        </w:rPr>
        <w:t xml:space="preserve">Government Code Section 4450 </w:t>
      </w:r>
      <w:r w:rsidR="00790000">
        <w:rPr>
          <w:rFonts w:cs="Arial"/>
        </w:rPr>
        <w:t>and 12955.1(c)</w:t>
      </w:r>
    </w:p>
    <w:p w14:paraId="21AC593D" w14:textId="1F3D51DF" w:rsidR="00255D4B" w:rsidRPr="0044593B" w:rsidRDefault="00255D4B" w:rsidP="00255D4B">
      <w:pPr>
        <w:spacing w:before="120"/>
        <w:rPr>
          <w:rFonts w:cs="Arial"/>
        </w:rPr>
      </w:pPr>
      <w:r w:rsidRPr="0044593B">
        <w:rPr>
          <w:rFonts w:cs="Arial"/>
        </w:rPr>
        <w:t xml:space="preserve">Reference(s): </w:t>
      </w:r>
      <w:r w:rsidR="005C5AF0" w:rsidRPr="00B61860">
        <w:rPr>
          <w:rFonts w:cs="Arial"/>
        </w:rPr>
        <w:t xml:space="preserve">Government Code Section 4450 through 4452, 4456, </w:t>
      </w:r>
      <w:r w:rsidR="005C5AF0">
        <w:rPr>
          <w:rFonts w:cs="Arial"/>
        </w:rPr>
        <w:t xml:space="preserve">4457, </w:t>
      </w:r>
      <w:r w:rsidR="005C5AF0" w:rsidRPr="00B61860">
        <w:rPr>
          <w:rFonts w:cs="Arial"/>
        </w:rPr>
        <w:t xml:space="preserve">4459 and 12955.1. Health and Safety Code Sections </w:t>
      </w:r>
      <w:r w:rsidR="005C5AF0">
        <w:rPr>
          <w:rFonts w:cs="Arial"/>
        </w:rPr>
        <w:t>19955, 19956.5, 19957, 19958, and 19959.</w:t>
      </w:r>
    </w:p>
    <w:p w14:paraId="67D03696" w14:textId="6BE82CEF" w:rsidR="00473BB4" w:rsidRPr="00660F82" w:rsidRDefault="00473BB4" w:rsidP="00314F05"/>
    <w:p w14:paraId="65309A3A" w14:textId="1D6909C6" w:rsidR="00255D4B" w:rsidRPr="0044593B" w:rsidRDefault="00255D4B" w:rsidP="00255D4B">
      <w:pPr>
        <w:pStyle w:val="Heading3"/>
      </w:pPr>
      <w:r w:rsidRPr="0044593B">
        <w:t xml:space="preserve">ITEM </w:t>
      </w:r>
      <w:r w:rsidR="0006496E">
        <w:t>10</w:t>
      </w:r>
      <w:r w:rsidR="008A30C3">
        <w:t>-2</w:t>
      </w:r>
      <w:r w:rsidRPr="0044593B">
        <w:rPr>
          <w:snapToGrid/>
        </w:rPr>
        <w:br/>
      </w:r>
      <w:r w:rsidRPr="0044593B">
        <w:t xml:space="preserve">Chapter </w:t>
      </w:r>
      <w:r w:rsidR="008A30C3">
        <w:t xml:space="preserve">11B </w:t>
      </w:r>
      <w:r w:rsidR="00AD1815" w:rsidRPr="00F716D2">
        <w:t>ACCESSIBILITY TO PUBLIC BUILDINGS, PUBLIC ACCOMMODATIONS, COMMERCIAL BUILDINGS AND PUBLIC HOUSING</w:t>
      </w:r>
      <w:r w:rsidRPr="0044593B">
        <w:t xml:space="preserve">, Section </w:t>
      </w:r>
      <w:r w:rsidR="008F32EC" w:rsidRPr="00F716D2">
        <w:t>11B-206.2.8</w:t>
      </w:r>
      <w:r w:rsidR="008F32EC">
        <w:t>, Exceptions 2 and 3</w:t>
      </w:r>
    </w:p>
    <w:p w14:paraId="1A823D00" w14:textId="1428430A" w:rsidR="0088535D" w:rsidRPr="002244F8" w:rsidRDefault="0088535D" w:rsidP="00AD4773">
      <w:pPr>
        <w:rPr>
          <w:rFonts w:cs="Arial"/>
          <w:b/>
          <w:bCs/>
          <w:szCs w:val="24"/>
        </w:rPr>
      </w:pPr>
      <w:r w:rsidRPr="00C07ABE">
        <w:rPr>
          <w:rFonts w:cs="Arial"/>
          <w:bCs/>
          <w:szCs w:val="24"/>
        </w:rPr>
        <w:t xml:space="preserve"> </w:t>
      </w:r>
      <w:r w:rsidR="00AD4773" w:rsidRPr="00C07ABE">
        <w:rPr>
          <w:rFonts w:cs="Arial"/>
          <w:bCs/>
          <w:szCs w:val="24"/>
        </w:rPr>
        <w:t>Withdrawn.</w:t>
      </w:r>
      <w:r w:rsidR="00C07ABE">
        <w:rPr>
          <w:rFonts w:cs="Arial"/>
          <w:b/>
          <w:szCs w:val="24"/>
        </w:rPr>
        <w:t xml:space="preserve"> </w:t>
      </w:r>
      <w:r w:rsidR="00C07ABE">
        <w:rPr>
          <w:rFonts w:cs="Arial"/>
          <w:bCs/>
        </w:rPr>
        <w:t>The proposal is relocated to</w:t>
      </w:r>
      <w:r w:rsidR="00C07ABE" w:rsidRPr="00C07ABE">
        <w:rPr>
          <w:rFonts w:cs="Arial"/>
          <w:bCs/>
        </w:rPr>
        <w:t xml:space="preserve"> Section 11B-233.2.1. See Item 16.</w:t>
      </w:r>
    </w:p>
    <w:p w14:paraId="744A65CF" w14:textId="77777777" w:rsidR="00255D4B" w:rsidRPr="00660F82" w:rsidRDefault="00255D4B" w:rsidP="00314F05"/>
    <w:p w14:paraId="1ABF571A" w14:textId="1E5EFA16" w:rsidR="00117130" w:rsidRDefault="0056307E" w:rsidP="00117130">
      <w:pPr>
        <w:pStyle w:val="Heading3"/>
      </w:pPr>
      <w:r w:rsidRPr="0044593B">
        <w:t xml:space="preserve">ITEM </w:t>
      </w:r>
      <w:r w:rsidR="00A7334A">
        <w:t>11</w:t>
      </w:r>
      <w:r w:rsidR="00845EAF">
        <w:t>-1 and 11-2</w:t>
      </w:r>
      <w:r w:rsidRPr="0044593B">
        <w:rPr>
          <w:snapToGrid/>
        </w:rPr>
        <w:br/>
      </w:r>
      <w:r w:rsidRPr="0044593B">
        <w:t xml:space="preserve">Chapter </w:t>
      </w:r>
      <w:r w:rsidR="00A7334A" w:rsidRPr="002358F7">
        <w:t>11B ACCESSIBILITY TO PUBLIC BUILDINGS, PUBLIC ACCOMMODATIONS, COMMERCIAL BUILDINGS AND PUBLIC HOUSING</w:t>
      </w:r>
      <w:r w:rsidRPr="0044593B">
        <w:t xml:space="preserve">, Section </w:t>
      </w:r>
      <w:r w:rsidR="004C5F67" w:rsidRPr="0055707D">
        <w:rPr>
          <w:i/>
          <w:iCs/>
        </w:rPr>
        <w:t>11B-</w:t>
      </w:r>
      <w:r w:rsidR="004C5F67">
        <w:t>214</w:t>
      </w:r>
    </w:p>
    <w:p w14:paraId="5769AD99" w14:textId="4F1A612D" w:rsidR="00845EAF" w:rsidRDefault="00845EAF" w:rsidP="00845EAF">
      <w:pPr>
        <w:spacing w:before="120"/>
        <w:jc w:val="center"/>
        <w:rPr>
          <w:b/>
          <w:bCs/>
          <w:iCs/>
        </w:rPr>
      </w:pPr>
      <w:r>
        <w:rPr>
          <w:b/>
          <w:bCs/>
          <w:i/>
        </w:rPr>
        <w:t>11B-</w:t>
      </w:r>
      <w:r w:rsidRPr="00845EAF">
        <w:rPr>
          <w:b/>
          <w:bCs/>
          <w:iCs/>
        </w:rPr>
        <w:t xml:space="preserve">214 </w:t>
      </w:r>
      <w:r>
        <w:rPr>
          <w:b/>
          <w:bCs/>
          <w:iCs/>
        </w:rPr>
        <w:t xml:space="preserve">- </w:t>
      </w:r>
      <w:r w:rsidRPr="00845EAF">
        <w:rPr>
          <w:rFonts w:ascii="Arial Bold" w:hAnsi="Arial Bold"/>
          <w:b/>
          <w:bCs/>
          <w:iCs/>
          <w:caps/>
        </w:rPr>
        <w:t>Washing machines and clothes dryers</w:t>
      </w:r>
    </w:p>
    <w:p w14:paraId="04C2A8AF" w14:textId="26C22230" w:rsidR="00845EAF" w:rsidRDefault="00845EAF" w:rsidP="00660F82">
      <w:pPr>
        <w:spacing w:before="120"/>
        <w:rPr>
          <w:b/>
          <w:bCs/>
          <w:i/>
        </w:rPr>
      </w:pPr>
      <w:r w:rsidRPr="00845EAF">
        <w:rPr>
          <w:b/>
          <w:bCs/>
          <w:i/>
        </w:rPr>
        <w:t>11B-</w:t>
      </w:r>
      <w:r>
        <w:rPr>
          <w:b/>
          <w:bCs/>
          <w:iCs/>
        </w:rPr>
        <w:t xml:space="preserve">214.1 General. </w:t>
      </w:r>
      <w:r w:rsidRPr="00845EAF">
        <w:rPr>
          <w:iCs/>
        </w:rPr>
        <w:t>…</w:t>
      </w:r>
    </w:p>
    <w:p w14:paraId="6FDB4A8B" w14:textId="43776BA7" w:rsidR="00660F82" w:rsidRDefault="00660F82" w:rsidP="00660F82">
      <w:pPr>
        <w:spacing w:before="120"/>
        <w:rPr>
          <w:bCs/>
        </w:rPr>
      </w:pPr>
      <w:r w:rsidRPr="00660F82">
        <w:rPr>
          <w:b/>
          <w:bCs/>
          <w:i/>
        </w:rPr>
        <w:t>11B-</w:t>
      </w:r>
      <w:r w:rsidRPr="00660F82">
        <w:rPr>
          <w:b/>
          <w:bCs/>
        </w:rPr>
        <w:t>214.2 Washing machines.</w:t>
      </w:r>
      <w:r>
        <w:t xml:space="preserve"> </w:t>
      </w:r>
      <w:r>
        <w:rPr>
          <w:bCs/>
        </w:rPr>
        <w:t xml:space="preserve">Where three or fewer washing machines are provided at least one shall comply with </w:t>
      </w:r>
      <w:r>
        <w:rPr>
          <w:bCs/>
          <w:i/>
        </w:rPr>
        <w:t>Section 11B-</w:t>
      </w:r>
      <w:r>
        <w:rPr>
          <w:bCs/>
        </w:rPr>
        <w:t xml:space="preserve">611. Where more than three washing machines are provided, at least two shall comply with </w:t>
      </w:r>
      <w:r>
        <w:rPr>
          <w:bCs/>
          <w:i/>
        </w:rPr>
        <w:t>Section 11B-</w:t>
      </w:r>
      <w:r>
        <w:rPr>
          <w:bCs/>
        </w:rPr>
        <w:t xml:space="preserve">611. </w:t>
      </w:r>
    </w:p>
    <w:p w14:paraId="7D1F51AF" w14:textId="491C04D4" w:rsidR="0056307E" w:rsidRDefault="00851A10" w:rsidP="00660F82">
      <w:pPr>
        <w:spacing w:before="120"/>
        <w:ind w:left="360"/>
        <w:rPr>
          <w:rFonts w:cs="Arial"/>
          <w:i/>
          <w:iCs/>
          <w:u w:val="single"/>
        </w:rPr>
      </w:pPr>
      <w:r w:rsidRPr="00851A10">
        <w:rPr>
          <w:rFonts w:cs="Arial"/>
          <w:b/>
          <w:bCs/>
          <w:i/>
          <w:iCs/>
          <w:u w:val="single"/>
        </w:rPr>
        <w:t>Exception</w:t>
      </w:r>
      <w:proofErr w:type="gramStart"/>
      <w:r w:rsidRPr="00851A10">
        <w:rPr>
          <w:rFonts w:cs="Arial"/>
          <w:b/>
          <w:bCs/>
          <w:i/>
          <w:iCs/>
          <w:u w:val="single"/>
        </w:rPr>
        <w:t>:</w:t>
      </w:r>
      <w:r w:rsidRPr="00851A10">
        <w:rPr>
          <w:rFonts w:cs="Arial"/>
          <w:i/>
          <w:iCs/>
        </w:rPr>
        <w:t xml:space="preserve"> </w:t>
      </w:r>
      <w:r>
        <w:rPr>
          <w:rFonts w:cs="Arial"/>
          <w:i/>
          <w:iCs/>
          <w:u w:val="single"/>
        </w:rPr>
        <w:t xml:space="preserve"> </w:t>
      </w:r>
      <w:r w:rsidR="009E2476" w:rsidRPr="007B79C9">
        <w:rPr>
          <w:rFonts w:cs="Arial"/>
          <w:i/>
          <w:iCs/>
          <w:u w:val="single"/>
        </w:rPr>
        <w:t>Public</w:t>
      </w:r>
      <w:proofErr w:type="gramEnd"/>
      <w:r w:rsidR="009E2476" w:rsidRPr="007B79C9">
        <w:rPr>
          <w:rFonts w:cs="Arial"/>
          <w:i/>
          <w:iCs/>
          <w:u w:val="single"/>
        </w:rPr>
        <w:t xml:space="preserve"> housing facilities</w:t>
      </w:r>
      <w:r w:rsidR="00845EAF">
        <w:rPr>
          <w:rFonts w:cs="Arial"/>
          <w:i/>
          <w:iCs/>
        </w:rPr>
        <w:t xml:space="preserve"> (begin double underline)</w:t>
      </w:r>
      <w:r w:rsidR="009E2476" w:rsidRPr="007B79C9">
        <w:rPr>
          <w:rFonts w:cs="Arial"/>
          <w:i/>
          <w:iCs/>
          <w:u w:val="single"/>
        </w:rPr>
        <w:t xml:space="preserve"> </w:t>
      </w:r>
      <w:r w:rsidR="002A439B">
        <w:rPr>
          <w:rFonts w:cs="Arial"/>
          <w:i/>
          <w:iCs/>
          <w:u w:val="double"/>
        </w:rPr>
        <w:t>required to comply with Section 11B-233.2</w:t>
      </w:r>
      <w:r w:rsidR="008E7250" w:rsidRPr="008E7250">
        <w:rPr>
          <w:rFonts w:cs="Arial"/>
          <w:i/>
          <w:iCs/>
        </w:rPr>
        <w:t xml:space="preserve"> (end double underline)</w:t>
      </w:r>
      <w:r w:rsidR="009E2476" w:rsidRPr="008E7250">
        <w:rPr>
          <w:rFonts w:cs="Arial"/>
          <w:i/>
          <w:iCs/>
        </w:rPr>
        <w:t xml:space="preserve"> </w:t>
      </w:r>
      <w:r w:rsidR="007B79C9" w:rsidRPr="007B79C9">
        <w:rPr>
          <w:rFonts w:cs="Arial"/>
          <w:i/>
          <w:iCs/>
          <w:u w:val="single"/>
        </w:rPr>
        <w:t xml:space="preserve">shall comply with Section </w:t>
      </w:r>
      <w:r w:rsidR="007B79C9" w:rsidRPr="00320E34">
        <w:rPr>
          <w:rFonts w:cs="Arial"/>
          <w:i/>
          <w:iCs/>
          <w:u w:val="single"/>
        </w:rPr>
        <w:t>11B-233.2</w:t>
      </w:r>
      <w:r w:rsidR="00660F82" w:rsidRPr="00660F82">
        <w:rPr>
          <w:rFonts w:cs="Arial"/>
          <w:i/>
          <w:iCs/>
          <w:dstrike/>
          <w:u w:val="single"/>
        </w:rPr>
        <w:t>.3</w:t>
      </w:r>
      <w:r w:rsidR="008E7250" w:rsidRPr="008E7250">
        <w:rPr>
          <w:rFonts w:cs="Arial"/>
          <w:i/>
          <w:iCs/>
        </w:rPr>
        <w:t xml:space="preserve"> (begin double underline) </w:t>
      </w:r>
      <w:r w:rsidR="008E7250" w:rsidRPr="008E7250">
        <w:rPr>
          <w:rFonts w:cs="Arial"/>
          <w:i/>
          <w:iCs/>
          <w:u w:val="double"/>
        </w:rPr>
        <w:t>.</w:t>
      </w:r>
      <w:r w:rsidR="007B79C9" w:rsidRPr="00095A2D">
        <w:rPr>
          <w:rFonts w:cs="Arial"/>
          <w:i/>
          <w:iCs/>
          <w:u w:val="double"/>
        </w:rPr>
        <w:t>4</w:t>
      </w:r>
      <w:r w:rsidR="007B79C9" w:rsidRPr="007B79C9">
        <w:rPr>
          <w:rFonts w:cs="Arial"/>
          <w:i/>
          <w:iCs/>
          <w:u w:val="single"/>
        </w:rPr>
        <w:t>.</w:t>
      </w:r>
      <w:r w:rsidR="008E7250" w:rsidRPr="00C07ABE">
        <w:rPr>
          <w:rFonts w:cs="Arial"/>
          <w:i/>
          <w:iCs/>
        </w:rPr>
        <w:t xml:space="preserve"> </w:t>
      </w:r>
      <w:r w:rsidR="008E7250" w:rsidRPr="008E7250">
        <w:rPr>
          <w:rFonts w:cs="Arial"/>
          <w:i/>
          <w:iCs/>
        </w:rPr>
        <w:t>(end double underline)</w:t>
      </w:r>
    </w:p>
    <w:p w14:paraId="23556E0F" w14:textId="756E3867" w:rsidR="00D870D6" w:rsidRPr="00D870D6" w:rsidRDefault="00D870D6" w:rsidP="00D870D6">
      <w:pPr>
        <w:spacing w:before="120"/>
      </w:pPr>
      <w:r w:rsidRPr="00D870D6">
        <w:rPr>
          <w:rFonts w:cs="Arial"/>
          <w:b/>
          <w:bCs/>
          <w:i/>
          <w:iCs/>
        </w:rPr>
        <w:t>11B-</w:t>
      </w:r>
      <w:r>
        <w:rPr>
          <w:rFonts w:cs="Arial"/>
          <w:b/>
          <w:bCs/>
        </w:rPr>
        <w:t>214.3 Clothes dryers.</w:t>
      </w:r>
      <w:r>
        <w:rPr>
          <w:rFonts w:cs="Arial"/>
        </w:rPr>
        <w:t xml:space="preserve"> Where three or fewer clothes dryers are provided, at least one shall comply with </w:t>
      </w:r>
      <w:r w:rsidRPr="00D870D6">
        <w:rPr>
          <w:i/>
          <w:iCs/>
        </w:rPr>
        <w:t>Section 11B-</w:t>
      </w:r>
      <w:r w:rsidRPr="00D870D6">
        <w:t>611.</w:t>
      </w:r>
      <w:r w:rsidR="001D0BE3">
        <w:t xml:space="preserve"> Where more than three clothes dryers are provided, at least two shall comply with </w:t>
      </w:r>
      <w:r w:rsidR="001D0BE3" w:rsidRPr="001D0BE3">
        <w:rPr>
          <w:i/>
          <w:iCs/>
        </w:rPr>
        <w:t>Section 11B-</w:t>
      </w:r>
      <w:r w:rsidR="001D0BE3" w:rsidRPr="001D0BE3">
        <w:t>611.</w:t>
      </w:r>
    </w:p>
    <w:p w14:paraId="20279AB2" w14:textId="2245D873" w:rsidR="00093944" w:rsidRPr="007B79C9" w:rsidRDefault="00093944" w:rsidP="00491E2C">
      <w:pPr>
        <w:spacing w:before="120"/>
        <w:ind w:left="360"/>
        <w:rPr>
          <w:rFonts w:cs="Arial"/>
          <w:i/>
          <w:iCs/>
          <w:u w:val="single"/>
        </w:rPr>
      </w:pPr>
      <w:r w:rsidRPr="00851A10">
        <w:rPr>
          <w:rFonts w:cs="Arial"/>
          <w:b/>
          <w:bCs/>
          <w:i/>
          <w:iCs/>
          <w:u w:val="single"/>
        </w:rPr>
        <w:t>Exception</w:t>
      </w:r>
      <w:proofErr w:type="gramStart"/>
      <w:r w:rsidRPr="00851A10">
        <w:rPr>
          <w:rFonts w:cs="Arial"/>
          <w:b/>
          <w:bCs/>
          <w:i/>
          <w:iCs/>
          <w:u w:val="single"/>
        </w:rPr>
        <w:t>:</w:t>
      </w:r>
      <w:r w:rsidRPr="00851A10">
        <w:rPr>
          <w:rFonts w:cs="Arial"/>
          <w:i/>
          <w:iCs/>
        </w:rPr>
        <w:t xml:space="preserve"> </w:t>
      </w:r>
      <w:r>
        <w:rPr>
          <w:rFonts w:cs="Arial"/>
          <w:i/>
          <w:iCs/>
          <w:u w:val="single"/>
        </w:rPr>
        <w:t xml:space="preserve"> </w:t>
      </w:r>
      <w:r w:rsidRPr="007B79C9">
        <w:rPr>
          <w:rFonts w:cs="Arial"/>
          <w:i/>
          <w:iCs/>
          <w:u w:val="single"/>
        </w:rPr>
        <w:t>Public</w:t>
      </w:r>
      <w:proofErr w:type="gramEnd"/>
      <w:r w:rsidRPr="007B79C9">
        <w:rPr>
          <w:rFonts w:cs="Arial"/>
          <w:i/>
          <w:iCs/>
          <w:u w:val="single"/>
        </w:rPr>
        <w:t xml:space="preserve"> housing facilities</w:t>
      </w:r>
      <w:r w:rsidRPr="008E7250">
        <w:rPr>
          <w:rFonts w:cs="Arial"/>
          <w:i/>
          <w:iCs/>
        </w:rPr>
        <w:t xml:space="preserve"> </w:t>
      </w:r>
      <w:r w:rsidR="008E7250">
        <w:rPr>
          <w:rFonts w:cs="Arial"/>
          <w:i/>
          <w:iCs/>
        </w:rPr>
        <w:t>(begin double underline)</w:t>
      </w:r>
      <w:r w:rsidR="008E7250" w:rsidRPr="007B79C9">
        <w:rPr>
          <w:rFonts w:cs="Arial"/>
          <w:i/>
          <w:iCs/>
          <w:u w:val="single"/>
        </w:rPr>
        <w:t xml:space="preserve"> </w:t>
      </w:r>
      <w:r w:rsidR="00E1799E">
        <w:rPr>
          <w:rFonts w:cs="Arial"/>
          <w:i/>
          <w:iCs/>
          <w:u w:val="double"/>
        </w:rPr>
        <w:t>required to comply with Section 11B-233.2</w:t>
      </w:r>
      <w:r w:rsidR="00E1799E" w:rsidRPr="008E7250">
        <w:rPr>
          <w:rFonts w:cs="Arial"/>
          <w:i/>
          <w:iCs/>
        </w:rPr>
        <w:t xml:space="preserve"> </w:t>
      </w:r>
      <w:r w:rsidR="008E7250" w:rsidRPr="008E7250">
        <w:rPr>
          <w:rFonts w:cs="Arial"/>
          <w:i/>
          <w:iCs/>
        </w:rPr>
        <w:t>(end double underline</w:t>
      </w:r>
      <w:r w:rsidR="008E7250">
        <w:rPr>
          <w:rFonts w:cs="Arial"/>
          <w:i/>
          <w:iCs/>
        </w:rPr>
        <w:t>)</w:t>
      </w:r>
      <w:r w:rsidR="008E7250" w:rsidRPr="007B79C9">
        <w:rPr>
          <w:rFonts w:cs="Arial"/>
          <w:i/>
          <w:iCs/>
          <w:u w:val="single"/>
        </w:rPr>
        <w:t xml:space="preserve"> </w:t>
      </w:r>
      <w:r w:rsidRPr="007B79C9">
        <w:rPr>
          <w:rFonts w:cs="Arial"/>
          <w:i/>
          <w:iCs/>
          <w:u w:val="single"/>
        </w:rPr>
        <w:t xml:space="preserve">shall comply with Section </w:t>
      </w:r>
      <w:r w:rsidRPr="00320E34">
        <w:rPr>
          <w:rFonts w:cs="Arial"/>
          <w:i/>
          <w:iCs/>
          <w:u w:val="single"/>
        </w:rPr>
        <w:t>11B-</w:t>
      </w:r>
      <w:r w:rsidRPr="00320E34">
        <w:rPr>
          <w:rFonts w:cs="Arial"/>
          <w:i/>
          <w:iCs/>
          <w:u w:val="single"/>
        </w:rPr>
        <w:lastRenderedPageBreak/>
        <w:t>233.2</w:t>
      </w:r>
      <w:r w:rsidR="00660F82" w:rsidRPr="00660F82">
        <w:rPr>
          <w:rFonts w:cs="Arial"/>
          <w:i/>
          <w:iCs/>
          <w:dstrike/>
          <w:u w:val="single"/>
        </w:rPr>
        <w:t>.3</w:t>
      </w:r>
      <w:r w:rsidR="008E7250" w:rsidRPr="008E7250">
        <w:rPr>
          <w:rFonts w:cs="Arial"/>
          <w:i/>
          <w:iCs/>
        </w:rPr>
        <w:t xml:space="preserve"> </w:t>
      </w:r>
      <w:r w:rsidR="008E7250">
        <w:rPr>
          <w:rFonts w:cs="Arial"/>
          <w:i/>
          <w:iCs/>
        </w:rPr>
        <w:t>(begin double underline)</w:t>
      </w:r>
      <w:r w:rsidRPr="00095A2D">
        <w:rPr>
          <w:rFonts w:cs="Arial"/>
          <w:i/>
          <w:iCs/>
          <w:u w:val="double"/>
        </w:rPr>
        <w:t>.4</w:t>
      </w:r>
      <w:r w:rsidRPr="007B79C9">
        <w:rPr>
          <w:rFonts w:cs="Arial"/>
          <w:i/>
          <w:iCs/>
          <w:u w:val="single"/>
        </w:rPr>
        <w:t>.</w:t>
      </w:r>
      <w:r w:rsidR="008E7250" w:rsidRPr="008E7250">
        <w:rPr>
          <w:rFonts w:cs="Arial"/>
          <w:i/>
          <w:iCs/>
        </w:rPr>
        <w:t xml:space="preserve"> (end double underline</w:t>
      </w:r>
      <w:r w:rsidR="008E7250">
        <w:rPr>
          <w:rFonts w:cs="Arial"/>
          <w:i/>
          <w:iCs/>
        </w:rPr>
        <w:t>)</w:t>
      </w:r>
    </w:p>
    <w:p w14:paraId="358D9F49" w14:textId="38907053" w:rsidR="0056307E" w:rsidRPr="0044593B" w:rsidRDefault="0056307E" w:rsidP="0056307E">
      <w:pPr>
        <w:spacing w:before="240"/>
        <w:rPr>
          <w:rFonts w:cs="Arial"/>
        </w:rPr>
      </w:pPr>
      <w:r w:rsidRPr="0044593B">
        <w:rPr>
          <w:rFonts w:cs="Arial"/>
          <w:b/>
        </w:rPr>
        <w:t>Rationale:</w:t>
      </w:r>
      <w:r w:rsidRPr="0044593B">
        <w:rPr>
          <w:rFonts w:cs="Arial"/>
        </w:rPr>
        <w:t xml:space="preserve"> </w:t>
      </w:r>
      <w:r w:rsidR="00631E36">
        <w:rPr>
          <w:rFonts w:cs="Arial"/>
        </w:rPr>
        <w:t xml:space="preserve">DSA proposes to add additional </w:t>
      </w:r>
      <w:r w:rsidR="00E27A04">
        <w:rPr>
          <w:rFonts w:cs="Arial"/>
        </w:rPr>
        <w:t>text</w:t>
      </w:r>
      <w:r w:rsidR="00631E36">
        <w:rPr>
          <w:rFonts w:cs="Arial"/>
        </w:rPr>
        <w:t xml:space="preserve"> limiting the exception to </w:t>
      </w:r>
      <w:r w:rsidR="00C4353B">
        <w:rPr>
          <w:rFonts w:cs="Arial"/>
        </w:rPr>
        <w:t xml:space="preserve">only those </w:t>
      </w:r>
      <w:r w:rsidR="00631E36">
        <w:rPr>
          <w:rFonts w:cs="Arial"/>
        </w:rPr>
        <w:t xml:space="preserve">facilities </w:t>
      </w:r>
      <w:r w:rsidR="00C4353B">
        <w:rPr>
          <w:rFonts w:cs="Arial"/>
        </w:rPr>
        <w:t>required to comply with Section 11B-233.2</w:t>
      </w:r>
      <w:r w:rsidR="00645844">
        <w:rPr>
          <w:rFonts w:cs="Arial"/>
        </w:rPr>
        <w:t xml:space="preserve">.  This clarification aligns with both HUD Section 504 </w:t>
      </w:r>
      <w:r w:rsidR="00712D69">
        <w:rPr>
          <w:rFonts w:cs="Arial"/>
        </w:rPr>
        <w:t>scoping and the 2010 ADAS.</w:t>
      </w:r>
      <w:r w:rsidR="00D30806">
        <w:rPr>
          <w:rFonts w:cs="Arial"/>
        </w:rPr>
        <w:t xml:space="preserve">  DSA is also correcting a typographical error in the</w:t>
      </w:r>
      <w:r w:rsidR="006742C9">
        <w:rPr>
          <w:rFonts w:cs="Arial"/>
        </w:rPr>
        <w:t xml:space="preserve"> section </w:t>
      </w:r>
      <w:r w:rsidR="00E27A04">
        <w:rPr>
          <w:rFonts w:cs="Arial"/>
        </w:rPr>
        <w:t xml:space="preserve">reference </w:t>
      </w:r>
      <w:r w:rsidR="006742C9">
        <w:rPr>
          <w:rFonts w:cs="Arial"/>
        </w:rPr>
        <w:t>of</w:t>
      </w:r>
      <w:r w:rsidR="00E27A04">
        <w:rPr>
          <w:rFonts w:cs="Arial"/>
        </w:rPr>
        <w:t xml:space="preserve"> 11B-233.2.4</w:t>
      </w:r>
      <w:r w:rsidR="00D30806">
        <w:rPr>
          <w:rFonts w:cs="Arial"/>
        </w:rPr>
        <w:t>.</w:t>
      </w:r>
    </w:p>
    <w:p w14:paraId="15247EFA" w14:textId="77777777" w:rsidR="0056307E" w:rsidRPr="0044593B" w:rsidRDefault="0056307E" w:rsidP="0056307E">
      <w:pPr>
        <w:pStyle w:val="Heading4"/>
      </w:pPr>
      <w:r w:rsidRPr="0044593B">
        <w:t>Notation:</w:t>
      </w:r>
    </w:p>
    <w:p w14:paraId="3427ECED" w14:textId="364D3B6D" w:rsidR="0056307E" w:rsidRPr="0044593B" w:rsidRDefault="0056307E" w:rsidP="0056307E">
      <w:pPr>
        <w:spacing w:before="120"/>
        <w:rPr>
          <w:rFonts w:cs="Arial"/>
        </w:rPr>
      </w:pPr>
      <w:r w:rsidRPr="0044593B">
        <w:rPr>
          <w:rFonts w:cs="Arial"/>
        </w:rPr>
        <w:t xml:space="preserve">Authority: </w:t>
      </w:r>
      <w:r w:rsidR="000F5EC6" w:rsidRPr="00131656">
        <w:rPr>
          <w:rFonts w:cs="Arial"/>
        </w:rPr>
        <w:t>Government Code Section 4450</w:t>
      </w:r>
      <w:r w:rsidR="000F5EC6">
        <w:rPr>
          <w:rFonts w:cs="Arial"/>
        </w:rPr>
        <w:t xml:space="preserve"> and 12955.1(c)</w:t>
      </w:r>
    </w:p>
    <w:p w14:paraId="7AB90B19" w14:textId="490473E5" w:rsidR="0056307E" w:rsidRPr="0044593B" w:rsidRDefault="0056307E" w:rsidP="0056307E">
      <w:pPr>
        <w:spacing w:before="120"/>
        <w:rPr>
          <w:rFonts w:cs="Arial"/>
        </w:rPr>
      </w:pPr>
      <w:r w:rsidRPr="0044593B">
        <w:rPr>
          <w:rFonts w:cs="Arial"/>
        </w:rPr>
        <w:t xml:space="preserve">Reference(s): </w:t>
      </w:r>
      <w:r w:rsidR="00E10E15" w:rsidRPr="00B61860">
        <w:rPr>
          <w:rFonts w:cs="Arial"/>
        </w:rPr>
        <w:t xml:space="preserve">Government Code Section 4450 through 4452, 4456, 4459 and 12955.1. Health and Safety Code Sections </w:t>
      </w:r>
      <w:r w:rsidR="00E10E15">
        <w:rPr>
          <w:rFonts w:cs="Arial"/>
        </w:rPr>
        <w:t>19955, 19956.5, 19957, 19958, and 19959.</w:t>
      </w:r>
    </w:p>
    <w:p w14:paraId="326EA917" w14:textId="77777777" w:rsidR="0056307E" w:rsidRPr="008D7387" w:rsidRDefault="0056307E" w:rsidP="00314F05"/>
    <w:p w14:paraId="18D5D394" w14:textId="0C190216" w:rsidR="00B6381C" w:rsidRDefault="00B6381C" w:rsidP="00E10E15">
      <w:pPr>
        <w:pStyle w:val="Heading3"/>
      </w:pPr>
      <w:r w:rsidRPr="0046521A">
        <w:t xml:space="preserve">ITEM </w:t>
      </w:r>
      <w:r w:rsidRPr="001847D6">
        <w:fldChar w:fldCharType="begin">
          <w:ffData>
            <w:name w:val=""/>
            <w:enabled/>
            <w:calcOnExit w:val="0"/>
            <w:textInput>
              <w:default w:val="14"/>
            </w:textInput>
          </w:ffData>
        </w:fldChar>
      </w:r>
      <w:r w:rsidRPr="001847D6">
        <w:instrText xml:space="preserve"> FORMTEXT </w:instrText>
      </w:r>
      <w:r w:rsidRPr="001847D6">
        <w:fldChar w:fldCharType="separate"/>
      </w:r>
      <w:r w:rsidRPr="001847D6">
        <w:rPr>
          <w:noProof/>
        </w:rPr>
        <w:t>14</w:t>
      </w:r>
      <w:r w:rsidRPr="001847D6">
        <w:fldChar w:fldCharType="end"/>
      </w:r>
      <w:r w:rsidR="00C07ABE">
        <w:t>-1</w:t>
      </w:r>
      <w:r w:rsidRPr="0046521A">
        <w:rPr>
          <w:snapToGrid/>
        </w:rPr>
        <w:br/>
      </w:r>
      <w:r w:rsidRPr="002358F7">
        <w:t>Chapter 11B ACCESSIBILITY TO PUBLIC BUILDINGS, PUBLIC ACCOMMODATIONS, COMMERCIAL BUILDINGS AND PUBLIC HOUSING, Section 11B-224.7</w:t>
      </w:r>
      <w:r>
        <w:t xml:space="preserve"> and 11B-233.4</w:t>
      </w:r>
    </w:p>
    <w:p w14:paraId="5E2294C1" w14:textId="7C1CB1A9" w:rsidR="00B6381C" w:rsidRPr="00400F3C" w:rsidRDefault="00B6381C" w:rsidP="007A1273">
      <w:pPr>
        <w:rPr>
          <w:rFonts w:cs="Arial"/>
          <w:i/>
          <w:dstrike/>
          <w:szCs w:val="24"/>
          <w:u w:val="single"/>
        </w:rPr>
      </w:pPr>
      <w:r w:rsidRPr="001D4F9B">
        <w:rPr>
          <w:rFonts w:cs="Arial"/>
          <w:b/>
          <w:i/>
          <w:szCs w:val="24"/>
        </w:rPr>
        <w:t>11B-</w:t>
      </w:r>
      <w:r w:rsidRPr="001D4F9B">
        <w:rPr>
          <w:rFonts w:cs="Arial"/>
          <w:b/>
          <w:i/>
          <w:szCs w:val="24"/>
          <w:u w:val="single"/>
        </w:rPr>
        <w:t>233.</w:t>
      </w:r>
      <w:r w:rsidRPr="00721970">
        <w:rPr>
          <w:rFonts w:cs="Arial"/>
          <w:b/>
          <w:i/>
          <w:szCs w:val="24"/>
          <w:u w:val="single"/>
        </w:rPr>
        <w:t>4</w:t>
      </w:r>
      <w:r w:rsidRPr="00FC345A">
        <w:rPr>
          <w:rFonts w:cs="Arial"/>
          <w:b/>
          <w:i/>
          <w:strike/>
          <w:szCs w:val="24"/>
        </w:rPr>
        <w:t>224.7</w:t>
      </w:r>
      <w:r w:rsidRPr="0060321E">
        <w:rPr>
          <w:rFonts w:cs="Arial"/>
          <w:b/>
          <w:i/>
          <w:szCs w:val="24"/>
        </w:rPr>
        <w:t xml:space="preserve"> </w:t>
      </w:r>
      <w:r w:rsidRPr="001D4F9B">
        <w:rPr>
          <w:rFonts w:cs="Arial"/>
          <w:b/>
          <w:i/>
          <w:szCs w:val="24"/>
        </w:rPr>
        <w:t>Housing at a place of education.</w:t>
      </w:r>
      <w:r w:rsidRPr="001D4F9B">
        <w:rPr>
          <w:rFonts w:cs="Arial"/>
          <w:szCs w:val="24"/>
        </w:rPr>
        <w:t xml:space="preserve"> </w:t>
      </w:r>
      <w:r w:rsidRPr="001D4F9B">
        <w:rPr>
          <w:rFonts w:cs="Arial"/>
          <w:i/>
          <w:szCs w:val="24"/>
        </w:rPr>
        <w:t>Housing at a place of education</w:t>
      </w:r>
      <w:r w:rsidRPr="00ED6FEB">
        <w:rPr>
          <w:rFonts w:cs="Arial"/>
          <w:i/>
          <w:szCs w:val="24"/>
        </w:rPr>
        <w:t xml:space="preserve"> </w:t>
      </w:r>
      <w:r w:rsidR="002B022F">
        <w:rPr>
          <w:rFonts w:cs="Arial"/>
          <w:i/>
          <w:strike/>
          <w:szCs w:val="24"/>
        </w:rPr>
        <w:t xml:space="preserve">subject to this section </w:t>
      </w:r>
      <w:r w:rsidRPr="001D4F9B">
        <w:rPr>
          <w:rFonts w:cs="Arial"/>
          <w:i/>
          <w:szCs w:val="24"/>
        </w:rPr>
        <w:t>shall comply with</w:t>
      </w:r>
      <w:r w:rsidR="00396C71" w:rsidRPr="00BC4AE0">
        <w:rPr>
          <w:rFonts w:cs="Arial"/>
          <w:i/>
          <w:szCs w:val="24"/>
        </w:rPr>
        <w:t xml:space="preserve"> </w:t>
      </w:r>
      <w:r w:rsidR="0062662C">
        <w:rPr>
          <w:rFonts w:cs="Arial"/>
          <w:i/>
          <w:strike/>
          <w:szCs w:val="24"/>
        </w:rPr>
        <w:t>Sections 11B-224.1 through 11B-224.6 and 11B-806 for transient lodging guest rooms</w:t>
      </w:r>
      <w:r w:rsidR="008E4C76">
        <w:rPr>
          <w:rFonts w:cs="Arial"/>
          <w:i/>
          <w:szCs w:val="24"/>
        </w:rPr>
        <w:t xml:space="preserve"> </w:t>
      </w:r>
      <w:r w:rsidR="008E4C76" w:rsidRPr="008E4C76">
        <w:rPr>
          <w:rFonts w:cs="Arial"/>
          <w:i/>
          <w:szCs w:val="24"/>
          <w:u w:val="single"/>
        </w:rPr>
        <w:t>this section</w:t>
      </w:r>
      <w:r w:rsidR="0062662C" w:rsidRPr="00B64238">
        <w:rPr>
          <w:rFonts w:cs="Arial"/>
          <w:i/>
          <w:szCs w:val="24"/>
          <w:u w:val="single"/>
        </w:rPr>
        <w:t>.</w:t>
      </w:r>
      <w:r w:rsidR="00DF39FB" w:rsidRPr="00B64238">
        <w:rPr>
          <w:rFonts w:cs="Arial"/>
          <w:i/>
          <w:szCs w:val="24"/>
        </w:rPr>
        <w:t xml:space="preserve"> </w:t>
      </w:r>
      <w:r w:rsidRPr="00B64238">
        <w:rPr>
          <w:rFonts w:cs="Arial"/>
          <w:i/>
          <w:dstrike/>
          <w:szCs w:val="24"/>
        </w:rPr>
        <w:t>For the purposes of the application of this section, the term “sleeping room” is interchangeable with “guest room” as used in the transient lodging standards.</w:t>
      </w:r>
    </w:p>
    <w:p w14:paraId="44CD9187" w14:textId="77777777" w:rsidR="00EE4DBB" w:rsidRDefault="00EE4DBB" w:rsidP="00396C71">
      <w:pPr>
        <w:ind w:left="720"/>
        <w:rPr>
          <w:rFonts w:cs="Arial"/>
          <w:i/>
          <w:szCs w:val="24"/>
        </w:rPr>
      </w:pPr>
    </w:p>
    <w:p w14:paraId="0B333003" w14:textId="25EFEAEC" w:rsidR="007A65C4" w:rsidRDefault="00425FCB" w:rsidP="007A1273">
      <w:pPr>
        <w:spacing w:after="120"/>
        <w:ind w:left="720"/>
        <w:rPr>
          <w:rFonts w:cs="Arial"/>
          <w:i/>
          <w:dstrike/>
          <w:szCs w:val="24"/>
          <w:u w:val="single"/>
        </w:rPr>
      </w:pPr>
      <w:r w:rsidRPr="00FC345A">
        <w:rPr>
          <w:rFonts w:cs="Arial"/>
          <w:b/>
          <w:i/>
          <w:szCs w:val="24"/>
          <w:u w:val="single"/>
        </w:rPr>
        <w:t>11B-233.4.1. Housing at a place of education as public housing.</w:t>
      </w:r>
      <w:r w:rsidRPr="00A5032A">
        <w:rPr>
          <w:rFonts w:cs="Arial"/>
          <w:i/>
          <w:szCs w:val="24"/>
        </w:rPr>
        <w:t xml:space="preserve"> </w:t>
      </w:r>
      <w:r w:rsidRPr="00251043">
        <w:rPr>
          <w:rFonts w:cs="Arial"/>
          <w:i/>
          <w:szCs w:val="24"/>
          <w:u w:val="single"/>
        </w:rPr>
        <w:t xml:space="preserve">Housing at a place of education as public housing shall comply with </w:t>
      </w:r>
      <w:r w:rsidRPr="002D34EF">
        <w:rPr>
          <w:rFonts w:cs="Arial"/>
          <w:i/>
          <w:szCs w:val="24"/>
          <w:u w:val="single"/>
        </w:rPr>
        <w:t>Sections 11B-233.2 and</w:t>
      </w:r>
      <w:r w:rsidDel="008B546B">
        <w:rPr>
          <w:rFonts w:cs="Arial"/>
          <w:i/>
          <w:szCs w:val="24"/>
          <w:u w:val="single"/>
        </w:rPr>
        <w:t xml:space="preserve"> </w:t>
      </w:r>
      <w:r w:rsidRPr="002D34EF">
        <w:rPr>
          <w:rFonts w:cs="Arial"/>
          <w:i/>
          <w:szCs w:val="24"/>
          <w:u w:val="single"/>
        </w:rPr>
        <w:t>11B-233.3</w:t>
      </w:r>
      <w:r>
        <w:rPr>
          <w:rFonts w:cs="Arial"/>
          <w:i/>
          <w:szCs w:val="24"/>
          <w:u w:val="single"/>
        </w:rPr>
        <w:t xml:space="preserve">. </w:t>
      </w:r>
      <w:r w:rsidR="002701A0">
        <w:rPr>
          <w:rFonts w:cs="Arial"/>
          <w:i/>
          <w:dstrike/>
          <w:szCs w:val="24"/>
          <w:u w:val="single"/>
        </w:rPr>
        <w:t>Sleeping rooms with mobility features shall comply with Sections 11B-224.1 through 11B-224.6, and Section 11-806</w:t>
      </w:r>
      <w:r w:rsidR="003010E2">
        <w:rPr>
          <w:rFonts w:cs="Arial"/>
          <w:i/>
          <w:dstrike/>
          <w:szCs w:val="24"/>
          <w:u w:val="single"/>
        </w:rPr>
        <w:t xml:space="preserve"> for transient lodging guest rooms.</w:t>
      </w:r>
    </w:p>
    <w:p w14:paraId="5D81FC9C" w14:textId="4D2964CF" w:rsidR="006654C9" w:rsidRPr="002701A0" w:rsidRDefault="001E6897" w:rsidP="00C07ABE">
      <w:pPr>
        <w:ind w:left="720"/>
        <w:rPr>
          <w:rFonts w:cs="Arial"/>
          <w:i/>
          <w:dstrike/>
          <w:szCs w:val="24"/>
          <w:u w:val="single"/>
        </w:rPr>
      </w:pPr>
      <w:r w:rsidRPr="001E6897">
        <w:rPr>
          <w:rFonts w:cs="Arial"/>
          <w:b/>
          <w:i/>
          <w:dstrike/>
          <w:szCs w:val="24"/>
        </w:rPr>
        <w:t xml:space="preserve">Exception: </w:t>
      </w:r>
      <w:r w:rsidRPr="001E6897">
        <w:rPr>
          <w:rFonts w:cs="Arial"/>
          <w:i/>
          <w:dstrike/>
          <w:szCs w:val="24"/>
        </w:rPr>
        <w:t>Housing facilities that are provided by or on behalf of a place of education, with residential dwelling units leased on a year-round basis exclusively to graduate students or faculty, and that do not contain any public use or common use areas available for educational programming, are not subject to Section 11B-224 and</w:t>
      </w:r>
      <w:r w:rsidR="00B64238">
        <w:rPr>
          <w:rFonts w:cs="Arial"/>
          <w:i/>
          <w:dstrike/>
          <w:szCs w:val="24"/>
        </w:rPr>
        <w:t xml:space="preserve"> </w:t>
      </w:r>
      <w:r w:rsidR="00B64238" w:rsidRPr="00BC7197">
        <w:rPr>
          <w:rFonts w:cs="Arial"/>
          <w:i/>
          <w:strike/>
          <w:szCs w:val="24"/>
        </w:rPr>
        <w:t>shall comply with Section 11B-233</w:t>
      </w:r>
      <w:r w:rsidRPr="00C07ABE">
        <w:rPr>
          <w:rFonts w:cs="Arial"/>
          <w:i/>
          <w:dstrike/>
          <w:szCs w:val="24"/>
          <w:u w:val="single"/>
        </w:rPr>
        <w:t xml:space="preserve"> 11B-806.</w:t>
      </w:r>
      <w:r w:rsidRPr="00B64238">
        <w:rPr>
          <w:rFonts w:cs="Arial"/>
          <w:i/>
          <w:dstrike/>
          <w:szCs w:val="24"/>
          <w:u w:val="single"/>
        </w:rPr>
        <w:t xml:space="preserve"> </w:t>
      </w:r>
    </w:p>
    <w:p w14:paraId="45205A86" w14:textId="21801C6A" w:rsidR="00F120A8" w:rsidRPr="000A562C" w:rsidRDefault="00F120A8" w:rsidP="00584657">
      <w:pPr>
        <w:spacing w:before="120" w:after="120"/>
        <w:ind w:left="720"/>
        <w:rPr>
          <w:rFonts w:cs="Arial"/>
          <w:i/>
          <w:dstrike/>
          <w:szCs w:val="24"/>
          <w:u w:val="single"/>
        </w:rPr>
      </w:pPr>
      <w:r w:rsidRPr="00FA7E31">
        <w:rPr>
          <w:rFonts w:cs="Arial"/>
          <w:b/>
          <w:i/>
          <w:szCs w:val="24"/>
          <w:u w:val="single"/>
        </w:rPr>
        <w:t>11B-233.4.2 Housing provided by an educational entity that is not an educational entity in receipt of financial assistance.</w:t>
      </w:r>
      <w:r w:rsidRPr="00FA7E31">
        <w:rPr>
          <w:rFonts w:cs="Arial"/>
          <w:i/>
          <w:szCs w:val="24"/>
        </w:rPr>
        <w:t xml:space="preserve"> </w:t>
      </w:r>
      <w:r w:rsidRPr="00FA7E31">
        <w:rPr>
          <w:rFonts w:cs="Arial"/>
          <w:i/>
          <w:szCs w:val="24"/>
          <w:u w:val="single"/>
        </w:rPr>
        <w:t xml:space="preserve">Housing provided by an educational entity that is not in receipt of financial assistance shall comply with Section 11B-233.3. </w:t>
      </w:r>
      <w:r w:rsidR="000A562C" w:rsidRPr="000A562C">
        <w:rPr>
          <w:rFonts w:cs="Arial"/>
          <w:i/>
          <w:dstrike/>
          <w:szCs w:val="24"/>
          <w:u w:val="single"/>
        </w:rPr>
        <w:t>Sleeping rooms with mobility features shall comply with Sections 11B-224.1 through 11B-224.6, and Section 11B-806 for transient lodging guest rooms.</w:t>
      </w:r>
    </w:p>
    <w:p w14:paraId="5E105E3A" w14:textId="6C0093A4" w:rsidR="00400F3C" w:rsidRPr="00C07ABE" w:rsidRDefault="00EA27EF" w:rsidP="00C07ABE">
      <w:pPr>
        <w:spacing w:after="120"/>
        <w:ind w:left="720"/>
        <w:rPr>
          <w:rFonts w:cs="Arial"/>
          <w:i/>
          <w:szCs w:val="24"/>
          <w:u w:val="double"/>
        </w:rPr>
      </w:pPr>
      <w:r w:rsidRPr="00ED637B">
        <w:rPr>
          <w:rFonts w:cs="Arial"/>
          <w:i/>
        </w:rPr>
        <w:t>(begin double underline</w:t>
      </w:r>
      <w:r w:rsidRPr="00EA27EF">
        <w:rPr>
          <w:rFonts w:cs="Arial"/>
          <w:i/>
          <w:szCs w:val="24"/>
          <w:u w:val="double"/>
        </w:rPr>
        <w:t>)</w:t>
      </w:r>
      <w:r w:rsidR="00F643D8" w:rsidRPr="00584657">
        <w:rPr>
          <w:rFonts w:cs="Arial"/>
          <w:b/>
          <w:bCs/>
          <w:i/>
          <w:szCs w:val="24"/>
          <w:u w:val="double"/>
        </w:rPr>
        <w:t>11B-233.4</w:t>
      </w:r>
      <w:r w:rsidR="00F643D8" w:rsidRPr="00F41A48">
        <w:rPr>
          <w:rFonts w:ascii="Arial Bold" w:hAnsi="Arial Bold" w:cs="Arial"/>
          <w:b/>
          <w:bCs/>
          <w:i/>
          <w:szCs w:val="24"/>
          <w:u w:val="double"/>
        </w:rPr>
        <w:t>.</w:t>
      </w:r>
      <w:r w:rsidR="006F33EF" w:rsidRPr="00F41A48">
        <w:rPr>
          <w:rFonts w:ascii="Arial Bold" w:hAnsi="Arial Bold" w:cs="Arial"/>
          <w:b/>
          <w:bCs/>
          <w:i/>
          <w:szCs w:val="24"/>
          <w:u w:val="double"/>
        </w:rPr>
        <w:t>3</w:t>
      </w:r>
      <w:r w:rsidR="00F643D8">
        <w:rPr>
          <w:rFonts w:cs="Arial"/>
          <w:i/>
          <w:szCs w:val="24"/>
          <w:u w:val="double"/>
        </w:rPr>
        <w:t xml:space="preserve"> </w:t>
      </w:r>
      <w:r w:rsidR="00F643D8" w:rsidRPr="007C4BBB">
        <w:rPr>
          <w:rFonts w:ascii="Arial Bold" w:hAnsi="Arial Bold"/>
          <w:i/>
          <w:u w:val="double"/>
        </w:rPr>
        <w:t>Sleeping rooms with mobility and communications features</w:t>
      </w:r>
      <w:r w:rsidR="00F643D8" w:rsidRPr="007C4BBB">
        <w:rPr>
          <w:rFonts w:ascii="Arial Bold" w:hAnsi="Arial Bold"/>
          <w:bCs/>
          <w:i/>
          <w:u w:val="double"/>
        </w:rPr>
        <w:t>.</w:t>
      </w:r>
      <w:r w:rsidR="00F643D8" w:rsidRPr="007C4BBB">
        <w:rPr>
          <w:rFonts w:ascii="Arial Bold" w:hAnsi="Arial Bold"/>
          <w:bCs/>
          <w:i/>
        </w:rPr>
        <w:t xml:space="preserve"> </w:t>
      </w:r>
      <w:r w:rsidR="00F643D8" w:rsidRPr="007C4BBB">
        <w:rPr>
          <w:rFonts w:ascii="Arial Bold" w:hAnsi="Arial Bold"/>
          <w:bCs/>
          <w:i/>
          <w:u w:val="double"/>
        </w:rPr>
        <w:t xml:space="preserve"> </w:t>
      </w:r>
      <w:r w:rsidR="00F643D8" w:rsidRPr="007C4BBB">
        <w:rPr>
          <w:rFonts w:cs="Arial"/>
          <w:bCs/>
          <w:i/>
          <w:szCs w:val="24"/>
          <w:u w:val="double"/>
        </w:rPr>
        <w:t xml:space="preserve">In lieu of residential dwelling units complying with 11B-233.3.1.1, 11B-233.3.1.3 and 11B-233.3.5, </w:t>
      </w:r>
      <w:r w:rsidR="00F643D8" w:rsidRPr="00D625FC">
        <w:rPr>
          <w:rFonts w:cs="Arial"/>
          <w:bCs/>
          <w:i/>
          <w:szCs w:val="24"/>
          <w:u w:val="double"/>
        </w:rPr>
        <w:t>facilities</w:t>
      </w:r>
      <w:r w:rsidR="00F643D8" w:rsidRPr="007C4BBB">
        <w:rPr>
          <w:rFonts w:cs="Arial"/>
          <w:bCs/>
          <w:i/>
          <w:szCs w:val="24"/>
          <w:u w:val="double"/>
        </w:rPr>
        <w:t xml:space="preserve"> shall provide s</w:t>
      </w:r>
      <w:r w:rsidR="00F643D8" w:rsidRPr="007C4BBB">
        <w:rPr>
          <w:rFonts w:cs="Arial"/>
          <w:bCs/>
          <w:i/>
          <w:szCs w:val="24"/>
          <w:u w:val="single"/>
        </w:rPr>
        <w:t xml:space="preserve">leeping rooms </w:t>
      </w:r>
      <w:r w:rsidR="00F643D8" w:rsidRPr="007C4BBB">
        <w:rPr>
          <w:rFonts w:cs="Arial"/>
          <w:bCs/>
          <w:i/>
          <w:szCs w:val="24"/>
          <w:u w:val="double"/>
        </w:rPr>
        <w:t>complying</w:t>
      </w:r>
      <w:r w:rsidR="00F643D8" w:rsidRPr="00AB71AF">
        <w:rPr>
          <w:rFonts w:cs="Arial"/>
          <w:bCs/>
          <w:i/>
          <w:szCs w:val="24"/>
          <w:u w:val="double"/>
        </w:rPr>
        <w:t xml:space="preserve"> with Sections 11B-224.1 through 11B-224.6, and Section 11B-806.</w:t>
      </w:r>
      <w:r w:rsidR="00F643D8" w:rsidRPr="00584657">
        <w:rPr>
          <w:rFonts w:cs="Arial"/>
          <w:bCs/>
          <w:i/>
          <w:szCs w:val="24"/>
          <w:u w:val="double"/>
        </w:rPr>
        <w:t xml:space="preserve"> </w:t>
      </w:r>
      <w:r w:rsidR="00400F3C" w:rsidRPr="00584657">
        <w:rPr>
          <w:rFonts w:cs="Arial"/>
          <w:i/>
          <w:szCs w:val="24"/>
          <w:u w:val="double"/>
        </w:rPr>
        <w:t>For the purposes of the application of this section, the term “sleeping room” is interchangeable with “guest room” as used in the transient lodging standards.</w:t>
      </w:r>
      <w:r w:rsidRPr="00EA27EF">
        <w:rPr>
          <w:rFonts w:cs="Arial"/>
          <w:i/>
        </w:rPr>
        <w:t xml:space="preserve"> </w:t>
      </w:r>
      <w:r w:rsidRPr="00ED637B">
        <w:rPr>
          <w:rFonts w:cs="Arial"/>
          <w:i/>
        </w:rPr>
        <w:t>(end double underline</w:t>
      </w:r>
      <w:r>
        <w:rPr>
          <w:rFonts w:cs="Arial"/>
          <w:i/>
        </w:rPr>
        <w:t>)</w:t>
      </w:r>
    </w:p>
    <w:p w14:paraId="08A8FDAF" w14:textId="233853E0" w:rsidR="00400F3C" w:rsidRPr="00C07ABE" w:rsidRDefault="00400F3C" w:rsidP="00C07ABE">
      <w:pPr>
        <w:spacing w:after="120"/>
        <w:ind w:left="1080"/>
        <w:rPr>
          <w:rFonts w:cs="Arial"/>
          <w:i/>
        </w:rPr>
      </w:pPr>
      <w:r w:rsidRPr="00FA7E31">
        <w:rPr>
          <w:rFonts w:cs="Arial"/>
          <w:b/>
          <w:i/>
          <w:szCs w:val="24"/>
        </w:rPr>
        <w:t xml:space="preserve">Exception: </w:t>
      </w:r>
      <w:r w:rsidRPr="00016B9F">
        <w:rPr>
          <w:rFonts w:cs="Arial"/>
          <w:i/>
          <w:szCs w:val="24"/>
        </w:rPr>
        <w:t xml:space="preserve">Housing </w:t>
      </w:r>
      <w:r w:rsidRPr="00B81A07">
        <w:rPr>
          <w:rFonts w:cs="Arial"/>
          <w:i/>
          <w:szCs w:val="24"/>
        </w:rPr>
        <w:t>facilities</w:t>
      </w:r>
      <w:r w:rsidRPr="00016B9F">
        <w:rPr>
          <w:rFonts w:cs="Arial"/>
          <w:i/>
          <w:szCs w:val="24"/>
        </w:rPr>
        <w:t xml:space="preserve"> that are provided by or on behalf of a place of </w:t>
      </w:r>
      <w:r w:rsidRPr="00016B9F">
        <w:rPr>
          <w:rFonts w:cs="Arial"/>
          <w:i/>
          <w:szCs w:val="24"/>
        </w:rPr>
        <w:lastRenderedPageBreak/>
        <w:t xml:space="preserve">education, with residential dwelling units leased on a year-round basis exclusively to graduate students or faculty, and that do not contain any public use or common use areas available for educational programming, are not </w:t>
      </w:r>
      <w:r w:rsidRPr="00BC4FA2">
        <w:rPr>
          <w:rFonts w:cs="Arial"/>
          <w:i/>
          <w:szCs w:val="24"/>
        </w:rPr>
        <w:t xml:space="preserve">subject to Section </w:t>
      </w:r>
      <w:r w:rsidRPr="00016B9F">
        <w:rPr>
          <w:rFonts w:cs="Arial"/>
          <w:i/>
          <w:dstrike/>
          <w:szCs w:val="24"/>
        </w:rPr>
        <w:t>11B-224</w:t>
      </w:r>
      <w:r w:rsidRPr="00C41C3D">
        <w:rPr>
          <w:rFonts w:cs="Arial"/>
          <w:i/>
          <w:dstrike/>
          <w:szCs w:val="24"/>
        </w:rPr>
        <w:t xml:space="preserve"> </w:t>
      </w:r>
      <w:r w:rsidRPr="00016B9F">
        <w:rPr>
          <w:rFonts w:cs="Arial"/>
          <w:i/>
          <w:dstrike/>
          <w:szCs w:val="24"/>
        </w:rPr>
        <w:t>and</w:t>
      </w:r>
      <w:r w:rsidR="00F12F98">
        <w:rPr>
          <w:rFonts w:cs="Arial"/>
          <w:i/>
          <w:dstrike/>
          <w:szCs w:val="24"/>
        </w:rPr>
        <w:t xml:space="preserve"> </w:t>
      </w:r>
      <w:r w:rsidR="00F12F98">
        <w:rPr>
          <w:rFonts w:cs="Arial"/>
          <w:i/>
          <w:strike/>
          <w:szCs w:val="24"/>
        </w:rPr>
        <w:t>shall comply with Section 11B-233</w:t>
      </w:r>
      <w:r>
        <w:rPr>
          <w:rFonts w:cs="Arial"/>
          <w:i/>
          <w:dstrike/>
          <w:szCs w:val="24"/>
        </w:rPr>
        <w:t xml:space="preserve"> </w:t>
      </w:r>
      <w:r w:rsidRPr="00763992">
        <w:rPr>
          <w:rFonts w:cs="Arial"/>
          <w:i/>
          <w:dstrike/>
          <w:szCs w:val="24"/>
          <w:u w:val="single"/>
        </w:rPr>
        <w:t>11B-806</w:t>
      </w:r>
      <w:r w:rsidR="008A6620" w:rsidRPr="00763992">
        <w:rPr>
          <w:rFonts w:cs="Arial"/>
          <w:i/>
          <w:szCs w:val="24"/>
          <w:u w:val="single"/>
        </w:rPr>
        <w:t xml:space="preserve"> </w:t>
      </w:r>
      <w:r w:rsidR="00F12F98">
        <w:rPr>
          <w:rFonts w:cs="Arial"/>
          <w:i/>
        </w:rPr>
        <w:t>(begin double underline)</w:t>
      </w:r>
      <w:r w:rsidRPr="00BC4FA2">
        <w:rPr>
          <w:rFonts w:cs="Arial"/>
          <w:i/>
          <w:szCs w:val="24"/>
        </w:rPr>
        <w:t xml:space="preserve"> </w:t>
      </w:r>
      <w:r w:rsidRPr="001333A3">
        <w:rPr>
          <w:rFonts w:cs="Arial"/>
          <w:i/>
          <w:szCs w:val="24"/>
          <w:u w:val="double"/>
        </w:rPr>
        <w:t>11B-233.</w:t>
      </w:r>
      <w:r w:rsidRPr="00016B9F">
        <w:rPr>
          <w:rFonts w:cs="Arial"/>
          <w:i/>
          <w:szCs w:val="24"/>
          <w:u w:val="double"/>
        </w:rPr>
        <w:t>4.</w:t>
      </w:r>
      <w:r w:rsidR="00711F34">
        <w:rPr>
          <w:rFonts w:cs="Arial"/>
          <w:i/>
          <w:szCs w:val="24"/>
          <w:u w:val="double"/>
        </w:rPr>
        <w:t>3</w:t>
      </w:r>
      <w:r w:rsidRPr="00016B9F">
        <w:rPr>
          <w:rFonts w:cs="Arial"/>
          <w:i/>
          <w:szCs w:val="24"/>
          <w:u w:val="double"/>
        </w:rPr>
        <w:t>.</w:t>
      </w:r>
      <w:r w:rsidR="00F12F98" w:rsidRPr="008A6620">
        <w:rPr>
          <w:rFonts w:cs="Arial"/>
          <w:i/>
          <w:szCs w:val="24"/>
        </w:rPr>
        <w:t xml:space="preserve"> </w:t>
      </w:r>
      <w:r w:rsidR="00F12F98">
        <w:rPr>
          <w:rFonts w:cs="Arial"/>
          <w:i/>
        </w:rPr>
        <w:t xml:space="preserve">(end double underline) </w:t>
      </w:r>
    </w:p>
    <w:p w14:paraId="14006991" w14:textId="45511E3E" w:rsidR="00400F3C" w:rsidRDefault="00400F3C" w:rsidP="00C07ABE">
      <w:pPr>
        <w:spacing w:after="120"/>
        <w:ind w:left="720"/>
        <w:rPr>
          <w:rFonts w:cs="Arial"/>
          <w:i/>
          <w:szCs w:val="24"/>
        </w:rPr>
      </w:pPr>
      <w:r w:rsidRPr="00AE69E9">
        <w:rPr>
          <w:rFonts w:cs="Arial"/>
          <w:b/>
          <w:bCs/>
          <w:i/>
          <w:iCs/>
          <w:szCs w:val="24"/>
        </w:rPr>
        <w:t>11B-</w:t>
      </w:r>
      <w:r w:rsidRPr="00E61C05">
        <w:rPr>
          <w:rFonts w:cs="Arial"/>
          <w:b/>
          <w:bCs/>
          <w:i/>
          <w:iCs/>
          <w:szCs w:val="24"/>
          <w:u w:val="single"/>
        </w:rPr>
        <w:t>233.4</w:t>
      </w:r>
      <w:r w:rsidRPr="00F41A48">
        <w:rPr>
          <w:rFonts w:ascii="Arial Bold" w:hAnsi="Arial Bold" w:cs="Arial"/>
          <w:b/>
          <w:bCs/>
          <w:i/>
          <w:iCs/>
          <w:dstrike/>
          <w:szCs w:val="24"/>
          <w:u w:val="single"/>
        </w:rPr>
        <w:t>.</w:t>
      </w:r>
      <w:r w:rsidR="00F41A48" w:rsidRPr="00F41A48">
        <w:rPr>
          <w:rFonts w:ascii="Arial Bold" w:hAnsi="Arial Bold" w:cs="Arial"/>
          <w:b/>
          <w:bCs/>
          <w:i/>
          <w:iCs/>
          <w:dstrike/>
          <w:szCs w:val="24"/>
          <w:u w:val="single"/>
        </w:rPr>
        <w:t>3</w:t>
      </w:r>
      <w:r w:rsidR="00F41A48" w:rsidRPr="00F41A48">
        <w:rPr>
          <w:rFonts w:ascii="Arial Bold" w:hAnsi="Arial Bold" w:cs="Arial"/>
          <w:b/>
          <w:bCs/>
          <w:i/>
          <w:iCs/>
          <w:szCs w:val="24"/>
          <w:u w:val="double"/>
        </w:rPr>
        <w:t>.</w:t>
      </w:r>
      <w:r w:rsidR="00711F34" w:rsidRPr="00F41A48">
        <w:rPr>
          <w:rFonts w:ascii="Arial Bold" w:hAnsi="Arial Bold" w:cs="Arial"/>
          <w:b/>
          <w:bCs/>
          <w:i/>
          <w:iCs/>
          <w:szCs w:val="24"/>
          <w:u w:val="double"/>
        </w:rPr>
        <w:t>4</w:t>
      </w:r>
      <w:r w:rsidRPr="00306659">
        <w:rPr>
          <w:rFonts w:cs="Arial"/>
          <w:b/>
          <w:bCs/>
          <w:i/>
          <w:iCs/>
          <w:strike/>
          <w:szCs w:val="24"/>
        </w:rPr>
        <w:t>224</w:t>
      </w:r>
      <w:r w:rsidRPr="00FC345A">
        <w:rPr>
          <w:rFonts w:cs="Arial"/>
          <w:b/>
          <w:i/>
          <w:strike/>
          <w:szCs w:val="24"/>
        </w:rPr>
        <w:t>.7.1</w:t>
      </w:r>
      <w:r w:rsidRPr="00AE69E9">
        <w:rPr>
          <w:rFonts w:cs="Arial"/>
          <w:b/>
          <w:i/>
          <w:szCs w:val="24"/>
        </w:rPr>
        <w:t xml:space="preserve"> Multibedroom housing units with mobility features. </w:t>
      </w:r>
      <w:r w:rsidRPr="00AE69E9">
        <w:rPr>
          <w:rFonts w:cs="Arial"/>
          <w:i/>
          <w:szCs w:val="24"/>
        </w:rPr>
        <w:t>Multibedroom housing units containing accessible sleeping rooms with mobility features shall have an accessible route throughout the unit in compliance with Section 11B-809.2. Kitchens, when provided, within housing units containing accessible sleeping rooms with mobility features shall comply with Section 11B-804.</w:t>
      </w:r>
    </w:p>
    <w:p w14:paraId="1ACC443A" w14:textId="2EE25D2D" w:rsidR="00474332" w:rsidRPr="00C07ABE" w:rsidRDefault="00400F3C" w:rsidP="00C07ABE">
      <w:pPr>
        <w:ind w:left="720"/>
        <w:rPr>
          <w:rFonts w:cs="Arial"/>
          <w:b/>
          <w:i/>
          <w:strike/>
          <w:szCs w:val="24"/>
        </w:rPr>
      </w:pPr>
      <w:r w:rsidRPr="00FC345A">
        <w:rPr>
          <w:rFonts w:cs="Arial"/>
          <w:b/>
          <w:i/>
          <w:strike/>
          <w:szCs w:val="24"/>
        </w:rPr>
        <w:t>11B-224.7.2 Accessible dwelling units with adaptable features.</w:t>
      </w:r>
      <w:r>
        <w:rPr>
          <w:rFonts w:cs="Arial"/>
          <w:b/>
          <w:i/>
          <w:strike/>
          <w:szCs w:val="24"/>
        </w:rPr>
        <w:t xml:space="preserve"> </w:t>
      </w:r>
      <w:r w:rsidRPr="00D23554">
        <w:rPr>
          <w:rFonts w:cs="Arial"/>
          <w:i/>
          <w:iCs/>
          <w:strike/>
          <w:szCs w:val="24"/>
        </w:rPr>
        <w:t>Accessible dwelling units with adaptable features shall be provided as required by Section 11B-233.3.1.2. The number of required accessible dwelling units with adaptable features shall be reduced by the number of units with mobility features required by Section 11B-224.2.</w:t>
      </w:r>
      <w:r w:rsidRPr="00D23554">
        <w:rPr>
          <w:rFonts w:cs="Arial"/>
          <w:b/>
          <w:i/>
          <w:strike/>
          <w:szCs w:val="24"/>
        </w:rPr>
        <w:t xml:space="preserve"> </w:t>
      </w:r>
    </w:p>
    <w:p w14:paraId="6CCFBCBD" w14:textId="3B9F48A0" w:rsidR="00675B9A" w:rsidRDefault="00675B9A" w:rsidP="00675B9A">
      <w:pPr>
        <w:spacing w:before="240" w:after="120"/>
        <w:rPr>
          <w:rFonts w:cs="Arial"/>
        </w:rPr>
      </w:pPr>
      <w:r w:rsidRPr="0044593B">
        <w:rPr>
          <w:rFonts w:cs="Arial"/>
          <w:b/>
        </w:rPr>
        <w:t>Rationale:</w:t>
      </w:r>
      <w:r w:rsidRPr="0044593B">
        <w:rPr>
          <w:rFonts w:cs="Arial"/>
        </w:rPr>
        <w:t xml:space="preserve"> </w:t>
      </w:r>
      <w:r w:rsidR="00823963">
        <w:rPr>
          <w:rFonts w:cs="Arial"/>
        </w:rPr>
        <w:t xml:space="preserve">DSA </w:t>
      </w:r>
      <w:r w:rsidR="001C6747">
        <w:rPr>
          <w:rFonts w:cs="Arial"/>
        </w:rPr>
        <w:t>proposes to</w:t>
      </w:r>
      <w:r w:rsidR="00823963">
        <w:rPr>
          <w:rFonts w:cs="Arial"/>
        </w:rPr>
        <w:t xml:space="preserve"> </w:t>
      </w:r>
      <w:r w:rsidR="000C51D4">
        <w:rPr>
          <w:rFonts w:cs="Arial"/>
        </w:rPr>
        <w:t xml:space="preserve">add a </w:t>
      </w:r>
      <w:r w:rsidR="00EE2520">
        <w:rPr>
          <w:rFonts w:cs="Arial"/>
        </w:rPr>
        <w:t xml:space="preserve">new </w:t>
      </w:r>
      <w:r w:rsidR="000C51D4">
        <w:rPr>
          <w:rFonts w:cs="Arial"/>
        </w:rPr>
        <w:t>subsection</w:t>
      </w:r>
      <w:r w:rsidR="001C6747">
        <w:rPr>
          <w:rFonts w:cs="Arial"/>
        </w:rPr>
        <w:t>,</w:t>
      </w:r>
      <w:r w:rsidR="000C51D4">
        <w:rPr>
          <w:rFonts w:cs="Arial"/>
        </w:rPr>
        <w:t xml:space="preserve"> </w:t>
      </w:r>
      <w:r w:rsidR="00612B96">
        <w:rPr>
          <w:rFonts w:cs="Arial"/>
        </w:rPr>
        <w:t>11B-233.4.3</w:t>
      </w:r>
      <w:r w:rsidR="001C6747">
        <w:rPr>
          <w:rFonts w:cs="Arial"/>
        </w:rPr>
        <w:t>,</w:t>
      </w:r>
      <w:r w:rsidR="00612B96">
        <w:rPr>
          <w:rFonts w:cs="Arial"/>
        </w:rPr>
        <w:t xml:space="preserve"> </w:t>
      </w:r>
      <w:r w:rsidR="00823963">
        <w:rPr>
          <w:rFonts w:cs="Arial"/>
        </w:rPr>
        <w:t xml:space="preserve">and </w:t>
      </w:r>
      <w:r w:rsidR="00E44AD3">
        <w:rPr>
          <w:rFonts w:cs="Arial"/>
        </w:rPr>
        <w:t xml:space="preserve">move </w:t>
      </w:r>
      <w:r w:rsidR="00252048">
        <w:rPr>
          <w:rFonts w:cs="Arial"/>
        </w:rPr>
        <w:t>the qualifying text for the substitution of guest rooms for sleeping rooms</w:t>
      </w:r>
      <w:r w:rsidR="00E44AD3">
        <w:rPr>
          <w:rFonts w:cs="Arial"/>
        </w:rPr>
        <w:t xml:space="preserve"> </w:t>
      </w:r>
      <w:r w:rsidR="00A8746E">
        <w:rPr>
          <w:rFonts w:cs="Arial"/>
        </w:rPr>
        <w:t xml:space="preserve">from Section 11B-233.4.2 </w:t>
      </w:r>
      <w:r w:rsidR="00E44AD3">
        <w:rPr>
          <w:rFonts w:cs="Arial"/>
        </w:rPr>
        <w:t>to subsection 11B-233.4.3 for clarity in application of the requirement.  Additionally, DSA has</w:t>
      </w:r>
      <w:r w:rsidR="00252048">
        <w:rPr>
          <w:rFonts w:cs="Arial"/>
        </w:rPr>
        <w:t xml:space="preserve"> </w:t>
      </w:r>
      <w:r w:rsidR="00823963">
        <w:rPr>
          <w:rFonts w:cs="Arial"/>
        </w:rPr>
        <w:t>moved the exception</w:t>
      </w:r>
      <w:r w:rsidR="006E0FEF">
        <w:rPr>
          <w:rFonts w:cs="Arial"/>
        </w:rPr>
        <w:t xml:space="preserve"> to below </w:t>
      </w:r>
      <w:r w:rsidR="00EE2520">
        <w:rPr>
          <w:rFonts w:cs="Arial"/>
        </w:rPr>
        <w:t>subsection 11B-233.4.3</w:t>
      </w:r>
      <w:r w:rsidR="000C51D4">
        <w:rPr>
          <w:rFonts w:cs="Arial"/>
        </w:rPr>
        <w:t xml:space="preserve">, </w:t>
      </w:r>
      <w:r w:rsidR="000E66EA">
        <w:rPr>
          <w:rFonts w:cs="Arial"/>
        </w:rPr>
        <w:t xml:space="preserve">limiting </w:t>
      </w:r>
      <w:r w:rsidR="000C51D4">
        <w:rPr>
          <w:rFonts w:cs="Arial"/>
        </w:rPr>
        <w:t xml:space="preserve">the exception </w:t>
      </w:r>
      <w:r w:rsidR="000E66EA">
        <w:rPr>
          <w:rFonts w:cs="Arial"/>
        </w:rPr>
        <w:t>specifically</w:t>
      </w:r>
      <w:r w:rsidR="000C51D4">
        <w:rPr>
          <w:rFonts w:cs="Arial"/>
        </w:rPr>
        <w:t xml:space="preserve"> to the</w:t>
      </w:r>
      <w:r w:rsidR="006E0FEF">
        <w:rPr>
          <w:rFonts w:cs="Arial"/>
        </w:rPr>
        <w:t xml:space="preserve"> </w:t>
      </w:r>
      <w:r w:rsidR="000E66EA">
        <w:rPr>
          <w:rFonts w:cs="Arial"/>
        </w:rPr>
        <w:t xml:space="preserve">design of </w:t>
      </w:r>
      <w:r w:rsidR="00BA0D71">
        <w:rPr>
          <w:rFonts w:cs="Arial"/>
        </w:rPr>
        <w:t>the residential dwelling units</w:t>
      </w:r>
      <w:r w:rsidR="00927E95">
        <w:rPr>
          <w:rFonts w:cs="Arial"/>
        </w:rPr>
        <w:t xml:space="preserve">. </w:t>
      </w:r>
      <w:r w:rsidR="00A8746E">
        <w:rPr>
          <w:rFonts w:cs="Arial"/>
        </w:rPr>
        <w:t xml:space="preserve">This relocation also allows the deletion of the duplicative exceptions covering graduate student and faculty housing that was proposed under both Sections 11B-233.4.1 and 11B-233.4.2. </w:t>
      </w:r>
      <w:r w:rsidR="007E231E">
        <w:rPr>
          <w:rFonts w:cs="Arial"/>
        </w:rPr>
        <w:t>These edits clarify the specific requirements.</w:t>
      </w:r>
    </w:p>
    <w:p w14:paraId="3EA9C60D" w14:textId="77777777" w:rsidR="00F4677E" w:rsidRPr="0044593B" w:rsidRDefault="00F4677E" w:rsidP="00F4677E">
      <w:pPr>
        <w:pStyle w:val="Heading4"/>
      </w:pPr>
      <w:r w:rsidRPr="0044593B">
        <w:t>Notation:</w:t>
      </w:r>
    </w:p>
    <w:p w14:paraId="121FAD87" w14:textId="24F65BB6" w:rsidR="00F4677E" w:rsidRPr="0044593B" w:rsidRDefault="00F4677E" w:rsidP="00F4677E">
      <w:pPr>
        <w:spacing w:before="120"/>
        <w:rPr>
          <w:rFonts w:cs="Arial"/>
        </w:rPr>
      </w:pPr>
      <w:r w:rsidRPr="0044593B">
        <w:rPr>
          <w:rFonts w:cs="Arial"/>
        </w:rPr>
        <w:t xml:space="preserve">Authority: </w:t>
      </w:r>
      <w:r w:rsidR="008604D9" w:rsidRPr="005C3E2E">
        <w:rPr>
          <w:rFonts w:cs="Arial"/>
        </w:rPr>
        <w:t>Government Code Section 4450</w:t>
      </w:r>
    </w:p>
    <w:p w14:paraId="6450CE7C" w14:textId="2752290D" w:rsidR="00F4677E" w:rsidRPr="0044593B" w:rsidRDefault="00F4677E" w:rsidP="00F4677E">
      <w:pPr>
        <w:spacing w:before="120"/>
        <w:rPr>
          <w:rFonts w:cs="Arial"/>
        </w:rPr>
      </w:pPr>
      <w:r w:rsidRPr="0044593B">
        <w:rPr>
          <w:rFonts w:cs="Arial"/>
        </w:rPr>
        <w:t xml:space="preserve">Reference(s): </w:t>
      </w:r>
      <w:r w:rsidR="008E36A3" w:rsidRPr="00B61860">
        <w:rPr>
          <w:rFonts w:cs="Arial"/>
        </w:rPr>
        <w:t xml:space="preserve">Government Code Section 4450 through 4452, 4456, </w:t>
      </w:r>
      <w:r w:rsidR="008E36A3">
        <w:rPr>
          <w:rFonts w:cs="Arial"/>
        </w:rPr>
        <w:t xml:space="preserve">4457, </w:t>
      </w:r>
      <w:r w:rsidR="008E36A3" w:rsidRPr="00B61860">
        <w:rPr>
          <w:rFonts w:cs="Arial"/>
        </w:rPr>
        <w:t xml:space="preserve">4459 and 12955.1. Health and Safety Code Sections </w:t>
      </w:r>
      <w:r w:rsidR="008E36A3">
        <w:rPr>
          <w:rFonts w:cs="Arial"/>
        </w:rPr>
        <w:t>19955, 19956.5, 19957, 19958, and 19959.</w:t>
      </w:r>
    </w:p>
    <w:p w14:paraId="2C9B61DB" w14:textId="77777777" w:rsidR="00B94FEC" w:rsidRPr="00AE69E9" w:rsidRDefault="00B94FEC" w:rsidP="00B6381C">
      <w:pPr>
        <w:ind w:left="720"/>
        <w:rPr>
          <w:rFonts w:cs="Arial"/>
          <w:b/>
          <w:i/>
          <w:szCs w:val="24"/>
        </w:rPr>
      </w:pPr>
    </w:p>
    <w:p w14:paraId="6CC85564" w14:textId="5E1144C8" w:rsidR="00B70BBE" w:rsidRPr="007B1490" w:rsidRDefault="00B70BBE" w:rsidP="00B70BBE">
      <w:pPr>
        <w:pStyle w:val="Heading3"/>
        <w:rPr>
          <w:b w:val="0"/>
          <w:bCs/>
        </w:rPr>
      </w:pPr>
      <w:r w:rsidRPr="0044593B">
        <w:t xml:space="preserve">ITEM </w:t>
      </w:r>
      <w:r w:rsidR="00AC1575">
        <w:t>15</w:t>
      </w:r>
      <w:r w:rsidR="006442AC">
        <w:t>-1</w:t>
      </w:r>
      <w:r w:rsidRPr="0044593B">
        <w:rPr>
          <w:snapToGrid/>
        </w:rPr>
        <w:br/>
      </w:r>
      <w:r w:rsidRPr="0044593B">
        <w:t xml:space="preserve">Chapter </w:t>
      </w:r>
      <w:r w:rsidR="0020397B" w:rsidRPr="002358F7">
        <w:t>11B ACCESSIBILITY TO PUBLIC BUILDINGS, PUBLIC ACCOMMODATIONS, COMMERCIAL BUILDINGS AND PUBLIC HOUSING</w:t>
      </w:r>
      <w:r w:rsidRPr="0044593B">
        <w:t>, Section</w:t>
      </w:r>
      <w:r w:rsidR="007B1490">
        <w:t>s</w:t>
      </w:r>
      <w:r w:rsidRPr="0044593B">
        <w:t xml:space="preserve"> </w:t>
      </w:r>
      <w:r w:rsidR="007B1490">
        <w:t>11</w:t>
      </w:r>
      <w:r w:rsidR="0020397B">
        <w:t>B</w:t>
      </w:r>
      <w:r w:rsidR="007B1490" w:rsidRPr="0020397B">
        <w:t>-224.8 and 11B-233.5</w:t>
      </w:r>
    </w:p>
    <w:p w14:paraId="14C3D4ED" w14:textId="57003D58" w:rsidR="001D4B4E" w:rsidRPr="006334C6" w:rsidRDefault="001D4B4E" w:rsidP="001D4B4E">
      <w:pPr>
        <w:rPr>
          <w:rFonts w:cs="Arial"/>
          <w:i/>
          <w:strike/>
          <w:szCs w:val="24"/>
        </w:rPr>
      </w:pPr>
      <w:r w:rsidRPr="00702DC7">
        <w:rPr>
          <w:rFonts w:cs="Arial"/>
          <w:b/>
          <w:i/>
          <w:szCs w:val="24"/>
        </w:rPr>
        <w:t>11B-</w:t>
      </w:r>
      <w:r>
        <w:rPr>
          <w:rFonts w:cs="Arial"/>
          <w:b/>
          <w:i/>
          <w:szCs w:val="24"/>
          <w:u w:val="single"/>
        </w:rPr>
        <w:t>233.5</w:t>
      </w:r>
      <w:r w:rsidRPr="006334C6">
        <w:rPr>
          <w:rFonts w:cs="Arial"/>
          <w:b/>
          <w:i/>
          <w:strike/>
          <w:szCs w:val="24"/>
        </w:rPr>
        <w:t>224.8</w:t>
      </w:r>
      <w:r w:rsidRPr="00702DC7">
        <w:rPr>
          <w:rFonts w:cs="Arial"/>
          <w:b/>
          <w:i/>
          <w:szCs w:val="24"/>
        </w:rPr>
        <w:t xml:space="preserve"> Social service center establishments</w:t>
      </w:r>
      <w:r w:rsidRPr="00B6756E">
        <w:rPr>
          <w:rFonts w:cs="Arial"/>
          <w:b/>
          <w:i/>
          <w:szCs w:val="24"/>
        </w:rPr>
        <w:t>.</w:t>
      </w:r>
      <w:r w:rsidRPr="00B6756E">
        <w:rPr>
          <w:rFonts w:cs="Arial"/>
          <w:i/>
          <w:szCs w:val="24"/>
        </w:rPr>
        <w:t xml:space="preserve"> </w:t>
      </w:r>
      <w:r w:rsidR="001C6747">
        <w:rPr>
          <w:rFonts w:cs="Arial"/>
          <w:i/>
          <w:szCs w:val="24"/>
        </w:rPr>
        <w:t>(begin double underline)</w:t>
      </w:r>
      <w:r w:rsidRPr="00B6756E">
        <w:rPr>
          <w:rFonts w:cs="Arial"/>
          <w:i/>
          <w:szCs w:val="24"/>
        </w:rPr>
        <w:t xml:space="preserve"> </w:t>
      </w:r>
      <w:r w:rsidRPr="001C6747">
        <w:rPr>
          <w:rFonts w:cs="Arial"/>
          <w:i/>
          <w:strike/>
          <w:szCs w:val="24"/>
          <w:u w:val="double"/>
        </w:rPr>
        <w:t xml:space="preserve">Group homes, halfway houses, shelters or similar social service center establishments that provide either temporary sleeping accommodations or residential dwelling units </w:t>
      </w:r>
      <w:r w:rsidR="001C6747" w:rsidRPr="001C6747">
        <w:rPr>
          <w:rFonts w:cs="Arial"/>
          <w:i/>
          <w:szCs w:val="24"/>
        </w:rPr>
        <w:t xml:space="preserve">(end double underline) </w:t>
      </w:r>
      <w:r w:rsidRPr="001C6747">
        <w:rPr>
          <w:rFonts w:cs="Arial"/>
          <w:i/>
          <w:strike/>
          <w:szCs w:val="24"/>
        </w:rPr>
        <w:t>subject</w:t>
      </w:r>
      <w:r w:rsidRPr="006334C6">
        <w:rPr>
          <w:rFonts w:cs="Arial"/>
          <w:i/>
          <w:strike/>
          <w:szCs w:val="24"/>
        </w:rPr>
        <w:t xml:space="preserve"> to this section shall comply with Section 11B-</w:t>
      </w:r>
      <w:proofErr w:type="gramStart"/>
      <w:r w:rsidRPr="006334C6">
        <w:rPr>
          <w:rFonts w:cs="Arial"/>
          <w:i/>
          <w:strike/>
          <w:szCs w:val="24"/>
        </w:rPr>
        <w:t>233.3</w:t>
      </w:r>
      <w:proofErr w:type="gramEnd"/>
      <w:r w:rsidRPr="006334C6">
        <w:rPr>
          <w:rFonts w:cs="Arial"/>
          <w:i/>
          <w:strike/>
          <w:szCs w:val="24"/>
        </w:rPr>
        <w:t>.</w:t>
      </w:r>
      <w:r w:rsidR="00FB0D14" w:rsidRPr="00BE58BD">
        <w:rPr>
          <w:rFonts w:cs="Arial"/>
          <w:i/>
          <w:szCs w:val="24"/>
        </w:rPr>
        <w:t xml:space="preserve"> </w:t>
      </w:r>
      <w:r w:rsidR="00FB0D14" w:rsidRPr="00FB0D14">
        <w:rPr>
          <w:rFonts w:cs="Arial"/>
          <w:i/>
          <w:dstrike/>
          <w:szCs w:val="24"/>
          <w:u w:val="single"/>
        </w:rPr>
        <w:t>Social service center establishments</w:t>
      </w:r>
      <w:r w:rsidR="00A94C95" w:rsidRPr="00FB0D14">
        <w:rPr>
          <w:rFonts w:cs="Arial"/>
          <w:i/>
          <w:dstrike/>
          <w:szCs w:val="24"/>
          <w:u w:val="single"/>
        </w:rPr>
        <w:t xml:space="preserve"> </w:t>
      </w:r>
      <w:r w:rsidRPr="005A305D">
        <w:rPr>
          <w:rFonts w:cs="Arial"/>
          <w:i/>
          <w:szCs w:val="24"/>
          <w:u w:val="single"/>
        </w:rPr>
        <w:t>as public housing</w:t>
      </w:r>
      <w:r w:rsidRPr="0096786C">
        <w:rPr>
          <w:rFonts w:cs="Arial"/>
          <w:i/>
          <w:szCs w:val="24"/>
          <w:u w:val="single"/>
        </w:rPr>
        <w:t xml:space="preserve"> shall comply with </w:t>
      </w:r>
      <w:r w:rsidR="006442AC" w:rsidRPr="006442AC">
        <w:rPr>
          <w:rFonts w:cs="Arial"/>
          <w:i/>
          <w:dstrike/>
          <w:szCs w:val="24"/>
          <w:u w:val="single"/>
        </w:rPr>
        <w:t>Section</w:t>
      </w:r>
      <w:r w:rsidR="006442AC">
        <w:rPr>
          <w:rFonts w:cs="Arial"/>
          <w:i/>
          <w:dstrike/>
          <w:szCs w:val="24"/>
          <w:u w:val="single"/>
        </w:rPr>
        <w:t xml:space="preserve"> </w:t>
      </w:r>
      <w:r w:rsidR="006442AC">
        <w:rPr>
          <w:rFonts w:cs="Arial"/>
          <w:i/>
          <w:szCs w:val="24"/>
        </w:rPr>
        <w:t>(begin double underline)</w:t>
      </w:r>
      <w:r w:rsidR="006442AC">
        <w:rPr>
          <w:rFonts w:cs="Arial"/>
          <w:i/>
          <w:szCs w:val="24"/>
          <w:u w:val="double"/>
        </w:rPr>
        <w:t xml:space="preserve"> </w:t>
      </w:r>
      <w:r w:rsidRPr="00763992">
        <w:rPr>
          <w:rFonts w:cs="Arial"/>
          <w:i/>
          <w:szCs w:val="24"/>
          <w:u w:val="double"/>
        </w:rPr>
        <w:t>Section</w:t>
      </w:r>
      <w:r w:rsidR="0075572D" w:rsidRPr="000317A9">
        <w:rPr>
          <w:rFonts w:cs="Arial"/>
          <w:i/>
          <w:szCs w:val="24"/>
          <w:u w:val="double"/>
        </w:rPr>
        <w:t>s</w:t>
      </w:r>
      <w:r w:rsidRPr="000317A9">
        <w:rPr>
          <w:rFonts w:cs="Arial"/>
          <w:i/>
          <w:szCs w:val="24"/>
          <w:u w:val="double"/>
        </w:rPr>
        <w:t xml:space="preserve"> </w:t>
      </w:r>
      <w:r w:rsidR="006442AC">
        <w:rPr>
          <w:rFonts w:cs="Arial"/>
          <w:i/>
          <w:szCs w:val="24"/>
        </w:rPr>
        <w:t xml:space="preserve">(end double underline) </w:t>
      </w:r>
      <w:r w:rsidRPr="00F73279">
        <w:rPr>
          <w:rFonts w:cs="Arial"/>
          <w:i/>
          <w:szCs w:val="24"/>
          <w:u w:val="single"/>
        </w:rPr>
        <w:t>11B-233.2 and</w:t>
      </w:r>
      <w:r w:rsidRPr="005A305D">
        <w:rPr>
          <w:rFonts w:cs="Arial"/>
          <w:i/>
          <w:szCs w:val="24"/>
          <w:u w:val="single"/>
        </w:rPr>
        <w:t xml:space="preserve"> 11B-233.3. </w:t>
      </w:r>
      <w:r w:rsidRPr="00AE7965">
        <w:rPr>
          <w:rFonts w:cs="Arial"/>
          <w:i/>
          <w:szCs w:val="24"/>
          <w:u w:val="single"/>
        </w:rPr>
        <w:t>All other s</w:t>
      </w:r>
      <w:r w:rsidRPr="004F1CB7">
        <w:rPr>
          <w:rFonts w:cs="Arial"/>
          <w:i/>
          <w:szCs w:val="24"/>
          <w:u w:val="single"/>
        </w:rPr>
        <w:t xml:space="preserve">ocial service center establishments </w:t>
      </w:r>
      <w:r>
        <w:rPr>
          <w:rFonts w:cs="Arial"/>
          <w:i/>
          <w:szCs w:val="24"/>
          <w:u w:val="single"/>
        </w:rPr>
        <w:t xml:space="preserve">that provide either temporary sleeping accommodations or residential dwelling units </w:t>
      </w:r>
      <w:r w:rsidRPr="004F1CB7">
        <w:rPr>
          <w:rFonts w:cs="Arial"/>
          <w:i/>
          <w:szCs w:val="24"/>
          <w:u w:val="single"/>
        </w:rPr>
        <w:t xml:space="preserve">shall comply with </w:t>
      </w:r>
      <w:r w:rsidR="001C6747">
        <w:rPr>
          <w:rFonts w:cs="Arial"/>
          <w:i/>
          <w:szCs w:val="24"/>
        </w:rPr>
        <w:t xml:space="preserve">(begin double underline) </w:t>
      </w:r>
      <w:r w:rsidR="0075572D">
        <w:rPr>
          <w:rFonts w:cs="Arial"/>
          <w:i/>
          <w:szCs w:val="24"/>
          <w:u w:val="double"/>
        </w:rPr>
        <w:t>Section</w:t>
      </w:r>
      <w:r w:rsidR="001C6747">
        <w:rPr>
          <w:rFonts w:cs="Arial"/>
          <w:i/>
          <w:szCs w:val="24"/>
        </w:rPr>
        <w:t xml:space="preserve"> (end double underline)</w:t>
      </w:r>
      <w:r w:rsidR="0075572D" w:rsidRPr="001C6747">
        <w:rPr>
          <w:rFonts w:cs="Arial"/>
          <w:i/>
          <w:szCs w:val="24"/>
        </w:rPr>
        <w:t xml:space="preserve"> </w:t>
      </w:r>
      <w:r w:rsidRPr="004F1CB7">
        <w:rPr>
          <w:rFonts w:cs="Arial"/>
          <w:i/>
          <w:szCs w:val="24"/>
          <w:u w:val="single"/>
        </w:rPr>
        <w:t>11B-233.3.</w:t>
      </w:r>
    </w:p>
    <w:p w14:paraId="22C2426D" w14:textId="5C8849E5" w:rsidR="006442AC" w:rsidRPr="006442AC" w:rsidRDefault="00BB06F9" w:rsidP="00B70BBE">
      <w:pPr>
        <w:spacing w:before="240"/>
        <w:rPr>
          <w:rFonts w:cs="Arial"/>
          <w:bCs/>
        </w:rPr>
      </w:pPr>
      <w:r w:rsidRPr="00BB06F9">
        <w:rPr>
          <w:rFonts w:cs="Arial"/>
          <w:bCs/>
        </w:rPr>
        <w:t xml:space="preserve">No additional changes are proposed </w:t>
      </w:r>
      <w:r>
        <w:rPr>
          <w:rFonts w:cs="Arial"/>
          <w:bCs/>
        </w:rPr>
        <w:t xml:space="preserve">in other sections of ITEM 15-1 </w:t>
      </w:r>
      <w:r w:rsidRPr="00BB06F9">
        <w:rPr>
          <w:rFonts w:cs="Arial"/>
          <w:bCs/>
        </w:rPr>
        <w:t xml:space="preserve">during this 15-Day </w:t>
      </w:r>
      <w:r w:rsidRPr="00BB06F9">
        <w:rPr>
          <w:rFonts w:cs="Arial"/>
          <w:bCs/>
        </w:rPr>
        <w:lastRenderedPageBreak/>
        <w:t>Comment Period</w:t>
      </w:r>
      <w:r w:rsidR="006442AC">
        <w:rPr>
          <w:rFonts w:cs="Arial"/>
          <w:bCs/>
        </w:rPr>
        <w:t>.</w:t>
      </w:r>
    </w:p>
    <w:p w14:paraId="696AC77A" w14:textId="4D892E4E" w:rsidR="00B70BBE" w:rsidRPr="0044593B" w:rsidRDefault="00B70BBE" w:rsidP="00B70BBE">
      <w:pPr>
        <w:spacing w:before="240"/>
        <w:rPr>
          <w:rFonts w:cs="Arial"/>
        </w:rPr>
      </w:pPr>
      <w:r w:rsidRPr="0044593B">
        <w:rPr>
          <w:rFonts w:cs="Arial"/>
          <w:b/>
        </w:rPr>
        <w:t>Rationale:</w:t>
      </w:r>
      <w:r w:rsidRPr="0044593B">
        <w:rPr>
          <w:rFonts w:cs="Arial"/>
        </w:rPr>
        <w:t xml:space="preserve"> </w:t>
      </w:r>
      <w:r w:rsidR="00B97C51">
        <w:rPr>
          <w:rFonts w:cs="Arial"/>
        </w:rPr>
        <w:t xml:space="preserve">DSA </w:t>
      </w:r>
      <w:r w:rsidR="005E52A0">
        <w:rPr>
          <w:rFonts w:cs="Arial"/>
        </w:rPr>
        <w:t>has withdrawn</w:t>
      </w:r>
      <w:r w:rsidR="00B97C51">
        <w:rPr>
          <w:rFonts w:cs="Arial"/>
        </w:rPr>
        <w:t xml:space="preserve"> the proposed definition for </w:t>
      </w:r>
      <w:r w:rsidR="007D5852">
        <w:rPr>
          <w:rFonts w:cs="Arial"/>
        </w:rPr>
        <w:t>S</w:t>
      </w:r>
      <w:r w:rsidR="007D5852" w:rsidRPr="007D5852">
        <w:rPr>
          <w:rFonts w:cs="Arial"/>
          <w:i/>
          <w:iCs/>
        </w:rPr>
        <w:t>OCIAL SERVICE CENTER ESTABLISHMENTS</w:t>
      </w:r>
      <w:r w:rsidR="007D5852">
        <w:rPr>
          <w:rFonts w:cs="Arial"/>
        </w:rPr>
        <w:t xml:space="preserve"> </w:t>
      </w:r>
      <w:r w:rsidR="003B50E1">
        <w:rPr>
          <w:rFonts w:cs="Arial"/>
        </w:rPr>
        <w:t xml:space="preserve">and is </w:t>
      </w:r>
      <w:r w:rsidR="007D5852">
        <w:rPr>
          <w:rFonts w:cs="Arial"/>
        </w:rPr>
        <w:t>retaining defining text</w:t>
      </w:r>
      <w:r w:rsidR="003B50E1">
        <w:rPr>
          <w:rFonts w:cs="Arial"/>
        </w:rPr>
        <w:t xml:space="preserve"> in </w:t>
      </w:r>
      <w:r w:rsidR="00D24A2F">
        <w:rPr>
          <w:rFonts w:cs="Arial"/>
        </w:rPr>
        <w:t xml:space="preserve">this </w:t>
      </w:r>
      <w:r w:rsidR="003B50E1">
        <w:rPr>
          <w:rFonts w:cs="Arial"/>
        </w:rPr>
        <w:t>section</w:t>
      </w:r>
      <w:r w:rsidR="00763328">
        <w:rPr>
          <w:rFonts w:cs="Arial"/>
        </w:rPr>
        <w:t>.</w:t>
      </w:r>
      <w:r w:rsidR="00F73279">
        <w:rPr>
          <w:rFonts w:cs="Arial"/>
        </w:rPr>
        <w:t xml:space="preserve">  DSA also corrects two typographical errors: a missing letter s, and the missing word “section”.</w:t>
      </w:r>
    </w:p>
    <w:p w14:paraId="40738F2D" w14:textId="77777777" w:rsidR="00B70BBE" w:rsidRPr="0044593B" w:rsidRDefault="00B70BBE" w:rsidP="00B70BBE">
      <w:pPr>
        <w:pStyle w:val="Heading4"/>
      </w:pPr>
      <w:r w:rsidRPr="0044593B">
        <w:t>Notation:</w:t>
      </w:r>
    </w:p>
    <w:p w14:paraId="2C4894DB" w14:textId="7465BA0F" w:rsidR="00B70BBE" w:rsidRPr="0044593B" w:rsidRDefault="00B70BBE" w:rsidP="00B70BBE">
      <w:pPr>
        <w:spacing w:before="120"/>
        <w:rPr>
          <w:rFonts w:cs="Arial"/>
        </w:rPr>
      </w:pPr>
      <w:r w:rsidRPr="0044593B">
        <w:rPr>
          <w:rFonts w:cs="Arial"/>
        </w:rPr>
        <w:t xml:space="preserve">Authority: </w:t>
      </w:r>
      <w:r w:rsidR="00EC4ECD">
        <w:rPr>
          <w:rFonts w:cs="Arial"/>
        </w:rPr>
        <w:t>Government Code Section 4450</w:t>
      </w:r>
    </w:p>
    <w:p w14:paraId="7783516C" w14:textId="2A48DD8E" w:rsidR="00B70BBE" w:rsidRPr="0044593B" w:rsidRDefault="00B70BBE" w:rsidP="00B70BBE">
      <w:pPr>
        <w:spacing w:before="120"/>
        <w:rPr>
          <w:rFonts w:cs="Arial"/>
        </w:rPr>
      </w:pPr>
      <w:r w:rsidRPr="0044593B">
        <w:rPr>
          <w:rFonts w:cs="Arial"/>
        </w:rPr>
        <w:t xml:space="preserve">Reference(s): </w:t>
      </w:r>
      <w:r w:rsidR="00726D3A" w:rsidRPr="00B61860">
        <w:rPr>
          <w:rFonts w:cs="Arial"/>
        </w:rPr>
        <w:t xml:space="preserve">Government Code Section 4450 through 4452, 4456, 4459 and 12955.1. Health and Safety Code Sections </w:t>
      </w:r>
      <w:r w:rsidR="00726D3A">
        <w:rPr>
          <w:rFonts w:cs="Arial"/>
        </w:rPr>
        <w:t>19955, 19956.5, 19957, 19958, and 19959.</w:t>
      </w:r>
    </w:p>
    <w:p w14:paraId="3C620E92" w14:textId="77777777" w:rsidR="00B6381C" w:rsidRPr="00314F05" w:rsidRDefault="00B6381C" w:rsidP="00314F05"/>
    <w:p w14:paraId="130606D8" w14:textId="762D351B" w:rsidR="005736D1" w:rsidRDefault="000F2DD3" w:rsidP="00EE6EF0">
      <w:pPr>
        <w:pStyle w:val="Heading3"/>
        <w:spacing w:before="0"/>
      </w:pPr>
      <w:r w:rsidRPr="0046521A">
        <w:t>ITEM</w:t>
      </w:r>
      <w:r w:rsidR="00EE0F00">
        <w:t xml:space="preserve"> 1</w:t>
      </w:r>
      <w:r w:rsidR="00763992" w:rsidRPr="00763992">
        <w:t>6-1.1 through 16-10.5</w:t>
      </w:r>
      <w:r w:rsidRPr="0046521A">
        <w:rPr>
          <w:snapToGrid/>
        </w:rPr>
        <w:br/>
      </w:r>
      <w:r w:rsidRPr="001D797F">
        <w:t>Chapter 11B ACCESSIBILITY TO PUBLIC BUILDINGS, PUBLIC ACCOMMODATIONS, COMMERCIAL BUILDINGS AND PUBLIC HOUSING, Section 11B-233</w:t>
      </w:r>
    </w:p>
    <w:p w14:paraId="66930D52" w14:textId="5E4979E1" w:rsidR="00736902" w:rsidRPr="00736902" w:rsidRDefault="00736902" w:rsidP="00736902">
      <w:pPr>
        <w:spacing w:after="240"/>
        <w:rPr>
          <w:b/>
          <w:bCs/>
        </w:rPr>
      </w:pPr>
      <w:r w:rsidRPr="00736902">
        <w:rPr>
          <w:b/>
          <w:bCs/>
        </w:rPr>
        <w:t>ITEMS 16-1.1, 16-1.2, 16-1.3</w:t>
      </w:r>
    </w:p>
    <w:p w14:paraId="6E77AC84" w14:textId="50E8E44A" w:rsidR="000F2DD3" w:rsidRPr="004C1533" w:rsidRDefault="000F2DD3" w:rsidP="00763992">
      <w:pPr>
        <w:spacing w:after="120"/>
        <w:jc w:val="center"/>
        <w:rPr>
          <w:b/>
          <w:szCs w:val="24"/>
        </w:rPr>
      </w:pPr>
      <w:r w:rsidRPr="00F833FA">
        <w:rPr>
          <w:b/>
          <w:i/>
          <w:szCs w:val="24"/>
        </w:rPr>
        <w:t>SECTION 11B-</w:t>
      </w:r>
      <w:r w:rsidRPr="00F833FA">
        <w:rPr>
          <w:b/>
          <w:szCs w:val="24"/>
        </w:rPr>
        <w:t>233</w:t>
      </w:r>
      <w:r w:rsidRPr="00F833FA">
        <w:rPr>
          <w:b/>
          <w:i/>
          <w:szCs w:val="24"/>
        </w:rPr>
        <w:t>—</w:t>
      </w:r>
      <w:r w:rsidRPr="00126BF4">
        <w:rPr>
          <w:b/>
          <w:i/>
          <w:strike/>
          <w:szCs w:val="24"/>
        </w:rPr>
        <w:t>PUBLIC HOUSING</w:t>
      </w:r>
      <w:r w:rsidRPr="00126BF4">
        <w:rPr>
          <w:b/>
          <w:i/>
          <w:szCs w:val="24"/>
        </w:rPr>
        <w:t xml:space="preserve"> </w:t>
      </w:r>
      <w:r w:rsidRPr="00126BF4">
        <w:rPr>
          <w:b/>
          <w:szCs w:val="24"/>
          <w:u w:val="single"/>
        </w:rPr>
        <w:t>RESIDENTIAL</w:t>
      </w:r>
      <w:r w:rsidRPr="00126BF4">
        <w:rPr>
          <w:b/>
          <w:szCs w:val="24"/>
        </w:rPr>
        <w:t xml:space="preserve"> FACILITIES</w:t>
      </w:r>
    </w:p>
    <w:p w14:paraId="00223433" w14:textId="29583D42" w:rsidR="000F2DD3" w:rsidRDefault="000F2DD3" w:rsidP="000F2DD3">
      <w:pPr>
        <w:rPr>
          <w:i/>
          <w:szCs w:val="24"/>
          <w:u w:val="double"/>
        </w:rPr>
      </w:pPr>
      <w:r w:rsidRPr="00126BF4">
        <w:rPr>
          <w:b/>
          <w:i/>
          <w:szCs w:val="24"/>
        </w:rPr>
        <w:t>11B-</w:t>
      </w:r>
      <w:r w:rsidRPr="00126BF4">
        <w:rPr>
          <w:b/>
          <w:szCs w:val="24"/>
        </w:rPr>
        <w:t xml:space="preserve">233.1 General. </w:t>
      </w:r>
      <w:r w:rsidR="008465E8">
        <w:rPr>
          <w:rFonts w:cs="Arial"/>
          <w:i/>
        </w:rPr>
        <w:t>(begin double underline)</w:t>
      </w:r>
      <w:r w:rsidR="008465E8" w:rsidRPr="00FF632F">
        <w:rPr>
          <w:bCs/>
          <w:i/>
          <w:iCs/>
          <w:szCs w:val="24"/>
        </w:rPr>
        <w:t xml:space="preserve"> </w:t>
      </w:r>
      <w:r w:rsidR="000564E8" w:rsidRPr="009E18BF">
        <w:rPr>
          <w:bCs/>
          <w:i/>
          <w:iCs/>
          <w:szCs w:val="24"/>
          <w:u w:val="double"/>
        </w:rPr>
        <w:t>R</w:t>
      </w:r>
      <w:r w:rsidRPr="009E18BF">
        <w:rPr>
          <w:bCs/>
          <w:i/>
          <w:iCs/>
          <w:szCs w:val="24"/>
          <w:u w:val="double"/>
        </w:rPr>
        <w:t xml:space="preserve">esidential </w:t>
      </w:r>
      <w:r w:rsidR="000564E8" w:rsidRPr="009E18BF">
        <w:rPr>
          <w:bCs/>
          <w:i/>
          <w:iCs/>
          <w:szCs w:val="24"/>
          <w:u w:val="double"/>
        </w:rPr>
        <w:t>facilitie</w:t>
      </w:r>
      <w:r w:rsidR="009B412D" w:rsidRPr="009E18BF">
        <w:rPr>
          <w:bCs/>
          <w:i/>
          <w:iCs/>
          <w:szCs w:val="24"/>
          <w:u w:val="double"/>
        </w:rPr>
        <w:t xml:space="preserve">s subject to this </w:t>
      </w:r>
      <w:r w:rsidR="0087687B" w:rsidRPr="009E18BF">
        <w:rPr>
          <w:bCs/>
          <w:i/>
          <w:iCs/>
          <w:szCs w:val="24"/>
          <w:u w:val="double"/>
        </w:rPr>
        <w:t>chapter</w:t>
      </w:r>
      <w:r w:rsidR="00FF632F" w:rsidRPr="00FF632F">
        <w:rPr>
          <w:bCs/>
          <w:i/>
          <w:iCs/>
          <w:szCs w:val="24"/>
        </w:rPr>
        <w:t xml:space="preserve"> </w:t>
      </w:r>
      <w:r w:rsidR="00FF632F" w:rsidRPr="00ED637B">
        <w:rPr>
          <w:rFonts w:cs="Arial"/>
          <w:i/>
        </w:rPr>
        <w:t>(end double underline</w:t>
      </w:r>
      <w:r w:rsidR="00FF632F">
        <w:rPr>
          <w:rFonts w:cs="Arial"/>
          <w:i/>
        </w:rPr>
        <w:t>)</w:t>
      </w:r>
      <w:r w:rsidR="00165E05" w:rsidRPr="00165E05">
        <w:rPr>
          <w:szCs w:val="24"/>
        </w:rPr>
        <w:t xml:space="preserve"> </w:t>
      </w:r>
      <w:r w:rsidR="002F6D6B" w:rsidRPr="005B0A4E">
        <w:rPr>
          <w:i/>
          <w:iCs/>
          <w:dstrike/>
          <w:szCs w:val="24"/>
        </w:rPr>
        <w:t>Public</w:t>
      </w:r>
      <w:r w:rsidR="002F6D6B" w:rsidRPr="005B0A4E">
        <w:rPr>
          <w:dstrike/>
          <w:szCs w:val="24"/>
        </w:rPr>
        <w:t xml:space="preserve"> </w:t>
      </w:r>
      <w:r w:rsidR="002F6D6B" w:rsidRPr="0091168A">
        <w:rPr>
          <w:i/>
          <w:iCs/>
          <w:dstrike/>
          <w:szCs w:val="24"/>
        </w:rPr>
        <w:t>housing</w:t>
      </w:r>
      <w:r w:rsidR="002F6D6B" w:rsidRPr="005B0A4E">
        <w:rPr>
          <w:dstrike/>
          <w:szCs w:val="24"/>
        </w:rPr>
        <w:t xml:space="preserve"> </w:t>
      </w:r>
      <w:r w:rsidR="002F6D6B" w:rsidRPr="000F5296">
        <w:rPr>
          <w:dstrike/>
          <w:szCs w:val="24"/>
        </w:rPr>
        <w:t>facilities</w:t>
      </w:r>
      <w:r w:rsidR="00413500" w:rsidRPr="000F5296">
        <w:rPr>
          <w:strike/>
          <w:szCs w:val="24"/>
        </w:rPr>
        <w:t xml:space="preserve"> with residential dwelling units</w:t>
      </w:r>
      <w:r w:rsidR="00413500" w:rsidRPr="003F6FFF">
        <w:rPr>
          <w:i/>
          <w:iCs/>
          <w:szCs w:val="24"/>
        </w:rPr>
        <w:t xml:space="preserve"> </w:t>
      </w:r>
      <w:r w:rsidRPr="00DE5C8E">
        <w:rPr>
          <w:szCs w:val="24"/>
        </w:rPr>
        <w:t>shall</w:t>
      </w:r>
      <w:r w:rsidRPr="00E61E85">
        <w:rPr>
          <w:szCs w:val="24"/>
        </w:rPr>
        <w:t xml:space="preserve"> comply with </w:t>
      </w:r>
      <w:r w:rsidRPr="00E61E85">
        <w:rPr>
          <w:i/>
          <w:szCs w:val="24"/>
        </w:rPr>
        <w:t>Section 11B-</w:t>
      </w:r>
      <w:r w:rsidRPr="009E18BF">
        <w:rPr>
          <w:iCs/>
          <w:szCs w:val="24"/>
        </w:rPr>
        <w:t>233</w:t>
      </w:r>
      <w:r w:rsidR="002E182A" w:rsidRPr="008B1894">
        <w:rPr>
          <w:i/>
          <w:dstrike/>
          <w:szCs w:val="24"/>
        </w:rPr>
        <w:t>.</w:t>
      </w:r>
      <w:r w:rsidR="00F47567" w:rsidRPr="008B1894">
        <w:rPr>
          <w:i/>
          <w:dstrike/>
          <w:szCs w:val="24"/>
          <w:u w:val="single"/>
        </w:rPr>
        <w:t xml:space="preserve">2 through 11B-233.5. Residential facilities that are not public </w:t>
      </w:r>
      <w:proofErr w:type="gramStart"/>
      <w:r w:rsidR="00F47567" w:rsidRPr="008B1894">
        <w:rPr>
          <w:i/>
          <w:dstrike/>
          <w:szCs w:val="24"/>
          <w:u w:val="single"/>
        </w:rPr>
        <w:t>h</w:t>
      </w:r>
      <w:r w:rsidR="00F47567" w:rsidRPr="008B1894" w:rsidDel="00643338">
        <w:rPr>
          <w:i/>
          <w:dstrike/>
          <w:szCs w:val="24"/>
          <w:u w:val="single"/>
        </w:rPr>
        <w:t>ousing</w:t>
      </w:r>
      <w:r w:rsidR="00F47567" w:rsidRPr="008B1894" w:rsidDel="00120220">
        <w:rPr>
          <w:i/>
          <w:dstrike/>
          <w:szCs w:val="24"/>
          <w:u w:val="single"/>
        </w:rPr>
        <w:t>,</w:t>
      </w:r>
      <w:proofErr w:type="gramEnd"/>
      <w:r w:rsidR="00F47567" w:rsidRPr="008B1894">
        <w:rPr>
          <w:i/>
          <w:iCs/>
          <w:dstrike/>
          <w:szCs w:val="24"/>
          <w:u w:val="single"/>
        </w:rPr>
        <w:t xml:space="preserve"> </w:t>
      </w:r>
      <w:r w:rsidR="00F47567" w:rsidRPr="008B1894">
        <w:rPr>
          <w:i/>
          <w:dstrike/>
          <w:szCs w:val="24"/>
          <w:u w:val="single"/>
        </w:rPr>
        <w:t>shall comply with Section</w:t>
      </w:r>
      <w:r w:rsidR="00F47567" w:rsidRPr="008B1894">
        <w:rPr>
          <w:i/>
          <w:iCs/>
          <w:dstrike/>
          <w:szCs w:val="24"/>
          <w:u w:val="single"/>
        </w:rPr>
        <w:t>s</w:t>
      </w:r>
      <w:r w:rsidR="00F47567" w:rsidRPr="008B1894">
        <w:rPr>
          <w:i/>
          <w:dstrike/>
          <w:szCs w:val="24"/>
          <w:u w:val="single"/>
        </w:rPr>
        <w:t xml:space="preserve"> 11B-233.3 through 11B-233.5</w:t>
      </w:r>
      <w:r w:rsidR="00F47567" w:rsidRPr="006F1E66">
        <w:rPr>
          <w:i/>
          <w:szCs w:val="24"/>
          <w:u w:val="single"/>
        </w:rPr>
        <w:t>.</w:t>
      </w:r>
      <w:r w:rsidR="00F47567" w:rsidRPr="006F1E66">
        <w:rPr>
          <w:szCs w:val="24"/>
        </w:rPr>
        <w:t xml:space="preserve"> </w:t>
      </w:r>
      <w:r w:rsidR="002E182A">
        <w:rPr>
          <w:i/>
          <w:szCs w:val="24"/>
        </w:rPr>
        <w:t xml:space="preserve"> </w:t>
      </w:r>
      <w:r w:rsidRPr="00BB22BD">
        <w:rPr>
          <w:i/>
          <w:szCs w:val="24"/>
        </w:rPr>
        <w:t>See Chapter 2, Section</w:t>
      </w:r>
      <w:r w:rsidRPr="006F4F2D">
        <w:rPr>
          <w:i/>
          <w:szCs w:val="24"/>
        </w:rPr>
        <w:t xml:space="preserve"> </w:t>
      </w:r>
      <w:r w:rsidRPr="00E61E85">
        <w:rPr>
          <w:i/>
          <w:szCs w:val="24"/>
        </w:rPr>
        <w:t>202 of this code for the definition of Public Housing</w:t>
      </w:r>
      <w:r w:rsidR="00FF632F">
        <w:rPr>
          <w:i/>
          <w:szCs w:val="24"/>
        </w:rPr>
        <w:t xml:space="preserve"> </w:t>
      </w:r>
      <w:r w:rsidR="00FF632F" w:rsidRPr="00ED637B">
        <w:rPr>
          <w:rFonts w:cs="Arial"/>
          <w:i/>
        </w:rPr>
        <w:t>(</w:t>
      </w:r>
      <w:r w:rsidR="00FF632F">
        <w:rPr>
          <w:rFonts w:cs="Arial"/>
          <w:i/>
        </w:rPr>
        <w:t>begin</w:t>
      </w:r>
      <w:r w:rsidR="00FF632F" w:rsidRPr="00ED637B">
        <w:rPr>
          <w:rFonts w:cs="Arial"/>
          <w:i/>
        </w:rPr>
        <w:t xml:space="preserve"> double underline</w:t>
      </w:r>
      <w:r w:rsidR="00FF632F">
        <w:rPr>
          <w:rFonts w:cs="Arial"/>
          <w:i/>
        </w:rPr>
        <w:t>)</w:t>
      </w:r>
      <w:r w:rsidR="00A84D84">
        <w:rPr>
          <w:i/>
          <w:szCs w:val="24"/>
        </w:rPr>
        <w:t xml:space="preserve"> </w:t>
      </w:r>
      <w:r w:rsidR="00A84D84" w:rsidRPr="00AA3CE8">
        <w:rPr>
          <w:i/>
          <w:szCs w:val="24"/>
          <w:u w:val="double"/>
        </w:rPr>
        <w:t>and Place of Public Accom</w:t>
      </w:r>
      <w:r w:rsidR="00FF70A0" w:rsidRPr="00AA3CE8">
        <w:rPr>
          <w:i/>
          <w:szCs w:val="24"/>
          <w:u w:val="double"/>
        </w:rPr>
        <w:t>modation</w:t>
      </w:r>
      <w:r w:rsidRPr="00AA3CE8">
        <w:rPr>
          <w:i/>
          <w:szCs w:val="24"/>
          <w:u w:val="double"/>
        </w:rPr>
        <w:t>.</w:t>
      </w:r>
      <w:r w:rsidR="002E182A" w:rsidRPr="00034703">
        <w:rPr>
          <w:i/>
          <w:szCs w:val="24"/>
        </w:rPr>
        <w:t xml:space="preserve"> </w:t>
      </w:r>
      <w:r w:rsidR="00FF632F" w:rsidRPr="00ED637B">
        <w:rPr>
          <w:rFonts w:cs="Arial"/>
          <w:i/>
        </w:rPr>
        <w:t>(end double underline</w:t>
      </w:r>
      <w:r w:rsidR="00FF632F">
        <w:rPr>
          <w:rFonts w:cs="Arial"/>
          <w:i/>
        </w:rPr>
        <w:t>)</w:t>
      </w:r>
    </w:p>
    <w:p w14:paraId="7A941F29" w14:textId="77777777" w:rsidR="007E624E" w:rsidRPr="007E624E" w:rsidRDefault="007E624E" w:rsidP="007E624E"/>
    <w:p w14:paraId="15936949" w14:textId="0612A6F8" w:rsidR="00BD34AC" w:rsidRPr="008845DA" w:rsidRDefault="000F2DD3" w:rsidP="008845DA">
      <w:pPr>
        <w:spacing w:after="120"/>
        <w:rPr>
          <w:i/>
          <w:szCs w:val="24"/>
          <w:u w:val="single"/>
        </w:rPr>
      </w:pPr>
      <w:r w:rsidRPr="00A02B6E">
        <w:rPr>
          <w:b/>
          <w:i/>
          <w:iCs/>
          <w:szCs w:val="24"/>
        </w:rPr>
        <w:t>11B-</w:t>
      </w:r>
      <w:r w:rsidRPr="00524670">
        <w:rPr>
          <w:b/>
          <w:szCs w:val="24"/>
        </w:rPr>
        <w:t>233.2</w:t>
      </w:r>
      <w:r w:rsidRPr="00524670">
        <w:rPr>
          <w:szCs w:val="24"/>
        </w:rPr>
        <w:t xml:space="preserve"> </w:t>
      </w:r>
      <w:r w:rsidRPr="00524670">
        <w:rPr>
          <w:b/>
          <w:i/>
          <w:strike/>
          <w:szCs w:val="24"/>
        </w:rPr>
        <w:t>Reserved</w:t>
      </w:r>
      <w:r w:rsidRPr="00524670">
        <w:rPr>
          <w:b/>
          <w:strike/>
          <w:szCs w:val="24"/>
        </w:rPr>
        <w:t>.</w:t>
      </w:r>
      <w:r w:rsidRPr="00524670">
        <w:rPr>
          <w:szCs w:val="24"/>
        </w:rPr>
        <w:t xml:space="preserve"> </w:t>
      </w:r>
      <w:r w:rsidRPr="00524670">
        <w:rPr>
          <w:b/>
          <w:i/>
          <w:szCs w:val="24"/>
          <w:u w:val="single"/>
        </w:rPr>
        <w:t>Public housing facilities.</w:t>
      </w:r>
      <w:r w:rsidRPr="00524670">
        <w:rPr>
          <w:b/>
          <w:i/>
          <w:szCs w:val="24"/>
        </w:rPr>
        <w:t xml:space="preserve"> </w:t>
      </w:r>
      <w:r w:rsidRPr="00FE558E">
        <w:rPr>
          <w:b/>
          <w:i/>
          <w:szCs w:val="24"/>
        </w:rPr>
        <w:t xml:space="preserve"> </w:t>
      </w:r>
      <w:r w:rsidRPr="005749D7">
        <w:rPr>
          <w:i/>
          <w:szCs w:val="24"/>
          <w:u w:val="single"/>
        </w:rPr>
        <w:t xml:space="preserve">Public </w:t>
      </w:r>
      <w:r w:rsidRPr="005749D7">
        <w:rPr>
          <w:iCs/>
          <w:szCs w:val="24"/>
          <w:u w:val="single"/>
        </w:rPr>
        <w:t>housing facilities</w:t>
      </w:r>
      <w:r w:rsidRPr="005749D7">
        <w:rPr>
          <w:i/>
          <w:szCs w:val="24"/>
          <w:u w:val="single"/>
        </w:rPr>
        <w:t xml:space="preserve"> shall comply with</w:t>
      </w:r>
      <w:r w:rsidR="004427F7" w:rsidRPr="002B284F">
        <w:rPr>
          <w:iCs/>
          <w:szCs w:val="24"/>
          <w:u w:val="single"/>
        </w:rPr>
        <w:t xml:space="preserve"> </w:t>
      </w:r>
      <w:r w:rsidR="002B284F" w:rsidRPr="002B284F">
        <w:rPr>
          <w:i/>
          <w:dstrike/>
          <w:szCs w:val="24"/>
          <w:u w:val="single"/>
        </w:rPr>
        <w:t>this section</w:t>
      </w:r>
      <w:r w:rsidR="002B284F" w:rsidRPr="00FF632F">
        <w:rPr>
          <w:iCs/>
          <w:szCs w:val="24"/>
        </w:rPr>
        <w:t xml:space="preserve"> </w:t>
      </w:r>
      <w:r w:rsidR="00FF632F" w:rsidRPr="00FF632F">
        <w:rPr>
          <w:iCs/>
          <w:szCs w:val="24"/>
        </w:rPr>
        <w:t>(</w:t>
      </w:r>
      <w:r w:rsidR="00FF632F">
        <w:rPr>
          <w:rFonts w:cs="Arial"/>
          <w:i/>
        </w:rPr>
        <w:t>begin</w:t>
      </w:r>
      <w:r w:rsidR="00FF632F" w:rsidRPr="00ED637B">
        <w:rPr>
          <w:rFonts w:cs="Arial"/>
          <w:i/>
        </w:rPr>
        <w:t xml:space="preserve"> double underline</w:t>
      </w:r>
      <w:r w:rsidR="00FF632F">
        <w:rPr>
          <w:rFonts w:cs="Arial"/>
          <w:i/>
        </w:rPr>
        <w:t>)</w:t>
      </w:r>
      <w:r w:rsidR="00FF632F" w:rsidRPr="00FF632F">
        <w:rPr>
          <w:i/>
          <w:szCs w:val="24"/>
        </w:rPr>
        <w:t xml:space="preserve"> </w:t>
      </w:r>
      <w:r w:rsidR="005E5D4F" w:rsidRPr="00FE558E">
        <w:rPr>
          <w:i/>
          <w:szCs w:val="24"/>
          <w:u w:val="double"/>
        </w:rPr>
        <w:t>S</w:t>
      </w:r>
      <w:r w:rsidRPr="00FE558E">
        <w:rPr>
          <w:i/>
          <w:szCs w:val="24"/>
          <w:u w:val="double"/>
        </w:rPr>
        <w:t>ection</w:t>
      </w:r>
      <w:r w:rsidR="001D13AF">
        <w:rPr>
          <w:i/>
          <w:szCs w:val="24"/>
          <w:u w:val="double"/>
        </w:rPr>
        <w:t>s</w:t>
      </w:r>
      <w:r w:rsidRPr="00FE558E">
        <w:rPr>
          <w:i/>
          <w:szCs w:val="24"/>
          <w:u w:val="double"/>
        </w:rPr>
        <w:t xml:space="preserve"> </w:t>
      </w:r>
      <w:r w:rsidR="005E5D4F" w:rsidRPr="00FE558E">
        <w:rPr>
          <w:i/>
          <w:szCs w:val="24"/>
          <w:u w:val="double"/>
        </w:rPr>
        <w:t>11B-233.2</w:t>
      </w:r>
      <w:r w:rsidR="00FF632F" w:rsidRPr="00FF632F">
        <w:rPr>
          <w:i/>
          <w:szCs w:val="24"/>
        </w:rPr>
        <w:t xml:space="preserve"> </w:t>
      </w:r>
      <w:r w:rsidR="00FF632F" w:rsidRPr="00ED637B">
        <w:rPr>
          <w:rFonts w:cs="Arial"/>
          <w:i/>
        </w:rPr>
        <w:t>(end double underline</w:t>
      </w:r>
      <w:r w:rsidR="00FF632F">
        <w:rPr>
          <w:rFonts w:cs="Arial"/>
          <w:i/>
        </w:rPr>
        <w:t>)</w:t>
      </w:r>
      <w:r w:rsidR="008845DA" w:rsidRPr="00FF632F">
        <w:rPr>
          <w:i/>
          <w:szCs w:val="24"/>
          <w:u w:val="single"/>
        </w:rPr>
        <w:t xml:space="preserve"> </w:t>
      </w:r>
      <w:r w:rsidR="008845DA" w:rsidRPr="00807262">
        <w:rPr>
          <w:i/>
          <w:szCs w:val="24"/>
          <w:u w:val="single"/>
        </w:rPr>
        <w:t>and</w:t>
      </w:r>
      <w:r w:rsidR="005E5D4F" w:rsidRPr="002B284F">
        <w:rPr>
          <w:i/>
          <w:szCs w:val="24"/>
          <w:u w:val="single"/>
        </w:rPr>
        <w:t xml:space="preserve"> </w:t>
      </w:r>
      <w:r w:rsidRPr="00807262">
        <w:rPr>
          <w:i/>
          <w:szCs w:val="24"/>
          <w:u w:val="single"/>
        </w:rPr>
        <w:t>11B-233.3.</w:t>
      </w:r>
      <w:r w:rsidR="00245E11" w:rsidRPr="00807262">
        <w:rPr>
          <w:i/>
          <w:szCs w:val="24"/>
          <w:u w:val="single"/>
        </w:rPr>
        <w:t xml:space="preserve"> </w:t>
      </w:r>
    </w:p>
    <w:p w14:paraId="03FB74B1" w14:textId="30E10197" w:rsidR="00B94FEC" w:rsidRDefault="00FF632F" w:rsidP="008845DA">
      <w:pPr>
        <w:spacing w:after="120"/>
        <w:ind w:left="720"/>
        <w:rPr>
          <w:b/>
          <w:bCs/>
          <w:i/>
          <w:iCs/>
          <w:szCs w:val="24"/>
          <w:u w:val="double"/>
        </w:rPr>
      </w:pPr>
      <w:r w:rsidRPr="00ED637B">
        <w:rPr>
          <w:rFonts w:cs="Arial"/>
          <w:i/>
        </w:rPr>
        <w:t>(</w:t>
      </w:r>
      <w:r>
        <w:rPr>
          <w:rFonts w:cs="Arial"/>
          <w:i/>
        </w:rPr>
        <w:t>begin</w:t>
      </w:r>
      <w:r w:rsidRPr="00ED637B">
        <w:rPr>
          <w:rFonts w:cs="Arial"/>
          <w:i/>
        </w:rPr>
        <w:t xml:space="preserve"> double underline</w:t>
      </w:r>
      <w:r>
        <w:rPr>
          <w:rFonts w:cs="Arial"/>
          <w:i/>
        </w:rPr>
        <w:t>)</w:t>
      </w:r>
      <w:r w:rsidRPr="005235B6">
        <w:rPr>
          <w:b/>
          <w:bCs/>
          <w:i/>
          <w:iCs/>
          <w:szCs w:val="24"/>
          <w:u w:val="double"/>
        </w:rPr>
        <w:t xml:space="preserve"> </w:t>
      </w:r>
      <w:r w:rsidR="007447B7" w:rsidRPr="005235B6">
        <w:rPr>
          <w:b/>
          <w:bCs/>
          <w:i/>
          <w:iCs/>
          <w:szCs w:val="24"/>
          <w:u w:val="double"/>
        </w:rPr>
        <w:t>Exception</w:t>
      </w:r>
      <w:r w:rsidR="00E074C0">
        <w:rPr>
          <w:b/>
          <w:bCs/>
          <w:i/>
          <w:iCs/>
          <w:szCs w:val="24"/>
          <w:u w:val="double"/>
        </w:rPr>
        <w:t>s</w:t>
      </w:r>
      <w:r w:rsidR="007447B7" w:rsidRPr="005235B6">
        <w:rPr>
          <w:b/>
          <w:bCs/>
          <w:i/>
          <w:iCs/>
          <w:szCs w:val="24"/>
          <w:u w:val="double"/>
        </w:rPr>
        <w:t>:</w:t>
      </w:r>
      <w:r w:rsidR="003A247B">
        <w:rPr>
          <w:b/>
          <w:bCs/>
          <w:i/>
          <w:iCs/>
          <w:szCs w:val="24"/>
          <w:u w:val="double"/>
        </w:rPr>
        <w:t xml:space="preserve">  </w:t>
      </w:r>
    </w:p>
    <w:p w14:paraId="336A4E54" w14:textId="029DA657" w:rsidR="003B1B67" w:rsidRPr="00BC369C" w:rsidRDefault="000F2DD3" w:rsidP="00BC369C">
      <w:pPr>
        <w:pStyle w:val="ListParagraph"/>
        <w:numPr>
          <w:ilvl w:val="0"/>
          <w:numId w:val="12"/>
        </w:numPr>
        <w:spacing w:after="120"/>
        <w:contextualSpacing w:val="0"/>
        <w:rPr>
          <w:i/>
          <w:iCs/>
          <w:szCs w:val="24"/>
          <w:u w:val="double"/>
        </w:rPr>
      </w:pPr>
      <w:r w:rsidRPr="00BC369C">
        <w:rPr>
          <w:i/>
          <w:iCs/>
          <w:szCs w:val="24"/>
          <w:u w:val="double"/>
        </w:rPr>
        <w:t xml:space="preserve">Public housing facilities with 4 or fewer residential dwelling units shall </w:t>
      </w:r>
      <w:r w:rsidR="00B95BD1" w:rsidRPr="00BC369C">
        <w:rPr>
          <w:i/>
          <w:iCs/>
          <w:szCs w:val="24"/>
          <w:u w:val="double"/>
        </w:rPr>
        <w:t xml:space="preserve">not be required to </w:t>
      </w:r>
      <w:r w:rsidRPr="00BC369C">
        <w:rPr>
          <w:i/>
          <w:iCs/>
          <w:szCs w:val="24"/>
          <w:u w:val="double"/>
        </w:rPr>
        <w:t>comply with Section 11B-233.</w:t>
      </w:r>
      <w:r w:rsidR="00B95BD1" w:rsidRPr="00BC369C">
        <w:rPr>
          <w:i/>
          <w:iCs/>
          <w:szCs w:val="24"/>
          <w:u w:val="double"/>
        </w:rPr>
        <w:t>2</w:t>
      </w:r>
      <w:r w:rsidRPr="00BC369C">
        <w:rPr>
          <w:i/>
          <w:iCs/>
          <w:szCs w:val="24"/>
          <w:u w:val="double"/>
        </w:rPr>
        <w:t>.</w:t>
      </w:r>
    </w:p>
    <w:p w14:paraId="3B393FE6" w14:textId="23ACB07E" w:rsidR="000F2DD3" w:rsidRPr="00BC369C" w:rsidRDefault="00BA5283" w:rsidP="00BC369C">
      <w:pPr>
        <w:pStyle w:val="ListParagraph"/>
        <w:numPr>
          <w:ilvl w:val="0"/>
          <w:numId w:val="12"/>
        </w:numPr>
        <w:spacing w:after="240"/>
        <w:contextualSpacing w:val="0"/>
        <w:rPr>
          <w:i/>
          <w:iCs/>
          <w:szCs w:val="24"/>
          <w:u w:val="double"/>
        </w:rPr>
      </w:pPr>
      <w:r w:rsidRPr="00BC369C">
        <w:rPr>
          <w:i/>
          <w:iCs/>
          <w:szCs w:val="24"/>
          <w:u w:val="double"/>
        </w:rPr>
        <w:t xml:space="preserve">Housing at a place of education </w:t>
      </w:r>
      <w:r w:rsidR="00D05734" w:rsidRPr="00BC369C">
        <w:rPr>
          <w:i/>
          <w:iCs/>
          <w:szCs w:val="24"/>
          <w:u w:val="double"/>
        </w:rPr>
        <w:t xml:space="preserve">as public housing </w:t>
      </w:r>
      <w:r w:rsidR="007C7701" w:rsidRPr="00BC369C">
        <w:rPr>
          <w:i/>
          <w:iCs/>
          <w:szCs w:val="24"/>
          <w:u w:val="double"/>
        </w:rPr>
        <w:t xml:space="preserve">containing either </w:t>
      </w:r>
      <w:r w:rsidRPr="00BC369C">
        <w:rPr>
          <w:i/>
          <w:iCs/>
          <w:szCs w:val="24"/>
          <w:u w:val="double"/>
        </w:rPr>
        <w:t xml:space="preserve">4 or fewer </w:t>
      </w:r>
      <w:r w:rsidR="007C7701" w:rsidRPr="00BC369C">
        <w:rPr>
          <w:i/>
          <w:iCs/>
          <w:szCs w:val="24"/>
          <w:u w:val="double"/>
        </w:rPr>
        <w:t xml:space="preserve">sleeping rooms or </w:t>
      </w:r>
      <w:r w:rsidR="00C9079A" w:rsidRPr="00BC369C">
        <w:rPr>
          <w:i/>
          <w:iCs/>
          <w:szCs w:val="24"/>
          <w:u w:val="double"/>
        </w:rPr>
        <w:t xml:space="preserve">4 or fewer </w:t>
      </w:r>
      <w:r w:rsidR="0008502F" w:rsidRPr="00BC369C">
        <w:rPr>
          <w:i/>
          <w:iCs/>
          <w:szCs w:val="24"/>
          <w:u w:val="double"/>
        </w:rPr>
        <w:t>multi-bedroom housing units</w:t>
      </w:r>
      <w:r w:rsidRPr="00BC369C">
        <w:rPr>
          <w:i/>
          <w:iCs/>
          <w:szCs w:val="24"/>
          <w:u w:val="double"/>
        </w:rPr>
        <w:t xml:space="preserve"> shall not be required to comply with 11B-233.2</w:t>
      </w:r>
      <w:r w:rsidR="00B94FEC" w:rsidRPr="00BC369C">
        <w:rPr>
          <w:i/>
          <w:iCs/>
          <w:szCs w:val="24"/>
          <w:u w:val="double"/>
        </w:rPr>
        <w:t>.</w:t>
      </w:r>
      <w:r w:rsidR="00FF632F" w:rsidRPr="00FF632F">
        <w:rPr>
          <w:i/>
          <w:iCs/>
          <w:szCs w:val="24"/>
        </w:rPr>
        <w:t xml:space="preserve"> </w:t>
      </w:r>
      <w:r w:rsidR="00FF632F" w:rsidRPr="00ED637B">
        <w:rPr>
          <w:rFonts w:cs="Arial"/>
          <w:i/>
        </w:rPr>
        <w:t>(end double underline</w:t>
      </w:r>
      <w:r w:rsidR="00FF632F">
        <w:rPr>
          <w:rFonts w:cs="Arial"/>
          <w:i/>
        </w:rPr>
        <w:t>)</w:t>
      </w:r>
    </w:p>
    <w:p w14:paraId="334B618F" w14:textId="02CB3BBC" w:rsidR="00496E5A" w:rsidRDefault="00496E5A" w:rsidP="00736902">
      <w:pPr>
        <w:spacing w:after="240"/>
        <w:ind w:left="720"/>
        <w:rPr>
          <w:rFonts w:cs="Arial"/>
          <w:b/>
        </w:rPr>
      </w:pPr>
      <w:r w:rsidRPr="002D7981">
        <w:rPr>
          <w:b/>
          <w:i/>
          <w:szCs w:val="24"/>
          <w:u w:val="single"/>
        </w:rPr>
        <w:t>11B-233.2.1 Accessible routes.</w:t>
      </w:r>
      <w:r w:rsidRPr="002D5387">
        <w:rPr>
          <w:i/>
          <w:szCs w:val="24"/>
        </w:rPr>
        <w:t xml:space="preserve">  </w:t>
      </w:r>
      <w:r w:rsidRPr="002D5387">
        <w:rPr>
          <w:i/>
          <w:szCs w:val="24"/>
          <w:u w:val="single"/>
        </w:rPr>
        <w:t xml:space="preserve">Public housing facilities shall provide accessible routes as </w:t>
      </w:r>
      <w:r w:rsidRPr="00E079E6">
        <w:rPr>
          <w:i/>
          <w:szCs w:val="24"/>
          <w:u w:val="single"/>
        </w:rPr>
        <w:t>required by Section 11B-206</w:t>
      </w:r>
      <w:r w:rsidR="00134981" w:rsidRPr="00276BFB">
        <w:rPr>
          <w:i/>
          <w:szCs w:val="24"/>
          <w:u w:val="single"/>
        </w:rPr>
        <w:t>.</w:t>
      </w:r>
      <w:r w:rsidRPr="00E079E6">
        <w:rPr>
          <w:i/>
          <w:szCs w:val="24"/>
          <w:u w:val="single"/>
        </w:rPr>
        <w:t xml:space="preserve"> Section 11B-206.2.1 exception 2</w:t>
      </w:r>
      <w:r w:rsidR="008D164D">
        <w:rPr>
          <w:i/>
          <w:szCs w:val="24"/>
          <w:u w:val="double"/>
        </w:rPr>
        <w:t>,</w:t>
      </w:r>
      <w:r w:rsidRPr="00E079E6">
        <w:rPr>
          <w:i/>
          <w:szCs w:val="24"/>
          <w:u w:val="single"/>
        </w:rPr>
        <w:t xml:space="preserve"> </w:t>
      </w:r>
      <w:r w:rsidR="00276BFB" w:rsidRPr="00276BFB">
        <w:rPr>
          <w:i/>
          <w:dstrike/>
          <w:szCs w:val="24"/>
          <w:u w:val="single"/>
        </w:rPr>
        <w:t>and</w:t>
      </w:r>
      <w:r w:rsidR="00276BFB">
        <w:rPr>
          <w:i/>
          <w:szCs w:val="24"/>
          <w:u w:val="single"/>
        </w:rPr>
        <w:t xml:space="preserve"> </w:t>
      </w:r>
      <w:r w:rsidR="007C4EF6">
        <w:rPr>
          <w:i/>
          <w:szCs w:val="24"/>
          <w:u w:val="single"/>
        </w:rPr>
        <w:t>the exception a</w:t>
      </w:r>
      <w:r w:rsidR="00FF632F">
        <w:rPr>
          <w:i/>
          <w:szCs w:val="24"/>
          <w:u w:val="single"/>
        </w:rPr>
        <w:t>t</w:t>
      </w:r>
      <w:r w:rsidR="007C4EF6">
        <w:rPr>
          <w:i/>
          <w:szCs w:val="24"/>
          <w:u w:val="single"/>
        </w:rPr>
        <w:t xml:space="preserve"> </w:t>
      </w:r>
      <w:r w:rsidRPr="00E079E6">
        <w:rPr>
          <w:i/>
          <w:szCs w:val="24"/>
          <w:u w:val="single"/>
        </w:rPr>
        <w:t>Section 11B-206.2.2</w:t>
      </w:r>
      <w:r w:rsidR="00BF020A">
        <w:rPr>
          <w:i/>
          <w:szCs w:val="24"/>
        </w:rPr>
        <w:t xml:space="preserve"> </w:t>
      </w:r>
      <w:r w:rsidR="00BF020A" w:rsidRPr="00ED637B">
        <w:rPr>
          <w:rFonts w:cs="Arial"/>
          <w:i/>
        </w:rPr>
        <w:t>(</w:t>
      </w:r>
      <w:r w:rsidR="00BF020A">
        <w:rPr>
          <w:rFonts w:cs="Arial"/>
          <w:i/>
        </w:rPr>
        <w:t>begin</w:t>
      </w:r>
      <w:r w:rsidR="00BF020A" w:rsidRPr="00ED637B">
        <w:rPr>
          <w:rFonts w:cs="Arial"/>
          <w:i/>
        </w:rPr>
        <w:t xml:space="preserve"> double underline</w:t>
      </w:r>
      <w:r w:rsidR="00BF020A">
        <w:rPr>
          <w:rFonts w:cs="Arial"/>
          <w:i/>
        </w:rPr>
        <w:t>)</w:t>
      </w:r>
      <w:r w:rsidR="00EE4354">
        <w:rPr>
          <w:i/>
          <w:szCs w:val="24"/>
          <w:u w:val="double"/>
        </w:rPr>
        <w:t>,</w:t>
      </w:r>
      <w:r w:rsidR="0070432A" w:rsidRPr="00EE4354">
        <w:rPr>
          <w:i/>
          <w:szCs w:val="24"/>
          <w:u w:val="double"/>
        </w:rPr>
        <w:t xml:space="preserve"> and</w:t>
      </w:r>
      <w:r w:rsidR="0070432A">
        <w:rPr>
          <w:i/>
          <w:szCs w:val="24"/>
          <w:u w:val="double"/>
        </w:rPr>
        <w:t xml:space="preserve"> Section</w:t>
      </w:r>
      <w:r w:rsidR="00B41BD6">
        <w:rPr>
          <w:i/>
          <w:szCs w:val="24"/>
          <w:u w:val="double"/>
        </w:rPr>
        <w:t xml:space="preserve"> 11B-206.2.8 exceptions 2 and 3</w:t>
      </w:r>
      <w:r w:rsidR="00BF020A">
        <w:rPr>
          <w:i/>
          <w:szCs w:val="24"/>
          <w:u w:val="double"/>
        </w:rPr>
        <w:t xml:space="preserve"> </w:t>
      </w:r>
      <w:r w:rsidR="00BF020A" w:rsidRPr="00ED637B">
        <w:rPr>
          <w:rFonts w:cs="Arial"/>
          <w:i/>
        </w:rPr>
        <w:t>(end double underline</w:t>
      </w:r>
      <w:r w:rsidR="00BF020A">
        <w:rPr>
          <w:rFonts w:cs="Arial"/>
          <w:i/>
        </w:rPr>
        <w:t>)</w:t>
      </w:r>
      <w:r w:rsidRPr="00E079E6">
        <w:rPr>
          <w:i/>
          <w:szCs w:val="24"/>
          <w:u w:val="single"/>
        </w:rPr>
        <w:t xml:space="preserve"> shall not be permitted</w:t>
      </w:r>
      <w:r>
        <w:rPr>
          <w:i/>
          <w:szCs w:val="24"/>
          <w:u w:val="single"/>
        </w:rPr>
        <w:t>.</w:t>
      </w:r>
      <w:r w:rsidRPr="0044593B">
        <w:rPr>
          <w:rFonts w:cs="Arial"/>
          <w:b/>
        </w:rPr>
        <w:t xml:space="preserve"> </w:t>
      </w:r>
    </w:p>
    <w:p w14:paraId="2D8195BC" w14:textId="2D1A2A45" w:rsidR="00C317CE" w:rsidRPr="00750C52" w:rsidRDefault="00C317CE" w:rsidP="00736902">
      <w:pPr>
        <w:spacing w:after="240"/>
        <w:rPr>
          <w:rFonts w:cs="Arial"/>
        </w:rPr>
      </w:pPr>
      <w:r w:rsidRPr="00750C52">
        <w:rPr>
          <w:rFonts w:cs="Arial"/>
          <w:b/>
        </w:rPr>
        <w:t>Rationale:</w:t>
      </w:r>
      <w:r w:rsidRPr="00750C52">
        <w:rPr>
          <w:rFonts w:cs="Arial"/>
        </w:rPr>
        <w:t xml:space="preserve"> Public comments received during the 45-Day comment period indicated a lack of clarity regarding the appropriate application of Chapter 11B and Chapter 11A for housing at a place of education and social service center establishments</w:t>
      </w:r>
      <w:r w:rsidR="00D875D4">
        <w:rPr>
          <w:rFonts w:cs="Arial"/>
        </w:rPr>
        <w:t xml:space="preserve"> which are places of public accommodation; therefore, DSA is proposing text that points to the definition of place of public accommodation</w:t>
      </w:r>
      <w:r w:rsidRPr="00750C52">
        <w:rPr>
          <w:rFonts w:cs="Arial"/>
        </w:rPr>
        <w:t xml:space="preserve">.  This aligns with federal regulations under </w:t>
      </w:r>
      <w:r w:rsidRPr="00750C52">
        <w:rPr>
          <w:rFonts w:cs="Arial"/>
        </w:rPr>
        <w:lastRenderedPageBreak/>
        <w:t>the Americans with Disabilities Act at 28 CFR Part 35.151(e) and (f) and 28 CFR part 36, subpart D, Section 36.406(d) and (e).</w:t>
      </w:r>
    </w:p>
    <w:p w14:paraId="5F5A2197" w14:textId="614184F8" w:rsidR="00C317CE" w:rsidRPr="00750C52" w:rsidRDefault="00C317CE" w:rsidP="008845DA">
      <w:pPr>
        <w:spacing w:after="120"/>
        <w:rPr>
          <w:rFonts w:cs="Arial"/>
        </w:rPr>
      </w:pPr>
      <w:r w:rsidRPr="00CD5B36">
        <w:rPr>
          <w:rFonts w:cs="Arial"/>
        </w:rPr>
        <w:t xml:space="preserve">Public comments </w:t>
      </w:r>
      <w:r w:rsidR="00C1383F">
        <w:rPr>
          <w:rFonts w:cs="Arial"/>
        </w:rPr>
        <w:t>also noted</w:t>
      </w:r>
      <w:r w:rsidRPr="00CD5B36">
        <w:rPr>
          <w:rFonts w:cs="Arial"/>
        </w:rPr>
        <w:t xml:space="preserve"> that the requirements proposed in Section 11B-233.2 were not required by HUD regulations for public housing projects with 4 or fewer total residential dwelling units.  DSA confirmed that the Deeming Notice is silent on the </w:t>
      </w:r>
      <w:r>
        <w:rPr>
          <w:rFonts w:cs="Arial"/>
        </w:rPr>
        <w:t xml:space="preserve">specific </w:t>
      </w:r>
      <w:r w:rsidRPr="00CD5B36">
        <w:rPr>
          <w:rFonts w:cs="Arial"/>
        </w:rPr>
        <w:t>number of units</w:t>
      </w:r>
      <w:r w:rsidR="00AF72DC">
        <w:rPr>
          <w:rFonts w:cs="Arial"/>
        </w:rPr>
        <w:t xml:space="preserve"> and</w:t>
      </w:r>
      <w:r w:rsidR="00784131">
        <w:rPr>
          <w:rFonts w:cs="Arial"/>
        </w:rPr>
        <w:t xml:space="preserve"> defers to </w:t>
      </w:r>
      <w:r w:rsidRPr="00CD5B36">
        <w:rPr>
          <w:rFonts w:cs="Arial"/>
        </w:rPr>
        <w:t xml:space="preserve">HUD regulations </w:t>
      </w:r>
      <w:r w:rsidR="00AF72DC">
        <w:rPr>
          <w:rFonts w:cs="Arial"/>
        </w:rPr>
        <w:t xml:space="preserve">for scoping requirements, which </w:t>
      </w:r>
      <w:r>
        <w:rPr>
          <w:rFonts w:cs="Arial"/>
        </w:rPr>
        <w:t xml:space="preserve">address application of </w:t>
      </w:r>
      <w:r w:rsidR="00F4634E">
        <w:rPr>
          <w:rFonts w:cs="Arial"/>
        </w:rPr>
        <w:t>its</w:t>
      </w:r>
      <w:r>
        <w:rPr>
          <w:rFonts w:cs="Arial"/>
        </w:rPr>
        <w:t xml:space="preserve"> </w:t>
      </w:r>
      <w:r w:rsidR="00AF72DC">
        <w:rPr>
          <w:rFonts w:cs="Arial"/>
        </w:rPr>
        <w:t>regulations</w:t>
      </w:r>
      <w:r>
        <w:rPr>
          <w:rFonts w:cs="Arial"/>
        </w:rPr>
        <w:t xml:space="preserve"> to multifamily projects of 5 or more dwelling units</w:t>
      </w:r>
      <w:r w:rsidRPr="00CD5B36">
        <w:rPr>
          <w:rFonts w:cs="Arial"/>
        </w:rPr>
        <w:t>.  Therefore, DSA proposes to amend proposed language to include an exception for small projects to align with the Deeming Notic</w:t>
      </w:r>
      <w:r>
        <w:rPr>
          <w:rFonts w:cs="Arial"/>
        </w:rPr>
        <w:t>e</w:t>
      </w:r>
      <w:r w:rsidRPr="00CD5B36">
        <w:rPr>
          <w:rFonts w:cs="Arial"/>
        </w:rPr>
        <w:t>.</w:t>
      </w:r>
    </w:p>
    <w:p w14:paraId="0D1385F0" w14:textId="0497D975" w:rsidR="000D3D96" w:rsidRDefault="007160BF" w:rsidP="008845DA">
      <w:pPr>
        <w:spacing w:after="240"/>
        <w:rPr>
          <w:rFonts w:cs="Arial"/>
        </w:rPr>
      </w:pPr>
      <w:r>
        <w:rPr>
          <w:rFonts w:cs="Arial"/>
        </w:rPr>
        <w:t xml:space="preserve">Additionally, </w:t>
      </w:r>
      <w:r w:rsidR="00C317CE" w:rsidRPr="00750C52">
        <w:rPr>
          <w:rFonts w:cs="Arial"/>
        </w:rPr>
        <w:t xml:space="preserve">DSA has withdrawn Item number 10-2 and </w:t>
      </w:r>
      <w:r w:rsidR="00D813C0">
        <w:rPr>
          <w:rFonts w:cs="Arial"/>
        </w:rPr>
        <w:t xml:space="preserve">adds </w:t>
      </w:r>
      <w:r w:rsidR="00C317CE" w:rsidRPr="00750C52">
        <w:rPr>
          <w:rFonts w:cs="Arial"/>
        </w:rPr>
        <w:t>the prohibited exception</w:t>
      </w:r>
      <w:r w:rsidR="00D813C0">
        <w:rPr>
          <w:rFonts w:cs="Arial"/>
        </w:rPr>
        <w:t xml:space="preserve"> to </w:t>
      </w:r>
      <w:r w:rsidR="00346614">
        <w:rPr>
          <w:rFonts w:cs="Arial"/>
        </w:rPr>
        <w:t xml:space="preserve">the other exceptions at </w:t>
      </w:r>
      <w:r w:rsidR="00C317CE" w:rsidRPr="00750C52">
        <w:rPr>
          <w:rFonts w:cs="Arial"/>
        </w:rPr>
        <w:t>Section 11B-233.2.1</w:t>
      </w:r>
      <w:r>
        <w:rPr>
          <w:rFonts w:cs="Arial"/>
        </w:rPr>
        <w:t xml:space="preserve">, for </w:t>
      </w:r>
      <w:r w:rsidR="00EC0929">
        <w:rPr>
          <w:rFonts w:cs="Arial"/>
        </w:rPr>
        <w:t>applicability to public housing.</w:t>
      </w:r>
    </w:p>
    <w:p w14:paraId="75AE9769" w14:textId="5E694793" w:rsidR="002A38AE" w:rsidDel="00736902" w:rsidRDefault="002A38AE" w:rsidP="00BB06F9">
      <w:pPr>
        <w:spacing w:after="240"/>
        <w:ind w:left="720"/>
        <w:rPr>
          <w:rFonts w:cs="Arial"/>
        </w:rPr>
      </w:pPr>
      <w:r w:rsidDel="00736902">
        <w:rPr>
          <w:rFonts w:cs="Arial"/>
        </w:rPr>
        <w:t>No additional changes are proposed for Items 16-1.4 through 16-5.1 during this 15-Day Comment Period.</w:t>
      </w:r>
    </w:p>
    <w:p w14:paraId="0818B47E" w14:textId="217B6A2B" w:rsidR="0072198D" w:rsidRPr="00736902" w:rsidRDefault="00736902" w:rsidP="002A38AE">
      <w:pPr>
        <w:spacing w:after="240"/>
        <w:rPr>
          <w:b/>
          <w:bCs/>
        </w:rPr>
      </w:pPr>
      <w:r w:rsidRPr="00736902">
        <w:rPr>
          <w:b/>
          <w:bCs/>
        </w:rPr>
        <w:t>ITEMS 16-</w:t>
      </w:r>
      <w:r>
        <w:rPr>
          <w:b/>
          <w:bCs/>
        </w:rPr>
        <w:t>6 and 16-6.1</w:t>
      </w:r>
    </w:p>
    <w:p w14:paraId="7313BEDE" w14:textId="7D2502AB" w:rsidR="00E01477" w:rsidRPr="00A15F17" w:rsidRDefault="00037129" w:rsidP="00A15F17">
      <w:pPr>
        <w:ind w:left="1440"/>
        <w:rPr>
          <w:rFonts w:cs="Arial"/>
          <w:i/>
          <w:szCs w:val="24"/>
          <w:u w:val="double"/>
        </w:rPr>
      </w:pPr>
      <w:r w:rsidRPr="003F30FC">
        <w:rPr>
          <w:rFonts w:cs="Arial"/>
          <w:b/>
          <w:i/>
          <w:szCs w:val="24"/>
          <w:u w:val="single"/>
        </w:rPr>
        <w:t xml:space="preserve">11B-233.2.6.1 Substantial </w:t>
      </w:r>
      <w:r w:rsidR="00523B0F" w:rsidRPr="00A61DE8">
        <w:rPr>
          <w:rFonts w:ascii="Arial Bold" w:hAnsi="Arial Bold" w:cs="Arial"/>
          <w:b/>
          <w:i/>
          <w:dstrike/>
          <w:szCs w:val="24"/>
          <w:u w:val="single"/>
        </w:rPr>
        <w:t xml:space="preserve">facility </w:t>
      </w:r>
      <w:r w:rsidR="00FD0D24">
        <w:rPr>
          <w:rFonts w:cs="Arial"/>
          <w:b/>
          <w:i/>
          <w:szCs w:val="24"/>
          <w:u w:val="single"/>
        </w:rPr>
        <w:t>a</w:t>
      </w:r>
      <w:r w:rsidRPr="003F30FC">
        <w:rPr>
          <w:rFonts w:cs="Arial"/>
          <w:b/>
          <w:i/>
          <w:szCs w:val="24"/>
          <w:u w:val="single"/>
        </w:rPr>
        <w:t>lterations.</w:t>
      </w:r>
      <w:r w:rsidRPr="003F30FC">
        <w:rPr>
          <w:rFonts w:cs="Arial"/>
          <w:b/>
          <w:i/>
          <w:szCs w:val="24"/>
        </w:rPr>
        <w:t xml:space="preserve"> </w:t>
      </w:r>
      <w:r w:rsidRPr="003F30FC">
        <w:rPr>
          <w:rFonts w:cs="Arial"/>
          <w:i/>
          <w:szCs w:val="24"/>
          <w:u w:val="single"/>
        </w:rPr>
        <w:t xml:space="preserve">A facility is substantially altered when the adjusted construction cost, as defined, of alterations </w:t>
      </w:r>
      <w:r w:rsidRPr="00690273">
        <w:rPr>
          <w:rFonts w:cs="Arial"/>
          <w:i/>
          <w:szCs w:val="24"/>
          <w:u w:val="single"/>
        </w:rPr>
        <w:t>to</w:t>
      </w:r>
      <w:r w:rsidR="00690273">
        <w:rPr>
          <w:rFonts w:cs="Arial"/>
          <w:i/>
          <w:szCs w:val="24"/>
          <w:u w:val="single"/>
        </w:rPr>
        <w:t xml:space="preserve"> </w:t>
      </w:r>
      <w:r w:rsidR="00690273" w:rsidRPr="00690273">
        <w:rPr>
          <w:rFonts w:cs="Arial"/>
          <w:i/>
          <w:strike/>
          <w:szCs w:val="24"/>
          <w:u w:val="single"/>
        </w:rPr>
        <w:t>facilities</w:t>
      </w:r>
      <w:r w:rsidR="00690273" w:rsidRPr="00690273">
        <w:rPr>
          <w:rFonts w:cs="Arial"/>
          <w:i/>
          <w:szCs w:val="24"/>
        </w:rPr>
        <w:t xml:space="preserve"> (begin double underline</w:t>
      </w:r>
      <w:r w:rsidR="00690273">
        <w:rPr>
          <w:rFonts w:cs="Arial"/>
          <w:i/>
          <w:szCs w:val="24"/>
          <w:u w:val="double"/>
        </w:rPr>
        <w:t>)</w:t>
      </w:r>
      <w:r w:rsidRPr="00690273">
        <w:rPr>
          <w:rFonts w:cs="Arial"/>
          <w:i/>
          <w:szCs w:val="24"/>
          <w:u w:val="double"/>
        </w:rPr>
        <w:t xml:space="preserve"> </w:t>
      </w:r>
      <w:r w:rsidR="00A90444" w:rsidRPr="00690273">
        <w:rPr>
          <w:rFonts w:cs="Arial"/>
          <w:i/>
          <w:szCs w:val="24"/>
          <w:u w:val="double"/>
        </w:rPr>
        <w:t>a</w:t>
      </w:r>
      <w:r w:rsidR="008E33AE" w:rsidRPr="00690273">
        <w:rPr>
          <w:rFonts w:cs="Arial"/>
          <w:i/>
          <w:szCs w:val="24"/>
          <w:u w:val="double"/>
        </w:rPr>
        <w:t xml:space="preserve"> </w:t>
      </w:r>
      <w:r w:rsidRPr="00690273">
        <w:rPr>
          <w:rFonts w:cs="Arial"/>
          <w:i/>
          <w:szCs w:val="24"/>
          <w:u w:val="double"/>
        </w:rPr>
        <w:t>facilit</w:t>
      </w:r>
      <w:r w:rsidR="009B1E28" w:rsidRPr="00690273">
        <w:rPr>
          <w:rFonts w:cs="Arial"/>
          <w:i/>
          <w:szCs w:val="24"/>
          <w:u w:val="double"/>
        </w:rPr>
        <w:t>y</w:t>
      </w:r>
      <w:r w:rsidR="00690273" w:rsidRPr="00690273">
        <w:rPr>
          <w:rFonts w:cs="Arial"/>
          <w:i/>
          <w:szCs w:val="24"/>
        </w:rPr>
        <w:t xml:space="preserve"> (end double underline)</w:t>
      </w:r>
      <w:r w:rsidRPr="00690273">
        <w:rPr>
          <w:rFonts w:cs="Arial"/>
          <w:i/>
          <w:szCs w:val="24"/>
        </w:rPr>
        <w:t xml:space="preserve"> </w:t>
      </w:r>
      <w:r w:rsidRPr="003F30FC">
        <w:rPr>
          <w:rFonts w:cs="Arial"/>
          <w:i/>
          <w:szCs w:val="24"/>
          <w:u w:val="single"/>
        </w:rPr>
        <w:t>containing 15 or more dwelling units</w:t>
      </w:r>
      <w:r w:rsidR="00A61DE8" w:rsidRPr="00A61DE8">
        <w:rPr>
          <w:rFonts w:cs="Arial"/>
          <w:i/>
        </w:rPr>
        <w:t xml:space="preserve"> </w:t>
      </w:r>
      <w:r w:rsidR="00A61DE8" w:rsidRPr="00ED637B">
        <w:rPr>
          <w:rFonts w:cs="Arial"/>
          <w:i/>
        </w:rPr>
        <w:t>(</w:t>
      </w:r>
      <w:r w:rsidR="00A61DE8">
        <w:rPr>
          <w:rFonts w:cs="Arial"/>
          <w:i/>
        </w:rPr>
        <w:t>begin</w:t>
      </w:r>
      <w:r w:rsidR="00A61DE8" w:rsidRPr="00ED637B">
        <w:rPr>
          <w:rFonts w:cs="Arial"/>
          <w:i/>
        </w:rPr>
        <w:t xml:space="preserve"> double underline</w:t>
      </w:r>
      <w:r w:rsidR="00A61DE8">
        <w:rPr>
          <w:rFonts w:cs="Arial"/>
          <w:i/>
        </w:rPr>
        <w:t>)</w:t>
      </w:r>
      <w:r w:rsidR="0073278C" w:rsidRPr="00A61DE8">
        <w:rPr>
          <w:rFonts w:cs="Arial"/>
          <w:i/>
          <w:szCs w:val="24"/>
        </w:rPr>
        <w:t xml:space="preserve"> </w:t>
      </w:r>
      <w:r w:rsidR="00690273" w:rsidRPr="00690273">
        <w:rPr>
          <w:rFonts w:cs="Arial"/>
          <w:i/>
          <w:szCs w:val="24"/>
          <w:u w:val="double"/>
        </w:rPr>
        <w:t xml:space="preserve">, </w:t>
      </w:r>
      <w:r w:rsidR="0073278C" w:rsidRPr="00980626">
        <w:rPr>
          <w:rFonts w:cs="Arial"/>
          <w:i/>
          <w:szCs w:val="24"/>
          <w:u w:val="double"/>
        </w:rPr>
        <w:t>or 15</w:t>
      </w:r>
      <w:r w:rsidR="00755B0F" w:rsidRPr="00980626">
        <w:rPr>
          <w:rFonts w:cs="Arial"/>
          <w:i/>
          <w:szCs w:val="24"/>
          <w:u w:val="double"/>
        </w:rPr>
        <w:t xml:space="preserve"> </w:t>
      </w:r>
      <w:r w:rsidR="00365B91" w:rsidRPr="00980626">
        <w:rPr>
          <w:rFonts w:cs="Arial"/>
          <w:i/>
          <w:szCs w:val="24"/>
          <w:u w:val="double"/>
        </w:rPr>
        <w:t xml:space="preserve">or </w:t>
      </w:r>
      <w:r w:rsidR="0073278C" w:rsidRPr="00980626">
        <w:rPr>
          <w:rFonts w:cs="Arial"/>
          <w:i/>
          <w:szCs w:val="24"/>
          <w:u w:val="double"/>
        </w:rPr>
        <w:t xml:space="preserve">more </w:t>
      </w:r>
      <w:r w:rsidR="00365B91" w:rsidRPr="00980626">
        <w:rPr>
          <w:rFonts w:cs="Arial"/>
          <w:i/>
          <w:szCs w:val="24"/>
          <w:u w:val="double"/>
        </w:rPr>
        <w:t>sleeping rooms</w:t>
      </w:r>
      <w:r w:rsidRPr="00980626">
        <w:rPr>
          <w:rFonts w:cs="Arial"/>
          <w:i/>
          <w:szCs w:val="24"/>
          <w:u w:val="double"/>
        </w:rPr>
        <w:t xml:space="preserve"> </w:t>
      </w:r>
      <w:r w:rsidR="00C3119D" w:rsidRPr="00980626">
        <w:rPr>
          <w:rFonts w:cs="Arial"/>
          <w:i/>
          <w:szCs w:val="24"/>
          <w:u w:val="double"/>
        </w:rPr>
        <w:t>in housing at a place of education</w:t>
      </w:r>
      <w:r w:rsidR="00690273">
        <w:rPr>
          <w:rFonts w:cs="Arial"/>
          <w:i/>
          <w:szCs w:val="24"/>
          <w:u w:val="double"/>
        </w:rPr>
        <w:t>,</w:t>
      </w:r>
      <w:r w:rsidR="00A61DE8" w:rsidRPr="00A61DE8">
        <w:rPr>
          <w:rFonts w:cs="Arial"/>
          <w:i/>
        </w:rPr>
        <w:t xml:space="preserve"> </w:t>
      </w:r>
      <w:r w:rsidR="00A61DE8" w:rsidRPr="00ED637B">
        <w:rPr>
          <w:rFonts w:cs="Arial"/>
          <w:i/>
        </w:rPr>
        <w:t>(end double underline</w:t>
      </w:r>
      <w:r w:rsidR="00A61DE8">
        <w:rPr>
          <w:rFonts w:cs="Arial"/>
          <w:i/>
        </w:rPr>
        <w:t>)</w:t>
      </w:r>
      <w:r w:rsidR="00C3119D">
        <w:rPr>
          <w:rFonts w:cs="Arial"/>
          <w:i/>
          <w:szCs w:val="24"/>
          <w:u w:val="single"/>
        </w:rPr>
        <w:t xml:space="preserve"> </w:t>
      </w:r>
      <w:r w:rsidRPr="003F30FC">
        <w:rPr>
          <w:rFonts w:cs="Arial"/>
          <w:i/>
          <w:szCs w:val="24"/>
          <w:u w:val="single"/>
        </w:rPr>
        <w:t>exceeds</w:t>
      </w:r>
      <w:r w:rsidR="00734098" w:rsidRPr="000A755F">
        <w:rPr>
          <w:rFonts w:cs="Arial"/>
          <w:szCs w:val="24"/>
          <w:u w:val="single"/>
        </w:rPr>
        <w:t xml:space="preserve"> </w:t>
      </w:r>
      <w:r w:rsidR="00DC7C3B" w:rsidRPr="00DC7C3B">
        <w:rPr>
          <w:rFonts w:cs="Arial"/>
          <w:i/>
          <w:iCs/>
          <w:dstrike/>
          <w:szCs w:val="24"/>
          <w:u w:val="single"/>
        </w:rPr>
        <w:t>50</w:t>
      </w:r>
      <w:r w:rsidR="00A61DE8">
        <w:rPr>
          <w:rFonts w:cs="Arial"/>
          <w:i/>
          <w:iCs/>
          <w:dstrike/>
          <w:szCs w:val="24"/>
          <w:u w:val="single"/>
        </w:rPr>
        <w:t xml:space="preserve"> </w:t>
      </w:r>
      <w:r w:rsidR="00A61DE8" w:rsidRPr="00ED637B">
        <w:rPr>
          <w:rFonts w:cs="Arial"/>
          <w:i/>
        </w:rPr>
        <w:t>(</w:t>
      </w:r>
      <w:r w:rsidR="00A61DE8">
        <w:rPr>
          <w:rFonts w:cs="Arial"/>
          <w:i/>
        </w:rPr>
        <w:t>begin</w:t>
      </w:r>
      <w:r w:rsidR="00A61DE8" w:rsidRPr="00ED637B">
        <w:rPr>
          <w:rFonts w:cs="Arial"/>
          <w:i/>
        </w:rPr>
        <w:t xml:space="preserve"> double underline</w:t>
      </w:r>
      <w:r w:rsidR="00A61DE8">
        <w:rPr>
          <w:rFonts w:cs="Arial"/>
          <w:i/>
        </w:rPr>
        <w:t>)</w:t>
      </w:r>
      <w:r w:rsidR="00A61DE8" w:rsidRPr="003F30FC">
        <w:rPr>
          <w:rFonts w:cs="Arial"/>
          <w:szCs w:val="24"/>
          <w:u w:val="double"/>
        </w:rPr>
        <w:t xml:space="preserve"> </w:t>
      </w:r>
      <w:r w:rsidR="002319CF" w:rsidRPr="003F30FC">
        <w:rPr>
          <w:rFonts w:cs="Arial"/>
          <w:szCs w:val="24"/>
          <w:u w:val="double"/>
        </w:rPr>
        <w:t>75</w:t>
      </w:r>
      <w:r w:rsidR="00A61DE8">
        <w:rPr>
          <w:rFonts w:cs="Arial"/>
          <w:szCs w:val="24"/>
          <w:u w:val="double"/>
        </w:rPr>
        <w:t xml:space="preserve"> </w:t>
      </w:r>
      <w:r w:rsidR="00A61DE8" w:rsidRPr="00ED637B">
        <w:rPr>
          <w:rFonts w:cs="Arial"/>
          <w:i/>
        </w:rPr>
        <w:t>(end double underline</w:t>
      </w:r>
      <w:r w:rsidR="00A61DE8">
        <w:rPr>
          <w:rFonts w:cs="Arial"/>
          <w:i/>
        </w:rPr>
        <w:t>)</w:t>
      </w:r>
      <w:r w:rsidR="00A61DE8" w:rsidRPr="003F30FC">
        <w:rPr>
          <w:rFonts w:cs="Arial"/>
          <w:i/>
          <w:szCs w:val="24"/>
          <w:u w:val="single"/>
        </w:rPr>
        <w:t xml:space="preserve"> </w:t>
      </w:r>
      <w:r w:rsidRPr="003F30FC">
        <w:rPr>
          <w:rFonts w:cs="Arial"/>
          <w:i/>
          <w:szCs w:val="24"/>
          <w:u w:val="single"/>
        </w:rPr>
        <w:t>% of</w:t>
      </w:r>
      <w:r w:rsidR="007B5E88" w:rsidRPr="00673D0A">
        <w:rPr>
          <w:rFonts w:cs="Arial"/>
          <w:szCs w:val="24"/>
          <w:u w:val="single"/>
        </w:rPr>
        <w:t xml:space="preserve"> </w:t>
      </w:r>
      <w:r w:rsidR="000A755F" w:rsidRPr="00FD07E2">
        <w:rPr>
          <w:rFonts w:cs="Arial"/>
          <w:i/>
          <w:iCs/>
          <w:dstrike/>
          <w:szCs w:val="24"/>
          <w:u w:val="single"/>
        </w:rPr>
        <w:t>either the facility replacement value</w:t>
      </w:r>
      <w:r w:rsidR="00FD07E2" w:rsidRPr="00FD07E2">
        <w:rPr>
          <w:rFonts w:cs="Arial"/>
          <w:i/>
          <w:iCs/>
          <w:dstrike/>
          <w:szCs w:val="24"/>
          <w:u w:val="single"/>
        </w:rPr>
        <w:t>, fair market value, or assessed value, whichever value is least</w:t>
      </w:r>
      <w:r w:rsidR="00FD07E2">
        <w:rPr>
          <w:rFonts w:cs="Arial"/>
          <w:i/>
          <w:iCs/>
          <w:szCs w:val="24"/>
          <w:u w:val="single"/>
        </w:rPr>
        <w:t xml:space="preserve"> </w:t>
      </w:r>
      <w:r w:rsidR="00A61DE8" w:rsidRPr="00ED637B">
        <w:rPr>
          <w:rFonts w:cs="Arial"/>
          <w:i/>
        </w:rPr>
        <w:t>(</w:t>
      </w:r>
      <w:r w:rsidR="00A61DE8">
        <w:rPr>
          <w:rFonts w:cs="Arial"/>
          <w:i/>
        </w:rPr>
        <w:t>begin</w:t>
      </w:r>
      <w:r w:rsidR="00A61DE8" w:rsidRPr="00ED637B">
        <w:rPr>
          <w:rFonts w:cs="Arial"/>
          <w:i/>
        </w:rPr>
        <w:t xml:space="preserve"> double underline</w:t>
      </w:r>
      <w:r w:rsidR="00A61DE8">
        <w:rPr>
          <w:rFonts w:cs="Arial"/>
          <w:i/>
        </w:rPr>
        <w:t>)</w:t>
      </w:r>
      <w:r w:rsidR="00E55EE7" w:rsidRPr="00E55EE7">
        <w:rPr>
          <w:rFonts w:cs="Arial"/>
          <w:i/>
          <w:szCs w:val="24"/>
        </w:rPr>
        <w:t xml:space="preserve"> </w:t>
      </w:r>
      <w:r w:rsidR="00E55EE7" w:rsidRPr="00E55EE7">
        <w:rPr>
          <w:rFonts w:cs="Arial"/>
          <w:i/>
          <w:szCs w:val="24"/>
          <w:u w:val="double"/>
        </w:rPr>
        <w:t>the replacement</w:t>
      </w:r>
      <w:r w:rsidR="00A61DE8" w:rsidRPr="003F30FC">
        <w:rPr>
          <w:rFonts w:cs="Arial"/>
          <w:i/>
          <w:szCs w:val="24"/>
          <w:u w:val="double"/>
        </w:rPr>
        <w:t xml:space="preserve"> </w:t>
      </w:r>
      <w:r w:rsidR="00053C95" w:rsidRPr="003F30FC">
        <w:rPr>
          <w:rFonts w:cs="Arial"/>
          <w:i/>
          <w:szCs w:val="24"/>
          <w:u w:val="double"/>
        </w:rPr>
        <w:t>cost of the completed</w:t>
      </w:r>
      <w:r w:rsidR="00635B08">
        <w:rPr>
          <w:rFonts w:cs="Arial"/>
          <w:i/>
          <w:szCs w:val="24"/>
          <w:u w:val="double"/>
        </w:rPr>
        <w:t xml:space="preserve"> </w:t>
      </w:r>
      <w:r w:rsidR="00053C95" w:rsidRPr="003F30FC">
        <w:rPr>
          <w:rFonts w:cs="Arial"/>
          <w:i/>
          <w:szCs w:val="24"/>
          <w:u w:val="double"/>
        </w:rPr>
        <w:t>facility.</w:t>
      </w:r>
      <w:r w:rsidR="00A61DE8" w:rsidRPr="00A61DE8">
        <w:rPr>
          <w:rFonts w:cs="Arial"/>
          <w:i/>
        </w:rPr>
        <w:t xml:space="preserve"> </w:t>
      </w:r>
      <w:r w:rsidR="00A61DE8" w:rsidRPr="00ED637B">
        <w:rPr>
          <w:rFonts w:cs="Arial"/>
          <w:i/>
        </w:rPr>
        <w:t>(end double underline</w:t>
      </w:r>
      <w:r w:rsidR="00A61DE8">
        <w:rPr>
          <w:rFonts w:cs="Arial"/>
          <w:i/>
        </w:rPr>
        <w:t>)</w:t>
      </w:r>
    </w:p>
    <w:p w14:paraId="2DAE2B5F" w14:textId="341F14E5" w:rsidR="00437DEC" w:rsidRDefault="00437DEC" w:rsidP="00FB7E52">
      <w:pPr>
        <w:spacing w:before="120"/>
        <w:ind w:left="2160"/>
        <w:rPr>
          <w:rFonts w:cs="Arial"/>
          <w:i/>
        </w:rPr>
      </w:pPr>
      <w:r w:rsidRPr="00E73898">
        <w:rPr>
          <w:rFonts w:cs="Arial"/>
          <w:b/>
          <w:i/>
          <w:szCs w:val="24"/>
          <w:u w:val="single"/>
        </w:rPr>
        <w:t>11B-233.2.6.1.1</w:t>
      </w:r>
      <w:r w:rsidR="00E55EE7">
        <w:rPr>
          <w:rFonts w:cs="Arial"/>
          <w:b/>
          <w:i/>
          <w:szCs w:val="24"/>
          <w:u w:val="single"/>
        </w:rPr>
        <w:t xml:space="preserve"> Residential d</w:t>
      </w:r>
      <w:r w:rsidRPr="00E73898">
        <w:rPr>
          <w:rFonts w:cs="Arial"/>
          <w:b/>
          <w:i/>
          <w:szCs w:val="24"/>
          <w:u w:val="single"/>
        </w:rPr>
        <w:t>welling units.</w:t>
      </w:r>
      <w:r w:rsidR="00E55EE7">
        <w:rPr>
          <w:rFonts w:cs="Arial"/>
          <w:b/>
          <w:i/>
          <w:szCs w:val="24"/>
        </w:rPr>
        <w:t xml:space="preserve"> </w:t>
      </w:r>
      <w:r w:rsidR="00AC4FBA">
        <w:rPr>
          <w:rFonts w:cs="Arial"/>
          <w:i/>
          <w:szCs w:val="24"/>
          <w:u w:val="single"/>
        </w:rPr>
        <w:t xml:space="preserve">Residential dwelling units </w:t>
      </w:r>
      <w:r w:rsidRPr="00E73898">
        <w:rPr>
          <w:rFonts w:cs="Arial"/>
          <w:i/>
          <w:szCs w:val="24"/>
          <w:u w:val="single"/>
        </w:rPr>
        <w:t>complying wit</w:t>
      </w:r>
      <w:r w:rsidR="00E55EE7">
        <w:rPr>
          <w:rFonts w:cs="Arial"/>
          <w:i/>
          <w:szCs w:val="24"/>
          <w:u w:val="single"/>
        </w:rPr>
        <w:t xml:space="preserve">h </w:t>
      </w:r>
      <w:r w:rsidRPr="00E73898">
        <w:rPr>
          <w:rFonts w:cs="Arial"/>
          <w:i/>
          <w:szCs w:val="24"/>
          <w:u w:val="single"/>
        </w:rPr>
        <w:t>Sections 11B-233.3.1</w:t>
      </w:r>
      <w:r w:rsidR="00E55EE7" w:rsidRPr="00E55EE7">
        <w:rPr>
          <w:rFonts w:cs="Arial"/>
          <w:i/>
          <w:szCs w:val="24"/>
        </w:rPr>
        <w:t xml:space="preserve"> (begin double underline)</w:t>
      </w:r>
      <w:r w:rsidR="007B48A1" w:rsidRPr="00E55EE7">
        <w:rPr>
          <w:rFonts w:cs="Arial"/>
          <w:i/>
          <w:szCs w:val="24"/>
          <w:u w:val="double"/>
        </w:rPr>
        <w:t xml:space="preserve">.1 </w:t>
      </w:r>
      <w:r w:rsidR="00495FA5" w:rsidRPr="00E55EE7">
        <w:rPr>
          <w:rFonts w:cs="Arial"/>
          <w:i/>
          <w:szCs w:val="24"/>
          <w:u w:val="double"/>
        </w:rPr>
        <w:t>and 11B-233.3.1.2</w:t>
      </w:r>
      <w:r w:rsidR="00AC4FBA" w:rsidRPr="00E55EE7">
        <w:rPr>
          <w:rFonts w:cs="Arial"/>
          <w:i/>
          <w:szCs w:val="24"/>
        </w:rPr>
        <w:t xml:space="preserve"> </w:t>
      </w:r>
      <w:r w:rsidR="00E55EE7" w:rsidRPr="00E55EE7">
        <w:rPr>
          <w:rFonts w:cs="Arial"/>
          <w:i/>
          <w:szCs w:val="24"/>
        </w:rPr>
        <w:t xml:space="preserve">(end double underline) </w:t>
      </w:r>
      <w:r w:rsidR="00AC4FBA">
        <w:rPr>
          <w:rFonts w:cs="Arial"/>
          <w:i/>
          <w:szCs w:val="24"/>
          <w:u w:val="single"/>
        </w:rPr>
        <w:t>shall be provided</w:t>
      </w:r>
      <w:r w:rsidR="00992819">
        <w:rPr>
          <w:rFonts w:cs="Arial"/>
          <w:i/>
          <w:szCs w:val="24"/>
          <w:u w:val="single"/>
        </w:rPr>
        <w:t xml:space="preserve"> </w:t>
      </w:r>
      <w:r w:rsidR="00A61DE8" w:rsidRPr="00ED637B">
        <w:rPr>
          <w:rFonts w:cs="Arial"/>
          <w:i/>
        </w:rPr>
        <w:t>(</w:t>
      </w:r>
      <w:r w:rsidR="00A61DE8">
        <w:rPr>
          <w:rFonts w:cs="Arial"/>
          <w:i/>
        </w:rPr>
        <w:t>begin</w:t>
      </w:r>
      <w:r w:rsidR="00A61DE8" w:rsidRPr="00ED637B">
        <w:rPr>
          <w:rFonts w:cs="Arial"/>
          <w:i/>
        </w:rPr>
        <w:t xml:space="preserve"> double underline</w:t>
      </w:r>
      <w:r w:rsidR="00A61DE8">
        <w:rPr>
          <w:rFonts w:cs="Arial"/>
          <w:i/>
        </w:rPr>
        <w:t>)</w:t>
      </w:r>
      <w:r w:rsidR="00A61DE8" w:rsidRPr="00A61DE8">
        <w:rPr>
          <w:rFonts w:cs="Arial"/>
          <w:i/>
          <w:szCs w:val="24"/>
        </w:rPr>
        <w:t xml:space="preserve"> </w:t>
      </w:r>
      <w:r w:rsidR="00992819" w:rsidRPr="005F2BB1">
        <w:rPr>
          <w:rFonts w:cs="Arial"/>
          <w:i/>
          <w:szCs w:val="24"/>
          <w:u w:val="double"/>
        </w:rPr>
        <w:t xml:space="preserve">in </w:t>
      </w:r>
      <w:r w:rsidR="005F2BB1" w:rsidRPr="005F2BB1">
        <w:rPr>
          <w:rFonts w:cs="Arial"/>
          <w:i/>
          <w:szCs w:val="24"/>
          <w:u w:val="double"/>
        </w:rPr>
        <w:t>residential facilities</w:t>
      </w:r>
      <w:r w:rsidR="00CF628B">
        <w:rPr>
          <w:rFonts w:cs="Arial"/>
          <w:i/>
          <w:szCs w:val="24"/>
          <w:u w:val="double"/>
        </w:rPr>
        <w:t>,</w:t>
      </w:r>
      <w:r w:rsidR="005F2BB1" w:rsidRPr="005F2BB1">
        <w:rPr>
          <w:rFonts w:cs="Arial"/>
          <w:i/>
          <w:szCs w:val="24"/>
          <w:u w:val="double"/>
        </w:rPr>
        <w:t xml:space="preserve"> and sleeping rooms </w:t>
      </w:r>
      <w:r w:rsidR="0097519E" w:rsidRPr="005F2BB1">
        <w:rPr>
          <w:rFonts w:cs="Arial"/>
          <w:i/>
          <w:szCs w:val="24"/>
          <w:u w:val="double"/>
        </w:rPr>
        <w:t>complying with</w:t>
      </w:r>
      <w:r w:rsidR="00AF1910" w:rsidRPr="005F2BB1">
        <w:rPr>
          <w:rFonts w:cs="Arial"/>
          <w:i/>
          <w:szCs w:val="24"/>
          <w:u w:val="double"/>
        </w:rPr>
        <w:t xml:space="preserve"> </w:t>
      </w:r>
      <w:r w:rsidR="0097519E" w:rsidRPr="005F2BB1">
        <w:rPr>
          <w:rFonts w:cs="Arial"/>
          <w:i/>
          <w:szCs w:val="24"/>
          <w:u w:val="double"/>
        </w:rPr>
        <w:t>Sections 11B-224.</w:t>
      </w:r>
      <w:r w:rsidR="003771FA" w:rsidRPr="005F2BB1">
        <w:rPr>
          <w:rFonts w:cs="Arial"/>
          <w:i/>
          <w:szCs w:val="24"/>
          <w:u w:val="double"/>
        </w:rPr>
        <w:t>2</w:t>
      </w:r>
      <w:r w:rsidR="00E83560" w:rsidRPr="005F2BB1">
        <w:rPr>
          <w:rFonts w:cs="Arial"/>
          <w:i/>
          <w:szCs w:val="24"/>
          <w:u w:val="double"/>
        </w:rPr>
        <w:t xml:space="preserve"> and</w:t>
      </w:r>
      <w:r w:rsidR="0097519E" w:rsidRPr="005F2BB1">
        <w:rPr>
          <w:rFonts w:cs="Arial"/>
          <w:i/>
          <w:szCs w:val="24"/>
          <w:u w:val="double"/>
        </w:rPr>
        <w:t xml:space="preserve"> </w:t>
      </w:r>
      <w:r w:rsidR="00E83560" w:rsidRPr="005F2BB1">
        <w:rPr>
          <w:rFonts w:cs="Arial"/>
          <w:i/>
          <w:szCs w:val="24"/>
          <w:u w:val="double"/>
        </w:rPr>
        <w:t>11B-224.</w:t>
      </w:r>
      <w:r w:rsidR="00707496" w:rsidRPr="005F2BB1">
        <w:rPr>
          <w:rFonts w:cs="Arial"/>
          <w:i/>
          <w:szCs w:val="24"/>
          <w:u w:val="double"/>
        </w:rPr>
        <w:t>4</w:t>
      </w:r>
      <w:r w:rsidR="005F2BB1" w:rsidRPr="005F2BB1">
        <w:rPr>
          <w:rFonts w:cs="Arial"/>
          <w:i/>
          <w:szCs w:val="24"/>
          <w:u w:val="double"/>
        </w:rPr>
        <w:t xml:space="preserve"> shall be provided in housing at a place of education</w:t>
      </w:r>
      <w:r w:rsidR="00315C4A" w:rsidRPr="005F2BB1">
        <w:rPr>
          <w:rFonts w:cs="Arial"/>
          <w:i/>
          <w:szCs w:val="24"/>
          <w:u w:val="double"/>
        </w:rPr>
        <w:t>.</w:t>
      </w:r>
      <w:r w:rsidR="0097519E" w:rsidRPr="005F2BB1">
        <w:rPr>
          <w:rFonts w:cs="Arial"/>
          <w:i/>
          <w:szCs w:val="24"/>
          <w:u w:val="double"/>
        </w:rPr>
        <w:t xml:space="preserve"> See </w:t>
      </w:r>
      <w:r w:rsidR="00225D80">
        <w:rPr>
          <w:rFonts w:cs="Arial"/>
          <w:i/>
          <w:szCs w:val="24"/>
          <w:u w:val="double"/>
        </w:rPr>
        <w:t xml:space="preserve">also </w:t>
      </w:r>
      <w:r w:rsidR="00C87FAD" w:rsidRPr="005F2BB1">
        <w:rPr>
          <w:rFonts w:cs="Arial"/>
          <w:i/>
          <w:szCs w:val="24"/>
          <w:u w:val="double"/>
        </w:rPr>
        <w:t xml:space="preserve">Section </w:t>
      </w:r>
      <w:r w:rsidR="0097519E" w:rsidRPr="005F2BB1">
        <w:rPr>
          <w:rFonts w:cs="Arial"/>
          <w:i/>
          <w:szCs w:val="24"/>
          <w:u w:val="double"/>
        </w:rPr>
        <w:t>11B-233.4</w:t>
      </w:r>
      <w:r w:rsidR="00C87FAD" w:rsidRPr="005F2BB1">
        <w:rPr>
          <w:rFonts w:cs="Arial"/>
          <w:i/>
          <w:szCs w:val="24"/>
          <w:u w:val="double"/>
        </w:rPr>
        <w:t>.</w:t>
      </w:r>
      <w:r w:rsidR="00A61DE8" w:rsidRPr="00A61DE8">
        <w:rPr>
          <w:rFonts w:cs="Arial"/>
          <w:i/>
        </w:rPr>
        <w:t xml:space="preserve"> </w:t>
      </w:r>
      <w:r w:rsidR="00A61DE8" w:rsidRPr="00ED637B">
        <w:rPr>
          <w:rFonts w:cs="Arial"/>
          <w:i/>
        </w:rPr>
        <w:t>(end double underline</w:t>
      </w:r>
      <w:r w:rsidR="00A61DE8">
        <w:rPr>
          <w:rFonts w:cs="Arial"/>
          <w:i/>
        </w:rPr>
        <w:t>)</w:t>
      </w:r>
    </w:p>
    <w:p w14:paraId="48D8A638" w14:textId="77777777" w:rsidR="00913BBA" w:rsidRDefault="00E55EE7" w:rsidP="00913BBA">
      <w:pPr>
        <w:spacing w:before="120"/>
        <w:ind w:left="2160"/>
        <w:rPr>
          <w:i/>
          <w:dstrike/>
          <w:szCs w:val="24"/>
          <w:u w:val="single"/>
        </w:rPr>
      </w:pPr>
      <w:r w:rsidRPr="00E55EE7">
        <w:rPr>
          <w:rFonts w:cs="Arial"/>
          <w:b/>
          <w:i/>
          <w:dstrike/>
          <w:szCs w:val="24"/>
          <w:u w:val="single"/>
        </w:rPr>
        <w:t>Exception</w:t>
      </w:r>
      <w:proofErr w:type="gramStart"/>
      <w:r w:rsidRPr="00E55EE7">
        <w:rPr>
          <w:rFonts w:cs="Arial"/>
          <w:b/>
          <w:i/>
          <w:dstrike/>
          <w:szCs w:val="24"/>
          <w:u w:val="single"/>
        </w:rPr>
        <w:t xml:space="preserve">: </w:t>
      </w:r>
      <w:r w:rsidRPr="00E55EE7">
        <w:rPr>
          <w:i/>
          <w:dstrike/>
          <w:szCs w:val="24"/>
          <w:u w:val="single"/>
        </w:rPr>
        <w:t xml:space="preserve"> Housing</w:t>
      </w:r>
      <w:proofErr w:type="gramEnd"/>
      <w:r w:rsidRPr="00E55EE7">
        <w:rPr>
          <w:i/>
          <w:dstrike/>
          <w:szCs w:val="24"/>
          <w:u w:val="single"/>
        </w:rPr>
        <w:t xml:space="preserve"> at a place of education shall comply with Section 11B-233.4.</w:t>
      </w:r>
    </w:p>
    <w:p w14:paraId="47A923E5" w14:textId="77D1DB58" w:rsidR="007B196A" w:rsidRPr="00913BBA" w:rsidRDefault="001D0C5C" w:rsidP="00BB06F9">
      <w:pPr>
        <w:spacing w:before="120" w:after="240"/>
        <w:rPr>
          <w:rFonts w:cs="Arial"/>
          <w:iCs/>
          <w:dstrike/>
          <w:szCs w:val="24"/>
          <w:u w:val="double"/>
        </w:rPr>
      </w:pPr>
      <w:r w:rsidRPr="00913BBA">
        <w:rPr>
          <w:rFonts w:cs="Arial"/>
          <w:b/>
          <w:bCs/>
        </w:rPr>
        <w:t>Rationale:</w:t>
      </w:r>
      <w:r w:rsidRPr="008C56D8">
        <w:rPr>
          <w:rFonts w:cs="Arial"/>
        </w:rPr>
        <w:t xml:space="preserve"> </w:t>
      </w:r>
      <w:r w:rsidRPr="001D0C5C">
        <w:rPr>
          <w:rFonts w:cs="Arial"/>
          <w:bCs/>
        </w:rPr>
        <w:t xml:space="preserve">Public comments received during the 45-Day comment period noted that while UFAS uses a threshold of 50%, HUD’s regulations at 24 CFR Part 8 subpart C Section 8.23(a) use a threshold of 75% of the replacement cost of the completed facility.  DSA proposes to </w:t>
      </w:r>
      <w:r w:rsidR="005F2BB1">
        <w:rPr>
          <w:rFonts w:cs="Arial"/>
          <w:bCs/>
        </w:rPr>
        <w:t xml:space="preserve">remove text specific to UFAS and </w:t>
      </w:r>
      <w:proofErr w:type="gramStart"/>
      <w:r w:rsidR="007B196A">
        <w:rPr>
          <w:rFonts w:cs="Arial"/>
          <w:b/>
          <w:bCs/>
        </w:rPr>
        <w:t>replace</w:t>
      </w:r>
      <w:proofErr w:type="gramEnd"/>
      <w:r w:rsidR="007B196A">
        <w:rPr>
          <w:rFonts w:cs="Arial"/>
          <w:b/>
          <w:bCs/>
        </w:rPr>
        <w:t xml:space="preserve"> with</w:t>
      </w:r>
      <w:r w:rsidRPr="001D0C5C">
        <w:rPr>
          <w:rFonts w:cs="Arial"/>
          <w:bCs/>
        </w:rPr>
        <w:t xml:space="preserve"> language to align with HUD’s regulations</w:t>
      </w:r>
      <w:r w:rsidR="00487920">
        <w:rPr>
          <w:rFonts w:cs="Arial"/>
          <w:bCs/>
        </w:rPr>
        <w:t xml:space="preserve">, </w:t>
      </w:r>
      <w:r w:rsidR="007B0A30">
        <w:rPr>
          <w:rFonts w:cs="Arial"/>
          <w:bCs/>
        </w:rPr>
        <w:t>in accordance with</w:t>
      </w:r>
      <w:r w:rsidR="00487920">
        <w:rPr>
          <w:rFonts w:cs="Arial"/>
          <w:bCs/>
        </w:rPr>
        <w:t xml:space="preserve"> the Deeming Notice</w:t>
      </w:r>
      <w:r w:rsidRPr="001D0C5C">
        <w:rPr>
          <w:rFonts w:cs="Arial"/>
          <w:bCs/>
        </w:rPr>
        <w:t xml:space="preserve">. DSA also proposes </w:t>
      </w:r>
      <w:proofErr w:type="gramStart"/>
      <w:r w:rsidRPr="001D0C5C">
        <w:rPr>
          <w:rFonts w:cs="Arial"/>
          <w:bCs/>
        </w:rPr>
        <w:t xml:space="preserve">to </w:t>
      </w:r>
      <w:r w:rsidR="00CD738F">
        <w:rPr>
          <w:rFonts w:cs="Arial"/>
          <w:bCs/>
        </w:rPr>
        <w:t>add</w:t>
      </w:r>
      <w:proofErr w:type="gramEnd"/>
      <w:r w:rsidRPr="001D0C5C">
        <w:rPr>
          <w:rFonts w:cs="Arial"/>
          <w:bCs/>
        </w:rPr>
        <w:t xml:space="preserve"> </w:t>
      </w:r>
      <w:r w:rsidR="00CD738F">
        <w:rPr>
          <w:rFonts w:cs="Arial"/>
          <w:bCs/>
        </w:rPr>
        <w:t xml:space="preserve">text </w:t>
      </w:r>
      <w:r w:rsidRPr="001D0C5C">
        <w:rPr>
          <w:rFonts w:cs="Arial"/>
          <w:bCs/>
        </w:rPr>
        <w:t>for housing at a place of education to clarify which sections are applicable</w:t>
      </w:r>
      <w:r w:rsidR="00CD738F">
        <w:rPr>
          <w:rFonts w:cs="Arial"/>
          <w:bCs/>
        </w:rPr>
        <w:t xml:space="preserve"> when substantial facility alterations are undertaken.</w:t>
      </w:r>
    </w:p>
    <w:p w14:paraId="561D0A0A" w14:textId="77777777" w:rsidR="00A75E2A" w:rsidRDefault="00A75E2A" w:rsidP="00BB06F9">
      <w:pPr>
        <w:ind w:left="720"/>
      </w:pPr>
      <w:r>
        <w:t>No additional changes are proposed for Items 16-6.2 through 16-10.1 during this 15-Day Comment Period.</w:t>
      </w:r>
    </w:p>
    <w:p w14:paraId="12B1AE88" w14:textId="77777777" w:rsidR="00A75E2A" w:rsidRPr="00A75E2A" w:rsidRDefault="00A75E2A" w:rsidP="00A75E2A">
      <w:pPr>
        <w:rPr>
          <w:b/>
          <w:bCs/>
        </w:rPr>
      </w:pPr>
    </w:p>
    <w:p w14:paraId="4D40AEBE" w14:textId="16A4B0B1" w:rsidR="007F321C" w:rsidRPr="00A75E2A" w:rsidRDefault="00736902" w:rsidP="00A75E2A">
      <w:pPr>
        <w:rPr>
          <w:b/>
          <w:bCs/>
        </w:rPr>
      </w:pPr>
      <w:r w:rsidRPr="00736902">
        <w:rPr>
          <w:b/>
          <w:bCs/>
        </w:rPr>
        <w:lastRenderedPageBreak/>
        <w:t>ITEMS 16-</w:t>
      </w:r>
      <w:r>
        <w:rPr>
          <w:b/>
          <w:bCs/>
        </w:rPr>
        <w:t>10.2, 16-10.3 and 16-10.4</w:t>
      </w:r>
    </w:p>
    <w:p w14:paraId="0B64DA50" w14:textId="77777777" w:rsidR="00A75E2A" w:rsidRPr="00A75E2A" w:rsidRDefault="00A75E2A" w:rsidP="00A75E2A"/>
    <w:p w14:paraId="4A59BB70" w14:textId="27222EC1" w:rsidR="00DA05C5" w:rsidRDefault="00DA05C5" w:rsidP="00DA05C5">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i/>
          <w:iCs/>
        </w:rPr>
        <w:t>11B-</w:t>
      </w:r>
      <w:r>
        <w:rPr>
          <w:rStyle w:val="normaltextrun"/>
          <w:rFonts w:ascii="Arial" w:hAnsi="Arial" w:cs="Arial"/>
          <w:b/>
          <w:bCs/>
        </w:rPr>
        <w:t>233.3.1.1 Residential dwelling units with mobility features.</w:t>
      </w:r>
      <w:r w:rsidR="007B196A">
        <w:rPr>
          <w:rStyle w:val="normaltextrun"/>
          <w:rFonts w:ascii="Arial" w:hAnsi="Arial" w:cs="Arial"/>
          <w:b/>
          <w:bCs/>
        </w:rPr>
        <w:t xml:space="preserve"> </w:t>
      </w:r>
      <w:r>
        <w:rPr>
          <w:rStyle w:val="normaltextrun"/>
          <w:rFonts w:ascii="Arial" w:hAnsi="Arial" w:cs="Arial"/>
        </w:rPr>
        <w:t>In facilities with residential dwelling units, at least 5 percent, but</w:t>
      </w:r>
      <w:r w:rsidR="007B196A">
        <w:rPr>
          <w:rStyle w:val="normaltextrun"/>
          <w:rFonts w:ascii="Arial" w:hAnsi="Arial" w:cs="Arial"/>
        </w:rPr>
        <w:t xml:space="preserve"> </w:t>
      </w:r>
      <w:r>
        <w:rPr>
          <w:rStyle w:val="normaltextrun"/>
          <w:rFonts w:ascii="Arial" w:hAnsi="Arial" w:cs="Arial"/>
        </w:rPr>
        <w:t>no fewer than</w:t>
      </w:r>
      <w:r w:rsidR="007B196A">
        <w:rPr>
          <w:rStyle w:val="normaltextrun"/>
          <w:rFonts w:ascii="Arial" w:hAnsi="Arial" w:cs="Arial"/>
        </w:rPr>
        <w:t xml:space="preserve"> </w:t>
      </w:r>
      <w:r>
        <w:rPr>
          <w:rStyle w:val="normaltextrun"/>
          <w:rFonts w:ascii="Arial" w:hAnsi="Arial" w:cs="Arial"/>
        </w:rPr>
        <w:t>one unit, of the total number of residential dwelling units shall provide mobility</w:t>
      </w:r>
      <w:r w:rsidR="00CF628B">
        <w:rPr>
          <w:rStyle w:val="normaltextrun"/>
          <w:rFonts w:ascii="Arial" w:hAnsi="Arial" w:cs="Arial"/>
        </w:rPr>
        <w:t xml:space="preserve"> features</w:t>
      </w:r>
      <w:r>
        <w:rPr>
          <w:rStyle w:val="normaltextrun"/>
          <w:rFonts w:ascii="Arial" w:hAnsi="Arial" w:cs="Arial"/>
        </w:rPr>
        <w:t xml:space="preserve"> complying with </w:t>
      </w:r>
      <w:r>
        <w:rPr>
          <w:rStyle w:val="normaltextrun"/>
          <w:rFonts w:ascii="Arial" w:hAnsi="Arial" w:cs="Arial"/>
          <w:i/>
          <w:iCs/>
        </w:rPr>
        <w:t>Sections 11B-809</w:t>
      </w:r>
      <w:r w:rsidR="00A75E2A">
        <w:rPr>
          <w:rStyle w:val="normaltextrun"/>
          <w:rFonts w:ascii="Arial" w:hAnsi="Arial" w:cs="Arial"/>
          <w:i/>
          <w:iCs/>
        </w:rPr>
        <w:t xml:space="preserve">.1 </w:t>
      </w:r>
      <w:r>
        <w:rPr>
          <w:rStyle w:val="normaltextrun"/>
          <w:rFonts w:ascii="Arial" w:hAnsi="Arial" w:cs="Arial"/>
        </w:rPr>
        <w:t>through</w:t>
      </w:r>
      <w:r w:rsidR="00A75E2A">
        <w:rPr>
          <w:rStyle w:val="normaltextrun"/>
          <w:rFonts w:ascii="Arial" w:hAnsi="Arial" w:cs="Arial"/>
        </w:rPr>
        <w:t xml:space="preserve"> </w:t>
      </w:r>
      <w:r>
        <w:rPr>
          <w:rStyle w:val="normaltextrun"/>
          <w:rFonts w:ascii="Arial" w:hAnsi="Arial" w:cs="Arial"/>
          <w:i/>
          <w:iCs/>
        </w:rPr>
        <w:t>11B-</w:t>
      </w:r>
      <w:r>
        <w:rPr>
          <w:rStyle w:val="normaltextrun"/>
          <w:rFonts w:ascii="Arial" w:hAnsi="Arial" w:cs="Arial"/>
        </w:rPr>
        <w:t>809.4 and shall be on an accessible route as required by</w:t>
      </w:r>
      <w:r w:rsidR="00A75E2A">
        <w:rPr>
          <w:rStyle w:val="normaltextrun"/>
          <w:rFonts w:ascii="Arial" w:hAnsi="Arial" w:cs="Arial"/>
        </w:rPr>
        <w:t xml:space="preserve"> </w:t>
      </w:r>
      <w:r>
        <w:rPr>
          <w:rStyle w:val="normaltextrun"/>
          <w:rFonts w:ascii="Arial" w:hAnsi="Arial" w:cs="Arial"/>
          <w:i/>
          <w:iCs/>
        </w:rPr>
        <w:t>Section 11B-</w:t>
      </w:r>
      <w:r>
        <w:rPr>
          <w:rStyle w:val="normaltextrun"/>
          <w:rFonts w:ascii="Arial" w:hAnsi="Arial" w:cs="Arial"/>
        </w:rPr>
        <w:t>206</w:t>
      </w:r>
      <w:r>
        <w:rPr>
          <w:rStyle w:val="normaltextrun"/>
          <w:rFonts w:ascii="Arial" w:hAnsi="Arial" w:cs="Arial"/>
          <w:i/>
          <w:iCs/>
        </w:rPr>
        <w:t>.</w:t>
      </w:r>
      <w:r w:rsidR="00A75E2A">
        <w:rPr>
          <w:rStyle w:val="normaltextrun"/>
          <w:rFonts w:ascii="Arial" w:hAnsi="Arial" w:cs="Arial"/>
          <w:i/>
          <w:iCs/>
        </w:rPr>
        <w:t xml:space="preserve"> </w:t>
      </w:r>
    </w:p>
    <w:p w14:paraId="6F789220" w14:textId="5DA0773F" w:rsidR="00DA05C5" w:rsidRPr="00881779" w:rsidRDefault="00DA05C5" w:rsidP="00A92B48">
      <w:pPr>
        <w:pStyle w:val="paragraph"/>
        <w:spacing w:before="120" w:beforeAutospacing="0" w:after="0" w:afterAutospacing="0"/>
        <w:ind w:left="1440"/>
        <w:textAlignment w:val="baseline"/>
        <w:rPr>
          <w:rFonts w:ascii="Segoe UI" w:hAnsi="Segoe UI" w:cs="Segoe UI"/>
          <w:sz w:val="18"/>
          <w:szCs w:val="18"/>
          <w:u w:val="double"/>
        </w:rPr>
      </w:pPr>
      <w:r w:rsidRPr="00A15F17">
        <w:rPr>
          <w:rStyle w:val="normaltextrun"/>
          <w:rFonts w:ascii="Arial" w:hAnsi="Arial" w:cs="Arial"/>
          <w:b/>
          <w:bCs/>
          <w:i/>
          <w:iCs/>
          <w:u w:val="single"/>
        </w:rPr>
        <w:t>Exception:</w:t>
      </w:r>
      <w:r w:rsidR="00A75E2A">
        <w:rPr>
          <w:rStyle w:val="normaltextrun"/>
          <w:rFonts w:ascii="Arial" w:hAnsi="Arial" w:cs="Arial"/>
          <w:i/>
          <w:iCs/>
          <w:u w:val="single"/>
        </w:rPr>
        <w:t xml:space="preserve"> </w:t>
      </w:r>
      <w:r w:rsidRPr="00A15F17">
        <w:rPr>
          <w:rStyle w:val="normaltextrun"/>
          <w:rFonts w:ascii="Arial" w:hAnsi="Arial" w:cs="Arial"/>
          <w:i/>
          <w:iCs/>
          <w:u w:val="single"/>
        </w:rPr>
        <w:t>Housing at a place of education shall</w:t>
      </w:r>
      <w:r w:rsidR="00AA7978" w:rsidRPr="00AE641F">
        <w:rPr>
          <w:rStyle w:val="normaltextrun"/>
          <w:rFonts w:ascii="Arial" w:hAnsi="Arial" w:cs="Arial"/>
          <w:i/>
          <w:iCs/>
        </w:rPr>
        <w:t xml:space="preserve"> </w:t>
      </w:r>
      <w:r w:rsidR="00A75E2A" w:rsidRPr="00ED637B">
        <w:rPr>
          <w:rFonts w:ascii="Arial" w:hAnsi="Arial" w:cs="Arial"/>
          <w:i/>
        </w:rPr>
        <w:t>(</w:t>
      </w:r>
      <w:r w:rsidR="00A75E2A">
        <w:rPr>
          <w:rFonts w:ascii="Arial" w:hAnsi="Arial" w:cs="Arial"/>
          <w:i/>
        </w:rPr>
        <w:t>begin</w:t>
      </w:r>
      <w:r w:rsidR="00A75E2A" w:rsidRPr="00ED637B">
        <w:rPr>
          <w:rFonts w:ascii="Arial" w:hAnsi="Arial" w:cs="Arial"/>
          <w:i/>
        </w:rPr>
        <w:t xml:space="preserve"> double underline</w:t>
      </w:r>
      <w:r w:rsidR="00A75E2A">
        <w:rPr>
          <w:rFonts w:ascii="Arial" w:hAnsi="Arial" w:cs="Arial"/>
          <w:i/>
        </w:rPr>
        <w:t>)</w:t>
      </w:r>
      <w:r w:rsidR="00A75E2A" w:rsidRPr="00D83D05">
        <w:rPr>
          <w:rStyle w:val="normaltextrun"/>
          <w:rFonts w:ascii="Arial" w:hAnsi="Arial" w:cs="Arial"/>
          <w:i/>
          <w:iCs/>
        </w:rPr>
        <w:t xml:space="preserve"> </w:t>
      </w:r>
      <w:r w:rsidR="00F73349" w:rsidRPr="00A15F17">
        <w:rPr>
          <w:rStyle w:val="normaltextrun"/>
          <w:rFonts w:ascii="Arial" w:hAnsi="Arial" w:cs="Arial"/>
          <w:i/>
          <w:iCs/>
          <w:u w:val="double"/>
        </w:rPr>
        <w:t>provide sleeping rooms</w:t>
      </w:r>
      <w:r w:rsidR="00A17007">
        <w:rPr>
          <w:rStyle w:val="normaltextrun"/>
          <w:rFonts w:ascii="Arial" w:hAnsi="Arial" w:cs="Arial"/>
          <w:i/>
          <w:iCs/>
          <w:u w:val="double"/>
        </w:rPr>
        <w:t xml:space="preserve"> complying</w:t>
      </w:r>
      <w:r w:rsidR="00F73349" w:rsidRPr="00D83D05">
        <w:rPr>
          <w:rStyle w:val="normaltextrun"/>
          <w:rFonts w:ascii="Arial" w:hAnsi="Arial" w:cs="Arial"/>
          <w:i/>
          <w:iCs/>
        </w:rPr>
        <w:t xml:space="preserve"> </w:t>
      </w:r>
      <w:r w:rsidR="00A75E2A" w:rsidRPr="00ED637B">
        <w:rPr>
          <w:rFonts w:ascii="Arial" w:hAnsi="Arial" w:cs="Arial"/>
          <w:i/>
        </w:rPr>
        <w:t>(end double underline</w:t>
      </w:r>
      <w:r w:rsidR="00A75E2A">
        <w:rPr>
          <w:rFonts w:ascii="Arial" w:hAnsi="Arial" w:cs="Arial"/>
          <w:i/>
        </w:rPr>
        <w:t>)</w:t>
      </w:r>
      <w:r w:rsidR="00A75E2A" w:rsidRPr="00A15F17">
        <w:rPr>
          <w:rStyle w:val="normaltextrun"/>
          <w:rFonts w:ascii="Arial" w:hAnsi="Arial" w:cs="Arial"/>
          <w:i/>
          <w:iCs/>
          <w:u w:val="single"/>
        </w:rPr>
        <w:t xml:space="preserve"> </w:t>
      </w:r>
      <w:r w:rsidRPr="00A17007">
        <w:rPr>
          <w:rStyle w:val="normaltextrun"/>
          <w:rFonts w:ascii="Arial" w:hAnsi="Arial" w:cs="Arial"/>
          <w:i/>
          <w:iCs/>
          <w:dstrike/>
          <w:u w:val="single"/>
        </w:rPr>
        <w:t>comply</w:t>
      </w:r>
      <w:r w:rsidRPr="00BB06F9">
        <w:rPr>
          <w:rStyle w:val="normaltextrun"/>
          <w:rFonts w:ascii="Arial" w:hAnsi="Arial" w:cs="Arial"/>
          <w:i/>
          <w:iCs/>
          <w:u w:val="single"/>
        </w:rPr>
        <w:t xml:space="preserve"> </w:t>
      </w:r>
      <w:r w:rsidRPr="00A15F17">
        <w:rPr>
          <w:rStyle w:val="normaltextrun"/>
          <w:rFonts w:ascii="Arial" w:hAnsi="Arial" w:cs="Arial"/>
          <w:i/>
          <w:iCs/>
          <w:u w:val="single"/>
        </w:rPr>
        <w:t>with</w:t>
      </w:r>
      <w:r w:rsidR="00A75E2A">
        <w:rPr>
          <w:rStyle w:val="normaltextrun"/>
          <w:rFonts w:ascii="Arial" w:hAnsi="Arial" w:cs="Arial"/>
          <w:i/>
          <w:iCs/>
          <w:u w:val="single"/>
        </w:rPr>
        <w:t xml:space="preserve"> </w:t>
      </w:r>
      <w:r w:rsidRPr="00A15F17">
        <w:rPr>
          <w:rStyle w:val="normaltextrun"/>
          <w:rFonts w:ascii="Arial" w:hAnsi="Arial" w:cs="Arial"/>
          <w:i/>
          <w:iCs/>
          <w:u w:val="single"/>
        </w:rPr>
        <w:t>Section</w:t>
      </w:r>
      <w:r w:rsidRPr="00BB06F9">
        <w:rPr>
          <w:rStyle w:val="normaltextrun"/>
          <w:rFonts w:ascii="Arial" w:hAnsi="Arial" w:cs="Arial"/>
          <w:i/>
          <w:iCs/>
          <w:u w:val="single"/>
        </w:rPr>
        <w:t xml:space="preserve"> </w:t>
      </w:r>
      <w:r w:rsidR="00BB06F9" w:rsidRPr="00BB06F9">
        <w:rPr>
          <w:rStyle w:val="normaltextrun"/>
          <w:rFonts w:ascii="Arial" w:hAnsi="Arial" w:cs="Arial"/>
          <w:i/>
          <w:iCs/>
          <w:dstrike/>
          <w:u w:val="single"/>
        </w:rPr>
        <w:t xml:space="preserve">11B-233.4 and </w:t>
      </w:r>
      <w:r w:rsidR="00A75E2A" w:rsidRPr="00ED637B">
        <w:rPr>
          <w:rFonts w:ascii="Arial" w:hAnsi="Arial" w:cs="Arial"/>
          <w:i/>
        </w:rPr>
        <w:t>(</w:t>
      </w:r>
      <w:r w:rsidR="00A75E2A">
        <w:rPr>
          <w:rFonts w:ascii="Arial" w:hAnsi="Arial" w:cs="Arial"/>
          <w:i/>
        </w:rPr>
        <w:t>begin</w:t>
      </w:r>
      <w:r w:rsidR="00A75E2A" w:rsidRPr="00ED637B">
        <w:rPr>
          <w:rFonts w:ascii="Arial" w:hAnsi="Arial" w:cs="Arial"/>
          <w:i/>
        </w:rPr>
        <w:t xml:space="preserve"> double underline</w:t>
      </w:r>
      <w:r w:rsidR="00A75E2A">
        <w:rPr>
          <w:rFonts w:ascii="Arial" w:hAnsi="Arial" w:cs="Arial"/>
          <w:i/>
        </w:rPr>
        <w:t>)</w:t>
      </w:r>
      <w:r w:rsidR="00A75E2A" w:rsidRPr="00D83D05">
        <w:rPr>
          <w:rStyle w:val="normaltextrun"/>
          <w:rFonts w:ascii="Arial" w:hAnsi="Arial" w:cs="Arial"/>
          <w:i/>
          <w:iCs/>
        </w:rPr>
        <w:t xml:space="preserve"> </w:t>
      </w:r>
      <w:r w:rsidR="00323DFF" w:rsidRPr="00A15F17">
        <w:rPr>
          <w:rStyle w:val="normaltextrun"/>
          <w:rFonts w:ascii="Arial" w:hAnsi="Arial" w:cs="Arial"/>
          <w:i/>
          <w:iCs/>
          <w:u w:val="double"/>
        </w:rPr>
        <w:t>11B-</w:t>
      </w:r>
      <w:r w:rsidR="008151CC">
        <w:rPr>
          <w:rStyle w:val="normaltextrun"/>
          <w:rFonts w:ascii="Arial" w:hAnsi="Arial" w:cs="Arial"/>
          <w:i/>
          <w:iCs/>
          <w:u w:val="double"/>
        </w:rPr>
        <w:t>224.2</w:t>
      </w:r>
      <w:r w:rsidR="00ED02C3" w:rsidRPr="00A15F17">
        <w:rPr>
          <w:rStyle w:val="normaltextrun"/>
          <w:rFonts w:ascii="Arial" w:hAnsi="Arial" w:cs="Arial"/>
          <w:i/>
          <w:iCs/>
          <w:u w:val="double"/>
        </w:rPr>
        <w:t xml:space="preserve"> </w:t>
      </w:r>
      <w:r w:rsidR="00193A3B" w:rsidRPr="00A15F17">
        <w:rPr>
          <w:rStyle w:val="normaltextrun"/>
          <w:rFonts w:ascii="Arial" w:hAnsi="Arial" w:cs="Arial"/>
          <w:i/>
          <w:iCs/>
          <w:u w:val="double"/>
        </w:rPr>
        <w:t>which</w:t>
      </w:r>
      <w:r w:rsidR="00193A3B" w:rsidRPr="00DC6C7B">
        <w:rPr>
          <w:rStyle w:val="normaltextrun"/>
          <w:rFonts w:ascii="Arial" w:hAnsi="Arial" w:cs="Arial"/>
          <w:i/>
          <w:iCs/>
        </w:rPr>
        <w:t xml:space="preserve"> </w:t>
      </w:r>
      <w:r w:rsidR="00A75E2A" w:rsidRPr="00ED637B">
        <w:rPr>
          <w:rFonts w:ascii="Arial" w:hAnsi="Arial" w:cs="Arial"/>
          <w:i/>
        </w:rPr>
        <w:t>(end double underline</w:t>
      </w:r>
      <w:r w:rsidR="00A75E2A">
        <w:rPr>
          <w:rFonts w:ascii="Arial" w:hAnsi="Arial" w:cs="Arial"/>
          <w:i/>
        </w:rPr>
        <w:t>)</w:t>
      </w:r>
      <w:r w:rsidR="00A75E2A" w:rsidRPr="00A15F17">
        <w:rPr>
          <w:rStyle w:val="normaltextrun"/>
          <w:rFonts w:ascii="Arial" w:hAnsi="Arial" w:cs="Arial"/>
          <w:i/>
          <w:iCs/>
          <w:u w:val="single"/>
        </w:rPr>
        <w:t xml:space="preserve"> </w:t>
      </w:r>
      <w:r w:rsidR="00CE23FF" w:rsidRPr="00A15F17">
        <w:rPr>
          <w:rStyle w:val="normaltextrun"/>
          <w:rFonts w:ascii="Arial" w:hAnsi="Arial" w:cs="Arial"/>
          <w:i/>
          <w:iCs/>
          <w:u w:val="single"/>
        </w:rPr>
        <w:t>shall be</w:t>
      </w:r>
      <w:r w:rsidR="00CE23FF" w:rsidRPr="00BB06F9">
        <w:rPr>
          <w:rStyle w:val="normaltextrun"/>
          <w:rFonts w:ascii="Arial" w:hAnsi="Arial" w:cs="Arial"/>
          <w:i/>
          <w:iCs/>
          <w:u w:val="single"/>
        </w:rPr>
        <w:t xml:space="preserve"> </w:t>
      </w:r>
      <w:r w:rsidRPr="00763992">
        <w:rPr>
          <w:rStyle w:val="normaltextrun"/>
          <w:rFonts w:ascii="Arial" w:hAnsi="Arial" w:cs="Arial"/>
          <w:i/>
          <w:iCs/>
          <w:u w:val="single"/>
        </w:rPr>
        <w:t>on an accessible route as required by Section 11B-206.</w:t>
      </w:r>
      <w:r w:rsidR="00BB06F9" w:rsidRPr="00BB06F9">
        <w:rPr>
          <w:rFonts w:ascii="Arial" w:hAnsi="Arial" w:cs="Arial"/>
          <w:i/>
        </w:rPr>
        <w:t xml:space="preserve"> </w:t>
      </w:r>
      <w:r w:rsidR="00BB06F9" w:rsidRPr="00ED637B">
        <w:rPr>
          <w:rFonts w:ascii="Arial" w:hAnsi="Arial" w:cs="Arial"/>
          <w:i/>
        </w:rPr>
        <w:t>(</w:t>
      </w:r>
      <w:r w:rsidR="00BB06F9">
        <w:rPr>
          <w:rFonts w:ascii="Arial" w:hAnsi="Arial" w:cs="Arial"/>
          <w:i/>
        </w:rPr>
        <w:t>begin</w:t>
      </w:r>
      <w:r w:rsidR="00BB06F9" w:rsidRPr="00ED637B">
        <w:rPr>
          <w:rFonts w:ascii="Arial" w:hAnsi="Arial" w:cs="Arial"/>
          <w:i/>
        </w:rPr>
        <w:t xml:space="preserve"> double underline</w:t>
      </w:r>
      <w:r w:rsidR="00BB06F9">
        <w:rPr>
          <w:rFonts w:ascii="Arial" w:hAnsi="Arial" w:cs="Arial"/>
          <w:i/>
        </w:rPr>
        <w:t>)</w:t>
      </w:r>
      <w:r w:rsidR="00881779" w:rsidRPr="00A15F17">
        <w:rPr>
          <w:rStyle w:val="normaltextrun"/>
          <w:rFonts w:ascii="Arial" w:hAnsi="Arial" w:cs="Arial"/>
          <w:i/>
          <w:iCs/>
          <w:u w:val="double"/>
        </w:rPr>
        <w:t xml:space="preserve"> See </w:t>
      </w:r>
      <w:r w:rsidR="00225D80">
        <w:rPr>
          <w:rStyle w:val="normaltextrun"/>
          <w:rFonts w:ascii="Arial" w:hAnsi="Arial" w:cs="Arial"/>
          <w:i/>
          <w:iCs/>
          <w:u w:val="double"/>
        </w:rPr>
        <w:t xml:space="preserve">also </w:t>
      </w:r>
      <w:r w:rsidR="00881779" w:rsidRPr="00A15F17">
        <w:rPr>
          <w:rStyle w:val="normaltextrun"/>
          <w:rFonts w:ascii="Arial" w:hAnsi="Arial" w:cs="Arial"/>
          <w:i/>
          <w:iCs/>
          <w:u w:val="double"/>
        </w:rPr>
        <w:t>Section 11B-233.4.</w:t>
      </w:r>
      <w:r w:rsidR="00A75E2A" w:rsidRPr="00D83D05">
        <w:rPr>
          <w:rStyle w:val="normaltextrun"/>
          <w:rFonts w:ascii="Arial" w:hAnsi="Arial" w:cs="Arial"/>
          <w:i/>
          <w:iCs/>
        </w:rPr>
        <w:t xml:space="preserve"> </w:t>
      </w:r>
      <w:r w:rsidR="00A75E2A" w:rsidRPr="00ED637B">
        <w:rPr>
          <w:rFonts w:ascii="Arial" w:hAnsi="Arial" w:cs="Arial"/>
          <w:i/>
        </w:rPr>
        <w:t>(end double underline</w:t>
      </w:r>
      <w:r w:rsidR="00A75E2A">
        <w:rPr>
          <w:rFonts w:ascii="Arial" w:hAnsi="Arial" w:cs="Arial"/>
          <w:i/>
        </w:rPr>
        <w:t>)</w:t>
      </w:r>
    </w:p>
    <w:p w14:paraId="7F8AB8AD" w14:textId="77777777" w:rsidR="00DA05C5" w:rsidRDefault="00DA05C5" w:rsidP="00A92B48">
      <w:pPr>
        <w:pStyle w:val="paragraph"/>
        <w:spacing w:before="120" w:beforeAutospacing="0" w:after="0" w:afterAutospacing="0"/>
        <w:ind w:firstLine="720"/>
        <w:textAlignment w:val="baseline"/>
        <w:rPr>
          <w:rFonts w:ascii="Segoe UI" w:hAnsi="Segoe UI" w:cs="Segoe UI"/>
          <w:sz w:val="18"/>
          <w:szCs w:val="18"/>
        </w:rPr>
      </w:pPr>
      <w:r>
        <w:rPr>
          <w:rStyle w:val="normaltextrun"/>
          <w:rFonts w:ascii="Arial" w:hAnsi="Arial" w:cs="Arial"/>
          <w:b/>
          <w:bCs/>
          <w:i/>
          <w:iCs/>
        </w:rPr>
        <w:t>11B-233.3.1.2 </w:t>
      </w:r>
      <w:r>
        <w:rPr>
          <w:rStyle w:val="normaltextrun"/>
          <w:rFonts w:ascii="Arial" w:hAnsi="Arial" w:cs="Arial"/>
          <w:i/>
          <w:iCs/>
        </w:rPr>
        <w:t>…</w:t>
      </w:r>
      <w:r>
        <w:rPr>
          <w:rStyle w:val="eop"/>
          <w:rFonts w:ascii="Arial" w:hAnsi="Arial" w:cs="Arial"/>
        </w:rPr>
        <w:t> </w:t>
      </w:r>
    </w:p>
    <w:p w14:paraId="07DBCA26" w14:textId="146968E6" w:rsidR="00DA05C5" w:rsidRDefault="00DA05C5" w:rsidP="00A92B48">
      <w:pPr>
        <w:pStyle w:val="paragraph"/>
        <w:spacing w:before="120" w:beforeAutospacing="0" w:after="0" w:afterAutospacing="0"/>
        <w:ind w:left="720"/>
        <w:textAlignment w:val="baseline"/>
        <w:rPr>
          <w:rFonts w:ascii="Segoe UI" w:hAnsi="Segoe UI" w:cs="Segoe UI"/>
          <w:sz w:val="18"/>
          <w:szCs w:val="18"/>
        </w:rPr>
      </w:pPr>
      <w:r>
        <w:rPr>
          <w:rStyle w:val="normaltextrun"/>
          <w:rFonts w:ascii="Arial" w:hAnsi="Arial" w:cs="Arial"/>
          <w:b/>
          <w:bCs/>
          <w:i/>
          <w:iCs/>
        </w:rPr>
        <w:t>11B-</w:t>
      </w:r>
      <w:r>
        <w:rPr>
          <w:rStyle w:val="normaltextrun"/>
          <w:rFonts w:ascii="Arial" w:hAnsi="Arial" w:cs="Arial"/>
          <w:b/>
          <w:bCs/>
        </w:rPr>
        <w:t>233.3.1.3 Residential dwelling units with communication features</w:t>
      </w:r>
      <w:r w:rsidR="00FB1FD7">
        <w:rPr>
          <w:rStyle w:val="normaltextrun"/>
          <w:rFonts w:ascii="Arial" w:hAnsi="Arial" w:cs="Arial"/>
          <w:b/>
          <w:bCs/>
        </w:rPr>
        <w:t xml:space="preserve">. </w:t>
      </w:r>
      <w:r>
        <w:rPr>
          <w:rStyle w:val="normaltextrun"/>
          <w:rFonts w:ascii="Arial" w:hAnsi="Arial" w:cs="Arial"/>
        </w:rPr>
        <w:t>In</w:t>
      </w:r>
      <w:r w:rsidR="00FB1FD7">
        <w:rPr>
          <w:rStyle w:val="normaltextrun"/>
          <w:rFonts w:ascii="Arial" w:hAnsi="Arial" w:cs="Arial"/>
          <w:i/>
          <w:iCs/>
        </w:rPr>
        <w:t xml:space="preserve"> </w:t>
      </w:r>
      <w:r>
        <w:rPr>
          <w:rStyle w:val="normaltextrun"/>
          <w:rFonts w:ascii="Arial" w:hAnsi="Arial" w:cs="Arial"/>
          <w:i/>
          <w:iCs/>
          <w:strike/>
        </w:rPr>
        <w:t>public housing </w:t>
      </w:r>
      <w:r>
        <w:rPr>
          <w:rStyle w:val="normaltextrun"/>
          <w:rFonts w:ascii="Arial" w:hAnsi="Arial" w:cs="Arial"/>
          <w:i/>
          <w:iCs/>
        </w:rPr>
        <w:t>facilities </w:t>
      </w:r>
      <w:r>
        <w:rPr>
          <w:rStyle w:val="normaltextrun"/>
          <w:rFonts w:ascii="Arial" w:hAnsi="Arial" w:cs="Arial"/>
        </w:rPr>
        <w:t>with residential dwelling units, at least 2 percent, but no fewer than one unit, of the total number of residential dwelling units shall provide communication features</w:t>
      </w:r>
      <w:r w:rsidR="008A3EB7">
        <w:rPr>
          <w:rStyle w:val="normaltextrun"/>
          <w:rFonts w:ascii="Arial" w:hAnsi="Arial" w:cs="Arial"/>
        </w:rPr>
        <w:t xml:space="preserve"> </w:t>
      </w:r>
      <w:r>
        <w:rPr>
          <w:rStyle w:val="normaltextrun"/>
          <w:rFonts w:ascii="Arial" w:hAnsi="Arial" w:cs="Arial"/>
        </w:rPr>
        <w:t>complying with</w:t>
      </w:r>
      <w:r>
        <w:rPr>
          <w:rStyle w:val="normaltextrun"/>
          <w:rFonts w:ascii="Arial" w:hAnsi="Arial" w:cs="Arial"/>
          <w:i/>
          <w:iCs/>
        </w:rPr>
        <w:t> Section 11B-</w:t>
      </w:r>
      <w:r>
        <w:rPr>
          <w:rStyle w:val="normaltextrun"/>
          <w:rFonts w:ascii="Arial" w:hAnsi="Arial" w:cs="Arial"/>
        </w:rPr>
        <w:t>809.5</w:t>
      </w:r>
      <w:r>
        <w:rPr>
          <w:rStyle w:val="normaltextrun"/>
          <w:rFonts w:ascii="Arial" w:hAnsi="Arial" w:cs="Arial"/>
          <w:i/>
          <w:iCs/>
        </w:rPr>
        <w:t>.</w:t>
      </w:r>
      <w:r>
        <w:rPr>
          <w:rStyle w:val="eop"/>
          <w:rFonts w:ascii="Arial" w:hAnsi="Arial" w:cs="Arial"/>
        </w:rPr>
        <w:t> </w:t>
      </w:r>
    </w:p>
    <w:p w14:paraId="1D859759" w14:textId="33019CEE" w:rsidR="00881779" w:rsidRPr="00A17007" w:rsidRDefault="00DA05C5" w:rsidP="00A92B48">
      <w:pPr>
        <w:pStyle w:val="paragraph"/>
        <w:spacing w:before="120" w:beforeAutospacing="0" w:after="0" w:afterAutospacing="0"/>
        <w:ind w:left="1440"/>
        <w:textAlignment w:val="baseline"/>
        <w:rPr>
          <w:rFonts w:ascii="Segoe UI" w:hAnsi="Segoe UI" w:cs="Segoe UI"/>
          <w:sz w:val="18"/>
          <w:szCs w:val="18"/>
          <w:u w:val="single"/>
        </w:rPr>
      </w:pPr>
      <w:r w:rsidRPr="00A15F17">
        <w:rPr>
          <w:rStyle w:val="normaltextrun"/>
          <w:rFonts w:ascii="Arial" w:hAnsi="Arial" w:cs="Arial"/>
          <w:b/>
          <w:bCs/>
          <w:i/>
          <w:iCs/>
          <w:u w:val="single"/>
        </w:rPr>
        <w:t>Exception:</w:t>
      </w:r>
      <w:r w:rsidR="008A3EB7">
        <w:rPr>
          <w:rStyle w:val="normaltextrun"/>
          <w:rFonts w:ascii="Arial" w:hAnsi="Arial" w:cs="Arial"/>
          <w:i/>
          <w:iCs/>
          <w:u w:val="single"/>
        </w:rPr>
        <w:t xml:space="preserve"> </w:t>
      </w:r>
      <w:r w:rsidRPr="00A15F17">
        <w:rPr>
          <w:rStyle w:val="normaltextrun"/>
          <w:rFonts w:ascii="Arial" w:hAnsi="Arial" w:cs="Arial"/>
          <w:i/>
          <w:iCs/>
          <w:u w:val="single"/>
        </w:rPr>
        <w:t>Housing at a place of education shall</w:t>
      </w:r>
      <w:r w:rsidR="008A3EB7">
        <w:rPr>
          <w:rStyle w:val="normaltextrun"/>
          <w:rFonts w:ascii="Arial" w:hAnsi="Arial" w:cs="Arial"/>
          <w:i/>
          <w:iCs/>
        </w:rPr>
        <w:t xml:space="preserve"> </w:t>
      </w:r>
      <w:r w:rsidR="008A3EB7">
        <w:rPr>
          <w:rFonts w:ascii="Arial" w:hAnsi="Arial" w:cs="Arial"/>
          <w:i/>
        </w:rPr>
        <w:t>(begin double underline)</w:t>
      </w:r>
      <w:r w:rsidR="008A3EB7" w:rsidRPr="00A15F17">
        <w:rPr>
          <w:rStyle w:val="normaltextrun"/>
          <w:rFonts w:ascii="Arial" w:hAnsi="Arial" w:cs="Arial"/>
          <w:i/>
          <w:iCs/>
          <w:u w:val="double"/>
        </w:rPr>
        <w:t xml:space="preserve"> </w:t>
      </w:r>
      <w:r w:rsidR="00881779" w:rsidRPr="00A15F17">
        <w:rPr>
          <w:rStyle w:val="normaltextrun"/>
          <w:rFonts w:ascii="Arial" w:hAnsi="Arial" w:cs="Arial"/>
          <w:i/>
          <w:iCs/>
          <w:u w:val="double"/>
        </w:rPr>
        <w:t>provide sleeping rooms</w:t>
      </w:r>
      <w:r w:rsidR="00A17007">
        <w:rPr>
          <w:rStyle w:val="normaltextrun"/>
          <w:rFonts w:ascii="Arial" w:hAnsi="Arial" w:cs="Arial"/>
          <w:i/>
          <w:iCs/>
          <w:u w:val="double"/>
        </w:rPr>
        <w:t xml:space="preserve"> complying</w:t>
      </w:r>
      <w:r w:rsidR="008A3EB7" w:rsidRPr="008A3EB7">
        <w:rPr>
          <w:rStyle w:val="normaltextrun"/>
          <w:rFonts w:ascii="Arial" w:hAnsi="Arial" w:cs="Arial"/>
          <w:i/>
          <w:iCs/>
        </w:rPr>
        <w:t xml:space="preserve"> </w:t>
      </w:r>
      <w:r w:rsidR="008A3EB7">
        <w:rPr>
          <w:rFonts w:ascii="Arial" w:hAnsi="Arial" w:cs="Arial"/>
          <w:i/>
        </w:rPr>
        <w:t>(end double underline)</w:t>
      </w:r>
      <w:r w:rsidR="00881779" w:rsidRPr="008A3EB7">
        <w:rPr>
          <w:rStyle w:val="normaltextrun"/>
          <w:rFonts w:ascii="Arial" w:hAnsi="Arial" w:cs="Arial"/>
          <w:i/>
          <w:iCs/>
        </w:rPr>
        <w:t xml:space="preserve"> </w:t>
      </w:r>
      <w:r w:rsidR="00881779" w:rsidRPr="00A17007">
        <w:rPr>
          <w:rStyle w:val="normaltextrun"/>
          <w:rFonts w:ascii="Arial" w:hAnsi="Arial" w:cs="Arial"/>
          <w:i/>
          <w:iCs/>
          <w:dstrike/>
          <w:u w:val="single"/>
        </w:rPr>
        <w:t>comply</w:t>
      </w:r>
      <w:r w:rsidR="00881779" w:rsidRPr="00A15F17">
        <w:rPr>
          <w:rStyle w:val="normaltextrun"/>
          <w:rFonts w:ascii="Arial" w:hAnsi="Arial" w:cs="Arial"/>
          <w:i/>
          <w:iCs/>
          <w:u w:val="single"/>
        </w:rPr>
        <w:t xml:space="preserve"> with</w:t>
      </w:r>
      <w:r w:rsidR="008A3EB7">
        <w:rPr>
          <w:rStyle w:val="normaltextrun"/>
          <w:rFonts w:ascii="Arial" w:hAnsi="Arial" w:cs="Arial"/>
          <w:i/>
          <w:iCs/>
          <w:u w:val="single"/>
        </w:rPr>
        <w:t xml:space="preserve"> </w:t>
      </w:r>
      <w:r w:rsidR="00881779" w:rsidRPr="00A15F17">
        <w:rPr>
          <w:rStyle w:val="normaltextrun"/>
          <w:rFonts w:ascii="Arial" w:hAnsi="Arial" w:cs="Arial"/>
          <w:i/>
          <w:iCs/>
          <w:u w:val="single"/>
        </w:rPr>
        <w:t>Section</w:t>
      </w:r>
      <w:r w:rsidR="008A3EB7">
        <w:rPr>
          <w:rStyle w:val="normaltextrun"/>
          <w:rFonts w:ascii="Arial" w:hAnsi="Arial" w:cs="Arial"/>
          <w:i/>
          <w:iCs/>
          <w:u w:val="single"/>
        </w:rPr>
        <w:t xml:space="preserve"> </w:t>
      </w:r>
      <w:r w:rsidR="008A3EB7">
        <w:rPr>
          <w:rFonts w:ascii="Arial" w:hAnsi="Arial" w:cs="Arial"/>
          <w:i/>
        </w:rPr>
        <w:t>(begin double underline)</w:t>
      </w:r>
      <w:r w:rsidR="00881779" w:rsidRPr="00951864">
        <w:rPr>
          <w:rStyle w:val="normaltextrun"/>
          <w:rFonts w:ascii="Arial" w:hAnsi="Arial" w:cs="Arial"/>
          <w:i/>
          <w:iCs/>
        </w:rPr>
        <w:t xml:space="preserve"> </w:t>
      </w:r>
      <w:r w:rsidR="00881779" w:rsidRPr="00A15F17">
        <w:rPr>
          <w:rStyle w:val="normaltextrun"/>
          <w:rFonts w:ascii="Arial" w:hAnsi="Arial" w:cs="Arial"/>
          <w:i/>
          <w:iCs/>
          <w:u w:val="double"/>
        </w:rPr>
        <w:t>11B-224.</w:t>
      </w:r>
      <w:r w:rsidR="00707496" w:rsidRPr="00A15F17">
        <w:rPr>
          <w:rStyle w:val="normaltextrun"/>
          <w:rFonts w:ascii="Arial" w:hAnsi="Arial" w:cs="Arial"/>
          <w:i/>
          <w:iCs/>
          <w:u w:val="double"/>
        </w:rPr>
        <w:t xml:space="preserve">4. </w:t>
      </w:r>
      <w:r w:rsidR="00881779" w:rsidRPr="00A15F17">
        <w:rPr>
          <w:rStyle w:val="normaltextrun"/>
          <w:rFonts w:ascii="Arial" w:hAnsi="Arial" w:cs="Arial"/>
          <w:i/>
          <w:iCs/>
          <w:u w:val="double"/>
        </w:rPr>
        <w:t xml:space="preserve">See </w:t>
      </w:r>
      <w:r w:rsidR="00225D80">
        <w:rPr>
          <w:rStyle w:val="normaltextrun"/>
          <w:rFonts w:ascii="Arial" w:hAnsi="Arial" w:cs="Arial"/>
          <w:i/>
          <w:iCs/>
          <w:u w:val="double"/>
        </w:rPr>
        <w:t xml:space="preserve">also </w:t>
      </w:r>
      <w:r w:rsidR="00881779" w:rsidRPr="00A15F17">
        <w:rPr>
          <w:rStyle w:val="normaltextrun"/>
          <w:rFonts w:ascii="Arial" w:hAnsi="Arial" w:cs="Arial"/>
          <w:i/>
          <w:iCs/>
          <w:u w:val="double"/>
        </w:rPr>
        <w:t xml:space="preserve">Section </w:t>
      </w:r>
      <w:r w:rsidR="00A17007">
        <w:rPr>
          <w:rFonts w:ascii="Arial" w:hAnsi="Arial" w:cs="Arial"/>
          <w:i/>
        </w:rPr>
        <w:t>(end double underline)</w:t>
      </w:r>
      <w:r w:rsidR="00A17007" w:rsidRPr="00A17007">
        <w:rPr>
          <w:rStyle w:val="normaltextrun"/>
          <w:rFonts w:ascii="Arial" w:hAnsi="Arial" w:cs="Arial"/>
          <w:i/>
          <w:iCs/>
        </w:rPr>
        <w:t xml:space="preserve"> </w:t>
      </w:r>
      <w:r w:rsidR="00881779" w:rsidRPr="00A17007">
        <w:rPr>
          <w:rStyle w:val="normaltextrun"/>
          <w:rFonts w:ascii="Arial" w:hAnsi="Arial" w:cs="Arial"/>
          <w:i/>
          <w:iCs/>
          <w:u w:val="single"/>
        </w:rPr>
        <w:t>11B-233.4.</w:t>
      </w:r>
    </w:p>
    <w:p w14:paraId="1143A12A" w14:textId="77777777" w:rsidR="00D13338" w:rsidRPr="00A17007" w:rsidRDefault="00D13338" w:rsidP="00255327">
      <w:pPr>
        <w:pStyle w:val="paragraph"/>
        <w:spacing w:before="0" w:beforeAutospacing="0" w:after="0" w:afterAutospacing="0"/>
        <w:textAlignment w:val="baseline"/>
        <w:rPr>
          <w:rFonts w:ascii="Arial" w:hAnsi="Arial" w:cs="Arial"/>
          <w:b/>
          <w:snapToGrid w:val="0"/>
          <w:szCs w:val="20"/>
          <w:u w:val="single"/>
        </w:rPr>
      </w:pPr>
    </w:p>
    <w:p w14:paraId="5246DD84" w14:textId="2770DA69" w:rsidR="00DA05C5" w:rsidRPr="00D13338" w:rsidRDefault="00D13338" w:rsidP="00255327">
      <w:pPr>
        <w:pStyle w:val="paragraph"/>
        <w:spacing w:before="0" w:beforeAutospacing="0" w:after="0" w:afterAutospacing="0"/>
        <w:textAlignment w:val="baseline"/>
        <w:rPr>
          <w:rFonts w:ascii="Arial" w:hAnsi="Arial" w:cs="Arial"/>
          <w:bCs/>
          <w:snapToGrid w:val="0"/>
          <w:szCs w:val="20"/>
        </w:rPr>
      </w:pPr>
      <w:r w:rsidRPr="00D13338">
        <w:rPr>
          <w:rFonts w:ascii="Arial" w:hAnsi="Arial" w:cs="Arial"/>
          <w:b/>
          <w:snapToGrid w:val="0"/>
          <w:szCs w:val="20"/>
        </w:rPr>
        <w:t xml:space="preserve">Rationale: </w:t>
      </w:r>
      <w:r w:rsidRPr="00D13338">
        <w:rPr>
          <w:rFonts w:ascii="Arial" w:hAnsi="Arial" w:cs="Arial"/>
          <w:bCs/>
          <w:snapToGrid w:val="0"/>
          <w:szCs w:val="20"/>
        </w:rPr>
        <w:t xml:space="preserve">DSA proposes to </w:t>
      </w:r>
      <w:r w:rsidR="006D59FD">
        <w:rPr>
          <w:rFonts w:ascii="Arial" w:hAnsi="Arial" w:cs="Arial"/>
          <w:bCs/>
          <w:snapToGrid w:val="0"/>
          <w:szCs w:val="20"/>
        </w:rPr>
        <w:t>amend</w:t>
      </w:r>
      <w:r w:rsidR="00065B6A">
        <w:rPr>
          <w:rFonts w:ascii="Arial" w:hAnsi="Arial" w:cs="Arial"/>
          <w:bCs/>
          <w:snapToGrid w:val="0"/>
          <w:szCs w:val="20"/>
        </w:rPr>
        <w:t xml:space="preserve"> the text in </w:t>
      </w:r>
      <w:r>
        <w:rPr>
          <w:rFonts w:ascii="Arial" w:hAnsi="Arial" w:cs="Arial"/>
          <w:bCs/>
          <w:snapToGrid w:val="0"/>
          <w:szCs w:val="20"/>
        </w:rPr>
        <w:t>the exception</w:t>
      </w:r>
      <w:r w:rsidR="00065B6A">
        <w:rPr>
          <w:rFonts w:ascii="Arial" w:hAnsi="Arial" w:cs="Arial"/>
          <w:bCs/>
          <w:snapToGrid w:val="0"/>
          <w:szCs w:val="20"/>
        </w:rPr>
        <w:t xml:space="preserve">s </w:t>
      </w:r>
      <w:r w:rsidRPr="00D13338">
        <w:rPr>
          <w:rFonts w:ascii="Arial" w:hAnsi="Arial" w:cs="Arial"/>
          <w:bCs/>
          <w:snapToGrid w:val="0"/>
          <w:szCs w:val="20"/>
        </w:rPr>
        <w:t xml:space="preserve">to clarify </w:t>
      </w:r>
      <w:r w:rsidR="00065B6A">
        <w:rPr>
          <w:rFonts w:ascii="Arial" w:hAnsi="Arial" w:cs="Arial"/>
          <w:bCs/>
          <w:snapToGrid w:val="0"/>
          <w:szCs w:val="20"/>
        </w:rPr>
        <w:t xml:space="preserve">the </w:t>
      </w:r>
      <w:r w:rsidR="00960B3D">
        <w:rPr>
          <w:rFonts w:ascii="Arial" w:hAnsi="Arial" w:cs="Arial"/>
          <w:bCs/>
          <w:snapToGrid w:val="0"/>
          <w:szCs w:val="20"/>
        </w:rPr>
        <w:t>applicable section</w:t>
      </w:r>
      <w:r w:rsidRPr="00D13338">
        <w:rPr>
          <w:rFonts w:ascii="Arial" w:hAnsi="Arial" w:cs="Arial"/>
          <w:bCs/>
          <w:snapToGrid w:val="0"/>
          <w:szCs w:val="20"/>
        </w:rPr>
        <w:t xml:space="preserve"> </w:t>
      </w:r>
      <w:r w:rsidR="000B1F47">
        <w:rPr>
          <w:rFonts w:ascii="Arial" w:hAnsi="Arial" w:cs="Arial"/>
          <w:bCs/>
          <w:snapToGrid w:val="0"/>
          <w:szCs w:val="20"/>
        </w:rPr>
        <w:t>specific to sleeping rooms in h</w:t>
      </w:r>
      <w:r w:rsidR="000B1F47" w:rsidRPr="00D13338">
        <w:rPr>
          <w:rFonts w:ascii="Arial" w:hAnsi="Arial" w:cs="Arial"/>
          <w:bCs/>
          <w:snapToGrid w:val="0"/>
          <w:szCs w:val="20"/>
        </w:rPr>
        <w:t>ousing at a place of education</w:t>
      </w:r>
      <w:r w:rsidR="000B1F47">
        <w:rPr>
          <w:rFonts w:ascii="Arial" w:hAnsi="Arial" w:cs="Arial"/>
          <w:bCs/>
          <w:snapToGrid w:val="0"/>
          <w:szCs w:val="20"/>
        </w:rPr>
        <w:t xml:space="preserve"> </w:t>
      </w:r>
      <w:r w:rsidR="00960B3D">
        <w:rPr>
          <w:rFonts w:ascii="Arial" w:hAnsi="Arial" w:cs="Arial"/>
          <w:bCs/>
          <w:snapToGrid w:val="0"/>
          <w:szCs w:val="20"/>
        </w:rPr>
        <w:t xml:space="preserve">instead of citing the general </w:t>
      </w:r>
      <w:r w:rsidR="000B1F47">
        <w:rPr>
          <w:rFonts w:ascii="Arial" w:hAnsi="Arial" w:cs="Arial"/>
          <w:bCs/>
          <w:snapToGrid w:val="0"/>
          <w:szCs w:val="20"/>
        </w:rPr>
        <w:t>section.</w:t>
      </w:r>
    </w:p>
    <w:p w14:paraId="4A9D0B31" w14:textId="2D708AAA" w:rsidR="00A75E2A" w:rsidRPr="00A75E2A" w:rsidRDefault="00A75E2A" w:rsidP="00255327">
      <w:pPr>
        <w:pStyle w:val="paragraph"/>
        <w:spacing w:before="0" w:beforeAutospacing="0" w:after="0" w:afterAutospacing="0"/>
        <w:textAlignment w:val="baseline"/>
        <w:rPr>
          <w:rFonts w:ascii="Arial" w:hAnsi="Arial" w:cs="Arial"/>
        </w:rPr>
      </w:pPr>
    </w:p>
    <w:p w14:paraId="4850F3D4" w14:textId="261B16F5" w:rsidR="00D92975" w:rsidRDefault="00736902" w:rsidP="00A577EB">
      <w:pPr>
        <w:pStyle w:val="paragraph"/>
        <w:spacing w:before="0" w:beforeAutospacing="0" w:after="120" w:afterAutospacing="0"/>
        <w:textAlignment w:val="baseline"/>
        <w:rPr>
          <w:rStyle w:val="normaltextrun"/>
          <w:rFonts w:ascii="Arial" w:hAnsi="Arial" w:cs="Arial"/>
          <w:b/>
          <w:bCs/>
          <w:i/>
          <w:iCs/>
        </w:rPr>
      </w:pPr>
      <w:r w:rsidRPr="00736902">
        <w:rPr>
          <w:rFonts w:ascii="Arial" w:hAnsi="Arial" w:cs="Arial"/>
          <w:b/>
          <w:bCs/>
        </w:rPr>
        <w:t>ITEM 16-10.</w:t>
      </w:r>
      <w:r>
        <w:rPr>
          <w:rFonts w:ascii="Arial" w:hAnsi="Arial" w:cs="Arial"/>
          <w:b/>
          <w:bCs/>
        </w:rPr>
        <w:t>5</w:t>
      </w:r>
    </w:p>
    <w:p w14:paraId="03ACF489" w14:textId="60E7A34B" w:rsidR="00DA05C5" w:rsidRDefault="00DA05C5" w:rsidP="00DA05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rPr>
        <w:t>11B</w:t>
      </w:r>
      <w:r>
        <w:rPr>
          <w:rStyle w:val="normaltextrun"/>
          <w:rFonts w:ascii="Arial" w:hAnsi="Arial" w:cs="Arial"/>
          <w:b/>
          <w:bCs/>
        </w:rPr>
        <w:t>-233.3.5 Dispersion.</w:t>
      </w:r>
      <w:r>
        <w:rPr>
          <w:rStyle w:val="normaltextrun"/>
          <w:rFonts w:ascii="Arial" w:hAnsi="Arial" w:cs="Arial"/>
        </w:rPr>
        <w:t> </w:t>
      </w:r>
      <w:r>
        <w:rPr>
          <w:rStyle w:val="normaltextrun"/>
          <w:rFonts w:ascii="Arial" w:hAnsi="Arial" w:cs="Arial"/>
          <w:i/>
          <w:iCs/>
        </w:rPr>
        <w:t>Residential</w:t>
      </w:r>
      <w:r w:rsidR="00BC369C">
        <w:rPr>
          <w:rStyle w:val="normaltextrun"/>
          <w:rFonts w:ascii="Arial" w:hAnsi="Arial" w:cs="Arial"/>
        </w:rPr>
        <w:t xml:space="preserve"> </w:t>
      </w:r>
      <w:r>
        <w:rPr>
          <w:rStyle w:val="normaltextrun"/>
          <w:rFonts w:ascii="Arial" w:hAnsi="Arial" w:cs="Arial"/>
        </w:rPr>
        <w:t>dwelling units required to provide mobility features complying with </w:t>
      </w:r>
      <w:r>
        <w:rPr>
          <w:rStyle w:val="normaltextrun"/>
          <w:rFonts w:ascii="Arial" w:hAnsi="Arial" w:cs="Arial"/>
          <w:i/>
          <w:iCs/>
        </w:rPr>
        <w:t>Section 11B-</w:t>
      </w:r>
      <w:r>
        <w:rPr>
          <w:rStyle w:val="normaltextrun"/>
          <w:rFonts w:ascii="Arial" w:hAnsi="Arial" w:cs="Arial"/>
        </w:rPr>
        <w:t>809.2 through </w:t>
      </w:r>
      <w:r>
        <w:rPr>
          <w:rStyle w:val="normaltextrun"/>
          <w:rFonts w:ascii="Arial" w:hAnsi="Arial" w:cs="Arial"/>
          <w:i/>
          <w:iCs/>
        </w:rPr>
        <w:t>11B-</w:t>
      </w:r>
      <w:r>
        <w:rPr>
          <w:rStyle w:val="normaltextrun"/>
          <w:rFonts w:ascii="Arial" w:hAnsi="Arial" w:cs="Arial"/>
        </w:rPr>
        <w:t>809.4 and residential dwelling units required to provide communication features complying with </w:t>
      </w:r>
      <w:r>
        <w:rPr>
          <w:rStyle w:val="normaltextrun"/>
          <w:rFonts w:ascii="Arial" w:hAnsi="Arial" w:cs="Arial"/>
          <w:i/>
          <w:iCs/>
        </w:rPr>
        <w:t>Section 11B-</w:t>
      </w:r>
      <w:r>
        <w:rPr>
          <w:rStyle w:val="normaltextrun"/>
          <w:rFonts w:ascii="Arial" w:hAnsi="Arial" w:cs="Arial"/>
        </w:rPr>
        <w:t>809.5 shall be dispersed among the various types of residential dwelling units in the facility and shall provide choices of residential dwelling units comparable to, and integrated with, those available to other residents.</w:t>
      </w:r>
    </w:p>
    <w:p w14:paraId="1D2DEE9C" w14:textId="253870A0" w:rsidR="00DA05C5" w:rsidRDefault="00DA05C5" w:rsidP="00BA68C5">
      <w:pPr>
        <w:pStyle w:val="paragraph"/>
        <w:spacing w:before="120" w:beforeAutospacing="0" w:after="0" w:afterAutospacing="0"/>
        <w:ind w:left="432"/>
        <w:textAlignment w:val="baseline"/>
        <w:rPr>
          <w:rFonts w:ascii="Segoe UI" w:hAnsi="Segoe UI" w:cs="Segoe UI"/>
          <w:sz w:val="18"/>
          <w:szCs w:val="18"/>
        </w:rPr>
      </w:pPr>
      <w:r>
        <w:rPr>
          <w:rStyle w:val="normaltextrun"/>
          <w:rFonts w:ascii="Arial" w:hAnsi="Arial" w:cs="Arial"/>
          <w:b/>
          <w:bCs/>
        </w:rPr>
        <w:t>Exception</w:t>
      </w:r>
      <w:r>
        <w:rPr>
          <w:rStyle w:val="normaltextrun"/>
          <w:rFonts w:ascii="Arial" w:hAnsi="Arial" w:cs="Arial"/>
          <w:b/>
          <w:bCs/>
          <w:u w:val="single"/>
        </w:rPr>
        <w:t>s</w:t>
      </w:r>
      <w:r>
        <w:rPr>
          <w:rStyle w:val="normaltextrun"/>
          <w:rFonts w:ascii="Arial" w:hAnsi="Arial" w:cs="Arial"/>
          <w:b/>
          <w:bCs/>
        </w:rPr>
        <w:t>:</w:t>
      </w:r>
    </w:p>
    <w:p w14:paraId="06278B0D" w14:textId="77777777" w:rsidR="00DA05C5" w:rsidRDefault="00DA05C5" w:rsidP="000A4F94">
      <w:pPr>
        <w:pStyle w:val="paragraph"/>
        <w:numPr>
          <w:ilvl w:val="0"/>
          <w:numId w:val="10"/>
        </w:numPr>
        <w:spacing w:before="0" w:beforeAutospacing="0" w:after="0" w:afterAutospacing="0"/>
        <w:ind w:left="720" w:hanging="270"/>
        <w:textAlignment w:val="baseline"/>
        <w:rPr>
          <w:rFonts w:ascii="Arial" w:hAnsi="Arial" w:cs="Arial"/>
        </w:rPr>
      </w:pPr>
      <w:r>
        <w:rPr>
          <w:rStyle w:val="normaltextrun"/>
          <w:rFonts w:ascii="Arial" w:hAnsi="Arial" w:cs="Arial"/>
          <w:i/>
          <w:iCs/>
        </w:rPr>
        <w:t>Where </w:t>
      </w:r>
      <w:r>
        <w:rPr>
          <w:rStyle w:val="normaltextrun"/>
          <w:rFonts w:ascii="Arial" w:hAnsi="Arial" w:cs="Arial"/>
        </w:rPr>
        <w:t>multistory residential dwelling units are one of the types of residential dwelling units provided, one-story residential dwelling units shall be permitted as a substitute for multistory residential dwelling units where equivalent spaces and amenities are provided in the one-story residential dwelling unit.</w:t>
      </w:r>
      <w:r>
        <w:rPr>
          <w:rStyle w:val="eop"/>
          <w:rFonts w:ascii="Arial" w:hAnsi="Arial" w:cs="Arial"/>
        </w:rPr>
        <w:t> </w:t>
      </w:r>
    </w:p>
    <w:p w14:paraId="05217E59" w14:textId="73FE2A5B" w:rsidR="00AC3EA7" w:rsidRPr="000B1F47" w:rsidRDefault="00DA05C5" w:rsidP="000A4F94">
      <w:pPr>
        <w:pStyle w:val="paragraph"/>
        <w:numPr>
          <w:ilvl w:val="0"/>
          <w:numId w:val="10"/>
        </w:numPr>
        <w:spacing w:before="0" w:beforeAutospacing="0" w:after="0" w:afterAutospacing="0"/>
        <w:ind w:left="720" w:hanging="270"/>
        <w:textAlignment w:val="baseline"/>
        <w:rPr>
          <w:rStyle w:val="eop"/>
          <w:rFonts w:ascii="Arial" w:hAnsi="Arial" w:cs="Arial"/>
          <w:u w:val="double"/>
        </w:rPr>
      </w:pPr>
      <w:r w:rsidRPr="002B054A">
        <w:rPr>
          <w:rStyle w:val="normaltextrun"/>
          <w:rFonts w:ascii="Arial" w:hAnsi="Arial" w:cs="Arial"/>
          <w:i/>
          <w:iCs/>
          <w:u w:val="single"/>
        </w:rPr>
        <w:t>Housing at a place of education shall</w:t>
      </w:r>
      <w:r w:rsidR="00564E6E">
        <w:rPr>
          <w:rStyle w:val="normaltextrun"/>
          <w:rFonts w:ascii="Arial" w:hAnsi="Arial" w:cs="Arial"/>
          <w:i/>
          <w:iCs/>
          <w:u w:val="single"/>
        </w:rPr>
        <w:t xml:space="preserve"> </w:t>
      </w:r>
      <w:r w:rsidRPr="002B054A">
        <w:rPr>
          <w:rStyle w:val="normaltextrun"/>
          <w:rFonts w:ascii="Arial" w:hAnsi="Arial" w:cs="Arial"/>
          <w:i/>
          <w:iCs/>
          <w:u w:val="single"/>
        </w:rPr>
        <w:t>comply with</w:t>
      </w:r>
      <w:r w:rsidR="00564E6E">
        <w:rPr>
          <w:rStyle w:val="normaltextrun"/>
          <w:rFonts w:ascii="Arial" w:hAnsi="Arial" w:cs="Arial"/>
          <w:i/>
          <w:iCs/>
          <w:u w:val="single"/>
        </w:rPr>
        <w:t xml:space="preserve"> </w:t>
      </w:r>
      <w:r w:rsidRPr="002B054A">
        <w:rPr>
          <w:rStyle w:val="normaltextrun"/>
          <w:rFonts w:ascii="Arial" w:hAnsi="Arial" w:cs="Arial"/>
          <w:i/>
          <w:iCs/>
          <w:u w:val="single"/>
        </w:rPr>
        <w:t>Section</w:t>
      </w:r>
      <w:r w:rsidR="00A75E2A">
        <w:rPr>
          <w:rStyle w:val="normaltextrun"/>
          <w:rFonts w:ascii="Arial" w:hAnsi="Arial" w:cs="Arial"/>
          <w:i/>
          <w:iCs/>
          <w:u w:val="single"/>
        </w:rPr>
        <w:t xml:space="preserve"> </w:t>
      </w:r>
      <w:r w:rsidR="00A75E2A">
        <w:rPr>
          <w:rFonts w:ascii="Arial" w:hAnsi="Arial" w:cs="Arial"/>
          <w:i/>
        </w:rPr>
        <w:t>(begin double underline)</w:t>
      </w:r>
      <w:r w:rsidRPr="009701AE">
        <w:rPr>
          <w:rStyle w:val="normaltextrun"/>
          <w:rFonts w:ascii="Arial" w:hAnsi="Arial" w:cs="Arial"/>
          <w:i/>
          <w:iCs/>
        </w:rPr>
        <w:t xml:space="preserve"> </w:t>
      </w:r>
      <w:r w:rsidR="00B85DD2" w:rsidRPr="002B054A">
        <w:rPr>
          <w:rStyle w:val="normaltextrun"/>
          <w:rFonts w:ascii="Arial" w:hAnsi="Arial" w:cs="Arial"/>
          <w:i/>
          <w:iCs/>
          <w:u w:val="double"/>
        </w:rPr>
        <w:t>11B-224.5</w:t>
      </w:r>
      <w:r w:rsidRPr="009701AE">
        <w:rPr>
          <w:rStyle w:val="normaltextrun"/>
          <w:rFonts w:ascii="Arial" w:hAnsi="Arial" w:cs="Arial"/>
          <w:i/>
          <w:iCs/>
          <w:u w:val="double"/>
        </w:rPr>
        <w:t>.</w:t>
      </w:r>
      <w:r w:rsidR="00564E6E">
        <w:rPr>
          <w:rStyle w:val="eop"/>
          <w:rFonts w:ascii="Arial" w:hAnsi="Arial" w:cs="Arial"/>
          <w:u w:val="double"/>
        </w:rPr>
        <w:t xml:space="preserve"> </w:t>
      </w:r>
      <w:r w:rsidR="0041665B" w:rsidRPr="002B054A">
        <w:rPr>
          <w:rStyle w:val="eop"/>
          <w:rFonts w:ascii="Arial" w:hAnsi="Arial" w:cs="Arial"/>
          <w:i/>
          <w:iCs/>
          <w:u w:val="double"/>
        </w:rPr>
        <w:t xml:space="preserve">See </w:t>
      </w:r>
      <w:r w:rsidR="00776215">
        <w:rPr>
          <w:rStyle w:val="eop"/>
          <w:rFonts w:ascii="Arial" w:hAnsi="Arial" w:cs="Arial"/>
          <w:i/>
          <w:iCs/>
          <w:u w:val="double"/>
        </w:rPr>
        <w:t xml:space="preserve">also </w:t>
      </w:r>
      <w:r w:rsidR="0041665B" w:rsidRPr="002B054A">
        <w:rPr>
          <w:rStyle w:val="eop"/>
          <w:rFonts w:ascii="Arial" w:hAnsi="Arial" w:cs="Arial"/>
          <w:i/>
          <w:iCs/>
          <w:u w:val="double"/>
        </w:rPr>
        <w:t>Section</w:t>
      </w:r>
      <w:r w:rsidR="00A75E2A" w:rsidRPr="00A75E2A">
        <w:rPr>
          <w:rFonts w:ascii="Arial" w:hAnsi="Arial" w:cs="Arial"/>
          <w:i/>
        </w:rPr>
        <w:t xml:space="preserve"> </w:t>
      </w:r>
      <w:r w:rsidR="00A75E2A">
        <w:rPr>
          <w:rFonts w:ascii="Arial" w:hAnsi="Arial" w:cs="Arial"/>
          <w:i/>
        </w:rPr>
        <w:t>(end double underline)</w:t>
      </w:r>
      <w:r w:rsidR="00FB7D4C">
        <w:rPr>
          <w:rFonts w:ascii="Arial" w:hAnsi="Arial" w:cs="Arial"/>
          <w:i/>
        </w:rPr>
        <w:t xml:space="preserve"> </w:t>
      </w:r>
      <w:r w:rsidR="00FB7D4C" w:rsidRPr="00FB7D4C">
        <w:rPr>
          <w:rStyle w:val="eop"/>
          <w:rFonts w:ascii="Arial" w:hAnsi="Arial" w:cs="Arial"/>
          <w:i/>
          <w:iCs/>
          <w:u w:val="single"/>
        </w:rPr>
        <w:t>11B-233.4.</w:t>
      </w:r>
    </w:p>
    <w:p w14:paraId="18F6C170" w14:textId="77777777" w:rsidR="000B1F47" w:rsidRPr="00F1098A" w:rsidRDefault="000B1F47" w:rsidP="000B1F47">
      <w:pPr>
        <w:pStyle w:val="paragraph"/>
        <w:spacing w:before="0" w:beforeAutospacing="0" w:after="0" w:afterAutospacing="0"/>
        <w:ind w:left="720"/>
        <w:textAlignment w:val="baseline"/>
        <w:rPr>
          <w:rFonts w:ascii="Arial" w:hAnsi="Arial" w:cs="Arial"/>
          <w:u w:val="double"/>
        </w:rPr>
      </w:pPr>
    </w:p>
    <w:p w14:paraId="3EBFA9AF" w14:textId="4536CA31" w:rsidR="000B1F47" w:rsidRPr="00D13338" w:rsidRDefault="008C56D8" w:rsidP="000B1F47">
      <w:pPr>
        <w:pStyle w:val="paragraph"/>
        <w:spacing w:before="0" w:beforeAutospacing="0" w:after="0" w:afterAutospacing="0"/>
        <w:textAlignment w:val="baseline"/>
        <w:rPr>
          <w:rFonts w:ascii="Arial" w:hAnsi="Arial" w:cs="Arial"/>
          <w:bCs/>
          <w:snapToGrid w:val="0"/>
          <w:szCs w:val="20"/>
        </w:rPr>
      </w:pPr>
      <w:r w:rsidRPr="00A75E2A">
        <w:rPr>
          <w:rFonts w:ascii="Arial" w:hAnsi="Arial" w:cs="Arial"/>
          <w:b/>
          <w:snapToGrid w:val="0"/>
          <w:szCs w:val="20"/>
        </w:rPr>
        <w:t>Rationale:</w:t>
      </w:r>
      <w:r w:rsidRPr="008C56D8">
        <w:rPr>
          <w:rFonts w:cs="Arial"/>
        </w:rPr>
        <w:t xml:space="preserve"> </w:t>
      </w:r>
      <w:r w:rsidR="000B1F47" w:rsidRPr="00D13338">
        <w:rPr>
          <w:rFonts w:ascii="Arial" w:hAnsi="Arial" w:cs="Arial"/>
          <w:bCs/>
          <w:snapToGrid w:val="0"/>
          <w:szCs w:val="20"/>
        </w:rPr>
        <w:t xml:space="preserve">DSA proposes to </w:t>
      </w:r>
      <w:r w:rsidR="000B1F47">
        <w:rPr>
          <w:rFonts w:ascii="Arial" w:hAnsi="Arial" w:cs="Arial"/>
          <w:bCs/>
          <w:snapToGrid w:val="0"/>
          <w:szCs w:val="20"/>
        </w:rPr>
        <w:t xml:space="preserve">amend the text in exception 2 </w:t>
      </w:r>
      <w:r w:rsidR="000B1F47" w:rsidRPr="00D13338">
        <w:rPr>
          <w:rFonts w:ascii="Arial" w:hAnsi="Arial" w:cs="Arial"/>
          <w:bCs/>
          <w:snapToGrid w:val="0"/>
          <w:szCs w:val="20"/>
        </w:rPr>
        <w:t xml:space="preserve">to clarify </w:t>
      </w:r>
      <w:r w:rsidR="000B1F47">
        <w:rPr>
          <w:rFonts w:ascii="Arial" w:hAnsi="Arial" w:cs="Arial"/>
          <w:bCs/>
          <w:snapToGrid w:val="0"/>
          <w:szCs w:val="20"/>
        </w:rPr>
        <w:t>the applicable section</w:t>
      </w:r>
      <w:r w:rsidR="000B1F47" w:rsidRPr="00D13338">
        <w:rPr>
          <w:rFonts w:ascii="Arial" w:hAnsi="Arial" w:cs="Arial"/>
          <w:bCs/>
          <w:snapToGrid w:val="0"/>
          <w:szCs w:val="20"/>
        </w:rPr>
        <w:t xml:space="preserve"> </w:t>
      </w:r>
      <w:r w:rsidR="000B1F47">
        <w:rPr>
          <w:rFonts w:ascii="Arial" w:hAnsi="Arial" w:cs="Arial"/>
          <w:bCs/>
          <w:snapToGrid w:val="0"/>
          <w:szCs w:val="20"/>
        </w:rPr>
        <w:t>specific to dispersion in h</w:t>
      </w:r>
      <w:r w:rsidR="000B1F47" w:rsidRPr="00D13338">
        <w:rPr>
          <w:rFonts w:ascii="Arial" w:hAnsi="Arial" w:cs="Arial"/>
          <w:bCs/>
          <w:snapToGrid w:val="0"/>
          <w:szCs w:val="20"/>
        </w:rPr>
        <w:t>ousing at a place of education</w:t>
      </w:r>
      <w:r w:rsidR="000B1F47">
        <w:rPr>
          <w:rFonts w:ascii="Arial" w:hAnsi="Arial" w:cs="Arial"/>
          <w:bCs/>
          <w:snapToGrid w:val="0"/>
          <w:szCs w:val="20"/>
        </w:rPr>
        <w:t xml:space="preserve"> instead of citing the general section.</w:t>
      </w:r>
    </w:p>
    <w:p w14:paraId="50777D5B" w14:textId="77777777" w:rsidR="00FB7D4C" w:rsidRPr="0044593B" w:rsidRDefault="00FB7D4C" w:rsidP="00FB7D4C">
      <w:pPr>
        <w:pStyle w:val="Heading4"/>
      </w:pPr>
      <w:r w:rsidRPr="0044593B">
        <w:lastRenderedPageBreak/>
        <w:t>Notation:</w:t>
      </w:r>
    </w:p>
    <w:p w14:paraId="25C660C7" w14:textId="77777777" w:rsidR="00DA05C5" w:rsidRDefault="00DA05C5" w:rsidP="00E617FE">
      <w:pPr>
        <w:pStyle w:val="paragraph"/>
        <w:spacing w:before="120" w:beforeAutospacing="0" w:after="0" w:afterAutospacing="0"/>
        <w:textAlignment w:val="baseline"/>
        <w:rPr>
          <w:rFonts w:ascii="Segoe UI" w:hAnsi="Segoe UI" w:cs="Segoe UI"/>
          <w:sz w:val="18"/>
          <w:szCs w:val="18"/>
        </w:rPr>
      </w:pPr>
      <w:r>
        <w:rPr>
          <w:rStyle w:val="normaltextrun"/>
          <w:rFonts w:ascii="Arial" w:hAnsi="Arial" w:cs="Arial"/>
        </w:rPr>
        <w:t>Authority: Government Code Section 4450 and 12955.1(c)</w:t>
      </w:r>
      <w:r>
        <w:rPr>
          <w:rStyle w:val="eop"/>
          <w:rFonts w:ascii="Arial" w:hAnsi="Arial" w:cs="Arial"/>
        </w:rPr>
        <w:t> </w:t>
      </w:r>
    </w:p>
    <w:p w14:paraId="52B73546" w14:textId="38B364EC" w:rsidR="00210C73" w:rsidRPr="006C7468" w:rsidRDefault="00DA05C5" w:rsidP="006C7468">
      <w:pPr>
        <w:pStyle w:val="paragraph"/>
        <w:spacing w:before="120" w:beforeAutospacing="0" w:after="0" w:afterAutospacing="0"/>
        <w:textAlignment w:val="baseline"/>
        <w:rPr>
          <w:rFonts w:ascii="Segoe UI" w:hAnsi="Segoe UI" w:cs="Segoe UI"/>
          <w:sz w:val="18"/>
          <w:szCs w:val="18"/>
        </w:rPr>
      </w:pPr>
      <w:r>
        <w:rPr>
          <w:rStyle w:val="normaltextrun"/>
          <w:rFonts w:ascii="Arial" w:hAnsi="Arial" w:cs="Arial"/>
        </w:rPr>
        <w:t>Reference(s): Government Code Section 4450 through 4452, 4456, 4457, 4459 and 12955.1. Health and Safety Code Sections 19955, 19956.5, 19957, 19958, and 19959.</w:t>
      </w:r>
      <w:r>
        <w:rPr>
          <w:rStyle w:val="eop"/>
          <w:rFonts w:ascii="Arial" w:hAnsi="Arial" w:cs="Arial"/>
        </w:rPr>
        <w:t> </w:t>
      </w:r>
    </w:p>
    <w:sectPr w:rsidR="00210C73" w:rsidRPr="006C7468" w:rsidSect="007C04EF">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6037" w14:textId="77777777" w:rsidR="00B2489E" w:rsidRDefault="00B2489E">
      <w:r>
        <w:separator/>
      </w:r>
    </w:p>
  </w:endnote>
  <w:endnote w:type="continuationSeparator" w:id="0">
    <w:p w14:paraId="48E11066" w14:textId="77777777" w:rsidR="00B2489E" w:rsidRDefault="00B2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BFA4" w14:textId="622134C5" w:rsidR="001A4A03" w:rsidRDefault="00AA3C4C" w:rsidP="00AA3C4C">
    <w:pPr>
      <w:pStyle w:val="Footer"/>
      <w:pBdr>
        <w:top w:val="single" w:sz="4" w:space="1" w:color="auto"/>
      </w:pBdr>
      <w:tabs>
        <w:tab w:val="clear" w:pos="4320"/>
        <w:tab w:val="clear" w:pos="8640"/>
        <w:tab w:val="left" w:pos="5805"/>
      </w:tabs>
    </w:pPr>
    <w:r>
      <w:tab/>
    </w:r>
  </w:p>
  <w:p w14:paraId="62F1D2E4" w14:textId="3BBCAAD2" w:rsidR="001A4A03" w:rsidRDefault="001A4A03" w:rsidP="007C04EF">
    <w:pPr>
      <w:pStyle w:val="Footer"/>
      <w:tabs>
        <w:tab w:val="clear" w:pos="4320"/>
        <w:tab w:val="clear" w:pos="8640"/>
        <w:tab w:val="right" w:pos="9180"/>
      </w:tabs>
    </w:pPr>
    <w:r>
      <w:t xml:space="preserve">BSC TP-104 (Rev. </w:t>
    </w:r>
    <w:r w:rsidR="00AC4F73">
      <w:t>0</w:t>
    </w:r>
    <w:r w:rsidR="00B37E56">
      <w:t>5</w:t>
    </w:r>
    <w:r>
      <w:t>/</w:t>
    </w:r>
    <w:r w:rsidR="001D6710">
      <w:t>2</w:t>
    </w:r>
    <w:r w:rsidR="00AC4F73">
      <w:t>5</w:t>
    </w:r>
    <w:r w:rsidRPr="004C48A0">
      <w:t>)</w:t>
    </w:r>
    <w:r w:rsidR="00EC0A76">
      <w:t xml:space="preserve"> Additional</w:t>
    </w:r>
    <w:r w:rsidR="00A0189B">
      <w:t xml:space="preserve"> 15</w:t>
    </w:r>
    <w:r>
      <w:t>-Day</w:t>
    </w:r>
    <w:r w:rsidR="00AA3C4C">
      <w:t xml:space="preserve"> </w:t>
    </w:r>
    <w:r>
      <w:t>Express Terms</w:t>
    </w:r>
    <w:r w:rsidR="004571FF">
      <w:t xml:space="preserve"> and Rationale</w:t>
    </w:r>
    <w:r w:rsidR="00A0189B">
      <w:tab/>
    </w:r>
    <w:r w:rsidR="0056035B">
      <w:t xml:space="preserve">June </w:t>
    </w:r>
    <w:r w:rsidR="001B625C">
      <w:t>10</w:t>
    </w:r>
    <w:r w:rsidR="00A0189B">
      <w:t xml:space="preserve">, </w:t>
    </w:r>
    <w:r w:rsidR="0056035B">
      <w:t>2026</w:t>
    </w:r>
  </w:p>
  <w:p w14:paraId="723451C6" w14:textId="0E7DB854" w:rsidR="001A4A03" w:rsidRDefault="001A4A03" w:rsidP="007C04EF">
    <w:pPr>
      <w:pStyle w:val="Footer"/>
      <w:tabs>
        <w:tab w:val="clear" w:pos="4320"/>
        <w:tab w:val="clear" w:pos="8640"/>
        <w:tab w:val="center" w:pos="5040"/>
        <w:tab w:val="right" w:pos="9180"/>
      </w:tabs>
      <w:rPr>
        <w:szCs w:val="16"/>
      </w:rPr>
    </w:pPr>
    <w:r>
      <w:rPr>
        <w:szCs w:val="16"/>
      </w:rPr>
      <w:t xml:space="preserve">Rulemaking </w:t>
    </w:r>
    <w:r w:rsidR="000F6D3A">
      <w:rPr>
        <w:szCs w:val="16"/>
      </w:rPr>
      <w:t>File</w:t>
    </w:r>
    <w:r w:rsidR="00A0189B">
      <w:rPr>
        <w:szCs w:val="16"/>
      </w:rPr>
      <w:t xml:space="preserve"> </w:t>
    </w:r>
    <w:r w:rsidR="00BF6C78">
      <w:rPr>
        <w:szCs w:val="16"/>
      </w:rPr>
      <w:t>DSA-AC 01/25</w:t>
    </w:r>
    <w:r w:rsidR="000F6D3A">
      <w:rPr>
        <w:szCs w:val="16"/>
      </w:rPr>
      <w:t xml:space="preserve"> </w:t>
    </w:r>
    <w:r>
      <w:rPr>
        <w:szCs w:val="16"/>
      </w:rPr>
      <w:t>- Part</w:t>
    </w:r>
    <w:r w:rsidR="00A0189B">
      <w:rPr>
        <w:szCs w:val="16"/>
      </w:rPr>
      <w:t xml:space="preserve"> </w:t>
    </w:r>
    <w:r w:rsidR="00BF6C78">
      <w:rPr>
        <w:szCs w:val="16"/>
      </w:rPr>
      <w:t>2</w:t>
    </w:r>
    <w:r>
      <w:rPr>
        <w:szCs w:val="16"/>
      </w:rPr>
      <w:t xml:space="preserve"> </w:t>
    </w:r>
    <w:r w:rsidR="00BF6C78">
      <w:rPr>
        <w:szCs w:val="16"/>
      </w:rPr>
      <w:t>–</w:t>
    </w:r>
    <w:r w:rsidR="00A0189B">
      <w:rPr>
        <w:szCs w:val="16"/>
      </w:rPr>
      <w:t xml:space="preserve"> </w:t>
    </w:r>
    <w:r w:rsidR="00BF6C78">
      <w:rPr>
        <w:szCs w:val="16"/>
      </w:rPr>
      <w:t xml:space="preserve">2025 </w:t>
    </w:r>
    <w:r w:rsidR="00A0189B">
      <w:rPr>
        <w:szCs w:val="16"/>
      </w:rPr>
      <w:t>Intervening</w:t>
    </w:r>
    <w:r>
      <w:rPr>
        <w:szCs w:val="16"/>
      </w:rPr>
      <w:t xml:space="preserve"> Code Cycle</w:t>
    </w:r>
    <w:r w:rsidR="00A0189B">
      <w:rPr>
        <w:szCs w:val="16"/>
      </w:rPr>
      <w:tab/>
    </w:r>
    <w:r w:rsidR="007763A4">
      <w:rPr>
        <w:szCs w:val="16"/>
      </w:rPr>
      <w:t xml:space="preserve">Additional 15-day </w:t>
    </w:r>
    <w:r w:rsidR="007763A4" w:rsidRPr="007763A4">
      <w:rPr>
        <w:szCs w:val="16"/>
      </w:rPr>
      <w:t>ET</w:t>
    </w:r>
  </w:p>
  <w:p w14:paraId="5C321276" w14:textId="6EC465EA" w:rsidR="001A4A03" w:rsidRDefault="0056035B" w:rsidP="00A0189B">
    <w:pPr>
      <w:pStyle w:val="Footer"/>
      <w:tabs>
        <w:tab w:val="clear" w:pos="4320"/>
        <w:tab w:val="clear" w:pos="8640"/>
        <w:tab w:val="center" w:pos="5040"/>
        <w:tab w:val="right" w:pos="9180"/>
      </w:tabs>
    </w:pPr>
    <w:r>
      <w:rPr>
        <w:szCs w:val="16"/>
      </w:rPr>
      <w:t>Division of the State Architect</w:t>
    </w:r>
    <w:r w:rsidR="000F6D3A">
      <w:tab/>
    </w:r>
    <w:r w:rsidR="000F6D3A">
      <w:rPr>
        <w:rStyle w:val="PageNumber"/>
        <w:rFonts w:cs="Arial"/>
      </w:rPr>
      <w:t xml:space="preserve">Page </w:t>
    </w:r>
    <w:r w:rsidR="000F6D3A" w:rsidRPr="00B1767F">
      <w:rPr>
        <w:rStyle w:val="PageNumber"/>
        <w:rFonts w:cs="Arial"/>
      </w:rPr>
      <w:fldChar w:fldCharType="begin"/>
    </w:r>
    <w:r w:rsidR="000F6D3A" w:rsidRPr="00B1767F">
      <w:rPr>
        <w:rStyle w:val="PageNumber"/>
        <w:rFonts w:cs="Arial"/>
      </w:rPr>
      <w:instrText xml:space="preserve"> PAGE </w:instrText>
    </w:r>
    <w:r w:rsidR="000F6D3A" w:rsidRPr="00B1767F">
      <w:rPr>
        <w:rStyle w:val="PageNumber"/>
        <w:rFonts w:cs="Arial"/>
      </w:rPr>
      <w:fldChar w:fldCharType="separate"/>
    </w:r>
    <w:r w:rsidR="000F6D3A">
      <w:rPr>
        <w:rStyle w:val="PageNumber"/>
        <w:rFonts w:cs="Arial"/>
      </w:rPr>
      <w:t>1</w:t>
    </w:r>
    <w:r w:rsidR="000F6D3A" w:rsidRPr="00B1767F">
      <w:rPr>
        <w:rStyle w:val="PageNumber"/>
        <w:rFonts w:cs="Arial"/>
      </w:rPr>
      <w:fldChar w:fldCharType="end"/>
    </w:r>
    <w:r w:rsidR="000F6D3A" w:rsidRPr="00B1767F">
      <w:rPr>
        <w:rStyle w:val="PageNumber"/>
        <w:rFonts w:cs="Arial"/>
      </w:rPr>
      <w:t xml:space="preserve"> of </w:t>
    </w:r>
    <w:r w:rsidR="000F6D3A" w:rsidRPr="00B1767F">
      <w:rPr>
        <w:rStyle w:val="PageNumber"/>
        <w:rFonts w:cs="Arial"/>
      </w:rPr>
      <w:fldChar w:fldCharType="begin"/>
    </w:r>
    <w:r w:rsidR="000F6D3A" w:rsidRPr="00B1767F">
      <w:rPr>
        <w:rStyle w:val="PageNumber"/>
        <w:rFonts w:cs="Arial"/>
      </w:rPr>
      <w:instrText xml:space="preserve"> NUMPAGES </w:instrText>
    </w:r>
    <w:r w:rsidR="000F6D3A" w:rsidRPr="00B1767F">
      <w:rPr>
        <w:rStyle w:val="PageNumber"/>
        <w:rFonts w:cs="Arial"/>
      </w:rPr>
      <w:fldChar w:fldCharType="separate"/>
    </w:r>
    <w:r w:rsidR="000F6D3A">
      <w:rPr>
        <w:rStyle w:val="PageNumber"/>
        <w:rFonts w:cs="Arial"/>
      </w:rPr>
      <w:t>2</w:t>
    </w:r>
    <w:r w:rsidR="000F6D3A" w:rsidRPr="00B1767F">
      <w:rPr>
        <w:rStyle w:val="PageNumber"/>
        <w:rFonts w:cs="Arial"/>
      </w:rPr>
      <w:fldChar w:fldCharType="end"/>
    </w:r>
  </w:p>
  <w:p w14:paraId="07FB2AB0" w14:textId="77777777" w:rsidR="007C04EF" w:rsidRDefault="007C04EF" w:rsidP="007C04EF">
    <w:pPr>
      <w:pStyle w:val="Footer"/>
      <w:tabs>
        <w:tab w:val="clear" w:pos="4320"/>
        <w:tab w:val="clear" w:pos="8640"/>
        <w:tab w:val="center" w:pos="4896"/>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DBA3" w14:textId="77777777" w:rsidR="00B2489E" w:rsidRDefault="00B2489E">
      <w:r>
        <w:separator/>
      </w:r>
    </w:p>
  </w:footnote>
  <w:footnote w:type="continuationSeparator" w:id="0">
    <w:p w14:paraId="0236F65B" w14:textId="77777777" w:rsidR="00B2489E" w:rsidRDefault="00B24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C774" w14:textId="5B7F009B" w:rsidR="00ED27E1" w:rsidRDefault="00ED27E1" w:rsidP="00ED27E1">
    <w:pPr>
      <w:pStyle w:val="Header"/>
      <w:tabs>
        <w:tab w:val="clear" w:pos="8640"/>
        <w:tab w:val="right" w:pos="9360"/>
      </w:tabs>
      <w:jc w:val="both"/>
      <w:rPr>
        <w:b w:val="0"/>
        <w:szCs w:val="16"/>
      </w:rPr>
    </w:pPr>
    <w:r>
      <w:rPr>
        <w:szCs w:val="16"/>
      </w:rPr>
      <w:t>STATE OF CALIFORNIA</w:t>
    </w:r>
  </w:p>
  <w:p w14:paraId="21BD9179" w14:textId="77777777" w:rsidR="00ED27E1" w:rsidRDefault="00ED27E1" w:rsidP="00ED27E1">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81C"/>
    <w:multiLevelType w:val="hybridMultilevel"/>
    <w:tmpl w:val="A6429D62"/>
    <w:lvl w:ilvl="0" w:tplc="51464B10">
      <w:start w:val="1"/>
      <w:numFmt w:val="decimal"/>
      <w:lvlText w:val="%1."/>
      <w:lvlJc w:val="left"/>
      <w:pPr>
        <w:ind w:left="1890" w:hanging="360"/>
      </w:pPr>
      <w:rPr>
        <w:i/>
        <w:iCs/>
        <w:u w:val="singl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7F3380E"/>
    <w:multiLevelType w:val="hybridMultilevel"/>
    <w:tmpl w:val="61EAC462"/>
    <w:lvl w:ilvl="0" w:tplc="09BA7C42">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94F57"/>
    <w:multiLevelType w:val="hybridMultilevel"/>
    <w:tmpl w:val="82D84088"/>
    <w:lvl w:ilvl="0" w:tplc="5C7C8C0C">
      <w:start w:val="1"/>
      <w:numFmt w:val="decimal"/>
      <w:lvlText w:val="%1."/>
      <w:lvlJc w:val="left"/>
      <w:pPr>
        <w:ind w:left="1080" w:hanging="360"/>
      </w:pPr>
      <w:rPr>
        <w:rFonts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F7F0914"/>
    <w:multiLevelType w:val="hybridMultilevel"/>
    <w:tmpl w:val="F0B60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B87293"/>
    <w:multiLevelType w:val="hybridMultilevel"/>
    <w:tmpl w:val="7E6C8A16"/>
    <w:lvl w:ilvl="0" w:tplc="04C2F1AA">
      <w:start w:val="1"/>
      <w:numFmt w:val="decimal"/>
      <w:lvlText w:val="%1."/>
      <w:lvlJc w:val="left"/>
      <w:pPr>
        <w:ind w:left="72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B0663"/>
    <w:multiLevelType w:val="multilevel"/>
    <w:tmpl w:val="7F90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7D5A1D"/>
    <w:multiLevelType w:val="hybridMultilevel"/>
    <w:tmpl w:val="CC0212D2"/>
    <w:lvl w:ilvl="0" w:tplc="727C9178">
      <w:start w:val="1"/>
      <w:numFmt w:val="decimal"/>
      <w:lvlText w:val="%1."/>
      <w:lvlJc w:val="left"/>
      <w:pPr>
        <w:ind w:left="1080" w:hanging="360"/>
      </w:pPr>
      <w:rPr>
        <w:rFonts w:hint="default"/>
        <w:u w:val="doub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286BAE"/>
    <w:multiLevelType w:val="multilevel"/>
    <w:tmpl w:val="9A42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903F22"/>
    <w:multiLevelType w:val="hybridMultilevel"/>
    <w:tmpl w:val="019629B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CA0534A"/>
    <w:multiLevelType w:val="multilevel"/>
    <w:tmpl w:val="0EECC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0A1A7F"/>
    <w:multiLevelType w:val="multilevel"/>
    <w:tmpl w:val="5FBC4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6607952">
    <w:abstractNumId w:val="5"/>
  </w:num>
  <w:num w:numId="2" w16cid:durableId="1396079732">
    <w:abstractNumId w:val="4"/>
  </w:num>
  <w:num w:numId="3" w16cid:durableId="79716851">
    <w:abstractNumId w:val="6"/>
  </w:num>
  <w:num w:numId="4" w16cid:durableId="1375810388">
    <w:abstractNumId w:val="8"/>
  </w:num>
  <w:num w:numId="5" w16cid:durableId="1022055319">
    <w:abstractNumId w:val="1"/>
  </w:num>
  <w:num w:numId="6" w16cid:durableId="1981184794">
    <w:abstractNumId w:val="2"/>
  </w:num>
  <w:num w:numId="7" w16cid:durableId="1206286544">
    <w:abstractNumId w:val="9"/>
  </w:num>
  <w:num w:numId="8" w16cid:durableId="1069036173">
    <w:abstractNumId w:val="11"/>
  </w:num>
  <w:num w:numId="9" w16cid:durableId="942028567">
    <w:abstractNumId w:val="10"/>
  </w:num>
  <w:num w:numId="10" w16cid:durableId="551310061">
    <w:abstractNumId w:val="0"/>
  </w:num>
  <w:num w:numId="11" w16cid:durableId="128792746">
    <w:abstractNumId w:val="3"/>
  </w:num>
  <w:num w:numId="12" w16cid:durableId="45560675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18A3"/>
    <w:rsid w:val="00005180"/>
    <w:rsid w:val="000078B3"/>
    <w:rsid w:val="000106C0"/>
    <w:rsid w:val="00013D1E"/>
    <w:rsid w:val="0001409F"/>
    <w:rsid w:val="00014170"/>
    <w:rsid w:val="00014F62"/>
    <w:rsid w:val="00015898"/>
    <w:rsid w:val="00016B9F"/>
    <w:rsid w:val="0002031B"/>
    <w:rsid w:val="00023B9A"/>
    <w:rsid w:val="000257AD"/>
    <w:rsid w:val="00026899"/>
    <w:rsid w:val="00030E7F"/>
    <w:rsid w:val="00031326"/>
    <w:rsid w:val="000317A9"/>
    <w:rsid w:val="000317F8"/>
    <w:rsid w:val="00033C2C"/>
    <w:rsid w:val="00034703"/>
    <w:rsid w:val="00034D29"/>
    <w:rsid w:val="00037129"/>
    <w:rsid w:val="0004036B"/>
    <w:rsid w:val="000405CD"/>
    <w:rsid w:val="0004275A"/>
    <w:rsid w:val="000432EE"/>
    <w:rsid w:val="000510D3"/>
    <w:rsid w:val="00052D26"/>
    <w:rsid w:val="00053C95"/>
    <w:rsid w:val="00055F53"/>
    <w:rsid w:val="000564E8"/>
    <w:rsid w:val="000568B9"/>
    <w:rsid w:val="00061059"/>
    <w:rsid w:val="00062D7C"/>
    <w:rsid w:val="00063487"/>
    <w:rsid w:val="0006496E"/>
    <w:rsid w:val="00065B6A"/>
    <w:rsid w:val="00070A84"/>
    <w:rsid w:val="000716E3"/>
    <w:rsid w:val="00072432"/>
    <w:rsid w:val="00076C6D"/>
    <w:rsid w:val="0007797F"/>
    <w:rsid w:val="0008346F"/>
    <w:rsid w:val="0008502F"/>
    <w:rsid w:val="0008589A"/>
    <w:rsid w:val="0009068C"/>
    <w:rsid w:val="00093944"/>
    <w:rsid w:val="000953D8"/>
    <w:rsid w:val="00095A2D"/>
    <w:rsid w:val="00095B5E"/>
    <w:rsid w:val="000A295D"/>
    <w:rsid w:val="000A4F94"/>
    <w:rsid w:val="000A562C"/>
    <w:rsid w:val="000A755F"/>
    <w:rsid w:val="000B1F47"/>
    <w:rsid w:val="000B33E0"/>
    <w:rsid w:val="000B3AC0"/>
    <w:rsid w:val="000B4EFC"/>
    <w:rsid w:val="000B5706"/>
    <w:rsid w:val="000C3596"/>
    <w:rsid w:val="000C51D4"/>
    <w:rsid w:val="000C5682"/>
    <w:rsid w:val="000C575F"/>
    <w:rsid w:val="000C65A5"/>
    <w:rsid w:val="000C7383"/>
    <w:rsid w:val="000D1CFE"/>
    <w:rsid w:val="000D3D96"/>
    <w:rsid w:val="000D50B4"/>
    <w:rsid w:val="000E0E66"/>
    <w:rsid w:val="000E24B4"/>
    <w:rsid w:val="000E3B83"/>
    <w:rsid w:val="000E4AAA"/>
    <w:rsid w:val="000E5059"/>
    <w:rsid w:val="000E5D89"/>
    <w:rsid w:val="000E66EA"/>
    <w:rsid w:val="000E778D"/>
    <w:rsid w:val="000F2DD3"/>
    <w:rsid w:val="000F2EEE"/>
    <w:rsid w:val="000F5296"/>
    <w:rsid w:val="000F5EC6"/>
    <w:rsid w:val="000F6D3A"/>
    <w:rsid w:val="00111EF8"/>
    <w:rsid w:val="00111F5C"/>
    <w:rsid w:val="00112BBF"/>
    <w:rsid w:val="00117130"/>
    <w:rsid w:val="00120B68"/>
    <w:rsid w:val="00123771"/>
    <w:rsid w:val="00123948"/>
    <w:rsid w:val="00123E3A"/>
    <w:rsid w:val="00123F82"/>
    <w:rsid w:val="00124A4E"/>
    <w:rsid w:val="0012605C"/>
    <w:rsid w:val="001333A3"/>
    <w:rsid w:val="00133933"/>
    <w:rsid w:val="00134981"/>
    <w:rsid w:val="001355C0"/>
    <w:rsid w:val="001362F4"/>
    <w:rsid w:val="0013744E"/>
    <w:rsid w:val="00137D76"/>
    <w:rsid w:val="001431C3"/>
    <w:rsid w:val="0014395D"/>
    <w:rsid w:val="00145158"/>
    <w:rsid w:val="00145CD5"/>
    <w:rsid w:val="00153CB6"/>
    <w:rsid w:val="00154A6A"/>
    <w:rsid w:val="00155F65"/>
    <w:rsid w:val="00160681"/>
    <w:rsid w:val="00164037"/>
    <w:rsid w:val="00164D16"/>
    <w:rsid w:val="00165E05"/>
    <w:rsid w:val="00167FD7"/>
    <w:rsid w:val="00171263"/>
    <w:rsid w:val="00172843"/>
    <w:rsid w:val="00172AF9"/>
    <w:rsid w:val="0017531B"/>
    <w:rsid w:val="00175449"/>
    <w:rsid w:val="00177582"/>
    <w:rsid w:val="0017798A"/>
    <w:rsid w:val="001811F6"/>
    <w:rsid w:val="00181DF9"/>
    <w:rsid w:val="001835E8"/>
    <w:rsid w:val="001845B6"/>
    <w:rsid w:val="001907F2"/>
    <w:rsid w:val="001912D3"/>
    <w:rsid w:val="0019136C"/>
    <w:rsid w:val="00193665"/>
    <w:rsid w:val="00193A3B"/>
    <w:rsid w:val="0019405A"/>
    <w:rsid w:val="001942A5"/>
    <w:rsid w:val="00195E2F"/>
    <w:rsid w:val="00197A60"/>
    <w:rsid w:val="001A016B"/>
    <w:rsid w:val="001A4A03"/>
    <w:rsid w:val="001A6CE4"/>
    <w:rsid w:val="001A6CF7"/>
    <w:rsid w:val="001B1A48"/>
    <w:rsid w:val="001B625C"/>
    <w:rsid w:val="001B7E24"/>
    <w:rsid w:val="001C21F4"/>
    <w:rsid w:val="001C432E"/>
    <w:rsid w:val="001C6747"/>
    <w:rsid w:val="001C715D"/>
    <w:rsid w:val="001D017C"/>
    <w:rsid w:val="001D047E"/>
    <w:rsid w:val="001D0590"/>
    <w:rsid w:val="001D0BE3"/>
    <w:rsid w:val="001D0C5C"/>
    <w:rsid w:val="001D13AF"/>
    <w:rsid w:val="001D38D4"/>
    <w:rsid w:val="001D4B4E"/>
    <w:rsid w:val="001D5566"/>
    <w:rsid w:val="001D6710"/>
    <w:rsid w:val="001E12EE"/>
    <w:rsid w:val="001E2680"/>
    <w:rsid w:val="001E49F8"/>
    <w:rsid w:val="001E635B"/>
    <w:rsid w:val="001E6897"/>
    <w:rsid w:val="001F5116"/>
    <w:rsid w:val="001F5387"/>
    <w:rsid w:val="001F5C67"/>
    <w:rsid w:val="00200051"/>
    <w:rsid w:val="002024D9"/>
    <w:rsid w:val="00202933"/>
    <w:rsid w:val="00202DA7"/>
    <w:rsid w:val="0020397B"/>
    <w:rsid w:val="0020398A"/>
    <w:rsid w:val="002040E5"/>
    <w:rsid w:val="002065B8"/>
    <w:rsid w:val="00206B57"/>
    <w:rsid w:val="00210616"/>
    <w:rsid w:val="00210C73"/>
    <w:rsid w:val="00211FE2"/>
    <w:rsid w:val="002129FF"/>
    <w:rsid w:val="00220EE5"/>
    <w:rsid w:val="002219D1"/>
    <w:rsid w:val="00223B1F"/>
    <w:rsid w:val="00225AD7"/>
    <w:rsid w:val="00225D80"/>
    <w:rsid w:val="00230933"/>
    <w:rsid w:val="002319CF"/>
    <w:rsid w:val="00231F33"/>
    <w:rsid w:val="00233A1A"/>
    <w:rsid w:val="00234445"/>
    <w:rsid w:val="0023454A"/>
    <w:rsid w:val="002346BC"/>
    <w:rsid w:val="00234A84"/>
    <w:rsid w:val="00235B37"/>
    <w:rsid w:val="002361D5"/>
    <w:rsid w:val="002367DC"/>
    <w:rsid w:val="00244A35"/>
    <w:rsid w:val="00245E11"/>
    <w:rsid w:val="002513FC"/>
    <w:rsid w:val="00252048"/>
    <w:rsid w:val="002549C8"/>
    <w:rsid w:val="00254EBF"/>
    <w:rsid w:val="00255327"/>
    <w:rsid w:val="00255D4B"/>
    <w:rsid w:val="00257B20"/>
    <w:rsid w:val="00257B57"/>
    <w:rsid w:val="002674A3"/>
    <w:rsid w:val="00267905"/>
    <w:rsid w:val="002701A0"/>
    <w:rsid w:val="00276BFB"/>
    <w:rsid w:val="00284C85"/>
    <w:rsid w:val="0028741A"/>
    <w:rsid w:val="00291EDB"/>
    <w:rsid w:val="00294F79"/>
    <w:rsid w:val="002A033F"/>
    <w:rsid w:val="002A0905"/>
    <w:rsid w:val="002A38AE"/>
    <w:rsid w:val="002A439B"/>
    <w:rsid w:val="002A57BF"/>
    <w:rsid w:val="002B022F"/>
    <w:rsid w:val="002B054A"/>
    <w:rsid w:val="002B284F"/>
    <w:rsid w:val="002B71D7"/>
    <w:rsid w:val="002C1F1C"/>
    <w:rsid w:val="002C576D"/>
    <w:rsid w:val="002C6CDC"/>
    <w:rsid w:val="002D0E8D"/>
    <w:rsid w:val="002D2097"/>
    <w:rsid w:val="002D34C1"/>
    <w:rsid w:val="002D3F86"/>
    <w:rsid w:val="002D4CF3"/>
    <w:rsid w:val="002D5E4A"/>
    <w:rsid w:val="002E182A"/>
    <w:rsid w:val="002E3DEE"/>
    <w:rsid w:val="002E41C1"/>
    <w:rsid w:val="002E58E8"/>
    <w:rsid w:val="002F1404"/>
    <w:rsid w:val="002F5761"/>
    <w:rsid w:val="002F6D6B"/>
    <w:rsid w:val="003010E2"/>
    <w:rsid w:val="00303448"/>
    <w:rsid w:val="0030639B"/>
    <w:rsid w:val="003123C8"/>
    <w:rsid w:val="00313C9F"/>
    <w:rsid w:val="0031448E"/>
    <w:rsid w:val="00314D0D"/>
    <w:rsid w:val="00314F05"/>
    <w:rsid w:val="00315C4A"/>
    <w:rsid w:val="003166E0"/>
    <w:rsid w:val="003173BF"/>
    <w:rsid w:val="00320E34"/>
    <w:rsid w:val="00321620"/>
    <w:rsid w:val="00321A3B"/>
    <w:rsid w:val="00321FCC"/>
    <w:rsid w:val="00323DFF"/>
    <w:rsid w:val="00326264"/>
    <w:rsid w:val="00330C29"/>
    <w:rsid w:val="003324BE"/>
    <w:rsid w:val="003325C5"/>
    <w:rsid w:val="0033651E"/>
    <w:rsid w:val="00346614"/>
    <w:rsid w:val="003467D8"/>
    <w:rsid w:val="00352B2A"/>
    <w:rsid w:val="00365381"/>
    <w:rsid w:val="00365B91"/>
    <w:rsid w:val="0037506B"/>
    <w:rsid w:val="003755DC"/>
    <w:rsid w:val="003759F8"/>
    <w:rsid w:val="003771FA"/>
    <w:rsid w:val="003774DE"/>
    <w:rsid w:val="00382FBC"/>
    <w:rsid w:val="00391B17"/>
    <w:rsid w:val="00392D94"/>
    <w:rsid w:val="00392EA9"/>
    <w:rsid w:val="003942B6"/>
    <w:rsid w:val="0039463C"/>
    <w:rsid w:val="003955F4"/>
    <w:rsid w:val="00396C71"/>
    <w:rsid w:val="00396F60"/>
    <w:rsid w:val="003970CC"/>
    <w:rsid w:val="003A01BB"/>
    <w:rsid w:val="003A247B"/>
    <w:rsid w:val="003A7AC5"/>
    <w:rsid w:val="003B18DF"/>
    <w:rsid w:val="003B1B67"/>
    <w:rsid w:val="003B21FF"/>
    <w:rsid w:val="003B50E1"/>
    <w:rsid w:val="003B7457"/>
    <w:rsid w:val="003C0346"/>
    <w:rsid w:val="003C06B7"/>
    <w:rsid w:val="003C24FC"/>
    <w:rsid w:val="003C4609"/>
    <w:rsid w:val="003D34C9"/>
    <w:rsid w:val="003D46A3"/>
    <w:rsid w:val="003D5A1F"/>
    <w:rsid w:val="003E0232"/>
    <w:rsid w:val="003E1AB0"/>
    <w:rsid w:val="003E2F79"/>
    <w:rsid w:val="003E5CF8"/>
    <w:rsid w:val="003F229B"/>
    <w:rsid w:val="003F22F2"/>
    <w:rsid w:val="003F2975"/>
    <w:rsid w:val="003F2D96"/>
    <w:rsid w:val="003F30FC"/>
    <w:rsid w:val="003F3CD4"/>
    <w:rsid w:val="003F6029"/>
    <w:rsid w:val="003F62BD"/>
    <w:rsid w:val="003F6FFF"/>
    <w:rsid w:val="003F7A42"/>
    <w:rsid w:val="00400F3C"/>
    <w:rsid w:val="00401150"/>
    <w:rsid w:val="00406651"/>
    <w:rsid w:val="00406A5C"/>
    <w:rsid w:val="00412446"/>
    <w:rsid w:val="00413500"/>
    <w:rsid w:val="0041665B"/>
    <w:rsid w:val="00420775"/>
    <w:rsid w:val="00422467"/>
    <w:rsid w:val="00424945"/>
    <w:rsid w:val="0042509C"/>
    <w:rsid w:val="00425FCB"/>
    <w:rsid w:val="004314CE"/>
    <w:rsid w:val="004337D8"/>
    <w:rsid w:val="0043399C"/>
    <w:rsid w:val="00433C92"/>
    <w:rsid w:val="00433E49"/>
    <w:rsid w:val="00435D04"/>
    <w:rsid w:val="00437DEC"/>
    <w:rsid w:val="00437EF4"/>
    <w:rsid w:val="00442083"/>
    <w:rsid w:val="004427F7"/>
    <w:rsid w:val="0044449C"/>
    <w:rsid w:val="00445449"/>
    <w:rsid w:val="0044593B"/>
    <w:rsid w:val="004538A6"/>
    <w:rsid w:val="00454876"/>
    <w:rsid w:val="004571FF"/>
    <w:rsid w:val="004619FD"/>
    <w:rsid w:val="00461F5E"/>
    <w:rsid w:val="00462B33"/>
    <w:rsid w:val="004630EA"/>
    <w:rsid w:val="00465438"/>
    <w:rsid w:val="00473BB4"/>
    <w:rsid w:val="00474332"/>
    <w:rsid w:val="00481D68"/>
    <w:rsid w:val="00487920"/>
    <w:rsid w:val="004912A3"/>
    <w:rsid w:val="00491E2C"/>
    <w:rsid w:val="004929FB"/>
    <w:rsid w:val="00492F8F"/>
    <w:rsid w:val="00495996"/>
    <w:rsid w:val="00495FA5"/>
    <w:rsid w:val="00496E5A"/>
    <w:rsid w:val="004A314E"/>
    <w:rsid w:val="004A53C6"/>
    <w:rsid w:val="004A57A3"/>
    <w:rsid w:val="004B2AB9"/>
    <w:rsid w:val="004B2F4A"/>
    <w:rsid w:val="004B346E"/>
    <w:rsid w:val="004B48D5"/>
    <w:rsid w:val="004B6880"/>
    <w:rsid w:val="004C17A3"/>
    <w:rsid w:val="004C48A0"/>
    <w:rsid w:val="004C5F67"/>
    <w:rsid w:val="004C78CA"/>
    <w:rsid w:val="004D1632"/>
    <w:rsid w:val="004E10E0"/>
    <w:rsid w:val="004E156F"/>
    <w:rsid w:val="004E3B0B"/>
    <w:rsid w:val="004E7F83"/>
    <w:rsid w:val="004F09A1"/>
    <w:rsid w:val="004F2E6C"/>
    <w:rsid w:val="004F3312"/>
    <w:rsid w:val="004F59F6"/>
    <w:rsid w:val="00500831"/>
    <w:rsid w:val="005023BC"/>
    <w:rsid w:val="005078F8"/>
    <w:rsid w:val="00511B66"/>
    <w:rsid w:val="00514443"/>
    <w:rsid w:val="0051783A"/>
    <w:rsid w:val="0052135A"/>
    <w:rsid w:val="005235B6"/>
    <w:rsid w:val="00523B07"/>
    <w:rsid w:val="00523B0F"/>
    <w:rsid w:val="00524222"/>
    <w:rsid w:val="00525799"/>
    <w:rsid w:val="0052651C"/>
    <w:rsid w:val="005273C1"/>
    <w:rsid w:val="0053143F"/>
    <w:rsid w:val="00540B85"/>
    <w:rsid w:val="00542302"/>
    <w:rsid w:val="0054558B"/>
    <w:rsid w:val="005457B5"/>
    <w:rsid w:val="005500FE"/>
    <w:rsid w:val="00550B47"/>
    <w:rsid w:val="00552CCD"/>
    <w:rsid w:val="005552DF"/>
    <w:rsid w:val="0055707D"/>
    <w:rsid w:val="0056035B"/>
    <w:rsid w:val="00562230"/>
    <w:rsid w:val="0056307E"/>
    <w:rsid w:val="00563190"/>
    <w:rsid w:val="00564E6E"/>
    <w:rsid w:val="0056618B"/>
    <w:rsid w:val="00566478"/>
    <w:rsid w:val="005670B6"/>
    <w:rsid w:val="005736D1"/>
    <w:rsid w:val="005749D7"/>
    <w:rsid w:val="00574D43"/>
    <w:rsid w:val="00576EE3"/>
    <w:rsid w:val="00584657"/>
    <w:rsid w:val="005928AD"/>
    <w:rsid w:val="005A271C"/>
    <w:rsid w:val="005A3DFE"/>
    <w:rsid w:val="005B05A0"/>
    <w:rsid w:val="005B0A4E"/>
    <w:rsid w:val="005B35D4"/>
    <w:rsid w:val="005B5184"/>
    <w:rsid w:val="005B6E41"/>
    <w:rsid w:val="005C0DA1"/>
    <w:rsid w:val="005C312A"/>
    <w:rsid w:val="005C34AF"/>
    <w:rsid w:val="005C5AF0"/>
    <w:rsid w:val="005D2A28"/>
    <w:rsid w:val="005D2DCC"/>
    <w:rsid w:val="005D33B5"/>
    <w:rsid w:val="005D44DF"/>
    <w:rsid w:val="005D5238"/>
    <w:rsid w:val="005D5243"/>
    <w:rsid w:val="005D6E8C"/>
    <w:rsid w:val="005D728D"/>
    <w:rsid w:val="005E162F"/>
    <w:rsid w:val="005E1E47"/>
    <w:rsid w:val="005E2B21"/>
    <w:rsid w:val="005E3DCF"/>
    <w:rsid w:val="005E438B"/>
    <w:rsid w:val="005E469A"/>
    <w:rsid w:val="005E52A0"/>
    <w:rsid w:val="005E5D4F"/>
    <w:rsid w:val="005F1F14"/>
    <w:rsid w:val="005F2BB1"/>
    <w:rsid w:val="005F696F"/>
    <w:rsid w:val="0060180B"/>
    <w:rsid w:val="0060561F"/>
    <w:rsid w:val="00606775"/>
    <w:rsid w:val="0060688A"/>
    <w:rsid w:val="0061175B"/>
    <w:rsid w:val="00612B96"/>
    <w:rsid w:val="00614920"/>
    <w:rsid w:val="006169B9"/>
    <w:rsid w:val="0061761E"/>
    <w:rsid w:val="00620319"/>
    <w:rsid w:val="006242BD"/>
    <w:rsid w:val="0062662C"/>
    <w:rsid w:val="00630815"/>
    <w:rsid w:val="006310CB"/>
    <w:rsid w:val="00631E36"/>
    <w:rsid w:val="00631F79"/>
    <w:rsid w:val="00632ACC"/>
    <w:rsid w:val="00634D91"/>
    <w:rsid w:val="00635B08"/>
    <w:rsid w:val="00635F49"/>
    <w:rsid w:val="0063767E"/>
    <w:rsid w:val="00640D60"/>
    <w:rsid w:val="006442AC"/>
    <w:rsid w:val="00645844"/>
    <w:rsid w:val="00646CEB"/>
    <w:rsid w:val="0064739E"/>
    <w:rsid w:val="00660190"/>
    <w:rsid w:val="006605E0"/>
    <w:rsid w:val="00660F82"/>
    <w:rsid w:val="00662FBA"/>
    <w:rsid w:val="006654C9"/>
    <w:rsid w:val="00666BD9"/>
    <w:rsid w:val="00670CE5"/>
    <w:rsid w:val="00670D5D"/>
    <w:rsid w:val="006721FC"/>
    <w:rsid w:val="00673B7D"/>
    <w:rsid w:val="00673D0A"/>
    <w:rsid w:val="006742C9"/>
    <w:rsid w:val="00675B9A"/>
    <w:rsid w:val="00675DA8"/>
    <w:rsid w:val="00675E1D"/>
    <w:rsid w:val="00677433"/>
    <w:rsid w:val="006819DE"/>
    <w:rsid w:val="00684200"/>
    <w:rsid w:val="00685B3D"/>
    <w:rsid w:val="00690273"/>
    <w:rsid w:val="00690E39"/>
    <w:rsid w:val="00691CCA"/>
    <w:rsid w:val="00692BFC"/>
    <w:rsid w:val="00693D89"/>
    <w:rsid w:val="00697E01"/>
    <w:rsid w:val="006A3D2B"/>
    <w:rsid w:val="006A6CA5"/>
    <w:rsid w:val="006B5050"/>
    <w:rsid w:val="006B7342"/>
    <w:rsid w:val="006B747C"/>
    <w:rsid w:val="006C253D"/>
    <w:rsid w:val="006C3EE0"/>
    <w:rsid w:val="006C4ECC"/>
    <w:rsid w:val="006C61F7"/>
    <w:rsid w:val="006C670F"/>
    <w:rsid w:val="006C7468"/>
    <w:rsid w:val="006D1BFA"/>
    <w:rsid w:val="006D2A28"/>
    <w:rsid w:val="006D501F"/>
    <w:rsid w:val="006D56A9"/>
    <w:rsid w:val="006D59FD"/>
    <w:rsid w:val="006D6050"/>
    <w:rsid w:val="006D6780"/>
    <w:rsid w:val="006D70CF"/>
    <w:rsid w:val="006E0FEF"/>
    <w:rsid w:val="006E3344"/>
    <w:rsid w:val="006E4644"/>
    <w:rsid w:val="006E7720"/>
    <w:rsid w:val="006F1602"/>
    <w:rsid w:val="006F30B0"/>
    <w:rsid w:val="006F33EF"/>
    <w:rsid w:val="007002AC"/>
    <w:rsid w:val="00700CD7"/>
    <w:rsid w:val="0070432A"/>
    <w:rsid w:val="00704B9B"/>
    <w:rsid w:val="00707496"/>
    <w:rsid w:val="00711D3F"/>
    <w:rsid w:val="00711F34"/>
    <w:rsid w:val="007122FF"/>
    <w:rsid w:val="00712D69"/>
    <w:rsid w:val="007145B5"/>
    <w:rsid w:val="00715624"/>
    <w:rsid w:val="007160BF"/>
    <w:rsid w:val="007160E5"/>
    <w:rsid w:val="0072198D"/>
    <w:rsid w:val="00721D78"/>
    <w:rsid w:val="007220A7"/>
    <w:rsid w:val="007259F1"/>
    <w:rsid w:val="00726D3A"/>
    <w:rsid w:val="007305AA"/>
    <w:rsid w:val="00731668"/>
    <w:rsid w:val="0073278C"/>
    <w:rsid w:val="0073295D"/>
    <w:rsid w:val="00732BFF"/>
    <w:rsid w:val="00733439"/>
    <w:rsid w:val="00734098"/>
    <w:rsid w:val="00734BD9"/>
    <w:rsid w:val="00736902"/>
    <w:rsid w:val="007447B7"/>
    <w:rsid w:val="00744CAF"/>
    <w:rsid w:val="00747418"/>
    <w:rsid w:val="00750C52"/>
    <w:rsid w:val="007512FD"/>
    <w:rsid w:val="0075215A"/>
    <w:rsid w:val="0075572D"/>
    <w:rsid w:val="00755B0F"/>
    <w:rsid w:val="00755C3D"/>
    <w:rsid w:val="0075701C"/>
    <w:rsid w:val="00760EDA"/>
    <w:rsid w:val="00760F56"/>
    <w:rsid w:val="00761008"/>
    <w:rsid w:val="00763328"/>
    <w:rsid w:val="00763992"/>
    <w:rsid w:val="00764207"/>
    <w:rsid w:val="00766E9A"/>
    <w:rsid w:val="00766F4A"/>
    <w:rsid w:val="00767766"/>
    <w:rsid w:val="007718E3"/>
    <w:rsid w:val="0077211C"/>
    <w:rsid w:val="00773EED"/>
    <w:rsid w:val="007754EB"/>
    <w:rsid w:val="00776215"/>
    <w:rsid w:val="007763A4"/>
    <w:rsid w:val="00776E2C"/>
    <w:rsid w:val="00776FA8"/>
    <w:rsid w:val="00780BE6"/>
    <w:rsid w:val="00784131"/>
    <w:rsid w:val="00786248"/>
    <w:rsid w:val="007864DF"/>
    <w:rsid w:val="007872F3"/>
    <w:rsid w:val="00790000"/>
    <w:rsid w:val="007900CF"/>
    <w:rsid w:val="00790C39"/>
    <w:rsid w:val="007915D5"/>
    <w:rsid w:val="007938E7"/>
    <w:rsid w:val="00794F5D"/>
    <w:rsid w:val="007A0AB5"/>
    <w:rsid w:val="007A10DC"/>
    <w:rsid w:val="007A1273"/>
    <w:rsid w:val="007A3E62"/>
    <w:rsid w:val="007A4833"/>
    <w:rsid w:val="007A65C4"/>
    <w:rsid w:val="007A674B"/>
    <w:rsid w:val="007A6C0B"/>
    <w:rsid w:val="007B0A30"/>
    <w:rsid w:val="007B1490"/>
    <w:rsid w:val="007B196A"/>
    <w:rsid w:val="007B1C0E"/>
    <w:rsid w:val="007B48A1"/>
    <w:rsid w:val="007B51CB"/>
    <w:rsid w:val="007B53AD"/>
    <w:rsid w:val="007B5E88"/>
    <w:rsid w:val="007B66E1"/>
    <w:rsid w:val="007B6B60"/>
    <w:rsid w:val="007B77D0"/>
    <w:rsid w:val="007B7840"/>
    <w:rsid w:val="007B79C9"/>
    <w:rsid w:val="007C0398"/>
    <w:rsid w:val="007C04EF"/>
    <w:rsid w:val="007C4832"/>
    <w:rsid w:val="007C4BBB"/>
    <w:rsid w:val="007C4EF6"/>
    <w:rsid w:val="007C675C"/>
    <w:rsid w:val="007C7701"/>
    <w:rsid w:val="007D3C37"/>
    <w:rsid w:val="007D5852"/>
    <w:rsid w:val="007D6223"/>
    <w:rsid w:val="007D6B3D"/>
    <w:rsid w:val="007E1D47"/>
    <w:rsid w:val="007E231E"/>
    <w:rsid w:val="007E624E"/>
    <w:rsid w:val="007E6A6C"/>
    <w:rsid w:val="007F15E5"/>
    <w:rsid w:val="007F1E00"/>
    <w:rsid w:val="007F321C"/>
    <w:rsid w:val="007F3D6D"/>
    <w:rsid w:val="007F3EC8"/>
    <w:rsid w:val="007F6AFC"/>
    <w:rsid w:val="007F6D19"/>
    <w:rsid w:val="00800521"/>
    <w:rsid w:val="008010BD"/>
    <w:rsid w:val="00802BE2"/>
    <w:rsid w:val="0080351B"/>
    <w:rsid w:val="00806DE1"/>
    <w:rsid w:val="00806EF6"/>
    <w:rsid w:val="00807185"/>
    <w:rsid w:val="00807262"/>
    <w:rsid w:val="0081299A"/>
    <w:rsid w:val="00813511"/>
    <w:rsid w:val="00814005"/>
    <w:rsid w:val="008151CC"/>
    <w:rsid w:val="00816DD5"/>
    <w:rsid w:val="00817C38"/>
    <w:rsid w:val="00823382"/>
    <w:rsid w:val="008233E0"/>
    <w:rsid w:val="00823963"/>
    <w:rsid w:val="008330F8"/>
    <w:rsid w:val="00840B43"/>
    <w:rsid w:val="00845EAF"/>
    <w:rsid w:val="008465E8"/>
    <w:rsid w:val="00850971"/>
    <w:rsid w:val="00851A10"/>
    <w:rsid w:val="00851A39"/>
    <w:rsid w:val="008545FE"/>
    <w:rsid w:val="00856E5A"/>
    <w:rsid w:val="00857539"/>
    <w:rsid w:val="008604D9"/>
    <w:rsid w:val="00860F2F"/>
    <w:rsid w:val="00861495"/>
    <w:rsid w:val="00862625"/>
    <w:rsid w:val="00862F05"/>
    <w:rsid w:val="00863BE7"/>
    <w:rsid w:val="008651FB"/>
    <w:rsid w:val="00865E8A"/>
    <w:rsid w:val="00874876"/>
    <w:rsid w:val="00875375"/>
    <w:rsid w:val="0087687B"/>
    <w:rsid w:val="008772D6"/>
    <w:rsid w:val="00881779"/>
    <w:rsid w:val="0088222C"/>
    <w:rsid w:val="008835AC"/>
    <w:rsid w:val="008837DB"/>
    <w:rsid w:val="008845DA"/>
    <w:rsid w:val="0088535D"/>
    <w:rsid w:val="008859ED"/>
    <w:rsid w:val="008900A2"/>
    <w:rsid w:val="00891FA9"/>
    <w:rsid w:val="00894CD1"/>
    <w:rsid w:val="0089545D"/>
    <w:rsid w:val="00896460"/>
    <w:rsid w:val="00896D08"/>
    <w:rsid w:val="00897FCB"/>
    <w:rsid w:val="008A221F"/>
    <w:rsid w:val="008A2919"/>
    <w:rsid w:val="008A2AC5"/>
    <w:rsid w:val="008A2F9C"/>
    <w:rsid w:val="008A30C3"/>
    <w:rsid w:val="008A3DD5"/>
    <w:rsid w:val="008A3EB7"/>
    <w:rsid w:val="008A595E"/>
    <w:rsid w:val="008A63C7"/>
    <w:rsid w:val="008A6620"/>
    <w:rsid w:val="008A6648"/>
    <w:rsid w:val="008A6749"/>
    <w:rsid w:val="008A76F9"/>
    <w:rsid w:val="008B1894"/>
    <w:rsid w:val="008B2507"/>
    <w:rsid w:val="008B41F5"/>
    <w:rsid w:val="008C3216"/>
    <w:rsid w:val="008C544C"/>
    <w:rsid w:val="008C56D8"/>
    <w:rsid w:val="008D164D"/>
    <w:rsid w:val="008D164E"/>
    <w:rsid w:val="008D24A6"/>
    <w:rsid w:val="008D32E3"/>
    <w:rsid w:val="008D7387"/>
    <w:rsid w:val="008E33AE"/>
    <w:rsid w:val="008E36A3"/>
    <w:rsid w:val="008E36A8"/>
    <w:rsid w:val="008E4C76"/>
    <w:rsid w:val="008E5188"/>
    <w:rsid w:val="008E7250"/>
    <w:rsid w:val="008F1BAD"/>
    <w:rsid w:val="008F32EC"/>
    <w:rsid w:val="008F3433"/>
    <w:rsid w:val="008F46BE"/>
    <w:rsid w:val="008F734C"/>
    <w:rsid w:val="008F7B0A"/>
    <w:rsid w:val="00900069"/>
    <w:rsid w:val="00906B8E"/>
    <w:rsid w:val="0091168A"/>
    <w:rsid w:val="009134F8"/>
    <w:rsid w:val="00913BBA"/>
    <w:rsid w:val="0092234E"/>
    <w:rsid w:val="00923E68"/>
    <w:rsid w:val="009243C0"/>
    <w:rsid w:val="00924A26"/>
    <w:rsid w:val="00926026"/>
    <w:rsid w:val="0092643E"/>
    <w:rsid w:val="00926738"/>
    <w:rsid w:val="0092735E"/>
    <w:rsid w:val="00927777"/>
    <w:rsid w:val="00927E95"/>
    <w:rsid w:val="00931072"/>
    <w:rsid w:val="009323D4"/>
    <w:rsid w:val="00933897"/>
    <w:rsid w:val="00937B26"/>
    <w:rsid w:val="009411A7"/>
    <w:rsid w:val="009418A2"/>
    <w:rsid w:val="00941DC7"/>
    <w:rsid w:val="009444EC"/>
    <w:rsid w:val="009462E9"/>
    <w:rsid w:val="0095071E"/>
    <w:rsid w:val="00951864"/>
    <w:rsid w:val="009557BE"/>
    <w:rsid w:val="00957EF2"/>
    <w:rsid w:val="00960B3D"/>
    <w:rsid w:val="00963210"/>
    <w:rsid w:val="00963BE0"/>
    <w:rsid w:val="0096592B"/>
    <w:rsid w:val="00966696"/>
    <w:rsid w:val="00966F40"/>
    <w:rsid w:val="0096786C"/>
    <w:rsid w:val="009701AE"/>
    <w:rsid w:val="009741C8"/>
    <w:rsid w:val="00974589"/>
    <w:rsid w:val="0097519E"/>
    <w:rsid w:val="00980042"/>
    <w:rsid w:val="00980626"/>
    <w:rsid w:val="00980E84"/>
    <w:rsid w:val="00982058"/>
    <w:rsid w:val="00982662"/>
    <w:rsid w:val="00982F18"/>
    <w:rsid w:val="00985E06"/>
    <w:rsid w:val="009915C9"/>
    <w:rsid w:val="009917FB"/>
    <w:rsid w:val="00992365"/>
    <w:rsid w:val="00992819"/>
    <w:rsid w:val="009957B3"/>
    <w:rsid w:val="00995899"/>
    <w:rsid w:val="009A32C9"/>
    <w:rsid w:val="009A37AE"/>
    <w:rsid w:val="009A693A"/>
    <w:rsid w:val="009B1E28"/>
    <w:rsid w:val="009B2F9A"/>
    <w:rsid w:val="009B412D"/>
    <w:rsid w:val="009B6C0E"/>
    <w:rsid w:val="009C4ACD"/>
    <w:rsid w:val="009C513F"/>
    <w:rsid w:val="009C51F8"/>
    <w:rsid w:val="009C6D3E"/>
    <w:rsid w:val="009D096D"/>
    <w:rsid w:val="009D10AD"/>
    <w:rsid w:val="009D2C8F"/>
    <w:rsid w:val="009D350E"/>
    <w:rsid w:val="009D3790"/>
    <w:rsid w:val="009D4393"/>
    <w:rsid w:val="009D4F8F"/>
    <w:rsid w:val="009D687B"/>
    <w:rsid w:val="009E0E79"/>
    <w:rsid w:val="009E18BF"/>
    <w:rsid w:val="009E2476"/>
    <w:rsid w:val="009E3553"/>
    <w:rsid w:val="009E49C0"/>
    <w:rsid w:val="009E4E7C"/>
    <w:rsid w:val="009E6B12"/>
    <w:rsid w:val="009F12F3"/>
    <w:rsid w:val="009F2611"/>
    <w:rsid w:val="009F434C"/>
    <w:rsid w:val="009F5217"/>
    <w:rsid w:val="00A0189B"/>
    <w:rsid w:val="00A02B6E"/>
    <w:rsid w:val="00A03167"/>
    <w:rsid w:val="00A049F4"/>
    <w:rsid w:val="00A05168"/>
    <w:rsid w:val="00A05A0B"/>
    <w:rsid w:val="00A06E69"/>
    <w:rsid w:val="00A07EE6"/>
    <w:rsid w:val="00A10A5D"/>
    <w:rsid w:val="00A138AA"/>
    <w:rsid w:val="00A15F17"/>
    <w:rsid w:val="00A17007"/>
    <w:rsid w:val="00A26C6E"/>
    <w:rsid w:val="00A274C3"/>
    <w:rsid w:val="00A30901"/>
    <w:rsid w:val="00A3101F"/>
    <w:rsid w:val="00A323A0"/>
    <w:rsid w:val="00A444A3"/>
    <w:rsid w:val="00A5447A"/>
    <w:rsid w:val="00A577EB"/>
    <w:rsid w:val="00A60CA1"/>
    <w:rsid w:val="00A61DE8"/>
    <w:rsid w:val="00A61F16"/>
    <w:rsid w:val="00A63EF9"/>
    <w:rsid w:val="00A65639"/>
    <w:rsid w:val="00A6711A"/>
    <w:rsid w:val="00A67311"/>
    <w:rsid w:val="00A71E18"/>
    <w:rsid w:val="00A7216D"/>
    <w:rsid w:val="00A7334A"/>
    <w:rsid w:val="00A73935"/>
    <w:rsid w:val="00A7528F"/>
    <w:rsid w:val="00A75E2A"/>
    <w:rsid w:val="00A75EBA"/>
    <w:rsid w:val="00A76891"/>
    <w:rsid w:val="00A80A1C"/>
    <w:rsid w:val="00A813A1"/>
    <w:rsid w:val="00A84525"/>
    <w:rsid w:val="00A84D84"/>
    <w:rsid w:val="00A86DF4"/>
    <w:rsid w:val="00A86F69"/>
    <w:rsid w:val="00A8743C"/>
    <w:rsid w:val="00A8746E"/>
    <w:rsid w:val="00A90444"/>
    <w:rsid w:val="00A92B48"/>
    <w:rsid w:val="00A94C95"/>
    <w:rsid w:val="00A9555B"/>
    <w:rsid w:val="00A96E32"/>
    <w:rsid w:val="00A97913"/>
    <w:rsid w:val="00AA141B"/>
    <w:rsid w:val="00AA3C4C"/>
    <w:rsid w:val="00AA3CE8"/>
    <w:rsid w:val="00AA75AD"/>
    <w:rsid w:val="00AA7978"/>
    <w:rsid w:val="00AB312F"/>
    <w:rsid w:val="00AB32A0"/>
    <w:rsid w:val="00AB4AC3"/>
    <w:rsid w:val="00AB4E15"/>
    <w:rsid w:val="00AB71AF"/>
    <w:rsid w:val="00AB74C4"/>
    <w:rsid w:val="00AC060C"/>
    <w:rsid w:val="00AC1575"/>
    <w:rsid w:val="00AC1F10"/>
    <w:rsid w:val="00AC2A76"/>
    <w:rsid w:val="00AC2D97"/>
    <w:rsid w:val="00AC355A"/>
    <w:rsid w:val="00AC3EA7"/>
    <w:rsid w:val="00AC4F73"/>
    <w:rsid w:val="00AC4FBA"/>
    <w:rsid w:val="00AC6038"/>
    <w:rsid w:val="00AC665A"/>
    <w:rsid w:val="00AC7E80"/>
    <w:rsid w:val="00AD0923"/>
    <w:rsid w:val="00AD1258"/>
    <w:rsid w:val="00AD131C"/>
    <w:rsid w:val="00AD15E3"/>
    <w:rsid w:val="00AD1815"/>
    <w:rsid w:val="00AD4773"/>
    <w:rsid w:val="00AD5710"/>
    <w:rsid w:val="00AD65DE"/>
    <w:rsid w:val="00AE3896"/>
    <w:rsid w:val="00AE641F"/>
    <w:rsid w:val="00AF1910"/>
    <w:rsid w:val="00AF4D10"/>
    <w:rsid w:val="00AF4E96"/>
    <w:rsid w:val="00AF5C4B"/>
    <w:rsid w:val="00AF6BFF"/>
    <w:rsid w:val="00AF72DC"/>
    <w:rsid w:val="00AF76A6"/>
    <w:rsid w:val="00B019C4"/>
    <w:rsid w:val="00B0306F"/>
    <w:rsid w:val="00B03453"/>
    <w:rsid w:val="00B04A40"/>
    <w:rsid w:val="00B12576"/>
    <w:rsid w:val="00B14EDD"/>
    <w:rsid w:val="00B2489E"/>
    <w:rsid w:val="00B2606D"/>
    <w:rsid w:val="00B26710"/>
    <w:rsid w:val="00B267A3"/>
    <w:rsid w:val="00B2686D"/>
    <w:rsid w:val="00B26DF8"/>
    <w:rsid w:val="00B26E48"/>
    <w:rsid w:val="00B37E56"/>
    <w:rsid w:val="00B41BD6"/>
    <w:rsid w:val="00B435D5"/>
    <w:rsid w:val="00B4416E"/>
    <w:rsid w:val="00B479FF"/>
    <w:rsid w:val="00B539F9"/>
    <w:rsid w:val="00B53C67"/>
    <w:rsid w:val="00B54F04"/>
    <w:rsid w:val="00B55C2F"/>
    <w:rsid w:val="00B6315E"/>
    <w:rsid w:val="00B6381C"/>
    <w:rsid w:val="00B64238"/>
    <w:rsid w:val="00B6756E"/>
    <w:rsid w:val="00B70BBE"/>
    <w:rsid w:val="00B77E5E"/>
    <w:rsid w:val="00B80C6D"/>
    <w:rsid w:val="00B8123F"/>
    <w:rsid w:val="00B81A07"/>
    <w:rsid w:val="00B84403"/>
    <w:rsid w:val="00B85DD2"/>
    <w:rsid w:val="00B860E7"/>
    <w:rsid w:val="00B91967"/>
    <w:rsid w:val="00B936CB"/>
    <w:rsid w:val="00B9412D"/>
    <w:rsid w:val="00B94FEC"/>
    <w:rsid w:val="00B95BD1"/>
    <w:rsid w:val="00B97167"/>
    <w:rsid w:val="00B97C51"/>
    <w:rsid w:val="00BA0D71"/>
    <w:rsid w:val="00BA11A3"/>
    <w:rsid w:val="00BA5283"/>
    <w:rsid w:val="00BA642A"/>
    <w:rsid w:val="00BA68C5"/>
    <w:rsid w:val="00BA7881"/>
    <w:rsid w:val="00BB06F9"/>
    <w:rsid w:val="00BB498C"/>
    <w:rsid w:val="00BB67AC"/>
    <w:rsid w:val="00BB67B3"/>
    <w:rsid w:val="00BC369C"/>
    <w:rsid w:val="00BC4AE0"/>
    <w:rsid w:val="00BC4FA2"/>
    <w:rsid w:val="00BC54F8"/>
    <w:rsid w:val="00BD34AC"/>
    <w:rsid w:val="00BD6EE0"/>
    <w:rsid w:val="00BE157A"/>
    <w:rsid w:val="00BE2110"/>
    <w:rsid w:val="00BE3A3A"/>
    <w:rsid w:val="00BE58BD"/>
    <w:rsid w:val="00BE66BF"/>
    <w:rsid w:val="00BE6C0B"/>
    <w:rsid w:val="00BF020A"/>
    <w:rsid w:val="00BF3E81"/>
    <w:rsid w:val="00BF5974"/>
    <w:rsid w:val="00BF6C78"/>
    <w:rsid w:val="00C008F1"/>
    <w:rsid w:val="00C07ABE"/>
    <w:rsid w:val="00C10B0C"/>
    <w:rsid w:val="00C134D5"/>
    <w:rsid w:val="00C1383F"/>
    <w:rsid w:val="00C143E9"/>
    <w:rsid w:val="00C14601"/>
    <w:rsid w:val="00C2046F"/>
    <w:rsid w:val="00C20AFC"/>
    <w:rsid w:val="00C20EEB"/>
    <w:rsid w:val="00C2167F"/>
    <w:rsid w:val="00C23148"/>
    <w:rsid w:val="00C2376B"/>
    <w:rsid w:val="00C2476D"/>
    <w:rsid w:val="00C26D9A"/>
    <w:rsid w:val="00C3062D"/>
    <w:rsid w:val="00C3119D"/>
    <w:rsid w:val="00C317CE"/>
    <w:rsid w:val="00C33EEB"/>
    <w:rsid w:val="00C34C76"/>
    <w:rsid w:val="00C35EEB"/>
    <w:rsid w:val="00C36475"/>
    <w:rsid w:val="00C3680C"/>
    <w:rsid w:val="00C41C3D"/>
    <w:rsid w:val="00C421C8"/>
    <w:rsid w:val="00C4353B"/>
    <w:rsid w:val="00C44634"/>
    <w:rsid w:val="00C44C36"/>
    <w:rsid w:val="00C47A28"/>
    <w:rsid w:val="00C52F6A"/>
    <w:rsid w:val="00C534BB"/>
    <w:rsid w:val="00C54A48"/>
    <w:rsid w:val="00C57070"/>
    <w:rsid w:val="00C570A7"/>
    <w:rsid w:val="00C57883"/>
    <w:rsid w:val="00C64C39"/>
    <w:rsid w:val="00C6643B"/>
    <w:rsid w:val="00C67B72"/>
    <w:rsid w:val="00C70A3A"/>
    <w:rsid w:val="00C75CA7"/>
    <w:rsid w:val="00C807C7"/>
    <w:rsid w:val="00C869DA"/>
    <w:rsid w:val="00C8767C"/>
    <w:rsid w:val="00C8793D"/>
    <w:rsid w:val="00C87FAD"/>
    <w:rsid w:val="00C9056E"/>
    <w:rsid w:val="00C9079A"/>
    <w:rsid w:val="00C9270D"/>
    <w:rsid w:val="00C9579A"/>
    <w:rsid w:val="00C97546"/>
    <w:rsid w:val="00CA0E34"/>
    <w:rsid w:val="00CA54F7"/>
    <w:rsid w:val="00CA7652"/>
    <w:rsid w:val="00CB08F1"/>
    <w:rsid w:val="00CB12CC"/>
    <w:rsid w:val="00CB1DCA"/>
    <w:rsid w:val="00CB481F"/>
    <w:rsid w:val="00CB69CE"/>
    <w:rsid w:val="00CB7448"/>
    <w:rsid w:val="00CB7D00"/>
    <w:rsid w:val="00CC5A91"/>
    <w:rsid w:val="00CC6193"/>
    <w:rsid w:val="00CC62CB"/>
    <w:rsid w:val="00CC6A5A"/>
    <w:rsid w:val="00CD20E1"/>
    <w:rsid w:val="00CD42DC"/>
    <w:rsid w:val="00CD5B36"/>
    <w:rsid w:val="00CD738F"/>
    <w:rsid w:val="00CE05BF"/>
    <w:rsid w:val="00CE0A18"/>
    <w:rsid w:val="00CE21B1"/>
    <w:rsid w:val="00CE234D"/>
    <w:rsid w:val="00CE23FF"/>
    <w:rsid w:val="00CE33C2"/>
    <w:rsid w:val="00CE3D84"/>
    <w:rsid w:val="00CE783E"/>
    <w:rsid w:val="00CF0502"/>
    <w:rsid w:val="00CF1A4B"/>
    <w:rsid w:val="00CF2161"/>
    <w:rsid w:val="00CF2205"/>
    <w:rsid w:val="00CF3372"/>
    <w:rsid w:val="00CF628B"/>
    <w:rsid w:val="00CF6C6A"/>
    <w:rsid w:val="00D00A4E"/>
    <w:rsid w:val="00D02C31"/>
    <w:rsid w:val="00D04025"/>
    <w:rsid w:val="00D04B58"/>
    <w:rsid w:val="00D05734"/>
    <w:rsid w:val="00D05F47"/>
    <w:rsid w:val="00D11CB6"/>
    <w:rsid w:val="00D12AA9"/>
    <w:rsid w:val="00D13338"/>
    <w:rsid w:val="00D13483"/>
    <w:rsid w:val="00D13D82"/>
    <w:rsid w:val="00D15D37"/>
    <w:rsid w:val="00D16DD2"/>
    <w:rsid w:val="00D17019"/>
    <w:rsid w:val="00D1756E"/>
    <w:rsid w:val="00D178C3"/>
    <w:rsid w:val="00D22105"/>
    <w:rsid w:val="00D22946"/>
    <w:rsid w:val="00D22C34"/>
    <w:rsid w:val="00D24A2F"/>
    <w:rsid w:val="00D26DC6"/>
    <w:rsid w:val="00D30806"/>
    <w:rsid w:val="00D30882"/>
    <w:rsid w:val="00D313FC"/>
    <w:rsid w:val="00D3430E"/>
    <w:rsid w:val="00D34CD7"/>
    <w:rsid w:val="00D4453A"/>
    <w:rsid w:val="00D47EDD"/>
    <w:rsid w:val="00D50899"/>
    <w:rsid w:val="00D54615"/>
    <w:rsid w:val="00D61FCF"/>
    <w:rsid w:val="00D625FC"/>
    <w:rsid w:val="00D63D70"/>
    <w:rsid w:val="00D67CC8"/>
    <w:rsid w:val="00D74A1D"/>
    <w:rsid w:val="00D76B72"/>
    <w:rsid w:val="00D77010"/>
    <w:rsid w:val="00D813C0"/>
    <w:rsid w:val="00D8370C"/>
    <w:rsid w:val="00D83D05"/>
    <w:rsid w:val="00D85547"/>
    <w:rsid w:val="00D86288"/>
    <w:rsid w:val="00D870D6"/>
    <w:rsid w:val="00D875D4"/>
    <w:rsid w:val="00D90C69"/>
    <w:rsid w:val="00D91AE2"/>
    <w:rsid w:val="00D92975"/>
    <w:rsid w:val="00D94803"/>
    <w:rsid w:val="00DA05C5"/>
    <w:rsid w:val="00DA0848"/>
    <w:rsid w:val="00DA30A7"/>
    <w:rsid w:val="00DA4CEB"/>
    <w:rsid w:val="00DA5B1D"/>
    <w:rsid w:val="00DA5C2A"/>
    <w:rsid w:val="00DA6C86"/>
    <w:rsid w:val="00DA7F11"/>
    <w:rsid w:val="00DB2846"/>
    <w:rsid w:val="00DB2E73"/>
    <w:rsid w:val="00DB37B9"/>
    <w:rsid w:val="00DB6556"/>
    <w:rsid w:val="00DC01E7"/>
    <w:rsid w:val="00DC02DE"/>
    <w:rsid w:val="00DC6C7B"/>
    <w:rsid w:val="00DC7C3B"/>
    <w:rsid w:val="00DD1947"/>
    <w:rsid w:val="00DD226D"/>
    <w:rsid w:val="00DE3330"/>
    <w:rsid w:val="00DE52F4"/>
    <w:rsid w:val="00DE5C8E"/>
    <w:rsid w:val="00DF1689"/>
    <w:rsid w:val="00DF39FB"/>
    <w:rsid w:val="00DF53AE"/>
    <w:rsid w:val="00DF7C9F"/>
    <w:rsid w:val="00E01477"/>
    <w:rsid w:val="00E016BA"/>
    <w:rsid w:val="00E0298E"/>
    <w:rsid w:val="00E074C0"/>
    <w:rsid w:val="00E07DE7"/>
    <w:rsid w:val="00E10E15"/>
    <w:rsid w:val="00E11DBA"/>
    <w:rsid w:val="00E125E7"/>
    <w:rsid w:val="00E137EF"/>
    <w:rsid w:val="00E16462"/>
    <w:rsid w:val="00E17596"/>
    <w:rsid w:val="00E1799E"/>
    <w:rsid w:val="00E22041"/>
    <w:rsid w:val="00E24DE9"/>
    <w:rsid w:val="00E274EE"/>
    <w:rsid w:val="00E27A04"/>
    <w:rsid w:val="00E319EC"/>
    <w:rsid w:val="00E35DB2"/>
    <w:rsid w:val="00E3628E"/>
    <w:rsid w:val="00E3790F"/>
    <w:rsid w:val="00E37E7C"/>
    <w:rsid w:val="00E4421B"/>
    <w:rsid w:val="00E44AD3"/>
    <w:rsid w:val="00E44AD8"/>
    <w:rsid w:val="00E4575D"/>
    <w:rsid w:val="00E45D23"/>
    <w:rsid w:val="00E47999"/>
    <w:rsid w:val="00E5021B"/>
    <w:rsid w:val="00E5214A"/>
    <w:rsid w:val="00E53D35"/>
    <w:rsid w:val="00E540AD"/>
    <w:rsid w:val="00E542FB"/>
    <w:rsid w:val="00E55524"/>
    <w:rsid w:val="00E55EE7"/>
    <w:rsid w:val="00E560EC"/>
    <w:rsid w:val="00E617FE"/>
    <w:rsid w:val="00E62B23"/>
    <w:rsid w:val="00E65708"/>
    <w:rsid w:val="00E678E9"/>
    <w:rsid w:val="00E7125D"/>
    <w:rsid w:val="00E73898"/>
    <w:rsid w:val="00E74786"/>
    <w:rsid w:val="00E76630"/>
    <w:rsid w:val="00E7793C"/>
    <w:rsid w:val="00E83560"/>
    <w:rsid w:val="00E868E8"/>
    <w:rsid w:val="00E90B0B"/>
    <w:rsid w:val="00E91F7F"/>
    <w:rsid w:val="00E9260E"/>
    <w:rsid w:val="00E937EE"/>
    <w:rsid w:val="00E94A3D"/>
    <w:rsid w:val="00E96FD7"/>
    <w:rsid w:val="00EA1267"/>
    <w:rsid w:val="00EA1375"/>
    <w:rsid w:val="00EA27EF"/>
    <w:rsid w:val="00EA3367"/>
    <w:rsid w:val="00EA36E1"/>
    <w:rsid w:val="00EA4D93"/>
    <w:rsid w:val="00EA55B4"/>
    <w:rsid w:val="00EA6838"/>
    <w:rsid w:val="00EB3D29"/>
    <w:rsid w:val="00EB4216"/>
    <w:rsid w:val="00EC0929"/>
    <w:rsid w:val="00EC0A76"/>
    <w:rsid w:val="00EC1406"/>
    <w:rsid w:val="00EC4ECD"/>
    <w:rsid w:val="00EC6DE5"/>
    <w:rsid w:val="00EC7428"/>
    <w:rsid w:val="00EC77B1"/>
    <w:rsid w:val="00ED02C3"/>
    <w:rsid w:val="00ED27E1"/>
    <w:rsid w:val="00ED36E3"/>
    <w:rsid w:val="00ED3B1D"/>
    <w:rsid w:val="00ED6FEB"/>
    <w:rsid w:val="00EE0F00"/>
    <w:rsid w:val="00EE2520"/>
    <w:rsid w:val="00EE2674"/>
    <w:rsid w:val="00EE4354"/>
    <w:rsid w:val="00EE4DBB"/>
    <w:rsid w:val="00EE5856"/>
    <w:rsid w:val="00EE5ACF"/>
    <w:rsid w:val="00EE5C47"/>
    <w:rsid w:val="00EE6345"/>
    <w:rsid w:val="00EE6506"/>
    <w:rsid w:val="00EE6EF0"/>
    <w:rsid w:val="00EE7AEA"/>
    <w:rsid w:val="00EF0A59"/>
    <w:rsid w:val="00EF22CF"/>
    <w:rsid w:val="00EF26E2"/>
    <w:rsid w:val="00EF4AC9"/>
    <w:rsid w:val="00EF5C8F"/>
    <w:rsid w:val="00EF6784"/>
    <w:rsid w:val="00F038DA"/>
    <w:rsid w:val="00F0471E"/>
    <w:rsid w:val="00F04FE2"/>
    <w:rsid w:val="00F05960"/>
    <w:rsid w:val="00F06DCB"/>
    <w:rsid w:val="00F1098A"/>
    <w:rsid w:val="00F120A8"/>
    <w:rsid w:val="00F129FB"/>
    <w:rsid w:val="00F12F98"/>
    <w:rsid w:val="00F136F3"/>
    <w:rsid w:val="00F152F2"/>
    <w:rsid w:val="00F166D5"/>
    <w:rsid w:val="00F17139"/>
    <w:rsid w:val="00F21134"/>
    <w:rsid w:val="00F22CD9"/>
    <w:rsid w:val="00F25F2D"/>
    <w:rsid w:val="00F2656E"/>
    <w:rsid w:val="00F27183"/>
    <w:rsid w:val="00F4095C"/>
    <w:rsid w:val="00F41A48"/>
    <w:rsid w:val="00F425C4"/>
    <w:rsid w:val="00F43B5D"/>
    <w:rsid w:val="00F448CD"/>
    <w:rsid w:val="00F44ECF"/>
    <w:rsid w:val="00F4634E"/>
    <w:rsid w:val="00F4677E"/>
    <w:rsid w:val="00F47567"/>
    <w:rsid w:val="00F5040C"/>
    <w:rsid w:val="00F552A5"/>
    <w:rsid w:val="00F56721"/>
    <w:rsid w:val="00F6359E"/>
    <w:rsid w:val="00F643D8"/>
    <w:rsid w:val="00F6452A"/>
    <w:rsid w:val="00F669B7"/>
    <w:rsid w:val="00F66B1C"/>
    <w:rsid w:val="00F72C0B"/>
    <w:rsid w:val="00F73279"/>
    <w:rsid w:val="00F73349"/>
    <w:rsid w:val="00F73496"/>
    <w:rsid w:val="00F768B4"/>
    <w:rsid w:val="00F866CE"/>
    <w:rsid w:val="00F8750E"/>
    <w:rsid w:val="00F87B9E"/>
    <w:rsid w:val="00F910F3"/>
    <w:rsid w:val="00F969C3"/>
    <w:rsid w:val="00F96A6F"/>
    <w:rsid w:val="00F97C83"/>
    <w:rsid w:val="00FA13F7"/>
    <w:rsid w:val="00FA4241"/>
    <w:rsid w:val="00FA6B2C"/>
    <w:rsid w:val="00FA77FB"/>
    <w:rsid w:val="00FA7E31"/>
    <w:rsid w:val="00FB0D14"/>
    <w:rsid w:val="00FB0EA9"/>
    <w:rsid w:val="00FB1FD7"/>
    <w:rsid w:val="00FB293A"/>
    <w:rsid w:val="00FB34BE"/>
    <w:rsid w:val="00FB3FEE"/>
    <w:rsid w:val="00FB7121"/>
    <w:rsid w:val="00FB7D4C"/>
    <w:rsid w:val="00FB7E52"/>
    <w:rsid w:val="00FC6652"/>
    <w:rsid w:val="00FD07E2"/>
    <w:rsid w:val="00FD0D24"/>
    <w:rsid w:val="00FD1483"/>
    <w:rsid w:val="00FD1558"/>
    <w:rsid w:val="00FD45EA"/>
    <w:rsid w:val="00FD4786"/>
    <w:rsid w:val="00FD5D89"/>
    <w:rsid w:val="00FD6879"/>
    <w:rsid w:val="00FE0748"/>
    <w:rsid w:val="00FE10C4"/>
    <w:rsid w:val="00FE2427"/>
    <w:rsid w:val="00FE466E"/>
    <w:rsid w:val="00FE558E"/>
    <w:rsid w:val="00FF0B63"/>
    <w:rsid w:val="00FF11EA"/>
    <w:rsid w:val="00FF36AA"/>
    <w:rsid w:val="00FF632F"/>
    <w:rsid w:val="00FF70A0"/>
    <w:rsid w:val="00FF73F7"/>
    <w:rsid w:val="00FF752E"/>
    <w:rsid w:val="00FF75CD"/>
    <w:rsid w:val="00FF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2D4A2"/>
  <w15:docId w15:val="{A8244D5A-2126-4496-B6D4-795F6254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4DF"/>
    <w:pPr>
      <w:widowControl w:val="0"/>
    </w:pPr>
    <w:rPr>
      <w:rFonts w:ascii="Arial" w:hAnsi="Arial"/>
      <w:snapToGrid w:val="0"/>
      <w:sz w:val="24"/>
    </w:rPr>
  </w:style>
  <w:style w:type="paragraph" w:styleId="Heading1">
    <w:name w:val="heading 1"/>
    <w:basedOn w:val="Normal"/>
    <w:next w:val="Normal"/>
    <w:link w:val="Heading1Char"/>
    <w:uiPriority w:val="9"/>
    <w:qFormat/>
    <w:rsid w:val="0092735E"/>
    <w:pPr>
      <w:keepNext/>
      <w:widowControl/>
      <w:tabs>
        <w:tab w:val="center" w:pos="4680"/>
      </w:tabs>
      <w:spacing w:before="120" w:after="60"/>
      <w:outlineLvl w:val="0"/>
    </w:pPr>
    <w:rPr>
      <w:b/>
    </w:rPr>
  </w:style>
  <w:style w:type="paragraph" w:styleId="Heading2">
    <w:name w:val="heading 2"/>
    <w:basedOn w:val="Normal"/>
    <w:next w:val="Normal"/>
    <w:link w:val="Heading2Char"/>
    <w:uiPriority w:val="9"/>
    <w:qFormat/>
    <w:rsid w:val="000C7383"/>
    <w:pPr>
      <w:keepNext/>
      <w:widowControl/>
      <w:spacing w:before="120" w:after="120"/>
      <w:jc w:val="both"/>
      <w:outlineLvl w:val="1"/>
    </w:pPr>
    <w:rPr>
      <w:b/>
    </w:rPr>
  </w:style>
  <w:style w:type="paragraph" w:styleId="Heading3">
    <w:name w:val="heading 3"/>
    <w:basedOn w:val="Normal"/>
    <w:next w:val="Normal"/>
    <w:link w:val="Heading3Char"/>
    <w:unhideWhenUsed/>
    <w:qFormat/>
    <w:rsid w:val="000C7383"/>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unhideWhenUsed/>
    <w:qFormat/>
    <w:rsid w:val="006E7720"/>
    <w:pPr>
      <w:keepNext/>
      <w:keepLines/>
      <w:spacing w:before="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8651FB"/>
    <w:pPr>
      <w:tabs>
        <w:tab w:val="center" w:pos="4320"/>
        <w:tab w:val="right" w:pos="8640"/>
      </w:tabs>
    </w:pPr>
    <w:rPr>
      <w:rFonts w:ascii="Arial Narrow" w:hAnsi="Arial Narrow"/>
      <w:b/>
      <w:caps/>
      <w:sz w:val="16"/>
    </w:rPr>
  </w:style>
  <w:style w:type="paragraph" w:styleId="Footer">
    <w:name w:val="footer"/>
    <w:basedOn w:val="Normal"/>
    <w:link w:val="FooterChar"/>
    <w:qFormat/>
    <w:rsid w:val="008651FB"/>
    <w:pPr>
      <w:tabs>
        <w:tab w:val="center" w:pos="4320"/>
        <w:tab w:val="right" w:pos="8640"/>
      </w:tabs>
    </w:pPr>
    <w:rPr>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8651FB"/>
    <w:rPr>
      <w:rFonts w:ascii="Arial Narrow" w:hAnsi="Arial Narrow"/>
      <w:b/>
      <w:caps/>
      <w:snapToGrid w:val="0"/>
      <w:sz w:val="16"/>
    </w:rPr>
  </w:style>
  <w:style w:type="paragraph" w:styleId="Title">
    <w:name w:val="Title"/>
    <w:basedOn w:val="Normal"/>
    <w:next w:val="Normal"/>
    <w:link w:val="TitleChar"/>
    <w:uiPriority w:val="10"/>
    <w:qFormat/>
    <w:rsid w:val="004B48D5"/>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B48D5"/>
    <w:rPr>
      <w:rFonts w:ascii="Arial" w:eastAsiaTheme="majorEastAsia" w:hAnsi="Arial" w:cstheme="majorBidi"/>
      <w:b/>
      <w:snapToGrid w:val="0"/>
      <w:spacing w:val="-10"/>
      <w:kern w:val="28"/>
      <w:sz w:val="24"/>
      <w:szCs w:val="56"/>
    </w:rPr>
  </w:style>
  <w:style w:type="character" w:styleId="CommentReference">
    <w:name w:val="annotation reference"/>
    <w:basedOn w:val="DefaultParagraphFont"/>
    <w:semiHidden/>
    <w:unhideWhenUsed/>
    <w:rsid w:val="00EA55B4"/>
    <w:rPr>
      <w:sz w:val="16"/>
      <w:szCs w:val="16"/>
    </w:rPr>
  </w:style>
  <w:style w:type="paragraph" w:styleId="CommentText">
    <w:name w:val="annotation text"/>
    <w:basedOn w:val="Normal"/>
    <w:link w:val="CommentTextChar"/>
    <w:unhideWhenUsed/>
    <w:rsid w:val="00EA55B4"/>
    <w:rPr>
      <w:sz w:val="20"/>
    </w:rPr>
  </w:style>
  <w:style w:type="character" w:customStyle="1" w:styleId="CommentTextChar">
    <w:name w:val="Comment Text Char"/>
    <w:basedOn w:val="DefaultParagraphFont"/>
    <w:link w:val="CommentText"/>
    <w:rsid w:val="00EA55B4"/>
    <w:rPr>
      <w:rFonts w:ascii="Helvetica" w:hAnsi="Helvetica"/>
      <w:snapToGrid w:val="0"/>
    </w:rPr>
  </w:style>
  <w:style w:type="paragraph" w:styleId="CommentSubject">
    <w:name w:val="annotation subject"/>
    <w:basedOn w:val="CommentText"/>
    <w:next w:val="CommentText"/>
    <w:link w:val="CommentSubjectChar"/>
    <w:semiHidden/>
    <w:unhideWhenUsed/>
    <w:rsid w:val="00EA55B4"/>
    <w:rPr>
      <w:b/>
      <w:bCs/>
    </w:rPr>
  </w:style>
  <w:style w:type="character" w:customStyle="1" w:styleId="CommentSubjectChar">
    <w:name w:val="Comment Subject Char"/>
    <w:basedOn w:val="CommentTextChar"/>
    <w:link w:val="CommentSubject"/>
    <w:semiHidden/>
    <w:rsid w:val="00EA55B4"/>
    <w:rPr>
      <w:rFonts w:ascii="Helvetica" w:hAnsi="Helvetica"/>
      <w:b/>
      <w:bCs/>
      <w:snapToGrid w:val="0"/>
    </w:rPr>
  </w:style>
  <w:style w:type="paragraph" w:styleId="ListParagraph">
    <w:name w:val="List Paragraph"/>
    <w:basedOn w:val="Normal"/>
    <w:uiPriority w:val="34"/>
    <w:qFormat/>
    <w:rsid w:val="00CF2161"/>
    <w:pPr>
      <w:ind w:left="720"/>
      <w:contextualSpacing/>
    </w:pPr>
    <w:rPr>
      <w:rFonts w:eastAsia="Batang"/>
    </w:rPr>
  </w:style>
  <w:style w:type="character" w:customStyle="1" w:styleId="Heading3Char">
    <w:name w:val="Heading 3 Char"/>
    <w:basedOn w:val="DefaultParagraphFont"/>
    <w:link w:val="Heading3"/>
    <w:rsid w:val="000C7383"/>
    <w:rPr>
      <w:rFonts w:ascii="Arial" w:eastAsiaTheme="majorEastAsia" w:hAnsi="Arial" w:cstheme="majorBidi"/>
      <w:b/>
      <w:snapToGrid w:val="0"/>
      <w:sz w:val="24"/>
      <w:szCs w:val="24"/>
    </w:rPr>
  </w:style>
  <w:style w:type="character" w:customStyle="1" w:styleId="BodyTextChar">
    <w:name w:val="Body Text Char"/>
    <w:basedOn w:val="DefaultParagraphFont"/>
    <w:link w:val="BodyText"/>
    <w:rsid w:val="000C7383"/>
    <w:rPr>
      <w:rFonts w:ascii="Arial" w:hAnsi="Arial"/>
      <w:b/>
      <w:snapToGrid w:val="0"/>
      <w:u w:val="single"/>
    </w:rPr>
  </w:style>
  <w:style w:type="character" w:customStyle="1" w:styleId="FooterChar">
    <w:name w:val="Footer Char"/>
    <w:link w:val="Footer"/>
    <w:rsid w:val="008651FB"/>
    <w:rPr>
      <w:rFonts w:ascii="Arial" w:hAnsi="Arial"/>
      <w:snapToGrid w:val="0"/>
      <w:sz w:val="16"/>
    </w:rPr>
  </w:style>
  <w:style w:type="paragraph" w:styleId="Revision">
    <w:name w:val="Revision"/>
    <w:hidden/>
    <w:uiPriority w:val="99"/>
    <w:semiHidden/>
    <w:rsid w:val="0028741A"/>
    <w:rPr>
      <w:rFonts w:ascii="Arial" w:hAnsi="Arial"/>
      <w:snapToGrid w:val="0"/>
      <w:sz w:val="24"/>
    </w:rPr>
  </w:style>
  <w:style w:type="character" w:customStyle="1" w:styleId="Heading4Char">
    <w:name w:val="Heading 4 Char"/>
    <w:basedOn w:val="DefaultParagraphFont"/>
    <w:link w:val="Heading4"/>
    <w:rsid w:val="006E7720"/>
    <w:rPr>
      <w:rFonts w:ascii="Arial" w:eastAsiaTheme="majorEastAsia" w:hAnsi="Arial" w:cstheme="majorBidi"/>
      <w:b/>
      <w:iCs/>
      <w:snapToGrid w:val="0"/>
      <w:sz w:val="24"/>
    </w:rPr>
  </w:style>
  <w:style w:type="paragraph" w:styleId="Subtitle">
    <w:name w:val="Subtitle"/>
    <w:basedOn w:val="Normal"/>
    <w:link w:val="SubtitleChar"/>
    <w:uiPriority w:val="11"/>
    <w:qFormat/>
    <w:rsid w:val="00924A26"/>
    <w:pPr>
      <w:widowControl/>
      <w:spacing w:before="100" w:beforeAutospacing="1" w:after="100" w:afterAutospacing="1"/>
    </w:pPr>
    <w:rPr>
      <w:rFonts w:ascii="Times New Roman" w:eastAsiaTheme="minorEastAsia" w:hAnsi="Times New Roman"/>
      <w:snapToGrid/>
      <w:szCs w:val="24"/>
    </w:rPr>
  </w:style>
  <w:style w:type="character" w:customStyle="1" w:styleId="SubtitleChar">
    <w:name w:val="Subtitle Char"/>
    <w:basedOn w:val="DefaultParagraphFont"/>
    <w:link w:val="Subtitle"/>
    <w:uiPriority w:val="11"/>
    <w:rsid w:val="00924A26"/>
    <w:rPr>
      <w:rFonts w:eastAsiaTheme="minorEastAsia"/>
      <w:sz w:val="24"/>
      <w:szCs w:val="24"/>
    </w:rPr>
  </w:style>
  <w:style w:type="character" w:customStyle="1" w:styleId="Heading1Char">
    <w:name w:val="Heading 1 Char"/>
    <w:basedOn w:val="DefaultParagraphFont"/>
    <w:link w:val="Heading1"/>
    <w:uiPriority w:val="9"/>
    <w:rsid w:val="00924A26"/>
    <w:rPr>
      <w:rFonts w:ascii="Arial" w:hAnsi="Arial"/>
      <w:b/>
      <w:snapToGrid w:val="0"/>
      <w:sz w:val="24"/>
    </w:rPr>
  </w:style>
  <w:style w:type="character" w:customStyle="1" w:styleId="Heading2Char">
    <w:name w:val="Heading 2 Char"/>
    <w:basedOn w:val="DefaultParagraphFont"/>
    <w:link w:val="Heading2"/>
    <w:uiPriority w:val="9"/>
    <w:rsid w:val="00924A26"/>
    <w:rPr>
      <w:rFonts w:ascii="Arial" w:hAnsi="Arial"/>
      <w:b/>
      <w:snapToGrid w:val="0"/>
      <w:sz w:val="24"/>
    </w:rPr>
  </w:style>
  <w:style w:type="paragraph" w:customStyle="1" w:styleId="paragraph">
    <w:name w:val="paragraph"/>
    <w:basedOn w:val="Normal"/>
    <w:rsid w:val="00DA05C5"/>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DA05C5"/>
  </w:style>
  <w:style w:type="character" w:customStyle="1" w:styleId="eop">
    <w:name w:val="eop"/>
    <w:basedOn w:val="DefaultParagraphFont"/>
    <w:rsid w:val="00DA05C5"/>
  </w:style>
  <w:style w:type="character" w:customStyle="1" w:styleId="tabchar">
    <w:name w:val="tabchar"/>
    <w:basedOn w:val="DefaultParagraphFont"/>
    <w:rsid w:val="00DA0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2593">
      <w:bodyDiv w:val="1"/>
      <w:marLeft w:val="0"/>
      <w:marRight w:val="0"/>
      <w:marTop w:val="0"/>
      <w:marBottom w:val="0"/>
      <w:divBdr>
        <w:top w:val="none" w:sz="0" w:space="0" w:color="auto"/>
        <w:left w:val="none" w:sz="0" w:space="0" w:color="auto"/>
        <w:bottom w:val="none" w:sz="0" w:space="0" w:color="auto"/>
        <w:right w:val="none" w:sz="0" w:space="0" w:color="auto"/>
      </w:divBdr>
    </w:div>
    <w:div w:id="1027675801">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1C865-B9C8-443A-AFC0-CEC45B3B43B1}">
  <ds:schemaRefs>
    <ds:schemaRef ds:uri="http://schemas.openxmlformats.org/officeDocument/2006/bibliography"/>
  </ds:schemaRefs>
</ds:datastoreItem>
</file>

<file path=customXml/itemProps2.xml><?xml version="1.0" encoding="utf-8"?>
<ds:datastoreItem xmlns:ds="http://schemas.openxmlformats.org/officeDocument/2006/customXml" ds:itemID="{213199B0-3A55-4F8E-BA88-DE267A297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5513A-0E94-495C-883A-0291068429AE}">
  <ds:schemaRefs>
    <ds:schemaRef ds:uri="http://schemas.microsoft.com/sharepoint/v3/contenttype/forms"/>
  </ds:schemaRefs>
</ds:datastoreItem>
</file>

<file path=customXml/itemProps4.xml><?xml version="1.0" encoding="utf-8"?>
<ds:datastoreItem xmlns:ds="http://schemas.openxmlformats.org/officeDocument/2006/customXml" ds:itemID="{82F47F32-C4E0-4113-86E5-400E170157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3383</Words>
  <Characters>20134</Characters>
  <Application>Microsoft Office Word</Application>
  <DocSecurity>0</DocSecurity>
  <Lines>394</Lines>
  <Paragraphs>142</Paragraphs>
  <ScaleCrop>false</ScaleCrop>
  <HeadingPairs>
    <vt:vector size="2" baseType="variant">
      <vt:variant>
        <vt:lpstr>Title</vt:lpstr>
      </vt:variant>
      <vt:variant>
        <vt:i4>1</vt:i4>
      </vt:variant>
    </vt:vector>
  </HeadingPairs>
  <TitlesOfParts>
    <vt:vector size="1" baseType="lpstr">
      <vt:lpstr>DSA-AC-01-25-Addl-15-Day-ET.docx</vt:lpstr>
    </vt:vector>
  </TitlesOfParts>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DSA-AC-01-25-Addl-15-Day-ET.docx</dc:title>
  <dc:creator>CBSC</dc:creator>
  <cp:lastModifiedBy>Severon, Kristina@DGS</cp:lastModifiedBy>
  <cp:revision>2</cp:revision>
  <cp:lastPrinted>2020-05-13T17:58:00Z</cp:lastPrinted>
  <dcterms:created xsi:type="dcterms:W3CDTF">2026-06-11T22:31:00Z</dcterms:created>
  <dcterms:modified xsi:type="dcterms:W3CDTF">2026-06-11T22:31:00Z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MediaServiceImageTags">
    <vt:lpwstr/>
  </property>
  <property fmtid="{D5CDD505-2E9C-101B-9397-08002B2CF9AE}" pid="4" name="_MarkAsFinal">
    <vt:bool>true</vt:bool>
  </property>
</Properties>
</file>