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090F" w14:textId="77777777" w:rsidR="004171DD" w:rsidRPr="004171DD" w:rsidRDefault="004171DD" w:rsidP="00273402">
      <w:pPr>
        <w:pStyle w:val="Heading1"/>
        <w:jc w:val="center"/>
        <w:rPr>
          <w:snapToGrid/>
        </w:rPr>
      </w:pPr>
      <w:r w:rsidRPr="004171DD">
        <w:rPr>
          <w:snapToGrid/>
        </w:rPr>
        <w:t>CALIFORNIA BUILDING STANDARDS COMMISSION</w:t>
      </w:r>
      <w:r w:rsidRPr="004171DD">
        <w:rPr>
          <w:snapToGrid/>
        </w:rPr>
        <w:br/>
        <w:t>July 2, 2025</w:t>
      </w:r>
      <w:r w:rsidRPr="004171DD">
        <w:rPr>
          <w:snapToGrid/>
        </w:rPr>
        <w:br/>
        <w:t>CALGREEN EV WORKSHOP #1</w:t>
      </w:r>
    </w:p>
    <w:p w14:paraId="5DDD367C" w14:textId="77777777" w:rsidR="007335BD" w:rsidRPr="004806D4" w:rsidRDefault="004171DD" w:rsidP="004806D4">
      <w:pPr>
        <w:jc w:val="center"/>
        <w:rPr>
          <w:b/>
          <w:bCs/>
        </w:rPr>
      </w:pPr>
      <w:r w:rsidRPr="004806D4">
        <w:rPr>
          <w:b/>
          <w:bCs/>
          <w:snapToGrid/>
        </w:rPr>
        <w:t>Agenda Item 2</w:t>
      </w:r>
      <w:r w:rsidR="00BC771F" w:rsidRPr="004806D4">
        <w:rPr>
          <w:b/>
          <w:bCs/>
          <w:snapToGrid/>
        </w:rPr>
        <w:t>c</w:t>
      </w:r>
      <w:r w:rsidRPr="004806D4">
        <w:rPr>
          <w:b/>
          <w:bCs/>
          <w:snapToGrid/>
        </w:rPr>
        <w:t xml:space="preserve"> (Mandatory)</w:t>
      </w:r>
      <w:r w:rsidRPr="004806D4">
        <w:rPr>
          <w:b/>
          <w:bCs/>
          <w:snapToGrid/>
        </w:rPr>
        <w:br/>
        <w:t>DRAFT EXPRESS TERMS</w:t>
      </w:r>
      <w:r w:rsidRPr="004806D4">
        <w:rPr>
          <w:b/>
          <w:bCs/>
          <w:snapToGrid/>
        </w:rPr>
        <w:br/>
        <w:t>CALIFORNIA GREEN BUILDING STANDARDS CODE,</w:t>
      </w:r>
      <w:r w:rsidRPr="004806D4">
        <w:rPr>
          <w:b/>
          <w:bCs/>
          <w:snapToGrid/>
        </w:rPr>
        <w:br/>
        <w:t>(</w:t>
      </w:r>
      <w:proofErr w:type="spellStart"/>
      <w:r w:rsidRPr="004806D4">
        <w:rPr>
          <w:b/>
          <w:bCs/>
          <w:snapToGrid/>
        </w:rPr>
        <w:t>CALGreen</w:t>
      </w:r>
      <w:proofErr w:type="spellEnd"/>
      <w:r w:rsidRPr="004806D4">
        <w:rPr>
          <w:b/>
          <w:bCs/>
          <w:snapToGrid/>
        </w:rPr>
        <w:t>), PART 11,</w:t>
      </w:r>
      <w:r w:rsidRPr="004806D4">
        <w:rPr>
          <w:b/>
          <w:bCs/>
          <w:snapToGrid/>
        </w:rPr>
        <w:br/>
        <w:t>CALIFORNIA BUILDING STANDARDS CODE,</w:t>
      </w:r>
      <w:r w:rsidRPr="004806D4">
        <w:rPr>
          <w:b/>
          <w:bCs/>
          <w:snapToGrid/>
        </w:rPr>
        <w:br/>
        <w:t>TITLE 24, CALIFORNIA CODE OF REGULATIONS</w:t>
      </w:r>
    </w:p>
    <w:p w14:paraId="0A80167B" w14:textId="77777777" w:rsidR="007335BD" w:rsidRPr="004171DD" w:rsidRDefault="004806D4" w:rsidP="006F5372">
      <w:pPr>
        <w:rPr>
          <w:rFonts w:eastAsia="Batang" w:cs="Arial"/>
          <w:b/>
          <w:bCs/>
          <w:szCs w:val="24"/>
        </w:rPr>
      </w:pPr>
      <w:r>
        <w:rPr>
          <w:rFonts w:cs="Arial"/>
          <w:color w:val="000000" w:themeColor="text1"/>
          <w:szCs w:val="24"/>
        </w:rPr>
        <w:pict w14:anchorId="4B3C2827">
          <v:rect id="_x0000_i1025" style="width:468pt;height:.5pt" o:hralign="center" o:hrstd="t" o:hrnoshade="t" o:hr="t" fillcolor="black [3213]" stroked="f"/>
        </w:pict>
      </w:r>
    </w:p>
    <w:p w14:paraId="1773F16C" w14:textId="77777777" w:rsidR="004171DD" w:rsidRPr="004171DD" w:rsidRDefault="004171DD" w:rsidP="006F5372">
      <w:pPr>
        <w:contextualSpacing/>
        <w:rPr>
          <w:rFonts w:eastAsia="Batang" w:cs="Arial"/>
          <w:szCs w:val="24"/>
        </w:rPr>
      </w:pPr>
      <w:bookmarkStart w:id="0" w:name="_Hlk110847738"/>
      <w:r w:rsidRPr="004171DD">
        <w:rPr>
          <w:rFonts w:eastAsia="Batang" w:cs="Arial"/>
          <w:szCs w:val="24"/>
        </w:rPr>
        <w:t>If using assistive technology, please adjust your settings to recognize underline, strikeout and ellipsis.</w:t>
      </w:r>
    </w:p>
    <w:p w14:paraId="56018583" w14:textId="77777777" w:rsidR="004171DD" w:rsidRPr="004171DD" w:rsidRDefault="004171DD" w:rsidP="00C42D8A">
      <w:pPr>
        <w:keepNext/>
        <w:widowControl/>
        <w:spacing w:before="120"/>
        <w:jc w:val="both"/>
        <w:outlineLvl w:val="1"/>
      </w:pPr>
      <w:r w:rsidRPr="004171DD">
        <w:rPr>
          <w:b/>
        </w:rPr>
        <w:t xml:space="preserve">LEGEND for EXPRESS TERMS </w:t>
      </w:r>
    </w:p>
    <w:p w14:paraId="1CF69563" w14:textId="7B512330" w:rsidR="00D95068" w:rsidRPr="00D95068" w:rsidRDefault="00D95068" w:rsidP="006F5372">
      <w:pPr>
        <w:pStyle w:val="ListParagraph"/>
        <w:numPr>
          <w:ilvl w:val="0"/>
          <w:numId w:val="17"/>
        </w:numPr>
      </w:pPr>
      <w:r w:rsidRPr="00D95068">
        <w:t xml:space="preserve">Existing California </w:t>
      </w:r>
      <w:r w:rsidR="0084325B">
        <w:t>language</w:t>
      </w:r>
      <w:r w:rsidRPr="00D95068">
        <w:t xml:space="preserve"> appear</w:t>
      </w:r>
      <w:r w:rsidR="0084325B">
        <w:t>s</w:t>
      </w:r>
      <w:r w:rsidRPr="00D95068">
        <w:t xml:space="preserve"> upright.</w:t>
      </w:r>
    </w:p>
    <w:p w14:paraId="017A9DED" w14:textId="307877C0" w:rsidR="00D95068" w:rsidRPr="008314BC" w:rsidRDefault="008314BC" w:rsidP="006F5372">
      <w:pPr>
        <w:pStyle w:val="ListParagraph"/>
        <w:numPr>
          <w:ilvl w:val="0"/>
          <w:numId w:val="17"/>
        </w:numPr>
        <w:rPr>
          <w:iCs/>
        </w:rPr>
      </w:pPr>
      <w:r>
        <w:t xml:space="preserve">Proposed </w:t>
      </w:r>
      <w:r w:rsidR="00D95068" w:rsidRPr="00D95068">
        <w:t xml:space="preserve">amendments appear in </w:t>
      </w:r>
      <w:r w:rsidR="00D95068" w:rsidRPr="00D95068">
        <w:rPr>
          <w:iCs/>
          <w:u w:val="single"/>
        </w:rPr>
        <w:t>underline</w:t>
      </w:r>
      <w:r w:rsidR="00D95068" w:rsidRPr="00D95068">
        <w:rPr>
          <w:iCs/>
        </w:rPr>
        <w:t xml:space="preserve"> and </w:t>
      </w:r>
      <w:r w:rsidR="00D95068" w:rsidRPr="00D95068">
        <w:rPr>
          <w:iCs/>
          <w:strike/>
        </w:rPr>
        <w:t>strikeout.</w:t>
      </w:r>
    </w:p>
    <w:p w14:paraId="58093363" w14:textId="4E295887" w:rsidR="00D95068" w:rsidRPr="00D95068" w:rsidRDefault="00D95068" w:rsidP="006F5372">
      <w:pPr>
        <w:pStyle w:val="ListParagraph"/>
        <w:numPr>
          <w:ilvl w:val="0"/>
          <w:numId w:val="17"/>
        </w:numPr>
      </w:pPr>
      <w:r w:rsidRPr="00D95068">
        <w:t>Ellipses (...) indicate existing text remains unchanged.</w:t>
      </w:r>
    </w:p>
    <w:p w14:paraId="7E3BC528" w14:textId="473D80DC" w:rsidR="004171DD" w:rsidRPr="0066741D" w:rsidRDefault="00D95068" w:rsidP="006F5372">
      <w:pPr>
        <w:pStyle w:val="ListParagraph"/>
        <w:numPr>
          <w:ilvl w:val="0"/>
          <w:numId w:val="1"/>
        </w:numPr>
        <w:rPr>
          <w:rFonts w:cs="Arial"/>
          <w:szCs w:val="24"/>
        </w:rPr>
      </w:pPr>
      <w:r w:rsidRPr="00D95068">
        <w:rPr>
          <w:b/>
          <w:bCs/>
        </w:rPr>
        <w:t>Rationale</w:t>
      </w:r>
      <w:r w:rsidRPr="00D95068">
        <w:t>: The justification for the change is shown after each section or series of related changes.</w:t>
      </w:r>
    </w:p>
    <w:p w14:paraId="56078CA9" w14:textId="77777777" w:rsidR="004171DD" w:rsidRPr="004171DD" w:rsidRDefault="004806D4" w:rsidP="006F5372">
      <w:pPr>
        <w:rPr>
          <w:rFonts w:eastAsia="Batang" w:cs="Arial"/>
          <w:b/>
          <w:bCs/>
          <w:szCs w:val="24"/>
        </w:rPr>
      </w:pPr>
      <w:r>
        <w:rPr>
          <w:rFonts w:cs="Arial"/>
          <w:color w:val="000000" w:themeColor="text1"/>
          <w:szCs w:val="24"/>
        </w:rPr>
        <w:pict w14:anchorId="32C730EF">
          <v:rect id="_x0000_i1026" style="width:468pt;height:.5pt" o:hralign="center" o:hrstd="t" o:hrnoshade="t" o:hr="t" fillcolor="black [3213]" stroked="f"/>
        </w:pict>
      </w:r>
    </w:p>
    <w:bookmarkEnd w:id="0"/>
    <w:p w14:paraId="1FB75941" w14:textId="49D73629" w:rsidR="00F614E8" w:rsidRDefault="00F614E8" w:rsidP="006F5372">
      <w:pPr>
        <w:pStyle w:val="Heading2"/>
        <w:spacing w:before="0"/>
      </w:pPr>
      <w:r>
        <w:t xml:space="preserve">DRAFT </w:t>
      </w:r>
      <w:r w:rsidRPr="0027688C">
        <w:t>EXPRESS TERMS</w:t>
      </w:r>
      <w:r>
        <w:t xml:space="preserve"> and</w:t>
      </w:r>
      <w:r w:rsidRPr="004F291C">
        <w:t xml:space="preserve"> RATIONALE</w:t>
      </w:r>
    </w:p>
    <w:p w14:paraId="374D2228" w14:textId="40A14004" w:rsidR="00665F5A" w:rsidRDefault="00F614E8" w:rsidP="00665F5A">
      <w:pPr>
        <w:pStyle w:val="Heading3"/>
        <w:rPr>
          <w:bCs/>
        </w:rPr>
      </w:pPr>
      <w:r>
        <w:t xml:space="preserve">AGENDA </w:t>
      </w:r>
      <w:r w:rsidRPr="0044593B">
        <w:t xml:space="preserve">ITEM </w:t>
      </w:r>
      <w:r>
        <w:t>2c</w:t>
      </w:r>
      <w:r w:rsidRPr="0044593B">
        <w:rPr>
          <w:snapToGrid/>
        </w:rPr>
        <w:br/>
      </w:r>
      <w:r w:rsidRPr="0044593B">
        <w:t>Chapter</w:t>
      </w:r>
      <w:r w:rsidR="00665F5A">
        <w:t xml:space="preserve"> 5 </w:t>
      </w:r>
      <w:r w:rsidR="00EA2085">
        <w:br/>
      </w:r>
      <w:r w:rsidR="00665F5A" w:rsidRPr="00665F5A">
        <w:rPr>
          <w:bCs/>
        </w:rPr>
        <w:t>NONRESIDENTIAL MANDATORY MEASURES</w:t>
      </w:r>
      <w:r w:rsidR="00665F5A" w:rsidRPr="00665F5A">
        <w:rPr>
          <w:bCs/>
        </w:rPr>
        <w:br/>
      </w:r>
      <w:r w:rsidR="00665F5A" w:rsidRPr="00665F5A">
        <w:rPr>
          <w:bCs/>
          <w:i/>
          <w:iCs/>
        </w:rPr>
        <w:t>Division 5.1 – PLANNING AND DESIGN</w:t>
      </w:r>
      <w:r w:rsidR="00665F5A" w:rsidRPr="00665F5A">
        <w:rPr>
          <w:bCs/>
          <w:i/>
          <w:iCs/>
        </w:rPr>
        <w:br/>
      </w:r>
      <w:r w:rsidR="00665F5A" w:rsidRPr="00665F5A">
        <w:rPr>
          <w:bCs/>
        </w:rPr>
        <w:t>SECTION 5.106 – SITE DEVELOPMENT</w:t>
      </w:r>
    </w:p>
    <w:p w14:paraId="112E1E71" w14:textId="1ABFDD8E" w:rsidR="00F614E8" w:rsidRPr="00B655C3" w:rsidRDefault="00F614E8" w:rsidP="00B655C3">
      <w:pPr>
        <w:rPr>
          <w:b/>
          <w:bCs/>
          <w:snapToGrid/>
        </w:rPr>
      </w:pPr>
      <w:r w:rsidRPr="00B655C3">
        <w:rPr>
          <w:b/>
          <w:bCs/>
          <w:snapToGrid/>
        </w:rPr>
        <w:t xml:space="preserve">5.106.5.4 Additions or </w:t>
      </w:r>
      <w:r w:rsidR="00BC6244">
        <w:rPr>
          <w:b/>
          <w:bCs/>
          <w:snapToGrid/>
        </w:rPr>
        <w:t>a</w:t>
      </w:r>
      <w:r w:rsidRPr="00B655C3">
        <w:rPr>
          <w:b/>
          <w:bCs/>
          <w:snapToGrid/>
        </w:rPr>
        <w:t xml:space="preserve">lterations to existing buildings or parking facilities [A]. [BSC-CG] </w:t>
      </w:r>
      <w:r w:rsidRPr="0079570A">
        <w:rPr>
          <w:snapToGrid/>
        </w:rPr>
        <w:t xml:space="preserve">Existing buildings or parking facilities being modified </w:t>
      </w:r>
      <w:r w:rsidRPr="002268DC">
        <w:rPr>
          <w:strike/>
          <w:snapToGrid/>
        </w:rPr>
        <w:t>by</w:t>
      </w:r>
      <w:r w:rsidRPr="0079570A">
        <w:rPr>
          <w:snapToGrid/>
        </w:rPr>
        <w:t xml:space="preserve"> </w:t>
      </w:r>
      <w:r w:rsidR="002268DC" w:rsidRPr="002268DC">
        <w:rPr>
          <w:snapToGrid/>
          <w:u w:val="single"/>
        </w:rPr>
        <w:t>in accordance with</w:t>
      </w:r>
      <w:r w:rsidR="002268DC">
        <w:rPr>
          <w:snapToGrid/>
          <w:u w:val="single"/>
        </w:rPr>
        <w:t xml:space="preserve"> </w:t>
      </w:r>
      <w:r w:rsidRPr="0079570A">
        <w:rPr>
          <w:snapToGrid/>
        </w:rPr>
        <w:t xml:space="preserve">one of the following, shall comply with Section 5.106.5.4.1 or 5.106.5.4.2. </w:t>
      </w:r>
      <w:r w:rsidRPr="0079570A">
        <w:rPr>
          <w:rFonts w:eastAsia="TimesNewRoman--Identity-H"/>
          <w:snapToGrid/>
        </w:rPr>
        <w:t xml:space="preserve">When EVSE is installed, accessible EVCS shall be provided in accordance with the </w:t>
      </w:r>
      <w:r w:rsidRPr="008326C9">
        <w:rPr>
          <w:rFonts w:eastAsia="TimesNewRoman--Identity-H"/>
          <w:i/>
          <w:iCs/>
          <w:snapToGrid/>
        </w:rPr>
        <w:t>California Building Code</w:t>
      </w:r>
      <w:r w:rsidRPr="0079570A">
        <w:rPr>
          <w:rFonts w:eastAsia="TimesNewRoman--Identity-H"/>
          <w:snapToGrid/>
        </w:rPr>
        <w:t>, Chapter 11B, Section 11B-228.3.</w:t>
      </w:r>
    </w:p>
    <w:p w14:paraId="3152A227" w14:textId="77777777" w:rsidR="00F614E8" w:rsidRPr="008228C5" w:rsidRDefault="00F614E8" w:rsidP="00F614E8">
      <w:pPr>
        <w:widowControl/>
        <w:numPr>
          <w:ilvl w:val="0"/>
          <w:numId w:val="8"/>
        </w:numPr>
        <w:autoSpaceDE w:val="0"/>
        <w:autoSpaceDN w:val="0"/>
        <w:adjustRightInd w:val="0"/>
        <w:ind w:left="634" w:hanging="274"/>
        <w:rPr>
          <w:rFonts w:eastAsia="Batang" w:cs="Arial"/>
          <w:snapToGrid/>
          <w:szCs w:val="24"/>
        </w:rPr>
      </w:pPr>
      <w:r w:rsidRPr="008228C5">
        <w:rPr>
          <w:rFonts w:eastAsia="Batang" w:cs="Arial"/>
          <w:snapToGrid/>
          <w:szCs w:val="24"/>
        </w:rPr>
        <w:t>When the scope of construction work includes an increase in power supply to an electric service panel as part of a parking facility addition or alteration.</w:t>
      </w:r>
    </w:p>
    <w:p w14:paraId="4A23887C" w14:textId="5A727CAC" w:rsidR="00F614E8" w:rsidRPr="00E64A50" w:rsidRDefault="00F614E8" w:rsidP="00F614E8">
      <w:pPr>
        <w:widowControl/>
        <w:numPr>
          <w:ilvl w:val="0"/>
          <w:numId w:val="8"/>
        </w:numPr>
        <w:autoSpaceDE w:val="0"/>
        <w:autoSpaceDN w:val="0"/>
        <w:adjustRightInd w:val="0"/>
        <w:ind w:left="634" w:hanging="274"/>
        <w:rPr>
          <w:rFonts w:eastAsia="Batang" w:cs="Arial"/>
          <w:snapToGrid/>
          <w:szCs w:val="24"/>
          <w:u w:val="single"/>
        </w:rPr>
      </w:pPr>
      <w:r w:rsidRPr="008228C5">
        <w:rPr>
          <w:rFonts w:eastAsia="Batang" w:cs="Arial"/>
          <w:snapToGrid/>
          <w:szCs w:val="24"/>
        </w:rPr>
        <w:t>When a new photovoltaic system is installed covering existing parking spaces.</w:t>
      </w:r>
      <w:r w:rsidR="00E64A50">
        <w:rPr>
          <w:rFonts w:eastAsia="Batang" w:cs="Arial"/>
          <w:snapToGrid/>
          <w:szCs w:val="24"/>
        </w:rPr>
        <w:t xml:space="preserve"> </w:t>
      </w:r>
      <w:r w:rsidR="00E64A50" w:rsidRPr="00E64A50">
        <w:rPr>
          <w:rFonts w:eastAsia="Batang" w:cs="Arial"/>
          <w:snapToGrid/>
          <w:szCs w:val="24"/>
          <w:u w:val="single"/>
        </w:rPr>
        <w:t xml:space="preserve">All newly covered parking spaces shall count </w:t>
      </w:r>
      <w:r w:rsidR="00E64A50">
        <w:rPr>
          <w:rFonts w:eastAsia="Batang" w:cs="Arial"/>
          <w:snapToGrid/>
          <w:szCs w:val="24"/>
          <w:u w:val="single"/>
        </w:rPr>
        <w:t>toward the</w:t>
      </w:r>
      <w:r w:rsidR="00E64A50" w:rsidRPr="00E64A50">
        <w:rPr>
          <w:rFonts w:eastAsia="Batang" w:cs="Arial"/>
          <w:snapToGrid/>
          <w:szCs w:val="24"/>
          <w:u w:val="single"/>
        </w:rPr>
        <w:t xml:space="preserve"> EV charging requirements</w:t>
      </w:r>
      <w:r w:rsidR="00E64A50">
        <w:rPr>
          <w:rFonts w:eastAsia="Batang" w:cs="Arial"/>
          <w:snapToGrid/>
          <w:szCs w:val="24"/>
          <w:u w:val="single"/>
        </w:rPr>
        <w:t xml:space="preserve"> as applicable</w:t>
      </w:r>
      <w:r w:rsidR="00E64A50" w:rsidRPr="00E64A50">
        <w:rPr>
          <w:rFonts w:eastAsia="Batang" w:cs="Arial"/>
          <w:snapToGrid/>
          <w:szCs w:val="24"/>
          <w:u w:val="single"/>
        </w:rPr>
        <w:t>.</w:t>
      </w:r>
    </w:p>
    <w:p w14:paraId="0AAB8396" w14:textId="4DA34DA7" w:rsidR="00F614E8" w:rsidRPr="008326C9" w:rsidRDefault="00F614E8" w:rsidP="00D120F2">
      <w:pPr>
        <w:widowControl/>
        <w:numPr>
          <w:ilvl w:val="0"/>
          <w:numId w:val="8"/>
        </w:numPr>
        <w:autoSpaceDE w:val="0"/>
        <w:autoSpaceDN w:val="0"/>
        <w:adjustRightInd w:val="0"/>
        <w:ind w:left="634" w:hanging="274"/>
        <w:rPr>
          <w:rFonts w:eastAsia="Batang" w:cs="Arial"/>
          <w:strike/>
          <w:snapToGrid/>
          <w:szCs w:val="24"/>
        </w:rPr>
      </w:pPr>
      <w:r w:rsidRPr="00D120F2">
        <w:rPr>
          <w:rFonts w:eastAsia="Batang" w:cs="Arial"/>
          <w:snapToGrid/>
          <w:szCs w:val="24"/>
        </w:rPr>
        <w:t>When additions or alterations to existing buildings are triggered pursuant to code Section 301.3 and</w:t>
      </w:r>
      <w:r w:rsidRPr="00B7481B">
        <w:rPr>
          <w:rFonts w:eastAsia="Batang" w:cs="Arial"/>
          <w:snapToGrid/>
          <w:szCs w:val="24"/>
        </w:rPr>
        <w:t xml:space="preserve"> the scope of work </w:t>
      </w:r>
      <w:r w:rsidRPr="00A216DA">
        <w:rPr>
          <w:rFonts w:eastAsia="Batang" w:cs="Arial"/>
          <w:strike/>
          <w:snapToGrid/>
          <w:szCs w:val="24"/>
        </w:rPr>
        <w:t>includes an increase in power supply to an electric service panel</w:t>
      </w:r>
      <w:r w:rsidR="00D120F2" w:rsidRPr="00D120F2">
        <w:rPr>
          <w:rFonts w:eastAsia="Batang" w:cs="Arial"/>
          <w:snapToGrid/>
          <w:szCs w:val="24"/>
        </w:rPr>
        <w:t xml:space="preserve"> </w:t>
      </w:r>
      <w:r w:rsidR="00B7481B" w:rsidRPr="00B7481B">
        <w:rPr>
          <w:rFonts w:eastAsia="Batang" w:cs="Arial"/>
          <w:snapToGrid/>
          <w:szCs w:val="24"/>
          <w:u w:val="single"/>
        </w:rPr>
        <w:t xml:space="preserve">results in a </w:t>
      </w:r>
      <w:r w:rsidRPr="00B7481B">
        <w:rPr>
          <w:rFonts w:eastAsia="Batang" w:cs="Arial"/>
          <w:snapToGrid/>
          <w:szCs w:val="24"/>
          <w:u w:val="single"/>
        </w:rPr>
        <w:t>re</w:t>
      </w:r>
      <w:r w:rsidRPr="00D120F2">
        <w:rPr>
          <w:rFonts w:eastAsia="Batang" w:cs="Arial"/>
          <w:snapToGrid/>
          <w:szCs w:val="24"/>
          <w:u w:val="single"/>
        </w:rPr>
        <w:t>quire</w:t>
      </w:r>
      <w:r w:rsidR="00B7481B">
        <w:rPr>
          <w:rFonts w:eastAsia="Batang" w:cs="Arial"/>
          <w:snapToGrid/>
          <w:szCs w:val="24"/>
          <w:u w:val="single"/>
        </w:rPr>
        <w:t>d</w:t>
      </w:r>
      <w:r w:rsidRPr="00D120F2">
        <w:rPr>
          <w:rFonts w:eastAsia="Batang" w:cs="Arial"/>
          <w:snapToGrid/>
          <w:szCs w:val="24"/>
          <w:u w:val="single"/>
        </w:rPr>
        <w:t xml:space="preserve"> increase in the number of parking spaces.</w:t>
      </w:r>
      <w:r w:rsidR="006F1CAD" w:rsidRPr="00D120F2">
        <w:rPr>
          <w:rFonts w:eastAsia="Batang" w:cs="Arial"/>
          <w:snapToGrid/>
          <w:szCs w:val="24"/>
          <w:u w:val="single"/>
        </w:rPr>
        <w:t xml:space="preserve"> All newly added parking spaces shall count toward the EV charging requirements as applicable</w:t>
      </w:r>
      <w:r w:rsidR="006F1CAD" w:rsidRPr="008326C9">
        <w:rPr>
          <w:rFonts w:eastAsia="Batang" w:cs="Arial"/>
          <w:snapToGrid/>
          <w:szCs w:val="24"/>
        </w:rPr>
        <w:t>.</w:t>
      </w:r>
    </w:p>
    <w:p w14:paraId="720FF0EB" w14:textId="16FE4C01" w:rsidR="00F614E8" w:rsidRPr="008228C5" w:rsidRDefault="00F614E8" w:rsidP="008326C9">
      <w:pPr>
        <w:widowControl/>
        <w:autoSpaceDE w:val="0"/>
        <w:autoSpaceDN w:val="0"/>
        <w:adjustRightInd w:val="0"/>
        <w:ind w:left="360"/>
        <w:rPr>
          <w:rFonts w:cs="Arial"/>
          <w:b/>
          <w:bCs/>
          <w:snapToGrid/>
          <w:szCs w:val="24"/>
        </w:rPr>
      </w:pPr>
      <w:r w:rsidRPr="008228C5">
        <w:rPr>
          <w:rFonts w:cs="Arial"/>
          <w:b/>
          <w:bCs/>
          <w:snapToGrid/>
          <w:szCs w:val="24"/>
        </w:rPr>
        <w:t>Exceptions:</w:t>
      </w:r>
    </w:p>
    <w:p w14:paraId="689A688C" w14:textId="518D4051" w:rsidR="00F614E8" w:rsidRPr="008228C5" w:rsidRDefault="008326C9" w:rsidP="008326C9">
      <w:pPr>
        <w:numPr>
          <w:ilvl w:val="0"/>
          <w:numId w:val="16"/>
        </w:numPr>
        <w:ind w:left="1080"/>
        <w:rPr>
          <w:rFonts w:eastAsia="Batang"/>
          <w:snapToGrid/>
        </w:rPr>
      </w:pPr>
      <w:r w:rsidRPr="008326C9">
        <w:rPr>
          <w:rFonts w:eastAsia="Batang"/>
          <w:snapToGrid/>
        </w:rPr>
        <w:t xml:space="preserve">On a case-by-case basis where the local enforcing agency has determined </w:t>
      </w:r>
      <w:r w:rsidRPr="008326C9">
        <w:rPr>
          <w:rFonts w:eastAsia="Batang"/>
          <w:snapToGrid/>
        </w:rPr>
        <w:lastRenderedPageBreak/>
        <w:t>compliance with this section is not feasible based upon one of the following conditions</w:t>
      </w:r>
      <w:r w:rsidR="00F614E8" w:rsidRPr="008228C5">
        <w:rPr>
          <w:rFonts w:eastAsia="Batang"/>
          <w:snapToGrid/>
        </w:rPr>
        <w:t>:</w:t>
      </w:r>
    </w:p>
    <w:p w14:paraId="06A9A266" w14:textId="77777777" w:rsidR="00F614E8" w:rsidRPr="008228C5" w:rsidRDefault="00F614E8" w:rsidP="008326C9">
      <w:pPr>
        <w:numPr>
          <w:ilvl w:val="1"/>
          <w:numId w:val="16"/>
        </w:numPr>
        <w:ind w:left="1800"/>
        <w:rPr>
          <w:rFonts w:eastAsia="Batang"/>
          <w:snapToGrid/>
        </w:rPr>
      </w:pPr>
      <w:r w:rsidRPr="008228C5">
        <w:rPr>
          <w:rFonts w:eastAsia="Batang"/>
          <w:snapToGrid/>
        </w:rPr>
        <w:t>Where there is no local utility power supply.</w:t>
      </w:r>
    </w:p>
    <w:p w14:paraId="34C7C6DF" w14:textId="77777777" w:rsidR="00F614E8" w:rsidRPr="008228C5" w:rsidRDefault="00F614E8" w:rsidP="008326C9">
      <w:pPr>
        <w:numPr>
          <w:ilvl w:val="1"/>
          <w:numId w:val="16"/>
        </w:numPr>
        <w:ind w:left="1800"/>
        <w:rPr>
          <w:rFonts w:eastAsia="Batang"/>
          <w:snapToGrid/>
        </w:rPr>
      </w:pPr>
      <w:r w:rsidRPr="008228C5">
        <w:rPr>
          <w:rFonts w:eastAsia="Batang"/>
          <w:snapToGrid/>
        </w:rPr>
        <w:t>Where the local utility is unable to supply adequate power.</w:t>
      </w:r>
    </w:p>
    <w:p w14:paraId="6F252C1B" w14:textId="68E61A81" w:rsidR="00F614E8" w:rsidRPr="008228C5" w:rsidRDefault="008326C9" w:rsidP="008326C9">
      <w:pPr>
        <w:numPr>
          <w:ilvl w:val="1"/>
          <w:numId w:val="16"/>
        </w:numPr>
        <w:ind w:left="1800"/>
        <w:rPr>
          <w:rFonts w:eastAsia="Batang"/>
          <w:snapToGrid/>
        </w:rPr>
      </w:pPr>
      <w:r w:rsidRPr="008326C9">
        <w:rPr>
          <w:rFonts w:eastAsia="Batang"/>
          <w:snapToGrid/>
        </w:rPr>
        <w:t>Where there is evidence suitable to the local enforcement agency substantiating that additional local utility infrastructure design requirements, directly related to the implementation of Section 5.106.5.3, may adversely impact the construction cost of the project</w:t>
      </w:r>
      <w:r w:rsidR="00F614E8" w:rsidRPr="008228C5">
        <w:rPr>
          <w:rFonts w:eastAsia="Batang"/>
          <w:snapToGrid/>
        </w:rPr>
        <w:t>.</w:t>
      </w:r>
    </w:p>
    <w:p w14:paraId="0019F283" w14:textId="0534410C" w:rsidR="00F614E8" w:rsidRPr="008228C5" w:rsidRDefault="008326C9" w:rsidP="008326C9">
      <w:pPr>
        <w:numPr>
          <w:ilvl w:val="1"/>
          <w:numId w:val="16"/>
        </w:numPr>
        <w:ind w:left="1800"/>
        <w:rPr>
          <w:rFonts w:eastAsia="Batang"/>
          <w:snapToGrid/>
        </w:rPr>
      </w:pPr>
      <w:r w:rsidRPr="008326C9">
        <w:rPr>
          <w:rFonts w:eastAsia="Batang"/>
          <w:snapToGrid/>
        </w:rPr>
        <w:t>Where demonstrated as impracticable excluding local utility service or utility infrastructure issues</w:t>
      </w:r>
      <w:r w:rsidR="00F614E8" w:rsidRPr="008228C5">
        <w:rPr>
          <w:rFonts w:eastAsia="Batang"/>
          <w:snapToGrid/>
        </w:rPr>
        <w:t>.</w:t>
      </w:r>
    </w:p>
    <w:p w14:paraId="7E7931E0" w14:textId="1457695A" w:rsidR="00F614E8" w:rsidRPr="008228C5" w:rsidRDefault="008326C9" w:rsidP="008326C9">
      <w:pPr>
        <w:numPr>
          <w:ilvl w:val="0"/>
          <w:numId w:val="16"/>
        </w:numPr>
        <w:ind w:left="1080"/>
        <w:rPr>
          <w:rFonts w:eastAsia="Batang"/>
          <w:snapToGrid/>
        </w:rPr>
      </w:pPr>
      <w:r w:rsidRPr="008326C9">
        <w:rPr>
          <w:rFonts w:eastAsia="Batang"/>
          <w:snapToGrid/>
        </w:rPr>
        <w:t>Remote parking facilities that do not have access to the building service panel</w:t>
      </w:r>
      <w:r w:rsidR="00F614E8" w:rsidRPr="008228C5">
        <w:rPr>
          <w:rFonts w:eastAsia="Batang"/>
          <w:snapToGrid/>
        </w:rPr>
        <w:t>.</w:t>
      </w:r>
    </w:p>
    <w:p w14:paraId="0A7B579D" w14:textId="38B8100F" w:rsidR="00F614E8" w:rsidRPr="008228C5" w:rsidRDefault="008326C9" w:rsidP="008326C9">
      <w:pPr>
        <w:numPr>
          <w:ilvl w:val="0"/>
          <w:numId w:val="16"/>
        </w:numPr>
        <w:ind w:left="1080"/>
        <w:rPr>
          <w:rFonts w:eastAsia="Batang"/>
          <w:snapToGrid/>
        </w:rPr>
      </w:pPr>
      <w:r w:rsidRPr="008326C9">
        <w:rPr>
          <w:rFonts w:eastAsia="Batang"/>
          <w:snapToGrid/>
        </w:rPr>
        <w:t>Parking area lighting upgrades where no trenching is part of the scope of work</w:t>
      </w:r>
      <w:r w:rsidR="00F614E8" w:rsidRPr="008228C5">
        <w:rPr>
          <w:rFonts w:eastAsia="Batang"/>
          <w:snapToGrid/>
        </w:rPr>
        <w:t>.</w:t>
      </w:r>
    </w:p>
    <w:p w14:paraId="5F604401" w14:textId="0CA59B46" w:rsidR="00D13B00" w:rsidRPr="00115EB2" w:rsidRDefault="008326C9" w:rsidP="008326C9">
      <w:pPr>
        <w:numPr>
          <w:ilvl w:val="0"/>
          <w:numId w:val="16"/>
        </w:numPr>
        <w:ind w:left="1080"/>
        <w:rPr>
          <w:rFonts w:eastAsia="Batang"/>
          <w:snapToGrid/>
        </w:rPr>
      </w:pPr>
      <w:r w:rsidRPr="008326C9">
        <w:rPr>
          <w:rFonts w:eastAsia="Batang"/>
          <w:snapToGrid/>
        </w:rPr>
        <w:t>Emergency repairs, including but not limited to water line break in parking facilities, natural disaster repairs, etc</w:t>
      </w:r>
      <w:r w:rsidR="00F614E8" w:rsidRPr="008228C5">
        <w:rPr>
          <w:rFonts w:eastAsia="Batang"/>
          <w:snapToGrid/>
        </w:rPr>
        <w:t>.</w:t>
      </w:r>
    </w:p>
    <w:p w14:paraId="50AF04B4" w14:textId="1514F4F6" w:rsidR="0099688A" w:rsidRPr="00273402" w:rsidRDefault="004171DD" w:rsidP="00273402">
      <w:pPr>
        <w:pStyle w:val="Heading4"/>
        <w:rPr>
          <w:rFonts w:eastAsia="Batang"/>
        </w:rPr>
      </w:pPr>
      <w:r w:rsidRPr="00273402">
        <w:rPr>
          <w:rFonts w:eastAsia="Batang"/>
        </w:rPr>
        <w:t xml:space="preserve">RATIONALE: </w:t>
      </w:r>
    </w:p>
    <w:p w14:paraId="50F9E16E" w14:textId="23815D38" w:rsidR="00BC6244" w:rsidRDefault="006B1BD8" w:rsidP="0009179F">
      <w:pPr>
        <w:rPr>
          <w:shd w:val="clear" w:color="auto" w:fill="FFFFFF"/>
        </w:rPr>
      </w:pPr>
      <w:bookmarkStart w:id="1" w:name="_Hlk200633914"/>
      <w:bookmarkStart w:id="2" w:name="_Hlk199254919"/>
      <w:r>
        <w:rPr>
          <w:shd w:val="clear" w:color="auto" w:fill="FFFFFF"/>
        </w:rPr>
        <w:t xml:space="preserve">BSC-CG is proposing to </w:t>
      </w:r>
      <w:r w:rsidRPr="00A2492D">
        <w:rPr>
          <w:shd w:val="clear" w:color="auto" w:fill="FFFFFF"/>
        </w:rPr>
        <w:t xml:space="preserve">amend </w:t>
      </w:r>
      <w:bookmarkStart w:id="3" w:name="_Hlk200633868"/>
      <w:r>
        <w:rPr>
          <w:shd w:val="clear" w:color="auto" w:fill="FFFFFF"/>
        </w:rPr>
        <w:t>Section 5.106.5.4</w:t>
      </w:r>
      <w:bookmarkEnd w:id="3"/>
      <w:bookmarkEnd w:id="1"/>
      <w:r w:rsidR="007410C6">
        <w:rPr>
          <w:shd w:val="clear" w:color="auto" w:fill="FFFFFF"/>
        </w:rPr>
        <w:t xml:space="preserve"> </w:t>
      </w:r>
      <w:r w:rsidR="00DB1CAD">
        <w:rPr>
          <w:shd w:val="clear" w:color="auto" w:fill="FFFFFF"/>
        </w:rPr>
        <w:t>trigger</w:t>
      </w:r>
      <w:r w:rsidR="00BC6244">
        <w:rPr>
          <w:shd w:val="clear" w:color="auto" w:fill="FFFFFF"/>
        </w:rPr>
        <w:t>s</w:t>
      </w:r>
      <w:r w:rsidR="00DB1CAD">
        <w:rPr>
          <w:shd w:val="clear" w:color="auto" w:fill="FFFFFF"/>
        </w:rPr>
        <w:t xml:space="preserve"> 2 </w:t>
      </w:r>
      <w:r w:rsidR="00BC6244">
        <w:rPr>
          <w:shd w:val="clear" w:color="auto" w:fill="FFFFFF"/>
        </w:rPr>
        <w:t>and</w:t>
      </w:r>
      <w:r w:rsidR="007410C6">
        <w:rPr>
          <w:shd w:val="clear" w:color="auto" w:fill="FFFFFF"/>
        </w:rPr>
        <w:t xml:space="preserve"> 3</w:t>
      </w:r>
      <w:r w:rsidR="00DB1CAD">
        <w:rPr>
          <w:shd w:val="clear" w:color="auto" w:fill="FFFFFF"/>
        </w:rPr>
        <w:t xml:space="preserve"> </w:t>
      </w:r>
      <w:r w:rsidR="002F1401">
        <w:rPr>
          <w:shd w:val="clear" w:color="auto" w:fill="FFFFFF"/>
        </w:rPr>
        <w:t xml:space="preserve">for </w:t>
      </w:r>
      <w:r w:rsidR="00B0020E">
        <w:rPr>
          <w:shd w:val="clear" w:color="auto" w:fill="FFFFFF"/>
        </w:rPr>
        <w:t>a</w:t>
      </w:r>
      <w:r w:rsidR="002F1401">
        <w:rPr>
          <w:shd w:val="clear" w:color="auto" w:fill="FFFFFF"/>
        </w:rPr>
        <w:t>dditions</w:t>
      </w:r>
      <w:r w:rsidR="005944DF" w:rsidRPr="005944DF">
        <w:rPr>
          <w:shd w:val="clear" w:color="auto" w:fill="FFFFFF"/>
        </w:rPr>
        <w:t xml:space="preserve"> or </w:t>
      </w:r>
      <w:r w:rsidR="00BC6244">
        <w:rPr>
          <w:shd w:val="clear" w:color="auto" w:fill="FFFFFF"/>
        </w:rPr>
        <w:t>a</w:t>
      </w:r>
      <w:r w:rsidR="005944DF" w:rsidRPr="005944DF">
        <w:rPr>
          <w:shd w:val="clear" w:color="auto" w:fill="FFFFFF"/>
        </w:rPr>
        <w:t>lterations to existing buildings or parking facilities</w:t>
      </w:r>
      <w:bookmarkEnd w:id="2"/>
      <w:r w:rsidR="00660AB0">
        <w:rPr>
          <w:shd w:val="clear" w:color="auto" w:fill="FFFFFF"/>
        </w:rPr>
        <w:t xml:space="preserve">. </w:t>
      </w:r>
      <w:r w:rsidR="000B3398">
        <w:rPr>
          <w:shd w:val="clear" w:color="auto" w:fill="FFFFFF"/>
        </w:rPr>
        <w:t>Additionally, there is an editorial change proposed in the main body of the section.</w:t>
      </w:r>
    </w:p>
    <w:p w14:paraId="4C4D58FF" w14:textId="1E121DDC" w:rsidR="0009179F" w:rsidRDefault="00DE469B" w:rsidP="0009179F">
      <w:pPr>
        <w:rPr>
          <w:shd w:val="clear" w:color="auto" w:fill="FFFFFF"/>
        </w:rPr>
      </w:pPr>
      <w:r w:rsidRPr="00DE469B">
        <w:rPr>
          <w:b/>
          <w:bCs/>
          <w:shd w:val="clear" w:color="auto" w:fill="FFFFFF"/>
        </w:rPr>
        <w:t>Trigger 2</w:t>
      </w:r>
      <w:r>
        <w:rPr>
          <w:b/>
          <w:bCs/>
          <w:shd w:val="clear" w:color="auto" w:fill="FFFFFF"/>
        </w:rPr>
        <w:t>:</w:t>
      </w:r>
      <w:r>
        <w:rPr>
          <w:shd w:val="clear" w:color="auto" w:fill="FFFFFF"/>
        </w:rPr>
        <w:br/>
      </w:r>
      <w:r w:rsidR="00176CF9" w:rsidRPr="00DA6A7B">
        <w:rPr>
          <w:shd w:val="clear" w:color="auto" w:fill="FFFFFF"/>
        </w:rPr>
        <w:t>Th</w:t>
      </w:r>
      <w:r w:rsidR="00176CF9">
        <w:rPr>
          <w:shd w:val="clear" w:color="auto" w:fill="FFFFFF"/>
        </w:rPr>
        <w:t xml:space="preserve">e purpose for the </w:t>
      </w:r>
      <w:r w:rsidR="00176CF9" w:rsidRPr="00DA6A7B">
        <w:rPr>
          <w:shd w:val="clear" w:color="auto" w:fill="FFFFFF"/>
        </w:rPr>
        <w:t xml:space="preserve">proposed </w:t>
      </w:r>
      <w:r w:rsidR="00176CF9">
        <w:rPr>
          <w:shd w:val="clear" w:color="auto" w:fill="FFFFFF"/>
        </w:rPr>
        <w:t xml:space="preserve">code </w:t>
      </w:r>
      <w:r w:rsidR="00176CF9" w:rsidRPr="00DA6A7B">
        <w:rPr>
          <w:shd w:val="clear" w:color="auto" w:fill="FFFFFF"/>
        </w:rPr>
        <w:t xml:space="preserve">change </w:t>
      </w:r>
      <w:r w:rsidR="00176CF9">
        <w:rPr>
          <w:shd w:val="clear" w:color="auto" w:fill="FFFFFF"/>
        </w:rPr>
        <w:t xml:space="preserve">to trigger 2 is to </w:t>
      </w:r>
      <w:r w:rsidR="00DA4CB9">
        <w:rPr>
          <w:shd w:val="clear" w:color="auto" w:fill="FFFFFF"/>
        </w:rPr>
        <w:t xml:space="preserve">clarify </w:t>
      </w:r>
      <w:r w:rsidR="00176CF9">
        <w:rPr>
          <w:shd w:val="clear" w:color="auto" w:fill="FFFFFF"/>
        </w:rPr>
        <w:t>the scoping for</w:t>
      </w:r>
      <w:r w:rsidR="00176CF9" w:rsidRPr="00BC6244">
        <w:rPr>
          <w:shd w:val="clear" w:color="auto" w:fill="FFFFFF"/>
        </w:rPr>
        <w:t xml:space="preserve"> new photovoltaic system</w:t>
      </w:r>
      <w:r w:rsidR="00176CF9">
        <w:rPr>
          <w:shd w:val="clear" w:color="auto" w:fill="FFFFFF"/>
        </w:rPr>
        <w:t xml:space="preserve"> projects that </w:t>
      </w:r>
      <w:r w:rsidR="00176CF9" w:rsidRPr="00BC6244">
        <w:rPr>
          <w:shd w:val="clear" w:color="auto" w:fill="FFFFFF"/>
        </w:rPr>
        <w:t>cover</w:t>
      </w:r>
      <w:r w:rsidR="00176CF9">
        <w:rPr>
          <w:shd w:val="clear" w:color="auto" w:fill="FFFFFF"/>
        </w:rPr>
        <w:t xml:space="preserve"> </w:t>
      </w:r>
      <w:r w:rsidR="00176CF9" w:rsidRPr="00BC6244">
        <w:rPr>
          <w:shd w:val="clear" w:color="auto" w:fill="FFFFFF"/>
        </w:rPr>
        <w:t xml:space="preserve">existing parking spaces. </w:t>
      </w:r>
      <w:r w:rsidR="00176CF9">
        <w:rPr>
          <w:shd w:val="clear" w:color="auto" w:fill="FFFFFF"/>
        </w:rPr>
        <w:t>The specific amendment adds code language to specify that a</w:t>
      </w:r>
      <w:r w:rsidR="00176CF9" w:rsidRPr="00BC6244">
        <w:rPr>
          <w:shd w:val="clear" w:color="auto" w:fill="FFFFFF"/>
        </w:rPr>
        <w:t xml:space="preserve">ll newly covered parking spaces </w:t>
      </w:r>
      <w:r w:rsidR="00176CF9">
        <w:rPr>
          <w:shd w:val="clear" w:color="auto" w:fill="FFFFFF"/>
        </w:rPr>
        <w:t xml:space="preserve">from a </w:t>
      </w:r>
      <w:r w:rsidR="00176CF9" w:rsidRPr="003B5AFB">
        <w:rPr>
          <w:shd w:val="clear" w:color="auto" w:fill="FFFFFF"/>
        </w:rPr>
        <w:t xml:space="preserve">photovoltaic system </w:t>
      </w:r>
      <w:r w:rsidR="00176CF9">
        <w:rPr>
          <w:shd w:val="clear" w:color="auto" w:fill="FFFFFF"/>
        </w:rPr>
        <w:t xml:space="preserve">project </w:t>
      </w:r>
      <w:r w:rsidR="00176CF9" w:rsidRPr="00BC6244">
        <w:rPr>
          <w:shd w:val="clear" w:color="auto" w:fill="FFFFFF"/>
        </w:rPr>
        <w:t>shall count toward the EV charging requirements</w:t>
      </w:r>
      <w:r w:rsidR="00176CF9">
        <w:rPr>
          <w:shd w:val="clear" w:color="auto" w:fill="FFFFFF"/>
        </w:rPr>
        <w:t>. Existing spaces not covered by the new photovoltaic system project do not count toward the requirement for EV charging.</w:t>
      </w:r>
    </w:p>
    <w:p w14:paraId="662E411E" w14:textId="3A2C28E0" w:rsidR="00176CF9" w:rsidRDefault="00DE469B" w:rsidP="0009179F">
      <w:pPr>
        <w:rPr>
          <w:shd w:val="clear" w:color="auto" w:fill="FFFFFF"/>
        </w:rPr>
      </w:pPr>
      <w:r w:rsidRPr="00DE469B">
        <w:rPr>
          <w:b/>
          <w:bCs/>
          <w:shd w:val="clear" w:color="auto" w:fill="FFFFFF"/>
        </w:rPr>
        <w:t>Trigger 3</w:t>
      </w:r>
      <w:r>
        <w:rPr>
          <w:b/>
          <w:bCs/>
          <w:shd w:val="clear" w:color="auto" w:fill="FFFFFF"/>
        </w:rPr>
        <w:t>:</w:t>
      </w:r>
      <w:r>
        <w:rPr>
          <w:shd w:val="clear" w:color="auto" w:fill="FFFFFF"/>
        </w:rPr>
        <w:br/>
      </w:r>
      <w:r w:rsidR="00176CF9">
        <w:rPr>
          <w:shd w:val="clear" w:color="auto" w:fill="FFFFFF"/>
        </w:rPr>
        <w:t xml:space="preserve">The </w:t>
      </w:r>
      <w:r w:rsidR="00D06667">
        <w:rPr>
          <w:shd w:val="clear" w:color="auto" w:fill="FFFFFF"/>
        </w:rPr>
        <w:t>proposed</w:t>
      </w:r>
      <w:r w:rsidR="00176CF9">
        <w:rPr>
          <w:shd w:val="clear" w:color="auto" w:fill="FFFFFF"/>
        </w:rPr>
        <w:t xml:space="preserve"> change to trigger 3 is </w:t>
      </w:r>
      <w:r w:rsidR="00176CF9" w:rsidRPr="003166EC">
        <w:rPr>
          <w:shd w:val="clear" w:color="auto" w:fill="FFFFFF"/>
        </w:rPr>
        <w:t xml:space="preserve">to </w:t>
      </w:r>
      <w:r w:rsidR="00176CF9">
        <w:rPr>
          <w:shd w:val="clear" w:color="auto" w:fill="FFFFFF"/>
        </w:rPr>
        <w:t>re</w:t>
      </w:r>
      <w:r w:rsidR="00D06667">
        <w:rPr>
          <w:shd w:val="clear" w:color="auto" w:fill="FFFFFF"/>
        </w:rPr>
        <w:t xml:space="preserve">place </w:t>
      </w:r>
      <w:r w:rsidR="00176CF9">
        <w:rPr>
          <w:shd w:val="clear" w:color="auto" w:fill="FFFFFF"/>
        </w:rPr>
        <w:t xml:space="preserve">the verbiage pertaining to a project in which the scope of </w:t>
      </w:r>
      <w:r w:rsidR="00176CF9" w:rsidRPr="00C72324">
        <w:rPr>
          <w:shd w:val="clear" w:color="auto" w:fill="FFFFFF"/>
        </w:rPr>
        <w:t>work includes an increase in power supply to an electric service panel</w:t>
      </w:r>
      <w:r w:rsidR="00176CF9">
        <w:rPr>
          <w:shd w:val="clear" w:color="auto" w:fill="FFFFFF"/>
        </w:rPr>
        <w:t xml:space="preserve"> with new code language that specifies th</w:t>
      </w:r>
      <w:r w:rsidR="00D06667">
        <w:rPr>
          <w:shd w:val="clear" w:color="auto" w:fill="FFFFFF"/>
        </w:rPr>
        <w:t>is</w:t>
      </w:r>
      <w:r w:rsidR="00176CF9">
        <w:rPr>
          <w:shd w:val="clear" w:color="auto" w:fill="FFFFFF"/>
        </w:rPr>
        <w:t xml:space="preserve"> code section is applicable </w:t>
      </w:r>
      <w:r w:rsidR="00D06667">
        <w:rPr>
          <w:shd w:val="clear" w:color="auto" w:fill="FFFFFF"/>
        </w:rPr>
        <w:t xml:space="preserve">to the project </w:t>
      </w:r>
      <w:r w:rsidR="00176CF9">
        <w:rPr>
          <w:shd w:val="clear" w:color="auto" w:fill="FFFFFF"/>
        </w:rPr>
        <w:t>when there is an</w:t>
      </w:r>
      <w:r w:rsidR="00176CF9" w:rsidRPr="003D0BBB">
        <w:rPr>
          <w:shd w:val="clear" w:color="auto" w:fill="FFFFFF"/>
        </w:rPr>
        <w:t xml:space="preserve"> increase in the </w:t>
      </w:r>
      <w:r w:rsidR="00D06667">
        <w:rPr>
          <w:shd w:val="clear" w:color="auto" w:fill="FFFFFF"/>
        </w:rPr>
        <w:t xml:space="preserve">required </w:t>
      </w:r>
      <w:r w:rsidR="00176CF9" w:rsidRPr="003D0BBB">
        <w:rPr>
          <w:shd w:val="clear" w:color="auto" w:fill="FFFFFF"/>
        </w:rPr>
        <w:t>number of parking spaces</w:t>
      </w:r>
      <w:r w:rsidR="00176CF9">
        <w:rPr>
          <w:shd w:val="clear" w:color="auto" w:fill="FFFFFF"/>
        </w:rPr>
        <w:t>.</w:t>
      </w:r>
      <w:r w:rsidR="00D06667">
        <w:rPr>
          <w:shd w:val="clear" w:color="auto" w:fill="FFFFFF"/>
        </w:rPr>
        <w:t xml:space="preserve"> Additionally, same as with</w:t>
      </w:r>
      <w:r w:rsidR="00176CF9">
        <w:rPr>
          <w:shd w:val="clear" w:color="auto" w:fill="FFFFFF"/>
        </w:rPr>
        <w:t xml:space="preserve"> trigger 2, </w:t>
      </w:r>
      <w:r w:rsidR="00D06667">
        <w:rPr>
          <w:shd w:val="clear" w:color="auto" w:fill="FFFFFF"/>
        </w:rPr>
        <w:t>new</w:t>
      </w:r>
      <w:r w:rsidR="00176CF9">
        <w:rPr>
          <w:shd w:val="clear" w:color="auto" w:fill="FFFFFF"/>
        </w:rPr>
        <w:t xml:space="preserve"> </w:t>
      </w:r>
      <w:r w:rsidR="00176CF9" w:rsidRPr="00C05425">
        <w:rPr>
          <w:shd w:val="clear" w:color="auto" w:fill="FFFFFF"/>
        </w:rPr>
        <w:t xml:space="preserve">code language </w:t>
      </w:r>
      <w:r w:rsidR="00176CF9">
        <w:rPr>
          <w:shd w:val="clear" w:color="auto" w:fill="FFFFFF"/>
        </w:rPr>
        <w:t xml:space="preserve">is </w:t>
      </w:r>
      <w:r w:rsidR="00D06667">
        <w:rPr>
          <w:shd w:val="clear" w:color="auto" w:fill="FFFFFF"/>
        </w:rPr>
        <w:t>added</w:t>
      </w:r>
      <w:r w:rsidR="00176CF9">
        <w:rPr>
          <w:shd w:val="clear" w:color="auto" w:fill="FFFFFF"/>
        </w:rPr>
        <w:t xml:space="preserve"> </w:t>
      </w:r>
      <w:r w:rsidR="00176CF9" w:rsidRPr="00C05425">
        <w:rPr>
          <w:shd w:val="clear" w:color="auto" w:fill="FFFFFF"/>
        </w:rPr>
        <w:t xml:space="preserve">to specify that all newly </w:t>
      </w:r>
      <w:r w:rsidR="00176CF9">
        <w:rPr>
          <w:shd w:val="clear" w:color="auto" w:fill="FFFFFF"/>
        </w:rPr>
        <w:t>added</w:t>
      </w:r>
      <w:r w:rsidR="00176CF9" w:rsidRPr="00C05425">
        <w:rPr>
          <w:shd w:val="clear" w:color="auto" w:fill="FFFFFF"/>
        </w:rPr>
        <w:t xml:space="preserve"> parking spaces </w:t>
      </w:r>
      <w:r w:rsidR="00176CF9">
        <w:rPr>
          <w:shd w:val="clear" w:color="auto" w:fill="FFFFFF"/>
        </w:rPr>
        <w:t xml:space="preserve">from a qualifying addition or alteration </w:t>
      </w:r>
      <w:r w:rsidR="00176CF9" w:rsidRPr="00C05425">
        <w:rPr>
          <w:shd w:val="clear" w:color="auto" w:fill="FFFFFF"/>
        </w:rPr>
        <w:t>shall count toward the EV charging requirements</w:t>
      </w:r>
      <w:r w:rsidR="00176CF9">
        <w:rPr>
          <w:shd w:val="clear" w:color="auto" w:fill="FFFFFF"/>
        </w:rPr>
        <w:t>.</w:t>
      </w:r>
      <w:r w:rsidR="00176CF9" w:rsidRPr="00EC2CF2">
        <w:rPr>
          <w:shd w:val="clear" w:color="auto" w:fill="FFFFFF"/>
        </w:rPr>
        <w:t xml:space="preserve"> </w:t>
      </w:r>
      <w:r w:rsidR="00176CF9">
        <w:rPr>
          <w:shd w:val="clear" w:color="auto" w:fill="FFFFFF"/>
        </w:rPr>
        <w:t xml:space="preserve">Existing </w:t>
      </w:r>
      <w:r w:rsidR="00D06667">
        <w:rPr>
          <w:shd w:val="clear" w:color="auto" w:fill="FFFFFF"/>
        </w:rPr>
        <w:t xml:space="preserve">parking </w:t>
      </w:r>
      <w:r w:rsidR="00176CF9">
        <w:rPr>
          <w:shd w:val="clear" w:color="auto" w:fill="FFFFFF"/>
        </w:rPr>
        <w:t>spaces do not count toward the requirement for EV charging.</w:t>
      </w:r>
    </w:p>
    <w:p w14:paraId="5297BB1F" w14:textId="0EC1C195" w:rsidR="0001674A" w:rsidRDefault="00DE469B" w:rsidP="0009179F">
      <w:pPr>
        <w:rPr>
          <w:shd w:val="clear" w:color="auto" w:fill="FFFFFF"/>
        </w:rPr>
      </w:pPr>
      <w:r w:rsidRPr="00DE469B">
        <w:rPr>
          <w:b/>
          <w:bCs/>
          <w:shd w:val="clear" w:color="auto" w:fill="FFFFFF"/>
        </w:rPr>
        <w:t>Problem:</w:t>
      </w:r>
      <w:r>
        <w:rPr>
          <w:shd w:val="clear" w:color="auto" w:fill="FFFFFF"/>
        </w:rPr>
        <w:br/>
      </w:r>
      <w:r w:rsidR="006822DD" w:rsidRPr="006822DD">
        <w:rPr>
          <w:shd w:val="clear" w:color="auto" w:fill="FFFFFF"/>
        </w:rPr>
        <w:t xml:space="preserve">Currently, </w:t>
      </w:r>
      <w:r w:rsidR="006822DD">
        <w:rPr>
          <w:shd w:val="clear" w:color="auto" w:fill="FFFFFF"/>
        </w:rPr>
        <w:t>t</w:t>
      </w:r>
      <w:r w:rsidR="005942D6">
        <w:rPr>
          <w:shd w:val="clear" w:color="auto" w:fill="FFFFFF"/>
        </w:rPr>
        <w:t>here is confusion</w:t>
      </w:r>
      <w:r w:rsidR="006822DD">
        <w:rPr>
          <w:shd w:val="clear" w:color="auto" w:fill="FFFFFF"/>
        </w:rPr>
        <w:t xml:space="preserve"> in </w:t>
      </w:r>
      <w:r w:rsidR="005942D6">
        <w:rPr>
          <w:shd w:val="clear" w:color="auto" w:fill="FFFFFF"/>
        </w:rPr>
        <w:t xml:space="preserve">the regulated community </w:t>
      </w:r>
      <w:r w:rsidR="00D06667" w:rsidRPr="00D06667">
        <w:rPr>
          <w:shd w:val="clear" w:color="auto" w:fill="FFFFFF"/>
        </w:rPr>
        <w:t>regarding the intent of the code for triggers 2 and 3</w:t>
      </w:r>
      <w:r w:rsidR="005942D6">
        <w:rPr>
          <w:shd w:val="clear" w:color="auto" w:fill="FFFFFF"/>
        </w:rPr>
        <w:t xml:space="preserve">. </w:t>
      </w:r>
      <w:r w:rsidR="00FA3664" w:rsidRPr="00FA3664">
        <w:rPr>
          <w:shd w:val="clear" w:color="auto" w:fill="FFFFFF"/>
        </w:rPr>
        <w:t xml:space="preserve">BSC received a public comment </w:t>
      </w:r>
      <w:r w:rsidR="00D06667" w:rsidRPr="00D06667">
        <w:rPr>
          <w:shd w:val="clear" w:color="auto" w:fill="FFFFFF"/>
        </w:rPr>
        <w:t xml:space="preserve">during the 2024 Code Adoption Cycle </w:t>
      </w:r>
      <w:r w:rsidR="00D06667">
        <w:rPr>
          <w:shd w:val="clear" w:color="auto" w:fill="FFFFFF"/>
        </w:rPr>
        <w:t xml:space="preserve">45-day </w:t>
      </w:r>
      <w:r w:rsidR="00D06667" w:rsidRPr="00D06667">
        <w:rPr>
          <w:shd w:val="clear" w:color="auto" w:fill="FFFFFF"/>
        </w:rPr>
        <w:t xml:space="preserve">public comment period </w:t>
      </w:r>
      <w:r w:rsidR="00FA3664" w:rsidRPr="00FA3664">
        <w:rPr>
          <w:shd w:val="clear" w:color="auto" w:fill="FFFFFF"/>
        </w:rPr>
        <w:t>from Peninsula Clean Energy</w:t>
      </w:r>
      <w:r w:rsidR="00D06667">
        <w:rPr>
          <w:shd w:val="clear" w:color="auto" w:fill="FFFFFF"/>
        </w:rPr>
        <w:t>. The commenter highlighted</w:t>
      </w:r>
      <w:r w:rsidR="00FA3664" w:rsidRPr="00FA3664">
        <w:rPr>
          <w:shd w:val="clear" w:color="auto" w:fill="FFFFFF"/>
        </w:rPr>
        <w:t xml:space="preserve"> </w:t>
      </w:r>
      <w:r w:rsidR="006822DD">
        <w:rPr>
          <w:shd w:val="clear" w:color="auto" w:fill="FFFFFF"/>
        </w:rPr>
        <w:t xml:space="preserve">the potential unintended consequences </w:t>
      </w:r>
      <w:r w:rsidR="00D06667">
        <w:rPr>
          <w:shd w:val="clear" w:color="auto" w:fill="FFFFFF"/>
        </w:rPr>
        <w:t>associated with</w:t>
      </w:r>
      <w:r w:rsidR="006822DD">
        <w:rPr>
          <w:shd w:val="clear" w:color="auto" w:fill="FFFFFF"/>
        </w:rPr>
        <w:t xml:space="preserve"> trigger 3</w:t>
      </w:r>
      <w:r w:rsidR="00D06667">
        <w:rPr>
          <w:shd w:val="clear" w:color="auto" w:fill="FFFFFF"/>
        </w:rPr>
        <w:t>,</w:t>
      </w:r>
      <w:r w:rsidR="006822DD">
        <w:rPr>
          <w:shd w:val="clear" w:color="auto" w:fill="FFFFFF"/>
        </w:rPr>
        <w:t xml:space="preserve"> </w:t>
      </w:r>
      <w:r w:rsidR="00D06667">
        <w:rPr>
          <w:shd w:val="clear" w:color="auto" w:fill="FFFFFF"/>
        </w:rPr>
        <w:t xml:space="preserve">specifically </w:t>
      </w:r>
      <w:r w:rsidR="006822DD">
        <w:rPr>
          <w:shd w:val="clear" w:color="auto" w:fill="FFFFFF"/>
        </w:rPr>
        <w:t xml:space="preserve">the </w:t>
      </w:r>
      <w:r w:rsidR="00FA3664" w:rsidRPr="00FA3664">
        <w:rPr>
          <w:shd w:val="clear" w:color="auto" w:fill="FFFFFF"/>
        </w:rPr>
        <w:t>install</w:t>
      </w:r>
      <w:r w:rsidR="006822DD">
        <w:rPr>
          <w:shd w:val="clear" w:color="auto" w:fill="FFFFFF"/>
        </w:rPr>
        <w:t xml:space="preserve">ation of a </w:t>
      </w:r>
      <w:r w:rsidR="00FA3664" w:rsidRPr="00FA3664">
        <w:rPr>
          <w:shd w:val="clear" w:color="auto" w:fill="FFFFFF"/>
        </w:rPr>
        <w:t xml:space="preserve">solar </w:t>
      </w:r>
      <w:r w:rsidR="006822DD">
        <w:rPr>
          <w:shd w:val="clear" w:color="auto" w:fill="FFFFFF"/>
        </w:rPr>
        <w:t xml:space="preserve">panel rooftop project </w:t>
      </w:r>
      <w:r w:rsidR="00FA3664" w:rsidRPr="00FA3664">
        <w:rPr>
          <w:shd w:val="clear" w:color="auto" w:fill="FFFFFF"/>
        </w:rPr>
        <w:t>at an existing building</w:t>
      </w:r>
      <w:r w:rsidR="004722E6">
        <w:rPr>
          <w:shd w:val="clear" w:color="auto" w:fill="FFFFFF"/>
        </w:rPr>
        <w:t>,</w:t>
      </w:r>
      <w:r w:rsidR="00FA3664" w:rsidRPr="00FA3664">
        <w:rPr>
          <w:shd w:val="clear" w:color="auto" w:fill="FFFFFF"/>
        </w:rPr>
        <w:t xml:space="preserve"> </w:t>
      </w:r>
      <w:r w:rsidR="004722E6">
        <w:rPr>
          <w:shd w:val="clear" w:color="auto" w:fill="FFFFFF"/>
        </w:rPr>
        <w:t xml:space="preserve">which is </w:t>
      </w:r>
      <w:r w:rsidR="00FA3664" w:rsidRPr="00FA3664">
        <w:rPr>
          <w:shd w:val="clear" w:color="auto" w:fill="FFFFFF"/>
        </w:rPr>
        <w:t xml:space="preserve">not </w:t>
      </w:r>
      <w:r w:rsidR="005942D6">
        <w:rPr>
          <w:shd w:val="clear" w:color="auto" w:fill="FFFFFF"/>
        </w:rPr>
        <w:t xml:space="preserve">a </w:t>
      </w:r>
      <w:r w:rsidR="00FA3664" w:rsidRPr="00FA3664">
        <w:rPr>
          <w:shd w:val="clear" w:color="auto" w:fill="FFFFFF"/>
        </w:rPr>
        <w:t>parking facility</w:t>
      </w:r>
      <w:r w:rsidR="004722E6">
        <w:rPr>
          <w:shd w:val="clear" w:color="auto" w:fill="FFFFFF"/>
        </w:rPr>
        <w:t xml:space="preserve"> upgrade,</w:t>
      </w:r>
      <w:r w:rsidR="00FA3664" w:rsidRPr="00FA3664">
        <w:rPr>
          <w:shd w:val="clear" w:color="auto" w:fill="FFFFFF"/>
        </w:rPr>
        <w:t xml:space="preserve"> </w:t>
      </w:r>
      <w:r w:rsidR="00D06667">
        <w:rPr>
          <w:shd w:val="clear" w:color="auto" w:fill="FFFFFF"/>
        </w:rPr>
        <w:t>resulting in</w:t>
      </w:r>
      <w:r w:rsidR="00D06667" w:rsidRPr="00FA3664">
        <w:rPr>
          <w:shd w:val="clear" w:color="auto" w:fill="FFFFFF"/>
        </w:rPr>
        <w:t xml:space="preserve"> </w:t>
      </w:r>
      <w:r w:rsidR="00FA3664" w:rsidRPr="00FA3664">
        <w:rPr>
          <w:shd w:val="clear" w:color="auto" w:fill="FFFFFF"/>
        </w:rPr>
        <w:t>an increase in power</w:t>
      </w:r>
      <w:r w:rsidR="004722E6">
        <w:rPr>
          <w:shd w:val="clear" w:color="auto" w:fill="FFFFFF"/>
        </w:rPr>
        <w:t xml:space="preserve"> </w:t>
      </w:r>
      <w:r w:rsidR="006822DD">
        <w:rPr>
          <w:shd w:val="clear" w:color="auto" w:fill="FFFFFF"/>
        </w:rPr>
        <w:t xml:space="preserve">to the service panel </w:t>
      </w:r>
      <w:r w:rsidR="00D06667">
        <w:rPr>
          <w:shd w:val="clear" w:color="auto" w:fill="FFFFFF"/>
        </w:rPr>
        <w:t xml:space="preserve">and potentially </w:t>
      </w:r>
      <w:r w:rsidR="00FA3664" w:rsidRPr="00FA3664">
        <w:rPr>
          <w:shd w:val="clear" w:color="auto" w:fill="FFFFFF"/>
        </w:rPr>
        <w:t>trigger</w:t>
      </w:r>
      <w:r w:rsidR="00D06667">
        <w:rPr>
          <w:shd w:val="clear" w:color="auto" w:fill="FFFFFF"/>
        </w:rPr>
        <w:t>ing</w:t>
      </w:r>
      <w:r w:rsidR="00FA3664" w:rsidRPr="00FA3664">
        <w:rPr>
          <w:shd w:val="clear" w:color="auto" w:fill="FFFFFF"/>
        </w:rPr>
        <w:t xml:space="preserve"> the installation of EV chargin</w:t>
      </w:r>
      <w:r w:rsidR="004722E6">
        <w:rPr>
          <w:shd w:val="clear" w:color="auto" w:fill="FFFFFF"/>
        </w:rPr>
        <w:t>g</w:t>
      </w:r>
      <w:r w:rsidR="005942D6">
        <w:rPr>
          <w:shd w:val="clear" w:color="auto" w:fill="FFFFFF"/>
        </w:rPr>
        <w:t xml:space="preserve"> </w:t>
      </w:r>
      <w:r w:rsidR="006822DD">
        <w:rPr>
          <w:shd w:val="clear" w:color="auto" w:fill="FFFFFF"/>
        </w:rPr>
        <w:t xml:space="preserve">requirements </w:t>
      </w:r>
      <w:r w:rsidR="005942D6">
        <w:rPr>
          <w:shd w:val="clear" w:color="auto" w:fill="FFFFFF"/>
        </w:rPr>
        <w:t xml:space="preserve">at the </w:t>
      </w:r>
      <w:r w:rsidR="006822DD">
        <w:rPr>
          <w:shd w:val="clear" w:color="auto" w:fill="FFFFFF"/>
        </w:rPr>
        <w:t xml:space="preserve">existing </w:t>
      </w:r>
      <w:r w:rsidR="005942D6">
        <w:rPr>
          <w:shd w:val="clear" w:color="auto" w:fill="FFFFFF"/>
        </w:rPr>
        <w:t xml:space="preserve">parking </w:t>
      </w:r>
      <w:r w:rsidR="005942D6">
        <w:rPr>
          <w:shd w:val="clear" w:color="auto" w:fill="FFFFFF"/>
        </w:rPr>
        <w:lastRenderedPageBreak/>
        <w:t>facility</w:t>
      </w:r>
      <w:r w:rsidR="004722E6">
        <w:rPr>
          <w:shd w:val="clear" w:color="auto" w:fill="FFFFFF"/>
        </w:rPr>
        <w:t>.</w:t>
      </w:r>
      <w:r w:rsidR="006822DD">
        <w:rPr>
          <w:shd w:val="clear" w:color="auto" w:fill="FFFFFF"/>
        </w:rPr>
        <w:t xml:space="preserve"> This scenario could prevent the needed PV installations</w:t>
      </w:r>
      <w:r w:rsidR="00D06667">
        <w:rPr>
          <w:shd w:val="clear" w:color="auto" w:fill="FFFFFF"/>
        </w:rPr>
        <w:t>,</w:t>
      </w:r>
      <w:r w:rsidR="006822DD">
        <w:rPr>
          <w:shd w:val="clear" w:color="auto" w:fill="FFFFFF"/>
        </w:rPr>
        <w:t xml:space="preserve"> which is not the intent of </w:t>
      </w:r>
      <w:r w:rsidR="0001674A">
        <w:rPr>
          <w:shd w:val="clear" w:color="auto" w:fill="FFFFFF"/>
        </w:rPr>
        <w:t>this code section.</w:t>
      </w:r>
    </w:p>
    <w:p w14:paraId="7CA82EE9" w14:textId="28285F9F" w:rsidR="004E29DB" w:rsidRPr="00115EB2" w:rsidRDefault="00DE469B" w:rsidP="0009179F">
      <w:pPr>
        <w:rPr>
          <w:shd w:val="clear" w:color="auto" w:fill="FFFFFF"/>
        </w:rPr>
      </w:pPr>
      <w:r w:rsidRPr="00DE469B">
        <w:rPr>
          <w:rFonts w:eastAsiaTheme="majorEastAsia"/>
          <w:b/>
          <w:bCs/>
          <w:noProof/>
        </w:rPr>
        <w:t xml:space="preserve">Benefits: </w:t>
      </w:r>
      <w:r>
        <w:rPr>
          <w:rFonts w:eastAsiaTheme="majorEastAsia"/>
          <w:noProof/>
        </w:rPr>
        <w:br/>
      </w:r>
      <w:r w:rsidR="00F05407">
        <w:rPr>
          <w:rFonts w:eastAsiaTheme="majorEastAsia"/>
          <w:noProof/>
        </w:rPr>
        <w:t xml:space="preserve">The proposed code amendments add </w:t>
      </w:r>
      <w:r w:rsidR="003918B4">
        <w:rPr>
          <w:rFonts w:eastAsiaTheme="majorEastAsia"/>
          <w:noProof/>
        </w:rPr>
        <w:t>clarif</w:t>
      </w:r>
      <w:r w:rsidR="00F05407">
        <w:rPr>
          <w:rFonts w:eastAsiaTheme="majorEastAsia"/>
          <w:noProof/>
        </w:rPr>
        <w:t xml:space="preserve">ying </w:t>
      </w:r>
      <w:r w:rsidR="00953485">
        <w:rPr>
          <w:rFonts w:eastAsiaTheme="majorEastAsia"/>
          <w:noProof/>
        </w:rPr>
        <w:t>language for</w:t>
      </w:r>
      <w:r w:rsidR="00F05407">
        <w:rPr>
          <w:rFonts w:eastAsiaTheme="majorEastAsia"/>
          <w:noProof/>
        </w:rPr>
        <w:t xml:space="preserve"> the </w:t>
      </w:r>
      <w:r w:rsidR="00953485">
        <w:rPr>
          <w:rFonts w:eastAsiaTheme="majorEastAsia"/>
          <w:noProof/>
        </w:rPr>
        <w:t xml:space="preserve">code </w:t>
      </w:r>
      <w:r w:rsidR="00F05407">
        <w:rPr>
          <w:rFonts w:eastAsiaTheme="majorEastAsia"/>
          <w:noProof/>
        </w:rPr>
        <w:t xml:space="preserve">applicability </w:t>
      </w:r>
      <w:r w:rsidR="00953485">
        <w:rPr>
          <w:rFonts w:eastAsiaTheme="majorEastAsia"/>
          <w:noProof/>
        </w:rPr>
        <w:t xml:space="preserve">and </w:t>
      </w:r>
      <w:r w:rsidR="00F05407">
        <w:rPr>
          <w:rFonts w:eastAsiaTheme="majorEastAsia"/>
          <w:noProof/>
        </w:rPr>
        <w:t>limit</w:t>
      </w:r>
      <w:r w:rsidR="00953485">
        <w:rPr>
          <w:rFonts w:eastAsiaTheme="majorEastAsia"/>
          <w:noProof/>
        </w:rPr>
        <w:t>s</w:t>
      </w:r>
      <w:r w:rsidR="00F05407">
        <w:rPr>
          <w:rFonts w:eastAsiaTheme="majorEastAsia"/>
          <w:noProof/>
        </w:rPr>
        <w:t xml:space="preserve"> the scop</w:t>
      </w:r>
      <w:r w:rsidR="00953485">
        <w:rPr>
          <w:rFonts w:eastAsiaTheme="majorEastAsia"/>
          <w:noProof/>
        </w:rPr>
        <w:t xml:space="preserve">e of EV charging triggers </w:t>
      </w:r>
      <w:r w:rsidR="00F05407">
        <w:rPr>
          <w:rFonts w:eastAsiaTheme="majorEastAsia"/>
          <w:noProof/>
        </w:rPr>
        <w:t xml:space="preserve">to only </w:t>
      </w:r>
      <w:r w:rsidR="00953485">
        <w:rPr>
          <w:rFonts w:eastAsiaTheme="majorEastAsia"/>
          <w:noProof/>
        </w:rPr>
        <w:t xml:space="preserve">apply to covered </w:t>
      </w:r>
      <w:r w:rsidR="00F05407">
        <w:rPr>
          <w:rFonts w:eastAsiaTheme="majorEastAsia"/>
          <w:noProof/>
        </w:rPr>
        <w:t>parking spaces</w:t>
      </w:r>
      <w:r w:rsidR="00953485">
        <w:rPr>
          <w:rFonts w:eastAsiaTheme="majorEastAsia"/>
          <w:noProof/>
        </w:rPr>
        <w:t xml:space="preserve"> in photovoltaic projects or newly added parking spaces for additions or alterations. T</w:t>
      </w:r>
      <w:r w:rsidR="003918B4">
        <w:rPr>
          <w:rFonts w:eastAsiaTheme="majorEastAsia"/>
          <w:noProof/>
        </w:rPr>
        <w:t>he code</w:t>
      </w:r>
      <w:r w:rsidR="00953485">
        <w:rPr>
          <w:rFonts w:eastAsiaTheme="majorEastAsia"/>
          <w:noProof/>
        </w:rPr>
        <w:t xml:space="preserve"> change will </w:t>
      </w:r>
      <w:r w:rsidR="00DA0350">
        <w:rPr>
          <w:rFonts w:eastAsiaTheme="majorEastAsia"/>
          <w:noProof/>
        </w:rPr>
        <w:t>a</w:t>
      </w:r>
      <w:r w:rsidR="00953485">
        <w:rPr>
          <w:rFonts w:eastAsiaTheme="majorEastAsia"/>
          <w:noProof/>
        </w:rPr>
        <w:t>void unintended consequences</w:t>
      </w:r>
      <w:r w:rsidR="00115EB2">
        <w:rPr>
          <w:rFonts w:eastAsiaTheme="majorEastAsia"/>
          <w:noProof/>
        </w:rPr>
        <w:t xml:space="preserve"> and provides clear i</w:t>
      </w:r>
      <w:r w:rsidR="003918B4">
        <w:rPr>
          <w:rFonts w:eastAsiaTheme="majorEastAsia"/>
          <w:noProof/>
        </w:rPr>
        <w:t>ntent</w:t>
      </w:r>
      <w:r w:rsidR="00F05102">
        <w:rPr>
          <w:rFonts w:eastAsiaTheme="majorEastAsia"/>
          <w:noProof/>
        </w:rPr>
        <w:t xml:space="preserve"> for the</w:t>
      </w:r>
      <w:r w:rsidR="00115EB2">
        <w:rPr>
          <w:rFonts w:eastAsiaTheme="majorEastAsia"/>
          <w:noProof/>
        </w:rPr>
        <w:t xml:space="preserve"> </w:t>
      </w:r>
      <w:r w:rsidR="00F05102">
        <w:rPr>
          <w:rFonts w:eastAsiaTheme="majorEastAsia"/>
          <w:noProof/>
        </w:rPr>
        <w:t>regulated community and the code enforcers.</w:t>
      </w:r>
      <w:bookmarkStart w:id="4" w:name="_Hlk199330419"/>
    </w:p>
    <w:p w14:paraId="35538F77" w14:textId="0F1CDC88" w:rsidR="008228C5" w:rsidRPr="008228C5" w:rsidRDefault="008228C5" w:rsidP="00AB04D2">
      <w:pPr>
        <w:pStyle w:val="Heading4"/>
        <w:rPr>
          <w:rFonts w:eastAsia="Batang"/>
        </w:rPr>
      </w:pPr>
      <w:bookmarkStart w:id="5" w:name="_Hlk117518650"/>
      <w:bookmarkEnd w:id="4"/>
      <w:r w:rsidRPr="008228C5">
        <w:rPr>
          <w:rFonts w:eastAsia="Batang"/>
        </w:rPr>
        <w:t>Notation:</w:t>
      </w:r>
    </w:p>
    <w:p w14:paraId="61B385AC" w14:textId="77777777" w:rsidR="008228C5" w:rsidRPr="008228C5" w:rsidRDefault="008228C5" w:rsidP="008228C5">
      <w:pPr>
        <w:rPr>
          <w:rFonts w:eastAsia="Batang" w:cs="Arial"/>
        </w:rPr>
      </w:pPr>
      <w:r w:rsidRPr="008228C5">
        <w:rPr>
          <w:rFonts w:eastAsia="Batang" w:cs="Arial"/>
        </w:rPr>
        <w:t xml:space="preserve">Authority: </w:t>
      </w:r>
      <w:r w:rsidRPr="008228C5">
        <w:rPr>
          <w:rFonts w:eastAsia="Batang" w:cs="Arial"/>
          <w:snapToGrid/>
          <w:color w:val="000000"/>
          <w:szCs w:val="24"/>
        </w:rPr>
        <w:t>Health &amp; Safety Code Sections 18930.5 and 18941.10.</w:t>
      </w:r>
    </w:p>
    <w:p w14:paraId="06E44E1C" w14:textId="6CEC132F" w:rsidR="00AB0271" w:rsidRPr="005B34D5" w:rsidRDefault="008228C5" w:rsidP="005B34D5">
      <w:pPr>
        <w:rPr>
          <w:rFonts w:eastAsia="Batang" w:cs="Arial"/>
          <w:snapToGrid/>
          <w:color w:val="000000"/>
          <w:szCs w:val="24"/>
        </w:rPr>
      </w:pPr>
      <w:r w:rsidRPr="008228C5">
        <w:rPr>
          <w:rFonts w:eastAsia="Batang" w:cs="Arial"/>
        </w:rPr>
        <w:t xml:space="preserve">Reference(s): </w:t>
      </w:r>
      <w:r w:rsidRPr="008228C5">
        <w:rPr>
          <w:rFonts w:eastAsia="Batang" w:cs="Arial"/>
          <w:snapToGrid/>
          <w:color w:val="000000"/>
          <w:szCs w:val="24"/>
        </w:rPr>
        <w:t>Health &amp; Safety Code Sections 18930.5 and 18941.10.</w:t>
      </w:r>
      <w:bookmarkEnd w:id="5"/>
    </w:p>
    <w:sectPr w:rsidR="00AB0271" w:rsidRPr="005B34D5"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2B12A" w14:textId="77777777" w:rsidR="00115EE8" w:rsidRDefault="00115EE8">
      <w:r>
        <w:separator/>
      </w:r>
    </w:p>
  </w:endnote>
  <w:endnote w:type="continuationSeparator" w:id="0">
    <w:p w14:paraId="6B54BC90" w14:textId="77777777" w:rsidR="00115EE8" w:rsidRDefault="0011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roman"/>
    <w:notTrueType/>
    <w:pitch w:val="default"/>
  </w:font>
  <w:font w:name="Palatino">
    <w:altName w:val="Palatino Linotype"/>
    <w:charset w:val="00"/>
    <w:family w:val="roman"/>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D4C6" w14:textId="34CAD3D0" w:rsidR="007A67DF" w:rsidRPr="001E2543" w:rsidRDefault="00C94BF3" w:rsidP="007A67DF">
    <w:pPr>
      <w:pStyle w:val="Footer"/>
      <w:pBdr>
        <w:top w:val="single" w:sz="4" w:space="1" w:color="auto"/>
      </w:pBdr>
      <w:tabs>
        <w:tab w:val="right" w:pos="9180"/>
      </w:tabs>
      <w:rPr>
        <w:rFonts w:cs="Arial"/>
        <w:szCs w:val="24"/>
      </w:rPr>
    </w:pPr>
    <w:proofErr w:type="spellStart"/>
    <w:r w:rsidRPr="001E2543">
      <w:rPr>
        <w:rFonts w:cs="Arial"/>
        <w:szCs w:val="24"/>
      </w:rPr>
      <w:t>CALGreen</w:t>
    </w:r>
    <w:proofErr w:type="spellEnd"/>
    <w:r w:rsidRPr="001E2543">
      <w:rPr>
        <w:rFonts w:cs="Arial"/>
        <w:szCs w:val="24"/>
      </w:rPr>
      <w:t xml:space="preserve"> </w:t>
    </w:r>
    <w:r w:rsidR="00976578">
      <w:rPr>
        <w:rFonts w:cs="Arial"/>
        <w:szCs w:val="24"/>
      </w:rPr>
      <w:t xml:space="preserve">CEVW </w:t>
    </w:r>
    <w:r w:rsidRPr="001E2543">
      <w:rPr>
        <w:rFonts w:cs="Arial"/>
        <w:szCs w:val="24"/>
      </w:rPr>
      <w:t>Workshop</w:t>
    </w:r>
    <w:r w:rsidR="00976578">
      <w:rPr>
        <w:rFonts w:cs="Arial"/>
        <w:szCs w:val="24"/>
      </w:rPr>
      <w:t xml:space="preserve"> #</w:t>
    </w:r>
    <w:r w:rsidR="004A00DC">
      <w:rPr>
        <w:rFonts w:cs="Arial"/>
        <w:szCs w:val="24"/>
      </w:rPr>
      <w:t>1</w:t>
    </w:r>
    <w:r w:rsidRPr="001E2543">
      <w:rPr>
        <w:rFonts w:cs="Arial"/>
        <w:szCs w:val="24"/>
      </w:rPr>
      <w:t xml:space="preserve"> </w:t>
    </w:r>
    <w:r w:rsidR="00976578">
      <w:rPr>
        <w:rFonts w:cs="Arial"/>
        <w:szCs w:val="24"/>
      </w:rPr>
      <w:t>(</w:t>
    </w:r>
    <w:r w:rsidR="004F2935">
      <w:rPr>
        <w:rFonts w:cs="Arial"/>
        <w:szCs w:val="24"/>
      </w:rPr>
      <w:t>0</w:t>
    </w:r>
    <w:r w:rsidR="004A00DC">
      <w:rPr>
        <w:rFonts w:cs="Arial"/>
        <w:szCs w:val="24"/>
      </w:rPr>
      <w:t>7</w:t>
    </w:r>
    <w:r w:rsidR="004F2935">
      <w:rPr>
        <w:rFonts w:cs="Arial"/>
        <w:szCs w:val="24"/>
      </w:rPr>
      <w:t>-</w:t>
    </w:r>
    <w:r w:rsidR="004A00DC">
      <w:rPr>
        <w:rFonts w:cs="Arial"/>
        <w:szCs w:val="24"/>
      </w:rPr>
      <w:t>2</w:t>
    </w:r>
    <w:r w:rsidR="004F2935">
      <w:rPr>
        <w:rFonts w:cs="Arial"/>
        <w:szCs w:val="24"/>
      </w:rPr>
      <w:t>-202</w:t>
    </w:r>
    <w:r w:rsidR="004A00DC">
      <w:rPr>
        <w:rFonts w:cs="Arial"/>
        <w:szCs w:val="24"/>
      </w:rPr>
      <w:t>5</w:t>
    </w:r>
    <w:r w:rsidR="00976578">
      <w:rPr>
        <w:rFonts w:cs="Arial"/>
        <w:szCs w:val="24"/>
      </w:rPr>
      <w:t>)</w:t>
    </w:r>
    <w:r w:rsidR="007A67DF" w:rsidRPr="001E2543">
      <w:rPr>
        <w:rFonts w:cs="Arial"/>
        <w:szCs w:val="24"/>
      </w:rPr>
      <w:tab/>
      <w:t xml:space="preserve"> </w:t>
    </w:r>
  </w:p>
  <w:p w14:paraId="4C571D1C" w14:textId="77777777" w:rsidR="00DE7E4E" w:rsidRDefault="00DE7E4E">
    <w:pPr>
      <w:pStyle w:val="Footer"/>
      <w:tabs>
        <w:tab w:val="clear" w:pos="4320"/>
        <w:tab w:val="clear" w:pos="8640"/>
        <w:tab w:val="center" w:pos="4788"/>
        <w:tab w:val="right" w:pos="658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41B65" w14:textId="77777777" w:rsidR="00115EE8" w:rsidRDefault="00115EE8">
      <w:r>
        <w:separator/>
      </w:r>
    </w:p>
  </w:footnote>
  <w:footnote w:type="continuationSeparator" w:id="0">
    <w:p w14:paraId="5BCC4919" w14:textId="77777777" w:rsidR="00115EE8" w:rsidRDefault="0011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5173" w14:textId="2AE38AB6" w:rsidR="00ED27E1" w:rsidRDefault="004806D4" w:rsidP="00ED27E1">
    <w:pPr>
      <w:pStyle w:val="Header"/>
      <w:tabs>
        <w:tab w:val="clear" w:pos="8640"/>
        <w:tab w:val="right" w:pos="9360"/>
      </w:tabs>
      <w:jc w:val="both"/>
      <w:rPr>
        <w:b w:val="0"/>
        <w:szCs w:val="16"/>
      </w:rPr>
    </w:pPr>
    <w:sdt>
      <w:sdtPr>
        <w:rPr>
          <w:b w:val="0"/>
          <w:szCs w:val="16"/>
        </w:rPr>
        <w:id w:val="1621574224"/>
        <w:docPartObj>
          <w:docPartGallery w:val="Watermarks"/>
          <w:docPartUnique/>
        </w:docPartObj>
      </w:sdtPr>
      <w:sdtEndPr/>
      <w:sdtContent>
        <w:r>
          <w:rPr>
            <w:b w:val="0"/>
            <w:noProof/>
            <w:szCs w:val="16"/>
          </w:rPr>
          <w:pict w14:anchorId="168C5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D27E1">
      <w:rPr>
        <w:szCs w:val="16"/>
      </w:rPr>
      <w:t>STATE OF CALIFORNIA</w:t>
    </w:r>
  </w:p>
  <w:p w14:paraId="4CA50943" w14:textId="25D89E72" w:rsidR="002B03B9"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0DB"/>
    <w:multiLevelType w:val="hybridMultilevel"/>
    <w:tmpl w:val="C2AE26CA"/>
    <w:lvl w:ilvl="0" w:tplc="7ADA6CA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2B02374"/>
    <w:multiLevelType w:val="hybridMultilevel"/>
    <w:tmpl w:val="8B861840"/>
    <w:lvl w:ilvl="0" w:tplc="99B4382E">
      <w:start w:val="1"/>
      <w:numFmt w:val="decimal"/>
      <w:lvlText w:val="%1."/>
      <w:lvlJc w:val="left"/>
      <w:pPr>
        <w:ind w:left="1080" w:hanging="720"/>
      </w:pPr>
      <w:rPr>
        <w:rFonts w:hint="default"/>
        <w:strike w:val="0"/>
      </w:rPr>
    </w:lvl>
    <w:lvl w:ilvl="1" w:tplc="CE88D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D349F"/>
    <w:multiLevelType w:val="hybridMultilevel"/>
    <w:tmpl w:val="8A460732"/>
    <w:lvl w:ilvl="0" w:tplc="2C0C1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F7442"/>
    <w:multiLevelType w:val="hybridMultilevel"/>
    <w:tmpl w:val="9CE22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B3A3B"/>
    <w:multiLevelType w:val="hybridMultilevel"/>
    <w:tmpl w:val="1190438A"/>
    <w:lvl w:ilvl="0" w:tplc="2C0C1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A1EB0"/>
    <w:multiLevelType w:val="hybridMultilevel"/>
    <w:tmpl w:val="8654C0B6"/>
    <w:lvl w:ilvl="0" w:tplc="0409000F">
      <w:start w:val="1"/>
      <w:numFmt w:val="decimal"/>
      <w:lvlText w:val="%1."/>
      <w:lvlJc w:val="left"/>
      <w:pPr>
        <w:ind w:left="720" w:hanging="360"/>
      </w:pPr>
    </w:lvl>
    <w:lvl w:ilvl="1" w:tplc="F440C282">
      <w:start w:val="1"/>
      <w:numFmt w:val="decimal"/>
      <w:lvlText w:val="%2."/>
      <w:lvlJc w:val="left"/>
      <w:pPr>
        <w:ind w:left="1440" w:hanging="360"/>
      </w:pPr>
      <w:rPr>
        <w:u w:val="single"/>
      </w:rPr>
    </w:lvl>
    <w:lvl w:ilvl="2" w:tplc="BD74C3B4">
      <w:start w:val="1"/>
      <w:numFmt w:val="lowerLetter"/>
      <w:lvlText w:val="%3."/>
      <w:lvlJc w:val="left"/>
      <w:pPr>
        <w:ind w:left="2340" w:hanging="360"/>
      </w:pPr>
      <w:rPr>
        <w:rFonts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13677"/>
    <w:multiLevelType w:val="hybridMultilevel"/>
    <w:tmpl w:val="52F029BA"/>
    <w:lvl w:ilvl="0" w:tplc="5712BA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24697"/>
    <w:multiLevelType w:val="hybridMultilevel"/>
    <w:tmpl w:val="A858A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C0CC4"/>
    <w:multiLevelType w:val="hybridMultilevel"/>
    <w:tmpl w:val="63E0E4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9607E"/>
    <w:multiLevelType w:val="hybridMultilevel"/>
    <w:tmpl w:val="605C437C"/>
    <w:lvl w:ilvl="0" w:tplc="DF38E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1258B"/>
    <w:multiLevelType w:val="hybridMultilevel"/>
    <w:tmpl w:val="E63668B4"/>
    <w:lvl w:ilvl="0" w:tplc="52A4BFC4">
      <w:start w:val="1"/>
      <w:numFmt w:val="decimal"/>
      <w:lvlText w:val="%1."/>
      <w:lvlJc w:val="left"/>
      <w:pPr>
        <w:ind w:left="1800" w:hanging="360"/>
      </w:pPr>
      <w:rPr>
        <w:rFonts w:hint="default"/>
        <w:caps w:val="0"/>
        <w:strike w:val="0"/>
        <w:dstrike w:val="0"/>
        <w:vanish w:val="0"/>
        <w:u w:val="none"/>
        <w:vertAlign w:val="baseline"/>
      </w:rPr>
    </w:lvl>
    <w:lvl w:ilvl="1" w:tplc="3ACAA38E">
      <w:start w:val="1"/>
      <w:numFmt w:val="lowerLetter"/>
      <w:lvlText w:val="%2."/>
      <w:lvlJc w:val="left"/>
      <w:pPr>
        <w:ind w:left="2520" w:hanging="360"/>
      </w:pPr>
      <w:rPr>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6E1173"/>
    <w:multiLevelType w:val="hybridMultilevel"/>
    <w:tmpl w:val="1E0E8A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80EDC"/>
    <w:multiLevelType w:val="hybridMultilevel"/>
    <w:tmpl w:val="7092F0E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13427C"/>
    <w:multiLevelType w:val="hybridMultilevel"/>
    <w:tmpl w:val="046AAF3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7D8E7DCA"/>
    <w:multiLevelType w:val="hybridMultilevel"/>
    <w:tmpl w:val="D35C2A1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883470099">
    <w:abstractNumId w:val="13"/>
  </w:num>
  <w:num w:numId="2" w16cid:durableId="772169777">
    <w:abstractNumId w:val="2"/>
  </w:num>
  <w:num w:numId="3" w16cid:durableId="333651298">
    <w:abstractNumId w:val="15"/>
  </w:num>
  <w:num w:numId="4" w16cid:durableId="1709523396">
    <w:abstractNumId w:val="8"/>
  </w:num>
  <w:num w:numId="5" w16cid:durableId="1201623683">
    <w:abstractNumId w:val="7"/>
  </w:num>
  <w:num w:numId="6" w16cid:durableId="353919097">
    <w:abstractNumId w:val="4"/>
  </w:num>
  <w:num w:numId="7" w16cid:durableId="322508471">
    <w:abstractNumId w:val="3"/>
  </w:num>
  <w:num w:numId="8" w16cid:durableId="340552428">
    <w:abstractNumId w:val="1"/>
  </w:num>
  <w:num w:numId="9" w16cid:durableId="1419323123">
    <w:abstractNumId w:val="16"/>
  </w:num>
  <w:num w:numId="10" w16cid:durableId="1673331639">
    <w:abstractNumId w:val="0"/>
  </w:num>
  <w:num w:numId="11" w16cid:durableId="1282151444">
    <w:abstractNumId w:val="14"/>
  </w:num>
  <w:num w:numId="12" w16cid:durableId="852913824">
    <w:abstractNumId w:val="12"/>
  </w:num>
  <w:num w:numId="13" w16cid:durableId="624118993">
    <w:abstractNumId w:val="6"/>
  </w:num>
  <w:num w:numId="14" w16cid:durableId="712190213">
    <w:abstractNumId w:val="10"/>
  </w:num>
  <w:num w:numId="15" w16cid:durableId="883492415">
    <w:abstractNumId w:val="5"/>
  </w:num>
  <w:num w:numId="16" w16cid:durableId="1818642212">
    <w:abstractNumId w:val="11"/>
  </w:num>
  <w:num w:numId="17" w16cid:durableId="210660795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3A5"/>
    <w:rsid w:val="0000213F"/>
    <w:rsid w:val="0000259C"/>
    <w:rsid w:val="0000681F"/>
    <w:rsid w:val="000074C4"/>
    <w:rsid w:val="00010BCA"/>
    <w:rsid w:val="00011618"/>
    <w:rsid w:val="0001326C"/>
    <w:rsid w:val="0001674A"/>
    <w:rsid w:val="0001735C"/>
    <w:rsid w:val="00022DD5"/>
    <w:rsid w:val="000257AD"/>
    <w:rsid w:val="00025E13"/>
    <w:rsid w:val="00034108"/>
    <w:rsid w:val="000362BA"/>
    <w:rsid w:val="000372ED"/>
    <w:rsid w:val="0004308B"/>
    <w:rsid w:val="00044654"/>
    <w:rsid w:val="000448C5"/>
    <w:rsid w:val="0004497F"/>
    <w:rsid w:val="00045B9A"/>
    <w:rsid w:val="000478B2"/>
    <w:rsid w:val="00050290"/>
    <w:rsid w:val="000520C8"/>
    <w:rsid w:val="00053644"/>
    <w:rsid w:val="0005553F"/>
    <w:rsid w:val="00056204"/>
    <w:rsid w:val="00056C4C"/>
    <w:rsid w:val="00056ED3"/>
    <w:rsid w:val="00062386"/>
    <w:rsid w:val="00066E37"/>
    <w:rsid w:val="00071F28"/>
    <w:rsid w:val="0008174C"/>
    <w:rsid w:val="00082FF0"/>
    <w:rsid w:val="00085E08"/>
    <w:rsid w:val="0009179F"/>
    <w:rsid w:val="00095383"/>
    <w:rsid w:val="00095A77"/>
    <w:rsid w:val="00097170"/>
    <w:rsid w:val="000A26D0"/>
    <w:rsid w:val="000A2749"/>
    <w:rsid w:val="000A2F0E"/>
    <w:rsid w:val="000A625F"/>
    <w:rsid w:val="000A7D0E"/>
    <w:rsid w:val="000B06C1"/>
    <w:rsid w:val="000B0789"/>
    <w:rsid w:val="000B3398"/>
    <w:rsid w:val="000B496D"/>
    <w:rsid w:val="000B60EB"/>
    <w:rsid w:val="000C4943"/>
    <w:rsid w:val="000C72BA"/>
    <w:rsid w:val="000D1509"/>
    <w:rsid w:val="000E24B4"/>
    <w:rsid w:val="000E7957"/>
    <w:rsid w:val="000F005A"/>
    <w:rsid w:val="000F0854"/>
    <w:rsid w:val="000F2487"/>
    <w:rsid w:val="000F57FF"/>
    <w:rsid w:val="000F64F2"/>
    <w:rsid w:val="000F6C63"/>
    <w:rsid w:val="001008D6"/>
    <w:rsid w:val="00100CB0"/>
    <w:rsid w:val="00103C1B"/>
    <w:rsid w:val="00103E47"/>
    <w:rsid w:val="00105C41"/>
    <w:rsid w:val="00106503"/>
    <w:rsid w:val="00110387"/>
    <w:rsid w:val="0011133F"/>
    <w:rsid w:val="001120BF"/>
    <w:rsid w:val="00113EEE"/>
    <w:rsid w:val="00115EB2"/>
    <w:rsid w:val="00115EE8"/>
    <w:rsid w:val="001210F9"/>
    <w:rsid w:val="00123F82"/>
    <w:rsid w:val="00131714"/>
    <w:rsid w:val="00132ADA"/>
    <w:rsid w:val="00135773"/>
    <w:rsid w:val="00135938"/>
    <w:rsid w:val="001369EB"/>
    <w:rsid w:val="00137060"/>
    <w:rsid w:val="0013783C"/>
    <w:rsid w:val="00143F64"/>
    <w:rsid w:val="0014661D"/>
    <w:rsid w:val="001478E4"/>
    <w:rsid w:val="00151228"/>
    <w:rsid w:val="001517FF"/>
    <w:rsid w:val="00156D73"/>
    <w:rsid w:val="00164391"/>
    <w:rsid w:val="001663DC"/>
    <w:rsid w:val="001702C6"/>
    <w:rsid w:val="001702CA"/>
    <w:rsid w:val="0017313D"/>
    <w:rsid w:val="00173A0D"/>
    <w:rsid w:val="00175449"/>
    <w:rsid w:val="0017611D"/>
    <w:rsid w:val="001762D1"/>
    <w:rsid w:val="00176CF9"/>
    <w:rsid w:val="00177E75"/>
    <w:rsid w:val="0018003F"/>
    <w:rsid w:val="00183C74"/>
    <w:rsid w:val="00192093"/>
    <w:rsid w:val="00192660"/>
    <w:rsid w:val="001942B8"/>
    <w:rsid w:val="001956EC"/>
    <w:rsid w:val="00195E7F"/>
    <w:rsid w:val="00196E9C"/>
    <w:rsid w:val="00196FB0"/>
    <w:rsid w:val="00197B0C"/>
    <w:rsid w:val="001A1B5B"/>
    <w:rsid w:val="001A2563"/>
    <w:rsid w:val="001A2715"/>
    <w:rsid w:val="001A32BD"/>
    <w:rsid w:val="001A3A15"/>
    <w:rsid w:val="001A5087"/>
    <w:rsid w:val="001A540E"/>
    <w:rsid w:val="001A7145"/>
    <w:rsid w:val="001B0004"/>
    <w:rsid w:val="001B1CCD"/>
    <w:rsid w:val="001B5700"/>
    <w:rsid w:val="001B6871"/>
    <w:rsid w:val="001B7BC0"/>
    <w:rsid w:val="001B7EE6"/>
    <w:rsid w:val="001C04EC"/>
    <w:rsid w:val="001C0F0B"/>
    <w:rsid w:val="001C0FB2"/>
    <w:rsid w:val="001C352F"/>
    <w:rsid w:val="001C4E73"/>
    <w:rsid w:val="001C5956"/>
    <w:rsid w:val="001D2786"/>
    <w:rsid w:val="001D383A"/>
    <w:rsid w:val="001D5392"/>
    <w:rsid w:val="001D6365"/>
    <w:rsid w:val="001E14B1"/>
    <w:rsid w:val="001E2543"/>
    <w:rsid w:val="001E3A05"/>
    <w:rsid w:val="001E5CFF"/>
    <w:rsid w:val="001E635B"/>
    <w:rsid w:val="001E6D6D"/>
    <w:rsid w:val="001F420D"/>
    <w:rsid w:val="001F4A1B"/>
    <w:rsid w:val="001F4E2C"/>
    <w:rsid w:val="001F6439"/>
    <w:rsid w:val="00200970"/>
    <w:rsid w:val="00207A94"/>
    <w:rsid w:val="00207C6B"/>
    <w:rsid w:val="002104F2"/>
    <w:rsid w:val="00221513"/>
    <w:rsid w:val="0022301D"/>
    <w:rsid w:val="00224ED2"/>
    <w:rsid w:val="002268DC"/>
    <w:rsid w:val="00226BBB"/>
    <w:rsid w:val="002276B7"/>
    <w:rsid w:val="002316D9"/>
    <w:rsid w:val="00234A84"/>
    <w:rsid w:val="00236C78"/>
    <w:rsid w:val="00245E81"/>
    <w:rsid w:val="00250E36"/>
    <w:rsid w:val="002570F3"/>
    <w:rsid w:val="00263E7E"/>
    <w:rsid w:val="00273402"/>
    <w:rsid w:val="00274CA9"/>
    <w:rsid w:val="0027655E"/>
    <w:rsid w:val="00281EE8"/>
    <w:rsid w:val="00282F30"/>
    <w:rsid w:val="0028462B"/>
    <w:rsid w:val="00287995"/>
    <w:rsid w:val="00290FC5"/>
    <w:rsid w:val="00292F15"/>
    <w:rsid w:val="0029371B"/>
    <w:rsid w:val="0029441C"/>
    <w:rsid w:val="00297A45"/>
    <w:rsid w:val="00297E04"/>
    <w:rsid w:val="002A0D0A"/>
    <w:rsid w:val="002A24C2"/>
    <w:rsid w:val="002A4BAD"/>
    <w:rsid w:val="002A57B4"/>
    <w:rsid w:val="002A6699"/>
    <w:rsid w:val="002A772F"/>
    <w:rsid w:val="002B03B9"/>
    <w:rsid w:val="002B0EA0"/>
    <w:rsid w:val="002B113B"/>
    <w:rsid w:val="002B1D90"/>
    <w:rsid w:val="002B2014"/>
    <w:rsid w:val="002B337C"/>
    <w:rsid w:val="002B33DB"/>
    <w:rsid w:val="002B3B32"/>
    <w:rsid w:val="002B6E21"/>
    <w:rsid w:val="002B7DA1"/>
    <w:rsid w:val="002B7FAE"/>
    <w:rsid w:val="002C0FBB"/>
    <w:rsid w:val="002C43AA"/>
    <w:rsid w:val="002C7456"/>
    <w:rsid w:val="002D1541"/>
    <w:rsid w:val="002D32D5"/>
    <w:rsid w:val="002D3F86"/>
    <w:rsid w:val="002D4CE3"/>
    <w:rsid w:val="002D68A2"/>
    <w:rsid w:val="002D7114"/>
    <w:rsid w:val="002E0611"/>
    <w:rsid w:val="002E0EC8"/>
    <w:rsid w:val="002E51A5"/>
    <w:rsid w:val="002E5BE1"/>
    <w:rsid w:val="002E68D9"/>
    <w:rsid w:val="002F04F0"/>
    <w:rsid w:val="002F1401"/>
    <w:rsid w:val="002F1AFD"/>
    <w:rsid w:val="002F2043"/>
    <w:rsid w:val="002F31C5"/>
    <w:rsid w:val="002F5E3E"/>
    <w:rsid w:val="002F670E"/>
    <w:rsid w:val="002F6BDB"/>
    <w:rsid w:val="002F709E"/>
    <w:rsid w:val="00304A66"/>
    <w:rsid w:val="00305F93"/>
    <w:rsid w:val="0030639B"/>
    <w:rsid w:val="003068FD"/>
    <w:rsid w:val="00307BDB"/>
    <w:rsid w:val="00307FAD"/>
    <w:rsid w:val="00310178"/>
    <w:rsid w:val="0031226D"/>
    <w:rsid w:val="003124B8"/>
    <w:rsid w:val="00312B86"/>
    <w:rsid w:val="003153C9"/>
    <w:rsid w:val="003166EC"/>
    <w:rsid w:val="0032046D"/>
    <w:rsid w:val="00321C8B"/>
    <w:rsid w:val="003256AD"/>
    <w:rsid w:val="00327259"/>
    <w:rsid w:val="003279EE"/>
    <w:rsid w:val="00330652"/>
    <w:rsid w:val="00330CB2"/>
    <w:rsid w:val="00331534"/>
    <w:rsid w:val="00332B57"/>
    <w:rsid w:val="003333FD"/>
    <w:rsid w:val="00333779"/>
    <w:rsid w:val="003351E9"/>
    <w:rsid w:val="003361FB"/>
    <w:rsid w:val="00341474"/>
    <w:rsid w:val="00341776"/>
    <w:rsid w:val="0034279F"/>
    <w:rsid w:val="00342C3A"/>
    <w:rsid w:val="00344754"/>
    <w:rsid w:val="003464CF"/>
    <w:rsid w:val="0034726E"/>
    <w:rsid w:val="00351DEE"/>
    <w:rsid w:val="0035273E"/>
    <w:rsid w:val="00352A5C"/>
    <w:rsid w:val="00352AA8"/>
    <w:rsid w:val="00353B0A"/>
    <w:rsid w:val="00353BDD"/>
    <w:rsid w:val="0035532E"/>
    <w:rsid w:val="003560E8"/>
    <w:rsid w:val="00356E92"/>
    <w:rsid w:val="00363E29"/>
    <w:rsid w:val="003644D9"/>
    <w:rsid w:val="00365682"/>
    <w:rsid w:val="00371971"/>
    <w:rsid w:val="00372A73"/>
    <w:rsid w:val="00373353"/>
    <w:rsid w:val="003765BA"/>
    <w:rsid w:val="003810F6"/>
    <w:rsid w:val="00382919"/>
    <w:rsid w:val="00382A76"/>
    <w:rsid w:val="00387CB8"/>
    <w:rsid w:val="003918B4"/>
    <w:rsid w:val="0039263E"/>
    <w:rsid w:val="003942B6"/>
    <w:rsid w:val="00397115"/>
    <w:rsid w:val="00397D9F"/>
    <w:rsid w:val="003A0367"/>
    <w:rsid w:val="003A22B9"/>
    <w:rsid w:val="003A4F17"/>
    <w:rsid w:val="003A5849"/>
    <w:rsid w:val="003B3470"/>
    <w:rsid w:val="003B3EEC"/>
    <w:rsid w:val="003B5AFB"/>
    <w:rsid w:val="003B63BB"/>
    <w:rsid w:val="003B67EE"/>
    <w:rsid w:val="003C04CA"/>
    <w:rsid w:val="003C093F"/>
    <w:rsid w:val="003C2539"/>
    <w:rsid w:val="003C3293"/>
    <w:rsid w:val="003C3A65"/>
    <w:rsid w:val="003C5789"/>
    <w:rsid w:val="003C5868"/>
    <w:rsid w:val="003C5AF3"/>
    <w:rsid w:val="003D0BBB"/>
    <w:rsid w:val="003D2EA8"/>
    <w:rsid w:val="003D6ED9"/>
    <w:rsid w:val="003D78B0"/>
    <w:rsid w:val="003E20AD"/>
    <w:rsid w:val="003E3E28"/>
    <w:rsid w:val="003E64A0"/>
    <w:rsid w:val="003E7163"/>
    <w:rsid w:val="003F029B"/>
    <w:rsid w:val="003F3F2D"/>
    <w:rsid w:val="003F43E6"/>
    <w:rsid w:val="003F54E9"/>
    <w:rsid w:val="00406854"/>
    <w:rsid w:val="00410236"/>
    <w:rsid w:val="00412A92"/>
    <w:rsid w:val="004171DD"/>
    <w:rsid w:val="00421361"/>
    <w:rsid w:val="0042299A"/>
    <w:rsid w:val="004240ED"/>
    <w:rsid w:val="00426A4F"/>
    <w:rsid w:val="00433557"/>
    <w:rsid w:val="0043480E"/>
    <w:rsid w:val="004354D6"/>
    <w:rsid w:val="00436B5E"/>
    <w:rsid w:val="004419A6"/>
    <w:rsid w:val="00441D6A"/>
    <w:rsid w:val="004425DB"/>
    <w:rsid w:val="00453ACC"/>
    <w:rsid w:val="00455E1C"/>
    <w:rsid w:val="0045755A"/>
    <w:rsid w:val="004579B8"/>
    <w:rsid w:val="00460F78"/>
    <w:rsid w:val="00461FDA"/>
    <w:rsid w:val="00465D3E"/>
    <w:rsid w:val="00466186"/>
    <w:rsid w:val="00470684"/>
    <w:rsid w:val="004722E6"/>
    <w:rsid w:val="00472380"/>
    <w:rsid w:val="00472786"/>
    <w:rsid w:val="004749BC"/>
    <w:rsid w:val="0047749C"/>
    <w:rsid w:val="00477E92"/>
    <w:rsid w:val="004806D4"/>
    <w:rsid w:val="0048394D"/>
    <w:rsid w:val="00483B3D"/>
    <w:rsid w:val="00484F26"/>
    <w:rsid w:val="00485270"/>
    <w:rsid w:val="00486A2E"/>
    <w:rsid w:val="00486C32"/>
    <w:rsid w:val="00490F6E"/>
    <w:rsid w:val="00492214"/>
    <w:rsid w:val="004957DB"/>
    <w:rsid w:val="00495CDD"/>
    <w:rsid w:val="00497703"/>
    <w:rsid w:val="00497E0D"/>
    <w:rsid w:val="004A00DC"/>
    <w:rsid w:val="004A0DFC"/>
    <w:rsid w:val="004A30B4"/>
    <w:rsid w:val="004A4149"/>
    <w:rsid w:val="004A49BD"/>
    <w:rsid w:val="004A6A31"/>
    <w:rsid w:val="004A7002"/>
    <w:rsid w:val="004B1CB4"/>
    <w:rsid w:val="004B210F"/>
    <w:rsid w:val="004B2AB9"/>
    <w:rsid w:val="004B4884"/>
    <w:rsid w:val="004B51DA"/>
    <w:rsid w:val="004B5FAA"/>
    <w:rsid w:val="004B7435"/>
    <w:rsid w:val="004B7704"/>
    <w:rsid w:val="004C15BE"/>
    <w:rsid w:val="004C48A0"/>
    <w:rsid w:val="004C6398"/>
    <w:rsid w:val="004C72AF"/>
    <w:rsid w:val="004D0C44"/>
    <w:rsid w:val="004D2307"/>
    <w:rsid w:val="004D73A1"/>
    <w:rsid w:val="004E09CE"/>
    <w:rsid w:val="004E0D49"/>
    <w:rsid w:val="004E29DB"/>
    <w:rsid w:val="004E5295"/>
    <w:rsid w:val="004E56E0"/>
    <w:rsid w:val="004E5859"/>
    <w:rsid w:val="004E683D"/>
    <w:rsid w:val="004E7016"/>
    <w:rsid w:val="004F2935"/>
    <w:rsid w:val="004F361F"/>
    <w:rsid w:val="004F4122"/>
    <w:rsid w:val="00501E94"/>
    <w:rsid w:val="00503C9B"/>
    <w:rsid w:val="00512C9C"/>
    <w:rsid w:val="00512D15"/>
    <w:rsid w:val="005165BA"/>
    <w:rsid w:val="00516DB9"/>
    <w:rsid w:val="00517FB1"/>
    <w:rsid w:val="005211D4"/>
    <w:rsid w:val="00522D84"/>
    <w:rsid w:val="0052437B"/>
    <w:rsid w:val="00531D55"/>
    <w:rsid w:val="00535567"/>
    <w:rsid w:val="00535DF6"/>
    <w:rsid w:val="005378ED"/>
    <w:rsid w:val="00545403"/>
    <w:rsid w:val="00557668"/>
    <w:rsid w:val="00563147"/>
    <w:rsid w:val="00563190"/>
    <w:rsid w:val="0056400A"/>
    <w:rsid w:val="005651F5"/>
    <w:rsid w:val="00567031"/>
    <w:rsid w:val="005672EF"/>
    <w:rsid w:val="00573AF3"/>
    <w:rsid w:val="00573F4C"/>
    <w:rsid w:val="00575745"/>
    <w:rsid w:val="00576C16"/>
    <w:rsid w:val="00584565"/>
    <w:rsid w:val="005879B0"/>
    <w:rsid w:val="00591EC1"/>
    <w:rsid w:val="005942D6"/>
    <w:rsid w:val="005944DF"/>
    <w:rsid w:val="005A5B9C"/>
    <w:rsid w:val="005A669D"/>
    <w:rsid w:val="005A6BA3"/>
    <w:rsid w:val="005A6FC9"/>
    <w:rsid w:val="005A7BBC"/>
    <w:rsid w:val="005B1F0C"/>
    <w:rsid w:val="005B34D5"/>
    <w:rsid w:val="005B6E8E"/>
    <w:rsid w:val="005B7170"/>
    <w:rsid w:val="005B741D"/>
    <w:rsid w:val="005D18D6"/>
    <w:rsid w:val="005D3872"/>
    <w:rsid w:val="005D6C6A"/>
    <w:rsid w:val="005D75EA"/>
    <w:rsid w:val="005E0A7F"/>
    <w:rsid w:val="005E112C"/>
    <w:rsid w:val="005E162F"/>
    <w:rsid w:val="005E251A"/>
    <w:rsid w:val="005E5943"/>
    <w:rsid w:val="005E744E"/>
    <w:rsid w:val="005F002A"/>
    <w:rsid w:val="005F1F14"/>
    <w:rsid w:val="005F2F24"/>
    <w:rsid w:val="005F3FFE"/>
    <w:rsid w:val="005F53AA"/>
    <w:rsid w:val="005F5D66"/>
    <w:rsid w:val="005F65A6"/>
    <w:rsid w:val="00603BE9"/>
    <w:rsid w:val="00604750"/>
    <w:rsid w:val="00607903"/>
    <w:rsid w:val="006113DC"/>
    <w:rsid w:val="0061175B"/>
    <w:rsid w:val="00612460"/>
    <w:rsid w:val="00612DF5"/>
    <w:rsid w:val="00615647"/>
    <w:rsid w:val="0061616F"/>
    <w:rsid w:val="006169B9"/>
    <w:rsid w:val="00617DC7"/>
    <w:rsid w:val="0062089C"/>
    <w:rsid w:val="006214DC"/>
    <w:rsid w:val="006261CC"/>
    <w:rsid w:val="00626235"/>
    <w:rsid w:val="006263C1"/>
    <w:rsid w:val="00626741"/>
    <w:rsid w:val="0063173E"/>
    <w:rsid w:val="00633B60"/>
    <w:rsid w:val="006350E7"/>
    <w:rsid w:val="006357BD"/>
    <w:rsid w:val="00636002"/>
    <w:rsid w:val="0063634B"/>
    <w:rsid w:val="00640C7A"/>
    <w:rsid w:val="006418F8"/>
    <w:rsid w:val="0064243F"/>
    <w:rsid w:val="0064323E"/>
    <w:rsid w:val="0065012E"/>
    <w:rsid w:val="00656877"/>
    <w:rsid w:val="006576DA"/>
    <w:rsid w:val="00660AB0"/>
    <w:rsid w:val="00662DF9"/>
    <w:rsid w:val="00663F21"/>
    <w:rsid w:val="00665F5A"/>
    <w:rsid w:val="0066741D"/>
    <w:rsid w:val="00673300"/>
    <w:rsid w:val="006744A1"/>
    <w:rsid w:val="00675538"/>
    <w:rsid w:val="00677974"/>
    <w:rsid w:val="00677E21"/>
    <w:rsid w:val="006804BF"/>
    <w:rsid w:val="006822DD"/>
    <w:rsid w:val="00682BCE"/>
    <w:rsid w:val="00683B6E"/>
    <w:rsid w:val="00683EDC"/>
    <w:rsid w:val="00686646"/>
    <w:rsid w:val="006920AD"/>
    <w:rsid w:val="00692245"/>
    <w:rsid w:val="00693215"/>
    <w:rsid w:val="00694420"/>
    <w:rsid w:val="00695EF1"/>
    <w:rsid w:val="00697FE2"/>
    <w:rsid w:val="006A007E"/>
    <w:rsid w:val="006A00FF"/>
    <w:rsid w:val="006A0EF0"/>
    <w:rsid w:val="006A0FF6"/>
    <w:rsid w:val="006A11B2"/>
    <w:rsid w:val="006A14CC"/>
    <w:rsid w:val="006A2A98"/>
    <w:rsid w:val="006A44C3"/>
    <w:rsid w:val="006B0170"/>
    <w:rsid w:val="006B03BF"/>
    <w:rsid w:val="006B1BD8"/>
    <w:rsid w:val="006B1D5A"/>
    <w:rsid w:val="006B43D5"/>
    <w:rsid w:val="006B692B"/>
    <w:rsid w:val="006B747C"/>
    <w:rsid w:val="006C093E"/>
    <w:rsid w:val="006C48CA"/>
    <w:rsid w:val="006C5C80"/>
    <w:rsid w:val="006C61D1"/>
    <w:rsid w:val="006D0AEC"/>
    <w:rsid w:val="006D45F2"/>
    <w:rsid w:val="006D6286"/>
    <w:rsid w:val="006D71E3"/>
    <w:rsid w:val="006E1336"/>
    <w:rsid w:val="006E1EEB"/>
    <w:rsid w:val="006E6CC3"/>
    <w:rsid w:val="006E799E"/>
    <w:rsid w:val="006E7A6F"/>
    <w:rsid w:val="006F1CAD"/>
    <w:rsid w:val="006F246B"/>
    <w:rsid w:val="006F5372"/>
    <w:rsid w:val="006F5D32"/>
    <w:rsid w:val="006F71C0"/>
    <w:rsid w:val="0070099A"/>
    <w:rsid w:val="007028CA"/>
    <w:rsid w:val="00704C5D"/>
    <w:rsid w:val="00706B12"/>
    <w:rsid w:val="007143B9"/>
    <w:rsid w:val="00714608"/>
    <w:rsid w:val="00714A98"/>
    <w:rsid w:val="007152D5"/>
    <w:rsid w:val="00715AB4"/>
    <w:rsid w:val="00716F8B"/>
    <w:rsid w:val="00721386"/>
    <w:rsid w:val="007227BC"/>
    <w:rsid w:val="00723AF4"/>
    <w:rsid w:val="007316F0"/>
    <w:rsid w:val="007335BD"/>
    <w:rsid w:val="007410C6"/>
    <w:rsid w:val="00741E15"/>
    <w:rsid w:val="00741FA4"/>
    <w:rsid w:val="007421E1"/>
    <w:rsid w:val="00744526"/>
    <w:rsid w:val="0075001D"/>
    <w:rsid w:val="00751C9A"/>
    <w:rsid w:val="00754F55"/>
    <w:rsid w:val="0075565C"/>
    <w:rsid w:val="00762F10"/>
    <w:rsid w:val="00763495"/>
    <w:rsid w:val="00765911"/>
    <w:rsid w:val="00767766"/>
    <w:rsid w:val="007705CB"/>
    <w:rsid w:val="007718B7"/>
    <w:rsid w:val="0077397D"/>
    <w:rsid w:val="00775548"/>
    <w:rsid w:val="00775E9E"/>
    <w:rsid w:val="00776DAF"/>
    <w:rsid w:val="00780FF5"/>
    <w:rsid w:val="00782490"/>
    <w:rsid w:val="0078268F"/>
    <w:rsid w:val="00783004"/>
    <w:rsid w:val="0078408A"/>
    <w:rsid w:val="00786EF3"/>
    <w:rsid w:val="00787070"/>
    <w:rsid w:val="007903BE"/>
    <w:rsid w:val="0079120D"/>
    <w:rsid w:val="0079124B"/>
    <w:rsid w:val="0079570A"/>
    <w:rsid w:val="007A1FE8"/>
    <w:rsid w:val="007A3DD3"/>
    <w:rsid w:val="007A50DD"/>
    <w:rsid w:val="007A527C"/>
    <w:rsid w:val="007A5699"/>
    <w:rsid w:val="007A57A6"/>
    <w:rsid w:val="007A67DF"/>
    <w:rsid w:val="007A778E"/>
    <w:rsid w:val="007B1DD7"/>
    <w:rsid w:val="007B2A0A"/>
    <w:rsid w:val="007B40DD"/>
    <w:rsid w:val="007B7049"/>
    <w:rsid w:val="007C750D"/>
    <w:rsid w:val="007D5984"/>
    <w:rsid w:val="007D6A57"/>
    <w:rsid w:val="007D7267"/>
    <w:rsid w:val="007E0A3F"/>
    <w:rsid w:val="007E7281"/>
    <w:rsid w:val="007F0D2A"/>
    <w:rsid w:val="007F19BA"/>
    <w:rsid w:val="007F22B1"/>
    <w:rsid w:val="007F599B"/>
    <w:rsid w:val="007F77AA"/>
    <w:rsid w:val="007F7FEB"/>
    <w:rsid w:val="0080232C"/>
    <w:rsid w:val="008053FE"/>
    <w:rsid w:val="0081248B"/>
    <w:rsid w:val="0081299A"/>
    <w:rsid w:val="00817B5C"/>
    <w:rsid w:val="00817D97"/>
    <w:rsid w:val="00821863"/>
    <w:rsid w:val="008228C5"/>
    <w:rsid w:val="00824998"/>
    <w:rsid w:val="00824CDE"/>
    <w:rsid w:val="00825A01"/>
    <w:rsid w:val="00826CAB"/>
    <w:rsid w:val="00827F15"/>
    <w:rsid w:val="00830F16"/>
    <w:rsid w:val="00831179"/>
    <w:rsid w:val="008314BC"/>
    <w:rsid w:val="00832048"/>
    <w:rsid w:val="008325F9"/>
    <w:rsid w:val="008326C9"/>
    <w:rsid w:val="00836D0B"/>
    <w:rsid w:val="00841DDF"/>
    <w:rsid w:val="0084325B"/>
    <w:rsid w:val="00843B4C"/>
    <w:rsid w:val="00844FC7"/>
    <w:rsid w:val="008476AA"/>
    <w:rsid w:val="00850CAC"/>
    <w:rsid w:val="00851372"/>
    <w:rsid w:val="008513E8"/>
    <w:rsid w:val="00852626"/>
    <w:rsid w:val="008548D8"/>
    <w:rsid w:val="008549F6"/>
    <w:rsid w:val="00854A52"/>
    <w:rsid w:val="008605C0"/>
    <w:rsid w:val="0086091D"/>
    <w:rsid w:val="00862027"/>
    <w:rsid w:val="008626F1"/>
    <w:rsid w:val="0086314B"/>
    <w:rsid w:val="008639DF"/>
    <w:rsid w:val="00867879"/>
    <w:rsid w:val="008701DC"/>
    <w:rsid w:val="00870A60"/>
    <w:rsid w:val="00870F23"/>
    <w:rsid w:val="008738B4"/>
    <w:rsid w:val="008755B7"/>
    <w:rsid w:val="0087575D"/>
    <w:rsid w:val="0087648F"/>
    <w:rsid w:val="008769DD"/>
    <w:rsid w:val="00884656"/>
    <w:rsid w:val="00885697"/>
    <w:rsid w:val="008861FC"/>
    <w:rsid w:val="00886390"/>
    <w:rsid w:val="00891A81"/>
    <w:rsid w:val="00893219"/>
    <w:rsid w:val="008938D0"/>
    <w:rsid w:val="00894436"/>
    <w:rsid w:val="00894BBE"/>
    <w:rsid w:val="00896D65"/>
    <w:rsid w:val="008A0CD8"/>
    <w:rsid w:val="008A2AC5"/>
    <w:rsid w:val="008A3CCA"/>
    <w:rsid w:val="008A4F43"/>
    <w:rsid w:val="008A6E17"/>
    <w:rsid w:val="008A7E1C"/>
    <w:rsid w:val="008B02F8"/>
    <w:rsid w:val="008B0E54"/>
    <w:rsid w:val="008B0FE4"/>
    <w:rsid w:val="008B4E30"/>
    <w:rsid w:val="008B6673"/>
    <w:rsid w:val="008C4074"/>
    <w:rsid w:val="008C499B"/>
    <w:rsid w:val="008C5A6D"/>
    <w:rsid w:val="008C77FF"/>
    <w:rsid w:val="008C7DF3"/>
    <w:rsid w:val="008D19A5"/>
    <w:rsid w:val="008D2417"/>
    <w:rsid w:val="008D30F6"/>
    <w:rsid w:val="008D33C1"/>
    <w:rsid w:val="008D514D"/>
    <w:rsid w:val="008D60DA"/>
    <w:rsid w:val="008E05CA"/>
    <w:rsid w:val="008E15AE"/>
    <w:rsid w:val="008E36A8"/>
    <w:rsid w:val="008E412E"/>
    <w:rsid w:val="008E42F0"/>
    <w:rsid w:val="008E7BE4"/>
    <w:rsid w:val="008E7CCD"/>
    <w:rsid w:val="008F0BA6"/>
    <w:rsid w:val="008F52E6"/>
    <w:rsid w:val="00901485"/>
    <w:rsid w:val="00904706"/>
    <w:rsid w:val="00906F4C"/>
    <w:rsid w:val="009077D2"/>
    <w:rsid w:val="00910215"/>
    <w:rsid w:val="00912B9E"/>
    <w:rsid w:val="00914CEF"/>
    <w:rsid w:val="00914FF0"/>
    <w:rsid w:val="009152D8"/>
    <w:rsid w:val="00915F92"/>
    <w:rsid w:val="00923B73"/>
    <w:rsid w:val="00931000"/>
    <w:rsid w:val="009331ED"/>
    <w:rsid w:val="00936CDB"/>
    <w:rsid w:val="00944CEC"/>
    <w:rsid w:val="00947DB0"/>
    <w:rsid w:val="009507DD"/>
    <w:rsid w:val="00950A39"/>
    <w:rsid w:val="00953485"/>
    <w:rsid w:val="0095686F"/>
    <w:rsid w:val="00960BD5"/>
    <w:rsid w:val="009624CF"/>
    <w:rsid w:val="00963F14"/>
    <w:rsid w:val="0096417D"/>
    <w:rsid w:val="00965138"/>
    <w:rsid w:val="00965260"/>
    <w:rsid w:val="00970214"/>
    <w:rsid w:val="0097278C"/>
    <w:rsid w:val="00974987"/>
    <w:rsid w:val="00975F4C"/>
    <w:rsid w:val="00976578"/>
    <w:rsid w:val="00980015"/>
    <w:rsid w:val="00981D12"/>
    <w:rsid w:val="00983701"/>
    <w:rsid w:val="0098418E"/>
    <w:rsid w:val="009854C2"/>
    <w:rsid w:val="00985A07"/>
    <w:rsid w:val="00992694"/>
    <w:rsid w:val="00992B79"/>
    <w:rsid w:val="0099687D"/>
    <w:rsid w:val="0099688A"/>
    <w:rsid w:val="00996CD8"/>
    <w:rsid w:val="009A50EB"/>
    <w:rsid w:val="009A693A"/>
    <w:rsid w:val="009B23A2"/>
    <w:rsid w:val="009B2A67"/>
    <w:rsid w:val="009B3B41"/>
    <w:rsid w:val="009B655A"/>
    <w:rsid w:val="009B6D4B"/>
    <w:rsid w:val="009C0D54"/>
    <w:rsid w:val="009C48A5"/>
    <w:rsid w:val="009D40AC"/>
    <w:rsid w:val="009D5C61"/>
    <w:rsid w:val="009D71C9"/>
    <w:rsid w:val="009E0E79"/>
    <w:rsid w:val="009E22C2"/>
    <w:rsid w:val="009E29E2"/>
    <w:rsid w:val="009E3AA4"/>
    <w:rsid w:val="009E3D6A"/>
    <w:rsid w:val="009E6B12"/>
    <w:rsid w:val="009F14B3"/>
    <w:rsid w:val="009F59E5"/>
    <w:rsid w:val="009F6394"/>
    <w:rsid w:val="009F66E4"/>
    <w:rsid w:val="009F6B09"/>
    <w:rsid w:val="00A03DE8"/>
    <w:rsid w:val="00A11FA8"/>
    <w:rsid w:val="00A138AA"/>
    <w:rsid w:val="00A16A91"/>
    <w:rsid w:val="00A20C7C"/>
    <w:rsid w:val="00A216DA"/>
    <w:rsid w:val="00A222C7"/>
    <w:rsid w:val="00A31337"/>
    <w:rsid w:val="00A31FB8"/>
    <w:rsid w:val="00A32EE2"/>
    <w:rsid w:val="00A35449"/>
    <w:rsid w:val="00A37655"/>
    <w:rsid w:val="00A42125"/>
    <w:rsid w:val="00A427FC"/>
    <w:rsid w:val="00A42AA0"/>
    <w:rsid w:val="00A43537"/>
    <w:rsid w:val="00A43B8B"/>
    <w:rsid w:val="00A44592"/>
    <w:rsid w:val="00A46B2B"/>
    <w:rsid w:val="00A50CF1"/>
    <w:rsid w:val="00A51A4F"/>
    <w:rsid w:val="00A600C2"/>
    <w:rsid w:val="00A60CA1"/>
    <w:rsid w:val="00A6322D"/>
    <w:rsid w:val="00A634FE"/>
    <w:rsid w:val="00A65312"/>
    <w:rsid w:val="00A656F8"/>
    <w:rsid w:val="00A65C8C"/>
    <w:rsid w:val="00A66C8C"/>
    <w:rsid w:val="00A70F7B"/>
    <w:rsid w:val="00A73B31"/>
    <w:rsid w:val="00A7438D"/>
    <w:rsid w:val="00A749DE"/>
    <w:rsid w:val="00A74D08"/>
    <w:rsid w:val="00A7782E"/>
    <w:rsid w:val="00A80138"/>
    <w:rsid w:val="00A85D3B"/>
    <w:rsid w:val="00A91397"/>
    <w:rsid w:val="00A93366"/>
    <w:rsid w:val="00A93A1B"/>
    <w:rsid w:val="00A95928"/>
    <w:rsid w:val="00AA2231"/>
    <w:rsid w:val="00AA24F4"/>
    <w:rsid w:val="00AA2D68"/>
    <w:rsid w:val="00AA4336"/>
    <w:rsid w:val="00AA479E"/>
    <w:rsid w:val="00AA792E"/>
    <w:rsid w:val="00AB0271"/>
    <w:rsid w:val="00AB04D2"/>
    <w:rsid w:val="00AB0DD8"/>
    <w:rsid w:val="00AB0E6D"/>
    <w:rsid w:val="00AB2583"/>
    <w:rsid w:val="00AB3E46"/>
    <w:rsid w:val="00AB4DF8"/>
    <w:rsid w:val="00AB5574"/>
    <w:rsid w:val="00AC1F10"/>
    <w:rsid w:val="00AC399B"/>
    <w:rsid w:val="00AC4553"/>
    <w:rsid w:val="00AC4D21"/>
    <w:rsid w:val="00AC6458"/>
    <w:rsid w:val="00AC6B50"/>
    <w:rsid w:val="00AD2713"/>
    <w:rsid w:val="00AD3183"/>
    <w:rsid w:val="00AE1439"/>
    <w:rsid w:val="00AE2422"/>
    <w:rsid w:val="00AE4A51"/>
    <w:rsid w:val="00AF09FE"/>
    <w:rsid w:val="00AF238F"/>
    <w:rsid w:val="00AF4169"/>
    <w:rsid w:val="00AF4E96"/>
    <w:rsid w:val="00AF5036"/>
    <w:rsid w:val="00AF6ED4"/>
    <w:rsid w:val="00B0020E"/>
    <w:rsid w:val="00B01550"/>
    <w:rsid w:val="00B02076"/>
    <w:rsid w:val="00B02F0C"/>
    <w:rsid w:val="00B06161"/>
    <w:rsid w:val="00B07D75"/>
    <w:rsid w:val="00B10363"/>
    <w:rsid w:val="00B106C9"/>
    <w:rsid w:val="00B2095F"/>
    <w:rsid w:val="00B23C82"/>
    <w:rsid w:val="00B2438E"/>
    <w:rsid w:val="00B25D10"/>
    <w:rsid w:val="00B26718"/>
    <w:rsid w:val="00B2794E"/>
    <w:rsid w:val="00B303E7"/>
    <w:rsid w:val="00B31633"/>
    <w:rsid w:val="00B31C3F"/>
    <w:rsid w:val="00B35755"/>
    <w:rsid w:val="00B37CA7"/>
    <w:rsid w:val="00B40213"/>
    <w:rsid w:val="00B4162B"/>
    <w:rsid w:val="00B4284B"/>
    <w:rsid w:val="00B51FCF"/>
    <w:rsid w:val="00B5348A"/>
    <w:rsid w:val="00B53D4F"/>
    <w:rsid w:val="00B5526C"/>
    <w:rsid w:val="00B60CE5"/>
    <w:rsid w:val="00B62465"/>
    <w:rsid w:val="00B64CE9"/>
    <w:rsid w:val="00B655C3"/>
    <w:rsid w:val="00B72923"/>
    <w:rsid w:val="00B7481B"/>
    <w:rsid w:val="00B76037"/>
    <w:rsid w:val="00B777B0"/>
    <w:rsid w:val="00B779C4"/>
    <w:rsid w:val="00B809E7"/>
    <w:rsid w:val="00B80CB4"/>
    <w:rsid w:val="00B81190"/>
    <w:rsid w:val="00B905DD"/>
    <w:rsid w:val="00B93FD3"/>
    <w:rsid w:val="00B9585F"/>
    <w:rsid w:val="00BA314D"/>
    <w:rsid w:val="00BA38E7"/>
    <w:rsid w:val="00BA3A24"/>
    <w:rsid w:val="00BA3C15"/>
    <w:rsid w:val="00BA50E5"/>
    <w:rsid w:val="00BA5480"/>
    <w:rsid w:val="00BA722C"/>
    <w:rsid w:val="00BB43E3"/>
    <w:rsid w:val="00BB4630"/>
    <w:rsid w:val="00BB46A0"/>
    <w:rsid w:val="00BB6CA7"/>
    <w:rsid w:val="00BC232B"/>
    <w:rsid w:val="00BC3C49"/>
    <w:rsid w:val="00BC5C03"/>
    <w:rsid w:val="00BC6244"/>
    <w:rsid w:val="00BC76DF"/>
    <w:rsid w:val="00BC771F"/>
    <w:rsid w:val="00BC7B0A"/>
    <w:rsid w:val="00BD0C9A"/>
    <w:rsid w:val="00BD2589"/>
    <w:rsid w:val="00BD33BE"/>
    <w:rsid w:val="00BD56BB"/>
    <w:rsid w:val="00BE1BE3"/>
    <w:rsid w:val="00BE6BF2"/>
    <w:rsid w:val="00BF2618"/>
    <w:rsid w:val="00BF5C16"/>
    <w:rsid w:val="00BF639C"/>
    <w:rsid w:val="00C02538"/>
    <w:rsid w:val="00C0269E"/>
    <w:rsid w:val="00C02EFD"/>
    <w:rsid w:val="00C04A5D"/>
    <w:rsid w:val="00C053DB"/>
    <w:rsid w:val="00C05425"/>
    <w:rsid w:val="00C06DF5"/>
    <w:rsid w:val="00C161AD"/>
    <w:rsid w:val="00C166A6"/>
    <w:rsid w:val="00C16BB8"/>
    <w:rsid w:val="00C17675"/>
    <w:rsid w:val="00C1798D"/>
    <w:rsid w:val="00C21AD8"/>
    <w:rsid w:val="00C221E6"/>
    <w:rsid w:val="00C33EFD"/>
    <w:rsid w:val="00C3459B"/>
    <w:rsid w:val="00C3507B"/>
    <w:rsid w:val="00C36475"/>
    <w:rsid w:val="00C40C23"/>
    <w:rsid w:val="00C42D8A"/>
    <w:rsid w:val="00C44C36"/>
    <w:rsid w:val="00C50B4B"/>
    <w:rsid w:val="00C50F5E"/>
    <w:rsid w:val="00C535B8"/>
    <w:rsid w:val="00C611B0"/>
    <w:rsid w:val="00C62183"/>
    <w:rsid w:val="00C6247C"/>
    <w:rsid w:val="00C6282C"/>
    <w:rsid w:val="00C67163"/>
    <w:rsid w:val="00C67B72"/>
    <w:rsid w:val="00C70E23"/>
    <w:rsid w:val="00C7175A"/>
    <w:rsid w:val="00C72324"/>
    <w:rsid w:val="00C75365"/>
    <w:rsid w:val="00C770F5"/>
    <w:rsid w:val="00C80EDB"/>
    <w:rsid w:val="00C83DB9"/>
    <w:rsid w:val="00C8512C"/>
    <w:rsid w:val="00C871D2"/>
    <w:rsid w:val="00C874ED"/>
    <w:rsid w:val="00C87526"/>
    <w:rsid w:val="00C90C35"/>
    <w:rsid w:val="00C90CE9"/>
    <w:rsid w:val="00C93041"/>
    <w:rsid w:val="00C93925"/>
    <w:rsid w:val="00C94BF3"/>
    <w:rsid w:val="00C9574E"/>
    <w:rsid w:val="00C95B4E"/>
    <w:rsid w:val="00C96AF4"/>
    <w:rsid w:val="00C96D66"/>
    <w:rsid w:val="00CA01B5"/>
    <w:rsid w:val="00CA2089"/>
    <w:rsid w:val="00CA4EE6"/>
    <w:rsid w:val="00CA60BE"/>
    <w:rsid w:val="00CA746B"/>
    <w:rsid w:val="00CA7AFC"/>
    <w:rsid w:val="00CB4077"/>
    <w:rsid w:val="00CB4AF0"/>
    <w:rsid w:val="00CB6AC1"/>
    <w:rsid w:val="00CC47B5"/>
    <w:rsid w:val="00CC50A0"/>
    <w:rsid w:val="00CD0B84"/>
    <w:rsid w:val="00CD4DF8"/>
    <w:rsid w:val="00CD567D"/>
    <w:rsid w:val="00CD7B76"/>
    <w:rsid w:val="00CE055D"/>
    <w:rsid w:val="00CE07F8"/>
    <w:rsid w:val="00CE0ECB"/>
    <w:rsid w:val="00CE2257"/>
    <w:rsid w:val="00CE5588"/>
    <w:rsid w:val="00CE7290"/>
    <w:rsid w:val="00CE773E"/>
    <w:rsid w:val="00CF1A91"/>
    <w:rsid w:val="00CF3372"/>
    <w:rsid w:val="00D06667"/>
    <w:rsid w:val="00D120F2"/>
    <w:rsid w:val="00D12235"/>
    <w:rsid w:val="00D13B00"/>
    <w:rsid w:val="00D13DA6"/>
    <w:rsid w:val="00D15381"/>
    <w:rsid w:val="00D2051D"/>
    <w:rsid w:val="00D236EB"/>
    <w:rsid w:val="00D2661D"/>
    <w:rsid w:val="00D27658"/>
    <w:rsid w:val="00D318DE"/>
    <w:rsid w:val="00D3243F"/>
    <w:rsid w:val="00D32D5E"/>
    <w:rsid w:val="00D3684E"/>
    <w:rsid w:val="00D37E20"/>
    <w:rsid w:val="00D40370"/>
    <w:rsid w:val="00D403A4"/>
    <w:rsid w:val="00D41960"/>
    <w:rsid w:val="00D424C6"/>
    <w:rsid w:val="00D43EEF"/>
    <w:rsid w:val="00D467BD"/>
    <w:rsid w:val="00D46A7C"/>
    <w:rsid w:val="00D510BA"/>
    <w:rsid w:val="00D53EC7"/>
    <w:rsid w:val="00D6048D"/>
    <w:rsid w:val="00D60E2D"/>
    <w:rsid w:val="00D613AF"/>
    <w:rsid w:val="00D61877"/>
    <w:rsid w:val="00D65CB4"/>
    <w:rsid w:val="00D6607A"/>
    <w:rsid w:val="00D663FA"/>
    <w:rsid w:val="00D67858"/>
    <w:rsid w:val="00D701D2"/>
    <w:rsid w:val="00D70AA2"/>
    <w:rsid w:val="00D710AB"/>
    <w:rsid w:val="00D731AA"/>
    <w:rsid w:val="00D73A4C"/>
    <w:rsid w:val="00D76702"/>
    <w:rsid w:val="00D822C3"/>
    <w:rsid w:val="00D83A68"/>
    <w:rsid w:val="00D857EE"/>
    <w:rsid w:val="00D869EE"/>
    <w:rsid w:val="00D90479"/>
    <w:rsid w:val="00D9134B"/>
    <w:rsid w:val="00D91A3F"/>
    <w:rsid w:val="00D91AE2"/>
    <w:rsid w:val="00D9259B"/>
    <w:rsid w:val="00D95068"/>
    <w:rsid w:val="00D95125"/>
    <w:rsid w:val="00D9585C"/>
    <w:rsid w:val="00D9679D"/>
    <w:rsid w:val="00D9779D"/>
    <w:rsid w:val="00D97D6F"/>
    <w:rsid w:val="00DA0350"/>
    <w:rsid w:val="00DA1F5D"/>
    <w:rsid w:val="00DA43BE"/>
    <w:rsid w:val="00DA4CB9"/>
    <w:rsid w:val="00DA5F35"/>
    <w:rsid w:val="00DA6B2B"/>
    <w:rsid w:val="00DB0F79"/>
    <w:rsid w:val="00DB1CAD"/>
    <w:rsid w:val="00DB1CB1"/>
    <w:rsid w:val="00DC0B63"/>
    <w:rsid w:val="00DC6274"/>
    <w:rsid w:val="00DC792D"/>
    <w:rsid w:val="00DC7D99"/>
    <w:rsid w:val="00DD27BA"/>
    <w:rsid w:val="00DD2EA3"/>
    <w:rsid w:val="00DD50C2"/>
    <w:rsid w:val="00DD63A7"/>
    <w:rsid w:val="00DD6DD0"/>
    <w:rsid w:val="00DE147C"/>
    <w:rsid w:val="00DE469B"/>
    <w:rsid w:val="00DE7E4E"/>
    <w:rsid w:val="00DF0081"/>
    <w:rsid w:val="00DF294B"/>
    <w:rsid w:val="00DF7DC9"/>
    <w:rsid w:val="00E03F60"/>
    <w:rsid w:val="00E04D0B"/>
    <w:rsid w:val="00E0782B"/>
    <w:rsid w:val="00E1002E"/>
    <w:rsid w:val="00E200E3"/>
    <w:rsid w:val="00E25700"/>
    <w:rsid w:val="00E30694"/>
    <w:rsid w:val="00E346BD"/>
    <w:rsid w:val="00E3778E"/>
    <w:rsid w:val="00E3790F"/>
    <w:rsid w:val="00E420B4"/>
    <w:rsid w:val="00E426C1"/>
    <w:rsid w:val="00E4427E"/>
    <w:rsid w:val="00E4617B"/>
    <w:rsid w:val="00E53D35"/>
    <w:rsid w:val="00E5411C"/>
    <w:rsid w:val="00E60E13"/>
    <w:rsid w:val="00E61D2E"/>
    <w:rsid w:val="00E637CE"/>
    <w:rsid w:val="00E63E91"/>
    <w:rsid w:val="00E64A50"/>
    <w:rsid w:val="00E64B63"/>
    <w:rsid w:val="00E66CAD"/>
    <w:rsid w:val="00E670B1"/>
    <w:rsid w:val="00E70BB2"/>
    <w:rsid w:val="00E74C41"/>
    <w:rsid w:val="00E74CEF"/>
    <w:rsid w:val="00E756BE"/>
    <w:rsid w:val="00E77888"/>
    <w:rsid w:val="00E804F0"/>
    <w:rsid w:val="00E825B1"/>
    <w:rsid w:val="00E93132"/>
    <w:rsid w:val="00E96111"/>
    <w:rsid w:val="00EA2076"/>
    <w:rsid w:val="00EA2085"/>
    <w:rsid w:val="00EB04A5"/>
    <w:rsid w:val="00EB09D7"/>
    <w:rsid w:val="00EB6867"/>
    <w:rsid w:val="00EB6D1A"/>
    <w:rsid w:val="00EC1522"/>
    <w:rsid w:val="00EC53CB"/>
    <w:rsid w:val="00EC6730"/>
    <w:rsid w:val="00ED1AE9"/>
    <w:rsid w:val="00ED27E1"/>
    <w:rsid w:val="00ED2FBE"/>
    <w:rsid w:val="00ED46EC"/>
    <w:rsid w:val="00ED4A41"/>
    <w:rsid w:val="00ED4AEE"/>
    <w:rsid w:val="00ED7638"/>
    <w:rsid w:val="00EE158D"/>
    <w:rsid w:val="00EE391C"/>
    <w:rsid w:val="00EF26E2"/>
    <w:rsid w:val="00F0083A"/>
    <w:rsid w:val="00F01402"/>
    <w:rsid w:val="00F01AB3"/>
    <w:rsid w:val="00F05102"/>
    <w:rsid w:val="00F05407"/>
    <w:rsid w:val="00F0767D"/>
    <w:rsid w:val="00F11D1A"/>
    <w:rsid w:val="00F12659"/>
    <w:rsid w:val="00F12AA7"/>
    <w:rsid w:val="00F146DA"/>
    <w:rsid w:val="00F15091"/>
    <w:rsid w:val="00F152F2"/>
    <w:rsid w:val="00F155DF"/>
    <w:rsid w:val="00F17139"/>
    <w:rsid w:val="00F17E47"/>
    <w:rsid w:val="00F20A7E"/>
    <w:rsid w:val="00F22347"/>
    <w:rsid w:val="00F235BA"/>
    <w:rsid w:val="00F24366"/>
    <w:rsid w:val="00F24556"/>
    <w:rsid w:val="00F268AE"/>
    <w:rsid w:val="00F27FC1"/>
    <w:rsid w:val="00F309AE"/>
    <w:rsid w:val="00F320C0"/>
    <w:rsid w:val="00F3406F"/>
    <w:rsid w:val="00F4073D"/>
    <w:rsid w:val="00F454CF"/>
    <w:rsid w:val="00F50E3E"/>
    <w:rsid w:val="00F53161"/>
    <w:rsid w:val="00F565DA"/>
    <w:rsid w:val="00F57965"/>
    <w:rsid w:val="00F614E8"/>
    <w:rsid w:val="00F621AD"/>
    <w:rsid w:val="00F66F50"/>
    <w:rsid w:val="00F7203C"/>
    <w:rsid w:val="00F721E5"/>
    <w:rsid w:val="00F72B94"/>
    <w:rsid w:val="00F73C5E"/>
    <w:rsid w:val="00F76497"/>
    <w:rsid w:val="00F768B4"/>
    <w:rsid w:val="00F77A5F"/>
    <w:rsid w:val="00F85EC7"/>
    <w:rsid w:val="00F93737"/>
    <w:rsid w:val="00F967DA"/>
    <w:rsid w:val="00F975BB"/>
    <w:rsid w:val="00F97C83"/>
    <w:rsid w:val="00FA2D70"/>
    <w:rsid w:val="00FA3664"/>
    <w:rsid w:val="00FA4F9E"/>
    <w:rsid w:val="00FA747A"/>
    <w:rsid w:val="00FA79E7"/>
    <w:rsid w:val="00FB2AE4"/>
    <w:rsid w:val="00FB311F"/>
    <w:rsid w:val="00FB4E0C"/>
    <w:rsid w:val="00FB6919"/>
    <w:rsid w:val="00FB7872"/>
    <w:rsid w:val="00FC1CF3"/>
    <w:rsid w:val="00FC2BF8"/>
    <w:rsid w:val="00FC2E87"/>
    <w:rsid w:val="00FC53CC"/>
    <w:rsid w:val="00FC6BFA"/>
    <w:rsid w:val="00FD00FC"/>
    <w:rsid w:val="00FD2EFD"/>
    <w:rsid w:val="00FD43CC"/>
    <w:rsid w:val="00FD45EA"/>
    <w:rsid w:val="00FD5937"/>
    <w:rsid w:val="00FD78B2"/>
    <w:rsid w:val="00FE0A5D"/>
    <w:rsid w:val="00FE0A68"/>
    <w:rsid w:val="00FF09FB"/>
    <w:rsid w:val="00FF0B21"/>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5BD"/>
    <w:pPr>
      <w:widowControl w:val="0"/>
      <w:spacing w:after="120"/>
    </w:pPr>
    <w:rPr>
      <w:rFonts w:ascii="Arial" w:hAnsi="Arial"/>
      <w:snapToGrid w:val="0"/>
      <w:sz w:val="24"/>
    </w:rPr>
  </w:style>
  <w:style w:type="paragraph" w:styleId="Heading1">
    <w:name w:val="heading 1"/>
    <w:basedOn w:val="Normal"/>
    <w:next w:val="Normal"/>
    <w:link w:val="Heading1Char"/>
    <w:qFormat/>
    <w:rsid w:val="00C166A6"/>
    <w:pPr>
      <w:keepNext/>
      <w:widowControl/>
      <w:tabs>
        <w:tab w:val="center" w:pos="4680"/>
      </w:tabs>
      <w:spacing w:before="120" w:after="60"/>
      <w:outlineLvl w:val="0"/>
    </w:pPr>
    <w:rPr>
      <w:b/>
    </w:rPr>
  </w:style>
  <w:style w:type="paragraph" w:styleId="Heading2">
    <w:name w:val="heading 2"/>
    <w:basedOn w:val="Normal"/>
    <w:next w:val="Normal"/>
    <w:link w:val="Heading2Char"/>
    <w:qFormat/>
    <w:rsid w:val="00C166A6"/>
    <w:pPr>
      <w:keepNext/>
      <w:widowControl/>
      <w:spacing w:before="120"/>
      <w:jc w:val="both"/>
      <w:outlineLvl w:val="1"/>
    </w:pPr>
    <w:rPr>
      <w:b/>
    </w:rPr>
  </w:style>
  <w:style w:type="paragraph" w:styleId="Heading3">
    <w:name w:val="heading 3"/>
    <w:basedOn w:val="Normal"/>
    <w:next w:val="Normal"/>
    <w:link w:val="Heading3Char"/>
    <w:unhideWhenUsed/>
    <w:qFormat/>
    <w:rsid w:val="00C166A6"/>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C166A6"/>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166A6"/>
  </w:style>
  <w:style w:type="paragraph" w:styleId="BodyText">
    <w:name w:val="Body Text"/>
    <w:basedOn w:val="Normal"/>
    <w:link w:val="BodyTextChar"/>
    <w:rsid w:val="00C166A6"/>
    <w:pPr>
      <w:widowControl/>
    </w:pPr>
    <w:rPr>
      <w:b/>
      <w:sz w:val="20"/>
      <w:u w:val="single"/>
    </w:rPr>
  </w:style>
  <w:style w:type="paragraph" w:styleId="BodyText2">
    <w:name w:val="Body Text 2"/>
    <w:basedOn w:val="Normal"/>
    <w:link w:val="BodyText2Char"/>
    <w:rsid w:val="00C166A6"/>
    <w:pPr>
      <w:widowControl/>
    </w:pPr>
    <w:rPr>
      <w:b/>
      <w:sz w:val="20"/>
    </w:rPr>
  </w:style>
  <w:style w:type="paragraph" w:styleId="Header">
    <w:name w:val="header"/>
    <w:basedOn w:val="Normal"/>
    <w:link w:val="HeaderChar"/>
    <w:rsid w:val="00C166A6"/>
    <w:pPr>
      <w:tabs>
        <w:tab w:val="center" w:pos="4320"/>
        <w:tab w:val="right" w:pos="8640"/>
      </w:tabs>
    </w:pPr>
    <w:rPr>
      <w:rFonts w:ascii="Arial Narrow" w:hAnsi="Arial Narrow"/>
      <w:b/>
      <w:caps/>
      <w:sz w:val="16"/>
    </w:rPr>
  </w:style>
  <w:style w:type="paragraph" w:styleId="Footer">
    <w:name w:val="footer"/>
    <w:basedOn w:val="Normal"/>
    <w:link w:val="FooterChar"/>
    <w:rsid w:val="00C166A6"/>
    <w:pPr>
      <w:tabs>
        <w:tab w:val="center" w:pos="4320"/>
        <w:tab w:val="right" w:pos="8640"/>
      </w:tabs>
    </w:pPr>
    <w:rPr>
      <w:sz w:val="16"/>
    </w:rPr>
  </w:style>
  <w:style w:type="character" w:styleId="PageNumber">
    <w:name w:val="page number"/>
    <w:basedOn w:val="DefaultParagraphFont"/>
    <w:rsid w:val="00C166A6"/>
  </w:style>
  <w:style w:type="paragraph" w:styleId="BodyText3">
    <w:name w:val="Body Text 3"/>
    <w:basedOn w:val="Normal"/>
    <w:link w:val="BodyText3Char"/>
    <w:rsid w:val="00C166A6"/>
    <w:pPr>
      <w:widowControl/>
      <w:jc w:val="both"/>
    </w:pPr>
  </w:style>
  <w:style w:type="paragraph" w:styleId="BalloonText">
    <w:name w:val="Balloon Text"/>
    <w:basedOn w:val="Normal"/>
    <w:link w:val="BalloonTextChar"/>
    <w:rsid w:val="00C166A6"/>
    <w:rPr>
      <w:rFonts w:ascii="Tahoma" w:hAnsi="Tahoma" w:cs="Tahoma"/>
      <w:sz w:val="16"/>
      <w:szCs w:val="16"/>
    </w:rPr>
  </w:style>
  <w:style w:type="character" w:customStyle="1" w:styleId="BalloonTextChar">
    <w:name w:val="Balloon Text Char"/>
    <w:link w:val="BalloonText"/>
    <w:rsid w:val="00C166A6"/>
    <w:rPr>
      <w:rFonts w:ascii="Tahoma" w:hAnsi="Tahoma" w:cs="Tahoma"/>
      <w:snapToGrid w:val="0"/>
      <w:sz w:val="16"/>
      <w:szCs w:val="16"/>
    </w:rPr>
  </w:style>
  <w:style w:type="character" w:customStyle="1" w:styleId="HeaderChar">
    <w:name w:val="Header Char"/>
    <w:link w:val="Header"/>
    <w:rsid w:val="00C166A6"/>
    <w:rPr>
      <w:rFonts w:ascii="Arial Narrow" w:hAnsi="Arial Narrow"/>
      <w:b/>
      <w:caps/>
      <w:snapToGrid w:val="0"/>
      <w:sz w:val="16"/>
    </w:rPr>
  </w:style>
  <w:style w:type="paragraph" w:styleId="Title">
    <w:name w:val="Title"/>
    <w:basedOn w:val="Normal"/>
    <w:next w:val="Normal"/>
    <w:link w:val="TitleChar"/>
    <w:rsid w:val="00C166A6"/>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C166A6"/>
    <w:rPr>
      <w:rFonts w:ascii="Arial" w:eastAsiaTheme="majorEastAsia" w:hAnsi="Arial" w:cstheme="majorBidi"/>
      <w:b/>
      <w:snapToGrid w:val="0"/>
      <w:spacing w:val="-10"/>
      <w:kern w:val="28"/>
      <w:sz w:val="24"/>
      <w:szCs w:val="56"/>
    </w:rPr>
  </w:style>
  <w:style w:type="paragraph" w:styleId="ListParagraph">
    <w:name w:val="List Paragraph"/>
    <w:basedOn w:val="Normal"/>
    <w:uiPriority w:val="34"/>
    <w:rsid w:val="00C166A6"/>
    <w:pPr>
      <w:ind w:left="720"/>
      <w:contextualSpacing/>
    </w:pPr>
    <w:rPr>
      <w:rFonts w:eastAsia="Batang"/>
    </w:rPr>
  </w:style>
  <w:style w:type="character" w:customStyle="1" w:styleId="Heading3Char">
    <w:name w:val="Heading 3 Char"/>
    <w:basedOn w:val="DefaultParagraphFont"/>
    <w:link w:val="Heading3"/>
    <w:rsid w:val="00C166A6"/>
    <w:rPr>
      <w:rFonts w:ascii="Arial" w:eastAsiaTheme="majorEastAsia" w:hAnsi="Arial" w:cstheme="majorBidi"/>
      <w:b/>
      <w:snapToGrid w:val="0"/>
      <w:sz w:val="24"/>
      <w:szCs w:val="24"/>
    </w:rPr>
  </w:style>
  <w:style w:type="numbering" w:customStyle="1" w:styleId="NoList1">
    <w:name w:val="No List1"/>
    <w:next w:val="NoList"/>
    <w:uiPriority w:val="99"/>
    <w:semiHidden/>
    <w:unhideWhenUsed/>
    <w:rsid w:val="00CA2089"/>
  </w:style>
  <w:style w:type="character" w:customStyle="1" w:styleId="Heading1Char">
    <w:name w:val="Heading 1 Char"/>
    <w:basedOn w:val="DefaultParagraphFont"/>
    <w:link w:val="Heading1"/>
    <w:rsid w:val="00CA2089"/>
    <w:rPr>
      <w:rFonts w:ascii="Arial" w:hAnsi="Arial"/>
      <w:b/>
      <w:snapToGrid w:val="0"/>
      <w:sz w:val="24"/>
    </w:rPr>
  </w:style>
  <w:style w:type="character" w:customStyle="1" w:styleId="Heading2Char">
    <w:name w:val="Heading 2 Char"/>
    <w:basedOn w:val="DefaultParagraphFont"/>
    <w:link w:val="Heading2"/>
    <w:rsid w:val="00CA2089"/>
    <w:rPr>
      <w:rFonts w:ascii="Arial" w:hAnsi="Arial"/>
      <w:b/>
      <w:snapToGrid w:val="0"/>
      <w:sz w:val="24"/>
    </w:rPr>
  </w:style>
  <w:style w:type="character" w:customStyle="1" w:styleId="BodyTextChar">
    <w:name w:val="Body Text Char"/>
    <w:basedOn w:val="DefaultParagraphFont"/>
    <w:link w:val="BodyText"/>
    <w:rsid w:val="00C166A6"/>
    <w:rPr>
      <w:rFonts w:ascii="Arial" w:hAnsi="Arial"/>
      <w:b/>
      <w:snapToGrid w:val="0"/>
      <w:u w:val="single"/>
    </w:rPr>
  </w:style>
  <w:style w:type="character" w:customStyle="1" w:styleId="BodyText2Char">
    <w:name w:val="Body Text 2 Char"/>
    <w:basedOn w:val="DefaultParagraphFont"/>
    <w:link w:val="BodyText2"/>
    <w:rsid w:val="00CA2089"/>
    <w:rPr>
      <w:rFonts w:ascii="Arial" w:hAnsi="Arial"/>
      <w:b/>
      <w:snapToGrid w:val="0"/>
    </w:rPr>
  </w:style>
  <w:style w:type="character" w:customStyle="1" w:styleId="FooterChar">
    <w:name w:val="Footer Char"/>
    <w:link w:val="Footer"/>
    <w:rsid w:val="00C166A6"/>
    <w:rPr>
      <w:rFonts w:ascii="Arial" w:hAnsi="Arial"/>
      <w:snapToGrid w:val="0"/>
      <w:sz w:val="16"/>
    </w:rPr>
  </w:style>
  <w:style w:type="character" w:customStyle="1" w:styleId="BodyText3Char">
    <w:name w:val="Body Text 3 Char"/>
    <w:basedOn w:val="DefaultParagraphFont"/>
    <w:link w:val="BodyText3"/>
    <w:rsid w:val="00CA2089"/>
    <w:rPr>
      <w:rFonts w:ascii="Arial" w:hAnsi="Arial"/>
      <w:snapToGrid w:val="0"/>
      <w:sz w:val="24"/>
    </w:rPr>
  </w:style>
  <w:style w:type="character" w:styleId="PlaceholderText">
    <w:name w:val="Placeholder Text"/>
    <w:basedOn w:val="DefaultParagraphFont"/>
    <w:uiPriority w:val="99"/>
    <w:semiHidden/>
    <w:rsid w:val="00CA2089"/>
    <w:rPr>
      <w:color w:val="808080"/>
    </w:rPr>
  </w:style>
  <w:style w:type="character" w:customStyle="1" w:styleId="Style1">
    <w:name w:val="Style1"/>
    <w:basedOn w:val="DefaultParagraphFont"/>
    <w:uiPriority w:val="1"/>
    <w:rsid w:val="00CA2089"/>
    <w:rPr>
      <w:rFonts w:ascii="Arial" w:hAnsi="Arial"/>
      <w:caps/>
      <w:smallCaps w:val="0"/>
      <w:sz w:val="24"/>
    </w:rPr>
  </w:style>
  <w:style w:type="character" w:customStyle="1" w:styleId="Style2">
    <w:name w:val="Style2"/>
    <w:basedOn w:val="DefaultParagraphFont"/>
    <w:uiPriority w:val="1"/>
    <w:rsid w:val="00CA2089"/>
    <w:rPr>
      <w:rFonts w:ascii="Arial Bold" w:hAnsi="Arial Bold"/>
      <w:b/>
      <w:i w:val="0"/>
      <w:sz w:val="24"/>
    </w:rPr>
  </w:style>
  <w:style w:type="character" w:customStyle="1" w:styleId="Style3">
    <w:name w:val="Style3"/>
    <w:basedOn w:val="DefaultParagraphFont"/>
    <w:uiPriority w:val="1"/>
    <w:rsid w:val="00CA2089"/>
    <w:rPr>
      <w:rFonts w:ascii="Arial" w:hAnsi="Arial"/>
      <w:b/>
      <w:sz w:val="24"/>
    </w:rPr>
  </w:style>
  <w:style w:type="numbering" w:customStyle="1" w:styleId="NoList11">
    <w:name w:val="No List11"/>
    <w:next w:val="NoList"/>
    <w:uiPriority w:val="99"/>
    <w:semiHidden/>
    <w:unhideWhenUsed/>
    <w:rsid w:val="00CA2089"/>
  </w:style>
  <w:style w:type="character" w:styleId="CommentReference">
    <w:name w:val="annotation reference"/>
    <w:basedOn w:val="DefaultParagraphFont"/>
    <w:unhideWhenUsed/>
    <w:rsid w:val="00C166A6"/>
    <w:rPr>
      <w:sz w:val="16"/>
      <w:szCs w:val="16"/>
    </w:rPr>
  </w:style>
  <w:style w:type="paragraph" w:styleId="CommentText">
    <w:name w:val="annotation text"/>
    <w:basedOn w:val="Normal"/>
    <w:link w:val="CommentTextChar"/>
    <w:unhideWhenUsed/>
    <w:rsid w:val="00C166A6"/>
    <w:rPr>
      <w:sz w:val="20"/>
    </w:rPr>
  </w:style>
  <w:style w:type="character" w:customStyle="1" w:styleId="CommentTextChar">
    <w:name w:val="Comment Text Char"/>
    <w:basedOn w:val="DefaultParagraphFont"/>
    <w:link w:val="CommentText"/>
    <w:rsid w:val="00C166A6"/>
    <w:rPr>
      <w:rFonts w:ascii="Arial" w:hAnsi="Arial"/>
      <w:snapToGrid w:val="0"/>
    </w:rPr>
  </w:style>
  <w:style w:type="paragraph" w:styleId="CommentSubject">
    <w:name w:val="annotation subject"/>
    <w:basedOn w:val="CommentText"/>
    <w:next w:val="CommentText"/>
    <w:link w:val="CommentSubjectChar"/>
    <w:unhideWhenUsed/>
    <w:rsid w:val="00C166A6"/>
    <w:rPr>
      <w:b/>
      <w:bCs/>
    </w:rPr>
  </w:style>
  <w:style w:type="character" w:customStyle="1" w:styleId="CommentSubjectChar">
    <w:name w:val="Comment Subject Char"/>
    <w:basedOn w:val="CommentTextChar"/>
    <w:link w:val="CommentSubject"/>
    <w:rsid w:val="00C166A6"/>
    <w:rPr>
      <w:rFonts w:ascii="Arial" w:hAnsi="Arial"/>
      <w:b/>
      <w:bCs/>
      <w:snapToGrid w:val="0"/>
    </w:rPr>
  </w:style>
  <w:style w:type="table" w:styleId="TableGrid">
    <w:name w:val="Table Grid"/>
    <w:basedOn w:val="TableNormal"/>
    <w:uiPriority w:val="39"/>
    <w:rsid w:val="00CA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rsid w:val="00CA2089"/>
    <w:pPr>
      <w:widowControl/>
      <w:jc w:val="center"/>
    </w:pPr>
    <w:rPr>
      <w:b/>
      <w:snapToGrid/>
      <w:szCs w:val="24"/>
    </w:rPr>
  </w:style>
  <w:style w:type="character" w:customStyle="1" w:styleId="SubtitleChar">
    <w:name w:val="Subtitle Char"/>
    <w:basedOn w:val="DefaultParagraphFont"/>
    <w:link w:val="Subtitle"/>
    <w:rsid w:val="00CA2089"/>
    <w:rPr>
      <w:rFonts w:ascii="Arial" w:hAnsi="Arial"/>
      <w:b/>
      <w:sz w:val="24"/>
      <w:szCs w:val="24"/>
    </w:rPr>
  </w:style>
  <w:style w:type="character" w:customStyle="1" w:styleId="mainbodytext">
    <w:name w:val="main body text"/>
    <w:rsid w:val="00CA2089"/>
    <w:rPr>
      <w:rFonts w:ascii="Palatino" w:eastAsia="Palatino" w:hAnsi="Palatino"/>
      <w:noProof w:val="0"/>
      <w:sz w:val="19"/>
      <w:lang w:val="en-US"/>
    </w:rPr>
  </w:style>
  <w:style w:type="paragraph" w:customStyle="1" w:styleId="text">
    <w:name w:val="text"/>
    <w:rsid w:val="00CA208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table" w:customStyle="1" w:styleId="TableGrid1">
    <w:name w:val="Table Grid1"/>
    <w:basedOn w:val="TableNormal"/>
    <w:next w:val="TableGrid"/>
    <w:uiPriority w:val="59"/>
    <w:rsid w:val="00CA20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2089"/>
    <w:rPr>
      <w:color w:val="0000FF"/>
      <w:u w:val="single"/>
    </w:rPr>
  </w:style>
  <w:style w:type="table" w:customStyle="1" w:styleId="TableGrid11">
    <w:name w:val="Table Grid11"/>
    <w:basedOn w:val="TableNormal"/>
    <w:next w:val="TableGrid"/>
    <w:uiPriority w:val="59"/>
    <w:rsid w:val="00CA20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08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89"/>
    <w:rPr>
      <w:color w:val="605E5C"/>
      <w:shd w:val="clear" w:color="auto" w:fill="E1DFDD"/>
    </w:rPr>
  </w:style>
  <w:style w:type="paragraph" w:customStyle="1" w:styleId="TableParagraph">
    <w:name w:val="Table Paragraph"/>
    <w:basedOn w:val="Normal"/>
    <w:uiPriority w:val="1"/>
    <w:rsid w:val="00CA2089"/>
    <w:pPr>
      <w:autoSpaceDE w:val="0"/>
      <w:autoSpaceDN w:val="0"/>
      <w:adjustRightInd w:val="0"/>
    </w:pPr>
    <w:rPr>
      <w:rFonts w:ascii="Times New Roman" w:eastAsiaTheme="minorEastAsia" w:hAnsi="Times New Roman"/>
      <w:snapToGrid/>
      <w:szCs w:val="24"/>
    </w:rPr>
  </w:style>
  <w:style w:type="paragraph" w:customStyle="1" w:styleId="Pa35">
    <w:name w:val="Pa35"/>
    <w:basedOn w:val="Default"/>
    <w:next w:val="Default"/>
    <w:uiPriority w:val="99"/>
    <w:rsid w:val="00E03F60"/>
    <w:pPr>
      <w:spacing w:line="221" w:lineRule="atLeast"/>
    </w:pPr>
    <w:rPr>
      <w:color w:val="auto"/>
    </w:rPr>
  </w:style>
  <w:style w:type="paragraph" w:customStyle="1" w:styleId="Pa27">
    <w:name w:val="Pa27"/>
    <w:basedOn w:val="Default"/>
    <w:next w:val="Default"/>
    <w:uiPriority w:val="99"/>
    <w:rsid w:val="00E03F60"/>
    <w:pPr>
      <w:spacing w:line="221" w:lineRule="atLeast"/>
    </w:pPr>
    <w:rPr>
      <w:color w:val="auto"/>
    </w:rPr>
  </w:style>
  <w:style w:type="paragraph" w:styleId="Revision">
    <w:name w:val="Revision"/>
    <w:hidden/>
    <w:uiPriority w:val="99"/>
    <w:semiHidden/>
    <w:rsid w:val="00F0083A"/>
    <w:rPr>
      <w:rFonts w:ascii="Helvetica" w:hAnsi="Helvetica"/>
      <w:snapToGrid w:val="0"/>
      <w:sz w:val="24"/>
    </w:rPr>
  </w:style>
  <w:style w:type="table" w:customStyle="1" w:styleId="TableGrid2">
    <w:name w:val="Table Grid2"/>
    <w:basedOn w:val="TableNormal"/>
    <w:next w:val="TableGrid"/>
    <w:rsid w:val="0092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166A6"/>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004892488">
      <w:bodyDiv w:val="1"/>
      <w:marLeft w:val="0"/>
      <w:marRight w:val="0"/>
      <w:marTop w:val="0"/>
      <w:marBottom w:val="0"/>
      <w:divBdr>
        <w:top w:val="none" w:sz="0" w:space="0" w:color="auto"/>
        <w:left w:val="none" w:sz="0" w:space="0" w:color="auto"/>
        <w:bottom w:val="none" w:sz="0" w:space="0" w:color="auto"/>
        <w:right w:val="none" w:sz="0" w:space="0" w:color="auto"/>
      </w:divBdr>
    </w:div>
    <w:div w:id="1450128967">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3</Pages>
  <Words>817</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Agenda Item 2c - Sections 5.106.5.4 Additions &amp; Alterations</vt:lpstr>
    </vt:vector>
  </TitlesOfParts>
  <Company>CBSC</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2c - Section 5.106.5.4 Additions &amp; Alterations</dc:title>
  <dc:creator>CBSC</dc:creator>
  <cp:lastModifiedBy>Hagler, Carol@DGS</cp:lastModifiedBy>
  <cp:revision>96</cp:revision>
  <cp:lastPrinted>2022-09-09T19:54:00Z</cp:lastPrinted>
  <dcterms:created xsi:type="dcterms:W3CDTF">2025-05-14T22:29:00Z</dcterms:created>
  <dcterms:modified xsi:type="dcterms:W3CDTF">2025-06-16T23:59:00Z</dcterms:modified>
</cp:coreProperties>
</file>