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E22C5" w14:textId="44A404F4" w:rsidR="00767766" w:rsidRPr="0046521A" w:rsidRDefault="00304675" w:rsidP="001F2A94">
      <w:pPr>
        <w:pStyle w:val="Heading1"/>
        <w:spacing w:before="0" w:after="0"/>
        <w:jc w:val="center"/>
        <w:rPr>
          <w:rFonts w:cs="Arial"/>
        </w:rPr>
      </w:pPr>
      <w:r>
        <w:rPr>
          <w:rFonts w:cs="Arial"/>
        </w:rPr>
        <w:t>FINAL</w:t>
      </w:r>
      <w:r w:rsidR="00767766" w:rsidRPr="0046521A">
        <w:rPr>
          <w:rFonts w:cs="Arial"/>
        </w:rPr>
        <w:t xml:space="preserve"> EXPRESS TERMS</w:t>
      </w:r>
      <w:r w:rsidR="00767766" w:rsidRPr="0046521A">
        <w:rPr>
          <w:rFonts w:cs="Arial"/>
        </w:rPr>
        <w:br/>
        <w:t>FOR PROPOSED BUILDING STANDARDS</w:t>
      </w:r>
      <w:r w:rsidR="00767766" w:rsidRPr="0046521A">
        <w:rPr>
          <w:rFonts w:cs="Arial"/>
        </w:rPr>
        <w:br/>
        <w:t xml:space="preserve">OF THE </w:t>
      </w:r>
      <w:r>
        <w:rPr>
          <w:rFonts w:cs="Arial"/>
        </w:rPr>
        <w:t>STATE FIRE MARSHAL</w:t>
      </w:r>
      <w:r w:rsidR="00767766" w:rsidRPr="0046521A">
        <w:rPr>
          <w:rFonts w:cs="Arial"/>
        </w:rPr>
        <w:br/>
        <w:t xml:space="preserve">REGARDING THE </w:t>
      </w:r>
      <w:r>
        <w:rPr>
          <w:rFonts w:cs="Arial"/>
        </w:rPr>
        <w:t xml:space="preserve">2025 CALIFORNIA </w:t>
      </w:r>
      <w:r w:rsidR="009028A1">
        <w:rPr>
          <w:rFonts w:cs="Arial"/>
        </w:rPr>
        <w:t>BUILDING</w:t>
      </w:r>
      <w:r>
        <w:rPr>
          <w:rFonts w:cs="Arial"/>
        </w:rPr>
        <w:t xml:space="preserve"> CODE</w:t>
      </w:r>
      <w:r w:rsidR="00767766" w:rsidRPr="0046521A">
        <w:rPr>
          <w:rFonts w:cs="Arial"/>
        </w:rPr>
        <w:t>,</w:t>
      </w:r>
      <w:r w:rsidR="001F2A94">
        <w:rPr>
          <w:rFonts w:cs="Arial"/>
        </w:rPr>
        <w:br/>
      </w:r>
      <w:r w:rsidR="00767766" w:rsidRPr="0046521A">
        <w:rPr>
          <w:rFonts w:cs="Arial"/>
        </w:rPr>
        <w:t xml:space="preserve">CALIFORNIA CODE OF REGULATIONS, TITLE 24, PART </w:t>
      </w:r>
      <w:r w:rsidR="009028A1">
        <w:rPr>
          <w:rFonts w:cs="Arial"/>
        </w:rPr>
        <w:t>2</w:t>
      </w:r>
      <w:r w:rsidR="001F2A94">
        <w:rPr>
          <w:rFonts w:cs="Arial"/>
        </w:rPr>
        <w:br/>
      </w:r>
      <w:r w:rsidR="00767766" w:rsidRPr="0046521A">
        <w:rPr>
          <w:rFonts w:cs="Arial"/>
        </w:rPr>
        <w:t>(</w:t>
      </w:r>
      <w:proofErr w:type="spellStart"/>
      <w:r>
        <w:rPr>
          <w:rFonts w:cs="Arial"/>
        </w:rPr>
        <w:t>SFM</w:t>
      </w:r>
      <w:proofErr w:type="spellEnd"/>
      <w:r>
        <w:rPr>
          <w:rFonts w:cs="Arial"/>
        </w:rPr>
        <w:t xml:space="preserve"> 0</w:t>
      </w:r>
      <w:r w:rsidR="009028A1">
        <w:rPr>
          <w:rFonts w:cs="Arial"/>
        </w:rPr>
        <w:t>1</w:t>
      </w:r>
      <w:r>
        <w:rPr>
          <w:rFonts w:cs="Arial"/>
        </w:rPr>
        <w:t>/25</w:t>
      </w:r>
      <w:r w:rsidR="00767766" w:rsidRPr="0046521A">
        <w:rPr>
          <w:rFonts w:cs="Arial"/>
        </w:rPr>
        <w:t>)</w:t>
      </w:r>
    </w:p>
    <w:p w14:paraId="2178BCDB" w14:textId="3268B497" w:rsidR="00767766" w:rsidRPr="0046521A" w:rsidRDefault="00BE48F6" w:rsidP="00005708">
      <w:pPr>
        <w:spacing w:before="120"/>
        <w:rPr>
          <w:rFonts w:cs="Arial"/>
        </w:rPr>
      </w:pPr>
      <w:r w:rsidRPr="0046521A">
        <w:rPr>
          <w:rFonts w:cs="Arial"/>
        </w:rPr>
        <w:t>The s</w:t>
      </w:r>
      <w:r w:rsidR="00767766" w:rsidRPr="0046521A">
        <w:rPr>
          <w:rFonts w:cs="Arial"/>
        </w:rPr>
        <w:t>tate agency shall draft the regulations in plain, straightforward language, avoiding technical terms as much as possible and using a coherent and easily readable style. The agency shall draft the regulation in plain English. A notation shall follow the express terms of each regulation listing the specific statutes authorizing the adoption and listing specific statutes being implemented, interpreted, or made specific (Government Code Section 11346.2(a)(1)).</w:t>
      </w:r>
    </w:p>
    <w:p w14:paraId="6BBEEE80" w14:textId="77777777" w:rsidR="00AD280C" w:rsidRPr="0046521A" w:rsidRDefault="00AD280C" w:rsidP="00AA0C1D">
      <w:pPr>
        <w:pBdr>
          <w:top w:val="single" w:sz="4" w:space="1" w:color="auto"/>
        </w:pBdr>
        <w:rPr>
          <w:rFonts w:cs="Arial"/>
        </w:rPr>
      </w:pPr>
      <w:r w:rsidRPr="0046521A">
        <w:rPr>
          <w:rFonts w:cs="Arial"/>
          <w:szCs w:val="24"/>
        </w:rPr>
        <w:t>If using assistive technology, please adjust your settings to recogni</w:t>
      </w:r>
      <w:r w:rsidR="00332C1D" w:rsidRPr="0046521A">
        <w:rPr>
          <w:rFonts w:cs="Arial"/>
          <w:szCs w:val="24"/>
        </w:rPr>
        <w:t>ze underline, strikeout, italic</w:t>
      </w:r>
      <w:r w:rsidRPr="0046521A">
        <w:rPr>
          <w:rFonts w:cs="Arial"/>
          <w:szCs w:val="24"/>
        </w:rPr>
        <w:t xml:space="preserve"> and ellipsis.</w:t>
      </w:r>
    </w:p>
    <w:p w14:paraId="16D083F6" w14:textId="0DF77225" w:rsidR="00AD280C" w:rsidRPr="0046521A" w:rsidRDefault="00AD280C" w:rsidP="00D71CEC">
      <w:pPr>
        <w:pStyle w:val="Heading2"/>
        <w:spacing w:before="0" w:after="0"/>
        <w:ind w:right="-90"/>
        <w:rPr>
          <w:rFonts w:cs="Arial"/>
        </w:rPr>
      </w:pPr>
      <w:r w:rsidRPr="0046521A">
        <w:rPr>
          <w:rFonts w:cs="Arial"/>
        </w:rPr>
        <w:t xml:space="preserve">LEGEND </w:t>
      </w:r>
      <w:r w:rsidR="0073368F" w:rsidRPr="0046521A">
        <w:rPr>
          <w:rFonts w:cs="Arial"/>
        </w:rPr>
        <w:t>for</w:t>
      </w:r>
      <w:r w:rsidRPr="0046521A">
        <w:rPr>
          <w:rFonts w:cs="Arial"/>
        </w:rPr>
        <w:t xml:space="preserve"> EXPRESS TERMS (Based on model codes - Parts 2, 2.5, 3, 4, 5, </w:t>
      </w:r>
      <w:r w:rsidR="00801113">
        <w:rPr>
          <w:rFonts w:cs="Arial"/>
        </w:rPr>
        <w:t xml:space="preserve">7, </w:t>
      </w:r>
      <w:r w:rsidRPr="0046521A">
        <w:rPr>
          <w:rFonts w:cs="Arial"/>
        </w:rPr>
        <w:t>9, 10)</w:t>
      </w:r>
    </w:p>
    <w:p w14:paraId="586337BA" w14:textId="77777777" w:rsidR="001D6449" w:rsidRPr="0046521A" w:rsidRDefault="001D6449" w:rsidP="00CD71EA">
      <w:pPr>
        <w:pStyle w:val="ListParagraph"/>
        <w:numPr>
          <w:ilvl w:val="0"/>
          <w:numId w:val="7"/>
        </w:numPr>
        <w:rPr>
          <w:rFonts w:cs="Arial"/>
        </w:rPr>
      </w:pPr>
      <w:r w:rsidRPr="0046521A">
        <w:rPr>
          <w:rFonts w:cs="Arial"/>
        </w:rPr>
        <w:t>Model Code language appears upright</w:t>
      </w:r>
    </w:p>
    <w:p w14:paraId="715DBFB9" w14:textId="77777777" w:rsidR="001D6449" w:rsidRPr="0046521A" w:rsidRDefault="001D6449" w:rsidP="00CD71EA">
      <w:pPr>
        <w:pStyle w:val="ListParagraph"/>
        <w:numPr>
          <w:ilvl w:val="0"/>
          <w:numId w:val="7"/>
        </w:numPr>
        <w:rPr>
          <w:rFonts w:cs="Arial"/>
        </w:rPr>
      </w:pPr>
      <w:r w:rsidRPr="0046521A">
        <w:rPr>
          <w:rFonts w:cs="Arial"/>
        </w:rPr>
        <w:t>Existing California</w:t>
      </w:r>
      <w:r w:rsidR="00F057BF" w:rsidRPr="0046521A">
        <w:rPr>
          <w:rFonts w:cs="Arial"/>
        </w:rPr>
        <w:t xml:space="preserve"> amendments appear in </w:t>
      </w:r>
      <w:r w:rsidR="00F057BF" w:rsidRPr="0046521A">
        <w:rPr>
          <w:rFonts w:cs="Arial"/>
          <w:i/>
        </w:rPr>
        <w:t>italic</w:t>
      </w:r>
    </w:p>
    <w:p w14:paraId="3490FE4A" w14:textId="77777777" w:rsidR="00F057BF" w:rsidRPr="0046521A" w:rsidRDefault="00F057BF" w:rsidP="00CD71EA">
      <w:pPr>
        <w:pStyle w:val="ListParagraph"/>
        <w:numPr>
          <w:ilvl w:val="0"/>
          <w:numId w:val="7"/>
        </w:numPr>
        <w:rPr>
          <w:rFonts w:cs="Arial"/>
          <w:i/>
          <w:u w:val="single"/>
        </w:rPr>
      </w:pPr>
      <w:r w:rsidRPr="0046521A">
        <w:rPr>
          <w:rFonts w:cs="Arial"/>
        </w:rPr>
        <w:t xml:space="preserve">Amended model code or new California amendments appear </w:t>
      </w:r>
      <w:r w:rsidR="00FE4917" w:rsidRPr="0046521A">
        <w:rPr>
          <w:rFonts w:cs="Arial"/>
          <w:i/>
          <w:u w:val="single"/>
        </w:rPr>
        <w:t>underlined &amp;</w:t>
      </w:r>
      <w:r w:rsidRPr="0046521A">
        <w:rPr>
          <w:rFonts w:cs="Arial"/>
          <w:i/>
          <w:u w:val="single"/>
        </w:rPr>
        <w:t xml:space="preserve"> italic</w:t>
      </w:r>
    </w:p>
    <w:p w14:paraId="39782DE2" w14:textId="77777777" w:rsidR="00BC3F6E" w:rsidRPr="0046521A" w:rsidRDefault="00BC3F6E" w:rsidP="00CD71EA">
      <w:pPr>
        <w:pStyle w:val="ListParagraph"/>
        <w:numPr>
          <w:ilvl w:val="0"/>
          <w:numId w:val="7"/>
        </w:numPr>
        <w:rPr>
          <w:rFonts w:cs="Arial"/>
        </w:rPr>
      </w:pPr>
      <w:r w:rsidRPr="0046521A">
        <w:rPr>
          <w:rFonts w:cs="Arial"/>
        </w:rPr>
        <w:t xml:space="preserve">Repealed model code language appears </w:t>
      </w:r>
      <w:r w:rsidRPr="0046521A">
        <w:rPr>
          <w:rFonts w:cs="Arial"/>
          <w:strike/>
        </w:rPr>
        <w:t>upright and in strikeout</w:t>
      </w:r>
    </w:p>
    <w:p w14:paraId="5284F823" w14:textId="77777777" w:rsidR="00BC3F6E" w:rsidRPr="0046521A" w:rsidRDefault="00BC3F6E" w:rsidP="00CD71EA">
      <w:pPr>
        <w:pStyle w:val="ListParagraph"/>
        <w:numPr>
          <w:ilvl w:val="0"/>
          <w:numId w:val="7"/>
        </w:numPr>
        <w:rPr>
          <w:rFonts w:cs="Arial"/>
        </w:rPr>
      </w:pPr>
      <w:r w:rsidRPr="0046521A">
        <w:rPr>
          <w:rFonts w:cs="Arial"/>
        </w:rPr>
        <w:t xml:space="preserve">Repealed California amendments appear in </w:t>
      </w:r>
      <w:r w:rsidRPr="0046521A">
        <w:rPr>
          <w:rFonts w:cs="Arial"/>
          <w:i/>
          <w:strike/>
        </w:rPr>
        <w:t>italic and strikeout</w:t>
      </w:r>
    </w:p>
    <w:p w14:paraId="52304A07" w14:textId="3836DC2D" w:rsidR="00BC3F6E" w:rsidRPr="0046521A" w:rsidRDefault="000B5D13" w:rsidP="00AA0C1D">
      <w:pPr>
        <w:pStyle w:val="ListParagraph"/>
        <w:numPr>
          <w:ilvl w:val="0"/>
          <w:numId w:val="7"/>
        </w:numPr>
        <w:spacing w:after="0"/>
        <w:rPr>
          <w:rFonts w:cs="Arial"/>
        </w:rPr>
      </w:pPr>
      <w:r w:rsidRPr="0046521A">
        <w:rPr>
          <w:rFonts w:cs="Arial"/>
        </w:rPr>
        <w:t>Ellips</w:t>
      </w:r>
      <w:r>
        <w:rPr>
          <w:rFonts w:cs="Arial"/>
        </w:rPr>
        <w:t>e</w:t>
      </w:r>
      <w:r w:rsidRPr="0046521A">
        <w:rPr>
          <w:rFonts w:cs="Arial"/>
        </w:rPr>
        <w:t xml:space="preserve">s </w:t>
      </w:r>
      <w:proofErr w:type="gramStart"/>
      <w:r w:rsidR="00EC27FE" w:rsidRPr="0046521A">
        <w:rPr>
          <w:rFonts w:cs="Arial"/>
          <w:szCs w:val="24"/>
        </w:rPr>
        <w:t>(</w:t>
      </w:r>
      <w:r w:rsidR="00EC27FE" w:rsidRPr="0046521A">
        <w:rPr>
          <w:rFonts w:cs="Arial"/>
          <w:sz w:val="2"/>
          <w:szCs w:val="2"/>
        </w:rPr>
        <w:t xml:space="preserve"> </w:t>
      </w:r>
      <w:r w:rsidR="00EC27FE" w:rsidRPr="0046521A">
        <w:rPr>
          <w:rFonts w:cs="Arial"/>
          <w:szCs w:val="24"/>
        </w:rPr>
        <w:t>…</w:t>
      </w:r>
      <w:proofErr w:type="gramEnd"/>
      <w:r w:rsidR="00EC27FE" w:rsidRPr="0046521A">
        <w:rPr>
          <w:rFonts w:cs="Arial"/>
          <w:szCs w:val="24"/>
        </w:rPr>
        <w:t>)</w:t>
      </w:r>
      <w:r w:rsidR="00BC3F6E" w:rsidRPr="0046521A">
        <w:rPr>
          <w:rFonts w:eastAsia="Times New Roman" w:cs="Arial"/>
          <w:szCs w:val="24"/>
          <w:lang w:eastAsia="ko-KR"/>
        </w:rPr>
        <w:t xml:space="preserve"> </w:t>
      </w:r>
      <w:r w:rsidR="00664F8A" w:rsidRPr="0046521A">
        <w:rPr>
          <w:rFonts w:eastAsia="Times New Roman" w:cs="Arial"/>
          <w:lang w:eastAsia="ko-KR"/>
        </w:rPr>
        <w:t>indicate existing text remains unchanged</w:t>
      </w:r>
    </w:p>
    <w:p w14:paraId="2194DD4A" w14:textId="77777777" w:rsidR="00B12076" w:rsidRPr="0046521A" w:rsidRDefault="00B12076" w:rsidP="00B12076">
      <w:pPr>
        <w:pBdr>
          <w:bottom w:val="single" w:sz="4" w:space="1" w:color="auto"/>
        </w:pBdr>
        <w:rPr>
          <w:rFonts w:cs="Arial"/>
        </w:rPr>
      </w:pPr>
    </w:p>
    <w:p w14:paraId="3700352B" w14:textId="6C8D461A" w:rsidR="002537B1" w:rsidRPr="0046521A" w:rsidRDefault="00304675" w:rsidP="00AA0C1D">
      <w:pPr>
        <w:pStyle w:val="Heading2"/>
        <w:spacing w:before="0"/>
      </w:pPr>
      <w:r>
        <w:rPr>
          <w:rFonts w:cs="Arial"/>
        </w:rPr>
        <w:t>FINAL</w:t>
      </w:r>
      <w:r w:rsidR="00767766" w:rsidRPr="0046521A">
        <w:t xml:space="preserve"> EXPRESS TERMS</w:t>
      </w:r>
      <w:r w:rsidR="0083127A" w:rsidRPr="0046521A">
        <w:t xml:space="preserve"> </w:t>
      </w:r>
    </w:p>
    <w:p w14:paraId="2A14305B" w14:textId="77777777" w:rsidR="00E401E8" w:rsidRDefault="003F435A" w:rsidP="00E401E8">
      <w:pPr>
        <w:pStyle w:val="Heading3"/>
        <w:spacing w:before="0"/>
      </w:pPr>
      <w:r w:rsidRPr="0046521A">
        <w:t xml:space="preserve">ITEM </w:t>
      </w:r>
      <w:r>
        <w:t>1</w:t>
      </w:r>
      <w:r w:rsidRPr="0046521A">
        <w:rPr>
          <w:snapToGrid/>
        </w:rPr>
        <w:br/>
      </w:r>
      <w:r w:rsidRPr="0046521A">
        <w:t xml:space="preserve">Chapter </w:t>
      </w:r>
      <w:r>
        <w:t>2 Definitions</w:t>
      </w:r>
      <w:r w:rsidRPr="0046521A">
        <w:t xml:space="preserve">, Section </w:t>
      </w:r>
      <w:r>
        <w:t>202 General definitions</w:t>
      </w:r>
    </w:p>
    <w:p w14:paraId="7A8B6500" w14:textId="20159C7E" w:rsidR="003F435A" w:rsidRDefault="00E401E8" w:rsidP="007079B8">
      <w:r>
        <w:t>[</w:t>
      </w:r>
      <w:proofErr w:type="spellStart"/>
      <w:r w:rsidR="00417ED7" w:rsidRPr="00DB6FEC">
        <w:t>SFM</w:t>
      </w:r>
      <w:proofErr w:type="spellEnd"/>
      <w:r w:rsidR="00417ED7" w:rsidRPr="00DB6FEC">
        <w:t xml:space="preserve"> proposes to modify existing amendments</w:t>
      </w:r>
      <w:r w:rsidR="00A278B1">
        <w:t>.]</w:t>
      </w:r>
    </w:p>
    <w:p w14:paraId="178FA237" w14:textId="4DA0CEA8" w:rsidR="004C7E02" w:rsidRDefault="004C7E02" w:rsidP="004C7E02">
      <w:pPr>
        <w:pStyle w:val="Heading4"/>
      </w:pPr>
      <w:r>
        <w:t>SUB-</w:t>
      </w:r>
      <w:r w:rsidRPr="0046521A">
        <w:t xml:space="preserve">ITEM </w:t>
      </w:r>
      <w:r>
        <w:t>1-1</w:t>
      </w:r>
      <w:r w:rsidRPr="0046521A">
        <w:rPr>
          <w:snapToGrid/>
        </w:rPr>
        <w:br/>
      </w:r>
      <w:r w:rsidRPr="00BE0738">
        <w:t>C</w:t>
      </w:r>
      <w:r>
        <w:t>ARBON MONOXIDE SOURCE</w:t>
      </w:r>
    </w:p>
    <w:p w14:paraId="76DA2DEC" w14:textId="52435BFD" w:rsidR="004C7E02" w:rsidRDefault="004C7E02" w:rsidP="002B495C">
      <w:pPr>
        <w:ind w:firstLine="360"/>
      </w:pPr>
      <w:r>
        <w:t>WITHDRAWN</w:t>
      </w:r>
    </w:p>
    <w:p w14:paraId="789C3B4E" w14:textId="528B1768" w:rsidR="004C7E02" w:rsidRPr="001A3623" w:rsidRDefault="004C7E02" w:rsidP="004C7E02">
      <w:pPr>
        <w:pStyle w:val="Heading4"/>
        <w:rPr>
          <w:caps/>
        </w:rPr>
      </w:pPr>
      <w:bookmarkStart w:id="0" w:name="_Hlk219403409"/>
      <w:r w:rsidRPr="001A3623">
        <w:rPr>
          <w:caps/>
        </w:rPr>
        <w:t>SUB-ITEM 1-2</w:t>
      </w:r>
      <w:r w:rsidRPr="001A3623">
        <w:rPr>
          <w:caps/>
          <w:snapToGrid/>
        </w:rPr>
        <w:br/>
      </w:r>
      <w:bookmarkStart w:id="1" w:name="_Hlk220675726"/>
      <w:r w:rsidRPr="001A3623">
        <w:rPr>
          <w:rFonts w:ascii="Arial Bold" w:hAnsi="Arial Bold"/>
          <w:caps/>
        </w:rPr>
        <w:t>Child-Care; Child Care Center; Child-Care Home, Family; Child-Care Home, Large Family; Child-Care Home, Small Family; Day-Care</w:t>
      </w:r>
      <w:bookmarkEnd w:id="1"/>
      <w:r w:rsidRPr="001A3623">
        <w:rPr>
          <w:rFonts w:ascii="Arial Bold" w:hAnsi="Arial Bold"/>
          <w:caps/>
        </w:rPr>
        <w:t>, Adult</w:t>
      </w:r>
      <w:bookmarkEnd w:id="0"/>
    </w:p>
    <w:p w14:paraId="665BA658" w14:textId="47D4CB20" w:rsidR="004C7E02" w:rsidRPr="001A3623" w:rsidRDefault="004C7E02" w:rsidP="001F06BF">
      <w:pPr>
        <w:ind w:firstLine="360"/>
        <w:rPr>
          <w:caps/>
        </w:rPr>
      </w:pPr>
      <w:r w:rsidRPr="001A3623">
        <w:rPr>
          <w:caps/>
        </w:rPr>
        <w:t>WITHDRAWN</w:t>
      </w:r>
    </w:p>
    <w:p w14:paraId="7939421E" w14:textId="7DF18889" w:rsidR="001F06BF" w:rsidRDefault="001F06BF" w:rsidP="00BC19DE">
      <w:pPr>
        <w:pStyle w:val="Heading4"/>
      </w:pPr>
      <w:r>
        <w:t>SUB-</w:t>
      </w:r>
      <w:r w:rsidRPr="0046521A">
        <w:t xml:space="preserve">ITEM </w:t>
      </w:r>
      <w:r>
        <w:t>1-3</w:t>
      </w:r>
      <w:r w:rsidRPr="0046521A">
        <w:rPr>
          <w:snapToGrid/>
        </w:rPr>
        <w:br/>
      </w:r>
      <w:r>
        <w:t>COMBUSTIBLE LIQUID; FLAMMABLE LIQUID</w:t>
      </w:r>
    </w:p>
    <w:p w14:paraId="1E617F2B" w14:textId="01D1E651" w:rsidR="00BC19DE" w:rsidRDefault="004C7E02" w:rsidP="00BC19DE">
      <w:pPr>
        <w:ind w:firstLine="360"/>
      </w:pPr>
      <w:r>
        <w:t>WITHDRAWN</w:t>
      </w:r>
    </w:p>
    <w:p w14:paraId="4B143AC3" w14:textId="6C7D7502" w:rsidR="00BC19DE" w:rsidRDefault="00BC19DE" w:rsidP="00BC19DE">
      <w:pPr>
        <w:pStyle w:val="Heading4"/>
      </w:pPr>
      <w:bookmarkStart w:id="2" w:name="_Hlk210309218"/>
      <w:r>
        <w:lastRenderedPageBreak/>
        <w:t>SUB-</w:t>
      </w:r>
      <w:r w:rsidRPr="0046521A">
        <w:t xml:space="preserve">ITEM </w:t>
      </w:r>
      <w:r>
        <w:t>1-4</w:t>
      </w:r>
      <w:r w:rsidRPr="0046521A">
        <w:rPr>
          <w:snapToGrid/>
        </w:rPr>
        <w:br/>
      </w:r>
      <w:r w:rsidRPr="00E96E0E">
        <w:t xml:space="preserve">COMPRESSED GAS; </w:t>
      </w:r>
      <w:r w:rsidRPr="00EE646A">
        <w:t>COMPRESSED GAS, DISSOLVED; COMPRESSED GAS, GASEOUS; COMPRESSED GAS, LIQUEFIED</w:t>
      </w:r>
      <w:bookmarkEnd w:id="2"/>
    </w:p>
    <w:p w14:paraId="0C7CB6BD" w14:textId="29F95FF2" w:rsidR="00BC19DE" w:rsidRDefault="004C7E02" w:rsidP="00BC19DE">
      <w:pPr>
        <w:ind w:firstLine="360"/>
      </w:pPr>
      <w:r>
        <w:t>WITHDRAWN</w:t>
      </w:r>
    </w:p>
    <w:p w14:paraId="531F41CB" w14:textId="50E6312D" w:rsidR="00BC19DE" w:rsidRPr="00BC19DE" w:rsidRDefault="00BC19DE" w:rsidP="00BC19DE">
      <w:pPr>
        <w:pStyle w:val="Heading4"/>
        <w:rPr>
          <w:iCs w:val="0"/>
        </w:rPr>
      </w:pPr>
      <w:r>
        <w:t>SUB-</w:t>
      </w:r>
      <w:r w:rsidRPr="0046521A">
        <w:t xml:space="preserve">ITEM </w:t>
      </w:r>
      <w:r>
        <w:t>1-5</w:t>
      </w:r>
      <w:r w:rsidRPr="0046521A">
        <w:rPr>
          <w:snapToGrid/>
        </w:rPr>
        <w:br/>
      </w:r>
      <w:r>
        <w:rPr>
          <w:iCs w:val="0"/>
        </w:rPr>
        <w:t xml:space="preserve">CORROSIVE </w:t>
      </w:r>
    </w:p>
    <w:p w14:paraId="7B700517" w14:textId="55FE8D8A" w:rsidR="0055158C" w:rsidRDefault="004C7E02" w:rsidP="0055158C">
      <w:pPr>
        <w:ind w:firstLine="360"/>
      </w:pPr>
      <w:r>
        <w:t>WITHDRAWN</w:t>
      </w:r>
    </w:p>
    <w:p w14:paraId="46E2D2B4" w14:textId="16E9DBED" w:rsidR="0055158C" w:rsidRPr="0055158C" w:rsidRDefault="0055158C" w:rsidP="0055158C">
      <w:pPr>
        <w:pStyle w:val="Heading4"/>
        <w:rPr>
          <w:iCs w:val="0"/>
        </w:rPr>
      </w:pPr>
      <w:r>
        <w:t>SUB-</w:t>
      </w:r>
      <w:r w:rsidRPr="0046521A">
        <w:t xml:space="preserve">ITEM </w:t>
      </w:r>
      <w:r>
        <w:t>1-6</w:t>
      </w:r>
      <w:r w:rsidRPr="0046521A">
        <w:rPr>
          <w:snapToGrid/>
        </w:rPr>
        <w:br/>
      </w:r>
      <w:r w:rsidRPr="00204E35">
        <w:t xml:space="preserve">CRYOGENIC FLUID; CRYOGENIC FLUID, INERT; </w:t>
      </w:r>
      <w:r w:rsidRPr="00204E35">
        <w:rPr>
          <w:bCs/>
        </w:rPr>
        <w:t>CRYOGENIC FLUID, FLAMMABLE</w:t>
      </w:r>
      <w:r>
        <w:rPr>
          <w:bCs/>
        </w:rPr>
        <w:t>;</w:t>
      </w:r>
      <w:r w:rsidRPr="00204E35">
        <w:t xml:space="preserve"> </w:t>
      </w:r>
      <w:r w:rsidRPr="00204E35">
        <w:rPr>
          <w:bCs/>
        </w:rPr>
        <w:t>CRYOGENIC FLUID, OXIDIZING</w:t>
      </w:r>
      <w:r>
        <w:rPr>
          <w:bCs/>
        </w:rPr>
        <w:t>;</w:t>
      </w:r>
      <w:r w:rsidRPr="00204E35">
        <w:t xml:space="preserve"> FLAMMABLE CRYOGENIC FLUID; OXIDIZING CRYOGENIC FLUID</w:t>
      </w:r>
    </w:p>
    <w:p w14:paraId="2C259233" w14:textId="0633AD28" w:rsidR="0055158C" w:rsidRDefault="004C7E02" w:rsidP="0055158C">
      <w:pPr>
        <w:ind w:firstLine="360"/>
      </w:pPr>
      <w:r>
        <w:t>WITHDRAWN</w:t>
      </w:r>
    </w:p>
    <w:p w14:paraId="3E254524" w14:textId="07868B3C" w:rsidR="0055158C" w:rsidRPr="0055158C" w:rsidRDefault="0055158C" w:rsidP="0055158C">
      <w:pPr>
        <w:pStyle w:val="Heading4"/>
        <w:rPr>
          <w:iCs w:val="0"/>
        </w:rPr>
      </w:pPr>
      <w:r>
        <w:t>SUB-</w:t>
      </w:r>
      <w:r w:rsidRPr="0046521A">
        <w:t xml:space="preserve">ITEM </w:t>
      </w:r>
      <w:r>
        <w:t>1-7</w:t>
      </w:r>
      <w:r w:rsidRPr="0046521A">
        <w:rPr>
          <w:snapToGrid/>
        </w:rPr>
        <w:br/>
      </w:r>
      <w:r>
        <w:rPr>
          <w:iCs w:val="0"/>
        </w:rPr>
        <w:t>EXPLOSIVE</w:t>
      </w:r>
    </w:p>
    <w:p w14:paraId="6586763B" w14:textId="145878AE" w:rsidR="004C7E02" w:rsidRDefault="004C7E02" w:rsidP="000D09BA">
      <w:pPr>
        <w:ind w:firstLine="360"/>
      </w:pPr>
      <w:r>
        <w:t>WITHDRAWN</w:t>
      </w:r>
    </w:p>
    <w:p w14:paraId="03D5A992" w14:textId="211A6D13" w:rsidR="000D09BA" w:rsidRPr="000D09BA" w:rsidRDefault="000D09BA" w:rsidP="000D09BA">
      <w:pPr>
        <w:pStyle w:val="Heading4"/>
        <w:rPr>
          <w:iCs w:val="0"/>
        </w:rPr>
      </w:pPr>
      <w:r>
        <w:t>SUB-</w:t>
      </w:r>
      <w:r w:rsidRPr="0046521A">
        <w:t xml:space="preserve">ITEM </w:t>
      </w:r>
      <w:r>
        <w:t>1-8</w:t>
      </w:r>
      <w:r w:rsidRPr="0046521A">
        <w:rPr>
          <w:snapToGrid/>
        </w:rPr>
        <w:br/>
      </w:r>
      <w:r>
        <w:rPr>
          <w:iCs w:val="0"/>
        </w:rPr>
        <w:t xml:space="preserve">FLAMMABLE GAS </w:t>
      </w:r>
    </w:p>
    <w:p w14:paraId="3267A5A7" w14:textId="4D4AB8EE" w:rsidR="004C7E02" w:rsidRDefault="004C7E02" w:rsidP="0055158C">
      <w:pPr>
        <w:ind w:firstLine="360"/>
      </w:pPr>
      <w:r>
        <w:t>WITHDRAWN</w:t>
      </w:r>
    </w:p>
    <w:p w14:paraId="15556517" w14:textId="71C35365" w:rsidR="000D09BA" w:rsidRPr="000D09BA" w:rsidRDefault="000D09BA" w:rsidP="000D09BA">
      <w:pPr>
        <w:pStyle w:val="Heading4"/>
        <w:rPr>
          <w:iCs w:val="0"/>
        </w:rPr>
      </w:pPr>
      <w:r>
        <w:t>SUB-</w:t>
      </w:r>
      <w:r w:rsidRPr="0046521A">
        <w:t xml:space="preserve">ITEM </w:t>
      </w:r>
      <w:r>
        <w:t>1-9</w:t>
      </w:r>
      <w:r w:rsidRPr="0046521A">
        <w:rPr>
          <w:snapToGrid/>
        </w:rPr>
        <w:br/>
      </w:r>
      <w:r>
        <w:rPr>
          <w:iCs w:val="0"/>
        </w:rPr>
        <w:t xml:space="preserve">FLAMMABLE SOLID </w:t>
      </w:r>
    </w:p>
    <w:p w14:paraId="13D4B66D" w14:textId="6CD2E74D" w:rsidR="000D09BA" w:rsidRDefault="004C7E02" w:rsidP="000D09BA">
      <w:pPr>
        <w:ind w:firstLine="360"/>
      </w:pPr>
      <w:r>
        <w:t>WITHDRAWN</w:t>
      </w:r>
    </w:p>
    <w:p w14:paraId="48616C0F" w14:textId="720063B7" w:rsidR="000D09BA" w:rsidRPr="000D09BA" w:rsidRDefault="000D09BA" w:rsidP="000D09BA">
      <w:pPr>
        <w:pStyle w:val="Heading4"/>
        <w:rPr>
          <w:iCs w:val="0"/>
        </w:rPr>
      </w:pPr>
      <w:bookmarkStart w:id="3" w:name="_Hlk210374511"/>
      <w:r>
        <w:t>SUB-</w:t>
      </w:r>
      <w:r w:rsidRPr="0046521A">
        <w:t xml:space="preserve">ITEM </w:t>
      </w:r>
      <w:r>
        <w:t>1-10</w:t>
      </w:r>
      <w:r w:rsidRPr="0046521A">
        <w:rPr>
          <w:snapToGrid/>
        </w:rPr>
        <w:br/>
      </w:r>
      <w:r>
        <w:rPr>
          <w:iCs w:val="0"/>
        </w:rPr>
        <w:t xml:space="preserve">HIGHLY TOXIC; TOXIC </w:t>
      </w:r>
      <w:bookmarkEnd w:id="3"/>
    </w:p>
    <w:p w14:paraId="02D1A90C" w14:textId="1373466C" w:rsidR="004C7E02" w:rsidRDefault="004C7E02" w:rsidP="000D09BA">
      <w:pPr>
        <w:ind w:firstLine="360"/>
      </w:pPr>
      <w:r>
        <w:t>WITHDRAWN</w:t>
      </w:r>
    </w:p>
    <w:p w14:paraId="08F2592B" w14:textId="480A6336" w:rsidR="000D09BA" w:rsidRDefault="000D09BA" w:rsidP="000D09BA">
      <w:pPr>
        <w:pStyle w:val="Heading4"/>
      </w:pPr>
      <w:r w:rsidRPr="002D37E2">
        <w:t>SUB-ITEM 1-11</w:t>
      </w:r>
      <w:r w:rsidRPr="002D37E2">
        <w:rPr>
          <w:snapToGrid/>
        </w:rPr>
        <w:br/>
      </w:r>
      <w:r w:rsidRPr="006C6FF2">
        <w:rPr>
          <w:bCs/>
        </w:rPr>
        <w:t xml:space="preserve">INFANT </w:t>
      </w:r>
    </w:p>
    <w:p w14:paraId="54537EF8" w14:textId="77777777" w:rsidR="000D09BA" w:rsidRDefault="000D09BA" w:rsidP="000D09BA">
      <w:pPr>
        <w:ind w:firstLine="360"/>
      </w:pPr>
      <w:r>
        <w:t>WITHDRAWN</w:t>
      </w:r>
    </w:p>
    <w:p w14:paraId="7A6D058E" w14:textId="030243DE" w:rsidR="00DF454C" w:rsidRPr="00402E2C" w:rsidRDefault="00DF454C" w:rsidP="00DF454C">
      <w:pPr>
        <w:pStyle w:val="Heading4"/>
      </w:pPr>
      <w:r>
        <w:t>SUB-</w:t>
      </w:r>
      <w:r w:rsidRPr="0046521A">
        <w:t xml:space="preserve">ITEM </w:t>
      </w:r>
      <w:r>
        <w:t>1-12</w:t>
      </w:r>
      <w:r w:rsidRPr="0046521A">
        <w:rPr>
          <w:snapToGrid/>
        </w:rPr>
        <w:br/>
      </w:r>
      <w:r w:rsidRPr="00092D28">
        <w:rPr>
          <w:iCs w:val="0"/>
        </w:rPr>
        <w:t>NONPATIENT-CARE SUITE</w:t>
      </w:r>
    </w:p>
    <w:p w14:paraId="1C4B3D84" w14:textId="77777777" w:rsidR="00EC2082" w:rsidRDefault="00EC2082" w:rsidP="00EC2082">
      <w:pPr>
        <w:spacing w:after="0"/>
        <w:ind w:left="360"/>
        <w:rPr>
          <w:b/>
          <w:bCs/>
        </w:rPr>
      </w:pPr>
      <w:r>
        <w:t>[</w:t>
      </w:r>
      <w:proofErr w:type="spellStart"/>
      <w:r>
        <w:t>SFM</w:t>
      </w:r>
      <w:proofErr w:type="spellEnd"/>
      <w:r>
        <w:t xml:space="preserve">, in collaboration with OSHPD, proposes a modification to an existing amendment </w:t>
      </w:r>
      <w:r w:rsidRPr="00B1136F">
        <w:t>to align the intent and ensure consistency of enforcement</w:t>
      </w:r>
      <w:r>
        <w:t>.]</w:t>
      </w:r>
    </w:p>
    <w:p w14:paraId="51B786C3" w14:textId="257D52D9" w:rsidR="00DF454C" w:rsidRDefault="00DF454C" w:rsidP="00DF454C">
      <w:pPr>
        <w:spacing w:after="0"/>
        <w:ind w:left="360"/>
        <w:rPr>
          <w:b/>
          <w:bCs/>
        </w:rPr>
      </w:pPr>
      <w:r>
        <w:br/>
      </w:r>
      <w:r w:rsidRPr="004A1CDB">
        <w:rPr>
          <w:b/>
          <w:bCs/>
          <w:i/>
          <w:iCs/>
        </w:rPr>
        <w:t>NON</w:t>
      </w:r>
      <w:r w:rsidRPr="00B446C0">
        <w:rPr>
          <w:b/>
          <w:bCs/>
          <w:i/>
          <w:iCs/>
          <w:strike/>
        </w:rPr>
        <w:t>-</w:t>
      </w:r>
      <w:r w:rsidRPr="004A1CDB">
        <w:rPr>
          <w:b/>
          <w:bCs/>
          <w:i/>
          <w:iCs/>
        </w:rPr>
        <w:t>PATIENT</w:t>
      </w:r>
      <w:r w:rsidRPr="002220EB">
        <w:rPr>
          <w:b/>
          <w:bCs/>
          <w:i/>
          <w:iCs/>
          <w:u w:val="single"/>
        </w:rPr>
        <w:t>-</w:t>
      </w:r>
      <w:r w:rsidRPr="004A1CDB">
        <w:rPr>
          <w:b/>
          <w:bCs/>
          <w:i/>
          <w:iCs/>
        </w:rPr>
        <w:t>CARE SUITE.</w:t>
      </w:r>
      <w:r w:rsidRPr="004A1CDB">
        <w:rPr>
          <w:i/>
          <w:iCs/>
        </w:rPr>
        <w:t xml:space="preserve"> In Group I-2 occupancies</w:t>
      </w:r>
      <w:r w:rsidRPr="004A1CDB">
        <w:rPr>
          <w:i/>
          <w:iCs/>
          <w:strike/>
        </w:rPr>
        <w:t>, a group of rooms or spaces within a suite for use as administrative, business and professional offices.</w:t>
      </w:r>
      <w:r w:rsidRPr="004A1CDB">
        <w:rPr>
          <w:i/>
          <w:iCs/>
        </w:rPr>
        <w:t xml:space="preserve"> </w:t>
      </w:r>
      <w:r w:rsidRPr="00B446C0">
        <w:rPr>
          <w:i/>
          <w:iCs/>
          <w:u w:val="single"/>
        </w:rPr>
        <w:t xml:space="preserve">a </w:t>
      </w:r>
      <w:r w:rsidRPr="00B446C0">
        <w:rPr>
          <w:i/>
          <w:iCs/>
          <w:u w:val="single"/>
        </w:rPr>
        <w:lastRenderedPageBreak/>
        <w:t>care suite that is not intended for patient sleeping or care and its primary use is not storage or industrial</w:t>
      </w:r>
    </w:p>
    <w:p w14:paraId="7B7A6A32" w14:textId="77777777" w:rsidR="00B857B0" w:rsidRDefault="00B857B0" w:rsidP="00DF454C">
      <w:pPr>
        <w:spacing w:after="0"/>
      </w:pPr>
    </w:p>
    <w:p w14:paraId="1B45DE98" w14:textId="7580A3A6" w:rsidR="00B857B0" w:rsidRPr="00B857B0" w:rsidRDefault="00B857B0" w:rsidP="00B857B0">
      <w:pPr>
        <w:pStyle w:val="Heading4"/>
        <w:rPr>
          <w:i/>
          <w:u w:val="single"/>
        </w:rPr>
      </w:pPr>
      <w:r>
        <w:t>SUB-</w:t>
      </w:r>
      <w:r w:rsidRPr="0046521A">
        <w:t xml:space="preserve">ITEM </w:t>
      </w:r>
      <w:r>
        <w:t>1-13</w:t>
      </w:r>
      <w:r w:rsidRPr="0046521A">
        <w:rPr>
          <w:snapToGrid/>
        </w:rPr>
        <w:br/>
      </w:r>
      <w:r w:rsidRPr="0055622B">
        <w:rPr>
          <w:iCs w:val="0"/>
        </w:rPr>
        <w:t>ORGANIC PEROXIDE</w:t>
      </w:r>
    </w:p>
    <w:p w14:paraId="5AFF48CF" w14:textId="7ACB8058" w:rsidR="00B857B0" w:rsidRDefault="00B857B0" w:rsidP="00B857B0">
      <w:pPr>
        <w:spacing w:after="0"/>
        <w:ind w:firstLine="360"/>
      </w:pPr>
      <w:r>
        <w:t>WITHDRAWN</w:t>
      </w:r>
    </w:p>
    <w:p w14:paraId="0CF2A9DC" w14:textId="77777777" w:rsidR="00B857B0" w:rsidRDefault="00B857B0" w:rsidP="00B857B0">
      <w:pPr>
        <w:spacing w:after="0"/>
        <w:ind w:firstLine="360"/>
      </w:pPr>
    </w:p>
    <w:p w14:paraId="552A36BD" w14:textId="7D8153E4" w:rsidR="00B857B0" w:rsidRPr="00B857B0" w:rsidRDefault="00B857B0" w:rsidP="00B857B0">
      <w:pPr>
        <w:pStyle w:val="Heading4"/>
        <w:rPr>
          <w:iCs w:val="0"/>
        </w:rPr>
      </w:pPr>
      <w:bookmarkStart w:id="4" w:name="_Hlk210376479"/>
      <w:r>
        <w:t>SUB-</w:t>
      </w:r>
      <w:r w:rsidRPr="0046521A">
        <w:t xml:space="preserve">ITEM </w:t>
      </w:r>
      <w:r>
        <w:t>1-14</w:t>
      </w:r>
      <w:r w:rsidRPr="0046521A">
        <w:rPr>
          <w:snapToGrid/>
        </w:rPr>
        <w:br/>
      </w:r>
      <w:r>
        <w:rPr>
          <w:iCs w:val="0"/>
        </w:rPr>
        <w:t xml:space="preserve">OXIDIZER </w:t>
      </w:r>
      <w:bookmarkEnd w:id="4"/>
    </w:p>
    <w:p w14:paraId="663AF235" w14:textId="7E6AC0EE" w:rsidR="00B857B0" w:rsidRDefault="00B857B0" w:rsidP="00B857B0">
      <w:pPr>
        <w:spacing w:after="0"/>
        <w:ind w:firstLine="360"/>
      </w:pPr>
      <w:r>
        <w:t>WITHDRAWN</w:t>
      </w:r>
    </w:p>
    <w:p w14:paraId="6C165DA7" w14:textId="77777777" w:rsidR="00B857B0" w:rsidRDefault="00B857B0" w:rsidP="00B857B0">
      <w:pPr>
        <w:spacing w:after="0"/>
        <w:ind w:firstLine="360"/>
      </w:pPr>
    </w:p>
    <w:p w14:paraId="03ACCF72" w14:textId="641C76E9" w:rsidR="00B857B0" w:rsidRPr="00AB603D" w:rsidRDefault="00AB603D" w:rsidP="00AB603D">
      <w:pPr>
        <w:pStyle w:val="Heading4"/>
        <w:rPr>
          <w:iCs w:val="0"/>
        </w:rPr>
      </w:pPr>
      <w:bookmarkStart w:id="5" w:name="_Hlk210376598"/>
      <w:r>
        <w:t>SUB-</w:t>
      </w:r>
      <w:r w:rsidRPr="0046521A">
        <w:t xml:space="preserve">ITEM </w:t>
      </w:r>
      <w:r>
        <w:t>1-15</w:t>
      </w:r>
      <w:r w:rsidRPr="0046521A">
        <w:rPr>
          <w:snapToGrid/>
        </w:rPr>
        <w:br/>
      </w:r>
      <w:r>
        <w:rPr>
          <w:iCs w:val="0"/>
        </w:rPr>
        <w:t>OXIDIZING GAS</w:t>
      </w:r>
      <w:bookmarkEnd w:id="5"/>
    </w:p>
    <w:p w14:paraId="4A93BB98" w14:textId="20908771" w:rsidR="00B857B0" w:rsidRDefault="00B857B0" w:rsidP="00B857B0">
      <w:pPr>
        <w:spacing w:after="0"/>
        <w:ind w:firstLine="360"/>
      </w:pPr>
      <w:r>
        <w:t>WITHDRAWN</w:t>
      </w:r>
    </w:p>
    <w:p w14:paraId="3F1006C8" w14:textId="77777777" w:rsidR="00AB603D" w:rsidRDefault="00AB603D" w:rsidP="00B857B0">
      <w:pPr>
        <w:spacing w:after="0"/>
        <w:ind w:firstLine="360"/>
      </w:pPr>
    </w:p>
    <w:p w14:paraId="5E402A39" w14:textId="08FFCD79" w:rsidR="00B857B0" w:rsidRPr="00AB603D" w:rsidRDefault="00AB603D" w:rsidP="00AB603D">
      <w:pPr>
        <w:pStyle w:val="Heading4"/>
        <w:rPr>
          <w:iCs w:val="0"/>
        </w:rPr>
      </w:pPr>
      <w:bookmarkStart w:id="6" w:name="_Hlk210376683"/>
      <w:r>
        <w:t>SUB-</w:t>
      </w:r>
      <w:r w:rsidRPr="0046521A">
        <w:t xml:space="preserve">ITEM </w:t>
      </w:r>
      <w:r>
        <w:t>1-16</w:t>
      </w:r>
      <w:r w:rsidRPr="0046521A">
        <w:rPr>
          <w:snapToGrid/>
        </w:rPr>
        <w:br/>
      </w:r>
      <w:r>
        <w:rPr>
          <w:iCs w:val="0"/>
        </w:rPr>
        <w:t>PYROPHORIC</w:t>
      </w:r>
      <w:bookmarkEnd w:id="6"/>
    </w:p>
    <w:p w14:paraId="576F3482" w14:textId="603E48A6" w:rsidR="00B857B0" w:rsidRDefault="00B857B0" w:rsidP="00B857B0">
      <w:pPr>
        <w:spacing w:after="0"/>
        <w:ind w:firstLine="360"/>
      </w:pPr>
      <w:r>
        <w:t>WITHDRAWN</w:t>
      </w:r>
    </w:p>
    <w:p w14:paraId="68113F21" w14:textId="77777777" w:rsidR="00AB603D" w:rsidRDefault="00AB603D" w:rsidP="00B857B0">
      <w:pPr>
        <w:spacing w:after="0"/>
        <w:ind w:firstLine="360"/>
      </w:pPr>
    </w:p>
    <w:p w14:paraId="58B5F17A" w14:textId="7F56EEDC" w:rsidR="00B857B0" w:rsidRPr="00AB603D" w:rsidRDefault="00AB603D" w:rsidP="00AB603D">
      <w:pPr>
        <w:pStyle w:val="Heading4"/>
        <w:rPr>
          <w:iCs w:val="0"/>
        </w:rPr>
      </w:pPr>
      <w:bookmarkStart w:id="7" w:name="_Hlk210376814"/>
      <w:r>
        <w:t>SUB-</w:t>
      </w:r>
      <w:r w:rsidRPr="0046521A">
        <w:t xml:space="preserve">ITEM </w:t>
      </w:r>
      <w:r>
        <w:t>1-17</w:t>
      </w:r>
      <w:r w:rsidRPr="0046521A">
        <w:rPr>
          <w:snapToGrid/>
        </w:rPr>
        <w:br/>
      </w:r>
      <w:r>
        <w:rPr>
          <w:iCs w:val="0"/>
        </w:rPr>
        <w:t>UNSTABLE (REACTIVE) MATERIAL</w:t>
      </w:r>
      <w:bookmarkEnd w:id="7"/>
    </w:p>
    <w:p w14:paraId="6165B953" w14:textId="1683A249" w:rsidR="00B857B0" w:rsidRDefault="00B857B0" w:rsidP="00B857B0">
      <w:pPr>
        <w:spacing w:after="0"/>
        <w:ind w:firstLine="360"/>
      </w:pPr>
      <w:r>
        <w:t>WITHDRAWN</w:t>
      </w:r>
    </w:p>
    <w:p w14:paraId="30E39ACF" w14:textId="77777777" w:rsidR="00B857B0" w:rsidRDefault="00B857B0" w:rsidP="00DF454C">
      <w:pPr>
        <w:spacing w:after="0"/>
      </w:pPr>
    </w:p>
    <w:p w14:paraId="2D15F669" w14:textId="290E0E36" w:rsidR="00AB603D" w:rsidRPr="00AB603D" w:rsidRDefault="00AB603D" w:rsidP="00AB603D">
      <w:pPr>
        <w:pStyle w:val="Heading4"/>
        <w:rPr>
          <w:iCs w:val="0"/>
        </w:rPr>
      </w:pPr>
      <w:r>
        <w:t>SUB-</w:t>
      </w:r>
      <w:r w:rsidRPr="0046521A">
        <w:t xml:space="preserve">ITEM </w:t>
      </w:r>
      <w:r>
        <w:t>1-18</w:t>
      </w:r>
      <w:r w:rsidRPr="0046521A">
        <w:rPr>
          <w:snapToGrid/>
        </w:rPr>
        <w:br/>
      </w:r>
      <w:r>
        <w:rPr>
          <w:iCs w:val="0"/>
        </w:rPr>
        <w:t xml:space="preserve">WATER-REACTIVE MATERIAL </w:t>
      </w:r>
    </w:p>
    <w:p w14:paraId="4A736CDD" w14:textId="49242716" w:rsidR="00B857B0" w:rsidRDefault="00B857B0" w:rsidP="00B857B0">
      <w:pPr>
        <w:spacing w:after="0"/>
        <w:ind w:firstLine="360"/>
      </w:pPr>
      <w:r>
        <w:t>WITHDRAWN</w:t>
      </w:r>
    </w:p>
    <w:p w14:paraId="0DC12107" w14:textId="77777777" w:rsidR="00B857B0" w:rsidRDefault="00B857B0" w:rsidP="00DF454C">
      <w:pPr>
        <w:spacing w:after="0"/>
      </w:pPr>
    </w:p>
    <w:p w14:paraId="5CBBCCB4" w14:textId="77777777" w:rsidR="00026EFC" w:rsidRPr="0046521A" w:rsidRDefault="00026EFC" w:rsidP="00026EFC">
      <w:pPr>
        <w:pStyle w:val="Heading4"/>
        <w:ind w:left="0"/>
      </w:pPr>
      <w:r w:rsidRPr="0046521A">
        <w:t xml:space="preserve">Notation: </w:t>
      </w:r>
    </w:p>
    <w:p w14:paraId="2BA8EABC" w14:textId="77777777" w:rsidR="00026EFC" w:rsidRPr="006704AD" w:rsidRDefault="00026EFC" w:rsidP="00026EFC">
      <w:pPr>
        <w:rPr>
          <w:rFonts w:cs="Arial"/>
        </w:rPr>
      </w:pPr>
      <w:r w:rsidRPr="006704AD">
        <w:rPr>
          <w:rFonts w:cs="Arial"/>
        </w:rPr>
        <w:t xml:space="preserve">Authority: </w:t>
      </w:r>
      <w:r w:rsidRPr="006704AD">
        <w:rPr>
          <w:rFonts w:cs="Arial"/>
          <w:szCs w:val="24"/>
        </w:rPr>
        <w:t xml:space="preserve">Health and Safety Code Sections </w:t>
      </w:r>
      <w:bookmarkStart w:id="8" w:name="_Hlk219404982"/>
      <w:r w:rsidRPr="006704AD">
        <w:rPr>
          <w:rFonts w:cs="Arial"/>
          <w:bCs/>
          <w:szCs w:val="24"/>
        </w:rPr>
        <w:t>1250, 1502, 1568.02, 1569.7</w:t>
      </w:r>
      <w:r>
        <w:rPr>
          <w:rFonts w:cs="Arial"/>
          <w:bCs/>
          <w:szCs w:val="24"/>
        </w:rPr>
        <w:t>0</w:t>
      </w:r>
      <w:r w:rsidRPr="006704AD">
        <w:rPr>
          <w:rFonts w:cs="Arial"/>
          <w:bCs/>
          <w:szCs w:val="24"/>
        </w:rPr>
        <w:t xml:space="preserve"> - 1569.7</w:t>
      </w:r>
      <w:r>
        <w:rPr>
          <w:rFonts w:cs="Arial"/>
          <w:bCs/>
          <w:szCs w:val="24"/>
        </w:rPr>
        <w:t>4</w:t>
      </w:r>
      <w:r w:rsidRPr="006704AD">
        <w:rPr>
          <w:rFonts w:cs="Arial"/>
          <w:bCs/>
          <w:szCs w:val="24"/>
        </w:rPr>
        <w:t xml:space="preserve">, 1597.44 - 1597.65, </w:t>
      </w:r>
      <w:r w:rsidRPr="006704AD">
        <w:rPr>
          <w:rFonts w:cs="Arial"/>
          <w:szCs w:val="24"/>
        </w:rPr>
        <w:t xml:space="preserve">13108, </w:t>
      </w:r>
      <w:r w:rsidRPr="006704AD">
        <w:rPr>
          <w:rFonts w:cs="Arial"/>
          <w:bCs/>
          <w:szCs w:val="24"/>
        </w:rPr>
        <w:t xml:space="preserve">13108.5, 13114, </w:t>
      </w:r>
      <w:r w:rsidRPr="006704AD">
        <w:rPr>
          <w:rFonts w:cs="Arial"/>
          <w:szCs w:val="24"/>
        </w:rPr>
        <w:t xml:space="preserve">13143, </w:t>
      </w:r>
      <w:r w:rsidRPr="006704AD">
        <w:rPr>
          <w:rFonts w:cs="Arial"/>
          <w:bCs/>
          <w:szCs w:val="24"/>
        </w:rPr>
        <w:t xml:space="preserve">13143.2, 13143.6, </w:t>
      </w:r>
      <w:r w:rsidRPr="006704AD">
        <w:rPr>
          <w:rFonts w:cs="Arial"/>
          <w:szCs w:val="24"/>
        </w:rPr>
        <w:t xml:space="preserve">13145, 13146, 13211, 16022.5, 17921, 18928, 18949.2, 25500 through 25545; Government Code Sections 51176, 51177, 51178, 51179 and 51189; </w:t>
      </w:r>
      <w:r w:rsidRPr="006704AD">
        <w:rPr>
          <w:rFonts w:cs="Arial"/>
          <w:bCs/>
          <w:szCs w:val="24"/>
        </w:rPr>
        <w:t xml:space="preserve">Public Education Code 17074.50; </w:t>
      </w:r>
      <w:r w:rsidRPr="006704AD">
        <w:rPr>
          <w:rFonts w:cs="Arial"/>
          <w:szCs w:val="24"/>
        </w:rPr>
        <w:t>Public Resources Code Sections 4201 through 4204.</w:t>
      </w:r>
      <w:bookmarkEnd w:id="8"/>
    </w:p>
    <w:p w14:paraId="0A4203DE" w14:textId="77777777" w:rsidR="00026EFC" w:rsidRDefault="00026EFC" w:rsidP="00026EFC">
      <w:pPr>
        <w:rPr>
          <w:rFonts w:cs="Arial"/>
          <w:szCs w:val="24"/>
        </w:rPr>
      </w:pPr>
      <w:r w:rsidRPr="006704AD">
        <w:rPr>
          <w:rFonts w:cs="Arial"/>
        </w:rPr>
        <w:t xml:space="preserve">Reference(s): </w:t>
      </w:r>
      <w:r w:rsidRPr="006704AD">
        <w:rPr>
          <w:rFonts w:cs="Arial"/>
          <w:szCs w:val="24"/>
        </w:rPr>
        <w:t xml:space="preserve">Health and Safety Code Sections </w:t>
      </w:r>
      <w:bookmarkStart w:id="9" w:name="_Hlk219404997"/>
      <w:r>
        <w:t xml:space="preserve">1596.78, </w:t>
      </w:r>
      <w:r w:rsidRPr="006704AD">
        <w:rPr>
          <w:rFonts w:cs="Arial"/>
          <w:szCs w:val="24"/>
        </w:rPr>
        <w:t>13108, 13108.5, 13113, 13113.5, 13114, 13132, 13132.7, 13133, 13135, 13143, 13143.1, 13143.2, 13143.6, 13143.9, 13145, 13146, 13210, 13211, 16022.5, 17921.</w:t>
      </w:r>
      <w:bookmarkEnd w:id="9"/>
    </w:p>
    <w:p w14:paraId="405EF52D" w14:textId="77777777" w:rsidR="00067F5B" w:rsidRPr="0018082D" w:rsidRDefault="00067F5B" w:rsidP="00026EFC">
      <w:pPr>
        <w:rPr>
          <w:rFonts w:cs="Arial"/>
          <w:szCs w:val="24"/>
        </w:rPr>
      </w:pPr>
    </w:p>
    <w:p w14:paraId="4455E071" w14:textId="77777777" w:rsidR="00EA2CD3" w:rsidRDefault="00DC00F6" w:rsidP="00EA2CD3">
      <w:pPr>
        <w:pStyle w:val="Heading3"/>
        <w:spacing w:before="0"/>
      </w:pPr>
      <w:bookmarkStart w:id="10" w:name="_Hlk212456799"/>
      <w:r w:rsidRPr="0046521A">
        <w:lastRenderedPageBreak/>
        <w:t xml:space="preserve">ITEM </w:t>
      </w:r>
      <w:r>
        <w:t>2</w:t>
      </w:r>
      <w:r w:rsidRPr="0046521A">
        <w:rPr>
          <w:snapToGrid/>
        </w:rPr>
        <w:br/>
      </w:r>
      <w:r w:rsidR="00EA2CD3" w:rsidRPr="0046521A">
        <w:t xml:space="preserve">Chapter </w:t>
      </w:r>
      <w:r w:rsidR="00EA2CD3">
        <w:t>3 Occupancy Classification and Use</w:t>
      </w:r>
    </w:p>
    <w:p w14:paraId="5C2C6317" w14:textId="78215600" w:rsidR="00DC00F6" w:rsidRDefault="00DC00F6" w:rsidP="00DC00F6">
      <w:pPr>
        <w:pStyle w:val="Heading4"/>
      </w:pPr>
      <w:r>
        <w:t>SUB-</w:t>
      </w:r>
      <w:r w:rsidRPr="0046521A">
        <w:t xml:space="preserve">ITEM </w:t>
      </w:r>
      <w:r>
        <w:t>2-1</w:t>
      </w:r>
      <w:r w:rsidRPr="0046521A">
        <w:rPr>
          <w:snapToGrid/>
        </w:rPr>
        <w:br/>
      </w:r>
      <w:bookmarkStart w:id="11" w:name="_Hlk220675995"/>
      <w:r w:rsidRPr="0046521A">
        <w:t xml:space="preserve">Section </w:t>
      </w:r>
      <w:r w:rsidR="001905BC">
        <w:t>305.2</w:t>
      </w:r>
      <w:r>
        <w:t xml:space="preserve"> </w:t>
      </w:r>
      <w:r w:rsidRPr="00DA406E">
        <w:t>Group E, child-care facilities</w:t>
      </w:r>
      <w:r w:rsidR="00A278B1">
        <w:t>,</w:t>
      </w:r>
      <w:r>
        <w:t xml:space="preserve"> and subsections</w:t>
      </w:r>
      <w:bookmarkEnd w:id="11"/>
    </w:p>
    <w:p w14:paraId="36FF4A3A" w14:textId="53F06C80" w:rsidR="00DC00F6" w:rsidRPr="00DC00F6" w:rsidRDefault="00DC00F6" w:rsidP="00DC00F6">
      <w:pPr>
        <w:ind w:left="360"/>
      </w:pPr>
      <w:r>
        <w:t>WITHDRAWN</w:t>
      </w:r>
      <w:bookmarkEnd w:id="10"/>
    </w:p>
    <w:p w14:paraId="7ACF6676" w14:textId="1753EC76" w:rsidR="00DC00F6" w:rsidRDefault="00DC00F6" w:rsidP="00DC00F6">
      <w:pPr>
        <w:pStyle w:val="Heading4"/>
      </w:pPr>
      <w:r>
        <w:t>SUB-</w:t>
      </w:r>
      <w:r w:rsidRPr="0046521A">
        <w:t xml:space="preserve">ITEM </w:t>
      </w:r>
      <w:r>
        <w:t>2-2</w:t>
      </w:r>
      <w:r w:rsidRPr="0046521A">
        <w:rPr>
          <w:snapToGrid/>
        </w:rPr>
        <w:br/>
      </w:r>
      <w:bookmarkStart w:id="12" w:name="_Hlk220676030"/>
      <w:r w:rsidRPr="0046521A">
        <w:t xml:space="preserve">Section </w:t>
      </w:r>
      <w:r w:rsidR="001905BC">
        <w:t>308.5</w:t>
      </w:r>
      <w:r>
        <w:t xml:space="preserve"> </w:t>
      </w:r>
      <w:r w:rsidRPr="00DA406E">
        <w:t xml:space="preserve">Institutional Group I-4, day care and </w:t>
      </w:r>
      <w:proofErr w:type="gramStart"/>
      <w:r w:rsidRPr="00DA406E">
        <w:t>child care</w:t>
      </w:r>
      <w:proofErr w:type="gramEnd"/>
      <w:r w:rsidRPr="00DA406E">
        <w:t xml:space="preserve"> facilities</w:t>
      </w:r>
      <w:r>
        <w:t xml:space="preserve"> and subsections</w:t>
      </w:r>
      <w:bookmarkEnd w:id="12"/>
    </w:p>
    <w:p w14:paraId="019AC371" w14:textId="4248E68D" w:rsidR="00DC00F6" w:rsidRDefault="00DC00F6" w:rsidP="00DC00F6">
      <w:pPr>
        <w:ind w:left="360"/>
      </w:pPr>
      <w:r>
        <w:t>WITHDRAWN</w:t>
      </w:r>
      <w:r>
        <w:br/>
      </w:r>
    </w:p>
    <w:p w14:paraId="1CEC2628" w14:textId="77777777" w:rsidR="00B25DC6" w:rsidRDefault="00B25DC6" w:rsidP="00B25DC6">
      <w:pPr>
        <w:pStyle w:val="Heading3"/>
        <w:spacing w:before="0"/>
      </w:pPr>
      <w:bookmarkStart w:id="13" w:name="_Hlk212207884"/>
      <w:r w:rsidRPr="0046521A">
        <w:t xml:space="preserve">ITEM </w:t>
      </w:r>
      <w:r>
        <w:t>3</w:t>
      </w:r>
      <w:r w:rsidRPr="0046521A">
        <w:rPr>
          <w:snapToGrid/>
        </w:rPr>
        <w:br/>
      </w:r>
      <w:r w:rsidRPr="0046521A">
        <w:t xml:space="preserve">Chapter </w:t>
      </w:r>
      <w:r w:rsidRPr="00BE525D">
        <w:t>7 F</w:t>
      </w:r>
      <w:r>
        <w:t>ire and Smoke Protection Features, Section 708 Fire Partitions</w:t>
      </w:r>
    </w:p>
    <w:bookmarkEnd w:id="13"/>
    <w:p w14:paraId="2A809703" w14:textId="77777777" w:rsidR="00B25DC6" w:rsidRPr="00BE525D" w:rsidRDefault="00B25DC6" w:rsidP="00B25DC6">
      <w:r>
        <w:t>[</w:t>
      </w:r>
      <w:proofErr w:type="spellStart"/>
      <w:r>
        <w:t>SFM</w:t>
      </w:r>
      <w:proofErr w:type="spellEnd"/>
      <w:r>
        <w:t>, in collaboration with OSHPD, proposes to repeal item 6 and title it as “Reserved” and preserve model code numbering.]</w:t>
      </w:r>
    </w:p>
    <w:p w14:paraId="222E16B3" w14:textId="77777777" w:rsidR="00B25DC6" w:rsidRDefault="00B25DC6" w:rsidP="00B25DC6">
      <w:pPr>
        <w:pStyle w:val="Heading4"/>
      </w:pPr>
      <w:r w:rsidRPr="002E4437">
        <w:t xml:space="preserve">SUB-ITEM </w:t>
      </w:r>
      <w:r>
        <w:t>3</w:t>
      </w:r>
      <w:r w:rsidRPr="002E4437">
        <w:t>-1</w:t>
      </w:r>
      <w:r w:rsidRPr="002E4437">
        <w:br/>
        <w:t xml:space="preserve">Section </w:t>
      </w:r>
      <w:r>
        <w:t>708.1 General.</w:t>
      </w:r>
    </w:p>
    <w:p w14:paraId="5D2984E0" w14:textId="77777777" w:rsidR="00B25DC6" w:rsidRDefault="00B25DC6" w:rsidP="00B25DC6">
      <w:pPr>
        <w:ind w:left="360"/>
      </w:pPr>
      <w:r w:rsidRPr="00BE525D">
        <w:rPr>
          <w:b/>
          <w:bCs/>
        </w:rPr>
        <w:t>708.1 General</w:t>
      </w:r>
      <w:r>
        <w:rPr>
          <w:b/>
          <w:bCs/>
        </w:rPr>
        <w:t>.</w:t>
      </w:r>
      <w:r>
        <w:t xml:space="preserve"> The following wall assemblies shall comply with this section:</w:t>
      </w:r>
    </w:p>
    <w:p w14:paraId="1CDB79E4" w14:textId="77777777" w:rsidR="00B25DC6" w:rsidRDefault="00B25DC6" w:rsidP="00B25DC6">
      <w:pPr>
        <w:pStyle w:val="ListParagraph"/>
        <w:numPr>
          <w:ilvl w:val="0"/>
          <w:numId w:val="36"/>
        </w:numPr>
      </w:pPr>
      <w:r>
        <w:t>…</w:t>
      </w:r>
    </w:p>
    <w:p w14:paraId="2ADFE49D" w14:textId="77777777" w:rsidR="00B25DC6" w:rsidRDefault="00B25DC6" w:rsidP="00B25DC6">
      <w:pPr>
        <w:pStyle w:val="ListParagraph"/>
        <w:numPr>
          <w:ilvl w:val="0"/>
          <w:numId w:val="37"/>
        </w:numPr>
      </w:pPr>
      <w:r w:rsidRPr="00F5193D">
        <w:rPr>
          <w:strike/>
        </w:rPr>
        <w:t xml:space="preserve">Walls separating ambulatory care facilities from adjacent spaces, corridors or </w:t>
      </w:r>
      <w:proofErr w:type="gramStart"/>
      <w:r w:rsidRPr="00F5193D">
        <w:rPr>
          <w:strike/>
        </w:rPr>
        <w:t>tenant</w:t>
      </w:r>
      <w:proofErr w:type="gramEnd"/>
      <w:r w:rsidRPr="00F5193D">
        <w:rPr>
          <w:strike/>
        </w:rPr>
        <w:t xml:space="preserve"> as required by Section 422.2.</w:t>
      </w:r>
      <w:r>
        <w:t xml:space="preserve"> </w:t>
      </w:r>
      <w:r w:rsidRPr="00F5193D">
        <w:rPr>
          <w:i/>
          <w:iCs/>
          <w:u w:val="single"/>
        </w:rPr>
        <w:t>Reserved.</w:t>
      </w:r>
    </w:p>
    <w:p w14:paraId="6A522B22" w14:textId="77777777" w:rsidR="00B25DC6" w:rsidRPr="00F5193D" w:rsidRDefault="00B25DC6" w:rsidP="00B25DC6">
      <w:pPr>
        <w:pStyle w:val="ListParagraph"/>
        <w:numPr>
          <w:ilvl w:val="0"/>
          <w:numId w:val="37"/>
        </w:numPr>
        <w:rPr>
          <w:i/>
          <w:iCs/>
        </w:rPr>
      </w:pPr>
      <w:r>
        <w:t>…</w:t>
      </w:r>
    </w:p>
    <w:p w14:paraId="6D4D97DB" w14:textId="77777777" w:rsidR="00B25DC6" w:rsidRPr="0046521A" w:rsidRDefault="00B25DC6" w:rsidP="00B25DC6">
      <w:pPr>
        <w:pStyle w:val="Heading4"/>
        <w:spacing w:before="120"/>
        <w:ind w:left="0"/>
      </w:pPr>
      <w:r w:rsidRPr="0046521A">
        <w:t xml:space="preserve">Notation: </w:t>
      </w:r>
    </w:p>
    <w:p w14:paraId="54C7AAF6" w14:textId="77777777" w:rsidR="00B25DC6" w:rsidRPr="006704AD" w:rsidRDefault="00B25DC6" w:rsidP="00B25DC6">
      <w:pPr>
        <w:rPr>
          <w:rFonts w:cs="Arial"/>
        </w:rPr>
      </w:pPr>
      <w:r w:rsidRPr="006704AD">
        <w:rPr>
          <w:rFonts w:cs="Arial"/>
        </w:rPr>
        <w:t xml:space="preserve">Authority: </w:t>
      </w:r>
      <w:r w:rsidRPr="006704AD">
        <w:rPr>
          <w:rFonts w:cs="Arial"/>
          <w:szCs w:val="24"/>
        </w:rPr>
        <w:t xml:space="preserve">Health and Safety Code Sections </w:t>
      </w:r>
      <w:r w:rsidRPr="006704AD">
        <w:rPr>
          <w:rFonts w:cs="Arial"/>
          <w:bCs/>
          <w:szCs w:val="24"/>
        </w:rPr>
        <w:t>1250, 1502, 1568.02, 1569.7</w:t>
      </w:r>
      <w:r>
        <w:rPr>
          <w:rFonts w:cs="Arial"/>
          <w:bCs/>
          <w:szCs w:val="24"/>
        </w:rPr>
        <w:t>0</w:t>
      </w:r>
      <w:r w:rsidRPr="006704AD">
        <w:rPr>
          <w:rFonts w:cs="Arial"/>
          <w:bCs/>
          <w:szCs w:val="24"/>
        </w:rPr>
        <w:t xml:space="preserve"> - 1569.7</w:t>
      </w:r>
      <w:r>
        <w:rPr>
          <w:rFonts w:cs="Arial"/>
          <w:bCs/>
          <w:szCs w:val="24"/>
        </w:rPr>
        <w:t>4</w:t>
      </w:r>
      <w:r w:rsidRPr="006704AD">
        <w:rPr>
          <w:rFonts w:cs="Arial"/>
          <w:bCs/>
          <w:szCs w:val="24"/>
        </w:rPr>
        <w:t xml:space="preserve">, 1597.44 - 1597.65, </w:t>
      </w:r>
      <w:r w:rsidRPr="006704AD">
        <w:rPr>
          <w:rFonts w:cs="Arial"/>
          <w:szCs w:val="24"/>
        </w:rPr>
        <w:t xml:space="preserve">13108, </w:t>
      </w:r>
      <w:r w:rsidRPr="006704AD">
        <w:rPr>
          <w:rFonts w:cs="Arial"/>
          <w:bCs/>
          <w:szCs w:val="24"/>
        </w:rPr>
        <w:t xml:space="preserve">13108.5, 13114, </w:t>
      </w:r>
      <w:r w:rsidRPr="006704AD">
        <w:rPr>
          <w:rFonts w:cs="Arial"/>
          <w:szCs w:val="24"/>
        </w:rPr>
        <w:t xml:space="preserve">13143, </w:t>
      </w:r>
      <w:r w:rsidRPr="006704AD">
        <w:rPr>
          <w:rFonts w:cs="Arial"/>
          <w:bCs/>
          <w:szCs w:val="24"/>
        </w:rPr>
        <w:t xml:space="preserve">13143.2, 13143.6, </w:t>
      </w:r>
      <w:r w:rsidRPr="006704AD">
        <w:rPr>
          <w:rFonts w:cs="Arial"/>
          <w:szCs w:val="24"/>
        </w:rPr>
        <w:t xml:space="preserve">13145, 13146, 13211, 16022.5, 17921, 18928, 18949.2, 25500 through 25545; Government Code Sections 51176, 51177, 51178, 51179 and 51189; </w:t>
      </w:r>
      <w:r w:rsidRPr="006704AD">
        <w:rPr>
          <w:rFonts w:cs="Arial"/>
          <w:bCs/>
          <w:szCs w:val="24"/>
        </w:rPr>
        <w:t xml:space="preserve">Public Education Code 17074.50; </w:t>
      </w:r>
      <w:r w:rsidRPr="006704AD">
        <w:rPr>
          <w:rFonts w:cs="Arial"/>
          <w:szCs w:val="24"/>
        </w:rPr>
        <w:t>Public Resources Code Sections 4201 through 4204.</w:t>
      </w:r>
    </w:p>
    <w:p w14:paraId="360C9CE7" w14:textId="13BCBF78" w:rsidR="00B25DC6" w:rsidRDefault="00B25DC6" w:rsidP="00B25DC6">
      <w:pPr>
        <w:rPr>
          <w:rFonts w:cs="Arial"/>
          <w:szCs w:val="24"/>
        </w:rPr>
      </w:pPr>
      <w:r w:rsidRPr="006704AD">
        <w:rPr>
          <w:rFonts w:cs="Arial"/>
        </w:rPr>
        <w:t xml:space="preserve">Reference(s): </w:t>
      </w:r>
      <w:r w:rsidRPr="006704AD">
        <w:rPr>
          <w:rFonts w:cs="Arial"/>
          <w:szCs w:val="24"/>
        </w:rPr>
        <w:t>Health and Safety Code Sections 13108, 13108.5, 13113, 13113.5, 13114, 13132, 13132.7, 13133, 13135, 13143, 13143.1, 13143.2, 13143.6, 13143.9, 13145, 13146, 13210, 13211, 16022.5, 17921.</w:t>
      </w:r>
    </w:p>
    <w:p w14:paraId="5C3BD005" w14:textId="77777777" w:rsidR="00B25DC6" w:rsidRPr="00B25DC6" w:rsidRDefault="00B25DC6" w:rsidP="00B25DC6">
      <w:pPr>
        <w:rPr>
          <w:rFonts w:cs="Arial"/>
          <w:szCs w:val="24"/>
        </w:rPr>
      </w:pPr>
    </w:p>
    <w:p w14:paraId="5E3286A1" w14:textId="77777777" w:rsidR="000D3DD0" w:rsidRDefault="000D3DD0" w:rsidP="000D3DD0">
      <w:pPr>
        <w:pStyle w:val="Heading3"/>
        <w:spacing w:before="0"/>
      </w:pPr>
      <w:r w:rsidRPr="0046521A">
        <w:t xml:space="preserve">ITEM </w:t>
      </w:r>
      <w:r>
        <w:t>4</w:t>
      </w:r>
      <w:r w:rsidRPr="0046521A">
        <w:rPr>
          <w:snapToGrid/>
        </w:rPr>
        <w:br/>
      </w:r>
      <w:r w:rsidRPr="0046521A">
        <w:t xml:space="preserve">Chapter </w:t>
      </w:r>
      <w:r>
        <w:t>9 Fire Protection and Life Safety Systems</w:t>
      </w:r>
      <w:r w:rsidRPr="0046521A">
        <w:t xml:space="preserve">, Section </w:t>
      </w:r>
      <w:r>
        <w:t>907 Fire Alarm and Detection Systems</w:t>
      </w:r>
    </w:p>
    <w:p w14:paraId="5363B763" w14:textId="77777777" w:rsidR="000D3DD0" w:rsidRPr="002E5953" w:rsidRDefault="000D3DD0" w:rsidP="000D3DD0">
      <w:r>
        <w:t>[</w:t>
      </w:r>
      <w:proofErr w:type="spellStart"/>
      <w:r>
        <w:t>SFM</w:t>
      </w:r>
      <w:proofErr w:type="spellEnd"/>
      <w:r>
        <w:t xml:space="preserve"> proposes modifications and relocation of existing amendments.]</w:t>
      </w:r>
    </w:p>
    <w:p w14:paraId="337F3632" w14:textId="77777777" w:rsidR="000D3DD0" w:rsidRPr="006A2198" w:rsidRDefault="000D3DD0" w:rsidP="000D3DD0">
      <w:pPr>
        <w:pStyle w:val="Heading4"/>
      </w:pPr>
      <w:r w:rsidRPr="006A2198">
        <w:lastRenderedPageBreak/>
        <w:t xml:space="preserve">SUB-ITEM </w:t>
      </w:r>
      <w:r>
        <w:t>4</w:t>
      </w:r>
      <w:r w:rsidRPr="006A2198">
        <w:t>-</w:t>
      </w:r>
      <w:r>
        <w:t>1</w:t>
      </w:r>
      <w:r w:rsidRPr="006A2198">
        <w:rPr>
          <w:snapToGrid/>
        </w:rPr>
        <w:br/>
      </w:r>
      <w:bookmarkStart w:id="14" w:name="_Hlk214921486"/>
      <w:r w:rsidRPr="006A2198">
        <w:t>Section</w:t>
      </w:r>
      <w:r>
        <w:t>s</w:t>
      </w:r>
      <w:r w:rsidRPr="006A2198">
        <w:t xml:space="preserve"> 907.2.5</w:t>
      </w:r>
      <w:r>
        <w:t>.1, 907.2.6.3.4, 907.2.28.1 and 907.6.4</w:t>
      </w:r>
      <w:bookmarkEnd w:id="14"/>
    </w:p>
    <w:p w14:paraId="324EDEDA" w14:textId="77777777" w:rsidR="000D3DD0" w:rsidRDefault="000D3DD0" w:rsidP="000D3DD0">
      <w:pPr>
        <w:ind w:left="360"/>
      </w:pPr>
      <w:bookmarkStart w:id="15" w:name="_Hlk214921497"/>
      <w:r w:rsidRPr="0055135D">
        <w:t>[</w:t>
      </w:r>
      <w:proofErr w:type="spellStart"/>
      <w:r w:rsidRPr="0055135D">
        <w:t>SFM</w:t>
      </w:r>
      <w:proofErr w:type="spellEnd"/>
      <w:r w:rsidRPr="0055135D">
        <w:t xml:space="preserve"> proposes relocating existing CA amendments that are duplicative with the model code and </w:t>
      </w:r>
      <w:r>
        <w:t>relocating</w:t>
      </w:r>
      <w:r w:rsidRPr="0055135D">
        <w:t xml:space="preserve"> existing amendments to 907.2.5.1</w:t>
      </w:r>
      <w:r>
        <w:t xml:space="preserve">, </w:t>
      </w:r>
      <w:r w:rsidRPr="0055135D">
        <w:t>907.2.6.3.4, 907.2.28.1</w:t>
      </w:r>
      <w:r>
        <w:t>.]</w:t>
      </w:r>
    </w:p>
    <w:bookmarkEnd w:id="15"/>
    <w:p w14:paraId="16C81E00" w14:textId="77777777" w:rsidR="000D3DD0" w:rsidRPr="00922D89" w:rsidRDefault="000D3DD0" w:rsidP="000D3DD0">
      <w:pPr>
        <w:widowControl/>
        <w:ind w:left="360"/>
        <w:rPr>
          <w:rFonts w:eastAsia="Aptos"/>
          <w:b/>
          <w:bCs/>
          <w:i/>
          <w:iCs/>
          <w:color w:val="000000" w:themeColor="text1"/>
          <w:kern w:val="2"/>
          <w14:ligatures w14:val="standardContextual"/>
        </w:rPr>
      </w:pPr>
      <w:r w:rsidRPr="00FF0857">
        <w:fldChar w:fldCharType="begin"/>
      </w:r>
      <w:r w:rsidRPr="00FF0857">
        <w:instrText>HYPERLINK "https://codes.iccsafe.org/lookup/content-id/38176305" \t "_blank"</w:instrText>
      </w:r>
      <w:r w:rsidRPr="00FF0857">
        <w:fldChar w:fldCharType="separate"/>
      </w:r>
      <w:r w:rsidRPr="00FF0857">
        <w:rPr>
          <w:rFonts w:eastAsia="Aptos"/>
          <w:b/>
          <w:bCs/>
          <w:i/>
          <w:iCs/>
          <w:color w:val="000000" w:themeColor="text1"/>
          <w:kern w:val="2"/>
          <w14:ligatures w14:val="standardContextual"/>
        </w:rPr>
        <w:t>907.2.5.1 Group H occupancies located on the 11th story and above.</w:t>
      </w:r>
      <w:r w:rsidRPr="00FF0857">
        <w:fldChar w:fldCharType="end"/>
      </w:r>
      <w:r w:rsidRPr="00FF0857">
        <w:rPr>
          <w:rFonts w:eastAsia="Aptos"/>
          <w:b/>
          <w:bCs/>
          <w:i/>
          <w:iCs/>
          <w:color w:val="000000" w:themeColor="text1"/>
          <w:kern w:val="2"/>
          <w14:ligatures w14:val="standardContextual"/>
        </w:rPr>
        <w:t xml:space="preserve"> </w:t>
      </w:r>
      <w:r w:rsidRPr="00FF0857">
        <w:rPr>
          <w:rFonts w:eastAsia="Aptos"/>
          <w:i/>
          <w:iCs/>
          <w:kern w:val="2"/>
          <w14:ligatures w14:val="standardContextual"/>
        </w:rPr>
        <w:t>Manual fire alarm boxes shall be required on each side of the 2-hour fire-smoke barrier and at each exit on the 11th story and above.</w:t>
      </w:r>
      <w:r w:rsidRPr="00456263">
        <w:rPr>
          <w:rFonts w:eastAsia="Aptos"/>
          <w:i/>
          <w:iCs/>
          <w:kern w:val="2"/>
          <w:u w:val="single"/>
          <w14:ligatures w14:val="standardContextual"/>
        </w:rPr>
        <w:t xml:space="preserve"> </w:t>
      </w:r>
      <w:r w:rsidRPr="00C051DD">
        <w:rPr>
          <w:rFonts w:eastAsia="Aptos"/>
          <w:i/>
          <w:iCs/>
          <w:color w:val="000000" w:themeColor="text1"/>
          <w:kern w:val="2"/>
          <w:u w:val="single"/>
          <w14:ligatures w14:val="standardContextual"/>
        </w:rPr>
        <w:t xml:space="preserve">For purposes of annunciation and notification, each side of the 2-hour fire-smoke barrier shall be considered a separate zone. </w:t>
      </w:r>
    </w:p>
    <w:p w14:paraId="1633A072" w14:textId="77777777" w:rsidR="000D3DD0" w:rsidRDefault="000D3DD0" w:rsidP="000D3DD0">
      <w:pPr>
        <w:ind w:left="360"/>
      </w:pPr>
      <w:r>
        <w:t>…</w:t>
      </w:r>
    </w:p>
    <w:p w14:paraId="559F02F7" w14:textId="77777777" w:rsidR="000D3DD0" w:rsidRPr="003712F9" w:rsidRDefault="000D3DD0" w:rsidP="000D3DD0">
      <w:pPr>
        <w:widowControl/>
        <w:ind w:left="360"/>
        <w:rPr>
          <w:rFonts w:eastAsia="Aptos"/>
          <w:b/>
          <w:bCs/>
          <w:i/>
          <w:iCs/>
          <w:kern w:val="2"/>
          <w14:ligatures w14:val="standardContextual"/>
        </w:rPr>
      </w:pPr>
      <w:bookmarkStart w:id="16" w:name="_Hlk212619861"/>
      <w:r w:rsidRPr="00C051DD">
        <w:rPr>
          <w:rFonts w:eastAsia="Aptos"/>
          <w:b/>
          <w:bCs/>
          <w:i/>
          <w:iCs/>
          <w:kern w:val="2"/>
          <w14:ligatures w14:val="standardContextual"/>
        </w:rPr>
        <w:t>907.2.6.3.4 System annunciation.</w:t>
      </w:r>
      <w:bookmarkEnd w:id="16"/>
      <w:r>
        <w:rPr>
          <w:rFonts w:eastAsia="Aptos"/>
          <w:b/>
          <w:bCs/>
          <w:i/>
          <w:iCs/>
          <w:kern w:val="2"/>
          <w14:ligatures w14:val="standardContextual"/>
        </w:rPr>
        <w:t xml:space="preserve"> </w:t>
      </w:r>
      <w:r>
        <w:rPr>
          <w:rFonts w:eastAsia="Aptos"/>
          <w:i/>
          <w:iCs/>
          <w:color w:val="000000" w:themeColor="text1"/>
          <w:kern w:val="2"/>
          <w14:ligatures w14:val="standardContextual"/>
        </w:rPr>
        <w:t>…</w:t>
      </w:r>
    </w:p>
    <w:p w14:paraId="5041977E" w14:textId="77777777" w:rsidR="000D3DD0" w:rsidRPr="00C051DD" w:rsidRDefault="000D3DD0" w:rsidP="000D3DD0">
      <w:pPr>
        <w:widowControl/>
        <w:ind w:left="360"/>
        <w:rPr>
          <w:rFonts w:eastAsia="Aptos"/>
          <w:i/>
          <w:iCs/>
          <w:color w:val="000000" w:themeColor="text1"/>
          <w:kern w:val="2"/>
          <w14:ligatures w14:val="standardContextual"/>
        </w:rPr>
      </w:pPr>
      <w:r w:rsidRPr="00C051DD">
        <w:rPr>
          <w:rFonts w:eastAsia="Aptos"/>
          <w:i/>
          <w:iCs/>
          <w:color w:val="000000" w:themeColor="text1"/>
          <w:kern w:val="2"/>
          <w14:ligatures w14:val="standardContextual"/>
        </w:rPr>
        <w:t xml:space="preserve">Fire and trouble </w:t>
      </w:r>
      <w:proofErr w:type="gramStart"/>
      <w:r w:rsidRPr="00C051DD">
        <w:rPr>
          <w:rFonts w:eastAsia="Aptos"/>
          <w:i/>
          <w:iCs/>
          <w:color w:val="000000" w:themeColor="text1"/>
          <w:kern w:val="2"/>
          <w14:ligatures w14:val="standardContextual"/>
        </w:rPr>
        <w:t>signals</w:t>
      </w:r>
      <w:proofErr w:type="gramEnd"/>
      <w:r w:rsidRPr="00C051DD">
        <w:rPr>
          <w:rFonts w:eastAsia="Aptos"/>
          <w:i/>
          <w:iCs/>
          <w:color w:val="000000" w:themeColor="text1"/>
          <w:kern w:val="2"/>
          <w14:ligatures w14:val="standardContextual"/>
        </w:rPr>
        <w:t xml:space="preserve"> of fire alarm systems and sprinkler water-flow and supervisory signals of extinguishing systems shall be </w:t>
      </w:r>
      <w:proofErr w:type="gramStart"/>
      <w:r w:rsidRPr="00C051DD">
        <w:rPr>
          <w:rFonts w:eastAsia="Aptos"/>
          <w:i/>
          <w:iCs/>
          <w:color w:val="000000" w:themeColor="text1"/>
          <w:kern w:val="2"/>
          <w14:ligatures w14:val="standardContextual"/>
        </w:rPr>
        <w:t>annunciated</w:t>
      </w:r>
      <w:proofErr w:type="gramEnd"/>
      <w:r w:rsidRPr="00C051DD">
        <w:rPr>
          <w:rFonts w:eastAsia="Aptos"/>
          <w:i/>
          <w:iCs/>
          <w:color w:val="000000" w:themeColor="text1"/>
          <w:kern w:val="2"/>
          <w14:ligatures w14:val="standardContextual"/>
        </w:rPr>
        <w:t xml:space="preserve"> in an area designated as the facility control center which shall be constantly attended by staff personnel. All such signals shall produce both an audible signal and visual display at the facility control center indicating the building, floor zone, </w:t>
      </w:r>
      <w:r w:rsidRPr="00C051DD">
        <w:rPr>
          <w:rFonts w:eastAsia="Aptos"/>
          <w:i/>
          <w:iCs/>
          <w:color w:val="000000" w:themeColor="text1"/>
          <w:kern w:val="2"/>
          <w:u w:val="single"/>
          <w14:ligatures w14:val="standardContextual"/>
        </w:rPr>
        <w:t>cell complex,</w:t>
      </w:r>
      <w:r w:rsidRPr="00C051DD">
        <w:rPr>
          <w:rFonts w:eastAsia="Aptos"/>
          <w:i/>
          <w:iCs/>
          <w:color w:val="000000" w:themeColor="text1"/>
          <w:kern w:val="2"/>
          <w14:ligatures w14:val="standardContextual"/>
        </w:rPr>
        <w:t xml:space="preserve"> or other designated area from which the signal originated, in accordance with </w:t>
      </w:r>
      <w:hyperlink r:id="rId11" w:history="1">
        <w:r w:rsidRPr="00C051DD">
          <w:rPr>
            <w:rFonts w:eastAsia="Aptos"/>
            <w:i/>
            <w:iCs/>
            <w:color w:val="000000" w:themeColor="text1"/>
            <w:kern w:val="2"/>
            <w14:ligatures w14:val="standardContextual"/>
          </w:rPr>
          <w:t>Section 907.6.4</w:t>
        </w:r>
      </w:hyperlink>
      <w:r w:rsidRPr="00C051DD">
        <w:rPr>
          <w:rFonts w:eastAsia="Aptos"/>
          <w:i/>
          <w:iCs/>
          <w:color w:val="000000" w:themeColor="text1"/>
          <w:kern w:val="2"/>
          <w14:ligatures w14:val="standardContextual"/>
        </w:rPr>
        <w:t>.</w:t>
      </w:r>
    </w:p>
    <w:p w14:paraId="7F5DADD6" w14:textId="77777777" w:rsidR="000D3DD0" w:rsidRPr="00AB4C2A" w:rsidRDefault="000D3DD0" w:rsidP="000D3DD0">
      <w:pPr>
        <w:widowControl/>
        <w:ind w:left="360"/>
        <w:rPr>
          <w:rFonts w:eastAsia="Aptos"/>
          <w:i/>
          <w:iCs/>
          <w:color w:val="000000" w:themeColor="text1"/>
          <w:kern w:val="2"/>
          <w14:ligatures w14:val="standardContextual"/>
        </w:rPr>
      </w:pPr>
      <w:r>
        <w:rPr>
          <w:rFonts w:eastAsia="Aptos"/>
          <w:i/>
          <w:iCs/>
          <w:color w:val="000000" w:themeColor="text1"/>
          <w:kern w:val="2"/>
          <w14:ligatures w14:val="standardContextual"/>
        </w:rPr>
        <w:t>…</w:t>
      </w:r>
    </w:p>
    <w:p w14:paraId="47E2EE9E" w14:textId="77777777" w:rsidR="000D3DD0" w:rsidRDefault="000D3DD0" w:rsidP="000D3DD0">
      <w:pPr>
        <w:widowControl/>
        <w:ind w:left="360"/>
        <w:rPr>
          <w:rFonts w:eastAsia="Aptos"/>
          <w:i/>
          <w:iCs/>
          <w:color w:val="000000" w:themeColor="text1"/>
          <w:kern w:val="2"/>
          <w:u w:val="single"/>
          <w14:ligatures w14:val="standardContextual"/>
        </w:rPr>
      </w:pPr>
      <w:r w:rsidRPr="00C051DD">
        <w:rPr>
          <w:rFonts w:eastAsia="Aptos"/>
          <w:b/>
          <w:bCs/>
          <w:i/>
          <w:iCs/>
          <w:kern w:val="2"/>
          <w14:ligatures w14:val="standardContextual"/>
        </w:rPr>
        <w:t>907.2.28.1 Group L occupancies located on the 11</w:t>
      </w:r>
      <w:r w:rsidRPr="00C051DD">
        <w:rPr>
          <w:rFonts w:eastAsia="Aptos"/>
          <w:b/>
          <w:bCs/>
          <w:i/>
          <w:iCs/>
          <w:kern w:val="2"/>
          <w:vertAlign w:val="superscript"/>
          <w14:ligatures w14:val="standardContextual"/>
        </w:rPr>
        <w:t xml:space="preserve">th </w:t>
      </w:r>
      <w:r w:rsidRPr="00C051DD">
        <w:rPr>
          <w:rFonts w:eastAsia="Aptos"/>
          <w:b/>
          <w:bCs/>
          <w:i/>
          <w:iCs/>
          <w:kern w:val="2"/>
          <w14:ligatures w14:val="standardContextual"/>
        </w:rPr>
        <w:t>story and above.</w:t>
      </w:r>
      <w:r w:rsidRPr="00C051DD">
        <w:rPr>
          <w:rFonts w:eastAsia="Aptos"/>
          <w:i/>
          <w:iCs/>
          <w:color w:val="EE0000"/>
          <w:kern w:val="2"/>
          <w14:ligatures w14:val="standardContextual"/>
        </w:rPr>
        <w:t xml:space="preserve"> </w:t>
      </w:r>
      <w:r w:rsidRPr="00C051DD">
        <w:rPr>
          <w:rFonts w:eastAsia="Aptos"/>
          <w:i/>
          <w:iCs/>
          <w:kern w:val="2"/>
          <w14:ligatures w14:val="standardContextual"/>
        </w:rPr>
        <w:t>Manual fire alarm boxes shall be required on each side of the 2-hour fire-</w:t>
      </w:r>
      <w:proofErr w:type="gramStart"/>
      <w:r w:rsidRPr="00C051DD">
        <w:rPr>
          <w:rFonts w:eastAsia="Aptos"/>
          <w:i/>
          <w:iCs/>
          <w:kern w:val="2"/>
          <w14:ligatures w14:val="standardContextual"/>
        </w:rPr>
        <w:t>smoke</w:t>
      </w:r>
      <w:proofErr w:type="gramEnd"/>
      <w:r w:rsidRPr="00C051DD">
        <w:rPr>
          <w:rFonts w:eastAsia="Aptos"/>
          <w:i/>
          <w:iCs/>
          <w:kern w:val="2"/>
          <w14:ligatures w14:val="standardContextual"/>
        </w:rPr>
        <w:t xml:space="preserve"> barrier and at each exit on the 11th story and above.</w:t>
      </w:r>
      <w:r w:rsidRPr="00456263">
        <w:rPr>
          <w:rFonts w:eastAsia="Aptos"/>
          <w:i/>
          <w:iCs/>
          <w:kern w:val="2"/>
          <w14:ligatures w14:val="standardContextual"/>
        </w:rPr>
        <w:t xml:space="preserve"> </w:t>
      </w:r>
      <w:r w:rsidRPr="00C051DD">
        <w:rPr>
          <w:rFonts w:eastAsia="Aptos"/>
          <w:i/>
          <w:iCs/>
          <w:color w:val="000000" w:themeColor="text1"/>
          <w:kern w:val="2"/>
          <w:u w:val="single"/>
          <w14:ligatures w14:val="standardContextual"/>
        </w:rPr>
        <w:t xml:space="preserve">For purposes of annunciation and notification, each side of the 2-hour fire-smoke barrier shall be considered a separate zone. </w:t>
      </w:r>
    </w:p>
    <w:p w14:paraId="67E8F13F" w14:textId="77777777" w:rsidR="000D3DD0" w:rsidRPr="00922D89" w:rsidRDefault="000D3DD0" w:rsidP="000D3DD0">
      <w:pPr>
        <w:widowControl/>
        <w:ind w:left="360"/>
        <w:rPr>
          <w:rFonts w:eastAsia="Aptos"/>
          <w:b/>
          <w:bCs/>
          <w:i/>
          <w:iCs/>
          <w:kern w:val="2"/>
          <w14:ligatures w14:val="standardContextual"/>
        </w:rPr>
      </w:pPr>
      <w:r>
        <w:rPr>
          <w:rFonts w:eastAsia="Aptos"/>
          <w:b/>
          <w:bCs/>
          <w:i/>
          <w:iCs/>
          <w:kern w:val="2"/>
          <w14:ligatures w14:val="standardContextual"/>
        </w:rPr>
        <w:t>…</w:t>
      </w:r>
    </w:p>
    <w:p w14:paraId="6E7BF386" w14:textId="77777777" w:rsidR="000D3DD0" w:rsidRPr="00AB4C2A" w:rsidRDefault="000D3DD0" w:rsidP="000D3DD0">
      <w:pPr>
        <w:widowControl/>
        <w:ind w:left="360"/>
        <w:rPr>
          <w:rFonts w:eastAsia="Aptos"/>
          <w:b/>
          <w:bCs/>
          <w:kern w:val="2"/>
          <w14:ligatures w14:val="standardContextual"/>
        </w:rPr>
      </w:pPr>
      <w:r w:rsidRPr="00A607E4">
        <w:rPr>
          <w:rFonts w:eastAsia="Aptos"/>
          <w:b/>
          <w:bCs/>
          <w:kern w:val="2"/>
          <w14:ligatures w14:val="standardContextual"/>
        </w:rPr>
        <w:t xml:space="preserve">907.6.4 Zones. </w:t>
      </w:r>
      <w:r w:rsidRPr="000F4EEA">
        <w:rPr>
          <w:rFonts w:eastAsia="Aptos"/>
          <w:kern w:val="2"/>
          <w14:ligatures w14:val="standardContextual"/>
        </w:rPr>
        <w:t>[</w:t>
      </w:r>
      <w:proofErr w:type="spellStart"/>
      <w:r w:rsidRPr="000F4EEA">
        <w:rPr>
          <w:rFonts w:eastAsia="Aptos"/>
          <w:kern w:val="2"/>
          <w14:ligatures w14:val="standardContextual"/>
        </w:rPr>
        <w:t>SFM</w:t>
      </w:r>
      <w:proofErr w:type="spellEnd"/>
      <w:r w:rsidRPr="000F4EEA">
        <w:rPr>
          <w:rFonts w:eastAsia="Aptos"/>
          <w:kern w:val="2"/>
          <w14:ligatures w14:val="standardContextual"/>
        </w:rPr>
        <w:t xml:space="preserve"> repeals existing amendments which replace model code and proposes to bring the following model code language back to the code.] Each floor shall be </w:t>
      </w:r>
      <w:proofErr w:type="gramStart"/>
      <w:r w:rsidRPr="000F4EEA">
        <w:rPr>
          <w:rFonts w:eastAsia="Aptos"/>
          <w:kern w:val="2"/>
          <w14:ligatures w14:val="standardContextual"/>
        </w:rPr>
        <w:t>zoned</w:t>
      </w:r>
      <w:proofErr w:type="gramEnd"/>
      <w:r w:rsidRPr="000F4EEA">
        <w:rPr>
          <w:rFonts w:eastAsia="Aptos"/>
          <w:kern w:val="2"/>
          <w14:ligatures w14:val="standardContextual"/>
        </w:rPr>
        <w:t xml:space="preserve"> </w:t>
      </w:r>
      <w:proofErr w:type="gramStart"/>
      <w:r w:rsidRPr="000F4EEA">
        <w:rPr>
          <w:rFonts w:eastAsia="Aptos"/>
          <w:kern w:val="2"/>
          <w14:ligatures w14:val="standardContextual"/>
        </w:rPr>
        <w:t>separately</w:t>
      </w:r>
      <w:proofErr w:type="gramEnd"/>
      <w:r w:rsidRPr="000F4EEA">
        <w:rPr>
          <w:rFonts w:eastAsia="Aptos"/>
          <w:kern w:val="2"/>
          <w14:ligatures w14:val="standardContextual"/>
        </w:rPr>
        <w:t xml:space="preserve"> and a zone shall not exceed 22,500 square feet (2090 m2). The length of any zone shall not exceed 300 feet (91 440 mm) in any direction. </w:t>
      </w:r>
      <w:r w:rsidRPr="00C051DD">
        <w:rPr>
          <w:rFonts w:eastAsia="Aptos"/>
          <w:i/>
          <w:iCs/>
          <w:strike/>
          <w:kern w:val="2"/>
          <w14:ligatures w14:val="standardContextual"/>
        </w:rPr>
        <w:t>Fire alarm systems shall be divided into zones where required by this section. For the purposes of annunciation and notification, zoning shall be in accordance with the following:</w:t>
      </w:r>
    </w:p>
    <w:p w14:paraId="243A3C44" w14:textId="77777777" w:rsidR="000D3DD0" w:rsidRPr="00C051DD" w:rsidRDefault="000D3DD0" w:rsidP="000D3DD0">
      <w:pPr>
        <w:widowControl/>
        <w:numPr>
          <w:ilvl w:val="0"/>
          <w:numId w:val="29"/>
        </w:numPr>
        <w:tabs>
          <w:tab w:val="clear" w:pos="720"/>
          <w:tab w:val="num" w:pos="1080"/>
        </w:tabs>
        <w:ind w:left="1080"/>
        <w:rPr>
          <w:rFonts w:eastAsia="Aptos"/>
          <w:i/>
          <w:iCs/>
          <w:strike/>
          <w:color w:val="000000" w:themeColor="text1"/>
          <w:kern w:val="2"/>
          <w14:ligatures w14:val="standardContextual"/>
        </w:rPr>
      </w:pPr>
      <w:r w:rsidRPr="00C051DD">
        <w:rPr>
          <w:rFonts w:eastAsia="Aptos"/>
          <w:i/>
          <w:iCs/>
          <w:strike/>
          <w:kern w:val="2"/>
          <w14:ligatures w14:val="standardContextual"/>
        </w:rPr>
        <w:t xml:space="preserve">Where the fire-protective signaling system serves more than one building, each building shall </w:t>
      </w:r>
      <w:r w:rsidRPr="00C051DD">
        <w:rPr>
          <w:rFonts w:eastAsia="Aptos"/>
          <w:i/>
          <w:iCs/>
          <w:strike/>
          <w:color w:val="000000" w:themeColor="text1"/>
          <w:kern w:val="2"/>
          <w14:ligatures w14:val="standardContextual"/>
        </w:rPr>
        <w:t>be considered as a separate zone.</w:t>
      </w:r>
    </w:p>
    <w:p w14:paraId="6926B56C" w14:textId="77777777" w:rsidR="000D3DD0" w:rsidRPr="00C051DD" w:rsidRDefault="000D3DD0" w:rsidP="000D3DD0">
      <w:pPr>
        <w:widowControl/>
        <w:numPr>
          <w:ilvl w:val="0"/>
          <w:numId w:val="29"/>
        </w:numPr>
        <w:tabs>
          <w:tab w:val="clear" w:pos="720"/>
          <w:tab w:val="num" w:pos="1080"/>
        </w:tabs>
        <w:ind w:left="1080"/>
        <w:rPr>
          <w:rFonts w:eastAsia="Aptos"/>
          <w:i/>
          <w:iCs/>
          <w:strike/>
          <w:color w:val="000000" w:themeColor="text1"/>
          <w:kern w:val="2"/>
          <w14:ligatures w14:val="standardContextual"/>
        </w:rPr>
      </w:pPr>
      <w:r w:rsidRPr="00C051DD">
        <w:rPr>
          <w:rFonts w:eastAsia="Aptos"/>
          <w:i/>
          <w:iCs/>
          <w:strike/>
          <w:color w:val="000000" w:themeColor="text1"/>
          <w:kern w:val="2"/>
          <w14:ligatures w14:val="standardContextual"/>
        </w:rPr>
        <w:t>Each floor of a building shall be considered as a separate zone.</w:t>
      </w:r>
    </w:p>
    <w:p w14:paraId="0D0ADD55" w14:textId="77777777" w:rsidR="000D3DD0" w:rsidRDefault="000D3DD0" w:rsidP="000D3DD0">
      <w:pPr>
        <w:widowControl/>
        <w:numPr>
          <w:ilvl w:val="0"/>
          <w:numId w:val="29"/>
        </w:numPr>
        <w:tabs>
          <w:tab w:val="clear" w:pos="720"/>
          <w:tab w:val="num" w:pos="1080"/>
        </w:tabs>
        <w:ind w:left="1080"/>
        <w:rPr>
          <w:rFonts w:eastAsia="Aptos"/>
          <w:i/>
          <w:iCs/>
          <w:strike/>
          <w:color w:val="000000" w:themeColor="text1"/>
          <w:kern w:val="2"/>
          <w14:ligatures w14:val="standardContextual"/>
        </w:rPr>
      </w:pPr>
      <w:r w:rsidRPr="00C051DD">
        <w:rPr>
          <w:rFonts w:eastAsia="Aptos"/>
          <w:i/>
          <w:iCs/>
          <w:strike/>
          <w:color w:val="000000" w:themeColor="text1"/>
          <w:kern w:val="2"/>
          <w14:ligatures w14:val="standardContextual"/>
        </w:rPr>
        <w:t>Each section of floor of a building that is separated by fire walls or by horizontal exits shall be considered as a separate zone.</w:t>
      </w:r>
    </w:p>
    <w:p w14:paraId="74D9CB56" w14:textId="77777777" w:rsidR="000D3DD0" w:rsidRPr="00C051DD" w:rsidRDefault="000D3DD0" w:rsidP="000D3DD0">
      <w:pPr>
        <w:widowControl/>
        <w:numPr>
          <w:ilvl w:val="0"/>
          <w:numId w:val="29"/>
        </w:numPr>
        <w:tabs>
          <w:tab w:val="clear" w:pos="720"/>
          <w:tab w:val="num" w:pos="1080"/>
        </w:tabs>
        <w:ind w:left="1080"/>
        <w:rPr>
          <w:rFonts w:eastAsia="Aptos"/>
          <w:i/>
          <w:iCs/>
          <w:strike/>
          <w:color w:val="000000" w:themeColor="text1"/>
          <w:kern w:val="2"/>
          <w14:ligatures w14:val="standardContextual"/>
        </w:rPr>
      </w:pPr>
      <w:r w:rsidRPr="00FF0857">
        <w:rPr>
          <w:rFonts w:eastAsia="Aptos"/>
          <w:i/>
          <w:iCs/>
          <w:strike/>
          <w:color w:val="000000" w:themeColor="text1"/>
          <w:kern w:val="2"/>
          <w14:ligatures w14:val="standardContextual"/>
        </w:rPr>
        <w:t>Each zone shall not exceed 22,500 square feet (2090 m</w:t>
      </w:r>
      <w:r w:rsidRPr="00FF0857">
        <w:rPr>
          <w:rFonts w:eastAsia="Aptos"/>
          <w:i/>
          <w:iCs/>
          <w:strike/>
          <w:color w:val="000000" w:themeColor="text1"/>
          <w:kern w:val="2"/>
          <w:vertAlign w:val="superscript"/>
          <w14:ligatures w14:val="standardContextual"/>
        </w:rPr>
        <w:t>2</w:t>
      </w:r>
      <w:r w:rsidRPr="00FF0857">
        <w:rPr>
          <w:rFonts w:eastAsia="Aptos"/>
          <w:i/>
          <w:iCs/>
          <w:strike/>
          <w:color w:val="000000" w:themeColor="text1"/>
          <w:kern w:val="2"/>
          <w14:ligatures w14:val="standardContextual"/>
        </w:rPr>
        <w:t>). The length of any zone shall not exceed 300 feet (91 440 mm) in any direction.</w:t>
      </w:r>
    </w:p>
    <w:p w14:paraId="625A8AB1" w14:textId="77777777" w:rsidR="000D3DD0" w:rsidRPr="00C051DD" w:rsidRDefault="000D3DD0" w:rsidP="000D3DD0">
      <w:pPr>
        <w:widowControl/>
        <w:ind w:left="1440"/>
        <w:rPr>
          <w:rFonts w:eastAsia="Aptos"/>
          <w:color w:val="000000" w:themeColor="text1"/>
          <w:kern w:val="2"/>
          <w14:ligatures w14:val="standardContextual"/>
        </w:rPr>
      </w:pPr>
      <w:r w:rsidRPr="00C051DD">
        <w:rPr>
          <w:rFonts w:eastAsia="Aptos"/>
          <w:b/>
          <w:bCs/>
          <w:color w:val="000000" w:themeColor="text1"/>
          <w:kern w:val="2"/>
          <w14:ligatures w14:val="standardContextual"/>
        </w:rPr>
        <w:t>Exception:</w:t>
      </w:r>
      <w:r w:rsidRPr="00C051DD">
        <w:rPr>
          <w:rFonts w:eastAsia="Aptos"/>
          <w:color w:val="000000" w:themeColor="text1"/>
          <w:kern w:val="2"/>
          <w14:ligatures w14:val="standardContextual"/>
        </w:rPr>
        <w:t xml:space="preserve"> Automatic sprinkler system zones shall not exceed the area permitted by </w:t>
      </w:r>
      <w:hyperlink r:id="rId12" w:history="1">
        <w:r w:rsidRPr="00C051DD">
          <w:rPr>
            <w:rFonts w:eastAsia="Aptos"/>
            <w:color w:val="000000" w:themeColor="text1"/>
            <w:kern w:val="2"/>
            <w14:ligatures w14:val="standardContextual"/>
          </w:rPr>
          <w:t>NFPA 13</w:t>
        </w:r>
      </w:hyperlink>
      <w:r w:rsidRPr="00C051DD">
        <w:rPr>
          <w:rFonts w:eastAsia="Aptos"/>
          <w:color w:val="000000" w:themeColor="text1"/>
          <w:kern w:val="2"/>
          <w14:ligatures w14:val="standardContextual"/>
        </w:rPr>
        <w:t>.</w:t>
      </w:r>
    </w:p>
    <w:p w14:paraId="46878A3B" w14:textId="77777777" w:rsidR="000D3DD0" w:rsidRPr="00C051DD" w:rsidRDefault="000D3DD0" w:rsidP="000D3DD0">
      <w:pPr>
        <w:widowControl/>
        <w:numPr>
          <w:ilvl w:val="0"/>
          <w:numId w:val="29"/>
        </w:numPr>
        <w:tabs>
          <w:tab w:val="clear" w:pos="720"/>
          <w:tab w:val="num" w:pos="1080"/>
        </w:tabs>
        <w:ind w:left="1080"/>
        <w:rPr>
          <w:rFonts w:eastAsia="Aptos"/>
          <w:i/>
          <w:iCs/>
          <w:strike/>
          <w:color w:val="000000" w:themeColor="text1"/>
          <w:kern w:val="2"/>
          <w14:ligatures w14:val="standardContextual"/>
        </w:rPr>
      </w:pPr>
      <w:r w:rsidRPr="00C051DD">
        <w:rPr>
          <w:rFonts w:eastAsia="Aptos"/>
          <w:i/>
          <w:iCs/>
          <w:strike/>
          <w:color w:val="000000" w:themeColor="text1"/>
          <w:kern w:val="2"/>
          <w14:ligatures w14:val="standardContextual"/>
        </w:rPr>
        <w:lastRenderedPageBreak/>
        <w:t>For Group I-3 occupancies each cell complex shall be considered a separate zone.</w:t>
      </w:r>
      <w:r>
        <w:rPr>
          <w:rFonts w:eastAsia="Aptos"/>
          <w:i/>
          <w:iCs/>
          <w:color w:val="000000" w:themeColor="text1"/>
          <w:kern w:val="2"/>
          <w14:ligatures w14:val="standardContextual"/>
        </w:rPr>
        <w:t xml:space="preserve"> [Language relocated to Section </w:t>
      </w:r>
      <w:r w:rsidRPr="009931E1">
        <w:rPr>
          <w:rFonts w:eastAsia="Aptos"/>
          <w:i/>
          <w:iCs/>
          <w:color w:val="000000" w:themeColor="text1"/>
          <w:kern w:val="2"/>
          <w14:ligatures w14:val="standardContextual"/>
        </w:rPr>
        <w:t>907.2.6.3.4</w:t>
      </w:r>
      <w:r>
        <w:rPr>
          <w:rFonts w:eastAsia="Aptos"/>
          <w:i/>
          <w:iCs/>
          <w:color w:val="000000" w:themeColor="text1"/>
          <w:kern w:val="2"/>
          <w14:ligatures w14:val="standardContextual"/>
        </w:rPr>
        <w:t xml:space="preserve">.] </w:t>
      </w:r>
    </w:p>
    <w:p w14:paraId="58CEE2C8" w14:textId="77777777" w:rsidR="000D3DD0" w:rsidRPr="00C051DD" w:rsidRDefault="000D3DD0" w:rsidP="000D3DD0">
      <w:pPr>
        <w:widowControl/>
        <w:numPr>
          <w:ilvl w:val="0"/>
          <w:numId w:val="29"/>
        </w:numPr>
        <w:tabs>
          <w:tab w:val="clear" w:pos="720"/>
          <w:tab w:val="num" w:pos="1080"/>
        </w:tabs>
        <w:ind w:left="1080"/>
        <w:rPr>
          <w:rFonts w:eastAsia="Aptos"/>
          <w:i/>
          <w:iCs/>
          <w:strike/>
          <w:color w:val="000000" w:themeColor="text1"/>
          <w:kern w:val="2"/>
          <w14:ligatures w14:val="standardContextual"/>
        </w:rPr>
      </w:pPr>
      <w:r w:rsidRPr="00C051DD">
        <w:rPr>
          <w:rFonts w:eastAsia="Aptos"/>
          <w:i/>
          <w:iCs/>
          <w:strike/>
          <w:color w:val="000000" w:themeColor="text1"/>
          <w:kern w:val="2"/>
          <w14:ligatures w14:val="standardContextual"/>
        </w:rPr>
        <w:t>For Group H and L occupancies on the 11</w:t>
      </w:r>
      <w:r w:rsidRPr="00C051DD">
        <w:rPr>
          <w:rFonts w:eastAsia="Aptos"/>
          <w:i/>
          <w:iCs/>
          <w:strike/>
          <w:color w:val="000000" w:themeColor="text1"/>
          <w:kern w:val="2"/>
          <w:vertAlign w:val="superscript"/>
          <w14:ligatures w14:val="standardContextual"/>
        </w:rPr>
        <w:t xml:space="preserve">th </w:t>
      </w:r>
      <w:r w:rsidRPr="00C051DD">
        <w:rPr>
          <w:rFonts w:eastAsia="Aptos"/>
          <w:i/>
          <w:iCs/>
          <w:strike/>
          <w:color w:val="000000" w:themeColor="text1"/>
          <w:kern w:val="2"/>
          <w14:ligatures w14:val="standardContextual"/>
        </w:rPr>
        <w:t>story and above, each side of the 2-hour fire-smoke barrier shall be considered a separate zone.</w:t>
      </w:r>
      <w:r w:rsidRPr="009931E1">
        <w:rPr>
          <w:rFonts w:eastAsia="Aptos"/>
          <w:i/>
          <w:iCs/>
          <w:color w:val="000000" w:themeColor="text1"/>
          <w:kern w:val="2"/>
          <w14:ligatures w14:val="standardContextual"/>
        </w:rPr>
        <w:t xml:space="preserve"> </w:t>
      </w:r>
      <w:r>
        <w:rPr>
          <w:rFonts w:eastAsia="Aptos"/>
          <w:i/>
          <w:iCs/>
          <w:color w:val="000000" w:themeColor="text1"/>
          <w:kern w:val="2"/>
          <w14:ligatures w14:val="standardContextual"/>
        </w:rPr>
        <w:t xml:space="preserve">[Language relocated to Sections </w:t>
      </w:r>
      <w:r w:rsidRPr="009931E1">
        <w:rPr>
          <w:rFonts w:eastAsia="Aptos"/>
          <w:i/>
          <w:iCs/>
          <w:color w:val="000000" w:themeColor="text1"/>
          <w:kern w:val="2"/>
          <w14:ligatures w14:val="standardContextual"/>
        </w:rPr>
        <w:t>907.2.5.1</w:t>
      </w:r>
      <w:r>
        <w:rPr>
          <w:rFonts w:eastAsia="Aptos"/>
          <w:i/>
          <w:iCs/>
          <w:color w:val="000000" w:themeColor="text1"/>
          <w:kern w:val="2"/>
          <w14:ligatures w14:val="standardContextual"/>
        </w:rPr>
        <w:t xml:space="preserve"> and </w:t>
      </w:r>
      <w:r w:rsidRPr="009931E1">
        <w:rPr>
          <w:rFonts w:eastAsia="Aptos"/>
          <w:i/>
          <w:iCs/>
          <w:color w:val="000000" w:themeColor="text1"/>
          <w:kern w:val="2"/>
          <w14:ligatures w14:val="standardContextual"/>
        </w:rPr>
        <w:t>907.2.</w:t>
      </w:r>
      <w:r>
        <w:rPr>
          <w:rFonts w:eastAsia="Aptos"/>
          <w:i/>
          <w:iCs/>
          <w:color w:val="000000" w:themeColor="text1"/>
          <w:kern w:val="2"/>
          <w14:ligatures w14:val="standardContextual"/>
        </w:rPr>
        <w:t>28.1.]</w:t>
      </w:r>
    </w:p>
    <w:p w14:paraId="13DEFB56" w14:textId="77777777" w:rsidR="000D3DD0" w:rsidRPr="00C051DD" w:rsidRDefault="000D3DD0" w:rsidP="000D3DD0">
      <w:pPr>
        <w:widowControl/>
        <w:numPr>
          <w:ilvl w:val="0"/>
          <w:numId w:val="29"/>
        </w:numPr>
        <w:tabs>
          <w:tab w:val="clear" w:pos="720"/>
          <w:tab w:val="num" w:pos="1080"/>
        </w:tabs>
        <w:ind w:left="1080"/>
        <w:rPr>
          <w:rFonts w:eastAsia="Aptos"/>
          <w:strike/>
          <w:color w:val="000000" w:themeColor="text1"/>
          <w:kern w:val="2"/>
          <w14:ligatures w14:val="standardContextual"/>
        </w:rPr>
      </w:pPr>
      <w:r w:rsidRPr="00C051DD">
        <w:rPr>
          <w:rFonts w:eastAsia="Aptos"/>
          <w:i/>
          <w:iCs/>
          <w:strike/>
          <w:color w:val="000000" w:themeColor="text1"/>
          <w:kern w:val="2"/>
          <w14:ligatures w14:val="standardContextual"/>
        </w:rPr>
        <w:t xml:space="preserve">Annunciation shall be further divided into zones </w:t>
      </w:r>
      <w:proofErr w:type="gramStart"/>
      <w:r w:rsidRPr="00C051DD">
        <w:rPr>
          <w:rFonts w:eastAsia="Aptos"/>
          <w:i/>
          <w:iCs/>
          <w:strike/>
          <w:color w:val="000000" w:themeColor="text1"/>
          <w:kern w:val="2"/>
          <w14:ligatures w14:val="standardContextual"/>
        </w:rPr>
        <w:t>where</w:t>
      </w:r>
      <w:proofErr w:type="gramEnd"/>
      <w:r w:rsidRPr="00C051DD">
        <w:rPr>
          <w:rFonts w:eastAsia="Aptos"/>
          <w:i/>
          <w:iCs/>
          <w:strike/>
          <w:color w:val="000000" w:themeColor="text1"/>
          <w:kern w:val="2"/>
          <w14:ligatures w14:val="standardContextual"/>
        </w:rPr>
        <w:t xml:space="preserve"> deemed necessary by the enforcing agency</w:t>
      </w:r>
      <w:r w:rsidRPr="00C051DD">
        <w:rPr>
          <w:rFonts w:eastAsia="Aptos"/>
          <w:strike/>
          <w:color w:val="000000" w:themeColor="text1"/>
          <w:kern w:val="2"/>
          <w14:ligatures w14:val="standardContextual"/>
        </w:rPr>
        <w:t>.</w:t>
      </w:r>
    </w:p>
    <w:p w14:paraId="6C5CBC33" w14:textId="77777777" w:rsidR="000D3DD0" w:rsidRPr="0046521A" w:rsidRDefault="000D3DD0" w:rsidP="000D3DD0">
      <w:pPr>
        <w:pStyle w:val="Heading4"/>
        <w:ind w:left="0"/>
      </w:pPr>
      <w:r w:rsidRPr="0046521A">
        <w:t xml:space="preserve">Notation: </w:t>
      </w:r>
    </w:p>
    <w:p w14:paraId="76F6692F" w14:textId="77777777" w:rsidR="000D3DD0" w:rsidRPr="006704AD" w:rsidRDefault="000D3DD0" w:rsidP="000D3DD0">
      <w:pPr>
        <w:rPr>
          <w:rFonts w:cs="Arial"/>
        </w:rPr>
      </w:pPr>
      <w:r w:rsidRPr="006704AD">
        <w:rPr>
          <w:rFonts w:cs="Arial"/>
        </w:rPr>
        <w:t xml:space="preserve">Authority: </w:t>
      </w:r>
      <w:r w:rsidRPr="006704AD">
        <w:rPr>
          <w:rFonts w:cs="Arial"/>
          <w:szCs w:val="24"/>
        </w:rPr>
        <w:t xml:space="preserve">Health and Safety Code Sections </w:t>
      </w:r>
      <w:r w:rsidRPr="006704AD">
        <w:rPr>
          <w:rFonts w:cs="Arial"/>
          <w:bCs/>
          <w:szCs w:val="24"/>
        </w:rPr>
        <w:t>1250, 1502, 1568.02, 1569.7</w:t>
      </w:r>
      <w:r>
        <w:rPr>
          <w:rFonts w:cs="Arial"/>
          <w:bCs/>
          <w:szCs w:val="24"/>
        </w:rPr>
        <w:t>0</w:t>
      </w:r>
      <w:r w:rsidRPr="006704AD">
        <w:rPr>
          <w:rFonts w:cs="Arial"/>
          <w:bCs/>
          <w:szCs w:val="24"/>
        </w:rPr>
        <w:t xml:space="preserve"> - 1569.7</w:t>
      </w:r>
      <w:r>
        <w:rPr>
          <w:rFonts w:cs="Arial"/>
          <w:bCs/>
          <w:szCs w:val="24"/>
        </w:rPr>
        <w:t>4</w:t>
      </w:r>
      <w:r w:rsidRPr="006704AD">
        <w:rPr>
          <w:rFonts w:cs="Arial"/>
          <w:bCs/>
          <w:szCs w:val="24"/>
        </w:rPr>
        <w:t xml:space="preserve">, 1597.44 - 1597.65, </w:t>
      </w:r>
      <w:r w:rsidRPr="006704AD">
        <w:rPr>
          <w:rFonts w:cs="Arial"/>
          <w:szCs w:val="24"/>
        </w:rPr>
        <w:t xml:space="preserve">13108, </w:t>
      </w:r>
      <w:r w:rsidRPr="006704AD">
        <w:rPr>
          <w:rFonts w:cs="Arial"/>
          <w:bCs/>
          <w:szCs w:val="24"/>
        </w:rPr>
        <w:t xml:space="preserve">13108.5, 13114, </w:t>
      </w:r>
      <w:r w:rsidRPr="006704AD">
        <w:rPr>
          <w:rFonts w:cs="Arial"/>
          <w:szCs w:val="24"/>
        </w:rPr>
        <w:t xml:space="preserve">13143, </w:t>
      </w:r>
      <w:r w:rsidRPr="006704AD">
        <w:rPr>
          <w:rFonts w:cs="Arial"/>
          <w:bCs/>
          <w:szCs w:val="24"/>
        </w:rPr>
        <w:t xml:space="preserve">13143.2, 13143.6, </w:t>
      </w:r>
      <w:r w:rsidRPr="006704AD">
        <w:rPr>
          <w:rFonts w:cs="Arial"/>
          <w:szCs w:val="24"/>
        </w:rPr>
        <w:t xml:space="preserve">13145, 13146, 13211, 16022.5, 17921, 18928, 18949.2, 25500 through 25545; Government Code Sections 51176, 51177, 51178, 51179 and 51189; </w:t>
      </w:r>
      <w:r w:rsidRPr="006704AD">
        <w:rPr>
          <w:rFonts w:cs="Arial"/>
          <w:bCs/>
          <w:szCs w:val="24"/>
        </w:rPr>
        <w:t xml:space="preserve">Public Education Code 17074.50; </w:t>
      </w:r>
      <w:r w:rsidRPr="006704AD">
        <w:rPr>
          <w:rFonts w:cs="Arial"/>
          <w:szCs w:val="24"/>
        </w:rPr>
        <w:t>Public Resources Code Sections 4201 through 4204.</w:t>
      </w:r>
    </w:p>
    <w:p w14:paraId="741C4943" w14:textId="7463DA0E" w:rsidR="000D3DD0" w:rsidRDefault="000D3DD0" w:rsidP="000D3DD0">
      <w:pPr>
        <w:rPr>
          <w:rFonts w:cs="Arial"/>
          <w:szCs w:val="24"/>
        </w:rPr>
      </w:pPr>
      <w:r w:rsidRPr="006704AD">
        <w:rPr>
          <w:rFonts w:cs="Arial"/>
        </w:rPr>
        <w:t xml:space="preserve">Reference(s): </w:t>
      </w:r>
      <w:r w:rsidRPr="006704AD">
        <w:rPr>
          <w:rFonts w:cs="Arial"/>
          <w:szCs w:val="24"/>
        </w:rPr>
        <w:t xml:space="preserve">Health and Safety Code Sections 13108, 13108.5, 13113, 13113.5, 13114, 13132, 13132.7, 13133, 13135, 13143, 13143.1, 13143.2, 13143.6, 13143.9, 13145, 13146, 13210, 13211, 16022.5, </w:t>
      </w:r>
      <w:r>
        <w:rPr>
          <w:rFonts w:cs="Arial"/>
          <w:szCs w:val="24"/>
        </w:rPr>
        <w:t>17921</w:t>
      </w:r>
    </w:p>
    <w:p w14:paraId="398C80B6" w14:textId="77777777" w:rsidR="000D3DD0" w:rsidRPr="000D3DD0" w:rsidRDefault="000D3DD0" w:rsidP="000D3DD0"/>
    <w:p w14:paraId="34F64583" w14:textId="4BA583F7" w:rsidR="008A08A0" w:rsidRDefault="008A08A0" w:rsidP="008A08A0">
      <w:pPr>
        <w:pStyle w:val="Heading3"/>
        <w:spacing w:before="0"/>
      </w:pPr>
      <w:r>
        <w:t xml:space="preserve">ITEM </w:t>
      </w:r>
      <w:r w:rsidR="00F80264">
        <w:t>5</w:t>
      </w:r>
      <w:r>
        <w:br/>
        <w:t xml:space="preserve">Chapter 9 Fire Protection and Life Safety Systems, </w:t>
      </w:r>
      <w:bookmarkStart w:id="17" w:name="_Hlk216276685"/>
      <w:r>
        <w:t>Section 915 Carbon Monoxide (CO) Detection</w:t>
      </w:r>
      <w:bookmarkEnd w:id="17"/>
    </w:p>
    <w:p w14:paraId="66D58A7B" w14:textId="617C20F2" w:rsidR="008A08A0" w:rsidRDefault="008A08A0" w:rsidP="008A08A0">
      <w:pPr>
        <w:pStyle w:val="Heading4"/>
      </w:pPr>
      <w:r>
        <w:t>SUB-</w:t>
      </w:r>
      <w:r w:rsidRPr="0046521A">
        <w:t xml:space="preserve">ITEM </w:t>
      </w:r>
      <w:r w:rsidR="00F80264">
        <w:t>5</w:t>
      </w:r>
      <w:r>
        <w:t>-1</w:t>
      </w:r>
      <w:r w:rsidRPr="0046521A">
        <w:rPr>
          <w:snapToGrid/>
        </w:rPr>
        <w:br/>
      </w:r>
      <w:r>
        <w:t xml:space="preserve">Section </w:t>
      </w:r>
      <w:r w:rsidRPr="00C74B53">
        <w:t>915.2 Locations</w:t>
      </w:r>
    </w:p>
    <w:p w14:paraId="325E6EC1" w14:textId="1B782E74" w:rsidR="008A08A0" w:rsidRDefault="008A08A0" w:rsidP="008A08A0">
      <w:pPr>
        <w:spacing w:after="240"/>
        <w:ind w:firstLine="360"/>
      </w:pPr>
      <w:r>
        <w:rPr>
          <w:rFonts w:eastAsia="Arial" w:cs="Arial"/>
          <w:szCs w:val="24"/>
        </w:rPr>
        <w:t>WITHDRAWN</w:t>
      </w:r>
    </w:p>
    <w:p w14:paraId="0A565039" w14:textId="3682392B" w:rsidR="002D0566" w:rsidRDefault="002D0566" w:rsidP="002D0566">
      <w:pPr>
        <w:pStyle w:val="Heading3"/>
        <w:spacing w:before="0"/>
      </w:pPr>
      <w:r w:rsidRPr="0046521A">
        <w:t xml:space="preserve">ITEM </w:t>
      </w:r>
      <w:r w:rsidR="00F80264">
        <w:t>6</w:t>
      </w:r>
      <w:r w:rsidRPr="0046521A">
        <w:rPr>
          <w:snapToGrid/>
        </w:rPr>
        <w:br/>
      </w:r>
      <w:r w:rsidRPr="0046521A">
        <w:t xml:space="preserve">Chapter </w:t>
      </w:r>
      <w:r>
        <w:t xml:space="preserve">10 Means of Egress </w:t>
      </w:r>
    </w:p>
    <w:p w14:paraId="2C503F93" w14:textId="45C19E99" w:rsidR="002D0566" w:rsidRDefault="002D0566" w:rsidP="002D0566">
      <w:pPr>
        <w:pStyle w:val="Heading4"/>
      </w:pPr>
      <w:bookmarkStart w:id="18" w:name="_Hlk220676264"/>
      <w:r>
        <w:t>SUB-</w:t>
      </w:r>
      <w:r w:rsidRPr="0046521A">
        <w:t xml:space="preserve">ITEM </w:t>
      </w:r>
      <w:r w:rsidR="00F80264">
        <w:t>6</w:t>
      </w:r>
      <w:r>
        <w:t>-1</w:t>
      </w:r>
      <w:r w:rsidRPr="0046521A">
        <w:rPr>
          <w:snapToGrid/>
        </w:rPr>
        <w:br/>
      </w:r>
      <w:r>
        <w:t>Section 1010.2.12 Delayed egress</w:t>
      </w:r>
    </w:p>
    <w:bookmarkEnd w:id="18"/>
    <w:p w14:paraId="0D934643" w14:textId="0DFCFD59" w:rsidR="00067F5B" w:rsidRPr="00F80264" w:rsidRDefault="002D0566" w:rsidP="00F80264">
      <w:pPr>
        <w:ind w:firstLine="360"/>
      </w:pPr>
      <w:r>
        <w:t>WITHDRAWN</w:t>
      </w:r>
    </w:p>
    <w:p w14:paraId="6D57CB40" w14:textId="77777777" w:rsidR="00786864" w:rsidRDefault="00786864" w:rsidP="00786864">
      <w:pPr>
        <w:pStyle w:val="Heading4"/>
      </w:pPr>
      <w:bookmarkStart w:id="19" w:name="_Hlk220679446"/>
      <w:bookmarkStart w:id="20" w:name="_Hlk212624288"/>
      <w:r w:rsidRPr="006A2198">
        <w:t xml:space="preserve">SUB-ITEM </w:t>
      </w:r>
      <w:r>
        <w:t>6</w:t>
      </w:r>
      <w:r w:rsidRPr="006A2198">
        <w:t>-</w:t>
      </w:r>
      <w:r>
        <w:t>2</w:t>
      </w:r>
      <w:r w:rsidRPr="006A2198">
        <w:rPr>
          <w:snapToGrid/>
        </w:rPr>
        <w:br/>
      </w:r>
      <w:r>
        <w:t>Table</w:t>
      </w:r>
      <w:r w:rsidRPr="00606D6C">
        <w:t xml:space="preserve"> 1006.3.4(1) Stories and occupiable roofs with one exit or access to one exit for </w:t>
      </w:r>
      <w:r>
        <w:t>R</w:t>
      </w:r>
      <w:r w:rsidRPr="00606D6C">
        <w:t xml:space="preserve">-2 and </w:t>
      </w:r>
      <w:r>
        <w:t>R</w:t>
      </w:r>
      <w:r w:rsidRPr="00606D6C">
        <w:t>-3 occupancies</w:t>
      </w:r>
    </w:p>
    <w:bookmarkEnd w:id="19"/>
    <w:p w14:paraId="5C1D478A" w14:textId="6E10D5DE" w:rsidR="00786864" w:rsidRDefault="00786864" w:rsidP="00786864">
      <w:pPr>
        <w:ind w:left="360"/>
        <w:rPr>
          <w:b/>
        </w:rPr>
      </w:pPr>
      <w:r w:rsidRPr="00153BD3">
        <w:t>[</w:t>
      </w:r>
      <w:proofErr w:type="spellStart"/>
      <w:r w:rsidRPr="00606D6C">
        <w:t>SFM</w:t>
      </w:r>
      <w:proofErr w:type="spellEnd"/>
      <w:r w:rsidRPr="00606D6C">
        <w:t xml:space="preserve"> proposes to carry forward the existing amendment to </w:t>
      </w:r>
      <w:r>
        <w:t>this table</w:t>
      </w:r>
      <w:r w:rsidRPr="00606D6C">
        <w:t xml:space="preserve"> footnote a</w:t>
      </w:r>
      <w:r w:rsidR="006C519D">
        <w:t>,</w:t>
      </w:r>
      <w:r>
        <w:t xml:space="preserve"> which was erroneously omitted during the printing of the code</w:t>
      </w:r>
      <w:r w:rsidRPr="00153BD3">
        <w:t>.]</w:t>
      </w:r>
    </w:p>
    <w:p w14:paraId="6A4E6B8C" w14:textId="77777777" w:rsidR="00786864" w:rsidRDefault="00786864" w:rsidP="00786864">
      <w:pPr>
        <w:jc w:val="center"/>
        <w:rPr>
          <w:rFonts w:eastAsia="Times New Roman" w:cs="Arial"/>
          <w:b/>
          <w:bCs/>
          <w:color w:val="000000"/>
        </w:rPr>
      </w:pPr>
      <w:r w:rsidRPr="00606D6C">
        <w:rPr>
          <w:rFonts w:eastAsia="Times New Roman" w:cs="Arial"/>
          <w:b/>
          <w:bCs/>
          <w:color w:val="000000"/>
        </w:rPr>
        <w:t xml:space="preserve">TABLE 1006.3.4(1)—STORIES AND OCCUPIABLE ROOFS WITH ONE EXIT OR ACCESS TO ONE EXIT FOR R-2 </w:t>
      </w:r>
      <w:r w:rsidRPr="00606D6C">
        <w:rPr>
          <w:rFonts w:eastAsia="Times New Roman" w:cs="Arial"/>
          <w:b/>
          <w:bCs/>
          <w:i/>
          <w:iCs/>
          <w:color w:val="000000"/>
        </w:rPr>
        <w:t>AND R-3</w:t>
      </w:r>
      <w:r w:rsidRPr="00606D6C">
        <w:rPr>
          <w:rFonts w:eastAsia="Times New Roman" w:cs="Arial"/>
          <w:b/>
          <w:bCs/>
          <w:color w:val="000000"/>
        </w:rPr>
        <w:t xml:space="preserve"> OCCUPANCIES</w:t>
      </w:r>
    </w:p>
    <w:p w14:paraId="5D80C1B5" w14:textId="3AD74261" w:rsidR="00786864" w:rsidRPr="00251AFF" w:rsidRDefault="00786864" w:rsidP="00786864">
      <w:pPr>
        <w:jc w:val="center"/>
        <w:rPr>
          <w:rFonts w:eastAsia="Times New Roman" w:cs="Arial"/>
          <w:color w:val="000000"/>
        </w:rPr>
      </w:pPr>
      <w:r w:rsidRPr="00251AFF">
        <w:rPr>
          <w:rFonts w:eastAsia="Times New Roman" w:cs="Arial"/>
          <w:color w:val="000000"/>
        </w:rPr>
        <w:t>[No changes in the table are proposed</w:t>
      </w:r>
      <w:r>
        <w:rPr>
          <w:rFonts w:eastAsia="Times New Roman" w:cs="Arial"/>
          <w:color w:val="000000"/>
        </w:rPr>
        <w:t xml:space="preserve">. The proposed change is in footnote </w:t>
      </w:r>
      <w:r w:rsidR="006C519D">
        <w:rPr>
          <w:rFonts w:eastAsia="Times New Roman" w:cs="Arial"/>
          <w:color w:val="000000"/>
        </w:rPr>
        <w:t>“</w:t>
      </w:r>
      <w:r>
        <w:rPr>
          <w:rFonts w:eastAsia="Times New Roman" w:cs="Arial"/>
          <w:color w:val="000000"/>
        </w:rPr>
        <w:t>a</w:t>
      </w:r>
      <w:r w:rsidR="006C519D">
        <w:rPr>
          <w:rFonts w:eastAsia="Times New Roman" w:cs="Arial"/>
          <w:color w:val="000000"/>
        </w:rPr>
        <w:t>”</w:t>
      </w:r>
      <w:r>
        <w:rPr>
          <w:rFonts w:eastAsia="Times New Roman" w:cs="Arial"/>
          <w:color w:val="000000"/>
        </w:rPr>
        <w:t>.</w:t>
      </w:r>
      <w:r w:rsidRPr="00251AFF">
        <w:rPr>
          <w:rFonts w:eastAsia="Times New Roman" w:cs="Arial"/>
          <w:color w:val="000000"/>
        </w:rPr>
        <w:t>]</w:t>
      </w:r>
    </w:p>
    <w:p w14:paraId="2F943384" w14:textId="77777777" w:rsidR="00786864" w:rsidRDefault="00786864" w:rsidP="00786864">
      <w:pPr>
        <w:rPr>
          <w:rFonts w:eastAsia="Times New Roman" w:cs="Arial"/>
          <w:color w:val="000000"/>
        </w:rPr>
      </w:pPr>
      <w:r w:rsidRPr="00606D6C">
        <w:rPr>
          <w:rFonts w:eastAsia="Times New Roman" w:cs="Arial"/>
          <w:noProof/>
          <w:color w:val="000000"/>
        </w:rPr>
        <w:lastRenderedPageBreak/>
        <w:drawing>
          <wp:inline distT="0" distB="0" distL="0" distR="0" wp14:anchorId="478D619C" wp14:editId="15E678B6">
            <wp:extent cx="5943600" cy="871220"/>
            <wp:effectExtent l="0" t="0" r="0" b="5080"/>
            <wp:docPr id="2085450570" name="Picture 1" descr="Existing TABLE 1006.3.4(1)—STORIES AND OCCUPIABLE ROOFS WITH ONE EXIT OR ACCESS TO ONE EXIT FOR R-2 AND R-3 OCCUPANCIES with no changes propo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450570" name="Picture 1" descr="Existing TABLE 1006.3.4(1)—STORIES AND OCCUPIABLE ROOFS WITH ONE EXIT OR ACCESS TO ONE EXIT FOR R-2 AND R-3 OCCUPANCIES with no changes proposed."/>
                    <pic:cNvPicPr/>
                  </pic:nvPicPr>
                  <pic:blipFill>
                    <a:blip r:embed="rId13"/>
                    <a:stretch>
                      <a:fillRect/>
                    </a:stretch>
                  </pic:blipFill>
                  <pic:spPr>
                    <a:xfrm>
                      <a:off x="0" y="0"/>
                      <a:ext cx="5943600" cy="871220"/>
                    </a:xfrm>
                    <a:prstGeom prst="rect">
                      <a:avLst/>
                    </a:prstGeom>
                  </pic:spPr>
                </pic:pic>
              </a:graphicData>
            </a:graphic>
          </wp:inline>
        </w:drawing>
      </w:r>
      <w:r>
        <w:rPr>
          <w:rFonts w:eastAsia="Times New Roman" w:cs="Arial"/>
          <w:color w:val="000000"/>
        </w:rPr>
        <w:t>...</w:t>
      </w:r>
    </w:p>
    <w:p w14:paraId="638924F8" w14:textId="77777777" w:rsidR="00786864" w:rsidRDefault="00786864" w:rsidP="00786864">
      <w:pPr>
        <w:rPr>
          <w:rFonts w:eastAsia="Times New Roman" w:cs="Arial"/>
        </w:rPr>
      </w:pPr>
      <w:r>
        <w:rPr>
          <w:rFonts w:eastAsia="Times New Roman" w:cs="Arial"/>
        </w:rPr>
        <w:t>a. ‎</w:t>
      </w:r>
      <w:r>
        <w:rPr>
          <w:rFonts w:eastAsia="Times New Roman" w:cs="Arial"/>
          <w:color w:val="000000"/>
        </w:rPr>
        <w:t xml:space="preserve">Buildings classified as Group R-2 </w:t>
      </w:r>
      <w:r>
        <w:rPr>
          <w:rFonts w:eastAsia="Times New Roman" w:cs="Arial"/>
          <w:i/>
          <w:iCs/>
          <w:color w:val="000000"/>
          <w:u w:val="single"/>
        </w:rPr>
        <w:t>or R-3</w:t>
      </w:r>
      <w:r>
        <w:rPr>
          <w:rFonts w:eastAsia="Times New Roman" w:cs="Arial"/>
          <w:color w:val="000000"/>
        </w:rPr>
        <w:t> equipped throughout with an automatic sprinkler system in accordance with Section 903.3.1.1 or 903.3.1.2 and provided with emergency escape and rescue openings in accor</w:t>
      </w:r>
      <w:r w:rsidRPr="00606D6C">
        <w:t>dance with Section 1031</w:t>
      </w:r>
      <w:r>
        <w:rPr>
          <w:rFonts w:eastAsia="Times New Roman" w:cs="Arial"/>
          <w:color w:val="000000"/>
        </w:rPr>
        <w:t>.</w:t>
      </w:r>
    </w:p>
    <w:p w14:paraId="1F5C2C04" w14:textId="77777777" w:rsidR="00786864" w:rsidRPr="0046521A" w:rsidRDefault="00786864" w:rsidP="00786864">
      <w:pPr>
        <w:pStyle w:val="Heading4"/>
        <w:ind w:left="0"/>
      </w:pPr>
      <w:r w:rsidRPr="0046521A">
        <w:t xml:space="preserve">Notation: </w:t>
      </w:r>
    </w:p>
    <w:p w14:paraId="2E115AD7" w14:textId="77777777" w:rsidR="00786864" w:rsidRPr="006704AD" w:rsidRDefault="00786864" w:rsidP="00786864">
      <w:pPr>
        <w:rPr>
          <w:rFonts w:cs="Arial"/>
        </w:rPr>
      </w:pPr>
      <w:r w:rsidRPr="006704AD">
        <w:rPr>
          <w:rFonts w:cs="Arial"/>
        </w:rPr>
        <w:t xml:space="preserve">Authority: </w:t>
      </w:r>
      <w:r w:rsidRPr="006704AD">
        <w:rPr>
          <w:rFonts w:cs="Arial"/>
          <w:szCs w:val="24"/>
        </w:rPr>
        <w:t xml:space="preserve">Health and Safety Code Sections </w:t>
      </w:r>
      <w:r w:rsidRPr="006704AD">
        <w:rPr>
          <w:rFonts w:cs="Arial"/>
          <w:bCs/>
          <w:szCs w:val="24"/>
        </w:rPr>
        <w:t>1250, 1502, 1568.02, 1569.7</w:t>
      </w:r>
      <w:r>
        <w:rPr>
          <w:rFonts w:cs="Arial"/>
          <w:bCs/>
          <w:szCs w:val="24"/>
        </w:rPr>
        <w:t>0</w:t>
      </w:r>
      <w:r w:rsidRPr="006704AD">
        <w:rPr>
          <w:rFonts w:cs="Arial"/>
          <w:bCs/>
          <w:szCs w:val="24"/>
        </w:rPr>
        <w:t xml:space="preserve"> - 1569.7</w:t>
      </w:r>
      <w:r>
        <w:rPr>
          <w:rFonts w:cs="Arial"/>
          <w:bCs/>
          <w:szCs w:val="24"/>
        </w:rPr>
        <w:t>4</w:t>
      </w:r>
      <w:r w:rsidRPr="006704AD">
        <w:rPr>
          <w:rFonts w:cs="Arial"/>
          <w:bCs/>
          <w:szCs w:val="24"/>
        </w:rPr>
        <w:t xml:space="preserve">, 1597.44 - 1597.65, </w:t>
      </w:r>
      <w:r w:rsidRPr="006704AD">
        <w:rPr>
          <w:rFonts w:cs="Arial"/>
          <w:szCs w:val="24"/>
        </w:rPr>
        <w:t xml:space="preserve">13108, </w:t>
      </w:r>
      <w:r w:rsidRPr="006704AD">
        <w:rPr>
          <w:rFonts w:cs="Arial"/>
          <w:bCs/>
          <w:szCs w:val="24"/>
        </w:rPr>
        <w:t xml:space="preserve">13108.5, 13114, </w:t>
      </w:r>
      <w:r w:rsidRPr="006704AD">
        <w:rPr>
          <w:rFonts w:cs="Arial"/>
          <w:szCs w:val="24"/>
        </w:rPr>
        <w:t xml:space="preserve">13143, </w:t>
      </w:r>
      <w:r w:rsidRPr="006704AD">
        <w:rPr>
          <w:rFonts w:cs="Arial"/>
          <w:bCs/>
          <w:szCs w:val="24"/>
        </w:rPr>
        <w:t xml:space="preserve">13143.2, 13143.6, </w:t>
      </w:r>
      <w:r w:rsidRPr="006704AD">
        <w:rPr>
          <w:rFonts w:cs="Arial"/>
          <w:szCs w:val="24"/>
        </w:rPr>
        <w:t xml:space="preserve">13145, 13146, 13211, 16022.5, 17921, 18928, 18949.2, 25500 through 25545; Government Code Sections 51176, 51177, 51178, 51179 and 51189; </w:t>
      </w:r>
      <w:r w:rsidRPr="006704AD">
        <w:rPr>
          <w:rFonts w:cs="Arial"/>
          <w:bCs/>
          <w:szCs w:val="24"/>
        </w:rPr>
        <w:t xml:space="preserve">Public Education Code 17074.50; </w:t>
      </w:r>
      <w:r w:rsidRPr="006704AD">
        <w:rPr>
          <w:rFonts w:cs="Arial"/>
          <w:szCs w:val="24"/>
        </w:rPr>
        <w:t>Public Resources Code Sections 4201 through 4204.</w:t>
      </w:r>
    </w:p>
    <w:p w14:paraId="238CD86E" w14:textId="3E8DF54B" w:rsidR="00786864" w:rsidRPr="00786864" w:rsidRDefault="00786864" w:rsidP="00786864">
      <w:pPr>
        <w:rPr>
          <w:rFonts w:cs="Arial"/>
          <w:szCs w:val="24"/>
        </w:rPr>
      </w:pPr>
      <w:r w:rsidRPr="006704AD">
        <w:rPr>
          <w:rFonts w:cs="Arial"/>
        </w:rPr>
        <w:t xml:space="preserve">Reference(s): </w:t>
      </w:r>
      <w:r w:rsidRPr="006704AD">
        <w:rPr>
          <w:rFonts w:cs="Arial"/>
          <w:szCs w:val="24"/>
        </w:rPr>
        <w:t>Health and Safety Code Sections 13108, 13108.5, 13113, 13113.5, 13114, 13132, 13132.7, 13133, 13135, 13143, 13143.1, 13143.2, 13143.6, 13143.9, 13145, 13146, 13210, 13211, 16022.5, 17921.</w:t>
      </w:r>
    </w:p>
    <w:p w14:paraId="65FB3D0C" w14:textId="105532F6" w:rsidR="00067F5B" w:rsidRPr="002E5953" w:rsidRDefault="00067F5B" w:rsidP="00067F5B">
      <w:pPr>
        <w:pStyle w:val="Heading3"/>
        <w:spacing w:before="360"/>
      </w:pPr>
      <w:r w:rsidRPr="0046521A">
        <w:t xml:space="preserve">ITEM </w:t>
      </w:r>
      <w:r w:rsidR="00F80264">
        <w:t>7</w:t>
      </w:r>
      <w:r w:rsidRPr="0046521A">
        <w:rPr>
          <w:snapToGrid/>
        </w:rPr>
        <w:br/>
      </w:r>
      <w:r w:rsidRPr="0046521A">
        <w:t>Chapter</w:t>
      </w:r>
      <w:r w:rsidRPr="002A3967">
        <w:t xml:space="preserve"> </w:t>
      </w:r>
      <w:r w:rsidR="0099120C">
        <w:t>35</w:t>
      </w:r>
      <w:r w:rsidRPr="002A3967">
        <w:t xml:space="preserve"> Referenced Standards</w:t>
      </w:r>
    </w:p>
    <w:p w14:paraId="7261E4DA" w14:textId="601149F9" w:rsidR="00067F5B" w:rsidRPr="002A3967" w:rsidRDefault="00067F5B" w:rsidP="00067F5B">
      <w:pPr>
        <w:pStyle w:val="Heading4"/>
      </w:pPr>
      <w:r>
        <w:t>SUB-</w:t>
      </w:r>
      <w:r w:rsidRPr="0046521A">
        <w:t xml:space="preserve">ITEM </w:t>
      </w:r>
      <w:r w:rsidR="00F80264">
        <w:t>7</w:t>
      </w:r>
      <w:r>
        <w:t>-1</w:t>
      </w:r>
      <w:r w:rsidRPr="0046521A">
        <w:rPr>
          <w:snapToGrid/>
        </w:rPr>
        <w:br/>
      </w:r>
      <w:r>
        <w:t>NFPA 72-</w:t>
      </w:r>
      <w:r w:rsidRPr="002A3967">
        <w:rPr>
          <w:i/>
          <w:iCs w:val="0"/>
        </w:rPr>
        <w:t>25</w:t>
      </w:r>
      <w:r>
        <w:rPr>
          <w:i/>
          <w:iCs w:val="0"/>
        </w:rPr>
        <w:t xml:space="preserve"> </w:t>
      </w:r>
      <w:r>
        <w:t xml:space="preserve">National Fire Alarm Signaling Code, Section </w:t>
      </w:r>
      <w:r w:rsidRPr="00BC4FCA">
        <w:t>12.4.2 Pathway Survivability Level 1.</w:t>
      </w:r>
    </w:p>
    <w:p w14:paraId="309563D3" w14:textId="23695AAB" w:rsidR="00067F5B" w:rsidRDefault="00067F5B" w:rsidP="00067F5B">
      <w:pPr>
        <w:ind w:left="360"/>
        <w:rPr>
          <w:rFonts w:cs="Arial"/>
        </w:rPr>
      </w:pPr>
      <w:r>
        <w:rPr>
          <w:rFonts w:cs="Arial"/>
        </w:rPr>
        <w:t>[</w:t>
      </w:r>
      <w:r>
        <w:t xml:space="preserve">The </w:t>
      </w:r>
      <w:proofErr w:type="spellStart"/>
      <w:r w:rsidRPr="006A2198">
        <w:t>SFM</w:t>
      </w:r>
      <w:proofErr w:type="spellEnd"/>
      <w:r w:rsidRPr="006A2198">
        <w:t xml:space="preserve"> proposes</w:t>
      </w:r>
      <w:r>
        <w:t xml:space="preserve"> this</w:t>
      </w:r>
      <w:r w:rsidRPr="006A2198">
        <w:t xml:space="preserve"> amendment</w:t>
      </w:r>
      <w:r>
        <w:t xml:space="preserve"> to NFPA 72, </w:t>
      </w:r>
      <w:r>
        <w:rPr>
          <w:rFonts w:cs="Arial"/>
        </w:rPr>
        <w:t>Section 12.4.2</w:t>
      </w:r>
      <w:r>
        <w:t xml:space="preserve"> clarify requirements for “Pathway Survivability Level 1”</w:t>
      </w:r>
      <w:r>
        <w:rPr>
          <w:rFonts w:cs="Arial"/>
        </w:rPr>
        <w:t xml:space="preserve">. Existing </w:t>
      </w:r>
      <w:r>
        <w:t xml:space="preserve">NFPA 72, </w:t>
      </w:r>
      <w:r>
        <w:rPr>
          <w:rFonts w:cs="Arial"/>
        </w:rPr>
        <w:t>Section 12.4.2 language, which is not currently in 2025 C</w:t>
      </w:r>
      <w:r w:rsidR="007D21B5">
        <w:rPr>
          <w:rFonts w:cs="Arial"/>
        </w:rPr>
        <w:t>B</w:t>
      </w:r>
      <w:r>
        <w:rPr>
          <w:rFonts w:cs="Arial"/>
        </w:rPr>
        <w:t xml:space="preserve">C Chapter </w:t>
      </w:r>
      <w:r w:rsidR="007D21B5">
        <w:rPr>
          <w:rFonts w:cs="Arial"/>
        </w:rPr>
        <w:t>35</w:t>
      </w:r>
      <w:r>
        <w:rPr>
          <w:rFonts w:cs="Arial"/>
        </w:rPr>
        <w:t>, is shown in upright text below.]</w:t>
      </w:r>
    </w:p>
    <w:p w14:paraId="6E236D64" w14:textId="77777777" w:rsidR="00067F5B" w:rsidRPr="00624405" w:rsidRDefault="00067F5B" w:rsidP="00067F5B">
      <w:pPr>
        <w:ind w:left="360"/>
        <w:rPr>
          <w:rFonts w:cs="Arial"/>
          <w:b/>
          <w:bCs/>
          <w:i/>
          <w:iCs/>
          <w:u w:val="single"/>
        </w:rPr>
      </w:pPr>
      <w:r w:rsidRPr="00624405">
        <w:rPr>
          <w:rFonts w:cs="Arial"/>
          <w:b/>
          <w:bCs/>
          <w:i/>
          <w:iCs/>
          <w:u w:val="single"/>
        </w:rPr>
        <w:t>Revise Section 1</w:t>
      </w:r>
      <w:r>
        <w:rPr>
          <w:rFonts w:cs="Arial"/>
          <w:b/>
          <w:bCs/>
          <w:i/>
          <w:iCs/>
          <w:u w:val="single"/>
        </w:rPr>
        <w:t>2.4.2</w:t>
      </w:r>
      <w:r w:rsidRPr="00624405">
        <w:rPr>
          <w:rFonts w:cs="Arial"/>
          <w:b/>
          <w:bCs/>
          <w:i/>
          <w:iCs/>
          <w:u w:val="single"/>
        </w:rPr>
        <w:t xml:space="preserve"> as follows:</w:t>
      </w:r>
    </w:p>
    <w:p w14:paraId="60288A11" w14:textId="77777777" w:rsidR="00067F5B" w:rsidRPr="00C61E34" w:rsidRDefault="00067F5B" w:rsidP="00067F5B">
      <w:pPr>
        <w:ind w:left="360"/>
        <w:rPr>
          <w:rFonts w:cs="Arial"/>
          <w:b/>
          <w:bCs/>
          <w:szCs w:val="24"/>
        </w:rPr>
      </w:pPr>
      <w:r w:rsidRPr="002A3967">
        <w:rPr>
          <w:rFonts w:cs="Arial"/>
          <w:b/>
          <w:bCs/>
          <w:szCs w:val="24"/>
        </w:rPr>
        <w:t>12.4.2 Pathway Survivability Level 1.</w:t>
      </w:r>
      <w:r>
        <w:rPr>
          <w:rFonts w:cs="Arial"/>
          <w:b/>
          <w:bCs/>
          <w:szCs w:val="24"/>
        </w:rPr>
        <w:t xml:space="preserve"> </w:t>
      </w:r>
      <w:r w:rsidRPr="002A3967">
        <w:rPr>
          <w:rFonts w:cs="Arial"/>
          <w:szCs w:val="24"/>
        </w:rPr>
        <w:t xml:space="preserve">Pathway survivability Level 1 shall consist of </w:t>
      </w:r>
      <w:r w:rsidRPr="002A3967">
        <w:rPr>
          <w:rFonts w:cs="Arial"/>
          <w:strike/>
          <w:szCs w:val="24"/>
        </w:rPr>
        <w:t>pathways</w:t>
      </w:r>
      <w:r w:rsidRPr="002A3967">
        <w:rPr>
          <w:rFonts w:cs="Arial"/>
          <w:szCs w:val="24"/>
        </w:rPr>
        <w:t xml:space="preserve"> </w:t>
      </w:r>
      <w:r w:rsidRPr="002A3967">
        <w:rPr>
          <w:rFonts w:cs="Arial"/>
          <w:i/>
          <w:iCs/>
          <w:szCs w:val="24"/>
          <w:u w:val="single"/>
        </w:rPr>
        <w:t>one of the following:</w:t>
      </w:r>
    </w:p>
    <w:p w14:paraId="0E458805" w14:textId="77777777" w:rsidR="00067F5B" w:rsidRPr="002A3967" w:rsidRDefault="00067F5B" w:rsidP="00067F5B">
      <w:pPr>
        <w:ind w:left="1080" w:hanging="360"/>
        <w:rPr>
          <w:rFonts w:cs="Arial"/>
          <w:szCs w:val="24"/>
        </w:rPr>
      </w:pPr>
      <w:r w:rsidRPr="002A3967">
        <w:rPr>
          <w:rFonts w:cs="Arial"/>
          <w:i/>
          <w:iCs/>
          <w:szCs w:val="24"/>
          <w:u w:val="single"/>
        </w:rPr>
        <w:t>(1) Pathways</w:t>
      </w:r>
      <w:r w:rsidRPr="002A3967">
        <w:rPr>
          <w:rFonts w:cs="Arial"/>
          <w:szCs w:val="24"/>
        </w:rPr>
        <w:t xml:space="preserve"> in buildings that are fully protected by an automatic sprinkler system in accordance with NFPA 13 with any interconnecting conductors, cables, or other physical pathways protected by metal raceways or metal armored cables.</w:t>
      </w:r>
    </w:p>
    <w:p w14:paraId="1C7FD321" w14:textId="77777777" w:rsidR="00067F5B" w:rsidRDefault="00067F5B" w:rsidP="00067F5B">
      <w:pPr>
        <w:ind w:left="1080" w:hanging="360"/>
        <w:rPr>
          <w:rFonts w:cs="Arial"/>
          <w:i/>
          <w:iCs/>
          <w:szCs w:val="24"/>
          <w:u w:val="single"/>
        </w:rPr>
      </w:pPr>
      <w:r w:rsidRPr="002A3967">
        <w:rPr>
          <w:rFonts w:cs="Arial"/>
          <w:i/>
          <w:iCs/>
          <w:szCs w:val="24"/>
          <w:u w:val="single"/>
        </w:rPr>
        <w:t>(2) Pathways in buildings that are protected by an automatic sprinkler system in accordance with NFPA 13R with any interconnecting conductors, cables, or other physical pathways protected by metal raceways or metal armored cables and are installed in sprinkler protected areas only.</w:t>
      </w:r>
    </w:p>
    <w:p w14:paraId="6ED34C03" w14:textId="19911F6B" w:rsidR="00067F5B" w:rsidRPr="002A3967" w:rsidRDefault="00067F5B" w:rsidP="00067F5B">
      <w:pPr>
        <w:pStyle w:val="Heading4"/>
      </w:pPr>
      <w:bookmarkStart w:id="21" w:name="_Hlk219155775"/>
      <w:r>
        <w:lastRenderedPageBreak/>
        <w:t>SUB-</w:t>
      </w:r>
      <w:r w:rsidRPr="0046521A">
        <w:t xml:space="preserve">ITEM </w:t>
      </w:r>
      <w:r w:rsidR="00F80264">
        <w:t>7</w:t>
      </w:r>
      <w:r>
        <w:t>-2</w:t>
      </w:r>
      <w:r w:rsidRPr="0046521A">
        <w:rPr>
          <w:snapToGrid/>
        </w:rPr>
        <w:br/>
      </w:r>
      <w:r>
        <w:t>NFPA 72-</w:t>
      </w:r>
      <w:r w:rsidRPr="002A3967">
        <w:rPr>
          <w:i/>
          <w:iCs w:val="0"/>
        </w:rPr>
        <w:t>25</w:t>
      </w:r>
      <w:r>
        <w:rPr>
          <w:i/>
          <w:iCs w:val="0"/>
        </w:rPr>
        <w:t xml:space="preserve"> </w:t>
      </w:r>
      <w:r>
        <w:t>National Fire Alarm Signaling Code, Section 26.2.11.3</w:t>
      </w:r>
    </w:p>
    <w:p w14:paraId="3B1803AE" w14:textId="78357D30" w:rsidR="00067F5B" w:rsidRDefault="00067F5B" w:rsidP="00067F5B">
      <w:pPr>
        <w:ind w:left="360"/>
        <w:rPr>
          <w:rFonts w:cs="Arial"/>
          <w:szCs w:val="24"/>
        </w:rPr>
      </w:pPr>
      <w:r>
        <w:rPr>
          <w:rFonts w:cs="Arial"/>
        </w:rPr>
        <w:t>[</w:t>
      </w:r>
      <w:r>
        <w:t xml:space="preserve">The </w:t>
      </w:r>
      <w:proofErr w:type="spellStart"/>
      <w:r w:rsidRPr="006A2198">
        <w:t>SFM</w:t>
      </w:r>
      <w:proofErr w:type="spellEnd"/>
      <w:r w:rsidRPr="006A2198">
        <w:t xml:space="preserve"> proposes</w:t>
      </w:r>
      <w:r>
        <w:rPr>
          <w:rFonts w:cs="Arial"/>
          <w:szCs w:val="24"/>
        </w:rPr>
        <w:t xml:space="preserve"> to delete Section 26.2.11.3.</w:t>
      </w:r>
      <w:r>
        <w:rPr>
          <w:rFonts w:cs="Arial"/>
        </w:rPr>
        <w:t xml:space="preserve"> Existing </w:t>
      </w:r>
      <w:r>
        <w:t xml:space="preserve">NFPA 72, </w:t>
      </w:r>
      <w:r>
        <w:rPr>
          <w:rFonts w:cs="Arial"/>
        </w:rPr>
        <w:t xml:space="preserve">Section </w:t>
      </w:r>
      <w:r w:rsidRPr="009979D4">
        <w:rPr>
          <w:rFonts w:cs="Arial"/>
        </w:rPr>
        <w:t>26.2.11.3</w:t>
      </w:r>
      <w:r>
        <w:rPr>
          <w:rFonts w:cs="Arial"/>
        </w:rPr>
        <w:t xml:space="preserve"> language shown in upright and </w:t>
      </w:r>
      <w:r w:rsidRPr="009C47F0">
        <w:rPr>
          <w:rFonts w:cs="Arial"/>
        </w:rPr>
        <w:t>strikeout</w:t>
      </w:r>
      <w:r>
        <w:rPr>
          <w:rFonts w:cs="Arial"/>
        </w:rPr>
        <w:t xml:space="preserve"> text below is not printed in 2025 C</w:t>
      </w:r>
      <w:r w:rsidR="007D21B5">
        <w:rPr>
          <w:rFonts w:cs="Arial"/>
        </w:rPr>
        <w:t>B</w:t>
      </w:r>
      <w:r>
        <w:rPr>
          <w:rFonts w:cs="Arial"/>
        </w:rPr>
        <w:t xml:space="preserve">C Chapter </w:t>
      </w:r>
      <w:r w:rsidR="007D21B5">
        <w:rPr>
          <w:rFonts w:cs="Arial"/>
        </w:rPr>
        <w:t>35</w:t>
      </w:r>
      <w:r>
        <w:rPr>
          <w:rFonts w:cs="Arial"/>
        </w:rPr>
        <w:t xml:space="preserve"> and is shown here to make it clear what NFPA 72 language </w:t>
      </w:r>
      <w:proofErr w:type="spellStart"/>
      <w:r>
        <w:rPr>
          <w:rFonts w:cs="Arial"/>
        </w:rPr>
        <w:t>SFM</w:t>
      </w:r>
      <w:proofErr w:type="spellEnd"/>
      <w:r>
        <w:rPr>
          <w:rFonts w:cs="Arial"/>
        </w:rPr>
        <w:t xml:space="preserve"> intends to delete </w:t>
      </w:r>
      <w:bookmarkStart w:id="22" w:name="_Hlk220671617"/>
      <w:r>
        <w:rPr>
          <w:rFonts w:cs="Arial"/>
        </w:rPr>
        <w:t>as an amendment in 2025 C</w:t>
      </w:r>
      <w:r w:rsidR="007D21B5">
        <w:rPr>
          <w:rFonts w:cs="Arial"/>
        </w:rPr>
        <w:t>B</w:t>
      </w:r>
      <w:r>
        <w:rPr>
          <w:rFonts w:cs="Arial"/>
        </w:rPr>
        <w:t>C</w:t>
      </w:r>
      <w:bookmarkEnd w:id="22"/>
      <w:r>
        <w:rPr>
          <w:rFonts w:cs="Arial"/>
        </w:rPr>
        <w:t>.</w:t>
      </w:r>
      <w:r>
        <w:rPr>
          <w:rFonts w:cs="Arial"/>
          <w:szCs w:val="24"/>
        </w:rPr>
        <w:t>]</w:t>
      </w:r>
    </w:p>
    <w:bookmarkEnd w:id="21"/>
    <w:p w14:paraId="2351F5F7" w14:textId="77777777" w:rsidR="00067F5B" w:rsidRPr="001731E7" w:rsidRDefault="00067F5B" w:rsidP="00067F5B">
      <w:pPr>
        <w:ind w:left="360"/>
        <w:rPr>
          <w:rFonts w:cs="Arial"/>
          <w:b/>
          <w:bCs/>
          <w:i/>
          <w:iCs/>
          <w:szCs w:val="24"/>
          <w:u w:val="single"/>
        </w:rPr>
      </w:pPr>
      <w:r w:rsidRPr="001731E7">
        <w:rPr>
          <w:rFonts w:cs="Arial"/>
          <w:b/>
          <w:bCs/>
          <w:i/>
          <w:iCs/>
          <w:szCs w:val="24"/>
          <w:u w:val="single"/>
        </w:rPr>
        <w:t>Delete Section 26.2.11.3</w:t>
      </w:r>
    </w:p>
    <w:p w14:paraId="6576DDA5" w14:textId="760437B8" w:rsidR="00067F5B" w:rsidRPr="00E03EE7" w:rsidRDefault="00067F5B" w:rsidP="00E03EE7">
      <w:pPr>
        <w:ind w:left="360"/>
        <w:rPr>
          <w:rFonts w:cs="Arial"/>
          <w:strike/>
        </w:rPr>
      </w:pPr>
      <w:r w:rsidRPr="00507A8E">
        <w:rPr>
          <w:rFonts w:cs="Arial"/>
          <w:b/>
          <w:bCs/>
          <w:strike/>
        </w:rPr>
        <w:t>26.2.11.3</w:t>
      </w:r>
      <w:r w:rsidRPr="00507A8E">
        <w:rPr>
          <w:rFonts w:cs="Arial"/>
          <w:strike/>
        </w:rPr>
        <w:t xml:space="preserve"> ASP facilities that support the delivery of signals to a supervising station from a protected premises fire alarm system installed in accordance with this Code shall conform to the construction, fire protection, physical security, cybersecurity, emergency lighting, power, communications infrastructure, and service resiliency requirements contained in UL 827, Central-Station Alarm Services.</w:t>
      </w:r>
    </w:p>
    <w:p w14:paraId="1C21EE2B" w14:textId="77777777" w:rsidR="00067F5B" w:rsidRPr="0046521A" w:rsidRDefault="00067F5B" w:rsidP="00067F5B">
      <w:pPr>
        <w:pStyle w:val="Heading4"/>
        <w:ind w:left="0"/>
      </w:pPr>
      <w:r w:rsidRPr="0046521A">
        <w:t xml:space="preserve">Notation: </w:t>
      </w:r>
    </w:p>
    <w:p w14:paraId="5CBA9853" w14:textId="77777777" w:rsidR="00067F5B" w:rsidRPr="006704AD" w:rsidRDefault="00067F5B" w:rsidP="00067F5B">
      <w:pPr>
        <w:rPr>
          <w:rFonts w:cs="Arial"/>
        </w:rPr>
      </w:pPr>
      <w:r w:rsidRPr="006704AD">
        <w:rPr>
          <w:rFonts w:cs="Arial"/>
        </w:rPr>
        <w:t xml:space="preserve">Authority: </w:t>
      </w:r>
      <w:r w:rsidRPr="006704AD">
        <w:rPr>
          <w:rFonts w:cs="Arial"/>
          <w:szCs w:val="24"/>
        </w:rPr>
        <w:t xml:space="preserve">Health and Safety Code Sections </w:t>
      </w:r>
      <w:r w:rsidRPr="006704AD">
        <w:rPr>
          <w:rFonts w:cs="Arial"/>
          <w:bCs/>
          <w:szCs w:val="24"/>
        </w:rPr>
        <w:t>1250, 1502, 1568.02, 1569.7</w:t>
      </w:r>
      <w:r>
        <w:rPr>
          <w:rFonts w:cs="Arial"/>
          <w:bCs/>
          <w:szCs w:val="24"/>
        </w:rPr>
        <w:t>0</w:t>
      </w:r>
      <w:r w:rsidRPr="006704AD">
        <w:rPr>
          <w:rFonts w:cs="Arial"/>
          <w:bCs/>
          <w:szCs w:val="24"/>
        </w:rPr>
        <w:t xml:space="preserve"> - 1569.7</w:t>
      </w:r>
      <w:r>
        <w:rPr>
          <w:rFonts w:cs="Arial"/>
          <w:bCs/>
          <w:szCs w:val="24"/>
        </w:rPr>
        <w:t>4</w:t>
      </w:r>
      <w:r w:rsidRPr="006704AD">
        <w:rPr>
          <w:rFonts w:cs="Arial"/>
          <w:bCs/>
          <w:szCs w:val="24"/>
        </w:rPr>
        <w:t>,</w:t>
      </w:r>
      <w:r>
        <w:rPr>
          <w:rFonts w:cs="Arial"/>
          <w:bCs/>
          <w:szCs w:val="24"/>
        </w:rPr>
        <w:t xml:space="preserve"> </w:t>
      </w:r>
      <w:r w:rsidRPr="006704AD">
        <w:rPr>
          <w:rFonts w:cs="Arial"/>
          <w:bCs/>
          <w:szCs w:val="24"/>
        </w:rPr>
        <w:t xml:space="preserve">1597.44 - 1597.65, </w:t>
      </w:r>
      <w:r w:rsidRPr="006704AD">
        <w:rPr>
          <w:rFonts w:cs="Arial"/>
          <w:szCs w:val="24"/>
        </w:rPr>
        <w:t xml:space="preserve">13108, </w:t>
      </w:r>
      <w:r w:rsidRPr="006704AD">
        <w:rPr>
          <w:rFonts w:cs="Arial"/>
          <w:bCs/>
          <w:szCs w:val="24"/>
        </w:rPr>
        <w:t xml:space="preserve">13108.5, 13114, </w:t>
      </w:r>
      <w:r w:rsidRPr="006704AD">
        <w:rPr>
          <w:rFonts w:cs="Arial"/>
          <w:szCs w:val="24"/>
        </w:rPr>
        <w:t xml:space="preserve">13143, </w:t>
      </w:r>
      <w:r w:rsidRPr="006704AD">
        <w:rPr>
          <w:rFonts w:cs="Arial"/>
          <w:bCs/>
          <w:szCs w:val="24"/>
        </w:rPr>
        <w:t xml:space="preserve">13143.2, 13143.6, </w:t>
      </w:r>
      <w:r w:rsidRPr="006704AD">
        <w:rPr>
          <w:rFonts w:cs="Arial"/>
          <w:szCs w:val="24"/>
        </w:rPr>
        <w:t xml:space="preserve">13145, 13146, 13211, 16022.5, 17921, 18928, 18949.2, 25500 through 25545; Government Code Sections 51176, 51177, 51178, 51179 and 51189; </w:t>
      </w:r>
      <w:r w:rsidRPr="006704AD">
        <w:rPr>
          <w:rFonts w:cs="Arial"/>
          <w:bCs/>
          <w:szCs w:val="24"/>
        </w:rPr>
        <w:t xml:space="preserve">Public Education Code 17074.50; </w:t>
      </w:r>
      <w:r w:rsidRPr="006704AD">
        <w:rPr>
          <w:rFonts w:cs="Arial"/>
          <w:szCs w:val="24"/>
        </w:rPr>
        <w:t>Public Resources Code Sections 4201 through 4204.</w:t>
      </w:r>
    </w:p>
    <w:p w14:paraId="7D728489" w14:textId="77777777" w:rsidR="00067F5B" w:rsidRDefault="00067F5B" w:rsidP="00067F5B">
      <w:pPr>
        <w:rPr>
          <w:rFonts w:cs="Arial"/>
        </w:rPr>
      </w:pPr>
      <w:r w:rsidRPr="5BD3454F">
        <w:rPr>
          <w:rFonts w:cs="Arial"/>
        </w:rPr>
        <w:t>Reference(s): Health and Safety Code Sections 13108, 13108.5, 13113, 13113.5, 13114, 13132, 13132.7, 13133, 13135, 13143, 13143.1, 13143.2, 13143.6, 13143.9, 13145, 13146, 13210, 13211, 16022.5, 17921.</w:t>
      </w:r>
      <w:bookmarkEnd w:id="20"/>
    </w:p>
    <w:p w14:paraId="0D1B49AF" w14:textId="4CF5F872" w:rsidR="00767766" w:rsidRPr="0046521A" w:rsidRDefault="00767766" w:rsidP="00AA0C1D">
      <w:pPr>
        <w:rPr>
          <w:rFonts w:cs="Arial"/>
        </w:rPr>
      </w:pPr>
    </w:p>
    <w:sectPr w:rsidR="00767766" w:rsidRPr="0046521A" w:rsidSect="00005708">
      <w:headerReference w:type="even" r:id="rId14"/>
      <w:headerReference w:type="default" r:id="rId15"/>
      <w:footerReference w:type="even" r:id="rId16"/>
      <w:footerReference w:type="default" r:id="rId17"/>
      <w:headerReference w:type="first" r:id="rId18"/>
      <w:footerReference w:type="first" r:id="rId19"/>
      <w:endnotePr>
        <w:numFmt w:val="decimal"/>
      </w:endnotePr>
      <w:type w:val="continuous"/>
      <w:pgSz w:w="12240" w:h="15840"/>
      <w:pgMar w:top="1152" w:right="1440" w:bottom="720" w:left="1440" w:header="576" w:footer="27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25972" w14:textId="77777777" w:rsidR="00D84685" w:rsidRDefault="00D84685">
      <w:r>
        <w:separator/>
      </w:r>
    </w:p>
  </w:endnote>
  <w:endnote w:type="continuationSeparator" w:id="0">
    <w:p w14:paraId="60072845" w14:textId="77777777" w:rsidR="00D84685" w:rsidRDefault="00D84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CBC80" w14:textId="77777777" w:rsidR="00492CD3" w:rsidRDefault="00492C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8CA4B" w14:textId="77777777" w:rsidR="008908A5" w:rsidRDefault="008908A5" w:rsidP="00AA0C1D">
    <w:pPr>
      <w:pStyle w:val="Footer"/>
      <w:pBdr>
        <w:top w:val="single" w:sz="4" w:space="1" w:color="auto"/>
      </w:pBdr>
      <w:tabs>
        <w:tab w:val="clear" w:pos="4320"/>
        <w:tab w:val="clear" w:pos="8640"/>
        <w:tab w:val="center" w:pos="4788"/>
        <w:tab w:val="right" w:pos="6678"/>
      </w:tabs>
    </w:pPr>
  </w:p>
  <w:p w14:paraId="30356D53" w14:textId="004EB2AE" w:rsidR="008908A5" w:rsidRDefault="008908A5" w:rsidP="00AA0C1D">
    <w:pPr>
      <w:pStyle w:val="Footer"/>
      <w:tabs>
        <w:tab w:val="clear" w:pos="4320"/>
        <w:tab w:val="clear" w:pos="8640"/>
        <w:tab w:val="right" w:pos="9180"/>
      </w:tabs>
    </w:pPr>
    <w:r>
      <w:t xml:space="preserve">BSC TP-103 (Rev. </w:t>
    </w:r>
    <w:r w:rsidR="00D71CEC">
      <w:t>0</w:t>
    </w:r>
    <w:r w:rsidR="00F36760">
      <w:t>5</w:t>
    </w:r>
    <w:r>
      <w:t>/</w:t>
    </w:r>
    <w:r w:rsidR="0073368F">
      <w:t>2</w:t>
    </w:r>
    <w:r w:rsidR="00D71CEC">
      <w:t>5</w:t>
    </w:r>
    <w:r w:rsidRPr="004C48A0">
      <w:t>)</w:t>
    </w:r>
    <w:r>
      <w:t xml:space="preserve"> </w:t>
    </w:r>
    <w:r w:rsidR="00304675">
      <w:t xml:space="preserve">Final </w:t>
    </w:r>
    <w:r>
      <w:t>Express Terms</w:t>
    </w:r>
    <w:r w:rsidR="00A8502F">
      <w:tab/>
    </w:r>
    <w:r w:rsidR="00EC2082">
      <w:t>July 15</w:t>
    </w:r>
    <w:r w:rsidR="00304675">
      <w:t>, 2026</w:t>
    </w:r>
  </w:p>
  <w:p w14:paraId="0CAFC6F9" w14:textId="6E0E34E4" w:rsidR="008908A5" w:rsidRDefault="00492CD3" w:rsidP="00AA0C1D">
    <w:pPr>
      <w:pStyle w:val="Footer"/>
      <w:tabs>
        <w:tab w:val="clear" w:pos="4320"/>
        <w:tab w:val="clear" w:pos="8640"/>
        <w:tab w:val="center" w:pos="4860"/>
        <w:tab w:val="right" w:pos="9180"/>
      </w:tabs>
      <w:rPr>
        <w:szCs w:val="16"/>
      </w:rPr>
    </w:pPr>
    <w:proofErr w:type="spellStart"/>
    <w:r>
      <w:rPr>
        <w:szCs w:val="16"/>
      </w:rPr>
      <w:t>SFM</w:t>
    </w:r>
    <w:proofErr w:type="spellEnd"/>
    <w:r w:rsidR="00A8502F">
      <w:rPr>
        <w:szCs w:val="16"/>
      </w:rPr>
      <w:t xml:space="preserve"> </w:t>
    </w:r>
    <w:r w:rsidR="00A33207">
      <w:rPr>
        <w:szCs w:val="16"/>
      </w:rPr>
      <w:t>0</w:t>
    </w:r>
    <w:r w:rsidR="009028A1">
      <w:rPr>
        <w:szCs w:val="16"/>
      </w:rPr>
      <w:t>1</w:t>
    </w:r>
    <w:r w:rsidR="00A33207">
      <w:rPr>
        <w:szCs w:val="16"/>
      </w:rPr>
      <w:t>/25</w:t>
    </w:r>
    <w:r w:rsidR="008908A5">
      <w:rPr>
        <w:szCs w:val="16"/>
      </w:rPr>
      <w:t xml:space="preserve"> - Part</w:t>
    </w:r>
    <w:r w:rsidR="00A8502F">
      <w:rPr>
        <w:szCs w:val="16"/>
      </w:rPr>
      <w:t xml:space="preserve"> </w:t>
    </w:r>
    <w:r w:rsidR="009028A1">
      <w:rPr>
        <w:szCs w:val="16"/>
      </w:rPr>
      <w:t>2</w:t>
    </w:r>
    <w:r w:rsidR="008908A5">
      <w:rPr>
        <w:szCs w:val="16"/>
      </w:rPr>
      <w:t xml:space="preserve"> -</w:t>
    </w:r>
    <w:r w:rsidR="00A8502F">
      <w:rPr>
        <w:szCs w:val="16"/>
      </w:rPr>
      <w:t xml:space="preserve"> </w:t>
    </w:r>
    <w:r w:rsidR="00304675">
      <w:rPr>
        <w:szCs w:val="16"/>
      </w:rPr>
      <w:t xml:space="preserve">2025 </w:t>
    </w:r>
    <w:r w:rsidR="00A8502F">
      <w:rPr>
        <w:szCs w:val="16"/>
      </w:rPr>
      <w:t xml:space="preserve">Intervening </w:t>
    </w:r>
    <w:r w:rsidR="008908A5" w:rsidRPr="006D1470">
      <w:rPr>
        <w:szCs w:val="16"/>
      </w:rPr>
      <w:t>Code Cycle</w:t>
    </w:r>
    <w:r w:rsidR="0070689B">
      <w:rPr>
        <w:szCs w:val="16"/>
      </w:rPr>
      <w:tab/>
    </w:r>
    <w:r w:rsidR="00A8502F">
      <w:rPr>
        <w:szCs w:val="16"/>
      </w:rPr>
      <w:tab/>
    </w:r>
    <w:r w:rsidR="00AF245C">
      <w:rPr>
        <w:szCs w:val="16"/>
      </w:rPr>
      <w:t>FET</w:t>
    </w:r>
  </w:p>
  <w:p w14:paraId="4E70EC50" w14:textId="041F09A5" w:rsidR="008908A5" w:rsidRDefault="00304675" w:rsidP="00A8502F">
    <w:pPr>
      <w:pStyle w:val="Footer"/>
      <w:tabs>
        <w:tab w:val="clear" w:pos="4320"/>
        <w:tab w:val="clear" w:pos="8640"/>
        <w:tab w:val="center" w:pos="4860"/>
        <w:tab w:val="right" w:pos="9180"/>
      </w:tabs>
    </w:pPr>
    <w:r>
      <w:rPr>
        <w:szCs w:val="16"/>
      </w:rPr>
      <w:t>State Fire Marshal</w:t>
    </w:r>
    <w:r w:rsidR="0070689B">
      <w:tab/>
    </w:r>
    <w:r w:rsidR="0070689B">
      <w:rPr>
        <w:rStyle w:val="PageNumber"/>
        <w:rFonts w:cs="Arial"/>
      </w:rPr>
      <w:t xml:space="preserve">Page </w:t>
    </w:r>
    <w:r w:rsidR="0070689B" w:rsidRPr="00B1767F">
      <w:rPr>
        <w:rStyle w:val="PageNumber"/>
        <w:rFonts w:cs="Arial"/>
      </w:rPr>
      <w:fldChar w:fldCharType="begin"/>
    </w:r>
    <w:r w:rsidR="0070689B" w:rsidRPr="00B1767F">
      <w:rPr>
        <w:rStyle w:val="PageNumber"/>
        <w:rFonts w:cs="Arial"/>
      </w:rPr>
      <w:instrText xml:space="preserve"> PAGE </w:instrText>
    </w:r>
    <w:r w:rsidR="0070689B" w:rsidRPr="00B1767F">
      <w:rPr>
        <w:rStyle w:val="PageNumber"/>
        <w:rFonts w:cs="Arial"/>
      </w:rPr>
      <w:fldChar w:fldCharType="separate"/>
    </w:r>
    <w:r w:rsidR="0070689B">
      <w:rPr>
        <w:rStyle w:val="PageNumber"/>
        <w:rFonts w:cs="Arial"/>
      </w:rPr>
      <w:t>1</w:t>
    </w:r>
    <w:r w:rsidR="0070689B" w:rsidRPr="00B1767F">
      <w:rPr>
        <w:rStyle w:val="PageNumber"/>
        <w:rFonts w:cs="Arial"/>
      </w:rPr>
      <w:fldChar w:fldCharType="end"/>
    </w:r>
    <w:r w:rsidR="0070689B" w:rsidRPr="00B1767F">
      <w:rPr>
        <w:rStyle w:val="PageNumber"/>
        <w:rFonts w:cs="Arial"/>
      </w:rPr>
      <w:t xml:space="preserve"> of </w:t>
    </w:r>
    <w:r w:rsidR="0070689B" w:rsidRPr="00B1767F">
      <w:rPr>
        <w:rStyle w:val="PageNumber"/>
        <w:rFonts w:cs="Arial"/>
      </w:rPr>
      <w:fldChar w:fldCharType="begin"/>
    </w:r>
    <w:r w:rsidR="0070689B" w:rsidRPr="00B1767F">
      <w:rPr>
        <w:rStyle w:val="PageNumber"/>
        <w:rFonts w:cs="Arial"/>
      </w:rPr>
      <w:instrText xml:space="preserve"> NUMPAGES </w:instrText>
    </w:r>
    <w:r w:rsidR="0070689B" w:rsidRPr="00B1767F">
      <w:rPr>
        <w:rStyle w:val="PageNumber"/>
        <w:rFonts w:cs="Arial"/>
      </w:rPr>
      <w:fldChar w:fldCharType="separate"/>
    </w:r>
    <w:r w:rsidR="0070689B">
      <w:rPr>
        <w:rStyle w:val="PageNumber"/>
        <w:rFonts w:cs="Arial"/>
      </w:rPr>
      <w:t>1</w:t>
    </w:r>
    <w:r w:rsidR="0070689B" w:rsidRPr="00B1767F">
      <w:rPr>
        <w:rStyle w:val="PageNumber"/>
        <w:rFonts w:cs="Arial"/>
      </w:rPr>
      <w:fldChar w:fldCharType="end"/>
    </w:r>
  </w:p>
  <w:p w14:paraId="5D269932" w14:textId="77777777" w:rsidR="009C2981" w:rsidRDefault="009C2981" w:rsidP="00AA0C1D">
    <w:pPr>
      <w:pStyle w:val="Footer"/>
      <w:tabs>
        <w:tab w:val="clear" w:pos="4320"/>
        <w:tab w:val="clear" w:pos="8640"/>
        <w:tab w:val="center" w:pos="4788"/>
        <w:tab w:val="right" w:pos="91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E7338" w14:textId="77777777" w:rsidR="00492CD3" w:rsidRDefault="00492C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0560B" w14:textId="77777777" w:rsidR="00D84685" w:rsidRDefault="00D84685">
      <w:r>
        <w:separator/>
      </w:r>
    </w:p>
  </w:footnote>
  <w:footnote w:type="continuationSeparator" w:id="0">
    <w:p w14:paraId="165EE582" w14:textId="77777777" w:rsidR="00D84685" w:rsidRDefault="00D846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2155C" w14:textId="77777777" w:rsidR="00492CD3" w:rsidRDefault="00492C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7C328" w14:textId="77777777" w:rsidR="00ED27E1" w:rsidRDefault="00ED27E1" w:rsidP="00AA0C1D">
    <w:pPr>
      <w:pStyle w:val="Header"/>
      <w:tabs>
        <w:tab w:val="clear" w:pos="8640"/>
        <w:tab w:val="right" w:pos="9360"/>
      </w:tabs>
      <w:jc w:val="both"/>
      <w:rPr>
        <w:b w:val="0"/>
        <w:szCs w:val="16"/>
      </w:rPr>
    </w:pPr>
    <w:r>
      <w:rPr>
        <w:szCs w:val="16"/>
      </w:rPr>
      <w:t>STATE OF CALIFORNIA</w:t>
    </w:r>
  </w:p>
  <w:p w14:paraId="7B9690A5" w14:textId="77777777" w:rsidR="00ED27E1" w:rsidRDefault="00ED27E1" w:rsidP="00AA0C1D">
    <w:pPr>
      <w:pStyle w:val="Header"/>
      <w:tabs>
        <w:tab w:val="clear" w:pos="8640"/>
        <w:tab w:val="right" w:pos="9360"/>
      </w:tabs>
      <w:jc w:val="both"/>
      <w:rPr>
        <w:b w:val="0"/>
        <w:szCs w:val="16"/>
      </w:rPr>
    </w:pPr>
    <w:r>
      <w:rPr>
        <w:szCs w:val="16"/>
      </w:rPr>
      <w:t>BUILDING STANDARDS COMMISSION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22328" w14:textId="77777777" w:rsidR="00492CD3" w:rsidRDefault="00492C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81CED9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BB6A24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A6E7C9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066D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54405E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46ECCF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A0265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8AE728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008BD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F60E0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08161C"/>
    <w:multiLevelType w:val="hybridMultilevel"/>
    <w:tmpl w:val="E23CB6F0"/>
    <w:lvl w:ilvl="0" w:tplc="F4B08510">
      <w:start w:val="1"/>
      <w:numFmt w:val="decimal"/>
      <w:lvlText w:val="%1."/>
      <w:lvlJc w:val="left"/>
      <w:pPr>
        <w:tabs>
          <w:tab w:val="num" w:pos="3240"/>
        </w:tabs>
        <w:ind w:left="3240" w:hanging="360"/>
      </w:pPr>
      <w:rPr>
        <w:rFonts w:hint="default"/>
        <w:b w:val="0"/>
        <w:i w:val="0"/>
        <w:sz w:val="24"/>
        <w:u w:val="none"/>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1" w15:restartNumberingAfterBreak="0">
    <w:nsid w:val="0D9F5185"/>
    <w:multiLevelType w:val="multilevel"/>
    <w:tmpl w:val="4C2CAC6C"/>
    <w:lvl w:ilvl="0">
      <w:start w:val="1"/>
      <w:numFmt w:val="decimal"/>
      <w:lvlText w:val="%1."/>
      <w:lvlJc w:val="left"/>
      <w:pPr>
        <w:tabs>
          <w:tab w:val="num" w:pos="720"/>
        </w:tabs>
        <w:ind w:left="720" w:hanging="360"/>
      </w:pPr>
      <w:rPr>
        <w:i/>
        <w:iCs/>
        <w:strik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2491C03"/>
    <w:multiLevelType w:val="hybridMultilevel"/>
    <w:tmpl w:val="47526FCE"/>
    <w:lvl w:ilvl="0" w:tplc="FC0850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6A61B90"/>
    <w:multiLevelType w:val="hybridMultilevel"/>
    <w:tmpl w:val="B31CB97A"/>
    <w:lvl w:ilvl="0" w:tplc="10A840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FE8080D"/>
    <w:multiLevelType w:val="hybridMultilevel"/>
    <w:tmpl w:val="FDCABE1E"/>
    <w:lvl w:ilvl="0" w:tplc="04090001">
      <w:start w:val="1"/>
      <w:numFmt w:val="bullet"/>
      <w:lvlText w:val=""/>
      <w:lvlJc w:val="left"/>
      <w:pPr>
        <w:ind w:left="720" w:hanging="360"/>
      </w:pPr>
      <w:rPr>
        <w:rFonts w:ascii="Symbol" w:hAnsi="Symbo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FB7C4C"/>
    <w:multiLevelType w:val="hybridMultilevel"/>
    <w:tmpl w:val="B28E6308"/>
    <w:lvl w:ilvl="0" w:tplc="85C0B0FA">
      <w:start w:val="1"/>
      <w:numFmt w:val="decimal"/>
      <w:lvlText w:val="%1."/>
      <w:lvlJc w:val="left"/>
      <w:pPr>
        <w:tabs>
          <w:tab w:val="num" w:pos="3240"/>
        </w:tabs>
        <w:ind w:left="3240" w:hanging="360"/>
      </w:pPr>
      <w:rPr>
        <w:rFonts w:ascii="Arial" w:hAnsi="Arial" w:hint="default"/>
        <w:b w:val="0"/>
        <w:i w:val="0"/>
        <w:sz w:val="24"/>
        <w:u w:val="none"/>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6" w15:restartNumberingAfterBreak="0">
    <w:nsid w:val="3C9306C5"/>
    <w:multiLevelType w:val="hybridMultilevel"/>
    <w:tmpl w:val="A780610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3E2A7F33"/>
    <w:multiLevelType w:val="hybridMultilevel"/>
    <w:tmpl w:val="37EA7B1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8D0628"/>
    <w:multiLevelType w:val="hybridMultilevel"/>
    <w:tmpl w:val="DF10F7AC"/>
    <w:lvl w:ilvl="0" w:tplc="9E0243F6">
      <w:start w:val="1"/>
      <w:numFmt w:val="decimal"/>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4F7909C2"/>
    <w:multiLevelType w:val="hybridMultilevel"/>
    <w:tmpl w:val="3676AAE4"/>
    <w:lvl w:ilvl="0" w:tplc="3B42BEBE">
      <w:start w:val="1"/>
      <w:numFmt w:val="decimal"/>
      <w:lvlText w:val="%1."/>
      <w:lvlJc w:val="left"/>
      <w:pPr>
        <w:ind w:left="25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FEA0A35"/>
    <w:multiLevelType w:val="hybridMultilevel"/>
    <w:tmpl w:val="1D187FF4"/>
    <w:lvl w:ilvl="0" w:tplc="4CB8A41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E042B3"/>
    <w:multiLevelType w:val="hybridMultilevel"/>
    <w:tmpl w:val="B32C4C3E"/>
    <w:lvl w:ilvl="0" w:tplc="6670556C">
      <w:start w:val="1"/>
      <w:numFmt w:val="decimal"/>
      <w:lvlText w:val="%1."/>
      <w:lvlJc w:val="left"/>
      <w:pPr>
        <w:ind w:left="1440" w:hanging="360"/>
      </w:pPr>
      <w:rPr>
        <w:u w:val="none"/>
      </w:rPr>
    </w:lvl>
    <w:lvl w:ilvl="1" w:tplc="5CFA80D6">
      <w:start w:val="1"/>
      <w:numFmt w:val="decimal"/>
      <w:lvlText w:val="%2."/>
      <w:lvlJc w:val="left"/>
      <w:pPr>
        <w:ind w:left="1800" w:hanging="360"/>
      </w:pPr>
      <w:rPr>
        <w:rFonts w:hint="default"/>
        <w:u w:val="single"/>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A3D7AAD"/>
    <w:multiLevelType w:val="hybridMultilevel"/>
    <w:tmpl w:val="FD8EC768"/>
    <w:lvl w:ilvl="0" w:tplc="527E1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206304"/>
    <w:multiLevelType w:val="hybridMultilevel"/>
    <w:tmpl w:val="B06223E8"/>
    <w:lvl w:ilvl="0" w:tplc="F4B08510">
      <w:start w:val="1"/>
      <w:numFmt w:val="decimal"/>
      <w:lvlText w:val="%1."/>
      <w:lvlJc w:val="left"/>
      <w:pPr>
        <w:tabs>
          <w:tab w:val="num" w:pos="360"/>
        </w:tabs>
        <w:ind w:left="360" w:hanging="360"/>
      </w:pPr>
      <w:rPr>
        <w:rFonts w:hint="default"/>
        <w:b w:val="0"/>
        <w:i w:val="0"/>
        <w:sz w:val="24"/>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70DF5AD7"/>
    <w:multiLevelType w:val="hybridMultilevel"/>
    <w:tmpl w:val="4E7407E4"/>
    <w:lvl w:ilvl="0" w:tplc="A080CC42">
      <w:start w:val="6"/>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410ABA"/>
    <w:multiLevelType w:val="hybridMultilevel"/>
    <w:tmpl w:val="E196E788"/>
    <w:lvl w:ilvl="0" w:tplc="3B42BEB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7A7C4402"/>
    <w:multiLevelType w:val="hybridMultilevel"/>
    <w:tmpl w:val="EB9439D2"/>
    <w:lvl w:ilvl="0" w:tplc="E0B04A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34841984">
    <w:abstractNumId w:val="15"/>
  </w:num>
  <w:num w:numId="2" w16cid:durableId="79449155">
    <w:abstractNumId w:val="18"/>
  </w:num>
  <w:num w:numId="3" w16cid:durableId="1549343205">
    <w:abstractNumId w:val="10"/>
  </w:num>
  <w:num w:numId="4" w16cid:durableId="1290357534">
    <w:abstractNumId w:val="20"/>
  </w:num>
  <w:num w:numId="5" w16cid:durableId="366837411">
    <w:abstractNumId w:val="23"/>
  </w:num>
  <w:num w:numId="6" w16cid:durableId="707072491">
    <w:abstractNumId w:val="22"/>
  </w:num>
  <w:num w:numId="7" w16cid:durableId="182212069">
    <w:abstractNumId w:val="14"/>
  </w:num>
  <w:num w:numId="8" w16cid:durableId="1689793772">
    <w:abstractNumId w:val="17"/>
  </w:num>
  <w:num w:numId="9" w16cid:durableId="1785074914">
    <w:abstractNumId w:val="9"/>
  </w:num>
  <w:num w:numId="10" w16cid:durableId="1393381900">
    <w:abstractNumId w:val="7"/>
  </w:num>
  <w:num w:numId="11" w16cid:durableId="1804540055">
    <w:abstractNumId w:val="6"/>
  </w:num>
  <w:num w:numId="12" w16cid:durableId="1604072198">
    <w:abstractNumId w:val="5"/>
  </w:num>
  <w:num w:numId="13" w16cid:durableId="633558354">
    <w:abstractNumId w:val="4"/>
  </w:num>
  <w:num w:numId="14" w16cid:durableId="904293254">
    <w:abstractNumId w:val="8"/>
  </w:num>
  <w:num w:numId="15" w16cid:durableId="1984314033">
    <w:abstractNumId w:val="3"/>
  </w:num>
  <w:num w:numId="16" w16cid:durableId="1470200902">
    <w:abstractNumId w:val="2"/>
  </w:num>
  <w:num w:numId="17" w16cid:durableId="323708092">
    <w:abstractNumId w:val="1"/>
  </w:num>
  <w:num w:numId="18" w16cid:durableId="398134602">
    <w:abstractNumId w:val="0"/>
  </w:num>
  <w:num w:numId="19" w16cid:durableId="2005936720">
    <w:abstractNumId w:val="9"/>
  </w:num>
  <w:num w:numId="20" w16cid:durableId="1415006630">
    <w:abstractNumId w:val="7"/>
  </w:num>
  <w:num w:numId="21" w16cid:durableId="1395083084">
    <w:abstractNumId w:val="6"/>
  </w:num>
  <w:num w:numId="22" w16cid:durableId="1830707929">
    <w:abstractNumId w:val="5"/>
  </w:num>
  <w:num w:numId="23" w16cid:durableId="1340740052">
    <w:abstractNumId w:val="4"/>
  </w:num>
  <w:num w:numId="24" w16cid:durableId="1110901691">
    <w:abstractNumId w:val="8"/>
  </w:num>
  <w:num w:numId="25" w16cid:durableId="262960102">
    <w:abstractNumId w:val="3"/>
  </w:num>
  <w:num w:numId="26" w16cid:durableId="159390952">
    <w:abstractNumId w:val="2"/>
  </w:num>
  <w:num w:numId="27" w16cid:durableId="584416404">
    <w:abstractNumId w:val="1"/>
  </w:num>
  <w:num w:numId="28" w16cid:durableId="762263931">
    <w:abstractNumId w:val="0"/>
  </w:num>
  <w:num w:numId="29" w16cid:durableId="1833327492">
    <w:abstractNumId w:val="11"/>
  </w:num>
  <w:num w:numId="30" w16cid:durableId="1475371868">
    <w:abstractNumId w:val="13"/>
  </w:num>
  <w:num w:numId="31" w16cid:durableId="1283683457">
    <w:abstractNumId w:val="16"/>
  </w:num>
  <w:num w:numId="32" w16cid:durableId="765930622">
    <w:abstractNumId w:val="25"/>
  </w:num>
  <w:num w:numId="33" w16cid:durableId="1169253170">
    <w:abstractNumId w:val="19"/>
  </w:num>
  <w:num w:numId="34" w16cid:durableId="1935280001">
    <w:abstractNumId w:val="12"/>
  </w:num>
  <w:num w:numId="35" w16cid:durableId="1877234232">
    <w:abstractNumId w:val="26"/>
  </w:num>
  <w:num w:numId="36" w16cid:durableId="1985818208">
    <w:abstractNumId w:val="21"/>
  </w:num>
  <w:num w:numId="37" w16cid:durableId="12584383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449"/>
    <w:rsid w:val="00005708"/>
    <w:rsid w:val="00024D9E"/>
    <w:rsid w:val="000257AD"/>
    <w:rsid w:val="00026EFC"/>
    <w:rsid w:val="0006560C"/>
    <w:rsid w:val="00067F5B"/>
    <w:rsid w:val="00077B06"/>
    <w:rsid w:val="000B136A"/>
    <w:rsid w:val="000B4609"/>
    <w:rsid w:val="000B5D13"/>
    <w:rsid w:val="000D09BA"/>
    <w:rsid w:val="000D3DD0"/>
    <w:rsid w:val="000E24B4"/>
    <w:rsid w:val="000E668B"/>
    <w:rsid w:val="000F3FB9"/>
    <w:rsid w:val="00110B4A"/>
    <w:rsid w:val="0012254E"/>
    <w:rsid w:val="00123F82"/>
    <w:rsid w:val="00164809"/>
    <w:rsid w:val="00175449"/>
    <w:rsid w:val="00176E51"/>
    <w:rsid w:val="001826F4"/>
    <w:rsid w:val="001905BC"/>
    <w:rsid w:val="00190E7A"/>
    <w:rsid w:val="00196189"/>
    <w:rsid w:val="001A3623"/>
    <w:rsid w:val="001C379D"/>
    <w:rsid w:val="001C4F88"/>
    <w:rsid w:val="001D124E"/>
    <w:rsid w:val="001D15D1"/>
    <w:rsid w:val="001D6449"/>
    <w:rsid w:val="001E0E55"/>
    <w:rsid w:val="001E2EAA"/>
    <w:rsid w:val="001E635B"/>
    <w:rsid w:val="001E71DE"/>
    <w:rsid w:val="001F06BF"/>
    <w:rsid w:val="001F2A94"/>
    <w:rsid w:val="001F6735"/>
    <w:rsid w:val="002135AB"/>
    <w:rsid w:val="002327B3"/>
    <w:rsid w:val="00234A84"/>
    <w:rsid w:val="002537B1"/>
    <w:rsid w:val="002678E5"/>
    <w:rsid w:val="00290F5B"/>
    <w:rsid w:val="002915CB"/>
    <w:rsid w:val="00295E27"/>
    <w:rsid w:val="002965E0"/>
    <w:rsid w:val="002B495C"/>
    <w:rsid w:val="002D0566"/>
    <w:rsid w:val="002D3F86"/>
    <w:rsid w:val="002F244C"/>
    <w:rsid w:val="00301808"/>
    <w:rsid w:val="00304675"/>
    <w:rsid w:val="0030639B"/>
    <w:rsid w:val="00332C1D"/>
    <w:rsid w:val="00340AF8"/>
    <w:rsid w:val="00351E2B"/>
    <w:rsid w:val="00353B32"/>
    <w:rsid w:val="003641DE"/>
    <w:rsid w:val="00364971"/>
    <w:rsid w:val="003759F8"/>
    <w:rsid w:val="003942B6"/>
    <w:rsid w:val="003C56D4"/>
    <w:rsid w:val="003E0D9B"/>
    <w:rsid w:val="003F435A"/>
    <w:rsid w:val="00417ED7"/>
    <w:rsid w:val="00421C03"/>
    <w:rsid w:val="0044058A"/>
    <w:rsid w:val="00446845"/>
    <w:rsid w:val="00462492"/>
    <w:rsid w:val="0046521A"/>
    <w:rsid w:val="00492CD3"/>
    <w:rsid w:val="004957C8"/>
    <w:rsid w:val="004B2AB9"/>
    <w:rsid w:val="004C48A0"/>
    <w:rsid w:val="004C56DD"/>
    <w:rsid w:val="004C7E02"/>
    <w:rsid w:val="004E2AE6"/>
    <w:rsid w:val="00527793"/>
    <w:rsid w:val="00541492"/>
    <w:rsid w:val="005417DB"/>
    <w:rsid w:val="0055158C"/>
    <w:rsid w:val="00563190"/>
    <w:rsid w:val="00593DDD"/>
    <w:rsid w:val="0059496E"/>
    <w:rsid w:val="005A6CC5"/>
    <w:rsid w:val="005B292C"/>
    <w:rsid w:val="005C15ED"/>
    <w:rsid w:val="005E162F"/>
    <w:rsid w:val="005F1F14"/>
    <w:rsid w:val="00600471"/>
    <w:rsid w:val="006075B3"/>
    <w:rsid w:val="0061175B"/>
    <w:rsid w:val="006169B9"/>
    <w:rsid w:val="00642758"/>
    <w:rsid w:val="00664F8A"/>
    <w:rsid w:val="0066622F"/>
    <w:rsid w:val="0069558C"/>
    <w:rsid w:val="006A21F1"/>
    <w:rsid w:val="006B747C"/>
    <w:rsid w:val="006C519D"/>
    <w:rsid w:val="006D1470"/>
    <w:rsid w:val="0070689B"/>
    <w:rsid w:val="007079B8"/>
    <w:rsid w:val="0072376F"/>
    <w:rsid w:val="0073368F"/>
    <w:rsid w:val="0073479C"/>
    <w:rsid w:val="00750097"/>
    <w:rsid w:val="007518DF"/>
    <w:rsid w:val="00767398"/>
    <w:rsid w:val="00767766"/>
    <w:rsid w:val="00786864"/>
    <w:rsid w:val="007B0231"/>
    <w:rsid w:val="007B4553"/>
    <w:rsid w:val="007C682A"/>
    <w:rsid w:val="007D072B"/>
    <w:rsid w:val="007D21B5"/>
    <w:rsid w:val="007D4133"/>
    <w:rsid w:val="00801113"/>
    <w:rsid w:val="00805D07"/>
    <w:rsid w:val="0081299A"/>
    <w:rsid w:val="008236F5"/>
    <w:rsid w:val="0083127A"/>
    <w:rsid w:val="00853E3C"/>
    <w:rsid w:val="0085437A"/>
    <w:rsid w:val="00860D91"/>
    <w:rsid w:val="008908A5"/>
    <w:rsid w:val="008A08A0"/>
    <w:rsid w:val="008A2AC5"/>
    <w:rsid w:val="008A63B1"/>
    <w:rsid w:val="008B6F4E"/>
    <w:rsid w:val="008E06A6"/>
    <w:rsid w:val="008E36A8"/>
    <w:rsid w:val="008F1AE2"/>
    <w:rsid w:val="008F2193"/>
    <w:rsid w:val="008F6038"/>
    <w:rsid w:val="009028A1"/>
    <w:rsid w:val="00904F97"/>
    <w:rsid w:val="0090753D"/>
    <w:rsid w:val="00946C99"/>
    <w:rsid w:val="00965AAB"/>
    <w:rsid w:val="00975FF7"/>
    <w:rsid w:val="0099120C"/>
    <w:rsid w:val="009A693A"/>
    <w:rsid w:val="009B75E7"/>
    <w:rsid w:val="009C2981"/>
    <w:rsid w:val="009C529A"/>
    <w:rsid w:val="009D60C1"/>
    <w:rsid w:val="009E0E79"/>
    <w:rsid w:val="009E6B12"/>
    <w:rsid w:val="009F23ED"/>
    <w:rsid w:val="00A138AA"/>
    <w:rsid w:val="00A16942"/>
    <w:rsid w:val="00A278B1"/>
    <w:rsid w:val="00A33207"/>
    <w:rsid w:val="00A56E6B"/>
    <w:rsid w:val="00A60CA1"/>
    <w:rsid w:val="00A76E67"/>
    <w:rsid w:val="00A81002"/>
    <w:rsid w:val="00A8502F"/>
    <w:rsid w:val="00A945EE"/>
    <w:rsid w:val="00AA0C1D"/>
    <w:rsid w:val="00AB603D"/>
    <w:rsid w:val="00AC0007"/>
    <w:rsid w:val="00AC1F10"/>
    <w:rsid w:val="00AD280C"/>
    <w:rsid w:val="00AF245C"/>
    <w:rsid w:val="00AF4E96"/>
    <w:rsid w:val="00B11AD5"/>
    <w:rsid w:val="00B12076"/>
    <w:rsid w:val="00B25DC6"/>
    <w:rsid w:val="00B75C67"/>
    <w:rsid w:val="00B857B0"/>
    <w:rsid w:val="00BC06D9"/>
    <w:rsid w:val="00BC1102"/>
    <w:rsid w:val="00BC19DE"/>
    <w:rsid w:val="00BC3F6E"/>
    <w:rsid w:val="00BE48F6"/>
    <w:rsid w:val="00BF251B"/>
    <w:rsid w:val="00C2027D"/>
    <w:rsid w:val="00C36475"/>
    <w:rsid w:val="00C44C36"/>
    <w:rsid w:val="00C67B72"/>
    <w:rsid w:val="00C74CC9"/>
    <w:rsid w:val="00C80CD9"/>
    <w:rsid w:val="00CA4CE5"/>
    <w:rsid w:val="00CB4F72"/>
    <w:rsid w:val="00CD2E29"/>
    <w:rsid w:val="00CD71EA"/>
    <w:rsid w:val="00CE406D"/>
    <w:rsid w:val="00CE56AD"/>
    <w:rsid w:val="00CF0BD4"/>
    <w:rsid w:val="00CF3372"/>
    <w:rsid w:val="00D0192C"/>
    <w:rsid w:val="00D205E3"/>
    <w:rsid w:val="00D275E7"/>
    <w:rsid w:val="00D71CEC"/>
    <w:rsid w:val="00D7526C"/>
    <w:rsid w:val="00D75ED1"/>
    <w:rsid w:val="00D77AD2"/>
    <w:rsid w:val="00D80624"/>
    <w:rsid w:val="00D84685"/>
    <w:rsid w:val="00D848F2"/>
    <w:rsid w:val="00D91AE2"/>
    <w:rsid w:val="00DA5CDA"/>
    <w:rsid w:val="00DB4849"/>
    <w:rsid w:val="00DC00F6"/>
    <w:rsid w:val="00DD49C3"/>
    <w:rsid w:val="00DF454C"/>
    <w:rsid w:val="00DF74E6"/>
    <w:rsid w:val="00E03EE7"/>
    <w:rsid w:val="00E100C3"/>
    <w:rsid w:val="00E119F2"/>
    <w:rsid w:val="00E16084"/>
    <w:rsid w:val="00E3790F"/>
    <w:rsid w:val="00E401E8"/>
    <w:rsid w:val="00E46E3A"/>
    <w:rsid w:val="00E53D35"/>
    <w:rsid w:val="00E645A7"/>
    <w:rsid w:val="00E929AD"/>
    <w:rsid w:val="00EA2CD3"/>
    <w:rsid w:val="00EB257F"/>
    <w:rsid w:val="00EC2082"/>
    <w:rsid w:val="00EC27FE"/>
    <w:rsid w:val="00EC55B6"/>
    <w:rsid w:val="00ED27E1"/>
    <w:rsid w:val="00ED7F7A"/>
    <w:rsid w:val="00EF26E2"/>
    <w:rsid w:val="00F057BF"/>
    <w:rsid w:val="00F152F2"/>
    <w:rsid w:val="00F17139"/>
    <w:rsid w:val="00F36760"/>
    <w:rsid w:val="00F37886"/>
    <w:rsid w:val="00F4291A"/>
    <w:rsid w:val="00F61E87"/>
    <w:rsid w:val="00F768B4"/>
    <w:rsid w:val="00F80264"/>
    <w:rsid w:val="00F97C83"/>
    <w:rsid w:val="00FC5419"/>
    <w:rsid w:val="00FD45EA"/>
    <w:rsid w:val="00FE4917"/>
    <w:rsid w:val="00FF1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13D948"/>
  <w15:docId w15:val="{25E45C31-4687-44D1-94A7-DE019509F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4553"/>
    <w:pPr>
      <w:widowControl w:val="0"/>
      <w:spacing w:after="120"/>
    </w:pPr>
    <w:rPr>
      <w:rFonts w:ascii="Arial" w:hAnsi="Arial"/>
      <w:snapToGrid w:val="0"/>
      <w:sz w:val="24"/>
    </w:rPr>
  </w:style>
  <w:style w:type="paragraph" w:styleId="Heading1">
    <w:name w:val="heading 1"/>
    <w:basedOn w:val="Normal"/>
    <w:next w:val="Normal"/>
    <w:qFormat/>
    <w:rsid w:val="0073368F"/>
    <w:pPr>
      <w:keepNext/>
      <w:widowControl/>
      <w:tabs>
        <w:tab w:val="center" w:pos="4680"/>
      </w:tabs>
      <w:spacing w:before="80" w:after="60"/>
      <w:outlineLvl w:val="0"/>
    </w:pPr>
    <w:rPr>
      <w:b/>
    </w:rPr>
  </w:style>
  <w:style w:type="paragraph" w:styleId="Heading2">
    <w:name w:val="heading 2"/>
    <w:basedOn w:val="Normal"/>
    <w:next w:val="Normal"/>
    <w:qFormat/>
    <w:rsid w:val="001F2A94"/>
    <w:pPr>
      <w:keepNext/>
      <w:widowControl/>
      <w:spacing w:before="120"/>
      <w:jc w:val="both"/>
      <w:outlineLvl w:val="1"/>
    </w:pPr>
    <w:rPr>
      <w:b/>
    </w:rPr>
  </w:style>
  <w:style w:type="paragraph" w:styleId="Heading3">
    <w:name w:val="heading 3"/>
    <w:basedOn w:val="Normal"/>
    <w:next w:val="Normal"/>
    <w:link w:val="Heading3Char"/>
    <w:unhideWhenUsed/>
    <w:qFormat/>
    <w:rsid w:val="007B4553"/>
    <w:pPr>
      <w:keepNext/>
      <w:keepLines/>
      <w:spacing w:before="240"/>
      <w:outlineLvl w:val="2"/>
    </w:pPr>
    <w:rPr>
      <w:rFonts w:eastAsiaTheme="majorEastAsia" w:cstheme="majorBidi"/>
      <w:b/>
      <w:color w:val="000000" w:themeColor="text1"/>
      <w:szCs w:val="24"/>
    </w:rPr>
  </w:style>
  <w:style w:type="paragraph" w:styleId="Heading4">
    <w:name w:val="heading 4"/>
    <w:basedOn w:val="Normal"/>
    <w:next w:val="Normal"/>
    <w:link w:val="Heading4Char"/>
    <w:unhideWhenUsed/>
    <w:qFormat/>
    <w:rsid w:val="007B4553"/>
    <w:pPr>
      <w:keepNext/>
      <w:keepLines/>
      <w:spacing w:before="240"/>
      <w:ind w:left="36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link w:val="BodyTextChar"/>
    <w:pPr>
      <w:widowControl/>
    </w:pPr>
    <w:rPr>
      <w:b/>
      <w:sz w:val="20"/>
      <w:u w:val="single"/>
    </w:rPr>
  </w:style>
  <w:style w:type="paragraph" w:styleId="BodyText2">
    <w:name w:val="Body Text 2"/>
    <w:basedOn w:val="Normal"/>
    <w:pPr>
      <w:widowControl/>
    </w:pPr>
    <w:rPr>
      <w:b/>
      <w:sz w:val="20"/>
    </w:rPr>
  </w:style>
  <w:style w:type="paragraph" w:styleId="Header">
    <w:name w:val="header"/>
    <w:basedOn w:val="Normal"/>
    <w:link w:val="HeaderChar"/>
    <w:qFormat/>
    <w:rsid w:val="00364971"/>
    <w:pPr>
      <w:tabs>
        <w:tab w:val="center" w:pos="4320"/>
        <w:tab w:val="right" w:pos="8640"/>
      </w:tabs>
      <w:spacing w:after="0"/>
    </w:pPr>
    <w:rPr>
      <w:rFonts w:ascii="Arial Narrow" w:eastAsia="Times New Roman" w:hAnsi="Arial Narrow"/>
      <w:b/>
      <w:caps/>
      <w:sz w:val="16"/>
    </w:rPr>
  </w:style>
  <w:style w:type="paragraph" w:styleId="Footer">
    <w:name w:val="footer"/>
    <w:basedOn w:val="Normal"/>
    <w:link w:val="FooterChar"/>
    <w:qFormat/>
    <w:rsid w:val="00364971"/>
    <w:pPr>
      <w:tabs>
        <w:tab w:val="center" w:pos="4320"/>
        <w:tab w:val="right" w:pos="8640"/>
      </w:tabs>
      <w:spacing w:after="0"/>
    </w:pPr>
    <w:rPr>
      <w:rFonts w:eastAsia="Times New Roman"/>
      <w:sz w:val="16"/>
    </w:rPr>
  </w:style>
  <w:style w:type="character" w:styleId="PageNumber">
    <w:name w:val="page number"/>
    <w:basedOn w:val="DefaultParagraphFont"/>
  </w:style>
  <w:style w:type="paragraph" w:styleId="BodyText3">
    <w:name w:val="Body Text 3"/>
    <w:basedOn w:val="Normal"/>
    <w:pPr>
      <w:widowControl/>
      <w:jc w:val="both"/>
    </w:pPr>
  </w:style>
  <w:style w:type="paragraph" w:styleId="BalloonText">
    <w:name w:val="Balloon Text"/>
    <w:basedOn w:val="Normal"/>
    <w:link w:val="BalloonTextChar"/>
    <w:rsid w:val="001E635B"/>
    <w:rPr>
      <w:rFonts w:ascii="Tahoma" w:hAnsi="Tahoma" w:cs="Tahoma"/>
      <w:sz w:val="16"/>
      <w:szCs w:val="16"/>
    </w:rPr>
  </w:style>
  <w:style w:type="character" w:customStyle="1" w:styleId="BalloonTextChar">
    <w:name w:val="Balloon Text Char"/>
    <w:link w:val="BalloonText"/>
    <w:rsid w:val="001E635B"/>
    <w:rPr>
      <w:rFonts w:ascii="Tahoma" w:hAnsi="Tahoma" w:cs="Tahoma"/>
      <w:snapToGrid w:val="0"/>
      <w:sz w:val="16"/>
      <w:szCs w:val="16"/>
    </w:rPr>
  </w:style>
  <w:style w:type="character" w:customStyle="1" w:styleId="HeaderChar">
    <w:name w:val="Header Char"/>
    <w:link w:val="Header"/>
    <w:rsid w:val="00364971"/>
    <w:rPr>
      <w:rFonts w:ascii="Arial Narrow" w:eastAsia="Times New Roman" w:hAnsi="Arial Narrow"/>
      <w:b/>
      <w:caps/>
      <w:snapToGrid w:val="0"/>
      <w:sz w:val="16"/>
    </w:rPr>
  </w:style>
  <w:style w:type="paragraph" w:styleId="Title">
    <w:name w:val="Title"/>
    <w:basedOn w:val="Normal"/>
    <w:next w:val="Normal"/>
    <w:link w:val="TitleChar"/>
    <w:rsid w:val="008908A5"/>
    <w:pPr>
      <w:spacing w:before="240" w:after="60"/>
      <w:jc w:val="center"/>
      <w:outlineLvl w:val="0"/>
    </w:pPr>
    <w:rPr>
      <w:rFonts w:eastAsiaTheme="majorEastAsia" w:cstheme="majorBidi"/>
      <w:b/>
      <w:bCs/>
      <w:kern w:val="28"/>
      <w:szCs w:val="32"/>
    </w:rPr>
  </w:style>
  <w:style w:type="character" w:customStyle="1" w:styleId="TitleChar">
    <w:name w:val="Title Char"/>
    <w:basedOn w:val="DefaultParagraphFont"/>
    <w:link w:val="Title"/>
    <w:rsid w:val="008908A5"/>
    <w:rPr>
      <w:rFonts w:ascii="Arial" w:eastAsiaTheme="majorEastAsia" w:hAnsi="Arial" w:cstheme="majorBidi"/>
      <w:b/>
      <w:bCs/>
      <w:snapToGrid w:val="0"/>
      <w:kern w:val="28"/>
      <w:sz w:val="24"/>
      <w:szCs w:val="32"/>
    </w:rPr>
  </w:style>
  <w:style w:type="paragraph" w:styleId="ListParagraph">
    <w:name w:val="List Paragraph"/>
    <w:basedOn w:val="Normal"/>
    <w:uiPriority w:val="34"/>
    <w:qFormat/>
    <w:rsid w:val="001D6449"/>
    <w:pPr>
      <w:ind w:left="720"/>
      <w:contextualSpacing/>
    </w:pPr>
  </w:style>
  <w:style w:type="character" w:styleId="PlaceholderText">
    <w:name w:val="Placeholder Text"/>
    <w:basedOn w:val="DefaultParagraphFont"/>
    <w:uiPriority w:val="99"/>
    <w:semiHidden/>
    <w:rsid w:val="005417DB"/>
    <w:rPr>
      <w:color w:val="808080"/>
    </w:rPr>
  </w:style>
  <w:style w:type="character" w:customStyle="1" w:styleId="Style1">
    <w:name w:val="Style1"/>
    <w:basedOn w:val="DefaultParagraphFont"/>
    <w:uiPriority w:val="1"/>
    <w:rsid w:val="005417DB"/>
    <w:rPr>
      <w:rFonts w:ascii="Arial" w:hAnsi="Arial"/>
      <w:caps/>
      <w:smallCaps w:val="0"/>
      <w:sz w:val="24"/>
    </w:rPr>
  </w:style>
  <w:style w:type="character" w:customStyle="1" w:styleId="Style2">
    <w:name w:val="Style2"/>
    <w:basedOn w:val="DefaultParagraphFont"/>
    <w:uiPriority w:val="1"/>
    <w:rsid w:val="005417DB"/>
    <w:rPr>
      <w:rFonts w:ascii="Arial Bold" w:hAnsi="Arial Bold"/>
      <w:b/>
      <w:i w:val="0"/>
      <w:sz w:val="24"/>
    </w:rPr>
  </w:style>
  <w:style w:type="character" w:customStyle="1" w:styleId="Style3">
    <w:name w:val="Style3"/>
    <w:basedOn w:val="DefaultParagraphFont"/>
    <w:uiPriority w:val="1"/>
    <w:rsid w:val="003E0D9B"/>
    <w:rPr>
      <w:rFonts w:ascii="Arial" w:hAnsi="Arial"/>
      <w:b/>
      <w:sz w:val="24"/>
    </w:rPr>
  </w:style>
  <w:style w:type="character" w:customStyle="1" w:styleId="Heading3Char">
    <w:name w:val="Heading 3 Char"/>
    <w:basedOn w:val="DefaultParagraphFont"/>
    <w:link w:val="Heading3"/>
    <w:rsid w:val="007B4553"/>
    <w:rPr>
      <w:rFonts w:ascii="Arial" w:eastAsiaTheme="majorEastAsia" w:hAnsi="Arial" w:cstheme="majorBidi"/>
      <w:b/>
      <w:snapToGrid w:val="0"/>
      <w:color w:val="000000" w:themeColor="text1"/>
      <w:sz w:val="24"/>
      <w:szCs w:val="24"/>
    </w:rPr>
  </w:style>
  <w:style w:type="character" w:customStyle="1" w:styleId="BodyTextChar">
    <w:name w:val="Body Text Char"/>
    <w:basedOn w:val="DefaultParagraphFont"/>
    <w:link w:val="BodyText"/>
    <w:rsid w:val="003E0D9B"/>
    <w:rPr>
      <w:rFonts w:ascii="Arial" w:hAnsi="Arial"/>
      <w:b/>
      <w:snapToGrid w:val="0"/>
      <w:u w:val="single"/>
    </w:rPr>
  </w:style>
  <w:style w:type="character" w:customStyle="1" w:styleId="FooterChar">
    <w:name w:val="Footer Char"/>
    <w:link w:val="Footer"/>
    <w:rsid w:val="00364971"/>
    <w:rPr>
      <w:rFonts w:ascii="Arial" w:eastAsia="Times New Roman" w:hAnsi="Arial"/>
      <w:snapToGrid w:val="0"/>
      <w:sz w:val="16"/>
    </w:rPr>
  </w:style>
  <w:style w:type="paragraph" w:styleId="Revision">
    <w:name w:val="Revision"/>
    <w:hidden/>
    <w:uiPriority w:val="99"/>
    <w:semiHidden/>
    <w:rsid w:val="000B5D13"/>
    <w:rPr>
      <w:rFonts w:ascii="Arial" w:hAnsi="Arial"/>
      <w:snapToGrid w:val="0"/>
      <w:sz w:val="24"/>
    </w:rPr>
  </w:style>
  <w:style w:type="character" w:customStyle="1" w:styleId="Heading4Char">
    <w:name w:val="Heading 4 Char"/>
    <w:basedOn w:val="DefaultParagraphFont"/>
    <w:link w:val="Heading4"/>
    <w:rsid w:val="007B4553"/>
    <w:rPr>
      <w:rFonts w:ascii="Arial" w:eastAsiaTheme="majorEastAsia" w:hAnsi="Arial" w:cstheme="majorBidi"/>
      <w:b/>
      <w:iCs/>
      <w:snapToGrid w:val="0"/>
      <w:sz w:val="24"/>
    </w:rPr>
  </w:style>
  <w:style w:type="character" w:styleId="CommentReference">
    <w:name w:val="annotation reference"/>
    <w:basedOn w:val="DefaultParagraphFont"/>
    <w:uiPriority w:val="99"/>
    <w:semiHidden/>
    <w:unhideWhenUsed/>
    <w:rsid w:val="00067F5B"/>
    <w:rPr>
      <w:sz w:val="16"/>
      <w:szCs w:val="16"/>
    </w:rPr>
  </w:style>
  <w:style w:type="paragraph" w:styleId="CommentText">
    <w:name w:val="annotation text"/>
    <w:basedOn w:val="Normal"/>
    <w:link w:val="CommentTextChar"/>
    <w:uiPriority w:val="99"/>
    <w:unhideWhenUsed/>
    <w:rsid w:val="00067F5B"/>
    <w:rPr>
      <w:sz w:val="20"/>
    </w:rPr>
  </w:style>
  <w:style w:type="character" w:customStyle="1" w:styleId="CommentTextChar">
    <w:name w:val="Comment Text Char"/>
    <w:basedOn w:val="DefaultParagraphFont"/>
    <w:link w:val="CommentText"/>
    <w:uiPriority w:val="99"/>
    <w:rsid w:val="00067F5B"/>
    <w:rPr>
      <w:rFonts w:ascii="Arial" w:hAnsi="Arial"/>
      <w:snapToGrid w:val="0"/>
    </w:rPr>
  </w:style>
  <w:style w:type="table" w:styleId="TableGrid">
    <w:name w:val="Table Grid"/>
    <w:basedOn w:val="TableNormal"/>
    <w:uiPriority w:val="59"/>
    <w:rsid w:val="00067F5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769243">
      <w:bodyDiv w:val="1"/>
      <w:marLeft w:val="0"/>
      <w:marRight w:val="0"/>
      <w:marTop w:val="0"/>
      <w:marBottom w:val="0"/>
      <w:divBdr>
        <w:top w:val="none" w:sz="0" w:space="0" w:color="auto"/>
        <w:left w:val="none" w:sz="0" w:space="0" w:color="auto"/>
        <w:bottom w:val="none" w:sz="0" w:space="0" w:color="auto"/>
        <w:right w:val="none" w:sz="0" w:space="0" w:color="auto"/>
      </w:divBdr>
    </w:div>
    <w:div w:id="1758938296">
      <w:bodyDiv w:val="1"/>
      <w:marLeft w:val="0"/>
      <w:marRight w:val="0"/>
      <w:marTop w:val="0"/>
      <w:marBottom w:val="0"/>
      <w:divBdr>
        <w:top w:val="none" w:sz="0" w:space="0" w:color="auto"/>
        <w:left w:val="none" w:sz="0" w:space="0" w:color="auto"/>
        <w:bottom w:val="none" w:sz="0" w:space="0" w:color="auto"/>
        <w:right w:val="none" w:sz="0" w:space="0" w:color="auto"/>
      </w:divBdr>
    </w:div>
    <w:div w:id="181760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codes.iccsafe.org/lookup/CAFC2025P1_Pt06_Ch80_PromNFPA_RefStd13_25/4317"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des.iccsafe.org/lookup/CAFC2025P1_Pt03_Ch09_Sec907.6.4/4317"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70DB37DA6D93468B7ECD35F3D62D47" ma:contentTypeVersion="3" ma:contentTypeDescription="Create a new document." ma:contentTypeScope="" ma:versionID="c312453851aa58c6f235000983fc56fa">
  <xsd:schema xmlns:xsd="http://www.w3.org/2001/XMLSchema" xmlns:xs="http://www.w3.org/2001/XMLSchema" xmlns:p="http://schemas.microsoft.com/office/2006/metadata/properties" xmlns:ns2="d08c854e-6660-4123-822d-cb2f4c79ac96" targetNamespace="http://schemas.microsoft.com/office/2006/metadata/properties" ma:root="true" ma:fieldsID="2ab2e178e9a1e4080a559e27b77b3b4a" ns2:_="">
    <xsd:import namespace="d08c854e-6660-4123-822d-cb2f4c79ac9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8c854e-6660-4123-822d-cb2f4c79ac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F6A67-8A93-4C48-BF9D-F8CAD3FEB7C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3E8B693-44A2-421C-9378-5DBD2230642F}">
  <ds:schemaRefs>
    <ds:schemaRef ds:uri="http://schemas.microsoft.com/sharepoint/v3/contenttype/forms"/>
  </ds:schemaRefs>
</ds:datastoreItem>
</file>

<file path=customXml/itemProps3.xml><?xml version="1.0" encoding="utf-8"?>
<ds:datastoreItem xmlns:ds="http://schemas.openxmlformats.org/officeDocument/2006/customXml" ds:itemID="{B71A7D58-2118-437B-9871-5FFA9A532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8c854e-6660-4123-822d-cb2f4c79ac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B1B717-4B64-4F66-95AB-8A0C30568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8</Pages>
  <Words>1801</Words>
  <Characters>10480</Characters>
  <Application>Microsoft Office Word</Application>
  <DocSecurity>0</DocSecurity>
  <Lines>276</Lines>
  <Paragraphs>120</Paragraphs>
  <ScaleCrop>false</ScaleCrop>
  <HeadingPairs>
    <vt:vector size="2" baseType="variant">
      <vt:variant>
        <vt:lpstr>Title</vt:lpstr>
      </vt:variant>
      <vt:variant>
        <vt:i4>1</vt:i4>
      </vt:variant>
    </vt:vector>
  </HeadingPairs>
  <TitlesOfParts>
    <vt:vector size="1" baseType="lpstr">
      <vt:lpstr>SFM-01-25-FET-PT2</vt:lpstr>
    </vt:vector>
  </TitlesOfParts>
  <Company/>
  <LinksUpToDate>false</LinksUpToDate>
  <CharactersWithSpaces>12185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SFM-01-25-FET-PT2</dc:title>
  <dc:creator>Office of the State Fire Marshal</dc:creator>
  <cp:lastModifiedBy>O'Malley, Timothy@DGS</cp:lastModifiedBy>
  <cp:revision>21</cp:revision>
  <cp:lastPrinted>2020-02-18T23:46:00Z</cp:lastPrinted>
  <dcterms:created xsi:type="dcterms:W3CDTF">2026-05-22T23:05:00Z</dcterms:created>
  <dcterms:modified xsi:type="dcterms:W3CDTF">2026-07-20T19:02:00Z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0x0101005C70DB37DA6D93468B7ECD35F3D62D47</vt:lpwstr>
  </property>
  <property fmtid="{D5CDD505-2E9C-101B-9397-08002B2CF9AE}" pid="3" name="GrammarlyDocumentId">
    <vt:lpwstr>1d0ca729-9930-43e4-ba9b-9934fe980b12</vt:lpwstr>
  </property>
</Properties>
</file>