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73CF2486" w:rsidR="00767766" w:rsidRPr="0046521A" w:rsidRDefault="00943A53" w:rsidP="001F2A94">
      <w:pPr>
        <w:pStyle w:val="Heading1"/>
        <w:spacing w:before="0" w:after="0"/>
        <w:jc w:val="center"/>
        <w:rPr>
          <w:rFonts w:cs="Arial"/>
        </w:rPr>
      </w:pPr>
      <w:r>
        <w:rPr>
          <w:rFonts w:cs="Arial"/>
        </w:rPr>
        <w:t>FINAL</w:t>
      </w:r>
      <w:r w:rsidR="00E459DA" w:rsidRPr="0046521A">
        <w:rPr>
          <w:rFonts w:cs="Arial"/>
        </w:rPr>
        <w:t xml:space="preserve"> </w:t>
      </w:r>
      <w:r w:rsidR="00767766" w:rsidRPr="0046521A">
        <w:rPr>
          <w:rFonts w:cs="Arial"/>
        </w:rPr>
        <w:t>EXPRESS TERMS</w:t>
      </w:r>
      <w:r w:rsidR="00767766" w:rsidRPr="0046521A">
        <w:rPr>
          <w:rFonts w:cs="Arial"/>
        </w:rPr>
        <w:br/>
        <w:t>FOR PROPOSED BUILDING STANDARDS</w:t>
      </w:r>
      <w:r w:rsidR="00767766" w:rsidRPr="0046521A">
        <w:rPr>
          <w:rFonts w:cs="Arial"/>
        </w:rPr>
        <w:br/>
        <w:t xml:space="preserve">OF THE </w:t>
      </w:r>
      <w:r w:rsidR="00463569">
        <w:rPr>
          <w:rFonts w:cs="Arial"/>
        </w:rPr>
        <w:t>DEPARTMENT OF HEALTH CARE ACCESS AND INFORMATION/</w:t>
      </w:r>
      <w:r w:rsidR="00463569">
        <w:rPr>
          <w:rFonts w:cs="Arial"/>
        </w:rPr>
        <w:br/>
        <w:t>OFFICE OF STATEWIDE HOSPITAL PLANNING AND DEVELOPMENT</w:t>
      </w:r>
      <w:r w:rsidR="00767766" w:rsidRPr="0046521A">
        <w:rPr>
          <w:rFonts w:cs="Arial"/>
        </w:rPr>
        <w:br/>
        <w:t xml:space="preserve">REGARDING THE </w:t>
      </w:r>
      <w:r w:rsidR="00463569">
        <w:rPr>
          <w:rFonts w:cs="Arial"/>
        </w:rPr>
        <w:t>2025 CALIFORNIA BUILDING CODE</w:t>
      </w:r>
      <w:r w:rsidR="00767766" w:rsidRPr="0046521A">
        <w:rPr>
          <w:rFonts w:cs="Arial"/>
        </w:rPr>
        <w:t>,</w:t>
      </w:r>
      <w:r w:rsidR="001F2A94">
        <w:rPr>
          <w:rFonts w:cs="Arial"/>
        </w:rPr>
        <w:br/>
      </w:r>
      <w:r w:rsidR="00767766" w:rsidRPr="0046521A">
        <w:rPr>
          <w:rFonts w:cs="Arial"/>
        </w:rPr>
        <w:t xml:space="preserve">CALIFORNIA CODE OF REGULATIONS, TITLE 24, PART </w:t>
      </w:r>
      <w:r w:rsidR="00463569">
        <w:rPr>
          <w:rFonts w:cs="Arial"/>
        </w:rPr>
        <w:t>2 VOLUME 1</w:t>
      </w:r>
      <w:r w:rsidR="001F2A94">
        <w:rPr>
          <w:rFonts w:cs="Arial"/>
        </w:rPr>
        <w:br/>
      </w:r>
      <w:r w:rsidR="00767766" w:rsidRPr="0046521A">
        <w:rPr>
          <w:rFonts w:cs="Arial"/>
        </w:rPr>
        <w:t>(</w:t>
      </w:r>
      <w:r w:rsidR="00716D66">
        <w:rPr>
          <w:rFonts w:cs="Arial"/>
        </w:rPr>
        <w:t>OSHPD 02/25</w:t>
      </w:r>
      <w:r w:rsidR="00767766" w:rsidRPr="0046521A">
        <w:rPr>
          <w:rFonts w:cs="Arial"/>
        </w:rPr>
        <w:t>)</w:t>
      </w:r>
    </w:p>
    <w:p w14:paraId="2178BCDB" w14:textId="3268B497" w:rsidR="00767766" w:rsidRPr="0046521A" w:rsidRDefault="00BE48F6" w:rsidP="00005708">
      <w:pPr>
        <w:spacing w:before="120"/>
        <w:rPr>
          <w:rFonts w:cs="Arial"/>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6BBEEE80" w14:textId="77777777" w:rsidR="00AD280C" w:rsidRPr="0046521A" w:rsidRDefault="00AD280C" w:rsidP="00AA0C1D">
      <w:pPr>
        <w:pBdr>
          <w:top w:val="single" w:sz="4" w:space="1" w:color="auto"/>
        </w:pBdr>
        <w:rPr>
          <w:rFonts w:cs="Arial"/>
        </w:rPr>
      </w:pPr>
      <w:r w:rsidRPr="0046521A">
        <w:rPr>
          <w:rFonts w:cs="Arial"/>
          <w:szCs w:val="24"/>
        </w:rPr>
        <w:t>If using assistive technology, please adjust your settings to recogni</w:t>
      </w:r>
      <w:r w:rsidR="00332C1D" w:rsidRPr="0046521A">
        <w:rPr>
          <w:rFonts w:cs="Arial"/>
          <w:szCs w:val="24"/>
        </w:rPr>
        <w:t>ze underline, strikeout, italic</w:t>
      </w:r>
      <w:r w:rsidRPr="0046521A">
        <w:rPr>
          <w:rFonts w:cs="Arial"/>
          <w:szCs w:val="24"/>
        </w:rPr>
        <w:t xml:space="preserve"> and ellipsis.</w:t>
      </w:r>
    </w:p>
    <w:p w14:paraId="16D083F6" w14:textId="0DF77225" w:rsidR="00AD280C" w:rsidRPr="0046521A" w:rsidRDefault="00AD280C" w:rsidP="00D71CEC">
      <w:pPr>
        <w:pStyle w:val="Heading2"/>
        <w:spacing w:before="0" w:after="0"/>
        <w:ind w:right="-90"/>
        <w:rPr>
          <w:rFonts w:cs="Arial"/>
        </w:rPr>
      </w:pPr>
      <w:r w:rsidRPr="0046521A">
        <w:rPr>
          <w:rFonts w:cs="Arial"/>
        </w:rPr>
        <w:t xml:space="preserve">LEGEND </w:t>
      </w:r>
      <w:r w:rsidR="0073368F" w:rsidRPr="0046521A">
        <w:rPr>
          <w:rFonts w:cs="Arial"/>
        </w:rPr>
        <w:t>for</w:t>
      </w:r>
      <w:r w:rsidRPr="0046521A">
        <w:rPr>
          <w:rFonts w:cs="Arial"/>
        </w:rPr>
        <w:t xml:space="preserve"> EXPRESS TERMS (Based on model codes - Parts 2, 2.5, 3, 4, 5, </w:t>
      </w:r>
      <w:r w:rsidR="00801113">
        <w:rPr>
          <w:rFonts w:cs="Arial"/>
        </w:rPr>
        <w:t xml:space="preserve">7, </w:t>
      </w:r>
      <w:r w:rsidRPr="0046521A">
        <w:rPr>
          <w:rFonts w:cs="Arial"/>
        </w:rPr>
        <w:t>9, 10)</w:t>
      </w:r>
    </w:p>
    <w:p w14:paraId="586337BA" w14:textId="77777777" w:rsidR="001D6449" w:rsidRPr="0046521A" w:rsidRDefault="001D6449" w:rsidP="00CD71EA">
      <w:pPr>
        <w:pStyle w:val="ListParagraph"/>
        <w:numPr>
          <w:ilvl w:val="0"/>
          <w:numId w:val="7"/>
        </w:numPr>
        <w:rPr>
          <w:rFonts w:cs="Arial"/>
        </w:rPr>
      </w:pPr>
      <w:r w:rsidRPr="0046521A">
        <w:rPr>
          <w:rFonts w:cs="Arial"/>
        </w:rPr>
        <w:t>Model Code language appears upright</w:t>
      </w:r>
    </w:p>
    <w:p w14:paraId="715DBFB9" w14:textId="77777777" w:rsidR="001D6449" w:rsidRPr="0046521A" w:rsidRDefault="001D6449" w:rsidP="00CD71EA">
      <w:pPr>
        <w:pStyle w:val="ListParagraph"/>
        <w:numPr>
          <w:ilvl w:val="0"/>
          <w:numId w:val="7"/>
        </w:numPr>
        <w:rPr>
          <w:rFonts w:cs="Arial"/>
        </w:rPr>
      </w:pPr>
      <w:r w:rsidRPr="0046521A">
        <w:rPr>
          <w:rFonts w:cs="Arial"/>
        </w:rPr>
        <w:t>Existing California</w:t>
      </w:r>
      <w:r w:rsidR="00F057BF" w:rsidRPr="0046521A">
        <w:rPr>
          <w:rFonts w:cs="Arial"/>
        </w:rPr>
        <w:t xml:space="preserve"> amendments appear in </w:t>
      </w:r>
      <w:r w:rsidR="00F057BF" w:rsidRPr="0046521A">
        <w:rPr>
          <w:rFonts w:cs="Arial"/>
          <w:i/>
        </w:rPr>
        <w:t>italic</w:t>
      </w:r>
    </w:p>
    <w:p w14:paraId="3490FE4A" w14:textId="77777777" w:rsidR="00F057BF" w:rsidRPr="0046521A" w:rsidRDefault="00F057BF" w:rsidP="00CD71EA">
      <w:pPr>
        <w:pStyle w:val="ListParagraph"/>
        <w:numPr>
          <w:ilvl w:val="0"/>
          <w:numId w:val="7"/>
        </w:numPr>
        <w:rPr>
          <w:rFonts w:cs="Arial"/>
          <w:i/>
          <w:u w:val="single"/>
        </w:rPr>
      </w:pPr>
      <w:r w:rsidRPr="0046521A">
        <w:rPr>
          <w:rFonts w:cs="Arial"/>
        </w:rPr>
        <w:t xml:space="preserve">Amended model code or new California amendments appear </w:t>
      </w:r>
      <w:r w:rsidR="00FE4917" w:rsidRPr="0046521A">
        <w:rPr>
          <w:rFonts w:cs="Arial"/>
          <w:i/>
          <w:u w:val="single"/>
        </w:rPr>
        <w:t>underlined &amp;</w:t>
      </w:r>
      <w:r w:rsidRPr="0046521A">
        <w:rPr>
          <w:rFonts w:cs="Arial"/>
          <w:i/>
          <w:u w:val="single"/>
        </w:rPr>
        <w:t xml:space="preserve"> italic</w:t>
      </w:r>
    </w:p>
    <w:p w14:paraId="39782DE2" w14:textId="77777777" w:rsidR="00BC3F6E" w:rsidRPr="0046521A" w:rsidRDefault="00BC3F6E" w:rsidP="00CD71EA">
      <w:pPr>
        <w:pStyle w:val="ListParagraph"/>
        <w:numPr>
          <w:ilvl w:val="0"/>
          <w:numId w:val="7"/>
        </w:numPr>
        <w:rPr>
          <w:rFonts w:cs="Arial"/>
        </w:rPr>
      </w:pPr>
      <w:r w:rsidRPr="0046521A">
        <w:rPr>
          <w:rFonts w:cs="Arial"/>
        </w:rPr>
        <w:t xml:space="preserve">Repealed model code language appears </w:t>
      </w:r>
      <w:r w:rsidRPr="0046521A">
        <w:rPr>
          <w:rFonts w:cs="Arial"/>
          <w:strike/>
        </w:rPr>
        <w:t>upright and in strikeout</w:t>
      </w:r>
    </w:p>
    <w:p w14:paraId="5284F823" w14:textId="77777777" w:rsidR="00BC3F6E" w:rsidRPr="0046521A" w:rsidRDefault="00BC3F6E" w:rsidP="00CD71EA">
      <w:pPr>
        <w:pStyle w:val="ListParagraph"/>
        <w:numPr>
          <w:ilvl w:val="0"/>
          <w:numId w:val="7"/>
        </w:numPr>
        <w:rPr>
          <w:rFonts w:cs="Arial"/>
        </w:rPr>
      </w:pPr>
      <w:r w:rsidRPr="0046521A">
        <w:rPr>
          <w:rFonts w:cs="Arial"/>
        </w:rPr>
        <w:t xml:space="preserve">Repealed California amendments appear in </w:t>
      </w:r>
      <w:r w:rsidRPr="0046521A">
        <w:rPr>
          <w:rFonts w:cs="Arial"/>
          <w:i/>
          <w:strike/>
        </w:rPr>
        <w:t>italic and strikeout</w:t>
      </w:r>
    </w:p>
    <w:p w14:paraId="52304A07" w14:textId="3836DC2D" w:rsidR="00BC3F6E" w:rsidRPr="0046521A" w:rsidRDefault="000B5D13" w:rsidP="00AA0C1D">
      <w:pPr>
        <w:pStyle w:val="ListParagraph"/>
        <w:numPr>
          <w:ilvl w:val="0"/>
          <w:numId w:val="7"/>
        </w:numPr>
        <w:spacing w:after="0"/>
        <w:rPr>
          <w:rFonts w:cs="Arial"/>
        </w:rPr>
      </w:pPr>
      <w:r w:rsidRPr="0046521A">
        <w:rPr>
          <w:rFonts w:cs="Arial"/>
        </w:rPr>
        <w:t>Ellips</w:t>
      </w:r>
      <w:r>
        <w:rPr>
          <w:rFonts w:cs="Arial"/>
        </w:rPr>
        <w:t>e</w:t>
      </w:r>
      <w:r w:rsidRPr="0046521A">
        <w:rPr>
          <w:rFonts w:cs="Arial"/>
        </w:rPr>
        <w:t xml:space="preserve">s </w:t>
      </w:r>
      <w:r w:rsidR="00EC27FE" w:rsidRPr="0046521A">
        <w:rPr>
          <w:rFonts w:cs="Arial"/>
          <w:szCs w:val="24"/>
        </w:rPr>
        <w:t>(</w:t>
      </w:r>
      <w:r w:rsidR="00EC27FE" w:rsidRPr="0046521A">
        <w:rPr>
          <w:rFonts w:cs="Arial"/>
          <w:sz w:val="2"/>
          <w:szCs w:val="2"/>
        </w:rPr>
        <w:t xml:space="preserve"> </w:t>
      </w:r>
      <w:r w:rsidR="00EC27FE" w:rsidRPr="0046521A">
        <w:rPr>
          <w:rFonts w:cs="Arial"/>
          <w:szCs w:val="24"/>
        </w:rPr>
        <w:t>…)</w:t>
      </w:r>
      <w:r w:rsidR="00BC3F6E" w:rsidRPr="0046521A">
        <w:rPr>
          <w:rFonts w:eastAsia="Times New Roman" w:cs="Arial"/>
          <w:szCs w:val="24"/>
          <w:lang w:eastAsia="ko-KR"/>
        </w:rPr>
        <w:t xml:space="preserve"> </w:t>
      </w:r>
      <w:r w:rsidR="00664F8A" w:rsidRPr="0046521A">
        <w:rPr>
          <w:rFonts w:eastAsia="Times New Roman" w:cs="Arial"/>
          <w:lang w:eastAsia="ko-KR"/>
        </w:rPr>
        <w:t>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63EAB425" w:rsidR="002537B1" w:rsidRDefault="00943A53" w:rsidP="00AA0C1D">
      <w:pPr>
        <w:pStyle w:val="Heading2"/>
        <w:spacing w:before="0"/>
      </w:pPr>
      <w:r>
        <w:rPr>
          <w:rFonts w:cs="Arial"/>
        </w:rPr>
        <w:t xml:space="preserve">FINAL </w:t>
      </w:r>
      <w:r w:rsidR="00767766" w:rsidRPr="0046521A">
        <w:t>EXPRESS TERMS</w:t>
      </w:r>
      <w:r w:rsidR="0083127A" w:rsidRPr="0046521A">
        <w:t xml:space="preserve"> </w:t>
      </w:r>
    </w:p>
    <w:p w14:paraId="5C1BDC29" w14:textId="74402FBA" w:rsidR="00BD1895" w:rsidRPr="00AB5B24" w:rsidRDefault="00AA0C1D" w:rsidP="00AB5B24">
      <w:pPr>
        <w:pStyle w:val="Heading3"/>
      </w:pPr>
      <w:r w:rsidRPr="0046521A">
        <w:t>ITEM</w:t>
      </w:r>
      <w:r w:rsidR="00CD71EA" w:rsidRPr="0046521A">
        <w:t xml:space="preserve"> </w:t>
      </w:r>
      <w:r w:rsidR="002F5AC3">
        <w:t>1</w:t>
      </w:r>
      <w:r w:rsidR="00C80CD9" w:rsidRPr="0046521A">
        <w:rPr>
          <w:snapToGrid/>
        </w:rPr>
        <w:br/>
      </w:r>
      <w:r w:rsidR="00CD71EA" w:rsidRPr="0046521A">
        <w:t xml:space="preserve">Chapter </w:t>
      </w:r>
      <w:r w:rsidR="00560874">
        <w:t>12 INTERIOR ENVIRONMENT</w:t>
      </w:r>
      <w:r w:rsidR="00560874">
        <w:br/>
      </w:r>
      <w:r w:rsidR="00CD71EA" w:rsidRPr="00560874">
        <w:rPr>
          <w:i/>
          <w:iCs/>
        </w:rPr>
        <w:t xml:space="preserve">Section </w:t>
      </w:r>
      <w:r w:rsidR="00560874" w:rsidRPr="00560874">
        <w:rPr>
          <w:i/>
          <w:iCs/>
        </w:rPr>
        <w:t>1224 [OSHPD 1] - HOSPITALS</w:t>
      </w:r>
    </w:p>
    <w:p w14:paraId="73EFC193" w14:textId="327DA015" w:rsidR="00505778" w:rsidRDefault="00505778" w:rsidP="00117CA7">
      <w:pPr>
        <w:spacing w:before="240"/>
        <w:jc w:val="both"/>
        <w:rPr>
          <w:b/>
          <w:bCs/>
          <w:i/>
          <w:iCs/>
        </w:rPr>
      </w:pPr>
      <w:r w:rsidRPr="00505778">
        <w:rPr>
          <w:b/>
          <w:bCs/>
          <w:i/>
          <w:iCs/>
        </w:rPr>
        <w:t>1224.4 GENERAL CONSTRUCTION.</w:t>
      </w:r>
    </w:p>
    <w:p w14:paraId="2096FADC" w14:textId="4C91E16C" w:rsidR="00505778" w:rsidRPr="00505778" w:rsidRDefault="00505778" w:rsidP="00117CA7">
      <w:pPr>
        <w:jc w:val="both"/>
      </w:pPr>
      <w:r w:rsidRPr="00505778">
        <w:t>…</w:t>
      </w:r>
    </w:p>
    <w:p w14:paraId="7BF32E03" w14:textId="5DBE9890" w:rsidR="0065362F" w:rsidRPr="0065362F" w:rsidRDefault="0065362F" w:rsidP="00117CA7">
      <w:pPr>
        <w:jc w:val="center"/>
        <w:rPr>
          <w:b/>
          <w:bCs/>
          <w:i/>
          <w:iCs/>
        </w:rPr>
      </w:pPr>
      <w:r w:rsidRPr="0065362F">
        <w:rPr>
          <w:b/>
          <w:bCs/>
          <w:i/>
          <w:iCs/>
        </w:rPr>
        <w:t>TABLE 1224.4.6.1—STATION OUTLETS FOR OXYGEN, VACUUM (SUCTION) AND MEDICAL AIR SYSTEMS</w:t>
      </w:r>
      <w:r w:rsidRPr="0065362F">
        <w:rPr>
          <w:b/>
          <w:bCs/>
          <w:i/>
          <w:iCs/>
          <w:vertAlign w:val="superscript"/>
        </w:rPr>
        <w:t>1, 6</w:t>
      </w:r>
    </w:p>
    <w:tbl>
      <w:tblPr>
        <w:tblW w:w="11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58" w:type="dxa"/>
          <w:bottom w:w="43" w:type="dxa"/>
          <w:right w:w="58" w:type="dxa"/>
        </w:tblCellMar>
        <w:tblLook w:val="0620" w:firstRow="1" w:lastRow="0" w:firstColumn="0" w:lastColumn="0" w:noHBand="1" w:noVBand="1"/>
      </w:tblPr>
      <w:tblGrid>
        <w:gridCol w:w="562"/>
        <w:gridCol w:w="4604"/>
        <w:gridCol w:w="1259"/>
        <w:gridCol w:w="1199"/>
        <w:gridCol w:w="1291"/>
        <w:gridCol w:w="849"/>
        <w:gridCol w:w="1301"/>
      </w:tblGrid>
      <w:tr w:rsidR="0065362F" w:rsidRPr="0065362F" w14:paraId="0C24E973" w14:textId="77777777" w:rsidTr="00BF41C0">
        <w:trPr>
          <w:cantSplit/>
          <w:tblHeader/>
          <w:jc w:val="center"/>
        </w:trPr>
        <w:tc>
          <w:tcPr>
            <w:tcW w:w="562" w:type="dxa"/>
            <w:shd w:val="clear" w:color="000000" w:fill="E6E6E6"/>
            <w:vAlign w:val="center"/>
            <w:hideMark/>
          </w:tcPr>
          <w:p w14:paraId="790CBEAE" w14:textId="77777777" w:rsidR="0065362F" w:rsidRPr="0065362F" w:rsidRDefault="0065362F" w:rsidP="0065362F">
            <w:pPr>
              <w:widowControl/>
              <w:spacing w:after="0"/>
              <w:jc w:val="center"/>
              <w:rPr>
                <w:rFonts w:eastAsia="Times New Roman" w:cs="Arial"/>
                <w:snapToGrid/>
                <w:color w:val="000000"/>
                <w:sz w:val="20"/>
              </w:rPr>
            </w:pPr>
          </w:p>
        </w:tc>
        <w:tc>
          <w:tcPr>
            <w:tcW w:w="4604" w:type="dxa"/>
            <w:shd w:val="clear" w:color="000000" w:fill="E6E6E6"/>
            <w:vAlign w:val="center"/>
            <w:hideMark/>
          </w:tcPr>
          <w:p w14:paraId="78FC125E" w14:textId="77777777" w:rsidR="0065362F" w:rsidRPr="0065362F" w:rsidRDefault="0065362F" w:rsidP="0065362F">
            <w:pPr>
              <w:widowControl/>
              <w:spacing w:after="0"/>
              <w:jc w:val="center"/>
              <w:rPr>
                <w:rFonts w:eastAsia="Times New Roman" w:cs="Arial"/>
                <w:snapToGrid/>
                <w:color w:val="000000"/>
                <w:sz w:val="20"/>
              </w:rPr>
            </w:pPr>
            <w:r w:rsidRPr="0065362F">
              <w:rPr>
                <w:rFonts w:eastAsia="Times New Roman" w:cs="Arial"/>
                <w:b/>
                <w:bCs/>
                <w:i/>
                <w:iCs/>
                <w:snapToGrid/>
                <w:sz w:val="17"/>
                <w:szCs w:val="17"/>
              </w:rPr>
              <w:t>LOCATION</w:t>
            </w:r>
            <w:r w:rsidRPr="0065362F">
              <w:rPr>
                <w:rFonts w:eastAsia="Times New Roman" w:cs="Arial"/>
                <w:b/>
                <w:bCs/>
                <w:snapToGrid/>
                <w:sz w:val="17"/>
                <w:szCs w:val="17"/>
              </w:rPr>
              <w:t>S</w:t>
            </w:r>
          </w:p>
        </w:tc>
        <w:tc>
          <w:tcPr>
            <w:tcW w:w="1259" w:type="dxa"/>
            <w:shd w:val="clear" w:color="000000" w:fill="E6E6E6"/>
            <w:vAlign w:val="center"/>
            <w:hideMark/>
          </w:tcPr>
          <w:p w14:paraId="79599568" w14:textId="77777777" w:rsidR="0065362F" w:rsidRPr="0065362F" w:rsidRDefault="0065362F" w:rsidP="0065362F">
            <w:pPr>
              <w:widowControl/>
              <w:spacing w:after="0"/>
              <w:jc w:val="center"/>
              <w:rPr>
                <w:rFonts w:eastAsia="Times New Roman" w:cs="Arial"/>
                <w:b/>
                <w:bCs/>
                <w:i/>
                <w:iCs/>
                <w:snapToGrid/>
                <w:sz w:val="17"/>
                <w:szCs w:val="17"/>
              </w:rPr>
            </w:pPr>
            <w:r w:rsidRPr="0065362F">
              <w:rPr>
                <w:rFonts w:eastAsia="Times New Roman" w:cs="Arial"/>
                <w:b/>
                <w:bCs/>
                <w:i/>
                <w:iCs/>
                <w:snapToGrid/>
                <w:sz w:val="17"/>
                <w:szCs w:val="17"/>
              </w:rPr>
              <w:t>OXYGEN</w:t>
            </w:r>
          </w:p>
        </w:tc>
        <w:tc>
          <w:tcPr>
            <w:tcW w:w="1199" w:type="dxa"/>
            <w:shd w:val="clear" w:color="000000" w:fill="E6E6E6"/>
            <w:vAlign w:val="center"/>
            <w:hideMark/>
          </w:tcPr>
          <w:p w14:paraId="7CC5C152" w14:textId="77777777" w:rsidR="0065362F" w:rsidRPr="0065362F" w:rsidRDefault="0065362F" w:rsidP="0065362F">
            <w:pPr>
              <w:widowControl/>
              <w:spacing w:after="0"/>
              <w:jc w:val="center"/>
              <w:rPr>
                <w:rFonts w:eastAsia="Times New Roman" w:cs="Arial"/>
                <w:b/>
                <w:bCs/>
                <w:i/>
                <w:iCs/>
                <w:snapToGrid/>
                <w:sz w:val="17"/>
                <w:szCs w:val="17"/>
              </w:rPr>
            </w:pPr>
            <w:r w:rsidRPr="0065362F">
              <w:rPr>
                <w:rFonts w:eastAsia="Times New Roman" w:cs="Arial"/>
                <w:b/>
                <w:bCs/>
                <w:i/>
                <w:iCs/>
                <w:snapToGrid/>
                <w:sz w:val="17"/>
                <w:szCs w:val="17"/>
              </w:rPr>
              <w:t>VACUUM</w:t>
            </w:r>
          </w:p>
        </w:tc>
        <w:tc>
          <w:tcPr>
            <w:tcW w:w="1291" w:type="dxa"/>
            <w:shd w:val="clear" w:color="000000" w:fill="E6E6E6"/>
            <w:vAlign w:val="center"/>
            <w:hideMark/>
          </w:tcPr>
          <w:p w14:paraId="49966172" w14:textId="77777777" w:rsidR="0065362F" w:rsidRPr="0065362F" w:rsidRDefault="0065362F" w:rsidP="0065362F">
            <w:pPr>
              <w:widowControl/>
              <w:spacing w:after="0"/>
              <w:jc w:val="center"/>
              <w:rPr>
                <w:rFonts w:eastAsia="Times New Roman" w:cs="Arial"/>
                <w:b/>
                <w:bCs/>
                <w:i/>
                <w:iCs/>
                <w:snapToGrid/>
                <w:sz w:val="17"/>
                <w:szCs w:val="17"/>
              </w:rPr>
            </w:pPr>
            <w:r w:rsidRPr="0065362F">
              <w:rPr>
                <w:rFonts w:eastAsia="Times New Roman" w:cs="Arial"/>
                <w:b/>
                <w:bCs/>
                <w:i/>
                <w:iCs/>
                <w:snapToGrid/>
                <w:sz w:val="17"/>
                <w:szCs w:val="17"/>
              </w:rPr>
              <w:t>MEDICAL AIR</w:t>
            </w:r>
          </w:p>
        </w:tc>
        <w:tc>
          <w:tcPr>
            <w:tcW w:w="849" w:type="dxa"/>
            <w:shd w:val="clear" w:color="000000" w:fill="E6E6E6"/>
            <w:vAlign w:val="center"/>
            <w:hideMark/>
          </w:tcPr>
          <w:p w14:paraId="29253998" w14:textId="77777777" w:rsidR="0065362F" w:rsidRPr="0065362F" w:rsidRDefault="0065362F" w:rsidP="0065362F">
            <w:pPr>
              <w:widowControl/>
              <w:spacing w:after="0"/>
              <w:jc w:val="center"/>
              <w:rPr>
                <w:rFonts w:eastAsia="Times New Roman" w:cs="Arial"/>
                <w:b/>
                <w:bCs/>
                <w:snapToGrid/>
                <w:sz w:val="17"/>
                <w:szCs w:val="17"/>
              </w:rPr>
            </w:pPr>
            <w:r w:rsidRPr="0065362F">
              <w:rPr>
                <w:rFonts w:eastAsia="Times New Roman" w:cs="Arial"/>
                <w:b/>
                <w:bCs/>
                <w:snapToGrid/>
                <w:sz w:val="17"/>
                <w:szCs w:val="17"/>
              </w:rPr>
              <w:t>WAGD</w:t>
            </w:r>
            <w:r w:rsidRPr="0065362F">
              <w:rPr>
                <w:rFonts w:eastAsia="Times New Roman" w:cs="Arial"/>
                <w:b/>
                <w:bCs/>
                <w:snapToGrid/>
                <w:sz w:val="17"/>
                <w:szCs w:val="17"/>
                <w:vertAlign w:val="superscript"/>
              </w:rPr>
              <w:t>3</w:t>
            </w:r>
          </w:p>
        </w:tc>
        <w:tc>
          <w:tcPr>
            <w:tcW w:w="1301" w:type="dxa"/>
            <w:shd w:val="clear" w:color="000000" w:fill="E6E6E6"/>
            <w:vAlign w:val="center"/>
            <w:hideMark/>
          </w:tcPr>
          <w:p w14:paraId="141F3445" w14:textId="77777777" w:rsidR="0065362F" w:rsidRPr="0065362F" w:rsidRDefault="0065362F" w:rsidP="0065362F">
            <w:pPr>
              <w:widowControl/>
              <w:spacing w:after="0"/>
              <w:jc w:val="center"/>
              <w:rPr>
                <w:rFonts w:eastAsia="Times New Roman" w:cs="Arial"/>
                <w:snapToGrid/>
                <w:color w:val="000000"/>
                <w:sz w:val="20"/>
              </w:rPr>
            </w:pPr>
            <w:r w:rsidRPr="0065362F">
              <w:rPr>
                <w:rFonts w:eastAsia="Times New Roman" w:cs="Arial"/>
                <w:b/>
                <w:bCs/>
                <w:i/>
                <w:iCs/>
                <w:snapToGrid/>
                <w:sz w:val="17"/>
                <w:szCs w:val="17"/>
              </w:rPr>
              <w:t>INSTRUMENT AIR</w:t>
            </w:r>
          </w:p>
        </w:tc>
      </w:tr>
      <w:tr w:rsidR="0065362F" w:rsidRPr="0065362F" w14:paraId="4D964A7F" w14:textId="77777777" w:rsidTr="00BF41C0">
        <w:trPr>
          <w:cantSplit/>
          <w:trHeight w:val="255"/>
          <w:jc w:val="center"/>
        </w:trPr>
        <w:tc>
          <w:tcPr>
            <w:tcW w:w="562" w:type="dxa"/>
            <w:noWrap/>
            <w:hideMark/>
          </w:tcPr>
          <w:p w14:paraId="7F1CA4F5" w14:textId="77777777" w:rsidR="0065362F" w:rsidRPr="0065362F" w:rsidRDefault="0065362F" w:rsidP="0065362F">
            <w:pPr>
              <w:widowControl/>
              <w:spacing w:after="0"/>
              <w:rPr>
                <w:rFonts w:eastAsia="Times New Roman" w:cs="Arial"/>
                <w:i/>
                <w:iCs/>
                <w:snapToGrid/>
                <w:color w:val="000000"/>
                <w:sz w:val="17"/>
                <w:szCs w:val="17"/>
              </w:rPr>
            </w:pPr>
            <w:r w:rsidRPr="0065362F">
              <w:rPr>
                <w:rFonts w:eastAsia="Times New Roman" w:cs="Arial"/>
                <w:i/>
                <w:iCs/>
                <w:snapToGrid/>
                <w:color w:val="000000"/>
                <w:sz w:val="17"/>
                <w:szCs w:val="17"/>
              </w:rPr>
              <w:t>24</w:t>
            </w:r>
          </w:p>
        </w:tc>
        <w:tc>
          <w:tcPr>
            <w:tcW w:w="4604" w:type="dxa"/>
          </w:tcPr>
          <w:p w14:paraId="08F15673"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w:t>
            </w:r>
          </w:p>
        </w:tc>
        <w:tc>
          <w:tcPr>
            <w:tcW w:w="1259" w:type="dxa"/>
          </w:tcPr>
          <w:p w14:paraId="2D8E2E9A"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199" w:type="dxa"/>
          </w:tcPr>
          <w:p w14:paraId="429EA5F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291" w:type="dxa"/>
          </w:tcPr>
          <w:p w14:paraId="5B5183F1"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tcPr>
          <w:p w14:paraId="613F898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tcPr>
          <w:p w14:paraId="5D8B8C68"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27340474" w14:textId="77777777" w:rsidTr="00BF41C0">
        <w:trPr>
          <w:cantSplit/>
          <w:trHeight w:val="255"/>
          <w:jc w:val="center"/>
        </w:trPr>
        <w:tc>
          <w:tcPr>
            <w:tcW w:w="562" w:type="dxa"/>
            <w:noWrap/>
            <w:hideMark/>
          </w:tcPr>
          <w:p w14:paraId="19B4C660" w14:textId="77777777" w:rsidR="0065362F" w:rsidRPr="0065362F" w:rsidRDefault="0065362F" w:rsidP="0065362F">
            <w:pPr>
              <w:widowControl/>
              <w:spacing w:after="0"/>
              <w:rPr>
                <w:rFonts w:eastAsia="Times New Roman" w:cs="Arial"/>
                <w:i/>
                <w:iCs/>
                <w:snapToGrid/>
                <w:color w:val="000000"/>
                <w:sz w:val="17"/>
                <w:szCs w:val="17"/>
              </w:rPr>
            </w:pPr>
            <w:r w:rsidRPr="0065362F">
              <w:rPr>
                <w:rFonts w:eastAsia="Times New Roman" w:cs="Arial"/>
                <w:i/>
                <w:iCs/>
                <w:snapToGrid/>
                <w:color w:val="000000"/>
                <w:sz w:val="17"/>
                <w:szCs w:val="17"/>
              </w:rPr>
              <w:t>25</w:t>
            </w:r>
          </w:p>
        </w:tc>
        <w:tc>
          <w:tcPr>
            <w:tcW w:w="4604" w:type="dxa"/>
            <w:hideMark/>
          </w:tcPr>
          <w:p w14:paraId="472B1B5B"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 xml:space="preserve">Infant resuscitation space </w:t>
            </w:r>
            <w:r w:rsidRPr="0065362F">
              <w:rPr>
                <w:rFonts w:eastAsia="Times New Roman" w:cs="Arial"/>
                <w:i/>
                <w:iCs/>
                <w:snapToGrid/>
                <w:sz w:val="17"/>
                <w:szCs w:val="17"/>
                <w:u w:val="single"/>
              </w:rPr>
              <w:t>(cesarean delivery)</w:t>
            </w:r>
            <w:r w:rsidRPr="0065362F">
              <w:rPr>
                <w:rFonts w:eastAsia="Times New Roman" w:cs="Arial"/>
                <w:i/>
                <w:iCs/>
                <w:snapToGrid/>
                <w:sz w:val="17"/>
                <w:szCs w:val="17"/>
                <w:vertAlign w:val="superscript"/>
              </w:rPr>
              <w:t>4</w:t>
            </w:r>
          </w:p>
        </w:tc>
        <w:tc>
          <w:tcPr>
            <w:tcW w:w="1259" w:type="dxa"/>
            <w:hideMark/>
          </w:tcPr>
          <w:p w14:paraId="5BC53AAA"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3/bassinet</w:t>
            </w:r>
          </w:p>
        </w:tc>
        <w:tc>
          <w:tcPr>
            <w:tcW w:w="1199" w:type="dxa"/>
            <w:hideMark/>
          </w:tcPr>
          <w:p w14:paraId="386865F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3/bassinet</w:t>
            </w:r>
          </w:p>
        </w:tc>
        <w:tc>
          <w:tcPr>
            <w:tcW w:w="1291" w:type="dxa"/>
            <w:hideMark/>
          </w:tcPr>
          <w:p w14:paraId="181CCF9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3/bassinet</w:t>
            </w:r>
          </w:p>
        </w:tc>
        <w:tc>
          <w:tcPr>
            <w:tcW w:w="849" w:type="dxa"/>
            <w:hideMark/>
          </w:tcPr>
          <w:p w14:paraId="2455587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792F509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7E0BDBD6" w14:textId="77777777" w:rsidTr="00BF41C0">
        <w:trPr>
          <w:cantSplit/>
          <w:trHeight w:val="255"/>
          <w:jc w:val="center"/>
        </w:trPr>
        <w:tc>
          <w:tcPr>
            <w:tcW w:w="562" w:type="dxa"/>
            <w:noWrap/>
          </w:tcPr>
          <w:p w14:paraId="119BAE2F"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napToGrid/>
                <w:color w:val="000000"/>
                <w:sz w:val="17"/>
                <w:szCs w:val="17"/>
                <w:u w:val="single"/>
              </w:rPr>
              <w:t>26</w:t>
            </w:r>
          </w:p>
        </w:tc>
        <w:tc>
          <w:tcPr>
            <w:tcW w:w="4604" w:type="dxa"/>
          </w:tcPr>
          <w:p w14:paraId="1C7604F6" w14:textId="77777777" w:rsidR="0065362F" w:rsidRPr="0065362F" w:rsidRDefault="0065362F" w:rsidP="0065362F">
            <w:pPr>
              <w:widowControl/>
              <w:spacing w:after="0"/>
              <w:rPr>
                <w:rFonts w:eastAsia="Times New Roman" w:cs="Arial"/>
                <w:i/>
                <w:iCs/>
                <w:snapToGrid/>
                <w:sz w:val="17"/>
                <w:szCs w:val="17"/>
                <w:u w:val="single"/>
                <w:vertAlign w:val="superscript"/>
              </w:rPr>
            </w:pPr>
            <w:r w:rsidRPr="0065362F">
              <w:rPr>
                <w:rFonts w:eastAsia="Times New Roman" w:cs="Arial"/>
                <w:i/>
                <w:iCs/>
                <w:snapToGrid/>
                <w:sz w:val="17"/>
                <w:szCs w:val="17"/>
                <w:u w:val="single"/>
              </w:rPr>
              <w:t>Infant resuscitation space (LDRP)</w:t>
            </w:r>
            <w:r w:rsidRPr="0065362F">
              <w:rPr>
                <w:rFonts w:eastAsia="Times New Roman" w:cs="Arial"/>
                <w:i/>
                <w:iCs/>
                <w:snapToGrid/>
                <w:sz w:val="17"/>
                <w:szCs w:val="17"/>
                <w:u w:val="single"/>
                <w:vertAlign w:val="superscript"/>
              </w:rPr>
              <w:t>4</w:t>
            </w:r>
          </w:p>
        </w:tc>
        <w:tc>
          <w:tcPr>
            <w:tcW w:w="1259" w:type="dxa"/>
          </w:tcPr>
          <w:p w14:paraId="76A91A92" w14:textId="77777777" w:rsidR="0065362F" w:rsidRPr="0065362F" w:rsidRDefault="0065362F" w:rsidP="0065362F">
            <w:pPr>
              <w:widowControl/>
              <w:spacing w:after="0"/>
              <w:jc w:val="center"/>
              <w:rPr>
                <w:rFonts w:eastAsia="Times New Roman" w:cs="Arial"/>
                <w:i/>
                <w:iCs/>
                <w:snapToGrid/>
                <w:sz w:val="17"/>
                <w:szCs w:val="17"/>
                <w:u w:val="single"/>
              </w:rPr>
            </w:pPr>
            <w:r w:rsidRPr="0065362F">
              <w:rPr>
                <w:rFonts w:eastAsia="Times New Roman" w:cs="Arial"/>
                <w:i/>
                <w:iCs/>
                <w:snapToGrid/>
                <w:sz w:val="17"/>
                <w:szCs w:val="17"/>
                <w:u w:val="single"/>
              </w:rPr>
              <w:t>1/bassinet</w:t>
            </w:r>
          </w:p>
        </w:tc>
        <w:tc>
          <w:tcPr>
            <w:tcW w:w="1199" w:type="dxa"/>
          </w:tcPr>
          <w:p w14:paraId="506D3EA3" w14:textId="77777777" w:rsidR="0065362F" w:rsidRPr="0065362F" w:rsidRDefault="0065362F" w:rsidP="0065362F">
            <w:pPr>
              <w:widowControl/>
              <w:spacing w:after="0"/>
              <w:jc w:val="center"/>
              <w:rPr>
                <w:rFonts w:eastAsia="Times New Roman" w:cs="Arial"/>
                <w:i/>
                <w:iCs/>
                <w:snapToGrid/>
                <w:sz w:val="17"/>
                <w:szCs w:val="17"/>
                <w:u w:val="single"/>
              </w:rPr>
            </w:pPr>
            <w:r w:rsidRPr="0065362F">
              <w:rPr>
                <w:rFonts w:eastAsia="Times New Roman" w:cs="Arial"/>
                <w:i/>
                <w:iCs/>
                <w:snapToGrid/>
                <w:sz w:val="17"/>
                <w:szCs w:val="17"/>
                <w:u w:val="single"/>
              </w:rPr>
              <w:t>1/bassinet</w:t>
            </w:r>
          </w:p>
        </w:tc>
        <w:tc>
          <w:tcPr>
            <w:tcW w:w="1291" w:type="dxa"/>
          </w:tcPr>
          <w:p w14:paraId="0A08C6C3" w14:textId="77777777" w:rsidR="0065362F" w:rsidRPr="0065362F" w:rsidRDefault="0065362F" w:rsidP="0065362F">
            <w:pPr>
              <w:widowControl/>
              <w:spacing w:after="0"/>
              <w:jc w:val="center"/>
              <w:rPr>
                <w:rFonts w:eastAsia="Times New Roman" w:cs="Arial"/>
                <w:i/>
                <w:iCs/>
                <w:snapToGrid/>
                <w:sz w:val="17"/>
                <w:szCs w:val="17"/>
                <w:u w:val="single"/>
              </w:rPr>
            </w:pPr>
            <w:r w:rsidRPr="0065362F">
              <w:rPr>
                <w:rFonts w:eastAsia="Times New Roman" w:cs="Arial"/>
                <w:i/>
                <w:iCs/>
                <w:snapToGrid/>
                <w:sz w:val="17"/>
                <w:szCs w:val="17"/>
                <w:u w:val="single"/>
              </w:rPr>
              <w:t>1/bassinet</w:t>
            </w:r>
          </w:p>
        </w:tc>
        <w:tc>
          <w:tcPr>
            <w:tcW w:w="849" w:type="dxa"/>
          </w:tcPr>
          <w:p w14:paraId="0DBDEEA0" w14:textId="77777777" w:rsidR="0065362F" w:rsidRPr="0065362F" w:rsidRDefault="0065362F" w:rsidP="0065362F">
            <w:pPr>
              <w:widowControl/>
              <w:spacing w:after="0"/>
              <w:jc w:val="center"/>
              <w:rPr>
                <w:rFonts w:eastAsia="Times New Roman" w:cs="Arial"/>
                <w:i/>
                <w:iCs/>
                <w:snapToGrid/>
                <w:sz w:val="17"/>
                <w:szCs w:val="17"/>
                <w:u w:val="single"/>
              </w:rPr>
            </w:pPr>
            <w:r w:rsidRPr="0065362F">
              <w:rPr>
                <w:rFonts w:eastAsia="Times New Roman" w:cs="Arial"/>
                <w:i/>
                <w:iCs/>
                <w:snapToGrid/>
                <w:sz w:val="17"/>
                <w:szCs w:val="17"/>
                <w:u w:val="single"/>
              </w:rPr>
              <w:t>—</w:t>
            </w:r>
          </w:p>
        </w:tc>
        <w:tc>
          <w:tcPr>
            <w:tcW w:w="1301" w:type="dxa"/>
          </w:tcPr>
          <w:p w14:paraId="4A78240D" w14:textId="77777777" w:rsidR="0065362F" w:rsidRPr="0065362F" w:rsidRDefault="0065362F" w:rsidP="0065362F">
            <w:pPr>
              <w:widowControl/>
              <w:spacing w:after="0"/>
              <w:jc w:val="center"/>
              <w:rPr>
                <w:rFonts w:eastAsia="Times New Roman" w:cs="Arial"/>
                <w:i/>
                <w:iCs/>
                <w:snapToGrid/>
                <w:sz w:val="17"/>
                <w:szCs w:val="17"/>
                <w:u w:val="single"/>
              </w:rPr>
            </w:pPr>
            <w:r w:rsidRPr="0065362F">
              <w:rPr>
                <w:rFonts w:eastAsia="Times New Roman" w:cs="Arial"/>
                <w:i/>
                <w:iCs/>
                <w:snapToGrid/>
                <w:sz w:val="17"/>
                <w:szCs w:val="17"/>
                <w:u w:val="single"/>
              </w:rPr>
              <w:t>—</w:t>
            </w:r>
          </w:p>
        </w:tc>
      </w:tr>
      <w:tr w:rsidR="0065362F" w:rsidRPr="0065362F" w14:paraId="3744B1E1" w14:textId="77777777" w:rsidTr="00BF41C0">
        <w:trPr>
          <w:cantSplit/>
          <w:trHeight w:val="255"/>
          <w:jc w:val="center"/>
        </w:trPr>
        <w:tc>
          <w:tcPr>
            <w:tcW w:w="562" w:type="dxa"/>
            <w:noWrap/>
            <w:hideMark/>
          </w:tcPr>
          <w:p w14:paraId="27FDAE22" w14:textId="77777777" w:rsidR="0065362F" w:rsidRPr="0065362F" w:rsidRDefault="0065362F" w:rsidP="0065362F">
            <w:pPr>
              <w:widowControl/>
              <w:spacing w:after="0"/>
              <w:rPr>
                <w:rFonts w:eastAsia="Times New Roman" w:cs="Arial"/>
                <w:i/>
                <w:iCs/>
                <w:snapToGrid/>
                <w:color w:val="000000"/>
                <w:sz w:val="17"/>
                <w:szCs w:val="17"/>
              </w:rPr>
            </w:pPr>
            <w:r w:rsidRPr="0065362F">
              <w:rPr>
                <w:rFonts w:eastAsia="Times New Roman" w:cs="Arial"/>
                <w:i/>
                <w:iCs/>
                <w:strike/>
                <w:snapToGrid/>
                <w:color w:val="000000"/>
                <w:sz w:val="17"/>
                <w:szCs w:val="17"/>
              </w:rPr>
              <w:t>26</w:t>
            </w:r>
            <w:r w:rsidRPr="0065362F">
              <w:rPr>
                <w:rFonts w:eastAsia="Times New Roman" w:cs="Arial"/>
                <w:i/>
                <w:iCs/>
                <w:snapToGrid/>
                <w:color w:val="000000"/>
                <w:sz w:val="17"/>
                <w:szCs w:val="17"/>
              </w:rPr>
              <w:t>27</w:t>
            </w:r>
          </w:p>
        </w:tc>
        <w:tc>
          <w:tcPr>
            <w:tcW w:w="4604" w:type="dxa"/>
            <w:hideMark/>
          </w:tcPr>
          <w:p w14:paraId="4A0E1EE6"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Labor room</w:t>
            </w:r>
          </w:p>
        </w:tc>
        <w:tc>
          <w:tcPr>
            <w:tcW w:w="1259" w:type="dxa"/>
            <w:hideMark/>
          </w:tcPr>
          <w:p w14:paraId="1AC4418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1199" w:type="dxa"/>
            <w:hideMark/>
          </w:tcPr>
          <w:p w14:paraId="7611FDE7"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1291" w:type="dxa"/>
            <w:hideMark/>
          </w:tcPr>
          <w:p w14:paraId="2B46736A"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48C683F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02C0BDF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1411DCD0" w14:textId="77777777" w:rsidTr="00BF41C0">
        <w:trPr>
          <w:cantSplit/>
          <w:trHeight w:val="255"/>
          <w:jc w:val="center"/>
        </w:trPr>
        <w:tc>
          <w:tcPr>
            <w:tcW w:w="562" w:type="dxa"/>
            <w:noWrap/>
            <w:hideMark/>
          </w:tcPr>
          <w:p w14:paraId="6168D5F6"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27</w:t>
            </w:r>
            <w:r w:rsidRPr="0065362F">
              <w:rPr>
                <w:rFonts w:eastAsia="Times New Roman" w:cs="Arial"/>
                <w:i/>
                <w:iCs/>
                <w:snapToGrid/>
                <w:color w:val="000000"/>
                <w:sz w:val="17"/>
                <w:szCs w:val="17"/>
                <w:u w:val="single"/>
              </w:rPr>
              <w:t>28</w:t>
            </w:r>
          </w:p>
        </w:tc>
        <w:tc>
          <w:tcPr>
            <w:tcW w:w="4604" w:type="dxa"/>
            <w:hideMark/>
          </w:tcPr>
          <w:p w14:paraId="0DE52B51"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OB recovery room</w:t>
            </w:r>
          </w:p>
        </w:tc>
        <w:tc>
          <w:tcPr>
            <w:tcW w:w="1259" w:type="dxa"/>
            <w:hideMark/>
          </w:tcPr>
          <w:p w14:paraId="2BBB79F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199" w:type="dxa"/>
            <w:hideMark/>
          </w:tcPr>
          <w:p w14:paraId="5242299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trike/>
                <w:snapToGrid/>
                <w:sz w:val="17"/>
                <w:szCs w:val="17"/>
              </w:rPr>
              <w:t>3</w:t>
            </w:r>
            <w:r w:rsidRPr="0065362F">
              <w:rPr>
                <w:rFonts w:eastAsia="Times New Roman" w:cs="Arial"/>
                <w:i/>
                <w:iCs/>
                <w:snapToGrid/>
                <w:sz w:val="17"/>
                <w:szCs w:val="17"/>
                <w:u w:val="single"/>
              </w:rPr>
              <w:t>1</w:t>
            </w:r>
            <w:r w:rsidRPr="0065362F">
              <w:rPr>
                <w:rFonts w:eastAsia="Times New Roman" w:cs="Arial"/>
                <w:i/>
                <w:iCs/>
                <w:snapToGrid/>
                <w:sz w:val="17"/>
                <w:szCs w:val="17"/>
              </w:rPr>
              <w:t>/bed</w:t>
            </w:r>
          </w:p>
        </w:tc>
        <w:tc>
          <w:tcPr>
            <w:tcW w:w="1291" w:type="dxa"/>
            <w:hideMark/>
          </w:tcPr>
          <w:p w14:paraId="4F430057"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5870EC0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7F1CEF36"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7096C64C" w14:textId="77777777" w:rsidTr="00BF41C0">
        <w:trPr>
          <w:cantSplit/>
          <w:trHeight w:val="255"/>
          <w:jc w:val="center"/>
        </w:trPr>
        <w:tc>
          <w:tcPr>
            <w:tcW w:w="562" w:type="dxa"/>
            <w:noWrap/>
            <w:hideMark/>
          </w:tcPr>
          <w:p w14:paraId="0C50C426"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28</w:t>
            </w:r>
            <w:r w:rsidRPr="0065362F">
              <w:rPr>
                <w:rFonts w:eastAsia="Times New Roman" w:cs="Arial"/>
                <w:i/>
                <w:iCs/>
                <w:snapToGrid/>
                <w:color w:val="000000"/>
                <w:sz w:val="17"/>
                <w:szCs w:val="17"/>
                <w:u w:val="single"/>
              </w:rPr>
              <w:t>29</w:t>
            </w:r>
          </w:p>
        </w:tc>
        <w:tc>
          <w:tcPr>
            <w:tcW w:w="4604" w:type="dxa"/>
            <w:hideMark/>
          </w:tcPr>
          <w:p w14:paraId="11819C35"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Labor/delivery/recovery (LDR)</w:t>
            </w:r>
            <w:r w:rsidRPr="0065362F">
              <w:rPr>
                <w:rFonts w:eastAsia="Times New Roman" w:cs="Arial"/>
                <w:i/>
                <w:iCs/>
                <w:snapToGrid/>
                <w:sz w:val="17"/>
                <w:szCs w:val="17"/>
                <w:vertAlign w:val="superscript"/>
              </w:rPr>
              <w:t>5</w:t>
            </w:r>
          </w:p>
        </w:tc>
        <w:tc>
          <w:tcPr>
            <w:tcW w:w="1259" w:type="dxa"/>
            <w:hideMark/>
          </w:tcPr>
          <w:p w14:paraId="34524BC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199" w:type="dxa"/>
            <w:hideMark/>
          </w:tcPr>
          <w:p w14:paraId="54323024"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291" w:type="dxa"/>
            <w:hideMark/>
          </w:tcPr>
          <w:p w14:paraId="246DB1E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1F4F39D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3D6BEE0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2E48C92C" w14:textId="77777777" w:rsidTr="00BF41C0">
        <w:trPr>
          <w:cantSplit/>
          <w:trHeight w:val="255"/>
          <w:jc w:val="center"/>
        </w:trPr>
        <w:tc>
          <w:tcPr>
            <w:tcW w:w="562" w:type="dxa"/>
            <w:noWrap/>
            <w:hideMark/>
          </w:tcPr>
          <w:p w14:paraId="63425050"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29</w:t>
            </w:r>
            <w:r w:rsidRPr="0065362F">
              <w:rPr>
                <w:rFonts w:eastAsia="Times New Roman" w:cs="Arial"/>
                <w:i/>
                <w:iCs/>
                <w:snapToGrid/>
                <w:color w:val="000000"/>
                <w:sz w:val="17"/>
                <w:szCs w:val="17"/>
                <w:u w:val="single"/>
              </w:rPr>
              <w:t>30</w:t>
            </w:r>
          </w:p>
        </w:tc>
        <w:tc>
          <w:tcPr>
            <w:tcW w:w="4604" w:type="dxa"/>
            <w:hideMark/>
          </w:tcPr>
          <w:p w14:paraId="020FECE6"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Labor/deliver/recovery/postpartum (LDRP)</w:t>
            </w:r>
            <w:r w:rsidRPr="0065362F">
              <w:rPr>
                <w:rFonts w:eastAsia="Times New Roman" w:cs="Arial"/>
                <w:i/>
                <w:iCs/>
                <w:snapToGrid/>
                <w:sz w:val="17"/>
                <w:szCs w:val="17"/>
                <w:vertAlign w:val="superscript"/>
              </w:rPr>
              <w:t>5</w:t>
            </w:r>
          </w:p>
        </w:tc>
        <w:tc>
          <w:tcPr>
            <w:tcW w:w="1259" w:type="dxa"/>
            <w:hideMark/>
          </w:tcPr>
          <w:p w14:paraId="37FFF33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199" w:type="dxa"/>
            <w:hideMark/>
          </w:tcPr>
          <w:p w14:paraId="71237A7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291" w:type="dxa"/>
            <w:hideMark/>
          </w:tcPr>
          <w:p w14:paraId="791F5D5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434C882E"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6A1121C1"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273DC12D" w14:textId="77777777" w:rsidTr="00BF41C0">
        <w:trPr>
          <w:cantSplit/>
          <w:trHeight w:val="255"/>
          <w:jc w:val="center"/>
        </w:trPr>
        <w:tc>
          <w:tcPr>
            <w:tcW w:w="562" w:type="dxa"/>
            <w:noWrap/>
            <w:hideMark/>
          </w:tcPr>
          <w:p w14:paraId="395A7194"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lastRenderedPageBreak/>
              <w:t>30</w:t>
            </w:r>
            <w:r w:rsidRPr="0065362F">
              <w:rPr>
                <w:rFonts w:eastAsia="Times New Roman" w:cs="Arial"/>
                <w:i/>
                <w:iCs/>
                <w:snapToGrid/>
                <w:color w:val="000000"/>
                <w:sz w:val="17"/>
                <w:szCs w:val="17"/>
                <w:u w:val="single"/>
              </w:rPr>
              <w:t>31</w:t>
            </w:r>
          </w:p>
        </w:tc>
        <w:tc>
          <w:tcPr>
            <w:tcW w:w="4604" w:type="dxa"/>
            <w:hideMark/>
          </w:tcPr>
          <w:p w14:paraId="5DC41760"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Initial emergency management</w:t>
            </w:r>
          </w:p>
        </w:tc>
        <w:tc>
          <w:tcPr>
            <w:tcW w:w="1259" w:type="dxa"/>
            <w:hideMark/>
          </w:tcPr>
          <w:p w14:paraId="46C1AB3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199" w:type="dxa"/>
            <w:hideMark/>
          </w:tcPr>
          <w:p w14:paraId="0ED17788"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291" w:type="dxa"/>
            <w:hideMark/>
          </w:tcPr>
          <w:p w14:paraId="14E3522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849" w:type="dxa"/>
            <w:hideMark/>
          </w:tcPr>
          <w:p w14:paraId="6FD29EE4"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7E26880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0ACC9F55" w14:textId="77777777" w:rsidTr="00BF41C0">
        <w:trPr>
          <w:cantSplit/>
          <w:trHeight w:val="260"/>
          <w:jc w:val="center"/>
        </w:trPr>
        <w:tc>
          <w:tcPr>
            <w:tcW w:w="562" w:type="dxa"/>
            <w:noWrap/>
            <w:hideMark/>
          </w:tcPr>
          <w:p w14:paraId="0728913A"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31</w:t>
            </w:r>
            <w:r w:rsidRPr="0065362F">
              <w:rPr>
                <w:rFonts w:eastAsia="Times New Roman" w:cs="Arial"/>
                <w:i/>
                <w:iCs/>
                <w:snapToGrid/>
                <w:color w:val="000000"/>
                <w:sz w:val="17"/>
                <w:szCs w:val="17"/>
                <w:u w:val="single"/>
              </w:rPr>
              <w:t>32</w:t>
            </w:r>
          </w:p>
        </w:tc>
        <w:tc>
          <w:tcPr>
            <w:tcW w:w="4604" w:type="dxa"/>
            <w:hideMark/>
          </w:tcPr>
          <w:p w14:paraId="3A580230"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Triage area (definitive emergency care)</w:t>
            </w:r>
          </w:p>
        </w:tc>
        <w:tc>
          <w:tcPr>
            <w:tcW w:w="1259" w:type="dxa"/>
            <w:hideMark/>
          </w:tcPr>
          <w:p w14:paraId="5D58B40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1/station</w:t>
            </w:r>
          </w:p>
        </w:tc>
        <w:tc>
          <w:tcPr>
            <w:tcW w:w="1199" w:type="dxa"/>
            <w:hideMark/>
          </w:tcPr>
          <w:p w14:paraId="2EFFE436"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1/station</w:t>
            </w:r>
          </w:p>
        </w:tc>
        <w:tc>
          <w:tcPr>
            <w:tcW w:w="1291" w:type="dxa"/>
            <w:hideMark/>
          </w:tcPr>
          <w:p w14:paraId="29E2B9C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79FD7F5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0D0B6FC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20441491" w14:textId="77777777" w:rsidTr="00BF41C0">
        <w:trPr>
          <w:cantSplit/>
          <w:trHeight w:val="255"/>
          <w:jc w:val="center"/>
        </w:trPr>
        <w:tc>
          <w:tcPr>
            <w:tcW w:w="562" w:type="dxa"/>
            <w:noWrap/>
            <w:hideMark/>
          </w:tcPr>
          <w:p w14:paraId="67093886"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32</w:t>
            </w:r>
            <w:r w:rsidRPr="0065362F">
              <w:rPr>
                <w:rFonts w:eastAsia="Times New Roman" w:cs="Arial"/>
                <w:i/>
                <w:iCs/>
                <w:snapToGrid/>
                <w:color w:val="000000"/>
                <w:sz w:val="17"/>
                <w:szCs w:val="17"/>
                <w:u w:val="single"/>
              </w:rPr>
              <w:t>33</w:t>
            </w:r>
          </w:p>
        </w:tc>
        <w:tc>
          <w:tcPr>
            <w:tcW w:w="4604" w:type="dxa"/>
            <w:hideMark/>
          </w:tcPr>
          <w:p w14:paraId="67CA52CE"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Definitive emergency care examination or treatment rooms</w:t>
            </w:r>
          </w:p>
        </w:tc>
        <w:tc>
          <w:tcPr>
            <w:tcW w:w="1259" w:type="dxa"/>
            <w:hideMark/>
          </w:tcPr>
          <w:p w14:paraId="57D798C7"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199" w:type="dxa"/>
            <w:hideMark/>
          </w:tcPr>
          <w:p w14:paraId="050CF25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291" w:type="dxa"/>
            <w:hideMark/>
          </w:tcPr>
          <w:p w14:paraId="5CBAE57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849" w:type="dxa"/>
            <w:hideMark/>
          </w:tcPr>
          <w:p w14:paraId="09015CC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1451C6C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34A572AA" w14:textId="77777777" w:rsidTr="00BF41C0">
        <w:trPr>
          <w:cantSplit/>
          <w:trHeight w:val="255"/>
          <w:jc w:val="center"/>
        </w:trPr>
        <w:tc>
          <w:tcPr>
            <w:tcW w:w="562" w:type="dxa"/>
            <w:noWrap/>
            <w:hideMark/>
          </w:tcPr>
          <w:p w14:paraId="6ED5C8B4"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33</w:t>
            </w:r>
            <w:r w:rsidRPr="0065362F">
              <w:rPr>
                <w:rFonts w:eastAsia="Times New Roman" w:cs="Arial"/>
                <w:i/>
                <w:iCs/>
                <w:snapToGrid/>
                <w:color w:val="000000"/>
                <w:sz w:val="17"/>
                <w:szCs w:val="17"/>
                <w:u w:val="single"/>
              </w:rPr>
              <w:t>34</w:t>
            </w:r>
          </w:p>
        </w:tc>
        <w:tc>
          <w:tcPr>
            <w:tcW w:w="4604" w:type="dxa"/>
            <w:hideMark/>
          </w:tcPr>
          <w:p w14:paraId="1A818CEA"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Observation unit</w:t>
            </w:r>
            <w:r w:rsidRPr="0065362F">
              <w:rPr>
                <w:rFonts w:eastAsia="Times New Roman" w:cs="Arial"/>
                <w:i/>
                <w:iCs/>
                <w:snapToGrid/>
                <w:sz w:val="17"/>
                <w:szCs w:val="17"/>
                <w:vertAlign w:val="superscript"/>
              </w:rPr>
              <w:t>8</w:t>
            </w:r>
          </w:p>
        </w:tc>
        <w:tc>
          <w:tcPr>
            <w:tcW w:w="1259" w:type="dxa"/>
            <w:hideMark/>
          </w:tcPr>
          <w:p w14:paraId="7707B9A8"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199" w:type="dxa"/>
            <w:hideMark/>
          </w:tcPr>
          <w:p w14:paraId="7E6A5B4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1291" w:type="dxa"/>
            <w:hideMark/>
          </w:tcPr>
          <w:p w14:paraId="513C15A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091741F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5C4A9791"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604EF9F2" w14:textId="77777777" w:rsidTr="00BF41C0">
        <w:trPr>
          <w:cantSplit/>
          <w:trHeight w:val="255"/>
          <w:jc w:val="center"/>
        </w:trPr>
        <w:tc>
          <w:tcPr>
            <w:tcW w:w="562" w:type="dxa"/>
            <w:noWrap/>
            <w:hideMark/>
          </w:tcPr>
          <w:p w14:paraId="4A2CA731"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34</w:t>
            </w:r>
            <w:r w:rsidRPr="0065362F">
              <w:rPr>
                <w:rFonts w:eastAsia="Times New Roman" w:cs="Arial"/>
                <w:i/>
                <w:iCs/>
                <w:snapToGrid/>
                <w:color w:val="000000"/>
                <w:sz w:val="17"/>
                <w:szCs w:val="17"/>
                <w:u w:val="single"/>
              </w:rPr>
              <w:t>35</w:t>
            </w:r>
          </w:p>
        </w:tc>
        <w:tc>
          <w:tcPr>
            <w:tcW w:w="4604" w:type="dxa"/>
            <w:hideMark/>
          </w:tcPr>
          <w:p w14:paraId="2E16EEEC"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Trauma/cardiac room(s)</w:t>
            </w:r>
          </w:p>
        </w:tc>
        <w:tc>
          <w:tcPr>
            <w:tcW w:w="1259" w:type="dxa"/>
            <w:hideMark/>
          </w:tcPr>
          <w:p w14:paraId="40D8B1B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2/bed</w:t>
            </w:r>
          </w:p>
        </w:tc>
        <w:tc>
          <w:tcPr>
            <w:tcW w:w="1199" w:type="dxa"/>
            <w:hideMark/>
          </w:tcPr>
          <w:p w14:paraId="5425CAF6"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3/bed</w:t>
            </w:r>
          </w:p>
        </w:tc>
        <w:tc>
          <w:tcPr>
            <w:tcW w:w="1291" w:type="dxa"/>
            <w:hideMark/>
          </w:tcPr>
          <w:p w14:paraId="48E81C47"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1/bed</w:t>
            </w:r>
          </w:p>
        </w:tc>
        <w:tc>
          <w:tcPr>
            <w:tcW w:w="849" w:type="dxa"/>
            <w:hideMark/>
          </w:tcPr>
          <w:p w14:paraId="0B91B2A0"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6F7E6E00"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1758E150" w14:textId="77777777" w:rsidTr="00BF41C0">
        <w:trPr>
          <w:cantSplit/>
          <w:trHeight w:val="255"/>
          <w:jc w:val="center"/>
        </w:trPr>
        <w:tc>
          <w:tcPr>
            <w:tcW w:w="562" w:type="dxa"/>
            <w:noWrap/>
            <w:hideMark/>
          </w:tcPr>
          <w:p w14:paraId="50D7B42C"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35</w:t>
            </w:r>
            <w:r w:rsidRPr="0065362F">
              <w:rPr>
                <w:rFonts w:eastAsia="Times New Roman" w:cs="Arial"/>
                <w:i/>
                <w:iCs/>
                <w:snapToGrid/>
                <w:color w:val="000000"/>
                <w:sz w:val="17"/>
                <w:szCs w:val="17"/>
                <w:u w:val="single"/>
              </w:rPr>
              <w:t>36</w:t>
            </w:r>
          </w:p>
        </w:tc>
        <w:tc>
          <w:tcPr>
            <w:tcW w:w="4604" w:type="dxa"/>
            <w:hideMark/>
          </w:tcPr>
          <w:p w14:paraId="7E27CE1A"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Orthopedic and cast room</w:t>
            </w:r>
          </w:p>
        </w:tc>
        <w:tc>
          <w:tcPr>
            <w:tcW w:w="1259" w:type="dxa"/>
            <w:hideMark/>
          </w:tcPr>
          <w:p w14:paraId="581ABEA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1199" w:type="dxa"/>
            <w:hideMark/>
          </w:tcPr>
          <w:p w14:paraId="15109BE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1291" w:type="dxa"/>
            <w:hideMark/>
          </w:tcPr>
          <w:p w14:paraId="3938DBB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555187D8"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33D5422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79FB1F1E" w14:textId="77777777" w:rsidTr="00BF41C0">
        <w:trPr>
          <w:cantSplit/>
          <w:trHeight w:val="255"/>
          <w:jc w:val="center"/>
        </w:trPr>
        <w:tc>
          <w:tcPr>
            <w:tcW w:w="562" w:type="dxa"/>
            <w:noWrap/>
            <w:hideMark/>
          </w:tcPr>
          <w:p w14:paraId="47C8848B"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36</w:t>
            </w:r>
            <w:r w:rsidRPr="0065362F">
              <w:rPr>
                <w:rFonts w:eastAsia="Times New Roman" w:cs="Arial"/>
                <w:i/>
                <w:iCs/>
                <w:snapToGrid/>
                <w:color w:val="000000"/>
                <w:sz w:val="17"/>
                <w:szCs w:val="17"/>
                <w:u w:val="single"/>
              </w:rPr>
              <w:t>37</w:t>
            </w:r>
          </w:p>
        </w:tc>
        <w:tc>
          <w:tcPr>
            <w:tcW w:w="4604" w:type="dxa"/>
            <w:hideMark/>
          </w:tcPr>
          <w:p w14:paraId="72919119"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Cardiac catheterization lab</w:t>
            </w:r>
          </w:p>
        </w:tc>
        <w:tc>
          <w:tcPr>
            <w:tcW w:w="1259" w:type="dxa"/>
            <w:hideMark/>
          </w:tcPr>
          <w:p w14:paraId="55786CA8"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2/bed</w:t>
            </w:r>
          </w:p>
        </w:tc>
        <w:tc>
          <w:tcPr>
            <w:tcW w:w="1199" w:type="dxa"/>
            <w:hideMark/>
          </w:tcPr>
          <w:p w14:paraId="07ED5D8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2/bed</w:t>
            </w:r>
          </w:p>
        </w:tc>
        <w:tc>
          <w:tcPr>
            <w:tcW w:w="1291" w:type="dxa"/>
            <w:hideMark/>
          </w:tcPr>
          <w:p w14:paraId="382A88A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trike/>
                <w:snapToGrid/>
                <w:sz w:val="17"/>
                <w:szCs w:val="17"/>
              </w:rPr>
              <w:t>2</w:t>
            </w:r>
            <w:r w:rsidRPr="0065362F">
              <w:rPr>
                <w:rFonts w:eastAsia="Times New Roman" w:cs="Arial"/>
                <w:i/>
                <w:iCs/>
                <w:snapToGrid/>
                <w:sz w:val="17"/>
                <w:szCs w:val="17"/>
                <w:u w:val="single"/>
              </w:rPr>
              <w:t>1</w:t>
            </w:r>
            <w:r w:rsidRPr="0065362F">
              <w:rPr>
                <w:rFonts w:eastAsia="Times New Roman" w:cs="Arial"/>
                <w:i/>
                <w:iCs/>
                <w:snapToGrid/>
                <w:sz w:val="17"/>
                <w:szCs w:val="17"/>
              </w:rPr>
              <w:t>/bed</w:t>
            </w:r>
          </w:p>
        </w:tc>
        <w:tc>
          <w:tcPr>
            <w:tcW w:w="849" w:type="dxa"/>
            <w:hideMark/>
          </w:tcPr>
          <w:p w14:paraId="52C8F20A"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01FA4A2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3BB84497" w14:textId="77777777" w:rsidTr="00BF41C0">
        <w:trPr>
          <w:cantSplit/>
          <w:trHeight w:val="255"/>
          <w:jc w:val="center"/>
        </w:trPr>
        <w:tc>
          <w:tcPr>
            <w:tcW w:w="562" w:type="dxa"/>
            <w:noWrap/>
            <w:hideMark/>
          </w:tcPr>
          <w:p w14:paraId="31E5AC26"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37</w:t>
            </w:r>
            <w:r w:rsidRPr="0065362F">
              <w:rPr>
                <w:rFonts w:eastAsia="Times New Roman" w:cs="Arial"/>
                <w:i/>
                <w:iCs/>
                <w:snapToGrid/>
                <w:color w:val="000000"/>
                <w:sz w:val="17"/>
                <w:szCs w:val="17"/>
                <w:u w:val="single"/>
              </w:rPr>
              <w:t>38</w:t>
            </w:r>
          </w:p>
        </w:tc>
        <w:tc>
          <w:tcPr>
            <w:tcW w:w="4604" w:type="dxa"/>
            <w:hideMark/>
          </w:tcPr>
          <w:p w14:paraId="530A0E16"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Autopsy room</w:t>
            </w:r>
          </w:p>
        </w:tc>
        <w:tc>
          <w:tcPr>
            <w:tcW w:w="1259" w:type="dxa"/>
            <w:hideMark/>
          </w:tcPr>
          <w:p w14:paraId="43CB4B7E"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199" w:type="dxa"/>
            <w:hideMark/>
          </w:tcPr>
          <w:p w14:paraId="691BF10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1/workstation</w:t>
            </w:r>
          </w:p>
        </w:tc>
        <w:tc>
          <w:tcPr>
            <w:tcW w:w="1291" w:type="dxa"/>
            <w:hideMark/>
          </w:tcPr>
          <w:p w14:paraId="6FFA3B4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6DC0492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04C2AEC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6C222E27" w14:textId="77777777" w:rsidTr="00BF41C0">
        <w:trPr>
          <w:cantSplit/>
          <w:trHeight w:val="255"/>
          <w:jc w:val="center"/>
        </w:trPr>
        <w:tc>
          <w:tcPr>
            <w:tcW w:w="562" w:type="dxa"/>
            <w:noWrap/>
            <w:hideMark/>
          </w:tcPr>
          <w:p w14:paraId="272C1A17"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38</w:t>
            </w:r>
            <w:r w:rsidRPr="0065362F">
              <w:rPr>
                <w:rFonts w:eastAsia="Times New Roman" w:cs="Arial"/>
                <w:i/>
                <w:iCs/>
                <w:snapToGrid/>
                <w:color w:val="000000"/>
                <w:sz w:val="17"/>
                <w:szCs w:val="17"/>
                <w:u w:val="single"/>
              </w:rPr>
              <w:t>39</w:t>
            </w:r>
          </w:p>
        </w:tc>
        <w:tc>
          <w:tcPr>
            <w:tcW w:w="4604" w:type="dxa"/>
            <w:hideMark/>
          </w:tcPr>
          <w:p w14:paraId="61F1B7E6"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MRI</w:t>
            </w:r>
          </w:p>
        </w:tc>
        <w:tc>
          <w:tcPr>
            <w:tcW w:w="1259" w:type="dxa"/>
            <w:hideMark/>
          </w:tcPr>
          <w:p w14:paraId="1128E0B4"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1199" w:type="dxa"/>
            <w:hideMark/>
          </w:tcPr>
          <w:p w14:paraId="68410D50"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1291" w:type="dxa"/>
            <w:hideMark/>
          </w:tcPr>
          <w:p w14:paraId="22A8B18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849" w:type="dxa"/>
            <w:hideMark/>
          </w:tcPr>
          <w:p w14:paraId="3CB00886"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4843CD27"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3D277719" w14:textId="77777777" w:rsidTr="00BF41C0">
        <w:trPr>
          <w:cantSplit/>
          <w:trHeight w:val="255"/>
          <w:jc w:val="center"/>
        </w:trPr>
        <w:tc>
          <w:tcPr>
            <w:tcW w:w="562" w:type="dxa"/>
            <w:noWrap/>
            <w:hideMark/>
          </w:tcPr>
          <w:p w14:paraId="765177F7"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39</w:t>
            </w:r>
            <w:r w:rsidRPr="0065362F">
              <w:rPr>
                <w:rFonts w:eastAsia="Times New Roman" w:cs="Arial"/>
                <w:i/>
                <w:iCs/>
                <w:snapToGrid/>
                <w:color w:val="000000"/>
                <w:sz w:val="17"/>
                <w:szCs w:val="17"/>
                <w:u w:val="single"/>
              </w:rPr>
              <w:t>40</w:t>
            </w:r>
          </w:p>
        </w:tc>
        <w:tc>
          <w:tcPr>
            <w:tcW w:w="4604" w:type="dxa"/>
            <w:hideMark/>
          </w:tcPr>
          <w:p w14:paraId="2E742ADA"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Procedure room and Class 2 imaging room</w:t>
            </w:r>
          </w:p>
        </w:tc>
        <w:tc>
          <w:tcPr>
            <w:tcW w:w="1259" w:type="dxa"/>
            <w:hideMark/>
          </w:tcPr>
          <w:p w14:paraId="399CCB3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2/room</w:t>
            </w:r>
          </w:p>
        </w:tc>
        <w:tc>
          <w:tcPr>
            <w:tcW w:w="1199" w:type="dxa"/>
            <w:hideMark/>
          </w:tcPr>
          <w:p w14:paraId="4F2D6EB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2/room</w:t>
            </w:r>
          </w:p>
        </w:tc>
        <w:tc>
          <w:tcPr>
            <w:tcW w:w="1291" w:type="dxa"/>
            <w:hideMark/>
          </w:tcPr>
          <w:p w14:paraId="1CFCA1D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p>
        </w:tc>
        <w:tc>
          <w:tcPr>
            <w:tcW w:w="849" w:type="dxa"/>
            <w:hideMark/>
          </w:tcPr>
          <w:p w14:paraId="22D8B22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6E3688B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5A445ED7" w14:textId="77777777" w:rsidTr="00BF41C0">
        <w:trPr>
          <w:cantSplit/>
          <w:trHeight w:val="255"/>
          <w:jc w:val="center"/>
        </w:trPr>
        <w:tc>
          <w:tcPr>
            <w:tcW w:w="562" w:type="dxa"/>
            <w:noWrap/>
            <w:hideMark/>
          </w:tcPr>
          <w:p w14:paraId="2E10D0ED"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40</w:t>
            </w:r>
            <w:r w:rsidRPr="0065362F">
              <w:rPr>
                <w:rFonts w:eastAsia="Times New Roman" w:cs="Arial"/>
                <w:i/>
                <w:iCs/>
                <w:snapToGrid/>
                <w:color w:val="000000"/>
                <w:sz w:val="17"/>
                <w:szCs w:val="17"/>
                <w:u w:val="single"/>
              </w:rPr>
              <w:t>41</w:t>
            </w:r>
          </w:p>
        </w:tc>
        <w:tc>
          <w:tcPr>
            <w:tcW w:w="4604" w:type="dxa"/>
            <w:hideMark/>
          </w:tcPr>
          <w:p w14:paraId="562BDB94"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Hyperbaric suite pre-procedure/patient holding area</w:t>
            </w:r>
          </w:p>
        </w:tc>
        <w:tc>
          <w:tcPr>
            <w:tcW w:w="1259" w:type="dxa"/>
            <w:hideMark/>
          </w:tcPr>
          <w:p w14:paraId="6B93A18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2/station</w:t>
            </w:r>
          </w:p>
        </w:tc>
        <w:tc>
          <w:tcPr>
            <w:tcW w:w="1199" w:type="dxa"/>
            <w:hideMark/>
          </w:tcPr>
          <w:p w14:paraId="19A9371A"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2/station</w:t>
            </w:r>
          </w:p>
        </w:tc>
        <w:tc>
          <w:tcPr>
            <w:tcW w:w="1291" w:type="dxa"/>
            <w:hideMark/>
          </w:tcPr>
          <w:p w14:paraId="0BB39F9D"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04FF023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4605741D"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444785F4" w14:textId="77777777" w:rsidTr="00BF41C0">
        <w:trPr>
          <w:cantSplit/>
          <w:trHeight w:val="260"/>
          <w:jc w:val="center"/>
        </w:trPr>
        <w:tc>
          <w:tcPr>
            <w:tcW w:w="562" w:type="dxa"/>
            <w:noWrap/>
            <w:hideMark/>
          </w:tcPr>
          <w:p w14:paraId="0BF743F0"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41</w:t>
            </w:r>
            <w:r w:rsidRPr="0065362F">
              <w:rPr>
                <w:rFonts w:eastAsia="Times New Roman" w:cs="Arial"/>
                <w:i/>
                <w:iCs/>
                <w:snapToGrid/>
                <w:color w:val="000000"/>
                <w:sz w:val="17"/>
                <w:szCs w:val="17"/>
                <w:u w:val="single"/>
              </w:rPr>
              <w:t>42</w:t>
            </w:r>
          </w:p>
        </w:tc>
        <w:tc>
          <w:tcPr>
            <w:tcW w:w="4604" w:type="dxa"/>
            <w:hideMark/>
          </w:tcPr>
          <w:p w14:paraId="27F5FBE5"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Electroconvulsive therapy procedure room</w:t>
            </w:r>
          </w:p>
        </w:tc>
        <w:tc>
          <w:tcPr>
            <w:tcW w:w="1259" w:type="dxa"/>
            <w:hideMark/>
          </w:tcPr>
          <w:p w14:paraId="22CD5264"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r w:rsidRPr="0065362F">
              <w:rPr>
                <w:rFonts w:eastAsia="Times New Roman" w:cs="Arial"/>
                <w:i/>
                <w:iCs/>
                <w:snapToGrid/>
                <w:sz w:val="17"/>
                <w:szCs w:val="17"/>
                <w:vertAlign w:val="superscript"/>
              </w:rPr>
              <w:t>7</w:t>
            </w:r>
          </w:p>
        </w:tc>
        <w:tc>
          <w:tcPr>
            <w:tcW w:w="1199" w:type="dxa"/>
            <w:hideMark/>
          </w:tcPr>
          <w:p w14:paraId="39DE83C5"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1/room</w:t>
            </w:r>
            <w:r w:rsidRPr="0065362F">
              <w:rPr>
                <w:rFonts w:eastAsia="Times New Roman" w:cs="Arial"/>
                <w:i/>
                <w:iCs/>
                <w:snapToGrid/>
                <w:sz w:val="17"/>
                <w:szCs w:val="17"/>
                <w:vertAlign w:val="superscript"/>
              </w:rPr>
              <w:t>7</w:t>
            </w:r>
          </w:p>
        </w:tc>
        <w:tc>
          <w:tcPr>
            <w:tcW w:w="1291" w:type="dxa"/>
            <w:hideMark/>
          </w:tcPr>
          <w:p w14:paraId="2871F44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36B64913"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0A1E3798"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r>
      <w:tr w:rsidR="0065362F" w:rsidRPr="0065362F" w14:paraId="508B9ADE" w14:textId="77777777" w:rsidTr="00BF41C0">
        <w:trPr>
          <w:cantSplit/>
          <w:trHeight w:val="255"/>
          <w:jc w:val="center"/>
        </w:trPr>
        <w:tc>
          <w:tcPr>
            <w:tcW w:w="562" w:type="dxa"/>
            <w:noWrap/>
            <w:hideMark/>
          </w:tcPr>
          <w:p w14:paraId="06EAC347"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42</w:t>
            </w:r>
            <w:r w:rsidRPr="0065362F">
              <w:rPr>
                <w:rFonts w:eastAsia="Times New Roman" w:cs="Arial"/>
                <w:i/>
                <w:iCs/>
                <w:snapToGrid/>
                <w:color w:val="000000"/>
                <w:sz w:val="17"/>
                <w:szCs w:val="17"/>
                <w:u w:val="single"/>
              </w:rPr>
              <w:t>43</w:t>
            </w:r>
          </w:p>
        </w:tc>
        <w:tc>
          <w:tcPr>
            <w:tcW w:w="4604" w:type="dxa"/>
            <w:hideMark/>
          </w:tcPr>
          <w:p w14:paraId="775221E7"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Central sterile—soiled work area</w:t>
            </w:r>
          </w:p>
        </w:tc>
        <w:tc>
          <w:tcPr>
            <w:tcW w:w="1259" w:type="dxa"/>
            <w:hideMark/>
          </w:tcPr>
          <w:p w14:paraId="24EB9414"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199" w:type="dxa"/>
            <w:hideMark/>
          </w:tcPr>
          <w:p w14:paraId="7C9C922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291" w:type="dxa"/>
            <w:hideMark/>
          </w:tcPr>
          <w:p w14:paraId="1DA0395D"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26C5720A"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7FB4A785" w14:textId="77777777" w:rsidR="0065362F" w:rsidRPr="0065362F" w:rsidRDefault="0065362F" w:rsidP="0065362F">
            <w:pPr>
              <w:widowControl/>
              <w:spacing w:after="0"/>
              <w:jc w:val="center"/>
              <w:rPr>
                <w:rFonts w:eastAsia="Times New Roman" w:cs="Arial"/>
                <w:snapToGrid/>
                <w:color w:val="000000"/>
                <w:sz w:val="20"/>
              </w:rPr>
            </w:pPr>
            <w:r w:rsidRPr="0065362F">
              <w:rPr>
                <w:rFonts w:eastAsia="Times New Roman" w:cs="Arial"/>
                <w:i/>
                <w:iCs/>
                <w:snapToGrid/>
                <w:sz w:val="17"/>
                <w:szCs w:val="17"/>
                <w:vertAlign w:val="subscript"/>
              </w:rPr>
              <w:t>1</w:t>
            </w:r>
            <w:r w:rsidRPr="0065362F">
              <w:rPr>
                <w:rFonts w:eastAsia="Times New Roman" w:cs="Arial"/>
                <w:i/>
                <w:iCs/>
                <w:snapToGrid/>
                <w:sz w:val="10"/>
                <w:szCs w:val="10"/>
              </w:rPr>
              <w:t>9, 10</w:t>
            </w:r>
          </w:p>
        </w:tc>
      </w:tr>
      <w:tr w:rsidR="0065362F" w:rsidRPr="0065362F" w14:paraId="4979C83E" w14:textId="77777777" w:rsidTr="00BF41C0">
        <w:trPr>
          <w:cantSplit/>
          <w:trHeight w:val="255"/>
          <w:jc w:val="center"/>
        </w:trPr>
        <w:tc>
          <w:tcPr>
            <w:tcW w:w="562" w:type="dxa"/>
            <w:noWrap/>
            <w:hideMark/>
          </w:tcPr>
          <w:p w14:paraId="16C112BD"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43</w:t>
            </w:r>
            <w:r w:rsidRPr="0065362F">
              <w:rPr>
                <w:rFonts w:eastAsia="Times New Roman" w:cs="Arial"/>
                <w:i/>
                <w:iCs/>
                <w:snapToGrid/>
                <w:color w:val="000000"/>
                <w:sz w:val="17"/>
                <w:szCs w:val="17"/>
                <w:u w:val="single"/>
              </w:rPr>
              <w:t>44</w:t>
            </w:r>
          </w:p>
        </w:tc>
        <w:tc>
          <w:tcPr>
            <w:tcW w:w="4604" w:type="dxa"/>
            <w:hideMark/>
          </w:tcPr>
          <w:p w14:paraId="07F89935"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Central sterile—clean work area</w:t>
            </w:r>
          </w:p>
        </w:tc>
        <w:tc>
          <w:tcPr>
            <w:tcW w:w="1259" w:type="dxa"/>
            <w:hideMark/>
          </w:tcPr>
          <w:p w14:paraId="671A30BC"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199" w:type="dxa"/>
            <w:hideMark/>
          </w:tcPr>
          <w:p w14:paraId="72CC9C1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291" w:type="dxa"/>
            <w:hideMark/>
          </w:tcPr>
          <w:p w14:paraId="2E8E4CD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2425DBFF"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5B7598F5" w14:textId="77777777" w:rsidR="0065362F" w:rsidRPr="0065362F" w:rsidRDefault="0065362F" w:rsidP="0065362F">
            <w:pPr>
              <w:widowControl/>
              <w:spacing w:after="0"/>
              <w:jc w:val="center"/>
              <w:rPr>
                <w:rFonts w:eastAsia="Times New Roman" w:cs="Arial"/>
                <w:snapToGrid/>
                <w:color w:val="000000"/>
                <w:sz w:val="20"/>
              </w:rPr>
            </w:pPr>
            <w:r w:rsidRPr="0065362F">
              <w:rPr>
                <w:rFonts w:eastAsia="Times New Roman" w:cs="Arial"/>
                <w:i/>
                <w:iCs/>
                <w:snapToGrid/>
                <w:sz w:val="17"/>
                <w:szCs w:val="17"/>
                <w:vertAlign w:val="subscript"/>
              </w:rPr>
              <w:t>—</w:t>
            </w:r>
            <w:r w:rsidRPr="0065362F">
              <w:rPr>
                <w:rFonts w:eastAsia="Times New Roman" w:cs="Arial"/>
                <w:i/>
                <w:iCs/>
                <w:snapToGrid/>
                <w:sz w:val="10"/>
                <w:szCs w:val="10"/>
              </w:rPr>
              <w:t>9, 10</w:t>
            </w:r>
          </w:p>
        </w:tc>
      </w:tr>
      <w:tr w:rsidR="0065362F" w:rsidRPr="0065362F" w14:paraId="2095762A" w14:textId="77777777" w:rsidTr="00BF41C0">
        <w:trPr>
          <w:cantSplit/>
          <w:trHeight w:val="255"/>
          <w:jc w:val="center"/>
        </w:trPr>
        <w:tc>
          <w:tcPr>
            <w:tcW w:w="562" w:type="dxa"/>
            <w:noWrap/>
            <w:hideMark/>
          </w:tcPr>
          <w:p w14:paraId="6003D92C" w14:textId="77777777" w:rsidR="0065362F" w:rsidRPr="0065362F" w:rsidRDefault="0065362F" w:rsidP="0065362F">
            <w:pPr>
              <w:widowControl/>
              <w:spacing w:after="0"/>
              <w:rPr>
                <w:rFonts w:eastAsia="Times New Roman" w:cs="Arial"/>
                <w:i/>
                <w:iCs/>
                <w:snapToGrid/>
                <w:color w:val="000000"/>
                <w:sz w:val="17"/>
                <w:szCs w:val="17"/>
                <w:u w:val="single"/>
              </w:rPr>
            </w:pPr>
            <w:r w:rsidRPr="0065362F">
              <w:rPr>
                <w:rFonts w:eastAsia="Times New Roman" w:cs="Arial"/>
                <w:i/>
                <w:iCs/>
                <w:strike/>
                <w:snapToGrid/>
                <w:color w:val="000000"/>
                <w:sz w:val="17"/>
                <w:szCs w:val="17"/>
              </w:rPr>
              <w:t>44</w:t>
            </w:r>
            <w:r w:rsidRPr="0065362F">
              <w:rPr>
                <w:rFonts w:eastAsia="Times New Roman" w:cs="Arial"/>
                <w:i/>
                <w:iCs/>
                <w:snapToGrid/>
                <w:color w:val="000000"/>
                <w:sz w:val="17"/>
                <w:szCs w:val="17"/>
                <w:u w:val="single"/>
              </w:rPr>
              <w:t>45</w:t>
            </w:r>
          </w:p>
        </w:tc>
        <w:tc>
          <w:tcPr>
            <w:tcW w:w="4604" w:type="dxa"/>
            <w:hideMark/>
          </w:tcPr>
          <w:p w14:paraId="0EAF6758" w14:textId="77777777" w:rsidR="0065362F" w:rsidRPr="0065362F" w:rsidRDefault="0065362F" w:rsidP="0065362F">
            <w:pPr>
              <w:widowControl/>
              <w:spacing w:after="0"/>
              <w:rPr>
                <w:rFonts w:eastAsia="Times New Roman" w:cs="Arial"/>
                <w:i/>
                <w:iCs/>
                <w:snapToGrid/>
                <w:sz w:val="17"/>
                <w:szCs w:val="17"/>
              </w:rPr>
            </w:pPr>
            <w:r w:rsidRPr="0065362F">
              <w:rPr>
                <w:rFonts w:eastAsia="Times New Roman" w:cs="Arial"/>
                <w:i/>
                <w:iCs/>
                <w:snapToGrid/>
                <w:sz w:val="17"/>
                <w:szCs w:val="17"/>
              </w:rPr>
              <w:t>GI—processing room</w:t>
            </w:r>
          </w:p>
        </w:tc>
        <w:tc>
          <w:tcPr>
            <w:tcW w:w="1259" w:type="dxa"/>
            <w:hideMark/>
          </w:tcPr>
          <w:p w14:paraId="7A1C6632"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199" w:type="dxa"/>
            <w:hideMark/>
          </w:tcPr>
          <w:p w14:paraId="2E897417" w14:textId="77777777" w:rsidR="0065362F" w:rsidRPr="0065362F" w:rsidRDefault="0065362F" w:rsidP="0065362F">
            <w:pPr>
              <w:widowControl/>
              <w:spacing w:after="0"/>
              <w:jc w:val="center"/>
              <w:rPr>
                <w:rFonts w:eastAsia="Times New Roman" w:cs="Arial"/>
                <w:snapToGrid/>
                <w:color w:val="000000"/>
                <w:sz w:val="20"/>
              </w:rPr>
            </w:pPr>
            <w:r w:rsidRPr="0065362F">
              <w:rPr>
                <w:rFonts w:eastAsia="Times New Roman" w:cs="Arial"/>
                <w:i/>
                <w:iCs/>
                <w:snapToGrid/>
                <w:sz w:val="17"/>
                <w:szCs w:val="17"/>
                <w:vertAlign w:val="subscript"/>
              </w:rPr>
              <w:t>—</w:t>
            </w:r>
            <w:r w:rsidRPr="0065362F">
              <w:rPr>
                <w:rFonts w:eastAsia="Times New Roman" w:cs="Arial"/>
                <w:i/>
                <w:iCs/>
                <w:snapToGrid/>
                <w:sz w:val="10"/>
                <w:szCs w:val="10"/>
              </w:rPr>
              <w:t>11</w:t>
            </w:r>
          </w:p>
        </w:tc>
        <w:tc>
          <w:tcPr>
            <w:tcW w:w="1291" w:type="dxa"/>
            <w:hideMark/>
          </w:tcPr>
          <w:p w14:paraId="6A376DCB"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849" w:type="dxa"/>
            <w:hideMark/>
          </w:tcPr>
          <w:p w14:paraId="6B7C03F9" w14:textId="77777777" w:rsidR="0065362F" w:rsidRPr="0065362F" w:rsidRDefault="0065362F" w:rsidP="0065362F">
            <w:pPr>
              <w:widowControl/>
              <w:spacing w:after="0"/>
              <w:jc w:val="center"/>
              <w:rPr>
                <w:rFonts w:eastAsia="Times New Roman" w:cs="Arial"/>
                <w:i/>
                <w:iCs/>
                <w:snapToGrid/>
                <w:sz w:val="17"/>
                <w:szCs w:val="17"/>
              </w:rPr>
            </w:pPr>
            <w:r w:rsidRPr="0065362F">
              <w:rPr>
                <w:rFonts w:eastAsia="Times New Roman" w:cs="Arial"/>
                <w:i/>
                <w:iCs/>
                <w:snapToGrid/>
                <w:sz w:val="17"/>
                <w:szCs w:val="17"/>
              </w:rPr>
              <w:t>—</w:t>
            </w:r>
          </w:p>
        </w:tc>
        <w:tc>
          <w:tcPr>
            <w:tcW w:w="1301" w:type="dxa"/>
            <w:hideMark/>
          </w:tcPr>
          <w:p w14:paraId="0FB151A2" w14:textId="77777777" w:rsidR="0065362F" w:rsidRPr="0065362F" w:rsidRDefault="0065362F" w:rsidP="0065362F">
            <w:pPr>
              <w:widowControl/>
              <w:spacing w:after="0"/>
              <w:jc w:val="center"/>
              <w:rPr>
                <w:rFonts w:eastAsia="Times New Roman" w:cs="Arial"/>
                <w:snapToGrid/>
                <w:color w:val="000000"/>
                <w:sz w:val="20"/>
              </w:rPr>
            </w:pPr>
            <w:r w:rsidRPr="0065362F">
              <w:rPr>
                <w:rFonts w:eastAsia="Times New Roman" w:cs="Arial"/>
                <w:i/>
                <w:iCs/>
                <w:snapToGrid/>
                <w:sz w:val="17"/>
                <w:szCs w:val="17"/>
                <w:vertAlign w:val="subscript"/>
              </w:rPr>
              <w:t>—</w:t>
            </w:r>
            <w:r w:rsidRPr="0065362F">
              <w:rPr>
                <w:rFonts w:eastAsia="Times New Roman" w:cs="Arial"/>
                <w:i/>
                <w:iCs/>
                <w:snapToGrid/>
                <w:sz w:val="10"/>
                <w:szCs w:val="10"/>
              </w:rPr>
              <w:t>9, 10, 11</w:t>
            </w:r>
          </w:p>
        </w:tc>
      </w:tr>
    </w:tbl>
    <w:p w14:paraId="541A3BA9" w14:textId="10CBABF5" w:rsidR="00117CA7" w:rsidRDefault="00ED64C1" w:rsidP="00117CA7">
      <w:pPr>
        <w:spacing w:before="120" w:after="0"/>
        <w:ind w:hanging="270"/>
        <w:rPr>
          <w:rFonts w:eastAsia="Times New Roman" w:cs="Arial"/>
          <w:i/>
          <w:iCs/>
          <w:snapToGrid/>
          <w:sz w:val="22"/>
          <w:szCs w:val="22"/>
        </w:rPr>
      </w:pPr>
      <w:r w:rsidRPr="00E159DB">
        <w:rPr>
          <w:rFonts w:eastAsia="Times New Roman" w:cs="Arial"/>
          <w:i/>
          <w:iCs/>
          <w:snapToGrid/>
          <w:sz w:val="22"/>
          <w:szCs w:val="22"/>
        </w:rPr>
        <w:t>1. For any area or room not described above, the facility clinical staff shall determine outlet requirements after consultation with the enforcing agency.</w:t>
      </w:r>
    </w:p>
    <w:p w14:paraId="7BD8743B" w14:textId="70BFFFF7" w:rsidR="00117CA7" w:rsidRDefault="00ED64C1" w:rsidP="00117CA7">
      <w:pPr>
        <w:spacing w:after="0"/>
        <w:ind w:hanging="270"/>
        <w:rPr>
          <w:rFonts w:eastAsia="Times New Roman" w:cs="Arial"/>
          <w:i/>
          <w:iCs/>
          <w:snapToGrid/>
          <w:sz w:val="22"/>
          <w:szCs w:val="22"/>
        </w:rPr>
      </w:pPr>
      <w:r w:rsidRPr="00E159DB">
        <w:rPr>
          <w:rFonts w:eastAsia="Times New Roman" w:cs="Arial"/>
          <w:i/>
          <w:iCs/>
          <w:snapToGrid/>
          <w:sz w:val="22"/>
          <w:szCs w:val="22"/>
        </w:rPr>
        <w:t>2. Four bassinets may share one outlet that is accessible to each bassinet.</w:t>
      </w:r>
    </w:p>
    <w:p w14:paraId="0F349EE2" w14:textId="709087FA" w:rsidR="00117CA7" w:rsidRDefault="00ED64C1" w:rsidP="00117CA7">
      <w:pPr>
        <w:spacing w:after="0"/>
        <w:ind w:hanging="270"/>
        <w:rPr>
          <w:rFonts w:eastAsia="Times New Roman" w:cs="Arial"/>
          <w:i/>
          <w:iCs/>
          <w:snapToGrid/>
          <w:sz w:val="22"/>
          <w:szCs w:val="22"/>
        </w:rPr>
      </w:pPr>
      <w:r w:rsidRPr="00E159DB">
        <w:rPr>
          <w:rFonts w:eastAsia="Times New Roman" w:cs="Arial"/>
          <w:i/>
          <w:iCs/>
          <w:snapToGrid/>
          <w:sz w:val="22"/>
          <w:szCs w:val="22"/>
        </w:rPr>
        <w:t xml:space="preserve">3. </w:t>
      </w:r>
      <w:r w:rsidRPr="00E159DB">
        <w:rPr>
          <w:rFonts w:eastAsia="Times New Roman" w:cs="Arial"/>
          <w:i/>
          <w:iCs/>
          <w:strike/>
          <w:snapToGrid/>
          <w:sz w:val="22"/>
          <w:szCs w:val="22"/>
        </w:rPr>
        <w:t>WAGD stands for “waste anesthesia gas disposal” system</w:t>
      </w:r>
      <w:r w:rsidRPr="00E159DB">
        <w:rPr>
          <w:rFonts w:eastAsia="Aptos"/>
          <w:snapToGrid/>
          <w:kern w:val="2"/>
          <w:szCs w:val="22"/>
          <w14:ligatures w14:val="standardContextual"/>
        </w:rPr>
        <w:t xml:space="preserve"> </w:t>
      </w:r>
      <w:r w:rsidRPr="005238C2">
        <w:rPr>
          <w:rFonts w:eastAsia="Aptos"/>
          <w:i/>
          <w:iCs/>
          <w:snapToGrid/>
          <w:kern w:val="2"/>
          <w:sz w:val="22"/>
          <w:szCs w:val="22"/>
          <w:u w:val="single"/>
          <w14:ligatures w14:val="standardContextual"/>
        </w:rPr>
        <w:t>Where inhalation anesthesia is used, a waste anesthesia gas disposal (WAGD) system shall be provided.</w:t>
      </w:r>
    </w:p>
    <w:p w14:paraId="64D5ADA2" w14:textId="23483BEE" w:rsidR="00BD1895" w:rsidRPr="00ED64C1" w:rsidRDefault="00ED64C1" w:rsidP="00117CA7">
      <w:pPr>
        <w:spacing w:after="0"/>
        <w:ind w:hanging="270"/>
        <w:rPr>
          <w:rFonts w:cs="Arial"/>
          <w:b/>
          <w:bCs/>
        </w:rPr>
      </w:pPr>
      <w:r w:rsidRPr="00E159DB">
        <w:rPr>
          <w:rFonts w:cs="Arial"/>
          <w:i/>
          <w:iCs/>
        </w:rPr>
        <w:t>4</w:t>
      </w:r>
      <w:r w:rsidR="00117CA7">
        <w:rPr>
          <w:rFonts w:cs="Arial"/>
          <w:i/>
          <w:iCs/>
        </w:rPr>
        <w:t>. …</w:t>
      </w:r>
    </w:p>
    <w:p w14:paraId="7860E1CC" w14:textId="7C844663" w:rsidR="009601DB" w:rsidRDefault="009601DB" w:rsidP="005238C2">
      <w:pPr>
        <w:widowControl/>
        <w:autoSpaceDE w:val="0"/>
        <w:autoSpaceDN w:val="0"/>
        <w:adjustRightInd w:val="0"/>
        <w:spacing w:before="240" w:after="0"/>
        <w:jc w:val="center"/>
        <w:rPr>
          <w:rFonts w:eastAsia="Times New Roman"/>
          <w:b/>
          <w:i/>
          <w:iCs/>
          <w:color w:val="000000"/>
          <w:szCs w:val="24"/>
        </w:rPr>
      </w:pPr>
      <w:r>
        <w:rPr>
          <w:rFonts w:eastAsia="Times New Roman"/>
          <w:b/>
          <w:i/>
          <w:iCs/>
          <w:color w:val="000000"/>
          <w:szCs w:val="24"/>
        </w:rPr>
        <w:t>TABLE 1224.4.6.5</w:t>
      </w:r>
      <w:r w:rsidR="00117CA7" w:rsidRPr="00117CA7">
        <w:rPr>
          <w:rFonts w:eastAsia="Times New Roman"/>
          <w:b/>
          <w:i/>
          <w:iCs/>
          <w:color w:val="000000"/>
          <w:szCs w:val="24"/>
        </w:rPr>
        <w:t>—</w:t>
      </w:r>
      <w:r>
        <w:rPr>
          <w:rFonts w:eastAsia="Times New Roman"/>
          <w:b/>
          <w:i/>
          <w:iCs/>
          <w:color w:val="000000"/>
          <w:szCs w:val="24"/>
        </w:rPr>
        <w:t>[OSHPD 1, 2, 3, 4 &amp; 5] LOCATION OF NURSE CALL DEVICES</w:t>
      </w:r>
    </w:p>
    <w:p w14:paraId="60898A27" w14:textId="2C79E1EB" w:rsidR="009601DB" w:rsidRDefault="009601DB" w:rsidP="00117CA7">
      <w:pPr>
        <w:widowControl/>
        <w:autoSpaceDE w:val="0"/>
        <w:autoSpaceDN w:val="0"/>
        <w:adjustRightInd w:val="0"/>
        <w:jc w:val="center"/>
        <w:rPr>
          <w:rFonts w:eastAsia="Aptos" w:cs="Arial"/>
          <w:i/>
          <w:iCs/>
          <w:snapToGrid/>
          <w:kern w:val="2"/>
          <w:szCs w:val="24"/>
          <w14:ligatures w14:val="standardContextual"/>
        </w:rPr>
      </w:pPr>
      <w:r w:rsidRPr="009601DB">
        <w:rPr>
          <w:rFonts w:ascii="Symbol" w:eastAsia="Aptos" w:hAnsi="Symbol" w:cs="Symbol"/>
          <w:i/>
          <w:iCs/>
          <w:snapToGrid/>
          <w:kern w:val="2"/>
          <w:szCs w:val="24"/>
          <w14:ligatures w14:val="standardContextual"/>
        </w:rPr>
        <w:t xml:space="preserve"> = </w:t>
      </w:r>
      <w:r w:rsidRPr="009601DB">
        <w:rPr>
          <w:rFonts w:eastAsia="Aptos" w:cs="Arial"/>
          <w:i/>
          <w:iCs/>
          <w:snapToGrid/>
          <w:kern w:val="2"/>
          <w:szCs w:val="24"/>
          <w14:ligatures w14:val="standardContextual"/>
        </w:rPr>
        <w:t>Required</w:t>
      </w:r>
    </w:p>
    <w:tbl>
      <w:tblPr>
        <w:tblW w:w="10430" w:type="dxa"/>
        <w:jc w:val="center"/>
        <w:tblLayout w:type="fixed"/>
        <w:tblCellMar>
          <w:top w:w="43" w:type="dxa"/>
          <w:left w:w="58" w:type="dxa"/>
          <w:bottom w:w="43" w:type="dxa"/>
          <w:right w:w="58" w:type="dxa"/>
        </w:tblCellMar>
        <w:tblLook w:val="0620" w:firstRow="1" w:lastRow="0" w:firstColumn="0" w:lastColumn="0" w:noHBand="1" w:noVBand="1"/>
      </w:tblPr>
      <w:tblGrid>
        <w:gridCol w:w="3932"/>
        <w:gridCol w:w="1160"/>
        <w:gridCol w:w="1135"/>
        <w:gridCol w:w="1136"/>
        <w:gridCol w:w="1022"/>
        <w:gridCol w:w="1023"/>
        <w:gridCol w:w="1022"/>
      </w:tblGrid>
      <w:tr w:rsidR="00117CA7" w:rsidRPr="00E159DB" w14:paraId="49F4AEB9" w14:textId="77777777" w:rsidTr="00412F58">
        <w:trPr>
          <w:cantSplit/>
          <w:trHeight w:val="440"/>
          <w:tblHeader/>
          <w:jc w:val="center"/>
        </w:trPr>
        <w:tc>
          <w:tcPr>
            <w:tcW w:w="393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D3DDE41" w14:textId="77777777" w:rsidR="00117CA7" w:rsidRPr="00BF41C0" w:rsidRDefault="00117CA7" w:rsidP="00BF41C0">
            <w:pPr>
              <w:widowControl/>
              <w:kinsoku w:val="0"/>
              <w:overflowPunct w:val="0"/>
              <w:autoSpaceDE w:val="0"/>
              <w:autoSpaceDN w:val="0"/>
              <w:adjustRightInd w:val="0"/>
              <w:spacing w:after="0" w:line="259" w:lineRule="auto"/>
              <w:jc w:val="center"/>
              <w:rPr>
                <w:rFonts w:eastAsia="Aptos" w:cs="Arial"/>
                <w:b/>
                <w:bCs/>
                <w:i/>
                <w:iCs/>
                <w:snapToGrid/>
                <w:kern w:val="2"/>
                <w:sz w:val="17"/>
                <w:szCs w:val="17"/>
                <w14:ligatures w14:val="standardContextual"/>
              </w:rPr>
            </w:pPr>
            <w:r w:rsidRPr="00BF41C0">
              <w:rPr>
                <w:rFonts w:eastAsia="Aptos" w:cs="Arial"/>
                <w:b/>
                <w:bCs/>
                <w:i/>
                <w:iCs/>
                <w:snapToGrid/>
                <w:kern w:val="2"/>
                <w:sz w:val="17"/>
                <w:szCs w:val="17"/>
                <w14:ligatures w14:val="standardContextual"/>
              </w:rPr>
              <w:t>AREA</w:t>
            </w:r>
            <w:r w:rsidRPr="00BF41C0">
              <w:rPr>
                <w:rFonts w:eastAsia="Aptos" w:cs="Arial"/>
                <w:b/>
                <w:bCs/>
                <w:i/>
                <w:iCs/>
                <w:snapToGrid/>
                <w:spacing w:val="-10"/>
                <w:kern w:val="2"/>
                <w:sz w:val="17"/>
                <w:szCs w:val="17"/>
                <w14:ligatures w14:val="standardContextual"/>
              </w:rPr>
              <w:t xml:space="preserve"> </w:t>
            </w:r>
            <w:r w:rsidRPr="00BF41C0">
              <w:rPr>
                <w:rFonts w:eastAsia="Aptos" w:cs="Arial"/>
                <w:b/>
                <w:bCs/>
                <w:i/>
                <w:iCs/>
                <w:snapToGrid/>
                <w:kern w:val="2"/>
                <w:sz w:val="17"/>
                <w:szCs w:val="17"/>
                <w14:ligatures w14:val="standardContextual"/>
              </w:rPr>
              <w:t>DESIGNATION</w:t>
            </w:r>
          </w:p>
        </w:tc>
        <w:tc>
          <w:tcPr>
            <w:tcW w:w="116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9844FF6" w14:textId="77777777" w:rsidR="00117CA7" w:rsidRPr="00BF41C0" w:rsidRDefault="00117CA7" w:rsidP="00BF41C0">
            <w:pPr>
              <w:widowControl/>
              <w:kinsoku w:val="0"/>
              <w:overflowPunct w:val="0"/>
              <w:autoSpaceDE w:val="0"/>
              <w:autoSpaceDN w:val="0"/>
              <w:adjustRightInd w:val="0"/>
              <w:spacing w:after="0" w:line="208" w:lineRule="auto"/>
              <w:ind w:left="20"/>
              <w:jc w:val="center"/>
              <w:rPr>
                <w:rFonts w:eastAsia="Aptos" w:cs="Arial"/>
                <w:b/>
                <w:bCs/>
                <w:i/>
                <w:iCs/>
                <w:snapToGrid/>
                <w:spacing w:val="-4"/>
                <w:w w:val="105"/>
                <w:kern w:val="2"/>
                <w:sz w:val="17"/>
                <w:szCs w:val="17"/>
                <w14:ligatures w14:val="standardContextual"/>
              </w:rPr>
            </w:pPr>
            <w:r w:rsidRPr="00BF41C0">
              <w:rPr>
                <w:rFonts w:eastAsia="Aptos" w:cs="Arial"/>
                <w:b/>
                <w:bCs/>
                <w:i/>
                <w:iCs/>
                <w:snapToGrid/>
                <w:spacing w:val="-2"/>
                <w:kern w:val="2"/>
                <w:sz w:val="17"/>
                <w:szCs w:val="17"/>
                <w14:ligatures w14:val="standardContextual"/>
              </w:rPr>
              <w:t>STATION</w:t>
            </w:r>
            <w:r w:rsidRPr="00BF41C0">
              <w:rPr>
                <w:rFonts w:eastAsia="Aptos" w:cs="Arial"/>
                <w:b/>
                <w:bCs/>
                <w:i/>
                <w:iCs/>
                <w:snapToGrid/>
                <w:spacing w:val="40"/>
                <w:w w:val="105"/>
                <w:kern w:val="2"/>
                <w:sz w:val="17"/>
                <w:szCs w:val="17"/>
                <w14:ligatures w14:val="standardContextual"/>
              </w:rPr>
              <w:t xml:space="preserve"> </w:t>
            </w:r>
            <w:r w:rsidRPr="00BF41C0">
              <w:rPr>
                <w:rFonts w:eastAsia="Aptos" w:cs="Arial"/>
                <w:b/>
                <w:bCs/>
                <w:i/>
                <w:iCs/>
                <w:snapToGrid/>
                <w:spacing w:val="-4"/>
                <w:w w:val="105"/>
                <w:kern w:val="2"/>
                <w:sz w:val="17"/>
                <w:szCs w:val="17"/>
                <w14:ligatures w14:val="standardContextual"/>
              </w:rPr>
              <w:t>TYPE</w:t>
            </w:r>
          </w:p>
        </w:tc>
        <w:tc>
          <w:tcPr>
            <w:tcW w:w="113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3FC5CDE" w14:textId="77777777" w:rsidR="00117CA7" w:rsidRPr="00BF41C0" w:rsidRDefault="00117CA7" w:rsidP="00BF41C0">
            <w:pPr>
              <w:widowControl/>
              <w:kinsoku w:val="0"/>
              <w:overflowPunct w:val="0"/>
              <w:autoSpaceDE w:val="0"/>
              <w:autoSpaceDN w:val="0"/>
              <w:adjustRightInd w:val="0"/>
              <w:spacing w:after="0" w:line="259" w:lineRule="auto"/>
              <w:ind w:left="12" w:right="1"/>
              <w:jc w:val="center"/>
              <w:rPr>
                <w:rFonts w:eastAsia="Aptos" w:cs="Arial"/>
                <w:b/>
                <w:bCs/>
                <w:i/>
                <w:iCs/>
                <w:snapToGrid/>
                <w:spacing w:val="-4"/>
                <w:kern w:val="2"/>
                <w:sz w:val="17"/>
                <w:szCs w:val="17"/>
                <w14:ligatures w14:val="standardContextual"/>
              </w:rPr>
            </w:pPr>
            <w:r w:rsidRPr="00BF41C0">
              <w:rPr>
                <w:rFonts w:eastAsia="Aptos" w:cs="Arial"/>
                <w:b/>
                <w:bCs/>
                <w:i/>
                <w:iCs/>
                <w:snapToGrid/>
                <w:spacing w:val="-4"/>
                <w:kern w:val="2"/>
                <w:sz w:val="17"/>
                <w:szCs w:val="17"/>
                <w14:ligatures w14:val="standardContextual"/>
              </w:rPr>
              <w:t>1224</w:t>
            </w:r>
          </w:p>
        </w:tc>
        <w:tc>
          <w:tcPr>
            <w:tcW w:w="11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3839BF3" w14:textId="77777777" w:rsidR="00117CA7" w:rsidRPr="00BF41C0" w:rsidRDefault="00117CA7" w:rsidP="00BF41C0">
            <w:pPr>
              <w:widowControl/>
              <w:kinsoku w:val="0"/>
              <w:overflowPunct w:val="0"/>
              <w:autoSpaceDE w:val="0"/>
              <w:autoSpaceDN w:val="0"/>
              <w:adjustRightInd w:val="0"/>
              <w:spacing w:after="0" w:line="259" w:lineRule="auto"/>
              <w:ind w:left="12" w:right="1"/>
              <w:jc w:val="center"/>
              <w:rPr>
                <w:rFonts w:eastAsia="Aptos" w:cs="Arial"/>
                <w:b/>
                <w:bCs/>
                <w:i/>
                <w:iCs/>
                <w:snapToGrid/>
                <w:spacing w:val="-4"/>
                <w:kern w:val="2"/>
                <w:sz w:val="17"/>
                <w:szCs w:val="17"/>
                <w14:ligatures w14:val="standardContextual"/>
              </w:rPr>
            </w:pPr>
            <w:r w:rsidRPr="00BF41C0">
              <w:rPr>
                <w:rFonts w:eastAsia="Aptos" w:cs="Arial"/>
                <w:b/>
                <w:bCs/>
                <w:i/>
                <w:iCs/>
                <w:snapToGrid/>
                <w:spacing w:val="-4"/>
                <w:kern w:val="2"/>
                <w:sz w:val="17"/>
                <w:szCs w:val="17"/>
                <w14:ligatures w14:val="standardContextual"/>
              </w:rPr>
              <w:t>1225</w:t>
            </w:r>
          </w:p>
        </w:tc>
        <w:tc>
          <w:tcPr>
            <w:tcW w:w="10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B0270F3" w14:textId="77777777" w:rsidR="00117CA7" w:rsidRPr="00BF41C0" w:rsidRDefault="00117CA7" w:rsidP="00BF41C0">
            <w:pPr>
              <w:widowControl/>
              <w:kinsoku w:val="0"/>
              <w:overflowPunct w:val="0"/>
              <w:autoSpaceDE w:val="0"/>
              <w:autoSpaceDN w:val="0"/>
              <w:adjustRightInd w:val="0"/>
              <w:spacing w:after="0" w:line="259" w:lineRule="auto"/>
              <w:ind w:left="14" w:right="2"/>
              <w:jc w:val="center"/>
              <w:rPr>
                <w:rFonts w:eastAsia="Aptos" w:cs="Arial"/>
                <w:b/>
                <w:bCs/>
                <w:i/>
                <w:iCs/>
                <w:snapToGrid/>
                <w:spacing w:val="-4"/>
                <w:kern w:val="2"/>
                <w:sz w:val="17"/>
                <w:szCs w:val="17"/>
                <w14:ligatures w14:val="standardContextual"/>
              </w:rPr>
            </w:pPr>
            <w:r w:rsidRPr="00BF41C0">
              <w:rPr>
                <w:rFonts w:eastAsia="Aptos" w:cs="Arial"/>
                <w:b/>
                <w:bCs/>
                <w:i/>
                <w:iCs/>
                <w:snapToGrid/>
                <w:spacing w:val="-4"/>
                <w:kern w:val="2"/>
                <w:sz w:val="17"/>
                <w:szCs w:val="17"/>
                <w14:ligatures w14:val="standardContextual"/>
              </w:rPr>
              <w:t>1226</w:t>
            </w:r>
          </w:p>
        </w:tc>
        <w:tc>
          <w:tcPr>
            <w:tcW w:w="102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7B3F28A" w14:textId="77777777" w:rsidR="00117CA7" w:rsidRPr="00BF41C0" w:rsidRDefault="00117CA7" w:rsidP="00BF41C0">
            <w:pPr>
              <w:widowControl/>
              <w:kinsoku w:val="0"/>
              <w:overflowPunct w:val="0"/>
              <w:autoSpaceDE w:val="0"/>
              <w:autoSpaceDN w:val="0"/>
              <w:adjustRightInd w:val="0"/>
              <w:spacing w:after="0" w:line="259" w:lineRule="auto"/>
              <w:ind w:left="13"/>
              <w:jc w:val="center"/>
              <w:rPr>
                <w:rFonts w:eastAsia="Aptos" w:cs="Arial"/>
                <w:b/>
                <w:bCs/>
                <w:i/>
                <w:iCs/>
                <w:snapToGrid/>
                <w:spacing w:val="-4"/>
                <w:kern w:val="2"/>
                <w:sz w:val="17"/>
                <w:szCs w:val="17"/>
                <w14:ligatures w14:val="standardContextual"/>
              </w:rPr>
            </w:pPr>
            <w:r w:rsidRPr="00BF41C0">
              <w:rPr>
                <w:rFonts w:eastAsia="Aptos" w:cs="Arial"/>
                <w:b/>
                <w:bCs/>
                <w:i/>
                <w:iCs/>
                <w:snapToGrid/>
                <w:spacing w:val="-4"/>
                <w:kern w:val="2"/>
                <w:sz w:val="17"/>
                <w:szCs w:val="17"/>
                <w14:ligatures w14:val="standardContextual"/>
              </w:rPr>
              <w:t>1227</w:t>
            </w:r>
          </w:p>
        </w:tc>
        <w:tc>
          <w:tcPr>
            <w:tcW w:w="102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6C9748" w14:textId="77777777" w:rsidR="00117CA7" w:rsidRPr="00BF41C0" w:rsidRDefault="00117CA7" w:rsidP="00BF41C0">
            <w:pPr>
              <w:widowControl/>
              <w:kinsoku w:val="0"/>
              <w:overflowPunct w:val="0"/>
              <w:autoSpaceDE w:val="0"/>
              <w:autoSpaceDN w:val="0"/>
              <w:adjustRightInd w:val="0"/>
              <w:spacing w:after="0" w:line="259" w:lineRule="auto"/>
              <w:ind w:left="14"/>
              <w:jc w:val="center"/>
              <w:rPr>
                <w:rFonts w:eastAsia="Aptos" w:cs="Arial"/>
                <w:b/>
                <w:bCs/>
                <w:i/>
                <w:iCs/>
                <w:snapToGrid/>
                <w:spacing w:val="-4"/>
                <w:kern w:val="2"/>
                <w:sz w:val="17"/>
                <w:szCs w:val="17"/>
                <w14:ligatures w14:val="standardContextual"/>
              </w:rPr>
            </w:pPr>
            <w:r w:rsidRPr="00BF41C0">
              <w:rPr>
                <w:rFonts w:eastAsia="Aptos" w:cs="Arial"/>
                <w:b/>
                <w:bCs/>
                <w:i/>
                <w:iCs/>
                <w:snapToGrid/>
                <w:spacing w:val="-4"/>
                <w:kern w:val="2"/>
                <w:sz w:val="17"/>
                <w:szCs w:val="17"/>
                <w14:ligatures w14:val="standardContextual"/>
              </w:rPr>
              <w:t>1228</w:t>
            </w:r>
          </w:p>
        </w:tc>
      </w:tr>
      <w:tr w:rsidR="00117CA7" w:rsidRPr="00E159DB" w14:paraId="6FED3119" w14:textId="77777777" w:rsidTr="00412F58">
        <w:trPr>
          <w:cantSplit/>
          <w:trHeight w:val="270"/>
          <w:jc w:val="center"/>
        </w:trPr>
        <w:tc>
          <w:tcPr>
            <w:tcW w:w="3932" w:type="dxa"/>
            <w:tcBorders>
              <w:top w:val="single" w:sz="4" w:space="0" w:color="000000"/>
              <w:left w:val="single" w:sz="4" w:space="0" w:color="000000"/>
              <w:bottom w:val="single" w:sz="4" w:space="0" w:color="000000"/>
            </w:tcBorders>
          </w:tcPr>
          <w:p w14:paraId="203B7FBF" w14:textId="610AA7CA" w:rsidR="00117CA7"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b/>
                <w:bCs/>
                <w:i/>
                <w:iCs/>
                <w:snapToGrid/>
                <w:w w:val="105"/>
                <w:kern w:val="2"/>
                <w:sz w:val="17"/>
                <w:szCs w:val="17"/>
                <w14:ligatures w14:val="standardContextual"/>
              </w:rPr>
              <w:t>Nursing</w:t>
            </w:r>
            <w:r w:rsidRPr="00BF41C0">
              <w:rPr>
                <w:rFonts w:eastAsia="Aptos" w:cs="Arial"/>
                <w:b/>
                <w:bCs/>
                <w:i/>
                <w:iCs/>
                <w:snapToGrid/>
                <w:spacing w:val="-11"/>
                <w:w w:val="105"/>
                <w:kern w:val="2"/>
                <w:sz w:val="17"/>
                <w:szCs w:val="17"/>
                <w14:ligatures w14:val="standardContextual"/>
              </w:rPr>
              <w:t xml:space="preserve"> </w:t>
            </w:r>
            <w:r w:rsidRPr="00BF41C0">
              <w:rPr>
                <w:rFonts w:eastAsia="Aptos" w:cs="Arial"/>
                <w:b/>
                <w:bCs/>
                <w:i/>
                <w:iCs/>
                <w:snapToGrid/>
                <w:w w:val="105"/>
                <w:kern w:val="2"/>
                <w:sz w:val="17"/>
                <w:szCs w:val="17"/>
                <w14:ligatures w14:val="standardContextual"/>
              </w:rPr>
              <w:t>Units</w:t>
            </w:r>
          </w:p>
        </w:tc>
        <w:tc>
          <w:tcPr>
            <w:tcW w:w="1160" w:type="dxa"/>
            <w:tcBorders>
              <w:top w:val="single" w:sz="4" w:space="0" w:color="000000"/>
              <w:bottom w:val="single" w:sz="4" w:space="0" w:color="000000"/>
            </w:tcBorders>
          </w:tcPr>
          <w:p w14:paraId="25A07BEF" w14:textId="20F3BA7B" w:rsidR="00117CA7" w:rsidRPr="00BF41C0" w:rsidRDefault="00117CA7" w:rsidP="00BF41C0">
            <w:pPr>
              <w:widowControl/>
              <w:kinsoku w:val="0"/>
              <w:overflowPunct w:val="0"/>
              <w:autoSpaceDE w:val="0"/>
              <w:autoSpaceDN w:val="0"/>
              <w:adjustRightInd w:val="0"/>
              <w:spacing w:after="0" w:line="259" w:lineRule="auto"/>
              <w:ind w:left="12" w:right="4"/>
              <w:jc w:val="center"/>
              <w:rPr>
                <w:rFonts w:eastAsia="Aptos" w:cs="Arial"/>
                <w:i/>
                <w:iCs/>
                <w:snapToGrid/>
                <w:spacing w:val="-10"/>
                <w:w w:val="105"/>
                <w:kern w:val="2"/>
                <w:sz w:val="17"/>
                <w:szCs w:val="17"/>
                <w14:ligatures w14:val="standardContextual"/>
              </w:rPr>
            </w:pPr>
          </w:p>
        </w:tc>
        <w:tc>
          <w:tcPr>
            <w:tcW w:w="1135" w:type="dxa"/>
            <w:tcBorders>
              <w:top w:val="single" w:sz="4" w:space="0" w:color="000000"/>
              <w:bottom w:val="single" w:sz="4" w:space="0" w:color="000000"/>
            </w:tcBorders>
          </w:tcPr>
          <w:p w14:paraId="18BF467C" w14:textId="32C093D2" w:rsidR="00117CA7" w:rsidRPr="00BF41C0" w:rsidRDefault="00117CA7"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p>
        </w:tc>
        <w:tc>
          <w:tcPr>
            <w:tcW w:w="1136" w:type="dxa"/>
            <w:tcBorders>
              <w:top w:val="single" w:sz="4" w:space="0" w:color="000000"/>
              <w:bottom w:val="single" w:sz="4" w:space="0" w:color="000000"/>
            </w:tcBorders>
          </w:tcPr>
          <w:p w14:paraId="7CFFC189" w14:textId="7BCE41D5" w:rsidR="00117CA7" w:rsidRPr="00BF41C0" w:rsidRDefault="00117CA7"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p>
        </w:tc>
        <w:tc>
          <w:tcPr>
            <w:tcW w:w="1022" w:type="dxa"/>
            <w:tcBorders>
              <w:top w:val="single" w:sz="4" w:space="0" w:color="000000"/>
              <w:bottom w:val="single" w:sz="4" w:space="0" w:color="000000"/>
            </w:tcBorders>
          </w:tcPr>
          <w:p w14:paraId="7AB09156" w14:textId="77777777" w:rsidR="00117CA7" w:rsidRPr="00BF41C0" w:rsidRDefault="00117CA7"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bottom w:val="single" w:sz="4" w:space="0" w:color="000000"/>
            </w:tcBorders>
          </w:tcPr>
          <w:p w14:paraId="62C49816" w14:textId="376D6BD3" w:rsidR="00117CA7" w:rsidRPr="00BF41C0" w:rsidRDefault="00117CA7"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p>
        </w:tc>
        <w:tc>
          <w:tcPr>
            <w:tcW w:w="1022" w:type="dxa"/>
            <w:tcBorders>
              <w:top w:val="single" w:sz="4" w:space="0" w:color="000000"/>
              <w:left w:val="nil"/>
              <w:bottom w:val="single" w:sz="4" w:space="0" w:color="000000"/>
              <w:right w:val="single" w:sz="4" w:space="0" w:color="000000"/>
            </w:tcBorders>
          </w:tcPr>
          <w:p w14:paraId="2B0B69F9" w14:textId="77777777" w:rsidR="00117CA7" w:rsidRPr="00BF41C0" w:rsidRDefault="00117CA7"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5E490912"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0F5DEB08" w14:textId="7D88CE7B"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toilet room</w:t>
            </w:r>
          </w:p>
        </w:tc>
        <w:tc>
          <w:tcPr>
            <w:tcW w:w="1160" w:type="dxa"/>
            <w:tcBorders>
              <w:top w:val="single" w:sz="4" w:space="0" w:color="000000"/>
              <w:left w:val="single" w:sz="4" w:space="0" w:color="000000"/>
              <w:bottom w:val="single" w:sz="4" w:space="0" w:color="000000"/>
              <w:right w:val="single" w:sz="4" w:space="0" w:color="000000"/>
            </w:tcBorders>
          </w:tcPr>
          <w:p w14:paraId="210E521F" w14:textId="04662FD6"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10"/>
                <w:w w:val="105"/>
                <w:kern w:val="2"/>
                <w:sz w:val="17"/>
                <w:szCs w:val="17"/>
                <w14:ligatures w14:val="standardContextual"/>
              </w:rPr>
            </w:pPr>
            <w:r w:rsidRPr="00BF41C0">
              <w:rPr>
                <w:rFonts w:eastAsia="Aptos" w:cs="Arial"/>
                <w:i/>
                <w:iCs/>
                <w:snapToGrid/>
                <w:spacing w:val="-10"/>
                <w:w w:val="105"/>
                <w:kern w:val="2"/>
                <w:sz w:val="17"/>
                <w:szCs w:val="17"/>
                <w14:ligatures w14:val="standardContextual"/>
              </w:rPr>
              <w:t>B</w:t>
            </w:r>
          </w:p>
        </w:tc>
        <w:tc>
          <w:tcPr>
            <w:tcW w:w="1135" w:type="dxa"/>
            <w:tcBorders>
              <w:top w:val="single" w:sz="4" w:space="0" w:color="000000"/>
              <w:left w:val="single" w:sz="4" w:space="0" w:color="000000"/>
              <w:bottom w:val="single" w:sz="4" w:space="0" w:color="000000"/>
              <w:right w:val="single" w:sz="4" w:space="0" w:color="000000"/>
            </w:tcBorders>
          </w:tcPr>
          <w:p w14:paraId="3D713C4A" w14:textId="5F45CEA0"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3C22B23C" w14:textId="1414BE93"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1A1C68FD"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4EF4666F" w14:textId="7ADFB6D6"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110A96D4"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427EBCFF"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79817C65"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w:t>
            </w:r>
            <w:r w:rsidRPr="00BF41C0">
              <w:rPr>
                <w:rFonts w:eastAsia="Aptos" w:cs="Arial"/>
                <w:i/>
                <w:iCs/>
                <w:snapToGrid/>
                <w:spacing w:val="-10"/>
                <w:kern w:val="2"/>
                <w:sz w:val="17"/>
                <w:szCs w:val="17"/>
                <w14:ligatures w14:val="standardContextual"/>
              </w:rPr>
              <w:t xml:space="preserve"> </w:t>
            </w:r>
            <w:r w:rsidRPr="00BF41C0">
              <w:rPr>
                <w:rFonts w:eastAsia="Aptos" w:cs="Arial"/>
                <w:i/>
                <w:iCs/>
                <w:snapToGrid/>
                <w:kern w:val="2"/>
                <w:sz w:val="17"/>
                <w:szCs w:val="17"/>
                <w14:ligatures w14:val="standardContextual"/>
              </w:rPr>
              <w:t>bathing</w:t>
            </w:r>
          </w:p>
        </w:tc>
        <w:tc>
          <w:tcPr>
            <w:tcW w:w="1160" w:type="dxa"/>
            <w:tcBorders>
              <w:top w:val="single" w:sz="4" w:space="0" w:color="000000"/>
              <w:left w:val="single" w:sz="4" w:space="0" w:color="000000"/>
              <w:bottom w:val="single" w:sz="4" w:space="0" w:color="000000"/>
              <w:right w:val="single" w:sz="4" w:space="0" w:color="000000"/>
            </w:tcBorders>
          </w:tcPr>
          <w:p w14:paraId="778E39AE"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10"/>
                <w:w w:val="105"/>
                <w:kern w:val="2"/>
                <w:sz w:val="17"/>
                <w:szCs w:val="17"/>
                <w14:ligatures w14:val="standardContextual"/>
              </w:rPr>
            </w:pPr>
            <w:r w:rsidRPr="00BF41C0">
              <w:rPr>
                <w:rFonts w:eastAsia="Aptos" w:cs="Arial"/>
                <w:i/>
                <w:iCs/>
                <w:snapToGrid/>
                <w:spacing w:val="-10"/>
                <w:w w:val="105"/>
                <w:kern w:val="2"/>
                <w:sz w:val="17"/>
                <w:szCs w:val="17"/>
                <w14:ligatures w14:val="standardContextual"/>
              </w:rPr>
              <w:t>B</w:t>
            </w:r>
          </w:p>
        </w:tc>
        <w:tc>
          <w:tcPr>
            <w:tcW w:w="1135" w:type="dxa"/>
            <w:tcBorders>
              <w:top w:val="single" w:sz="4" w:space="0" w:color="000000"/>
              <w:left w:val="single" w:sz="4" w:space="0" w:color="000000"/>
              <w:bottom w:val="single" w:sz="4" w:space="0" w:color="000000"/>
              <w:right w:val="single" w:sz="4" w:space="0" w:color="000000"/>
            </w:tcBorders>
          </w:tcPr>
          <w:p w14:paraId="2647C651"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2A8FDFE1"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6C8C7508"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637299E2"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3E86552F"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76344489"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13256313"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w w:val="105"/>
                <w:kern w:val="2"/>
                <w:sz w:val="17"/>
                <w:szCs w:val="17"/>
                <w14:ligatures w14:val="standardContextual"/>
              </w:rPr>
            </w:pPr>
            <w:r w:rsidRPr="00BF41C0">
              <w:rPr>
                <w:rFonts w:eastAsia="Aptos" w:cs="Arial"/>
                <w:i/>
                <w:iCs/>
                <w:snapToGrid/>
                <w:w w:val="105"/>
                <w:kern w:val="2"/>
                <w:sz w:val="17"/>
                <w:szCs w:val="17"/>
                <w14:ligatures w14:val="standardContextual"/>
              </w:rPr>
              <w:t>Special</w:t>
            </w:r>
            <w:r w:rsidRPr="00BF41C0">
              <w:rPr>
                <w:rFonts w:eastAsia="Aptos" w:cs="Arial"/>
                <w:i/>
                <w:iCs/>
                <w:snapToGrid/>
                <w:spacing w:val="-11"/>
                <w:w w:val="105"/>
                <w:kern w:val="2"/>
                <w:sz w:val="17"/>
                <w:szCs w:val="17"/>
                <w14:ligatures w14:val="standardContextual"/>
              </w:rPr>
              <w:t xml:space="preserve"> </w:t>
            </w:r>
            <w:r w:rsidRPr="00BF41C0">
              <w:rPr>
                <w:rFonts w:eastAsia="Aptos" w:cs="Arial"/>
                <w:i/>
                <w:iCs/>
                <w:snapToGrid/>
                <w:w w:val="105"/>
                <w:kern w:val="2"/>
                <w:sz w:val="17"/>
                <w:szCs w:val="17"/>
                <w14:ligatures w14:val="standardContextual"/>
              </w:rPr>
              <w:t>bathing</w:t>
            </w:r>
          </w:p>
        </w:tc>
        <w:tc>
          <w:tcPr>
            <w:tcW w:w="1160" w:type="dxa"/>
            <w:tcBorders>
              <w:top w:val="single" w:sz="4" w:space="0" w:color="000000"/>
              <w:left w:val="single" w:sz="4" w:space="0" w:color="000000"/>
              <w:bottom w:val="single" w:sz="4" w:space="0" w:color="000000"/>
              <w:right w:val="single" w:sz="4" w:space="0" w:color="000000"/>
            </w:tcBorders>
          </w:tcPr>
          <w:p w14:paraId="1C567A9D" w14:textId="77777777" w:rsidR="00BF41C0" w:rsidRPr="00BF41C0" w:rsidRDefault="00BF41C0" w:rsidP="00BF41C0">
            <w:pPr>
              <w:widowControl/>
              <w:kinsoku w:val="0"/>
              <w:overflowPunct w:val="0"/>
              <w:autoSpaceDE w:val="0"/>
              <w:autoSpaceDN w:val="0"/>
              <w:adjustRightInd w:val="0"/>
              <w:spacing w:after="0" w:line="259" w:lineRule="auto"/>
              <w:ind w:left="12" w:right="2"/>
              <w:jc w:val="center"/>
              <w:rPr>
                <w:rFonts w:eastAsia="Aptos" w:cs="Arial"/>
                <w:i/>
                <w:iCs/>
                <w:snapToGrid/>
                <w:spacing w:val="-10"/>
                <w:kern w:val="2"/>
                <w:sz w:val="17"/>
                <w:szCs w:val="17"/>
                <w14:ligatures w14:val="standardContextual"/>
              </w:rPr>
            </w:pPr>
            <w:r w:rsidRPr="00BF41C0">
              <w:rPr>
                <w:rFonts w:eastAsia="Aptos" w:cs="Arial"/>
                <w:i/>
                <w:iCs/>
                <w:snapToGrid/>
                <w:spacing w:val="-10"/>
                <w:kern w:val="2"/>
                <w:sz w:val="17"/>
                <w:szCs w:val="17"/>
                <w14:ligatures w14:val="standardContextual"/>
              </w:rPr>
              <w:t>E</w:t>
            </w:r>
          </w:p>
        </w:tc>
        <w:tc>
          <w:tcPr>
            <w:tcW w:w="1135" w:type="dxa"/>
            <w:tcBorders>
              <w:top w:val="single" w:sz="4" w:space="0" w:color="000000"/>
              <w:left w:val="single" w:sz="4" w:space="0" w:color="000000"/>
              <w:bottom w:val="single" w:sz="4" w:space="0" w:color="000000"/>
              <w:right w:val="single" w:sz="4" w:space="0" w:color="000000"/>
            </w:tcBorders>
          </w:tcPr>
          <w:p w14:paraId="3CAAA10B"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78F0EBD3"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4D93ECC5"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3EEF29CB"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78231D9F"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5FB608C9"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4E362BA3"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bed (nursing service)</w:t>
            </w:r>
          </w:p>
        </w:tc>
        <w:tc>
          <w:tcPr>
            <w:tcW w:w="1160" w:type="dxa"/>
            <w:tcBorders>
              <w:top w:val="single" w:sz="4" w:space="0" w:color="000000"/>
              <w:left w:val="single" w:sz="4" w:space="0" w:color="000000"/>
              <w:bottom w:val="single" w:sz="4" w:space="0" w:color="000000"/>
              <w:right w:val="single" w:sz="4" w:space="0" w:color="000000"/>
            </w:tcBorders>
          </w:tcPr>
          <w:p w14:paraId="0F34ED66"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P,E,C</w:t>
            </w:r>
          </w:p>
        </w:tc>
        <w:tc>
          <w:tcPr>
            <w:tcW w:w="1135" w:type="dxa"/>
            <w:tcBorders>
              <w:top w:val="single" w:sz="4" w:space="0" w:color="000000"/>
              <w:left w:val="single" w:sz="4" w:space="0" w:color="000000"/>
              <w:bottom w:val="single" w:sz="4" w:space="0" w:color="000000"/>
              <w:right w:val="single" w:sz="4" w:space="0" w:color="000000"/>
            </w:tcBorders>
          </w:tcPr>
          <w:p w14:paraId="7C842C15"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759C0D26"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7EB15DD1"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7569143B"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5B3A1EA2"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2395B031"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657C0259"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bed (intensive care)</w:t>
            </w:r>
          </w:p>
        </w:tc>
        <w:tc>
          <w:tcPr>
            <w:tcW w:w="1160" w:type="dxa"/>
            <w:tcBorders>
              <w:top w:val="single" w:sz="4" w:space="0" w:color="000000"/>
              <w:left w:val="single" w:sz="4" w:space="0" w:color="000000"/>
              <w:bottom w:val="single" w:sz="4" w:space="0" w:color="000000"/>
              <w:right w:val="single" w:sz="4" w:space="0" w:color="000000"/>
            </w:tcBorders>
          </w:tcPr>
          <w:p w14:paraId="61730FC9"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P,E,C</w:t>
            </w:r>
          </w:p>
        </w:tc>
        <w:tc>
          <w:tcPr>
            <w:tcW w:w="1135" w:type="dxa"/>
            <w:tcBorders>
              <w:top w:val="single" w:sz="4" w:space="0" w:color="000000"/>
              <w:left w:val="single" w:sz="4" w:space="0" w:color="000000"/>
              <w:bottom w:val="single" w:sz="4" w:space="0" w:color="000000"/>
              <w:right w:val="single" w:sz="4" w:space="0" w:color="000000"/>
            </w:tcBorders>
          </w:tcPr>
          <w:p w14:paraId="16316ABD"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00D88A8A"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0E477440"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664383DB"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47264E46"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6782F6EF"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40951CB2"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bed (LDR/LDRP)</w:t>
            </w:r>
          </w:p>
        </w:tc>
        <w:tc>
          <w:tcPr>
            <w:tcW w:w="1160" w:type="dxa"/>
            <w:tcBorders>
              <w:top w:val="single" w:sz="4" w:space="0" w:color="000000"/>
              <w:left w:val="single" w:sz="4" w:space="0" w:color="000000"/>
              <w:bottom w:val="single" w:sz="4" w:space="0" w:color="000000"/>
              <w:right w:val="single" w:sz="4" w:space="0" w:color="000000"/>
            </w:tcBorders>
          </w:tcPr>
          <w:p w14:paraId="337AAAC9" w14:textId="77777777" w:rsidR="00BF41C0" w:rsidRPr="00BF41C0" w:rsidRDefault="00BF41C0" w:rsidP="00BF41C0">
            <w:pPr>
              <w:widowControl/>
              <w:kinsoku w:val="0"/>
              <w:overflowPunct w:val="0"/>
              <w:autoSpaceDE w:val="0"/>
              <w:autoSpaceDN w:val="0"/>
              <w:adjustRightInd w:val="0"/>
              <w:spacing w:after="0" w:line="259" w:lineRule="auto"/>
              <w:ind w:left="12" w:right="2"/>
              <w:jc w:val="center"/>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P,E,C</w:t>
            </w:r>
          </w:p>
        </w:tc>
        <w:tc>
          <w:tcPr>
            <w:tcW w:w="1135" w:type="dxa"/>
            <w:tcBorders>
              <w:top w:val="single" w:sz="4" w:space="0" w:color="000000"/>
              <w:left w:val="single" w:sz="4" w:space="0" w:color="000000"/>
              <w:bottom w:val="single" w:sz="4" w:space="0" w:color="000000"/>
              <w:right w:val="single" w:sz="4" w:space="0" w:color="000000"/>
            </w:tcBorders>
          </w:tcPr>
          <w:p w14:paraId="03F6BDDC"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2BDE566C"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0BA63B3D"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033B4A03"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14930712"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519DE13B"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264824EA"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bed (Dementia Unit)</w:t>
            </w:r>
          </w:p>
        </w:tc>
        <w:tc>
          <w:tcPr>
            <w:tcW w:w="1160" w:type="dxa"/>
            <w:tcBorders>
              <w:top w:val="single" w:sz="4" w:space="0" w:color="000000"/>
              <w:left w:val="single" w:sz="4" w:space="0" w:color="000000"/>
              <w:bottom w:val="single" w:sz="4" w:space="0" w:color="000000"/>
              <w:right w:val="single" w:sz="4" w:space="0" w:color="000000"/>
            </w:tcBorders>
          </w:tcPr>
          <w:p w14:paraId="38BCE2AD" w14:textId="77777777" w:rsidR="00BF41C0" w:rsidRPr="00BF41C0" w:rsidRDefault="00BF41C0" w:rsidP="00BF41C0">
            <w:pPr>
              <w:widowControl/>
              <w:kinsoku w:val="0"/>
              <w:overflowPunct w:val="0"/>
              <w:autoSpaceDE w:val="0"/>
              <w:autoSpaceDN w:val="0"/>
              <w:adjustRightInd w:val="0"/>
              <w:spacing w:after="0" w:line="259" w:lineRule="auto"/>
              <w:ind w:left="12"/>
              <w:jc w:val="center"/>
              <w:rPr>
                <w:rFonts w:eastAsia="Aptos" w:cs="Arial"/>
                <w:i/>
                <w:iCs/>
                <w:snapToGrid/>
                <w:spacing w:val="-10"/>
                <w:w w:val="105"/>
                <w:kern w:val="2"/>
                <w:sz w:val="17"/>
                <w:szCs w:val="17"/>
                <w14:ligatures w14:val="standardContextual"/>
              </w:rPr>
            </w:pPr>
            <w:r w:rsidRPr="00BF41C0">
              <w:rPr>
                <w:rFonts w:eastAsia="Aptos" w:cs="Arial"/>
                <w:i/>
                <w:iCs/>
                <w:snapToGrid/>
                <w:spacing w:val="-10"/>
                <w:w w:val="105"/>
                <w:kern w:val="2"/>
                <w:sz w:val="17"/>
                <w:szCs w:val="17"/>
                <w14:ligatures w14:val="standardContextual"/>
              </w:rPr>
              <w:t>P</w:t>
            </w:r>
          </w:p>
        </w:tc>
        <w:tc>
          <w:tcPr>
            <w:tcW w:w="1135" w:type="dxa"/>
            <w:tcBorders>
              <w:top w:val="single" w:sz="4" w:space="0" w:color="000000"/>
              <w:left w:val="single" w:sz="4" w:space="0" w:color="000000"/>
              <w:bottom w:val="single" w:sz="4" w:space="0" w:color="000000"/>
              <w:right w:val="single" w:sz="4" w:space="0" w:color="000000"/>
            </w:tcBorders>
          </w:tcPr>
          <w:p w14:paraId="4150CD21"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53DA535D"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9BCF198"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608D5A1D"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29C6FB27"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38F7A814"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30D67B03"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bed (SNF/ICF)</w:t>
            </w:r>
          </w:p>
        </w:tc>
        <w:tc>
          <w:tcPr>
            <w:tcW w:w="1160" w:type="dxa"/>
            <w:tcBorders>
              <w:top w:val="single" w:sz="4" w:space="0" w:color="000000"/>
              <w:left w:val="single" w:sz="4" w:space="0" w:color="000000"/>
              <w:bottom w:val="single" w:sz="4" w:space="0" w:color="000000"/>
              <w:right w:val="single" w:sz="4" w:space="0" w:color="000000"/>
            </w:tcBorders>
          </w:tcPr>
          <w:p w14:paraId="2F39EF1E" w14:textId="77777777" w:rsidR="00BF41C0" w:rsidRPr="00BF41C0" w:rsidRDefault="00BF41C0" w:rsidP="00BF41C0">
            <w:pPr>
              <w:widowControl/>
              <w:kinsoku w:val="0"/>
              <w:overflowPunct w:val="0"/>
              <w:autoSpaceDE w:val="0"/>
              <w:autoSpaceDN w:val="0"/>
              <w:adjustRightInd w:val="0"/>
              <w:spacing w:after="0" w:line="259" w:lineRule="auto"/>
              <w:ind w:left="12" w:right="1"/>
              <w:jc w:val="center"/>
              <w:rPr>
                <w:rFonts w:eastAsia="Aptos" w:cs="Arial"/>
                <w:i/>
                <w:iCs/>
                <w:snapToGrid/>
                <w:spacing w:val="-10"/>
                <w:w w:val="105"/>
                <w:kern w:val="2"/>
                <w:sz w:val="17"/>
                <w:szCs w:val="17"/>
                <w14:ligatures w14:val="standardContextual"/>
              </w:rPr>
            </w:pPr>
            <w:r w:rsidRPr="00BF41C0">
              <w:rPr>
                <w:rFonts w:eastAsia="Aptos" w:cs="Arial"/>
                <w:i/>
                <w:iCs/>
                <w:snapToGrid/>
                <w:spacing w:val="-10"/>
                <w:w w:val="105"/>
                <w:kern w:val="2"/>
                <w:sz w:val="17"/>
                <w:szCs w:val="17"/>
                <w14:ligatures w14:val="standardContextual"/>
              </w:rPr>
              <w:t>P</w:t>
            </w:r>
          </w:p>
        </w:tc>
        <w:tc>
          <w:tcPr>
            <w:tcW w:w="1135" w:type="dxa"/>
            <w:tcBorders>
              <w:top w:val="single" w:sz="4" w:space="0" w:color="000000"/>
              <w:left w:val="single" w:sz="4" w:space="0" w:color="000000"/>
              <w:bottom w:val="single" w:sz="4" w:space="0" w:color="000000"/>
              <w:right w:val="single" w:sz="4" w:space="0" w:color="000000"/>
            </w:tcBorders>
          </w:tcPr>
          <w:p w14:paraId="5C97213F"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2CE35570"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28518494"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5A57E1E7"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8824756"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2FE8B727"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0FF7C83B"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NICU</w:t>
            </w:r>
          </w:p>
        </w:tc>
        <w:tc>
          <w:tcPr>
            <w:tcW w:w="1160" w:type="dxa"/>
            <w:tcBorders>
              <w:top w:val="single" w:sz="4" w:space="0" w:color="000000"/>
              <w:left w:val="single" w:sz="4" w:space="0" w:color="000000"/>
              <w:bottom w:val="single" w:sz="4" w:space="0" w:color="000000"/>
              <w:right w:val="single" w:sz="4" w:space="0" w:color="000000"/>
            </w:tcBorders>
          </w:tcPr>
          <w:p w14:paraId="2FC9456B" w14:textId="77777777" w:rsidR="00BF41C0" w:rsidRPr="00BF41C0" w:rsidRDefault="00BF41C0" w:rsidP="00BF41C0">
            <w:pPr>
              <w:widowControl/>
              <w:kinsoku w:val="0"/>
              <w:overflowPunct w:val="0"/>
              <w:autoSpaceDE w:val="0"/>
              <w:autoSpaceDN w:val="0"/>
              <w:adjustRightInd w:val="0"/>
              <w:spacing w:after="0" w:line="259" w:lineRule="auto"/>
              <w:ind w:left="12" w:right="2"/>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5778E65F"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542AB5CF"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058DA43D"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25E26A10"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A0BC099"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093EDCA4" w14:textId="77777777" w:rsidTr="00412F58">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0DC71987"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Nursery</w:t>
            </w:r>
          </w:p>
        </w:tc>
        <w:tc>
          <w:tcPr>
            <w:tcW w:w="1160" w:type="dxa"/>
            <w:tcBorders>
              <w:top w:val="single" w:sz="4" w:space="0" w:color="000000"/>
              <w:left w:val="single" w:sz="4" w:space="0" w:color="000000"/>
              <w:bottom w:val="single" w:sz="4" w:space="0" w:color="000000"/>
              <w:right w:val="single" w:sz="4" w:space="0" w:color="000000"/>
            </w:tcBorders>
          </w:tcPr>
          <w:p w14:paraId="2A2B1906" w14:textId="77777777" w:rsidR="00BF41C0" w:rsidRPr="00BF41C0" w:rsidRDefault="00BF41C0" w:rsidP="00BF41C0">
            <w:pPr>
              <w:widowControl/>
              <w:kinsoku w:val="0"/>
              <w:overflowPunct w:val="0"/>
              <w:autoSpaceDE w:val="0"/>
              <w:autoSpaceDN w:val="0"/>
              <w:adjustRightInd w:val="0"/>
              <w:spacing w:after="0" w:line="259" w:lineRule="auto"/>
              <w:ind w:left="12" w:right="3"/>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526BD1DF"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0D5F37EC"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18F11F65"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754E242E"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51CEE548"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30C0F461" w14:textId="77777777" w:rsidTr="00412F58">
        <w:trPr>
          <w:cantSplit/>
          <w:trHeight w:val="269"/>
          <w:jc w:val="center"/>
        </w:trPr>
        <w:tc>
          <w:tcPr>
            <w:tcW w:w="3932" w:type="dxa"/>
            <w:tcBorders>
              <w:top w:val="single" w:sz="4" w:space="0" w:color="000000"/>
              <w:left w:val="single" w:sz="4" w:space="0" w:color="000000"/>
              <w:bottom w:val="single" w:sz="4" w:space="0" w:color="000000"/>
            </w:tcBorders>
          </w:tcPr>
          <w:p w14:paraId="7B5183B2" w14:textId="7DE92B31"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spacing w:val="-2"/>
                <w:kern w:val="2"/>
                <w:sz w:val="17"/>
                <w:szCs w:val="17"/>
                <w14:ligatures w14:val="standardContextual"/>
              </w:rPr>
            </w:pPr>
            <w:r w:rsidRPr="00BF41C0">
              <w:rPr>
                <w:rFonts w:eastAsia="Aptos" w:cs="Arial"/>
                <w:b/>
                <w:bCs/>
                <w:i/>
                <w:iCs/>
                <w:snapToGrid/>
                <w:w w:val="105"/>
                <w:kern w:val="2"/>
                <w:sz w:val="17"/>
                <w:szCs w:val="17"/>
                <w14:ligatures w14:val="standardContextual"/>
              </w:rPr>
              <w:t>Support</w:t>
            </w:r>
            <w:r w:rsidRPr="00BF41C0">
              <w:rPr>
                <w:rFonts w:eastAsia="Aptos" w:cs="Arial"/>
                <w:b/>
                <w:bCs/>
                <w:i/>
                <w:iCs/>
                <w:snapToGrid/>
                <w:spacing w:val="-11"/>
                <w:w w:val="105"/>
                <w:kern w:val="2"/>
                <w:sz w:val="17"/>
                <w:szCs w:val="17"/>
                <w14:ligatures w14:val="standardContextual"/>
              </w:rPr>
              <w:t xml:space="preserve"> </w:t>
            </w:r>
            <w:r w:rsidRPr="00BF41C0">
              <w:rPr>
                <w:rFonts w:eastAsia="Aptos" w:cs="Arial"/>
                <w:b/>
                <w:bCs/>
                <w:i/>
                <w:iCs/>
                <w:snapToGrid/>
                <w:w w:val="105"/>
                <w:kern w:val="2"/>
                <w:sz w:val="17"/>
                <w:szCs w:val="17"/>
                <w14:ligatures w14:val="standardContextual"/>
              </w:rPr>
              <w:t>Areas</w:t>
            </w:r>
          </w:p>
        </w:tc>
        <w:tc>
          <w:tcPr>
            <w:tcW w:w="1160" w:type="dxa"/>
            <w:tcBorders>
              <w:top w:val="single" w:sz="4" w:space="0" w:color="000000"/>
              <w:bottom w:val="single" w:sz="4" w:space="0" w:color="000000"/>
            </w:tcBorders>
          </w:tcPr>
          <w:p w14:paraId="013632A3" w14:textId="77777777" w:rsidR="00BF41C0" w:rsidRPr="00BF41C0" w:rsidRDefault="00BF41C0" w:rsidP="00BF41C0">
            <w:pPr>
              <w:widowControl/>
              <w:kinsoku w:val="0"/>
              <w:overflowPunct w:val="0"/>
              <w:autoSpaceDE w:val="0"/>
              <w:autoSpaceDN w:val="0"/>
              <w:adjustRightInd w:val="0"/>
              <w:spacing w:after="0" w:line="259" w:lineRule="auto"/>
              <w:ind w:left="12" w:right="3"/>
              <w:jc w:val="center"/>
              <w:rPr>
                <w:rFonts w:eastAsia="Aptos" w:cs="Arial"/>
                <w:i/>
                <w:iCs/>
                <w:snapToGrid/>
                <w:spacing w:val="-4"/>
                <w:kern w:val="2"/>
                <w:sz w:val="17"/>
                <w:szCs w:val="17"/>
                <w14:ligatures w14:val="standardContextual"/>
              </w:rPr>
            </w:pPr>
          </w:p>
        </w:tc>
        <w:tc>
          <w:tcPr>
            <w:tcW w:w="1135" w:type="dxa"/>
            <w:tcBorders>
              <w:top w:val="single" w:sz="4" w:space="0" w:color="000000"/>
              <w:bottom w:val="single" w:sz="4" w:space="0" w:color="000000"/>
            </w:tcBorders>
          </w:tcPr>
          <w:p w14:paraId="17414B25"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p>
        </w:tc>
        <w:tc>
          <w:tcPr>
            <w:tcW w:w="1136" w:type="dxa"/>
            <w:tcBorders>
              <w:top w:val="single" w:sz="4" w:space="0" w:color="000000"/>
              <w:bottom w:val="single" w:sz="4" w:space="0" w:color="000000"/>
            </w:tcBorders>
          </w:tcPr>
          <w:p w14:paraId="3EEC7933"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bottom w:val="single" w:sz="4" w:space="0" w:color="000000"/>
            </w:tcBorders>
          </w:tcPr>
          <w:p w14:paraId="10F265B2"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bottom w:val="single" w:sz="4" w:space="0" w:color="000000"/>
            </w:tcBorders>
          </w:tcPr>
          <w:p w14:paraId="3E341676"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p>
        </w:tc>
        <w:tc>
          <w:tcPr>
            <w:tcW w:w="1022" w:type="dxa"/>
            <w:tcBorders>
              <w:top w:val="single" w:sz="4" w:space="0" w:color="000000"/>
              <w:left w:val="nil"/>
              <w:bottom w:val="single" w:sz="4" w:space="0" w:color="000000"/>
              <w:right w:val="single" w:sz="4" w:space="0" w:color="000000"/>
            </w:tcBorders>
          </w:tcPr>
          <w:p w14:paraId="6F4E7A91" w14:textId="77777777" w:rsidR="00BF41C0" w:rsidRPr="00BF41C0" w:rsidRDefault="00BF41C0" w:rsidP="00BF41C0">
            <w:pPr>
              <w:widowControl/>
              <w:kinsoku w:val="0"/>
              <w:overflowPunct w:val="0"/>
              <w:autoSpaceDE w:val="0"/>
              <w:autoSpaceDN w:val="0"/>
              <w:adjustRightInd w:val="0"/>
              <w:spacing w:after="0" w:line="259" w:lineRule="auto"/>
              <w:rPr>
                <w:rFonts w:eastAsia="Aptos" w:cs="Arial"/>
                <w:snapToGrid/>
                <w:kern w:val="2"/>
                <w:sz w:val="16"/>
                <w:szCs w:val="16"/>
                <w14:ligatures w14:val="standardContextual"/>
              </w:rPr>
            </w:pPr>
          </w:p>
        </w:tc>
      </w:tr>
      <w:tr w:rsidR="00BF41C0" w:rsidRPr="00E159DB" w14:paraId="72DA6DF5"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6D639143"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lastRenderedPageBreak/>
              <w:t>Nurse/control</w:t>
            </w:r>
            <w:r w:rsidRPr="00BF41C0">
              <w:rPr>
                <w:rFonts w:eastAsia="Aptos" w:cs="Arial"/>
                <w:i/>
                <w:iCs/>
                <w:snapToGrid/>
                <w:spacing w:val="-10"/>
                <w:kern w:val="2"/>
                <w:sz w:val="17"/>
                <w:szCs w:val="17"/>
                <w14:ligatures w14:val="standardContextual"/>
              </w:rPr>
              <w:t xml:space="preserve"> </w:t>
            </w:r>
            <w:r w:rsidRPr="00BF41C0">
              <w:rPr>
                <w:rFonts w:eastAsia="Aptos" w:cs="Arial"/>
                <w:i/>
                <w:iCs/>
                <w:snapToGrid/>
                <w:kern w:val="2"/>
                <w:sz w:val="17"/>
                <w:szCs w:val="17"/>
                <w14:ligatures w14:val="standardContextual"/>
              </w:rPr>
              <w:t>station</w:t>
            </w:r>
          </w:p>
        </w:tc>
        <w:tc>
          <w:tcPr>
            <w:tcW w:w="1160" w:type="dxa"/>
            <w:tcBorders>
              <w:top w:val="single" w:sz="4" w:space="0" w:color="000000"/>
              <w:left w:val="single" w:sz="4" w:space="0" w:color="000000"/>
              <w:bottom w:val="single" w:sz="4" w:space="0" w:color="000000"/>
              <w:right w:val="single" w:sz="4" w:space="0" w:color="000000"/>
            </w:tcBorders>
          </w:tcPr>
          <w:p w14:paraId="1FC89B85" w14:textId="77777777" w:rsidR="00BF41C0" w:rsidRPr="00BF41C0" w:rsidRDefault="00BF41C0" w:rsidP="00BF41C0">
            <w:pPr>
              <w:widowControl/>
              <w:kinsoku w:val="0"/>
              <w:overflowPunct w:val="0"/>
              <w:autoSpaceDE w:val="0"/>
              <w:autoSpaceDN w:val="0"/>
              <w:adjustRightInd w:val="0"/>
              <w:spacing w:after="0" w:line="259" w:lineRule="auto"/>
              <w:ind w:left="12" w:right="2"/>
              <w:jc w:val="center"/>
              <w:rPr>
                <w:rFonts w:eastAsia="Aptos" w:cs="Arial"/>
                <w:i/>
                <w:iCs/>
                <w:snapToGrid/>
                <w:spacing w:val="-10"/>
                <w:w w:val="90"/>
                <w:kern w:val="2"/>
                <w:sz w:val="17"/>
                <w:szCs w:val="17"/>
                <w14:ligatures w14:val="standardContextual"/>
              </w:rPr>
            </w:pPr>
            <w:r w:rsidRPr="00BF41C0">
              <w:rPr>
                <w:rFonts w:eastAsia="Aptos" w:cs="Arial"/>
                <w:i/>
                <w:iCs/>
                <w:snapToGrid/>
                <w:spacing w:val="-10"/>
                <w:w w:val="90"/>
                <w:kern w:val="2"/>
                <w:sz w:val="17"/>
                <w:szCs w:val="17"/>
                <w14:ligatures w14:val="standardContextual"/>
              </w:rPr>
              <w:t>M</w:t>
            </w:r>
          </w:p>
        </w:tc>
        <w:tc>
          <w:tcPr>
            <w:tcW w:w="1135" w:type="dxa"/>
            <w:tcBorders>
              <w:top w:val="single" w:sz="4" w:space="0" w:color="000000"/>
              <w:left w:val="single" w:sz="4" w:space="0" w:color="000000"/>
              <w:bottom w:val="single" w:sz="4" w:space="0" w:color="000000"/>
              <w:right w:val="single" w:sz="4" w:space="0" w:color="000000"/>
            </w:tcBorders>
          </w:tcPr>
          <w:p w14:paraId="6E03119C"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06C774C7"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2CD7A75F"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3" w:type="dxa"/>
            <w:tcBorders>
              <w:top w:val="single" w:sz="4" w:space="0" w:color="000000"/>
              <w:left w:val="single" w:sz="4" w:space="0" w:color="000000"/>
              <w:bottom w:val="single" w:sz="4" w:space="0" w:color="000000"/>
              <w:right w:val="single" w:sz="4" w:space="0" w:color="000000"/>
            </w:tcBorders>
          </w:tcPr>
          <w:p w14:paraId="683CC060"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DAD0D0C" w14:textId="77777777" w:rsidR="00BF41C0" w:rsidRPr="00BF41C0" w:rsidRDefault="00BF41C0" w:rsidP="00BF41C0">
            <w:pPr>
              <w:widowControl/>
              <w:kinsoku w:val="0"/>
              <w:overflowPunct w:val="0"/>
              <w:autoSpaceDE w:val="0"/>
              <w:autoSpaceDN w:val="0"/>
              <w:adjustRightInd w:val="0"/>
              <w:spacing w:after="0" w:line="217" w:lineRule="exact"/>
              <w:ind w:left="14" w:right="1"/>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r>
      <w:tr w:rsidR="00BF41C0" w:rsidRPr="00E159DB" w14:paraId="6A0321B2"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40B93FB9"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Medication preparation room</w:t>
            </w:r>
          </w:p>
        </w:tc>
        <w:tc>
          <w:tcPr>
            <w:tcW w:w="1160" w:type="dxa"/>
            <w:tcBorders>
              <w:top w:val="single" w:sz="4" w:space="0" w:color="000000"/>
              <w:left w:val="single" w:sz="4" w:space="0" w:color="000000"/>
              <w:bottom w:val="single" w:sz="4" w:space="0" w:color="000000"/>
              <w:right w:val="single" w:sz="4" w:space="0" w:color="000000"/>
            </w:tcBorders>
          </w:tcPr>
          <w:p w14:paraId="1DCE6F74" w14:textId="77777777" w:rsidR="00BF41C0" w:rsidRPr="00BF41C0" w:rsidRDefault="00BF41C0" w:rsidP="00BF41C0">
            <w:pPr>
              <w:widowControl/>
              <w:kinsoku w:val="0"/>
              <w:overflowPunct w:val="0"/>
              <w:autoSpaceDE w:val="0"/>
              <w:autoSpaceDN w:val="0"/>
              <w:adjustRightInd w:val="0"/>
              <w:spacing w:after="0" w:line="259" w:lineRule="auto"/>
              <w:ind w:left="12" w:right="1"/>
              <w:jc w:val="center"/>
              <w:rPr>
                <w:rFonts w:eastAsia="Aptos" w:cs="Arial"/>
                <w:i/>
                <w:iCs/>
                <w:snapToGrid/>
                <w:spacing w:val="-10"/>
                <w:kern w:val="2"/>
                <w:sz w:val="17"/>
                <w:szCs w:val="17"/>
                <w14:ligatures w14:val="standardContextual"/>
              </w:rPr>
            </w:pPr>
            <w:r w:rsidRPr="00BF41C0">
              <w:rPr>
                <w:rFonts w:eastAsia="Aptos" w:cs="Arial"/>
                <w:i/>
                <w:iCs/>
                <w:snapToGrid/>
                <w:spacing w:val="-10"/>
                <w:kern w:val="2"/>
                <w:sz w:val="17"/>
                <w:szCs w:val="17"/>
                <w14:ligatures w14:val="standardContextual"/>
              </w:rPr>
              <w:t>D</w:t>
            </w:r>
          </w:p>
        </w:tc>
        <w:tc>
          <w:tcPr>
            <w:tcW w:w="1135" w:type="dxa"/>
            <w:tcBorders>
              <w:top w:val="single" w:sz="4" w:space="0" w:color="000000"/>
              <w:left w:val="single" w:sz="4" w:space="0" w:color="000000"/>
              <w:bottom w:val="single" w:sz="4" w:space="0" w:color="000000"/>
              <w:right w:val="single" w:sz="4" w:space="0" w:color="000000"/>
            </w:tcBorders>
          </w:tcPr>
          <w:p w14:paraId="1396876A"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10D5B1EC"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711757FD"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27977A06"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9310E6B"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362B4A65"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15308933"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Soiled</w:t>
            </w:r>
            <w:r w:rsidRPr="00BF41C0">
              <w:rPr>
                <w:rFonts w:eastAsia="Aptos" w:cs="Arial"/>
                <w:i/>
                <w:iCs/>
                <w:snapToGrid/>
                <w:spacing w:val="-10"/>
                <w:kern w:val="2"/>
                <w:sz w:val="17"/>
                <w:szCs w:val="17"/>
                <w14:ligatures w14:val="standardContextual"/>
              </w:rPr>
              <w:t xml:space="preserve"> </w:t>
            </w:r>
            <w:r w:rsidRPr="00BF41C0">
              <w:rPr>
                <w:rFonts w:eastAsia="Aptos" w:cs="Arial"/>
                <w:i/>
                <w:iCs/>
                <w:snapToGrid/>
                <w:kern w:val="2"/>
                <w:sz w:val="17"/>
                <w:szCs w:val="17"/>
                <w14:ligatures w14:val="standardContextual"/>
              </w:rPr>
              <w:t>workroom/utility/holding</w:t>
            </w:r>
          </w:p>
        </w:tc>
        <w:tc>
          <w:tcPr>
            <w:tcW w:w="1160" w:type="dxa"/>
            <w:tcBorders>
              <w:top w:val="single" w:sz="4" w:space="0" w:color="000000"/>
              <w:left w:val="single" w:sz="4" w:space="0" w:color="000000"/>
              <w:bottom w:val="single" w:sz="4" w:space="0" w:color="000000"/>
              <w:right w:val="single" w:sz="4" w:space="0" w:color="000000"/>
            </w:tcBorders>
          </w:tcPr>
          <w:p w14:paraId="020C33B6" w14:textId="77777777" w:rsidR="00BF41C0" w:rsidRPr="00BF41C0" w:rsidRDefault="00BF41C0" w:rsidP="00BF41C0">
            <w:pPr>
              <w:widowControl/>
              <w:kinsoku w:val="0"/>
              <w:overflowPunct w:val="0"/>
              <w:autoSpaceDE w:val="0"/>
              <w:autoSpaceDN w:val="0"/>
              <w:adjustRightInd w:val="0"/>
              <w:spacing w:after="0" w:line="259" w:lineRule="auto"/>
              <w:ind w:left="12" w:right="3"/>
              <w:jc w:val="center"/>
              <w:rPr>
                <w:rFonts w:eastAsia="Aptos" w:cs="Arial"/>
                <w:i/>
                <w:iCs/>
                <w:snapToGrid/>
                <w:spacing w:val="-10"/>
                <w:kern w:val="2"/>
                <w:sz w:val="17"/>
                <w:szCs w:val="17"/>
                <w14:ligatures w14:val="standardContextual"/>
              </w:rPr>
            </w:pPr>
            <w:r w:rsidRPr="00BF41C0">
              <w:rPr>
                <w:rFonts w:eastAsia="Aptos" w:cs="Arial"/>
                <w:i/>
                <w:iCs/>
                <w:snapToGrid/>
                <w:spacing w:val="-10"/>
                <w:kern w:val="2"/>
                <w:sz w:val="17"/>
                <w:szCs w:val="17"/>
                <w14:ligatures w14:val="standardContextual"/>
              </w:rPr>
              <w:t>D</w:t>
            </w:r>
          </w:p>
        </w:tc>
        <w:tc>
          <w:tcPr>
            <w:tcW w:w="1135" w:type="dxa"/>
            <w:tcBorders>
              <w:top w:val="single" w:sz="4" w:space="0" w:color="000000"/>
              <w:left w:val="single" w:sz="4" w:space="0" w:color="000000"/>
              <w:bottom w:val="single" w:sz="4" w:space="0" w:color="000000"/>
              <w:right w:val="single" w:sz="4" w:space="0" w:color="000000"/>
            </w:tcBorders>
          </w:tcPr>
          <w:p w14:paraId="292879DA"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10D76489"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32389910"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4054C49E"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0F07B805"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2484A105" w14:textId="77777777" w:rsidTr="00412F58">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35D1CF79"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Clean</w:t>
            </w:r>
            <w:r w:rsidRPr="00BF41C0">
              <w:rPr>
                <w:rFonts w:eastAsia="Aptos" w:cs="Arial"/>
                <w:i/>
                <w:iCs/>
                <w:snapToGrid/>
                <w:spacing w:val="-10"/>
                <w:kern w:val="2"/>
                <w:sz w:val="17"/>
                <w:szCs w:val="17"/>
                <w14:ligatures w14:val="standardContextual"/>
              </w:rPr>
              <w:t xml:space="preserve"> </w:t>
            </w:r>
            <w:r w:rsidRPr="00BF41C0">
              <w:rPr>
                <w:rFonts w:eastAsia="Aptos" w:cs="Arial"/>
                <w:i/>
                <w:iCs/>
                <w:snapToGrid/>
                <w:kern w:val="2"/>
                <w:sz w:val="17"/>
                <w:szCs w:val="17"/>
                <w14:ligatures w14:val="standardContextual"/>
              </w:rPr>
              <w:t>workroom/utility/holding</w:t>
            </w:r>
          </w:p>
        </w:tc>
        <w:tc>
          <w:tcPr>
            <w:tcW w:w="1160" w:type="dxa"/>
            <w:tcBorders>
              <w:top w:val="single" w:sz="4" w:space="0" w:color="000000"/>
              <w:left w:val="single" w:sz="4" w:space="0" w:color="000000"/>
              <w:bottom w:val="single" w:sz="4" w:space="0" w:color="000000"/>
              <w:right w:val="single" w:sz="4" w:space="0" w:color="000000"/>
            </w:tcBorders>
          </w:tcPr>
          <w:p w14:paraId="4D111312" w14:textId="77777777" w:rsidR="00BF41C0" w:rsidRPr="00BF41C0" w:rsidRDefault="00BF41C0" w:rsidP="00BF41C0">
            <w:pPr>
              <w:widowControl/>
              <w:kinsoku w:val="0"/>
              <w:overflowPunct w:val="0"/>
              <w:autoSpaceDE w:val="0"/>
              <w:autoSpaceDN w:val="0"/>
              <w:adjustRightInd w:val="0"/>
              <w:spacing w:after="0" w:line="259" w:lineRule="auto"/>
              <w:ind w:left="12" w:right="3"/>
              <w:jc w:val="center"/>
              <w:rPr>
                <w:rFonts w:eastAsia="Aptos" w:cs="Arial"/>
                <w:i/>
                <w:iCs/>
                <w:snapToGrid/>
                <w:spacing w:val="-10"/>
                <w:kern w:val="2"/>
                <w:sz w:val="17"/>
                <w:szCs w:val="17"/>
                <w14:ligatures w14:val="standardContextual"/>
              </w:rPr>
            </w:pPr>
            <w:r w:rsidRPr="00BF41C0">
              <w:rPr>
                <w:rFonts w:eastAsia="Aptos" w:cs="Arial"/>
                <w:i/>
                <w:iCs/>
                <w:snapToGrid/>
                <w:spacing w:val="-10"/>
                <w:kern w:val="2"/>
                <w:sz w:val="17"/>
                <w:szCs w:val="17"/>
                <w14:ligatures w14:val="standardContextual"/>
              </w:rPr>
              <w:t>D</w:t>
            </w:r>
          </w:p>
        </w:tc>
        <w:tc>
          <w:tcPr>
            <w:tcW w:w="1135" w:type="dxa"/>
            <w:tcBorders>
              <w:top w:val="single" w:sz="4" w:space="0" w:color="000000"/>
              <w:left w:val="single" w:sz="4" w:space="0" w:color="000000"/>
              <w:bottom w:val="single" w:sz="4" w:space="0" w:color="000000"/>
              <w:right w:val="single" w:sz="4" w:space="0" w:color="000000"/>
            </w:tcBorders>
          </w:tcPr>
          <w:p w14:paraId="231589A2"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0C4DDB81"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21EA9A90"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403850B7"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4B7D647B"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62950CC3" w14:textId="77777777" w:rsidTr="00412F58">
        <w:trPr>
          <w:cantSplit/>
          <w:trHeight w:val="269"/>
          <w:jc w:val="center"/>
        </w:trPr>
        <w:tc>
          <w:tcPr>
            <w:tcW w:w="3932" w:type="dxa"/>
            <w:tcBorders>
              <w:top w:val="single" w:sz="4" w:space="0" w:color="000000"/>
              <w:left w:val="single" w:sz="4" w:space="0" w:color="000000"/>
              <w:bottom w:val="single" w:sz="4" w:space="0" w:color="000000"/>
            </w:tcBorders>
          </w:tcPr>
          <w:p w14:paraId="75E074A5" w14:textId="46336E91"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b/>
                <w:bCs/>
                <w:i/>
                <w:iCs/>
                <w:snapToGrid/>
                <w:kern w:val="2"/>
                <w:sz w:val="17"/>
                <w:szCs w:val="17"/>
                <w14:ligatures w14:val="standardContextual"/>
              </w:rPr>
              <w:t>Diagnostic and Treatment Areas</w:t>
            </w:r>
          </w:p>
        </w:tc>
        <w:tc>
          <w:tcPr>
            <w:tcW w:w="1160" w:type="dxa"/>
            <w:tcBorders>
              <w:top w:val="single" w:sz="4" w:space="0" w:color="000000"/>
              <w:bottom w:val="single" w:sz="4" w:space="0" w:color="000000"/>
            </w:tcBorders>
          </w:tcPr>
          <w:p w14:paraId="3EE7DE25" w14:textId="77777777" w:rsidR="00BF41C0" w:rsidRPr="00BF41C0" w:rsidRDefault="00BF41C0" w:rsidP="00BF41C0">
            <w:pPr>
              <w:widowControl/>
              <w:kinsoku w:val="0"/>
              <w:overflowPunct w:val="0"/>
              <w:autoSpaceDE w:val="0"/>
              <w:autoSpaceDN w:val="0"/>
              <w:adjustRightInd w:val="0"/>
              <w:spacing w:after="0" w:line="259" w:lineRule="auto"/>
              <w:ind w:left="12" w:right="3"/>
              <w:jc w:val="center"/>
              <w:rPr>
                <w:rFonts w:eastAsia="Aptos" w:cs="Arial"/>
                <w:i/>
                <w:iCs/>
                <w:snapToGrid/>
                <w:spacing w:val="-10"/>
                <w:kern w:val="2"/>
                <w:sz w:val="17"/>
                <w:szCs w:val="17"/>
                <w14:ligatures w14:val="standardContextual"/>
              </w:rPr>
            </w:pPr>
          </w:p>
        </w:tc>
        <w:tc>
          <w:tcPr>
            <w:tcW w:w="1135" w:type="dxa"/>
            <w:tcBorders>
              <w:top w:val="single" w:sz="4" w:space="0" w:color="000000"/>
              <w:bottom w:val="single" w:sz="4" w:space="0" w:color="000000"/>
            </w:tcBorders>
          </w:tcPr>
          <w:p w14:paraId="60420330"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p>
        </w:tc>
        <w:tc>
          <w:tcPr>
            <w:tcW w:w="1136" w:type="dxa"/>
            <w:tcBorders>
              <w:top w:val="single" w:sz="4" w:space="0" w:color="000000"/>
              <w:bottom w:val="single" w:sz="4" w:space="0" w:color="000000"/>
            </w:tcBorders>
          </w:tcPr>
          <w:p w14:paraId="5F8128CB"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bottom w:val="single" w:sz="4" w:space="0" w:color="000000"/>
            </w:tcBorders>
          </w:tcPr>
          <w:p w14:paraId="7906E436"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bottom w:val="single" w:sz="4" w:space="0" w:color="000000"/>
            </w:tcBorders>
          </w:tcPr>
          <w:p w14:paraId="186DDE1C"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p>
        </w:tc>
        <w:tc>
          <w:tcPr>
            <w:tcW w:w="1022" w:type="dxa"/>
            <w:tcBorders>
              <w:top w:val="single" w:sz="4" w:space="0" w:color="000000"/>
              <w:left w:val="nil"/>
              <w:bottom w:val="single" w:sz="4" w:space="0" w:color="000000"/>
              <w:right w:val="single" w:sz="4" w:space="0" w:color="000000"/>
            </w:tcBorders>
          </w:tcPr>
          <w:p w14:paraId="49EEA0A1"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12C64643"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3761C662"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Seclusion room or vestibule</w:t>
            </w:r>
          </w:p>
        </w:tc>
        <w:tc>
          <w:tcPr>
            <w:tcW w:w="1160" w:type="dxa"/>
            <w:tcBorders>
              <w:top w:val="single" w:sz="4" w:space="0" w:color="000000"/>
              <w:left w:val="single" w:sz="4" w:space="0" w:color="000000"/>
              <w:bottom w:val="single" w:sz="4" w:space="0" w:color="000000"/>
              <w:right w:val="single" w:sz="4" w:space="0" w:color="000000"/>
            </w:tcBorders>
          </w:tcPr>
          <w:p w14:paraId="3D047C3D" w14:textId="77777777" w:rsidR="00BF41C0" w:rsidRPr="00BF41C0" w:rsidRDefault="00BF41C0" w:rsidP="00BF41C0">
            <w:pPr>
              <w:widowControl/>
              <w:kinsoku w:val="0"/>
              <w:overflowPunct w:val="0"/>
              <w:autoSpaceDE w:val="0"/>
              <w:autoSpaceDN w:val="0"/>
              <w:adjustRightInd w:val="0"/>
              <w:spacing w:after="0" w:line="259" w:lineRule="auto"/>
              <w:ind w:left="12" w:right="2"/>
              <w:jc w:val="center"/>
              <w:rPr>
                <w:rFonts w:eastAsia="Aptos" w:cs="Arial"/>
                <w:i/>
                <w:iCs/>
                <w:snapToGrid/>
                <w:spacing w:val="-10"/>
                <w:kern w:val="2"/>
                <w:sz w:val="17"/>
                <w:szCs w:val="17"/>
                <w14:ligatures w14:val="standardContextual"/>
              </w:rPr>
            </w:pPr>
            <w:r w:rsidRPr="00BF41C0">
              <w:rPr>
                <w:rFonts w:eastAsia="Aptos" w:cs="Arial"/>
                <w:i/>
                <w:iCs/>
                <w:snapToGrid/>
                <w:spacing w:val="-10"/>
                <w:kern w:val="2"/>
                <w:sz w:val="17"/>
                <w:szCs w:val="17"/>
                <w14:ligatures w14:val="standardContextual"/>
              </w:rPr>
              <w:t>E</w:t>
            </w:r>
          </w:p>
        </w:tc>
        <w:tc>
          <w:tcPr>
            <w:tcW w:w="1135" w:type="dxa"/>
            <w:tcBorders>
              <w:top w:val="single" w:sz="4" w:space="0" w:color="000000"/>
              <w:left w:val="single" w:sz="4" w:space="0" w:color="000000"/>
              <w:bottom w:val="single" w:sz="4" w:space="0" w:color="000000"/>
              <w:right w:val="single" w:sz="4" w:space="0" w:color="000000"/>
            </w:tcBorders>
          </w:tcPr>
          <w:p w14:paraId="701EF371"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6E6E3A99"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15CAE5DD"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23E10084"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09DD8865" w14:textId="77777777" w:rsidR="00BF41C0" w:rsidRPr="00BF41C0" w:rsidRDefault="00BF41C0" w:rsidP="00BF41C0">
            <w:pPr>
              <w:widowControl/>
              <w:kinsoku w:val="0"/>
              <w:overflowPunct w:val="0"/>
              <w:autoSpaceDE w:val="0"/>
              <w:autoSpaceDN w:val="0"/>
              <w:adjustRightInd w:val="0"/>
              <w:spacing w:after="0" w:line="217" w:lineRule="exact"/>
              <w:ind w:left="14" w:right="1"/>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r>
      <w:tr w:rsidR="00BF41C0" w:rsidRPr="00E159DB" w14:paraId="1A5017A3"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5B823B53"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Emergency exam, treatment and triage rooms</w:t>
            </w:r>
          </w:p>
        </w:tc>
        <w:tc>
          <w:tcPr>
            <w:tcW w:w="1160" w:type="dxa"/>
            <w:tcBorders>
              <w:top w:val="single" w:sz="4" w:space="0" w:color="000000"/>
              <w:left w:val="single" w:sz="4" w:space="0" w:color="000000"/>
              <w:bottom w:val="single" w:sz="4" w:space="0" w:color="000000"/>
              <w:right w:val="single" w:sz="4" w:space="0" w:color="000000"/>
            </w:tcBorders>
          </w:tcPr>
          <w:p w14:paraId="2E2AC7D4" w14:textId="77777777" w:rsidR="00BF41C0" w:rsidRPr="00BF41C0" w:rsidRDefault="00BF41C0" w:rsidP="00BF41C0">
            <w:pPr>
              <w:widowControl/>
              <w:kinsoku w:val="0"/>
              <w:overflowPunct w:val="0"/>
              <w:autoSpaceDE w:val="0"/>
              <w:autoSpaceDN w:val="0"/>
              <w:adjustRightInd w:val="0"/>
              <w:spacing w:after="0" w:line="259" w:lineRule="auto"/>
              <w:ind w:left="12" w:right="5"/>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P,E</w:t>
            </w:r>
          </w:p>
        </w:tc>
        <w:tc>
          <w:tcPr>
            <w:tcW w:w="1135" w:type="dxa"/>
            <w:tcBorders>
              <w:top w:val="single" w:sz="4" w:space="0" w:color="000000"/>
              <w:left w:val="single" w:sz="4" w:space="0" w:color="000000"/>
              <w:bottom w:val="single" w:sz="4" w:space="0" w:color="000000"/>
              <w:right w:val="single" w:sz="4" w:space="0" w:color="000000"/>
            </w:tcBorders>
          </w:tcPr>
          <w:p w14:paraId="3A40E057"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65EB38A7"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0BE950B6"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10CA1B21"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347F7FA1"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35CBDD9E"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0DA77B05"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Operating</w:t>
            </w:r>
            <w:r w:rsidRPr="00BF41C0">
              <w:rPr>
                <w:rFonts w:eastAsia="Aptos" w:cs="Arial"/>
                <w:i/>
                <w:iCs/>
                <w:snapToGrid/>
                <w:spacing w:val="-10"/>
                <w:kern w:val="2"/>
                <w:sz w:val="17"/>
                <w:szCs w:val="17"/>
                <w14:ligatures w14:val="standardContextual"/>
              </w:rPr>
              <w:t xml:space="preserve"> </w:t>
            </w:r>
            <w:r w:rsidRPr="00BF41C0">
              <w:rPr>
                <w:rFonts w:eastAsia="Aptos" w:cs="Arial"/>
                <w:i/>
                <w:iCs/>
                <w:snapToGrid/>
                <w:kern w:val="2"/>
                <w:sz w:val="17"/>
                <w:szCs w:val="17"/>
                <w14:ligatures w14:val="standardContextual"/>
              </w:rPr>
              <w:t>room/Cesarean</w:t>
            </w:r>
          </w:p>
        </w:tc>
        <w:tc>
          <w:tcPr>
            <w:tcW w:w="1160" w:type="dxa"/>
            <w:tcBorders>
              <w:top w:val="single" w:sz="4" w:space="0" w:color="000000"/>
              <w:left w:val="single" w:sz="4" w:space="0" w:color="000000"/>
              <w:bottom w:val="single" w:sz="4" w:space="0" w:color="000000"/>
              <w:right w:val="single" w:sz="4" w:space="0" w:color="000000"/>
            </w:tcBorders>
          </w:tcPr>
          <w:p w14:paraId="6D272822" w14:textId="77777777" w:rsidR="00BF41C0" w:rsidRPr="00BF41C0" w:rsidRDefault="00BF41C0" w:rsidP="00BF41C0">
            <w:pPr>
              <w:widowControl/>
              <w:kinsoku w:val="0"/>
              <w:overflowPunct w:val="0"/>
              <w:autoSpaceDE w:val="0"/>
              <w:autoSpaceDN w:val="0"/>
              <w:adjustRightInd w:val="0"/>
              <w:spacing w:after="0" w:line="259" w:lineRule="auto"/>
              <w:ind w:left="12" w:right="3"/>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123B9ED5"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14491C3C"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53CCEEE1"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3" w:type="dxa"/>
            <w:tcBorders>
              <w:top w:val="single" w:sz="4" w:space="0" w:color="000000"/>
              <w:left w:val="single" w:sz="4" w:space="0" w:color="000000"/>
              <w:bottom w:val="single" w:sz="4" w:space="0" w:color="000000"/>
              <w:right w:val="single" w:sz="4" w:space="0" w:color="000000"/>
            </w:tcBorders>
          </w:tcPr>
          <w:p w14:paraId="77F519B5"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10E82B25"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00BF0608"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6901D28F"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Delivery room/Birthing room</w:t>
            </w:r>
          </w:p>
        </w:tc>
        <w:tc>
          <w:tcPr>
            <w:tcW w:w="1160" w:type="dxa"/>
            <w:tcBorders>
              <w:top w:val="single" w:sz="4" w:space="0" w:color="000000"/>
              <w:left w:val="single" w:sz="4" w:space="0" w:color="000000"/>
              <w:bottom w:val="single" w:sz="4" w:space="0" w:color="000000"/>
              <w:right w:val="single" w:sz="4" w:space="0" w:color="000000"/>
            </w:tcBorders>
          </w:tcPr>
          <w:p w14:paraId="05F7A1D4"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0807E862"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326AAB14"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4131EFF0"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 xml:space="preserve"> </w:t>
            </w:r>
            <w:r w:rsidRPr="00BF41C0">
              <w:rPr>
                <w:rFonts w:eastAsia="Aptos" w:cs="Arial"/>
                <w:i/>
                <w:iCs/>
                <w:snapToGrid/>
                <w:spacing w:val="-10"/>
                <w:kern w:val="2"/>
                <w:sz w:val="19"/>
                <w:szCs w:val="19"/>
                <w:u w:val="single"/>
                <w:vertAlign w:val="superscript"/>
                <w14:ligatures w14:val="standardContextual"/>
              </w:rPr>
              <w:t>2</w:t>
            </w:r>
          </w:p>
        </w:tc>
        <w:tc>
          <w:tcPr>
            <w:tcW w:w="1023" w:type="dxa"/>
            <w:tcBorders>
              <w:top w:val="single" w:sz="4" w:space="0" w:color="000000"/>
              <w:left w:val="single" w:sz="4" w:space="0" w:color="000000"/>
              <w:bottom w:val="single" w:sz="4" w:space="0" w:color="000000"/>
              <w:right w:val="single" w:sz="4" w:space="0" w:color="000000"/>
            </w:tcBorders>
          </w:tcPr>
          <w:p w14:paraId="33CEA394"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196632FE"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01291D5C"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3B570685"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Observation unit bed/gurney</w:t>
            </w:r>
          </w:p>
        </w:tc>
        <w:tc>
          <w:tcPr>
            <w:tcW w:w="1160" w:type="dxa"/>
            <w:tcBorders>
              <w:top w:val="single" w:sz="4" w:space="0" w:color="000000"/>
              <w:left w:val="single" w:sz="4" w:space="0" w:color="000000"/>
              <w:bottom w:val="single" w:sz="4" w:space="0" w:color="000000"/>
              <w:right w:val="single" w:sz="4" w:space="0" w:color="000000"/>
            </w:tcBorders>
          </w:tcPr>
          <w:p w14:paraId="14A1FD34"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P,E,C</w:t>
            </w:r>
          </w:p>
        </w:tc>
        <w:tc>
          <w:tcPr>
            <w:tcW w:w="1135" w:type="dxa"/>
            <w:tcBorders>
              <w:top w:val="single" w:sz="4" w:space="0" w:color="000000"/>
              <w:left w:val="single" w:sz="4" w:space="0" w:color="000000"/>
              <w:bottom w:val="single" w:sz="4" w:space="0" w:color="000000"/>
              <w:right w:val="single" w:sz="4" w:space="0" w:color="000000"/>
            </w:tcBorders>
          </w:tcPr>
          <w:p w14:paraId="257B6D83"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0B250838"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26B906B7"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23436111"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6AEF80B2"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1B7D05B7"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21580D18"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Pre-op patient care</w:t>
            </w:r>
          </w:p>
        </w:tc>
        <w:tc>
          <w:tcPr>
            <w:tcW w:w="1160" w:type="dxa"/>
            <w:tcBorders>
              <w:top w:val="single" w:sz="4" w:space="0" w:color="000000"/>
              <w:left w:val="single" w:sz="4" w:space="0" w:color="000000"/>
              <w:bottom w:val="single" w:sz="4" w:space="0" w:color="000000"/>
              <w:right w:val="single" w:sz="4" w:space="0" w:color="000000"/>
            </w:tcBorders>
          </w:tcPr>
          <w:p w14:paraId="49FB0DD0" w14:textId="77777777" w:rsidR="00BF41C0" w:rsidRPr="00BF41C0" w:rsidRDefault="00BF41C0" w:rsidP="00BF41C0">
            <w:pPr>
              <w:widowControl/>
              <w:kinsoku w:val="0"/>
              <w:overflowPunct w:val="0"/>
              <w:autoSpaceDE w:val="0"/>
              <w:autoSpaceDN w:val="0"/>
              <w:adjustRightInd w:val="0"/>
              <w:spacing w:after="0" w:line="259" w:lineRule="auto"/>
              <w:ind w:left="12" w:right="1"/>
              <w:jc w:val="center"/>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P,E,C</w:t>
            </w:r>
          </w:p>
        </w:tc>
        <w:tc>
          <w:tcPr>
            <w:tcW w:w="1135" w:type="dxa"/>
            <w:tcBorders>
              <w:top w:val="single" w:sz="4" w:space="0" w:color="000000"/>
              <w:left w:val="single" w:sz="4" w:space="0" w:color="000000"/>
              <w:bottom w:val="single" w:sz="4" w:space="0" w:color="000000"/>
              <w:right w:val="single" w:sz="4" w:space="0" w:color="000000"/>
            </w:tcBorders>
          </w:tcPr>
          <w:p w14:paraId="3F4DBD77"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246A58BF"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1EDB5B0D"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3" w:type="dxa"/>
            <w:tcBorders>
              <w:top w:val="single" w:sz="4" w:space="0" w:color="000000"/>
              <w:left w:val="single" w:sz="4" w:space="0" w:color="000000"/>
              <w:bottom w:val="single" w:sz="4" w:space="0" w:color="000000"/>
              <w:right w:val="single" w:sz="4" w:space="0" w:color="000000"/>
            </w:tcBorders>
          </w:tcPr>
          <w:p w14:paraId="6040B605"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2D93D5C7"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7DA9D8D2"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26510FD4"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Post-op patient care/PACU</w:t>
            </w:r>
          </w:p>
        </w:tc>
        <w:tc>
          <w:tcPr>
            <w:tcW w:w="1160" w:type="dxa"/>
            <w:tcBorders>
              <w:top w:val="single" w:sz="4" w:space="0" w:color="000000"/>
              <w:left w:val="single" w:sz="4" w:space="0" w:color="000000"/>
              <w:bottom w:val="single" w:sz="4" w:space="0" w:color="000000"/>
              <w:right w:val="single" w:sz="4" w:space="0" w:color="000000"/>
            </w:tcBorders>
          </w:tcPr>
          <w:p w14:paraId="0ED90366" w14:textId="77777777" w:rsidR="00BF41C0" w:rsidRPr="00BF41C0" w:rsidRDefault="00BF41C0" w:rsidP="00BF41C0">
            <w:pPr>
              <w:widowControl/>
              <w:kinsoku w:val="0"/>
              <w:overflowPunct w:val="0"/>
              <w:autoSpaceDE w:val="0"/>
              <w:autoSpaceDN w:val="0"/>
              <w:adjustRightInd w:val="0"/>
              <w:spacing w:after="0" w:line="259" w:lineRule="auto"/>
              <w:ind w:left="12" w:right="5"/>
              <w:jc w:val="center"/>
              <w:rPr>
                <w:rFonts w:eastAsia="Aptos" w:cs="Arial"/>
                <w:i/>
                <w:iCs/>
                <w:snapToGrid/>
                <w:spacing w:val="-2"/>
                <w:kern w:val="2"/>
                <w:sz w:val="17"/>
                <w:szCs w:val="17"/>
                <w14:ligatures w14:val="standardContextual"/>
              </w:rPr>
            </w:pPr>
            <w:r w:rsidRPr="00BF41C0">
              <w:rPr>
                <w:rFonts w:eastAsia="Aptos" w:cs="Arial"/>
                <w:i/>
                <w:iCs/>
                <w:snapToGrid/>
                <w:spacing w:val="-2"/>
                <w:kern w:val="2"/>
                <w:sz w:val="17"/>
                <w:szCs w:val="17"/>
                <w14:ligatures w14:val="standardContextual"/>
              </w:rPr>
              <w:t>P,E,C</w:t>
            </w:r>
          </w:p>
        </w:tc>
        <w:tc>
          <w:tcPr>
            <w:tcW w:w="1135" w:type="dxa"/>
            <w:tcBorders>
              <w:top w:val="single" w:sz="4" w:space="0" w:color="000000"/>
              <w:left w:val="single" w:sz="4" w:space="0" w:color="000000"/>
              <w:bottom w:val="single" w:sz="4" w:space="0" w:color="000000"/>
              <w:right w:val="single" w:sz="4" w:space="0" w:color="000000"/>
            </w:tcBorders>
          </w:tcPr>
          <w:p w14:paraId="36640931"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36C16BED"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355635BF"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3" w:type="dxa"/>
            <w:tcBorders>
              <w:top w:val="single" w:sz="4" w:space="0" w:color="000000"/>
              <w:left w:val="single" w:sz="4" w:space="0" w:color="000000"/>
              <w:bottom w:val="single" w:sz="4" w:space="0" w:color="000000"/>
              <w:right w:val="single" w:sz="4" w:space="0" w:color="000000"/>
            </w:tcBorders>
          </w:tcPr>
          <w:p w14:paraId="4758A146"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2E2FDFCF"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26ECF6A5"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77EFDB35"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 xml:space="preserve">Imaging exam/procedure room </w:t>
            </w:r>
            <w:r w:rsidRPr="00BF41C0">
              <w:rPr>
                <w:rFonts w:eastAsia="Aptos" w:cs="Arial"/>
                <w:i/>
                <w:iCs/>
                <w:snapToGrid/>
                <w:spacing w:val="-10"/>
                <w:kern w:val="2"/>
                <w:sz w:val="19"/>
                <w:szCs w:val="19"/>
                <w:u w:val="single"/>
                <w:vertAlign w:val="superscript"/>
                <w14:ligatures w14:val="standardContextual"/>
              </w:rPr>
              <w:t>3</w:t>
            </w:r>
          </w:p>
        </w:tc>
        <w:tc>
          <w:tcPr>
            <w:tcW w:w="1160" w:type="dxa"/>
            <w:tcBorders>
              <w:top w:val="single" w:sz="4" w:space="0" w:color="000000"/>
              <w:left w:val="single" w:sz="4" w:space="0" w:color="000000"/>
              <w:bottom w:val="single" w:sz="4" w:space="0" w:color="000000"/>
              <w:right w:val="single" w:sz="4" w:space="0" w:color="000000"/>
            </w:tcBorders>
          </w:tcPr>
          <w:p w14:paraId="47B98840"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33ACCCCD"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0739AE3E"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4ADE24DD"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3" w:type="dxa"/>
            <w:tcBorders>
              <w:top w:val="single" w:sz="4" w:space="0" w:color="000000"/>
              <w:left w:val="single" w:sz="4" w:space="0" w:color="000000"/>
              <w:bottom w:val="single" w:sz="4" w:space="0" w:color="000000"/>
              <w:right w:val="single" w:sz="4" w:space="0" w:color="000000"/>
            </w:tcBorders>
          </w:tcPr>
          <w:p w14:paraId="47390FCC"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31FD2F5"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744B8CEB"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6BBED24F"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Procedure Room, including Endoscopy</w:t>
            </w:r>
          </w:p>
        </w:tc>
        <w:tc>
          <w:tcPr>
            <w:tcW w:w="1160" w:type="dxa"/>
            <w:tcBorders>
              <w:top w:val="single" w:sz="4" w:space="0" w:color="000000"/>
              <w:left w:val="single" w:sz="4" w:space="0" w:color="000000"/>
              <w:bottom w:val="single" w:sz="4" w:space="0" w:color="000000"/>
              <w:right w:val="single" w:sz="4" w:space="0" w:color="000000"/>
            </w:tcBorders>
          </w:tcPr>
          <w:p w14:paraId="12970DA6" w14:textId="77777777" w:rsidR="00BF41C0" w:rsidRPr="00BF41C0" w:rsidRDefault="00BF41C0" w:rsidP="00BF41C0">
            <w:pPr>
              <w:widowControl/>
              <w:kinsoku w:val="0"/>
              <w:overflowPunct w:val="0"/>
              <w:autoSpaceDE w:val="0"/>
              <w:autoSpaceDN w:val="0"/>
              <w:adjustRightInd w:val="0"/>
              <w:spacing w:after="0" w:line="259" w:lineRule="auto"/>
              <w:ind w:left="12" w:right="5"/>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47F350FA"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5C765F16"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442AA7C8" w14:textId="77777777" w:rsidR="00BF41C0" w:rsidRPr="00BF41C0" w:rsidRDefault="00BF41C0" w:rsidP="00BF41C0">
            <w:pPr>
              <w:widowControl/>
              <w:kinsoku w:val="0"/>
              <w:overflowPunct w:val="0"/>
              <w:autoSpaceDE w:val="0"/>
              <w:autoSpaceDN w:val="0"/>
              <w:adjustRightInd w:val="0"/>
              <w:spacing w:after="0" w:line="217" w:lineRule="exact"/>
              <w:ind w:left="14"/>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3" w:type="dxa"/>
            <w:tcBorders>
              <w:top w:val="single" w:sz="4" w:space="0" w:color="000000"/>
              <w:left w:val="single" w:sz="4" w:space="0" w:color="000000"/>
              <w:bottom w:val="single" w:sz="4" w:space="0" w:color="000000"/>
              <w:right w:val="single" w:sz="4" w:space="0" w:color="000000"/>
            </w:tcBorders>
          </w:tcPr>
          <w:p w14:paraId="337386DD"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720992A4"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18CFE0B3" w14:textId="77777777" w:rsidTr="00BF41C0">
        <w:trPr>
          <w:cantSplit/>
          <w:trHeight w:val="270"/>
          <w:jc w:val="center"/>
        </w:trPr>
        <w:tc>
          <w:tcPr>
            <w:tcW w:w="3932" w:type="dxa"/>
            <w:tcBorders>
              <w:top w:val="single" w:sz="4" w:space="0" w:color="000000"/>
              <w:left w:val="single" w:sz="4" w:space="0" w:color="000000"/>
              <w:bottom w:val="single" w:sz="4" w:space="0" w:color="000000"/>
              <w:right w:val="single" w:sz="4" w:space="0" w:color="000000"/>
            </w:tcBorders>
          </w:tcPr>
          <w:p w14:paraId="116A1094"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Patient toilet room</w:t>
            </w:r>
          </w:p>
        </w:tc>
        <w:tc>
          <w:tcPr>
            <w:tcW w:w="1160" w:type="dxa"/>
            <w:tcBorders>
              <w:top w:val="single" w:sz="4" w:space="0" w:color="000000"/>
              <w:left w:val="single" w:sz="4" w:space="0" w:color="000000"/>
              <w:bottom w:val="single" w:sz="4" w:space="0" w:color="000000"/>
              <w:right w:val="single" w:sz="4" w:space="0" w:color="000000"/>
            </w:tcBorders>
          </w:tcPr>
          <w:p w14:paraId="2D0AC553"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10"/>
                <w:w w:val="105"/>
                <w:kern w:val="2"/>
                <w:sz w:val="17"/>
                <w:szCs w:val="17"/>
                <w14:ligatures w14:val="standardContextual"/>
              </w:rPr>
            </w:pPr>
            <w:r w:rsidRPr="00BF41C0">
              <w:rPr>
                <w:rFonts w:eastAsia="Aptos" w:cs="Arial"/>
                <w:i/>
                <w:iCs/>
                <w:snapToGrid/>
                <w:spacing w:val="-10"/>
                <w:w w:val="105"/>
                <w:kern w:val="2"/>
                <w:sz w:val="17"/>
                <w:szCs w:val="17"/>
                <w14:ligatures w14:val="standardContextual"/>
              </w:rPr>
              <w:t>B</w:t>
            </w:r>
          </w:p>
        </w:tc>
        <w:tc>
          <w:tcPr>
            <w:tcW w:w="1135" w:type="dxa"/>
            <w:tcBorders>
              <w:top w:val="single" w:sz="4" w:space="0" w:color="000000"/>
              <w:left w:val="single" w:sz="4" w:space="0" w:color="000000"/>
              <w:bottom w:val="single" w:sz="4" w:space="0" w:color="000000"/>
              <w:right w:val="single" w:sz="4" w:space="0" w:color="000000"/>
            </w:tcBorders>
          </w:tcPr>
          <w:p w14:paraId="1140C68A"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7D0D573F"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03D91828" w14:textId="3ADDBA26" w:rsidR="00BF41C0" w:rsidRPr="00BF41C0" w:rsidRDefault="00BF41C0" w:rsidP="00BF41C0">
            <w:pPr>
              <w:widowControl/>
              <w:kinsoku w:val="0"/>
              <w:overflowPunct w:val="0"/>
              <w:autoSpaceDE w:val="0"/>
              <w:autoSpaceDN w:val="0"/>
              <w:adjustRightInd w:val="0"/>
              <w:spacing w:after="0" w:line="215" w:lineRule="exact"/>
              <w:ind w:left="14" w:right="2"/>
              <w:jc w:val="center"/>
              <w:rPr>
                <w:rFonts w:ascii="Symbol" w:eastAsia="Aptos" w:hAnsi="Symbol" w:cs="Arial"/>
                <w:i/>
                <w:iCs/>
                <w:snapToGrid/>
                <w:spacing w:val="-6"/>
                <w:kern w:val="2"/>
                <w:sz w:val="11"/>
                <w:szCs w:val="11"/>
                <w14:ligatures w14:val="standardContextual"/>
              </w:rPr>
            </w:pPr>
            <w:r w:rsidRPr="00BF41C0">
              <w:rPr>
                <w:rFonts w:ascii="Symbol" w:eastAsia="Aptos" w:hAnsi="Symbol" w:cs="Arial"/>
                <w:i/>
                <w:iCs/>
                <w:snapToGrid/>
                <w:spacing w:val="-10"/>
                <w:kern w:val="2"/>
                <w:sz w:val="19"/>
                <w:szCs w:val="19"/>
                <w14:ligatures w14:val="standardContextual"/>
              </w:rPr>
              <w:t xml:space="preserve"> </w:t>
            </w:r>
            <w:r w:rsidRPr="00BF41C0">
              <w:rPr>
                <w:rFonts w:eastAsia="Aptos" w:cs="Arial"/>
                <w:i/>
                <w:iCs/>
                <w:snapToGrid/>
                <w:spacing w:val="-10"/>
                <w:kern w:val="2"/>
                <w:sz w:val="19"/>
                <w:szCs w:val="19"/>
                <w:vertAlign w:val="superscript"/>
                <w14:ligatures w14:val="standardContextual"/>
              </w:rPr>
              <w:t>1</w:t>
            </w:r>
          </w:p>
        </w:tc>
        <w:tc>
          <w:tcPr>
            <w:tcW w:w="1023" w:type="dxa"/>
            <w:tcBorders>
              <w:top w:val="single" w:sz="4" w:space="0" w:color="000000"/>
              <w:left w:val="single" w:sz="4" w:space="0" w:color="000000"/>
              <w:bottom w:val="single" w:sz="4" w:space="0" w:color="000000"/>
              <w:right w:val="single" w:sz="4" w:space="0" w:color="000000"/>
            </w:tcBorders>
          </w:tcPr>
          <w:p w14:paraId="3A806B35"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6B9D9E54"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r>
      <w:tr w:rsidR="00BF41C0" w:rsidRPr="00E159DB" w14:paraId="5D63E8C0" w14:textId="77777777" w:rsidTr="00BF41C0">
        <w:trPr>
          <w:cantSplit/>
          <w:trHeight w:val="269"/>
          <w:jc w:val="center"/>
        </w:trPr>
        <w:tc>
          <w:tcPr>
            <w:tcW w:w="3932" w:type="dxa"/>
            <w:tcBorders>
              <w:top w:val="single" w:sz="4" w:space="0" w:color="000000"/>
              <w:left w:val="single" w:sz="4" w:space="0" w:color="000000"/>
              <w:bottom w:val="single" w:sz="4" w:space="0" w:color="000000"/>
              <w:right w:val="single" w:sz="4" w:space="0" w:color="000000"/>
            </w:tcBorders>
          </w:tcPr>
          <w:p w14:paraId="79EBE0F5" w14:textId="77777777" w:rsidR="00BF41C0" w:rsidRPr="00BF41C0" w:rsidRDefault="00BF41C0" w:rsidP="00BF41C0">
            <w:pPr>
              <w:widowControl/>
              <w:kinsoku w:val="0"/>
              <w:overflowPunct w:val="0"/>
              <w:autoSpaceDE w:val="0"/>
              <w:autoSpaceDN w:val="0"/>
              <w:adjustRightInd w:val="0"/>
              <w:spacing w:after="0" w:line="259" w:lineRule="auto"/>
              <w:ind w:left="119"/>
              <w:rPr>
                <w:rFonts w:eastAsia="Aptos" w:cs="Arial"/>
                <w:i/>
                <w:iCs/>
                <w:snapToGrid/>
                <w:kern w:val="2"/>
                <w:sz w:val="17"/>
                <w:szCs w:val="17"/>
                <w14:ligatures w14:val="standardContextual"/>
              </w:rPr>
            </w:pPr>
            <w:r w:rsidRPr="00BF41C0">
              <w:rPr>
                <w:rFonts w:eastAsia="Aptos" w:cs="Arial"/>
                <w:i/>
                <w:iCs/>
                <w:snapToGrid/>
                <w:kern w:val="2"/>
                <w:sz w:val="17"/>
                <w:szCs w:val="17"/>
                <w14:ligatures w14:val="standardContextual"/>
              </w:rPr>
              <w:t>Electroconvulsive</w:t>
            </w:r>
            <w:r w:rsidRPr="00BF41C0">
              <w:rPr>
                <w:rFonts w:eastAsia="Aptos" w:cs="Arial"/>
                <w:i/>
                <w:iCs/>
                <w:snapToGrid/>
                <w:spacing w:val="-10"/>
                <w:kern w:val="2"/>
                <w:sz w:val="17"/>
                <w:szCs w:val="17"/>
                <w14:ligatures w14:val="standardContextual"/>
              </w:rPr>
              <w:t xml:space="preserve"> </w:t>
            </w:r>
            <w:r w:rsidRPr="00BF41C0">
              <w:rPr>
                <w:rFonts w:eastAsia="Aptos" w:cs="Arial"/>
                <w:i/>
                <w:iCs/>
                <w:snapToGrid/>
                <w:kern w:val="2"/>
                <w:sz w:val="17"/>
                <w:szCs w:val="17"/>
                <w14:ligatures w14:val="standardContextual"/>
              </w:rPr>
              <w:t>therapy</w:t>
            </w:r>
          </w:p>
        </w:tc>
        <w:tc>
          <w:tcPr>
            <w:tcW w:w="1160" w:type="dxa"/>
            <w:tcBorders>
              <w:top w:val="single" w:sz="4" w:space="0" w:color="000000"/>
              <w:left w:val="single" w:sz="4" w:space="0" w:color="000000"/>
              <w:bottom w:val="single" w:sz="4" w:space="0" w:color="000000"/>
              <w:right w:val="single" w:sz="4" w:space="0" w:color="000000"/>
            </w:tcBorders>
          </w:tcPr>
          <w:p w14:paraId="6921FE1A" w14:textId="77777777" w:rsidR="00BF41C0" w:rsidRPr="00BF41C0" w:rsidRDefault="00BF41C0" w:rsidP="00BF41C0">
            <w:pPr>
              <w:widowControl/>
              <w:kinsoku w:val="0"/>
              <w:overflowPunct w:val="0"/>
              <w:autoSpaceDE w:val="0"/>
              <w:autoSpaceDN w:val="0"/>
              <w:adjustRightInd w:val="0"/>
              <w:spacing w:after="0" w:line="259" w:lineRule="auto"/>
              <w:ind w:left="12" w:right="4"/>
              <w:jc w:val="center"/>
              <w:rPr>
                <w:rFonts w:eastAsia="Aptos" w:cs="Arial"/>
                <w:i/>
                <w:iCs/>
                <w:snapToGrid/>
                <w:spacing w:val="-4"/>
                <w:kern w:val="2"/>
                <w:sz w:val="17"/>
                <w:szCs w:val="17"/>
                <w14:ligatures w14:val="standardContextual"/>
              </w:rPr>
            </w:pPr>
            <w:r w:rsidRPr="00BF41C0">
              <w:rPr>
                <w:rFonts w:eastAsia="Aptos" w:cs="Arial"/>
                <w:i/>
                <w:iCs/>
                <w:snapToGrid/>
                <w:spacing w:val="-4"/>
                <w:kern w:val="2"/>
                <w:sz w:val="17"/>
                <w:szCs w:val="17"/>
                <w14:ligatures w14:val="standardContextual"/>
              </w:rPr>
              <w:t>E,C</w:t>
            </w:r>
          </w:p>
        </w:tc>
        <w:tc>
          <w:tcPr>
            <w:tcW w:w="1135" w:type="dxa"/>
            <w:tcBorders>
              <w:top w:val="single" w:sz="4" w:space="0" w:color="000000"/>
              <w:left w:val="single" w:sz="4" w:space="0" w:color="000000"/>
              <w:bottom w:val="single" w:sz="4" w:space="0" w:color="000000"/>
              <w:right w:val="single" w:sz="4" w:space="0" w:color="000000"/>
            </w:tcBorders>
          </w:tcPr>
          <w:p w14:paraId="581E2940" w14:textId="77777777" w:rsidR="00BF41C0" w:rsidRPr="00BF41C0" w:rsidRDefault="00BF41C0" w:rsidP="00BF41C0">
            <w:pPr>
              <w:widowControl/>
              <w:kinsoku w:val="0"/>
              <w:overflowPunct w:val="0"/>
              <w:autoSpaceDE w:val="0"/>
              <w:autoSpaceDN w:val="0"/>
              <w:adjustRightInd w:val="0"/>
              <w:spacing w:after="0" w:line="217" w:lineRule="exact"/>
              <w:ind w:left="12"/>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136" w:type="dxa"/>
            <w:tcBorders>
              <w:top w:val="single" w:sz="4" w:space="0" w:color="000000"/>
              <w:left w:val="single" w:sz="4" w:space="0" w:color="000000"/>
              <w:bottom w:val="single" w:sz="4" w:space="0" w:color="000000"/>
              <w:right w:val="single" w:sz="4" w:space="0" w:color="000000"/>
            </w:tcBorders>
          </w:tcPr>
          <w:p w14:paraId="1821551E"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2" w:type="dxa"/>
            <w:tcBorders>
              <w:top w:val="single" w:sz="4" w:space="0" w:color="000000"/>
              <w:left w:val="single" w:sz="4" w:space="0" w:color="000000"/>
              <w:bottom w:val="single" w:sz="4" w:space="0" w:color="000000"/>
              <w:right w:val="single" w:sz="4" w:space="0" w:color="000000"/>
            </w:tcBorders>
          </w:tcPr>
          <w:p w14:paraId="51CB23B5" w14:textId="77777777" w:rsidR="00BF41C0" w:rsidRPr="00BF41C0" w:rsidRDefault="00BF41C0" w:rsidP="00BF41C0">
            <w:pPr>
              <w:widowControl/>
              <w:kinsoku w:val="0"/>
              <w:overflowPunct w:val="0"/>
              <w:autoSpaceDE w:val="0"/>
              <w:autoSpaceDN w:val="0"/>
              <w:adjustRightInd w:val="0"/>
              <w:spacing w:after="0" w:line="259" w:lineRule="auto"/>
              <w:rPr>
                <w:rFonts w:ascii="Symbol" w:eastAsia="Aptos" w:hAnsi="Symbol" w:cs="Arial"/>
                <w:snapToGrid/>
                <w:kern w:val="2"/>
                <w:sz w:val="16"/>
                <w:szCs w:val="16"/>
                <w14:ligatures w14:val="standardContextual"/>
              </w:rPr>
            </w:pPr>
          </w:p>
        </w:tc>
        <w:tc>
          <w:tcPr>
            <w:tcW w:w="1023" w:type="dxa"/>
            <w:tcBorders>
              <w:top w:val="single" w:sz="4" w:space="0" w:color="000000"/>
              <w:left w:val="single" w:sz="4" w:space="0" w:color="000000"/>
              <w:bottom w:val="single" w:sz="4" w:space="0" w:color="000000"/>
              <w:right w:val="single" w:sz="4" w:space="0" w:color="000000"/>
            </w:tcBorders>
          </w:tcPr>
          <w:p w14:paraId="7925BF5A" w14:textId="77777777" w:rsidR="00BF41C0" w:rsidRPr="00BF41C0" w:rsidRDefault="00BF41C0" w:rsidP="00BF41C0">
            <w:pPr>
              <w:widowControl/>
              <w:kinsoku w:val="0"/>
              <w:overflowPunct w:val="0"/>
              <w:autoSpaceDE w:val="0"/>
              <w:autoSpaceDN w:val="0"/>
              <w:adjustRightInd w:val="0"/>
              <w:spacing w:after="0" w:line="217" w:lineRule="exact"/>
              <w:ind w:left="13"/>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c>
          <w:tcPr>
            <w:tcW w:w="1022" w:type="dxa"/>
            <w:tcBorders>
              <w:top w:val="single" w:sz="4" w:space="0" w:color="000000"/>
              <w:left w:val="single" w:sz="4" w:space="0" w:color="000000"/>
              <w:bottom w:val="single" w:sz="4" w:space="0" w:color="000000"/>
              <w:right w:val="single" w:sz="4" w:space="0" w:color="000000"/>
            </w:tcBorders>
          </w:tcPr>
          <w:p w14:paraId="382ACF6A" w14:textId="77777777" w:rsidR="00BF41C0" w:rsidRPr="00BF41C0" w:rsidRDefault="00BF41C0" w:rsidP="00BF41C0">
            <w:pPr>
              <w:widowControl/>
              <w:kinsoku w:val="0"/>
              <w:overflowPunct w:val="0"/>
              <w:autoSpaceDE w:val="0"/>
              <w:autoSpaceDN w:val="0"/>
              <w:adjustRightInd w:val="0"/>
              <w:spacing w:after="0" w:line="217" w:lineRule="exact"/>
              <w:ind w:left="14" w:right="1"/>
              <w:jc w:val="center"/>
              <w:rPr>
                <w:rFonts w:ascii="Symbol" w:eastAsia="Aptos" w:hAnsi="Symbol" w:cs="Arial"/>
                <w:i/>
                <w:iCs/>
                <w:snapToGrid/>
                <w:spacing w:val="-10"/>
                <w:kern w:val="2"/>
                <w:sz w:val="19"/>
                <w:szCs w:val="19"/>
                <w14:ligatures w14:val="standardContextual"/>
              </w:rPr>
            </w:pPr>
            <w:r w:rsidRPr="00BF41C0">
              <w:rPr>
                <w:rFonts w:ascii="Symbol" w:eastAsia="Aptos" w:hAnsi="Symbol" w:cs="Arial"/>
                <w:i/>
                <w:iCs/>
                <w:snapToGrid/>
                <w:spacing w:val="-10"/>
                <w:kern w:val="2"/>
                <w:sz w:val="19"/>
                <w:szCs w:val="19"/>
                <w14:ligatures w14:val="standardContextual"/>
              </w:rPr>
              <w:t></w:t>
            </w:r>
          </w:p>
        </w:tc>
      </w:tr>
    </w:tbl>
    <w:p w14:paraId="79CB1CCF" w14:textId="77777777" w:rsidR="00117CA7" w:rsidRPr="00117CA7" w:rsidRDefault="00117CA7" w:rsidP="00117CA7">
      <w:pPr>
        <w:widowControl/>
        <w:kinsoku w:val="0"/>
        <w:overflowPunct w:val="0"/>
        <w:autoSpaceDE w:val="0"/>
        <w:autoSpaceDN w:val="0"/>
        <w:adjustRightInd w:val="0"/>
        <w:spacing w:before="120" w:after="0" w:line="259" w:lineRule="auto"/>
        <w:ind w:left="-270"/>
        <w:rPr>
          <w:rFonts w:eastAsia="Aptos" w:cs="Arial"/>
          <w:b/>
          <w:bCs/>
          <w:i/>
          <w:iCs/>
          <w:snapToGrid/>
          <w:w w:val="105"/>
          <w:kern w:val="2"/>
          <w:sz w:val="22"/>
          <w:szCs w:val="22"/>
          <w14:ligatures w14:val="standardContextual"/>
        </w:rPr>
      </w:pPr>
      <w:r w:rsidRPr="00117CA7">
        <w:rPr>
          <w:rFonts w:eastAsia="Aptos" w:cs="Arial"/>
          <w:b/>
          <w:bCs/>
          <w:i/>
          <w:iCs/>
          <w:snapToGrid/>
          <w:w w:val="105"/>
          <w:kern w:val="2"/>
          <w:sz w:val="22"/>
          <w:szCs w:val="22"/>
          <w14:ligatures w14:val="standardContextual"/>
        </w:rPr>
        <w:t>Station</w:t>
      </w:r>
      <w:r w:rsidRPr="00117CA7">
        <w:rPr>
          <w:rFonts w:eastAsia="Aptos" w:cs="Arial"/>
          <w:b/>
          <w:bCs/>
          <w:i/>
          <w:iCs/>
          <w:snapToGrid/>
          <w:spacing w:val="-9"/>
          <w:w w:val="105"/>
          <w:kern w:val="2"/>
          <w:sz w:val="22"/>
          <w:szCs w:val="22"/>
          <w14:ligatures w14:val="standardContextual"/>
        </w:rPr>
        <w:t xml:space="preserve"> </w:t>
      </w:r>
      <w:r w:rsidRPr="00117CA7">
        <w:rPr>
          <w:rFonts w:eastAsia="Aptos" w:cs="Arial"/>
          <w:b/>
          <w:bCs/>
          <w:i/>
          <w:iCs/>
          <w:snapToGrid/>
          <w:w w:val="105"/>
          <w:kern w:val="2"/>
          <w:sz w:val="22"/>
          <w:szCs w:val="22"/>
          <w14:ligatures w14:val="standardContextual"/>
        </w:rPr>
        <w:t>Types</w:t>
      </w:r>
    </w:p>
    <w:p w14:paraId="2CBA4F6D" w14:textId="77777777" w:rsidR="00117CA7" w:rsidRDefault="00117CA7" w:rsidP="00117CA7">
      <w:pPr>
        <w:spacing w:after="0"/>
        <w:ind w:hanging="270"/>
        <w:rPr>
          <w:rFonts w:eastAsia="Times New Roman" w:cs="Arial"/>
          <w:i/>
          <w:iCs/>
          <w:snapToGrid/>
          <w:sz w:val="22"/>
          <w:szCs w:val="22"/>
        </w:rPr>
      </w:pPr>
      <w:r w:rsidRPr="00117CA7">
        <w:rPr>
          <w:rFonts w:eastAsia="Times New Roman" w:cs="Arial"/>
          <w:i/>
          <w:iCs/>
          <w:snapToGrid/>
          <w:sz w:val="22"/>
          <w:szCs w:val="22"/>
        </w:rPr>
        <w:t>P = Patient Station, B = Bath Station, E = Staff Emergency, C = Code Call, M = Master, D = Duty</w:t>
      </w:r>
    </w:p>
    <w:p w14:paraId="1DBA6647" w14:textId="07E98654" w:rsidR="00117CA7" w:rsidRDefault="00117CA7" w:rsidP="00BF41C0">
      <w:pPr>
        <w:spacing w:after="0"/>
        <w:ind w:right="-540" w:hanging="270"/>
        <w:rPr>
          <w:rFonts w:eastAsia="Times New Roman" w:cs="Arial"/>
          <w:i/>
          <w:iCs/>
          <w:snapToGrid/>
          <w:sz w:val="22"/>
          <w:szCs w:val="22"/>
        </w:rPr>
      </w:pPr>
      <w:r w:rsidRPr="00117CA7">
        <w:rPr>
          <w:rFonts w:eastAsia="Aptos" w:cs="Arial"/>
          <w:i/>
          <w:iCs/>
          <w:snapToGrid/>
          <w:kern w:val="2"/>
          <w:sz w:val="22"/>
          <w:szCs w:val="22"/>
          <w14:ligatures w14:val="standardContextual"/>
        </w:rPr>
        <w:t xml:space="preserve">1. Not required for Primary Care, Chronic Dialysis, </w:t>
      </w:r>
      <w:r w:rsidRPr="00117CA7">
        <w:rPr>
          <w:rFonts w:eastAsia="Aptos" w:cs="Arial"/>
          <w:i/>
          <w:iCs/>
          <w:snapToGrid/>
          <w:kern w:val="2"/>
          <w:sz w:val="22"/>
          <w:szCs w:val="22"/>
          <w:u w:val="single"/>
          <w14:ligatures w14:val="standardContextual"/>
        </w:rPr>
        <w:t>Alternative Birthing,</w:t>
      </w:r>
      <w:r w:rsidRPr="00117CA7">
        <w:rPr>
          <w:rFonts w:eastAsia="Aptos" w:cs="Arial"/>
          <w:i/>
          <w:iCs/>
          <w:snapToGrid/>
          <w:kern w:val="2"/>
          <w:sz w:val="22"/>
          <w:szCs w:val="22"/>
          <w14:ligatures w14:val="standardContextual"/>
        </w:rPr>
        <w:t xml:space="preserve"> Rehabilitation or Psychology Clinics.</w:t>
      </w:r>
    </w:p>
    <w:p w14:paraId="450F4DC7" w14:textId="77777777" w:rsidR="00117CA7" w:rsidRDefault="00117CA7" w:rsidP="00BF41C0">
      <w:pPr>
        <w:spacing w:after="0"/>
        <w:ind w:right="-540" w:hanging="270"/>
        <w:rPr>
          <w:rFonts w:eastAsia="Times New Roman" w:cs="Arial"/>
          <w:i/>
          <w:iCs/>
          <w:snapToGrid/>
          <w:sz w:val="22"/>
          <w:szCs w:val="22"/>
        </w:rPr>
      </w:pPr>
      <w:r w:rsidRPr="00117CA7">
        <w:rPr>
          <w:rFonts w:eastAsia="Aptos" w:cs="Arial"/>
          <w:i/>
          <w:iCs/>
          <w:snapToGrid/>
          <w:kern w:val="2"/>
          <w:sz w:val="22"/>
          <w:szCs w:val="22"/>
          <w:u w:val="single"/>
          <w14:ligatures w14:val="standardContextual"/>
        </w:rPr>
        <w:t>2. For Alternative Birthing Clinics with three (3) or fewer birthing rooms, refer to Section 1226.11.1.3.</w:t>
      </w:r>
    </w:p>
    <w:p w14:paraId="03E03174" w14:textId="7B59F4BF" w:rsidR="00117CA7" w:rsidRPr="00117CA7" w:rsidRDefault="00117CA7" w:rsidP="00BF41C0">
      <w:pPr>
        <w:spacing w:after="0"/>
        <w:ind w:right="-540" w:hanging="270"/>
        <w:rPr>
          <w:rFonts w:eastAsia="Times New Roman" w:cs="Arial"/>
          <w:i/>
          <w:iCs/>
          <w:snapToGrid/>
          <w:sz w:val="22"/>
          <w:szCs w:val="22"/>
        </w:rPr>
      </w:pPr>
      <w:r w:rsidRPr="00117CA7">
        <w:rPr>
          <w:rFonts w:eastAsia="Aptos" w:cs="Arial"/>
          <w:i/>
          <w:iCs/>
          <w:snapToGrid/>
          <w:sz w:val="22"/>
          <w:szCs w:val="22"/>
          <w:u w:val="single"/>
          <w14:ligatures w14:val="standardContextual"/>
        </w:rPr>
        <w:t>3. For MRI, nurse call devices may be in the MRI control room in lieu of the MRI exam/procedure room.</w:t>
      </w:r>
    </w:p>
    <w:p w14:paraId="2AC05F3C" w14:textId="77777777" w:rsidR="00E159DB" w:rsidRPr="00E159DB" w:rsidRDefault="00E159DB" w:rsidP="00BD1895">
      <w:pPr>
        <w:widowControl/>
        <w:spacing w:before="120" w:line="256" w:lineRule="auto"/>
        <w:rPr>
          <w:rFonts w:eastAsia="Aptos"/>
          <w:i/>
          <w:iCs/>
          <w:snapToGrid/>
          <w:kern w:val="2"/>
          <w:szCs w:val="22"/>
          <w14:ligatures w14:val="standardContextual"/>
        </w:rPr>
      </w:pPr>
      <w:bookmarkStart w:id="0" w:name="TABLE_1224.4.6.5—[OSHPD_1,_2,_3,_4_&amp;_5]_"/>
      <w:bookmarkEnd w:id="0"/>
      <w:r w:rsidRPr="00E159DB">
        <w:rPr>
          <w:rFonts w:eastAsia="Aptos"/>
          <w:i/>
          <w:iCs/>
          <w:snapToGrid/>
          <w:kern w:val="2"/>
          <w:szCs w:val="22"/>
          <w14:ligatures w14:val="standardContextual"/>
        </w:rPr>
        <w:t>…</w:t>
      </w:r>
    </w:p>
    <w:p w14:paraId="7AAAFFEA" w14:textId="63011C33" w:rsidR="00E159DB" w:rsidRPr="005238C2" w:rsidRDefault="00E159DB" w:rsidP="005238C2">
      <w:pPr>
        <w:widowControl/>
        <w:spacing w:line="256" w:lineRule="auto"/>
        <w:rPr>
          <w:rFonts w:eastAsia="Aptos"/>
          <w:i/>
          <w:iCs/>
          <w:snapToGrid/>
          <w:kern w:val="2"/>
          <w:szCs w:val="24"/>
          <w:u w:val="single"/>
          <w14:ligatures w14:val="standardContextual"/>
        </w:rPr>
      </w:pPr>
      <w:r w:rsidRPr="00E159DB">
        <w:rPr>
          <w:rFonts w:eastAsia="Aptos"/>
          <w:b/>
          <w:bCs/>
          <w:i/>
          <w:iCs/>
          <w:snapToGrid/>
          <w:kern w:val="2"/>
          <w:szCs w:val="22"/>
          <w14:ligatures w14:val="standardContextual"/>
        </w:rPr>
        <w:t>1224.4.11.2.2 Wet cleaning</w:t>
      </w:r>
      <w:r w:rsidRPr="005238C2">
        <w:rPr>
          <w:rFonts w:eastAsia="Aptos"/>
          <w:b/>
          <w:bCs/>
          <w:i/>
          <w:iCs/>
          <w:snapToGrid/>
          <w:kern w:val="2"/>
          <w:szCs w:val="24"/>
          <w14:ligatures w14:val="standardContextual"/>
        </w:rPr>
        <w:t>.</w:t>
      </w:r>
      <w:r w:rsidR="005238C2">
        <w:rPr>
          <w:rFonts w:eastAsia="Aptos"/>
          <w:i/>
          <w:iCs/>
          <w:snapToGrid/>
          <w:kern w:val="2"/>
          <w:szCs w:val="24"/>
          <w14:ligatures w14:val="standardContextual"/>
        </w:rPr>
        <w:t xml:space="preserve"> ...</w:t>
      </w:r>
      <w:r w:rsidR="004F5860">
        <w:rPr>
          <w:rFonts w:eastAsia="Aptos"/>
          <w:i/>
          <w:iCs/>
          <w:snapToGrid/>
          <w:kern w:val="2"/>
          <w:szCs w:val="24"/>
          <w14:ligatures w14:val="standardContextual"/>
        </w:rPr>
        <w:t xml:space="preserve"> </w:t>
      </w:r>
      <w:r w:rsidR="004F5860" w:rsidRPr="00C52B4B">
        <w:rPr>
          <w:rFonts w:eastAsia="Aptos" w:cs="Arial"/>
          <w:snapToGrid/>
          <w:kern w:val="2"/>
          <w:szCs w:val="24"/>
          <w:highlight w:val="lightGray"/>
          <w14:ligatures w14:val="standardContextual"/>
        </w:rPr>
        <w:t>[Withdraw code change]</w:t>
      </w:r>
    </w:p>
    <w:p w14:paraId="54F7BAB8" w14:textId="15134319" w:rsidR="001930E0" w:rsidRPr="00BD1895" w:rsidRDefault="00E159DB" w:rsidP="00BD1895">
      <w:pPr>
        <w:widowControl/>
        <w:spacing w:line="256" w:lineRule="auto"/>
        <w:rPr>
          <w:rFonts w:eastAsia="Aptos"/>
          <w:i/>
          <w:iCs/>
          <w:snapToGrid/>
          <w:kern w:val="2"/>
          <w:szCs w:val="22"/>
          <w14:ligatures w14:val="standardContextual"/>
        </w:rPr>
      </w:pPr>
      <w:r w:rsidRPr="00E159DB">
        <w:rPr>
          <w:rFonts w:eastAsia="Aptos"/>
          <w:i/>
          <w:iCs/>
          <w:snapToGrid/>
          <w:kern w:val="2"/>
          <w:szCs w:val="22"/>
          <w14:ligatures w14:val="standardContextual"/>
        </w:rPr>
        <w:t>…</w:t>
      </w:r>
    </w:p>
    <w:p w14:paraId="2A4363A0" w14:textId="77777777" w:rsidR="00E159DB" w:rsidRDefault="00E159DB" w:rsidP="00BD1895">
      <w:pPr>
        <w:rPr>
          <w:rFonts w:cs="Arial"/>
          <w:b/>
          <w:bCs/>
          <w:i/>
          <w:iCs/>
        </w:rPr>
      </w:pPr>
      <w:r w:rsidRPr="00E159DB">
        <w:rPr>
          <w:rFonts w:cs="Arial"/>
          <w:b/>
          <w:bCs/>
          <w:i/>
          <w:iCs/>
        </w:rPr>
        <w:t>1224.4.19 Noise Control.</w:t>
      </w:r>
    </w:p>
    <w:p w14:paraId="09CE6A38" w14:textId="714F92C7" w:rsidR="00505778" w:rsidRPr="00505778" w:rsidRDefault="00505778" w:rsidP="00505778">
      <w:pPr>
        <w:spacing w:after="0"/>
        <w:rPr>
          <w:rFonts w:cs="Arial"/>
        </w:rPr>
      </w:pPr>
      <w:r w:rsidRPr="00505778">
        <w:rPr>
          <w:rFonts w:cs="Arial"/>
        </w:rPr>
        <w:t>…</w:t>
      </w:r>
    </w:p>
    <w:p w14:paraId="7651B442" w14:textId="77777777" w:rsidR="00E159DB" w:rsidRPr="00E159DB" w:rsidRDefault="00E159DB" w:rsidP="00BD1895">
      <w:pPr>
        <w:jc w:val="center"/>
        <w:rPr>
          <w:rFonts w:cs="Arial"/>
          <w:b/>
          <w:bCs/>
          <w:i/>
          <w:iCs/>
        </w:rPr>
      </w:pPr>
      <w:r w:rsidRPr="00E159DB">
        <w:rPr>
          <w:rFonts w:cs="Arial"/>
          <w:b/>
          <w:bCs/>
          <w:i/>
          <w:iCs/>
        </w:rPr>
        <w:t>TABLE 1224.4.19-SOUND TRANSMISSION LIMITATIONS IN HOSPITALS</w:t>
      </w:r>
    </w:p>
    <w:tbl>
      <w:tblPr>
        <w:tblStyle w:val="TableGrid"/>
        <w:tblW w:w="0" w:type="auto"/>
        <w:tblInd w:w="1255" w:type="dxa"/>
        <w:tblLook w:val="04A0" w:firstRow="1" w:lastRow="0" w:firstColumn="1" w:lastColumn="0" w:noHBand="0" w:noVBand="1"/>
      </w:tblPr>
      <w:tblGrid>
        <w:gridCol w:w="4137"/>
        <w:gridCol w:w="3958"/>
      </w:tblGrid>
      <w:tr w:rsidR="00E159DB" w:rsidRPr="00E159DB" w14:paraId="029C1CDC" w14:textId="77777777" w:rsidTr="00E159DB">
        <w:trPr>
          <w:trHeight w:val="548"/>
        </w:trPr>
        <w:tc>
          <w:tcPr>
            <w:tcW w:w="4140" w:type="dxa"/>
            <w:tcBorders>
              <w:top w:val="single" w:sz="4" w:space="0" w:color="auto"/>
              <w:left w:val="single" w:sz="4" w:space="0" w:color="auto"/>
              <w:bottom w:val="single" w:sz="4" w:space="0" w:color="auto"/>
              <w:right w:val="single" w:sz="4" w:space="0" w:color="auto"/>
            </w:tcBorders>
            <w:hideMark/>
          </w:tcPr>
          <w:p w14:paraId="377D3E97" w14:textId="77777777" w:rsidR="00E159DB" w:rsidRPr="00E159DB" w:rsidRDefault="00E159DB" w:rsidP="00E159DB">
            <w:pPr>
              <w:spacing w:after="0"/>
              <w:jc w:val="center"/>
              <w:rPr>
                <w:rFonts w:cs="Arial"/>
                <w:b/>
                <w:bCs/>
                <w:i/>
                <w:iCs/>
              </w:rPr>
            </w:pPr>
            <w:r w:rsidRPr="00E159DB">
              <w:rPr>
                <w:rFonts w:cs="Arial"/>
                <w:b/>
                <w:bCs/>
                <w:i/>
                <w:iCs/>
              </w:rPr>
              <w:t>NEW CONSTRUCTION</w:t>
            </w:r>
          </w:p>
        </w:tc>
        <w:tc>
          <w:tcPr>
            <w:tcW w:w="3960" w:type="dxa"/>
            <w:tcBorders>
              <w:top w:val="single" w:sz="4" w:space="0" w:color="auto"/>
              <w:left w:val="single" w:sz="4" w:space="0" w:color="auto"/>
              <w:bottom w:val="single" w:sz="4" w:space="0" w:color="auto"/>
              <w:right w:val="single" w:sz="4" w:space="0" w:color="auto"/>
            </w:tcBorders>
            <w:hideMark/>
          </w:tcPr>
          <w:p w14:paraId="5AD6EF03" w14:textId="77777777" w:rsidR="00E159DB" w:rsidRPr="00E159DB" w:rsidRDefault="00E159DB" w:rsidP="00E159DB">
            <w:pPr>
              <w:spacing w:after="0"/>
              <w:jc w:val="center"/>
              <w:rPr>
                <w:rFonts w:cs="Arial"/>
                <w:b/>
                <w:bCs/>
                <w:i/>
                <w:iCs/>
              </w:rPr>
            </w:pPr>
            <w:r w:rsidRPr="00E159DB">
              <w:rPr>
                <w:rFonts w:cs="Arial"/>
                <w:b/>
                <w:bCs/>
                <w:i/>
                <w:iCs/>
              </w:rPr>
              <w:t>AIRBORNE SOUND TRANSMISSION CLASS (STC) 1</w:t>
            </w:r>
          </w:p>
        </w:tc>
      </w:tr>
      <w:tr w:rsidR="00E159DB" w:rsidRPr="00E159DB" w14:paraId="4E1D09F0" w14:textId="77777777" w:rsidTr="00E159DB">
        <w:trPr>
          <w:trHeight w:val="161"/>
        </w:trPr>
        <w:tc>
          <w:tcPr>
            <w:tcW w:w="4140" w:type="dxa"/>
            <w:tcBorders>
              <w:top w:val="single" w:sz="4" w:space="0" w:color="auto"/>
              <w:left w:val="single" w:sz="4" w:space="0" w:color="auto"/>
              <w:bottom w:val="single" w:sz="4" w:space="0" w:color="auto"/>
              <w:right w:val="single" w:sz="4" w:space="0" w:color="auto"/>
            </w:tcBorders>
            <w:hideMark/>
          </w:tcPr>
          <w:p w14:paraId="3A0BE470" w14:textId="258C82DE" w:rsidR="00E159DB" w:rsidRPr="00E159DB" w:rsidRDefault="00D90640" w:rsidP="00E159DB">
            <w:pPr>
              <w:spacing w:after="0"/>
              <w:jc w:val="center"/>
              <w:rPr>
                <w:rFonts w:cs="Arial"/>
                <w:i/>
                <w:iCs/>
              </w:rPr>
            </w:pPr>
            <w:r>
              <w:rPr>
                <w:rFonts w:cs="Arial"/>
                <w:i/>
                <w:iCs/>
              </w:rPr>
              <w:t>[</w:t>
            </w:r>
            <w:r w:rsidR="00E159DB" w:rsidRPr="00E159DB">
              <w:rPr>
                <w:rFonts w:cs="Arial"/>
                <w:i/>
                <w:iCs/>
              </w:rPr>
              <w:t>No change to table</w:t>
            </w:r>
            <w:r>
              <w:rPr>
                <w:rFonts w:cs="Arial"/>
                <w:i/>
                <w:iCs/>
              </w:rPr>
              <w:t>]</w:t>
            </w:r>
          </w:p>
        </w:tc>
        <w:tc>
          <w:tcPr>
            <w:tcW w:w="3960" w:type="dxa"/>
            <w:tcBorders>
              <w:top w:val="single" w:sz="4" w:space="0" w:color="auto"/>
              <w:left w:val="single" w:sz="4" w:space="0" w:color="auto"/>
              <w:bottom w:val="single" w:sz="4" w:space="0" w:color="auto"/>
              <w:right w:val="single" w:sz="4" w:space="0" w:color="auto"/>
            </w:tcBorders>
          </w:tcPr>
          <w:p w14:paraId="75475F39" w14:textId="77777777" w:rsidR="00E159DB" w:rsidRPr="00E159DB" w:rsidRDefault="00E159DB" w:rsidP="00E159DB">
            <w:pPr>
              <w:spacing w:after="0"/>
              <w:rPr>
                <w:rFonts w:cs="Arial"/>
              </w:rPr>
            </w:pPr>
          </w:p>
        </w:tc>
      </w:tr>
    </w:tbl>
    <w:p w14:paraId="4B131C52" w14:textId="77777777" w:rsidR="00E159DB" w:rsidRPr="00E159DB" w:rsidRDefault="00E159DB" w:rsidP="00BD1895">
      <w:pPr>
        <w:widowControl/>
        <w:numPr>
          <w:ilvl w:val="0"/>
          <w:numId w:val="29"/>
        </w:numPr>
        <w:spacing w:line="256" w:lineRule="auto"/>
        <w:contextualSpacing/>
        <w:rPr>
          <w:rFonts w:eastAsia="Aptos"/>
          <w:i/>
          <w:iCs/>
          <w:snapToGrid/>
          <w:kern w:val="2"/>
          <w:szCs w:val="22"/>
          <w14:ligatures w14:val="standardContextual"/>
        </w:rPr>
      </w:pPr>
      <w:r w:rsidRPr="00E159DB">
        <w:rPr>
          <w:rFonts w:eastAsia="Aptos"/>
          <w:i/>
          <w:iCs/>
          <w:snapToGrid/>
          <w:kern w:val="2"/>
          <w:szCs w:val="22"/>
          <w14:ligatures w14:val="standardContextual"/>
        </w:rPr>
        <w:t xml:space="preserve">Sound Transmission Class (STC) shall be determined by tests in accordance with methods set forth in ASTM </w:t>
      </w:r>
      <w:r w:rsidRPr="00E159DB">
        <w:rPr>
          <w:rFonts w:eastAsia="Aptos"/>
          <w:i/>
          <w:iCs/>
          <w:snapToGrid/>
          <w:kern w:val="2"/>
          <w:szCs w:val="22"/>
          <w:u w:val="single"/>
          <w14:ligatures w14:val="standardContextual"/>
        </w:rPr>
        <w:t>E</w:t>
      </w:r>
      <w:r w:rsidRPr="00E159DB">
        <w:rPr>
          <w:rFonts w:eastAsia="Aptos"/>
          <w:i/>
          <w:iCs/>
          <w:snapToGrid/>
          <w:kern w:val="2"/>
          <w:szCs w:val="22"/>
          <w14:ligatures w14:val="standardContextual"/>
        </w:rPr>
        <w:t>90 and ASTM E413. Where partitions do not extend to the structure above, sound transmission through ceilings and composite STC performance shall be considered.</w:t>
      </w:r>
    </w:p>
    <w:p w14:paraId="3732515A" w14:textId="77777777" w:rsidR="00E159DB" w:rsidRPr="00E159DB" w:rsidRDefault="00E159DB" w:rsidP="00BD1895">
      <w:pPr>
        <w:widowControl/>
        <w:numPr>
          <w:ilvl w:val="0"/>
          <w:numId w:val="29"/>
        </w:numPr>
        <w:spacing w:line="256" w:lineRule="auto"/>
        <w:contextualSpacing/>
        <w:rPr>
          <w:rFonts w:cs="Arial"/>
        </w:rPr>
      </w:pPr>
      <w:r w:rsidRPr="00E159DB">
        <w:rPr>
          <w:rFonts w:cs="Arial"/>
        </w:rPr>
        <w:t>…</w:t>
      </w:r>
    </w:p>
    <w:p w14:paraId="2DAC113C" w14:textId="369C76E6" w:rsidR="00E159DB" w:rsidRPr="00E159DB" w:rsidRDefault="00E159DB" w:rsidP="00BD1895">
      <w:pPr>
        <w:rPr>
          <w:rFonts w:cs="Arial"/>
        </w:rPr>
      </w:pPr>
      <w:r w:rsidRPr="00E159DB">
        <w:rPr>
          <w:rFonts w:cs="Arial"/>
        </w:rPr>
        <w:t>…</w:t>
      </w:r>
    </w:p>
    <w:p w14:paraId="75B62ED9" w14:textId="32FE5091" w:rsidR="00505778" w:rsidRDefault="00505778" w:rsidP="00505778">
      <w:pPr>
        <w:spacing w:after="0"/>
        <w:rPr>
          <w:rFonts w:cs="Arial"/>
          <w:b/>
          <w:bCs/>
          <w:i/>
          <w:iCs/>
        </w:rPr>
      </w:pPr>
      <w:r w:rsidRPr="00505778">
        <w:rPr>
          <w:rFonts w:cs="Arial"/>
          <w:b/>
          <w:bCs/>
          <w:i/>
          <w:iCs/>
        </w:rPr>
        <w:lastRenderedPageBreak/>
        <w:t>1224.16 ANESTHESIA/RECOVERY SERVICE SPACE.</w:t>
      </w:r>
    </w:p>
    <w:p w14:paraId="550696D4" w14:textId="3D1E4945" w:rsidR="00505778" w:rsidRPr="00505778" w:rsidRDefault="00505778" w:rsidP="00505778">
      <w:pPr>
        <w:spacing w:after="0"/>
        <w:rPr>
          <w:rFonts w:cs="Arial"/>
          <w:i/>
          <w:iCs/>
        </w:rPr>
      </w:pPr>
      <w:r w:rsidRPr="00505778">
        <w:rPr>
          <w:rFonts w:cs="Arial"/>
          <w:i/>
          <w:iCs/>
        </w:rPr>
        <w:t>…</w:t>
      </w:r>
    </w:p>
    <w:p w14:paraId="774FEF31" w14:textId="7216F4B1" w:rsidR="00E159DB" w:rsidRPr="008F2566" w:rsidRDefault="00E159DB" w:rsidP="00BD1895">
      <w:pPr>
        <w:rPr>
          <w:rFonts w:cs="Arial"/>
          <w:b/>
          <w:bCs/>
          <w:i/>
          <w:iCs/>
        </w:rPr>
      </w:pPr>
      <w:r w:rsidRPr="00E159DB">
        <w:rPr>
          <w:rFonts w:cs="Arial"/>
          <w:b/>
          <w:bCs/>
          <w:i/>
          <w:iCs/>
        </w:rPr>
        <w:t>1224.16.2.3 Handwashing stations.</w:t>
      </w:r>
      <w:r w:rsidR="008F2566">
        <w:rPr>
          <w:rFonts w:cs="Arial"/>
          <w:b/>
          <w:bCs/>
          <w:i/>
          <w:iCs/>
        </w:rPr>
        <w:t xml:space="preserve"> </w:t>
      </w:r>
      <w:r w:rsidRPr="00E159DB">
        <w:rPr>
          <w:rFonts w:cs="Arial"/>
          <w:i/>
          <w:iCs/>
        </w:rPr>
        <w:t xml:space="preserve">Handwashing station(s) shall be provided in the preoperative service area at a ratio of one for each 4 </w:t>
      </w:r>
      <w:r w:rsidRPr="00E159DB">
        <w:rPr>
          <w:rFonts w:cs="Arial"/>
          <w:i/>
          <w:iCs/>
          <w:u w:val="single"/>
        </w:rPr>
        <w:t xml:space="preserve">patient </w:t>
      </w:r>
      <w:r w:rsidRPr="00E159DB">
        <w:rPr>
          <w:rFonts w:cs="Arial"/>
          <w:i/>
          <w:iCs/>
        </w:rPr>
        <w:t>stations, and for each major fraction thereof, in open bay areas.</w:t>
      </w:r>
      <w:r w:rsidRPr="00E159DB">
        <w:rPr>
          <w:rFonts w:cs="Arial"/>
          <w:i/>
          <w:iCs/>
          <w:u w:val="single"/>
        </w:rPr>
        <w:t xml:space="preserve"> Handwashing stations shall be uniformly distributed to provide equal access from each patient station.</w:t>
      </w:r>
      <w:r w:rsidRPr="00E159DB">
        <w:rPr>
          <w:rFonts w:cs="Arial"/>
          <w:i/>
          <w:iCs/>
        </w:rPr>
        <w:t xml:space="preserve"> A handwashing station shall be provided in each single care station room.</w:t>
      </w:r>
    </w:p>
    <w:p w14:paraId="39D8F9B6" w14:textId="0EFB3E20" w:rsidR="00F2662F" w:rsidRPr="00BD1895" w:rsidRDefault="00F2662F" w:rsidP="00BD1895">
      <w:pPr>
        <w:rPr>
          <w:rFonts w:cs="Arial"/>
        </w:rPr>
      </w:pPr>
      <w:r w:rsidRPr="00F2662F">
        <w:rPr>
          <w:rFonts w:cs="Arial"/>
        </w:rPr>
        <w:t>…</w:t>
      </w:r>
    </w:p>
    <w:p w14:paraId="771EDEA7" w14:textId="0D534F2F" w:rsidR="00AB5B24" w:rsidRDefault="00AB5B24" w:rsidP="00BD1895">
      <w:pPr>
        <w:snapToGrid w:val="0"/>
        <w:rPr>
          <w:rFonts w:eastAsia="Times New Roman"/>
          <w:b/>
          <w:bCs/>
          <w:i/>
          <w:iCs/>
          <w:noProof/>
          <w:snapToGrid/>
        </w:rPr>
      </w:pPr>
      <w:r w:rsidRPr="00AB5B24">
        <w:rPr>
          <w:rFonts w:eastAsia="Times New Roman"/>
          <w:b/>
          <w:bCs/>
          <w:i/>
          <w:iCs/>
          <w:noProof/>
          <w:snapToGrid/>
        </w:rPr>
        <w:t>1224.18 RADIOLOGICAL/DIAGNOSTIC IMAGING SERVICE SPACE</w:t>
      </w:r>
      <w:r w:rsidR="008F2566">
        <w:rPr>
          <w:rFonts w:eastAsia="Times New Roman"/>
          <w:b/>
          <w:bCs/>
          <w:i/>
          <w:iCs/>
          <w:noProof/>
          <w:snapToGrid/>
        </w:rPr>
        <w:t xml:space="preserve">. </w:t>
      </w:r>
      <w:r w:rsidR="008F2566" w:rsidRPr="008F2566">
        <w:rPr>
          <w:rFonts w:eastAsia="Times New Roman"/>
          <w:i/>
          <w:iCs/>
          <w:noProof/>
          <w:snapToGrid/>
        </w:rPr>
        <w:t>…</w:t>
      </w:r>
    </w:p>
    <w:p w14:paraId="1C8894AC" w14:textId="6DFBB7DA" w:rsidR="00AB5B24" w:rsidRPr="00AB5B24" w:rsidRDefault="00AB5B24" w:rsidP="00BD1895">
      <w:pPr>
        <w:snapToGrid w:val="0"/>
        <w:rPr>
          <w:rFonts w:eastAsia="Times New Roman"/>
          <w:i/>
          <w:iCs/>
          <w:noProof/>
          <w:snapToGrid/>
        </w:rPr>
      </w:pPr>
      <w:r w:rsidRPr="00AB5B24">
        <w:rPr>
          <w:rFonts w:eastAsia="Times New Roman"/>
          <w:i/>
          <w:iCs/>
          <w:noProof/>
          <w:snapToGrid/>
        </w:rPr>
        <w:t>…</w:t>
      </w:r>
    </w:p>
    <w:p w14:paraId="4D956370" w14:textId="4B79DAA6" w:rsidR="00F2662F" w:rsidRPr="008F2566" w:rsidRDefault="00F2662F" w:rsidP="00BD1895">
      <w:pPr>
        <w:snapToGrid w:val="0"/>
        <w:rPr>
          <w:rFonts w:eastAsia="Times New Roman"/>
          <w:b/>
          <w:bCs/>
          <w:i/>
          <w:iCs/>
          <w:noProof/>
          <w:snapToGrid/>
        </w:rPr>
      </w:pPr>
      <w:r w:rsidRPr="00F2662F">
        <w:rPr>
          <w:rFonts w:eastAsia="Times New Roman"/>
          <w:b/>
          <w:bCs/>
          <w:i/>
          <w:iCs/>
          <w:noProof/>
          <w:snapToGrid/>
        </w:rPr>
        <w:t>1224.18.3 Computerized tomography (CT) scanning.</w:t>
      </w:r>
      <w:r w:rsidR="008F2566">
        <w:rPr>
          <w:rFonts w:eastAsia="Times New Roman"/>
          <w:b/>
          <w:bCs/>
          <w:i/>
          <w:iCs/>
          <w:noProof/>
          <w:snapToGrid/>
        </w:rPr>
        <w:t xml:space="preserve"> </w:t>
      </w:r>
      <w:r w:rsidRPr="00F2662F">
        <w:rPr>
          <w:rFonts w:eastAsia="Times New Roman"/>
          <w:i/>
          <w:iCs/>
          <w:noProof/>
          <w:snapToGrid/>
        </w:rPr>
        <w:t>If provided, CT space shall accommodate the following:</w:t>
      </w:r>
    </w:p>
    <w:p w14:paraId="6BB768B2" w14:textId="704BD5C0" w:rsidR="00F2662F" w:rsidRPr="008F2566" w:rsidRDefault="00F2662F" w:rsidP="008F2566">
      <w:pPr>
        <w:snapToGrid w:val="0"/>
        <w:ind w:left="360"/>
        <w:rPr>
          <w:rFonts w:eastAsia="Times New Roman"/>
          <w:b/>
          <w:bCs/>
          <w:i/>
          <w:iCs/>
          <w:noProof/>
          <w:snapToGrid/>
        </w:rPr>
      </w:pPr>
      <w:r w:rsidRPr="00F2662F">
        <w:rPr>
          <w:rFonts w:eastAsia="Times New Roman"/>
          <w:b/>
          <w:bCs/>
          <w:i/>
          <w:iCs/>
          <w:noProof/>
          <w:snapToGrid/>
        </w:rPr>
        <w:t>1224.18.3.1 Spaces required.</w:t>
      </w:r>
      <w:r w:rsidR="008F2566">
        <w:rPr>
          <w:rFonts w:eastAsia="Times New Roman"/>
          <w:b/>
          <w:bCs/>
          <w:i/>
          <w:iCs/>
          <w:noProof/>
          <w:snapToGrid/>
        </w:rPr>
        <w:t xml:space="preserve"> </w:t>
      </w:r>
      <w:r w:rsidRPr="00F2662F">
        <w:rPr>
          <w:rFonts w:eastAsia="Times New Roman"/>
          <w:i/>
          <w:iCs/>
          <w:strike/>
          <w:noProof/>
          <w:snapToGrid/>
        </w:rPr>
        <w:t xml:space="preserve">If provided, </w:t>
      </w:r>
      <w:r w:rsidRPr="00F2662F">
        <w:rPr>
          <w:rFonts w:eastAsia="Times New Roman"/>
          <w:i/>
          <w:iCs/>
          <w:noProof/>
          <w:snapToGrid/>
        </w:rPr>
        <w:t>CT scan spaces shall accommodate the equipment with a minimum of 3 feet (914 mm) on the sides and foot of the equipment as well as required service clearance at the rear, together with the following:</w:t>
      </w:r>
    </w:p>
    <w:p w14:paraId="43E87034" w14:textId="353A65C1" w:rsidR="00282AE3" w:rsidRPr="00F2662F" w:rsidRDefault="00282AE3" w:rsidP="00BD1895">
      <w:pPr>
        <w:snapToGrid w:val="0"/>
        <w:rPr>
          <w:rFonts w:eastAsia="Times New Roman"/>
          <w:i/>
          <w:iCs/>
          <w:noProof/>
          <w:snapToGrid/>
        </w:rPr>
      </w:pPr>
      <w:r>
        <w:rPr>
          <w:rFonts w:eastAsia="Times New Roman"/>
          <w:i/>
          <w:iCs/>
          <w:noProof/>
          <w:snapToGrid/>
        </w:rPr>
        <w:t>…</w:t>
      </w:r>
    </w:p>
    <w:p w14:paraId="68BC0A62" w14:textId="77777777" w:rsidR="00282AE3" w:rsidRPr="00282AE3" w:rsidRDefault="00282AE3" w:rsidP="00BD1895">
      <w:pPr>
        <w:snapToGrid w:val="0"/>
        <w:rPr>
          <w:rFonts w:eastAsia="Times New Roman"/>
          <w:b/>
          <w:bCs/>
          <w:i/>
          <w:iCs/>
          <w:snapToGrid/>
        </w:rPr>
      </w:pPr>
      <w:r w:rsidRPr="001C4517">
        <w:rPr>
          <w:rFonts w:eastAsia="Times New Roman"/>
          <w:b/>
          <w:bCs/>
          <w:i/>
          <w:iCs/>
          <w:snapToGrid/>
        </w:rPr>
        <w:t>1224.19 PHARMACEUTICAL SERVICE SPACE.</w:t>
      </w:r>
    </w:p>
    <w:p w14:paraId="6796B3EB" w14:textId="6746B9F7" w:rsidR="00282AE3" w:rsidRPr="001C4517" w:rsidRDefault="00282AE3" w:rsidP="00282AE3">
      <w:pPr>
        <w:rPr>
          <w:i/>
          <w:iCs/>
        </w:rPr>
      </w:pPr>
      <w:r w:rsidRPr="001C4517">
        <w:rPr>
          <w:b/>
          <w:bCs/>
          <w:i/>
          <w:iCs/>
        </w:rPr>
        <w:t>1224.19</w:t>
      </w:r>
      <w:r w:rsidR="008F2566">
        <w:rPr>
          <w:b/>
          <w:bCs/>
          <w:i/>
          <w:iCs/>
        </w:rPr>
        <w:t>.1</w:t>
      </w:r>
      <w:r w:rsidRPr="001C4517">
        <w:rPr>
          <w:b/>
          <w:bCs/>
          <w:i/>
          <w:iCs/>
        </w:rPr>
        <w:t xml:space="preserve"> General.</w:t>
      </w:r>
      <w:r w:rsidRPr="001C4517">
        <w:rPr>
          <w:i/>
          <w:iCs/>
        </w:rPr>
        <w:t xml:space="preserve"> Facilities shall be provided to accommodate services and equipment associated with the drug distribution system used, the number of patients to be served, and the extent of shared or purchased services as licensed by the California Board of Pharmacy. Hospital pharmacies shall comply with the requirements of </w:t>
      </w:r>
      <w:r w:rsidRPr="00020F31">
        <w:rPr>
          <w:i/>
          <w:iCs/>
        </w:rPr>
        <w:t>Section 1250</w:t>
      </w:r>
      <w:r w:rsidRPr="001C4517">
        <w:rPr>
          <w:i/>
          <w:iCs/>
        </w:rPr>
        <w:t> and include the functional spaces under </w:t>
      </w:r>
      <w:r w:rsidR="00020F31" w:rsidRPr="001C4517">
        <w:rPr>
          <w:i/>
          <w:iCs/>
        </w:rPr>
        <w:t>Sections 1224.19.2</w:t>
      </w:r>
      <w:r w:rsidRPr="001C4517">
        <w:rPr>
          <w:i/>
          <w:iCs/>
        </w:rPr>
        <w:t> through </w:t>
      </w:r>
      <w:r w:rsidRPr="00020F31">
        <w:rPr>
          <w:i/>
          <w:iCs/>
        </w:rPr>
        <w:t>1224.19.7</w:t>
      </w:r>
      <w:r w:rsidRPr="001C4517">
        <w:rPr>
          <w:i/>
          <w:iCs/>
        </w:rPr>
        <w:t>. Exempt hospitals shall provide a drug room and the supporting spaces, in compliance with </w:t>
      </w:r>
      <w:r w:rsidRPr="00020F31">
        <w:rPr>
          <w:i/>
          <w:iCs/>
        </w:rPr>
        <w:t>Section 1224.19.1.2</w:t>
      </w:r>
      <w:r w:rsidRPr="001C4517">
        <w:rPr>
          <w:i/>
          <w:iCs/>
        </w:rPr>
        <w:t>.</w:t>
      </w:r>
    </w:p>
    <w:p w14:paraId="44454D5F" w14:textId="3B5B6A96" w:rsidR="00282AE3" w:rsidRPr="008F2566" w:rsidRDefault="00282AE3" w:rsidP="008F2566">
      <w:pPr>
        <w:ind w:left="360"/>
        <w:rPr>
          <w:b/>
          <w:bCs/>
          <w:i/>
          <w:iCs/>
        </w:rPr>
      </w:pPr>
      <w:bookmarkStart w:id="1" w:name="_Hlk212723821"/>
      <w:r w:rsidRPr="001C4517">
        <w:rPr>
          <w:b/>
          <w:bCs/>
          <w:i/>
          <w:iCs/>
        </w:rPr>
        <w:t>1224.19.1.1 Licensed pharmacy</w:t>
      </w:r>
      <w:bookmarkEnd w:id="1"/>
      <w:r w:rsidRPr="001C4517">
        <w:rPr>
          <w:b/>
          <w:bCs/>
          <w:i/>
          <w:iCs/>
        </w:rPr>
        <w:t>.</w:t>
      </w:r>
      <w:r w:rsidR="008F2566">
        <w:rPr>
          <w:b/>
          <w:bCs/>
          <w:i/>
          <w:iCs/>
        </w:rPr>
        <w:t xml:space="preserve"> </w:t>
      </w:r>
      <w:r w:rsidRPr="001C4517">
        <w:rPr>
          <w:i/>
          <w:iCs/>
        </w:rPr>
        <w:t>All hospitals having a licensed capacity of 100 or more beds shall have a pharmacy on the premises licensed by the California Board of Pharmacy.</w:t>
      </w:r>
    </w:p>
    <w:p w14:paraId="31B62070" w14:textId="496686D8" w:rsidR="00282AE3" w:rsidRPr="001C4517" w:rsidRDefault="00282AE3" w:rsidP="008F2566">
      <w:pPr>
        <w:widowControl/>
        <w:spacing w:after="160" w:line="278" w:lineRule="auto"/>
        <w:ind w:left="720"/>
        <w:rPr>
          <w:i/>
          <w:iCs/>
        </w:rPr>
      </w:pPr>
      <w:r w:rsidRPr="00282AE3">
        <w:rPr>
          <w:b/>
          <w:bCs/>
          <w:i/>
          <w:iCs/>
        </w:rPr>
        <w:t>Note:</w:t>
      </w:r>
      <w:r w:rsidRPr="001C4517">
        <w:rPr>
          <w:i/>
          <w:iCs/>
        </w:rPr>
        <w:t> See General Acute Care Hospitals §70263(a), Article 3, Chapter 1, Division 5, Title 22, California Code of Regulations, for requirements concerning hospitals with fewer than 100 beds. The pharmacy room or service space shall conform to the</w:t>
      </w:r>
      <w:r w:rsidR="00C17BF7">
        <w:rPr>
          <w:i/>
          <w:iCs/>
        </w:rPr>
        <w:t xml:space="preserve"> </w:t>
      </w:r>
      <w:r w:rsidR="00C17BF7" w:rsidRPr="00E76CFF">
        <w:rPr>
          <w:i/>
          <w:iCs/>
          <w:u w:val="single"/>
        </w:rPr>
        <w:t>licensing</w:t>
      </w:r>
      <w:r w:rsidRPr="001C4517">
        <w:rPr>
          <w:i/>
          <w:iCs/>
        </w:rPr>
        <w:t xml:space="preserve"> requirements of</w:t>
      </w:r>
      <w:r w:rsidR="00020F31">
        <w:rPr>
          <w:i/>
          <w:iCs/>
        </w:rPr>
        <w:t xml:space="preserve"> </w:t>
      </w:r>
      <w:r w:rsidR="00C17BF7" w:rsidRPr="00E76CFF">
        <w:rPr>
          <w:i/>
          <w:iCs/>
          <w:u w:val="single"/>
        </w:rPr>
        <w:t>Business and Professions Code Sections 4110 and 4029</w:t>
      </w:r>
      <w:r w:rsidR="00020F31" w:rsidRPr="00ED134F">
        <w:t xml:space="preserve"> </w:t>
      </w:r>
      <w:r w:rsidR="00020F31" w:rsidRPr="001C4517">
        <w:rPr>
          <w:i/>
          <w:iCs/>
          <w:strike/>
        </w:rPr>
        <w:t xml:space="preserve">§1751, Article 7, Division 17, Title 16, California Code of </w:t>
      </w:r>
      <w:r w:rsidR="00020F31" w:rsidRPr="00020F31">
        <w:rPr>
          <w:i/>
          <w:iCs/>
          <w:strike/>
        </w:rPr>
        <w:t>Regulations</w:t>
      </w:r>
      <w:r w:rsidRPr="001C4517">
        <w:rPr>
          <w:i/>
          <w:iCs/>
        </w:rPr>
        <w:t xml:space="preserve"> as enforced by the California Board of Pharmacy.</w:t>
      </w:r>
    </w:p>
    <w:p w14:paraId="0214B2FD" w14:textId="373E3675" w:rsidR="00F2662F" w:rsidRDefault="00F2662F" w:rsidP="00BD1895">
      <w:pPr>
        <w:snapToGrid w:val="0"/>
        <w:rPr>
          <w:rFonts w:eastAsia="Times New Roman"/>
          <w:i/>
          <w:iCs/>
          <w:snapToGrid/>
        </w:rPr>
      </w:pPr>
      <w:r w:rsidRPr="00F2662F">
        <w:rPr>
          <w:rFonts w:eastAsia="Times New Roman"/>
          <w:i/>
          <w:iCs/>
          <w:snapToGrid/>
        </w:rPr>
        <w:t>…</w:t>
      </w:r>
    </w:p>
    <w:p w14:paraId="62436EC8" w14:textId="6F78D3DC" w:rsidR="001D4DAD" w:rsidRPr="001D4DAD" w:rsidRDefault="001D4DAD" w:rsidP="001D4DAD">
      <w:pPr>
        <w:rPr>
          <w:i/>
          <w:iCs/>
        </w:rPr>
      </w:pPr>
      <w:r w:rsidRPr="001D4DAD">
        <w:rPr>
          <w:b/>
          <w:bCs/>
          <w:i/>
          <w:iCs/>
        </w:rPr>
        <w:t>1224.19.2.1.3 Non-sterile compounding areas.</w:t>
      </w:r>
      <w:r w:rsidRPr="001D4DAD">
        <w:rPr>
          <w:i/>
          <w:iCs/>
        </w:rPr>
        <w:t xml:space="preserve"> A</w:t>
      </w:r>
      <w:r w:rsidRPr="001D4DAD">
        <w:rPr>
          <w:i/>
          <w:iCs/>
          <w:strike/>
        </w:rPr>
        <w:t>n</w:t>
      </w:r>
      <w:r w:rsidRPr="001D4DAD">
        <w:rPr>
          <w:i/>
          <w:iCs/>
        </w:rPr>
        <w:t xml:space="preserve"> </w:t>
      </w:r>
      <w:r w:rsidRPr="001D4DAD">
        <w:rPr>
          <w:i/>
          <w:iCs/>
          <w:strike/>
        </w:rPr>
        <w:t>extemporaneous</w:t>
      </w:r>
      <w:r>
        <w:rPr>
          <w:i/>
          <w:iCs/>
        </w:rPr>
        <w:t xml:space="preserve"> </w:t>
      </w:r>
      <w:r w:rsidRPr="001D4DAD">
        <w:rPr>
          <w:i/>
          <w:iCs/>
          <w:u w:val="single"/>
        </w:rPr>
        <w:t>non-sterile</w:t>
      </w:r>
      <w:r w:rsidRPr="001D4DAD">
        <w:rPr>
          <w:i/>
          <w:iCs/>
        </w:rPr>
        <w:t xml:space="preserve"> compounding </w:t>
      </w:r>
      <w:r w:rsidRPr="001D4DAD">
        <w:rPr>
          <w:i/>
          <w:iCs/>
          <w:u w:val="single"/>
        </w:rPr>
        <w:t>and medication</w:t>
      </w:r>
      <w:r>
        <w:rPr>
          <w:i/>
          <w:iCs/>
        </w:rPr>
        <w:t xml:space="preserve"> </w:t>
      </w:r>
      <w:r w:rsidRPr="001D4DAD">
        <w:rPr>
          <w:i/>
          <w:iCs/>
          <w:strike/>
        </w:rPr>
        <w:t>/dose</w:t>
      </w:r>
      <w:r w:rsidRPr="001D4DAD">
        <w:rPr>
          <w:i/>
          <w:iCs/>
        </w:rPr>
        <w:t xml:space="preserve"> repackaging area</w:t>
      </w:r>
      <w:r w:rsidRPr="001D4DAD">
        <w:rPr>
          <w:i/>
          <w:iCs/>
          <w:u w:val="single"/>
        </w:rPr>
        <w:t>(s)</w:t>
      </w:r>
      <w:r w:rsidRPr="001D4DAD">
        <w:rPr>
          <w:i/>
          <w:iCs/>
        </w:rPr>
        <w:t xml:space="preserve"> shall be located next to bulk storage and include the following:</w:t>
      </w:r>
    </w:p>
    <w:p w14:paraId="31BE4EED" w14:textId="315579C2" w:rsidR="001D4DAD" w:rsidRDefault="00AB5B24" w:rsidP="00BD1895">
      <w:pPr>
        <w:snapToGrid w:val="0"/>
        <w:rPr>
          <w:rFonts w:eastAsia="Times New Roman"/>
          <w:i/>
          <w:iCs/>
          <w:snapToGrid/>
        </w:rPr>
      </w:pPr>
      <w:r>
        <w:rPr>
          <w:rFonts w:eastAsia="Times New Roman"/>
          <w:i/>
          <w:iCs/>
          <w:snapToGrid/>
        </w:rPr>
        <w:t>…</w:t>
      </w:r>
    </w:p>
    <w:p w14:paraId="752AE1B9" w14:textId="05A66355" w:rsidR="00020F31" w:rsidRDefault="00020F31" w:rsidP="00020F31">
      <w:pPr>
        <w:rPr>
          <w:i/>
          <w:iCs/>
        </w:rPr>
      </w:pPr>
      <w:bookmarkStart w:id="2" w:name="_Hlk212724561"/>
      <w:r w:rsidRPr="00020F31">
        <w:rPr>
          <w:b/>
          <w:bCs/>
          <w:i/>
          <w:iCs/>
        </w:rPr>
        <w:t>1224.19.3.1 General.</w:t>
      </w:r>
      <w:r>
        <w:rPr>
          <w:b/>
          <w:bCs/>
          <w:i/>
          <w:iCs/>
        </w:rPr>
        <w:t xml:space="preserve"> </w:t>
      </w:r>
      <w:bookmarkEnd w:id="2"/>
      <w:r w:rsidRPr="00020F31">
        <w:rPr>
          <w:i/>
          <w:iCs/>
        </w:rPr>
        <w:t xml:space="preserve">If sterile compounding areas are provided, the requirements in this section shall be met. Buffer rooms (also known as clean rooms) and their </w:t>
      </w:r>
      <w:r w:rsidRPr="00020F31">
        <w:rPr>
          <w:i/>
          <w:iCs/>
        </w:rPr>
        <w:lastRenderedPageBreak/>
        <w:t xml:space="preserve">anterooms, and Segregated Compounding Areas (SCA) are classified as semi-restricted areas. The pharmacy shall be laid out to preclude unrelated traffic to hazardous and nonhazardous preparation rooms. The buffer room, anteroom and SCA must be separated from areas not directly related to compounding and must be appropriately controlled to achieve and maintain required air quality classifications. A monitoring system shall be used in a cleanroom suite to continuously monitor the pressure differential between the anteroom(s) and buffer room(s) and between the </w:t>
      </w:r>
      <w:r w:rsidRPr="00EF4BDE">
        <w:rPr>
          <w:i/>
          <w:iCs/>
          <w:strike/>
        </w:rPr>
        <w:t>ante-room</w:t>
      </w:r>
      <w:r w:rsidRPr="00020F31">
        <w:rPr>
          <w:i/>
          <w:iCs/>
        </w:rPr>
        <w:t xml:space="preserve"> </w:t>
      </w:r>
      <w:r w:rsidR="00EF4BDE" w:rsidRPr="00EF4BDE">
        <w:rPr>
          <w:i/>
          <w:iCs/>
          <w:u w:val="single"/>
        </w:rPr>
        <w:t>anteroom</w:t>
      </w:r>
      <w:r w:rsidR="00EF4BDE">
        <w:rPr>
          <w:i/>
          <w:iCs/>
        </w:rPr>
        <w:t xml:space="preserve"> </w:t>
      </w:r>
      <w:r w:rsidRPr="00EF4BDE">
        <w:rPr>
          <w:i/>
          <w:iCs/>
        </w:rPr>
        <w:t>and</w:t>
      </w:r>
      <w:r w:rsidRPr="00020F31">
        <w:rPr>
          <w:i/>
          <w:iCs/>
        </w:rPr>
        <w:t xml:space="preserve"> the general pharmacy area. Sterile compounding areas in hospitals shall comply with Section</w:t>
      </w:r>
      <w:r>
        <w:rPr>
          <w:i/>
          <w:iCs/>
        </w:rPr>
        <w:t>s</w:t>
      </w:r>
      <w:r w:rsidRPr="00020F31">
        <w:rPr>
          <w:i/>
          <w:iCs/>
        </w:rPr>
        <w:t xml:space="preserve"> 173</w:t>
      </w:r>
      <w:r w:rsidRPr="00020F31">
        <w:rPr>
          <w:i/>
          <w:iCs/>
          <w:strike/>
        </w:rPr>
        <w:t>5</w:t>
      </w:r>
      <w:r w:rsidRPr="00020F31">
        <w:rPr>
          <w:i/>
          <w:iCs/>
          <w:u w:val="single"/>
        </w:rPr>
        <w:t>6</w:t>
      </w:r>
      <w:r>
        <w:rPr>
          <w:i/>
          <w:iCs/>
        </w:rPr>
        <w:t xml:space="preserve"> </w:t>
      </w:r>
      <w:r w:rsidRPr="00020F31">
        <w:rPr>
          <w:i/>
          <w:iCs/>
          <w:strike/>
        </w:rPr>
        <w:t>and 1751</w:t>
      </w:r>
      <w:r w:rsidRPr="00020F31">
        <w:rPr>
          <w:i/>
          <w:iCs/>
        </w:rPr>
        <w:t xml:space="preserve"> in Article 4.5 of Division 17 of Title 16 of the California Code of Regulations and US Pharmacopeia (USP) Chapters 797 and 800, and the requirements in this section.</w:t>
      </w:r>
    </w:p>
    <w:p w14:paraId="335DDEC9" w14:textId="5B7319A8" w:rsidR="00020F31" w:rsidRDefault="00020F31" w:rsidP="00020F31">
      <w:pPr>
        <w:rPr>
          <w:i/>
          <w:iCs/>
        </w:rPr>
      </w:pPr>
      <w:r>
        <w:rPr>
          <w:i/>
          <w:iCs/>
        </w:rPr>
        <w:t>…</w:t>
      </w:r>
    </w:p>
    <w:p w14:paraId="15D66E55" w14:textId="1AA3DA9F" w:rsidR="00020F31" w:rsidRPr="0098213A" w:rsidRDefault="00020F31" w:rsidP="00020F31">
      <w:pPr>
        <w:rPr>
          <w:b/>
          <w:bCs/>
          <w:i/>
          <w:iCs/>
        </w:rPr>
      </w:pPr>
      <w:bookmarkStart w:id="3" w:name="_Hlk212724569"/>
      <w:r w:rsidRPr="0098213A">
        <w:rPr>
          <w:b/>
          <w:bCs/>
          <w:i/>
          <w:iCs/>
        </w:rPr>
        <w:t>1224.19.3.2 Nonhazardous sterile preparation area.</w:t>
      </w:r>
      <w:bookmarkEnd w:id="3"/>
      <w:r w:rsidR="0098213A" w:rsidRPr="0098213A">
        <w:rPr>
          <w:b/>
          <w:bCs/>
          <w:i/>
          <w:iCs/>
        </w:rPr>
        <w:t xml:space="preserve"> </w:t>
      </w:r>
      <w:r w:rsidRPr="0098213A">
        <w:rPr>
          <w:i/>
          <w:iCs/>
        </w:rPr>
        <w:t>If IV solutions are prepared in the pharmacy, a sterile compounding work area with a laminar airflow workstation designed for product protection shall be provided in accordance with Title 16, Section 173</w:t>
      </w:r>
      <w:r w:rsidRPr="0098213A">
        <w:rPr>
          <w:i/>
          <w:iCs/>
          <w:strike/>
        </w:rPr>
        <w:t>5</w:t>
      </w:r>
      <w:r w:rsidRPr="0098213A">
        <w:rPr>
          <w:i/>
          <w:iCs/>
          <w:u w:val="single"/>
        </w:rPr>
        <w:t>6</w:t>
      </w:r>
      <w:r w:rsidRPr="0098213A">
        <w:rPr>
          <w:i/>
          <w:iCs/>
        </w:rPr>
        <w:t>, and USP Chapter 797 and include the following.</w:t>
      </w:r>
    </w:p>
    <w:p w14:paraId="00723982" w14:textId="224E9099" w:rsidR="00020F31" w:rsidRPr="00020F31" w:rsidRDefault="00020F31" w:rsidP="008F2566">
      <w:pPr>
        <w:ind w:left="360"/>
        <w:rPr>
          <w:b/>
          <w:bCs/>
          <w:i/>
          <w:iCs/>
        </w:rPr>
      </w:pPr>
      <w:r>
        <w:rPr>
          <w:b/>
          <w:bCs/>
          <w:i/>
          <w:iCs/>
        </w:rPr>
        <w:t>…</w:t>
      </w:r>
    </w:p>
    <w:p w14:paraId="166BCAEF" w14:textId="1488024E" w:rsidR="001D4DAD" w:rsidRPr="00FB6F5B" w:rsidRDefault="001D4DAD" w:rsidP="008F2566">
      <w:pPr>
        <w:ind w:left="360"/>
        <w:rPr>
          <w:b/>
          <w:bCs/>
          <w:i/>
          <w:iCs/>
        </w:rPr>
      </w:pPr>
      <w:bookmarkStart w:id="4" w:name="_Hlk212724591"/>
      <w:r w:rsidRPr="00FB6F5B">
        <w:rPr>
          <w:b/>
          <w:bCs/>
          <w:i/>
          <w:iCs/>
        </w:rPr>
        <w:t xml:space="preserve">1224.19.3.2.2 Buffer room. </w:t>
      </w:r>
      <w:r w:rsidRPr="008F2566">
        <w:rPr>
          <w:i/>
          <w:iCs/>
        </w:rPr>
        <w:t>…</w:t>
      </w:r>
    </w:p>
    <w:p w14:paraId="3AAD2BCB" w14:textId="72E094B0" w:rsidR="0098213A" w:rsidRPr="001D4DAD" w:rsidRDefault="0098213A" w:rsidP="008F2566">
      <w:pPr>
        <w:ind w:left="720"/>
        <w:rPr>
          <w:b/>
          <w:bCs/>
          <w:i/>
          <w:iCs/>
        </w:rPr>
      </w:pPr>
      <w:r w:rsidRPr="0098213A">
        <w:rPr>
          <w:b/>
          <w:bCs/>
          <w:i/>
          <w:iCs/>
        </w:rPr>
        <w:t>1224.19.3.2.2.1 Air quality.</w:t>
      </w:r>
      <w:bookmarkEnd w:id="4"/>
      <w:r w:rsidR="001D4DAD">
        <w:rPr>
          <w:b/>
          <w:bCs/>
          <w:i/>
          <w:iCs/>
        </w:rPr>
        <w:t xml:space="preserve"> </w:t>
      </w:r>
      <w:r w:rsidRPr="0098213A">
        <w:rPr>
          <w:i/>
          <w:iCs/>
        </w:rPr>
        <w:t>Nonhazardous buffer rooms shall be sealed tight, and be under positive pressure relative to the anteroom. Air supply shall be laminar airflow with a low-level return. Refer to </w:t>
      </w:r>
      <w:r w:rsidRPr="001D4DAD">
        <w:rPr>
          <w:i/>
          <w:iCs/>
        </w:rPr>
        <w:t>California Mechanical Code</w:t>
      </w:r>
      <w:r w:rsidRPr="0098213A">
        <w:rPr>
          <w:i/>
          <w:iCs/>
        </w:rPr>
        <w:t xml:space="preserve"> Table 4A, Title 16 Section </w:t>
      </w:r>
      <w:r w:rsidRPr="00ED134F">
        <w:t>173</w:t>
      </w:r>
      <w:r w:rsidRPr="00020F31">
        <w:rPr>
          <w:i/>
          <w:iCs/>
          <w:strike/>
        </w:rPr>
        <w:t>5</w:t>
      </w:r>
      <w:r w:rsidRPr="00020F31">
        <w:rPr>
          <w:i/>
          <w:iCs/>
          <w:u w:val="single"/>
        </w:rPr>
        <w:t>6</w:t>
      </w:r>
      <w:r>
        <w:rPr>
          <w:i/>
          <w:iCs/>
          <w:u w:val="single"/>
        </w:rPr>
        <w:t xml:space="preserve"> </w:t>
      </w:r>
      <w:r w:rsidRPr="0098213A">
        <w:rPr>
          <w:i/>
          <w:iCs/>
        </w:rPr>
        <w:t>and USP Chapter 797 for additional requirements.</w:t>
      </w:r>
    </w:p>
    <w:p w14:paraId="6B6C7A18" w14:textId="2CC870B2" w:rsidR="00020F31" w:rsidRDefault="0098213A" w:rsidP="008F2566">
      <w:pPr>
        <w:snapToGrid w:val="0"/>
        <w:ind w:left="720"/>
        <w:rPr>
          <w:rFonts w:eastAsia="Times New Roman"/>
          <w:i/>
          <w:iCs/>
          <w:snapToGrid/>
        </w:rPr>
      </w:pPr>
      <w:r>
        <w:rPr>
          <w:rFonts w:eastAsia="Times New Roman"/>
          <w:i/>
          <w:iCs/>
          <w:snapToGrid/>
        </w:rPr>
        <w:t>…</w:t>
      </w:r>
    </w:p>
    <w:p w14:paraId="60317FC1" w14:textId="4294915C" w:rsidR="00FB6F5B" w:rsidRPr="00F2662F" w:rsidRDefault="00FB6F5B" w:rsidP="008F2566">
      <w:pPr>
        <w:ind w:left="720"/>
        <w:rPr>
          <w:rFonts w:cs="Arial"/>
          <w:i/>
          <w:iCs/>
        </w:rPr>
      </w:pPr>
      <w:r w:rsidRPr="001C4517">
        <w:rPr>
          <w:rFonts w:cs="Arial"/>
          <w:b/>
          <w:bCs/>
          <w:i/>
          <w:iCs/>
        </w:rPr>
        <w:t>1224.19.3.2.2.5</w:t>
      </w:r>
      <w:r w:rsidRPr="001C4517">
        <w:rPr>
          <w:rFonts w:cs="Arial"/>
          <w:i/>
          <w:iCs/>
        </w:rPr>
        <w:t xml:space="preserve"> </w:t>
      </w:r>
      <w:r w:rsidRPr="00EF4BDE">
        <w:rPr>
          <w:rFonts w:cs="Arial"/>
          <w:b/>
          <w:bCs/>
          <w:i/>
          <w:iCs/>
        </w:rPr>
        <w:t>Pass-through</w:t>
      </w:r>
      <w:r w:rsidRPr="001C4517">
        <w:rPr>
          <w:rFonts w:cs="Arial"/>
          <w:b/>
          <w:bCs/>
          <w:i/>
          <w:iCs/>
          <w:u w:val="single"/>
        </w:rPr>
        <w:t xml:space="preserve"> cabinets. </w:t>
      </w:r>
      <w:r w:rsidRPr="001C4517">
        <w:rPr>
          <w:rFonts w:cs="Arial"/>
          <w:i/>
          <w:iCs/>
        </w:rPr>
        <w:t>If a pass-through is used, both doors shall not be capable of being open at the same time, and the doors should be interlocking.</w:t>
      </w:r>
    </w:p>
    <w:p w14:paraId="6FD41597" w14:textId="13A2F106" w:rsidR="001D4DAD" w:rsidRPr="00FB6F5B" w:rsidRDefault="001D4DAD" w:rsidP="009A3B75">
      <w:pPr>
        <w:ind w:left="360"/>
        <w:rPr>
          <w:b/>
          <w:bCs/>
          <w:i/>
          <w:iCs/>
        </w:rPr>
      </w:pPr>
      <w:r w:rsidRPr="00FB6F5B">
        <w:rPr>
          <w:b/>
          <w:bCs/>
          <w:i/>
          <w:iCs/>
        </w:rPr>
        <w:t xml:space="preserve">1224.19.3.2.3 Anteroom. </w:t>
      </w:r>
      <w:r w:rsidRPr="009A3B75">
        <w:rPr>
          <w:i/>
          <w:iCs/>
        </w:rPr>
        <w:t>…</w:t>
      </w:r>
    </w:p>
    <w:p w14:paraId="72D1AF83" w14:textId="6CA63BF6" w:rsidR="001D4DAD" w:rsidRPr="009A3B75" w:rsidRDefault="001D4DAD" w:rsidP="009A3B75">
      <w:pPr>
        <w:snapToGrid w:val="0"/>
        <w:ind w:left="720"/>
        <w:rPr>
          <w:rFonts w:eastAsia="Times New Roman"/>
          <w:b/>
          <w:bCs/>
          <w:i/>
          <w:iCs/>
          <w:snapToGrid/>
        </w:rPr>
      </w:pPr>
      <w:r w:rsidRPr="009A3B75">
        <w:rPr>
          <w:rFonts w:eastAsia="Times New Roman"/>
          <w:b/>
          <w:bCs/>
          <w:i/>
          <w:iCs/>
          <w:snapToGrid/>
        </w:rPr>
        <w:t>…</w:t>
      </w:r>
    </w:p>
    <w:p w14:paraId="1EF6F198" w14:textId="29995515" w:rsidR="0098213A" w:rsidRPr="0098213A" w:rsidRDefault="0098213A" w:rsidP="009A3B75">
      <w:pPr>
        <w:ind w:left="720"/>
        <w:rPr>
          <w:b/>
          <w:bCs/>
          <w:i/>
          <w:iCs/>
        </w:rPr>
      </w:pPr>
      <w:bookmarkStart w:id="5" w:name="_Hlk212724697"/>
      <w:r w:rsidRPr="0098213A">
        <w:rPr>
          <w:b/>
          <w:bCs/>
          <w:i/>
          <w:iCs/>
        </w:rPr>
        <w:t>1224.19.3.2.3.2 Air quality.</w:t>
      </w:r>
      <w:r>
        <w:rPr>
          <w:b/>
          <w:bCs/>
          <w:i/>
          <w:iCs/>
        </w:rPr>
        <w:t xml:space="preserve"> </w:t>
      </w:r>
      <w:bookmarkEnd w:id="5"/>
      <w:r w:rsidRPr="0098213A">
        <w:rPr>
          <w:i/>
          <w:iCs/>
        </w:rPr>
        <w:t xml:space="preserve">Nonhazardous </w:t>
      </w:r>
      <w:r w:rsidRPr="00EF4BDE">
        <w:rPr>
          <w:i/>
          <w:iCs/>
          <w:strike/>
        </w:rPr>
        <w:t>ante-rooms</w:t>
      </w:r>
      <w:r w:rsidRPr="0098213A">
        <w:rPr>
          <w:i/>
          <w:iCs/>
        </w:rPr>
        <w:t xml:space="preserve"> </w:t>
      </w:r>
      <w:r w:rsidR="00EF4BDE" w:rsidRPr="00EF4BDE">
        <w:rPr>
          <w:i/>
          <w:iCs/>
          <w:u w:val="single"/>
        </w:rPr>
        <w:t>anteroom</w:t>
      </w:r>
      <w:r w:rsidR="00BD7CE1" w:rsidRPr="00D77521">
        <w:rPr>
          <w:i/>
          <w:iCs/>
        </w:rPr>
        <w:t>s</w:t>
      </w:r>
      <w:r w:rsidR="00EF4BDE">
        <w:rPr>
          <w:i/>
          <w:iCs/>
        </w:rPr>
        <w:t xml:space="preserve"> </w:t>
      </w:r>
      <w:r w:rsidRPr="0098213A">
        <w:rPr>
          <w:i/>
          <w:iCs/>
        </w:rPr>
        <w:t xml:space="preserve">shall be under negative pressure relative to the buffer room and positive pressure relative to nonrestricted areas. Refer to California Mechanical Code Table 4A, Title 16 Section </w:t>
      </w:r>
      <w:r w:rsidRPr="00ED134F">
        <w:t>173</w:t>
      </w:r>
      <w:r w:rsidRPr="00020F31">
        <w:rPr>
          <w:i/>
          <w:iCs/>
          <w:strike/>
        </w:rPr>
        <w:t>5</w:t>
      </w:r>
      <w:r w:rsidRPr="00020F31">
        <w:rPr>
          <w:i/>
          <w:iCs/>
          <w:u w:val="single"/>
        </w:rPr>
        <w:t>6</w:t>
      </w:r>
      <w:r>
        <w:rPr>
          <w:i/>
          <w:iCs/>
          <w:u w:val="single"/>
        </w:rPr>
        <w:t xml:space="preserve"> </w:t>
      </w:r>
      <w:r w:rsidRPr="0098213A">
        <w:rPr>
          <w:i/>
          <w:iCs/>
        </w:rPr>
        <w:t>and USP Chapter 797 for additional requirements.</w:t>
      </w:r>
    </w:p>
    <w:p w14:paraId="5864581E" w14:textId="7491FEF5" w:rsidR="00F2662F" w:rsidRPr="009A3B75" w:rsidRDefault="00F2662F" w:rsidP="009A3B75">
      <w:pPr>
        <w:ind w:left="720"/>
        <w:rPr>
          <w:rFonts w:cs="Arial"/>
          <w:b/>
          <w:bCs/>
        </w:rPr>
      </w:pPr>
      <w:r w:rsidRPr="009A3B75">
        <w:rPr>
          <w:rFonts w:cs="Arial"/>
          <w:b/>
          <w:bCs/>
        </w:rPr>
        <w:t>…</w:t>
      </w:r>
    </w:p>
    <w:p w14:paraId="67B4F57A" w14:textId="5432646A" w:rsidR="00FB6F5B" w:rsidRPr="00E50976" w:rsidRDefault="00FB6F5B" w:rsidP="009A3B75">
      <w:pPr>
        <w:ind w:left="360"/>
        <w:rPr>
          <w:b/>
          <w:bCs/>
          <w:i/>
          <w:iCs/>
        </w:rPr>
      </w:pPr>
      <w:r w:rsidRPr="00FB6F5B">
        <w:rPr>
          <w:b/>
          <w:bCs/>
          <w:i/>
          <w:iCs/>
        </w:rPr>
        <w:t>1224.19.3.2.4 Segregated Compounding Area (SCA).</w:t>
      </w:r>
      <w:r w:rsidR="00E50976">
        <w:rPr>
          <w:b/>
          <w:bCs/>
          <w:i/>
          <w:iCs/>
        </w:rPr>
        <w:t xml:space="preserve"> </w:t>
      </w:r>
      <w:r w:rsidRPr="00FB6F5B">
        <w:rPr>
          <w:i/>
          <w:iCs/>
        </w:rPr>
        <w:t>When provided in lieu of a buffer/clean room and anteroom, a segregated compounding area, with a limitation on permitted compounded sterile preparations and allowable time of use, shall comply with the requirements of Title 16, Section 173</w:t>
      </w:r>
      <w:r w:rsidRPr="00FB6F5B">
        <w:rPr>
          <w:i/>
          <w:iCs/>
          <w:strike/>
        </w:rPr>
        <w:t>5</w:t>
      </w:r>
      <w:r w:rsidRPr="00FB6F5B">
        <w:rPr>
          <w:i/>
          <w:iCs/>
          <w:u w:val="single"/>
        </w:rPr>
        <w:t xml:space="preserve">6 </w:t>
      </w:r>
      <w:r w:rsidRPr="00FB6F5B">
        <w:rPr>
          <w:i/>
          <w:iCs/>
        </w:rPr>
        <w:t>and USP Chapter 797. The SCA shall include the PEC and extend to a line of demarcation between the PEC and other surrounding areas with a minimum clearance of 3.281 feet (1 meter) between the PEC and the line of demarcation.</w:t>
      </w:r>
    </w:p>
    <w:p w14:paraId="669CFF78" w14:textId="70FC94EF" w:rsidR="00FB6F5B" w:rsidRPr="00E50976" w:rsidRDefault="00FB6F5B" w:rsidP="009A3B75">
      <w:pPr>
        <w:ind w:left="720"/>
        <w:rPr>
          <w:b/>
          <w:bCs/>
          <w:i/>
          <w:iCs/>
        </w:rPr>
      </w:pPr>
      <w:r w:rsidRPr="00FB6F5B">
        <w:rPr>
          <w:b/>
          <w:bCs/>
          <w:i/>
          <w:iCs/>
        </w:rPr>
        <w:t>1224.19.3.2.4.1 Air quality.</w:t>
      </w:r>
      <w:r w:rsidR="00E50976">
        <w:rPr>
          <w:b/>
          <w:bCs/>
          <w:i/>
          <w:iCs/>
        </w:rPr>
        <w:t xml:space="preserve"> </w:t>
      </w:r>
      <w:r w:rsidRPr="00FB6F5B">
        <w:rPr>
          <w:i/>
          <w:iCs/>
        </w:rPr>
        <w:t>Nonhazardous Segregated Compounding Areas shall provide airflow from clean to less clean areas. Refer to California Mechanical Code Table 4A, Title 16 Section 173</w:t>
      </w:r>
      <w:r w:rsidRPr="00FB6F5B">
        <w:rPr>
          <w:i/>
          <w:iCs/>
          <w:strike/>
        </w:rPr>
        <w:t>5</w:t>
      </w:r>
      <w:r w:rsidRPr="00FB6F5B">
        <w:rPr>
          <w:i/>
          <w:iCs/>
          <w:u w:val="single"/>
        </w:rPr>
        <w:t xml:space="preserve">6 </w:t>
      </w:r>
      <w:r w:rsidRPr="00FB6F5B">
        <w:rPr>
          <w:i/>
          <w:iCs/>
        </w:rPr>
        <w:t xml:space="preserve">and USP Chapter 797 for </w:t>
      </w:r>
      <w:r w:rsidRPr="00FB6F5B">
        <w:rPr>
          <w:i/>
          <w:iCs/>
        </w:rPr>
        <w:lastRenderedPageBreak/>
        <w:t>additional requirements.</w:t>
      </w:r>
    </w:p>
    <w:p w14:paraId="39852AFE" w14:textId="25AA9AFB" w:rsidR="00FB6F5B" w:rsidRPr="009A3B75" w:rsidRDefault="00FB6F5B" w:rsidP="009A3B75">
      <w:pPr>
        <w:ind w:left="720"/>
        <w:rPr>
          <w:b/>
          <w:bCs/>
          <w:i/>
          <w:iCs/>
        </w:rPr>
      </w:pPr>
      <w:r w:rsidRPr="009A3B75">
        <w:rPr>
          <w:b/>
          <w:bCs/>
          <w:i/>
          <w:iCs/>
        </w:rPr>
        <w:t>…</w:t>
      </w:r>
    </w:p>
    <w:p w14:paraId="6B0FC3A8" w14:textId="16A29860" w:rsidR="00FB6F5B" w:rsidRPr="00E50976" w:rsidRDefault="00FB6F5B" w:rsidP="00FB6F5B">
      <w:pPr>
        <w:rPr>
          <w:b/>
          <w:bCs/>
          <w:i/>
          <w:iCs/>
        </w:rPr>
      </w:pPr>
      <w:r w:rsidRPr="00FB6F5B">
        <w:rPr>
          <w:b/>
          <w:bCs/>
          <w:i/>
          <w:iCs/>
        </w:rPr>
        <w:t>1224.19.3.3 Hazardous drug (HD) sterile preparation room.</w:t>
      </w:r>
      <w:r w:rsidR="00E50976">
        <w:rPr>
          <w:b/>
          <w:bCs/>
          <w:i/>
          <w:iCs/>
        </w:rPr>
        <w:t xml:space="preserve"> </w:t>
      </w:r>
      <w:r w:rsidRPr="00FB6F5B">
        <w:rPr>
          <w:i/>
          <w:iCs/>
        </w:rPr>
        <w:t>If hazardous drugs are used in compounding activities, a separate room shall be provided for preparation of hazardous admixtures in accordance with Title 16, Sections 173</w:t>
      </w:r>
      <w:r w:rsidRPr="00FB6F5B">
        <w:rPr>
          <w:i/>
          <w:iCs/>
          <w:strike/>
        </w:rPr>
        <w:t>5</w:t>
      </w:r>
      <w:r w:rsidRPr="00FB6F5B">
        <w:rPr>
          <w:i/>
          <w:iCs/>
          <w:u w:val="single"/>
        </w:rPr>
        <w:t xml:space="preserve">6 </w:t>
      </w:r>
      <w:r w:rsidRPr="00FB6F5B">
        <w:rPr>
          <w:i/>
          <w:iCs/>
        </w:rPr>
        <w:t xml:space="preserve">and </w:t>
      </w:r>
      <w:r w:rsidR="00E50976" w:rsidRPr="00E50976">
        <w:rPr>
          <w:i/>
          <w:iCs/>
          <w:strike/>
        </w:rPr>
        <w:t>1751</w:t>
      </w:r>
      <w:r w:rsidR="00E50976">
        <w:rPr>
          <w:i/>
          <w:iCs/>
        </w:rPr>
        <w:t xml:space="preserve"> </w:t>
      </w:r>
      <w:r w:rsidRPr="00E50976">
        <w:rPr>
          <w:i/>
          <w:iCs/>
          <w:u w:val="single"/>
        </w:rPr>
        <w:t>1737</w:t>
      </w:r>
      <w:r w:rsidRPr="00FB6F5B">
        <w:rPr>
          <w:i/>
          <w:iCs/>
        </w:rPr>
        <w:t xml:space="preserve"> and USP Chapters 797 and 800.</w:t>
      </w:r>
    </w:p>
    <w:p w14:paraId="6EC23547" w14:textId="48E229ED" w:rsidR="00E50976" w:rsidRPr="009A3B75" w:rsidRDefault="00E50976" w:rsidP="009A3B75">
      <w:pPr>
        <w:ind w:left="360"/>
        <w:rPr>
          <w:b/>
          <w:bCs/>
          <w:i/>
          <w:iCs/>
        </w:rPr>
      </w:pPr>
      <w:r w:rsidRPr="009A3B75">
        <w:rPr>
          <w:b/>
          <w:bCs/>
          <w:i/>
          <w:iCs/>
        </w:rPr>
        <w:t>…</w:t>
      </w:r>
    </w:p>
    <w:p w14:paraId="0DF2F1A6" w14:textId="77777777" w:rsidR="00E50976" w:rsidRPr="00E50976" w:rsidRDefault="00E50976" w:rsidP="009A3B75">
      <w:pPr>
        <w:ind w:left="360"/>
        <w:rPr>
          <w:b/>
          <w:bCs/>
          <w:i/>
          <w:iCs/>
        </w:rPr>
      </w:pPr>
      <w:r w:rsidRPr="00E50976">
        <w:rPr>
          <w:b/>
          <w:bCs/>
          <w:i/>
          <w:iCs/>
        </w:rPr>
        <w:t>1224.19.3.3.2 Hazardous buffer room.</w:t>
      </w:r>
    </w:p>
    <w:p w14:paraId="484A9D91" w14:textId="61FE00EC" w:rsidR="00FB6F5B" w:rsidRPr="00E50976" w:rsidRDefault="00E50976" w:rsidP="009A3B75">
      <w:pPr>
        <w:ind w:left="720"/>
        <w:rPr>
          <w:rFonts w:cs="Arial"/>
          <w:b/>
          <w:bCs/>
          <w:i/>
          <w:iCs/>
        </w:rPr>
      </w:pPr>
      <w:r w:rsidRPr="00E50976">
        <w:rPr>
          <w:rFonts w:cs="Arial"/>
          <w:b/>
          <w:bCs/>
          <w:i/>
          <w:iCs/>
        </w:rPr>
        <w:t>…</w:t>
      </w:r>
    </w:p>
    <w:p w14:paraId="6B60D1B4" w14:textId="1FDD9BF7" w:rsidR="00E50976" w:rsidRPr="00E50976" w:rsidRDefault="00E50976" w:rsidP="009A3B75">
      <w:pPr>
        <w:ind w:left="720"/>
        <w:rPr>
          <w:b/>
          <w:bCs/>
          <w:i/>
          <w:iCs/>
        </w:rPr>
      </w:pPr>
      <w:r w:rsidRPr="00E50976">
        <w:rPr>
          <w:b/>
          <w:bCs/>
          <w:i/>
          <w:iCs/>
        </w:rPr>
        <w:t xml:space="preserve">1224.19.3.3.2.2 Air quality. </w:t>
      </w:r>
      <w:r w:rsidRPr="00E50976">
        <w:rPr>
          <w:i/>
          <w:iCs/>
        </w:rPr>
        <w:t>Hazardous buffer rooms shall be sealed tight and be under negative pressure relative to the anteroom. Air supply shall be laminar airflow with a low-level return. Refer to California Mechanical Code Table 4A, Title 16 Section</w:t>
      </w:r>
      <w:r w:rsidRPr="00E50976">
        <w:rPr>
          <w:i/>
          <w:iCs/>
          <w:u w:val="single"/>
        </w:rPr>
        <w:t xml:space="preserve">s </w:t>
      </w:r>
      <w:r w:rsidRPr="00E50976">
        <w:rPr>
          <w:i/>
          <w:iCs/>
          <w:strike/>
        </w:rPr>
        <w:t>1751</w:t>
      </w:r>
      <w:r>
        <w:rPr>
          <w:i/>
          <w:iCs/>
        </w:rPr>
        <w:t xml:space="preserve"> </w:t>
      </w:r>
      <w:r w:rsidRPr="00E50976">
        <w:rPr>
          <w:i/>
          <w:iCs/>
          <w:u w:val="single"/>
        </w:rPr>
        <w:t>1736 and</w:t>
      </w:r>
      <w:r w:rsidRPr="009A3B75">
        <w:rPr>
          <w:i/>
          <w:iCs/>
          <w:u w:val="single"/>
        </w:rPr>
        <w:t xml:space="preserve"> </w:t>
      </w:r>
      <w:r w:rsidRPr="00E50976">
        <w:rPr>
          <w:i/>
          <w:iCs/>
          <w:u w:val="single"/>
        </w:rPr>
        <w:t xml:space="preserve">1737 </w:t>
      </w:r>
      <w:r w:rsidRPr="00E50976">
        <w:rPr>
          <w:i/>
          <w:iCs/>
        </w:rPr>
        <w:t>and USP Chapter 800 for additional requirements.</w:t>
      </w:r>
    </w:p>
    <w:p w14:paraId="5D2FBCB6" w14:textId="02A6523F" w:rsidR="00E50976" w:rsidRPr="00E50976" w:rsidRDefault="00E50976" w:rsidP="009A3B75">
      <w:pPr>
        <w:ind w:left="720"/>
        <w:rPr>
          <w:rFonts w:cs="Arial"/>
          <w:b/>
          <w:bCs/>
          <w:i/>
          <w:iCs/>
        </w:rPr>
      </w:pPr>
      <w:r w:rsidRPr="00E50976">
        <w:rPr>
          <w:rFonts w:cs="Arial"/>
          <w:b/>
          <w:bCs/>
          <w:i/>
          <w:iCs/>
        </w:rPr>
        <w:t>…</w:t>
      </w:r>
    </w:p>
    <w:p w14:paraId="716EDB4A" w14:textId="77777777" w:rsidR="00E50976" w:rsidRPr="00E50976" w:rsidRDefault="00E50976" w:rsidP="009A3B75">
      <w:pPr>
        <w:ind w:left="720"/>
        <w:rPr>
          <w:b/>
          <w:bCs/>
          <w:i/>
          <w:iCs/>
        </w:rPr>
      </w:pPr>
      <w:r w:rsidRPr="00E50976">
        <w:rPr>
          <w:b/>
          <w:bCs/>
          <w:i/>
          <w:iCs/>
        </w:rPr>
        <w:t>1224.19.3.3.2.9 Housekeeping.</w:t>
      </w:r>
    </w:p>
    <w:p w14:paraId="7F4AB7E6" w14:textId="3085DD17" w:rsidR="00E50976" w:rsidRPr="00E50976" w:rsidRDefault="009A3B75" w:rsidP="009A3B75">
      <w:pPr>
        <w:ind w:left="360"/>
        <w:rPr>
          <w:rFonts w:cs="Arial"/>
          <w:b/>
          <w:bCs/>
          <w:i/>
          <w:iCs/>
        </w:rPr>
      </w:pPr>
      <w:r w:rsidRPr="009A3B75">
        <w:rPr>
          <w:rFonts w:cs="Arial"/>
          <w:b/>
          <w:bCs/>
          <w:i/>
          <w:iCs/>
        </w:rPr>
        <w:t>1224.19.3.3.3 Anteroom.</w:t>
      </w:r>
      <w:r>
        <w:rPr>
          <w:rFonts w:cs="Arial"/>
          <w:b/>
          <w:bCs/>
          <w:i/>
          <w:iCs/>
        </w:rPr>
        <w:t xml:space="preserve"> </w:t>
      </w:r>
      <w:r w:rsidR="00E50976" w:rsidRPr="009A3B75">
        <w:rPr>
          <w:rFonts w:cs="Arial"/>
          <w:i/>
          <w:iCs/>
        </w:rPr>
        <w:t>…</w:t>
      </w:r>
    </w:p>
    <w:p w14:paraId="5CAAFE9C" w14:textId="77777777" w:rsidR="009A3B75" w:rsidRDefault="009A3B75" w:rsidP="009A3B75">
      <w:pPr>
        <w:ind w:left="720"/>
        <w:rPr>
          <w:b/>
          <w:bCs/>
          <w:i/>
          <w:iCs/>
        </w:rPr>
      </w:pPr>
      <w:r>
        <w:rPr>
          <w:b/>
          <w:bCs/>
          <w:i/>
          <w:iCs/>
        </w:rPr>
        <w:t>…</w:t>
      </w:r>
    </w:p>
    <w:p w14:paraId="544FC8A1" w14:textId="420C41C8" w:rsidR="00E50976" w:rsidRPr="009A3B75" w:rsidRDefault="00E50976" w:rsidP="009A3B75">
      <w:pPr>
        <w:ind w:left="720"/>
        <w:rPr>
          <w:b/>
          <w:bCs/>
          <w:i/>
          <w:iCs/>
        </w:rPr>
      </w:pPr>
      <w:r w:rsidRPr="00E50976">
        <w:rPr>
          <w:b/>
          <w:bCs/>
          <w:i/>
          <w:iCs/>
        </w:rPr>
        <w:t>1224.19.3.3.3.2 Air quality.</w:t>
      </w:r>
      <w:r w:rsidR="009A3B75">
        <w:rPr>
          <w:b/>
          <w:bCs/>
          <w:i/>
          <w:iCs/>
        </w:rPr>
        <w:t xml:space="preserve"> </w:t>
      </w:r>
      <w:r w:rsidRPr="00E50976">
        <w:rPr>
          <w:i/>
          <w:iCs/>
        </w:rPr>
        <w:t xml:space="preserve">Hazardous </w:t>
      </w:r>
      <w:r w:rsidRPr="00EF4BDE">
        <w:rPr>
          <w:i/>
          <w:iCs/>
          <w:strike/>
        </w:rPr>
        <w:t>ante-rooms</w:t>
      </w:r>
      <w:r w:rsidR="00EF4BDE">
        <w:rPr>
          <w:i/>
          <w:iCs/>
        </w:rPr>
        <w:t xml:space="preserve"> </w:t>
      </w:r>
      <w:r w:rsidR="00EF4BDE" w:rsidRPr="00EF4BDE">
        <w:rPr>
          <w:i/>
          <w:iCs/>
          <w:u w:val="single"/>
        </w:rPr>
        <w:t>anteroom</w:t>
      </w:r>
      <w:r w:rsidR="007A7203">
        <w:rPr>
          <w:i/>
          <w:iCs/>
          <w:u w:val="single"/>
        </w:rPr>
        <w:t>s</w:t>
      </w:r>
      <w:r w:rsidRPr="00E50976">
        <w:rPr>
          <w:i/>
          <w:iCs/>
        </w:rPr>
        <w:t xml:space="preserve"> shall be under positive pressure relative to the buffer room and positive pressure relative to nonrestricted areas. Refer to California Mechanical Code Table 4A, Title 16 Section</w:t>
      </w:r>
      <w:r w:rsidRPr="00E50976">
        <w:rPr>
          <w:i/>
          <w:iCs/>
          <w:u w:val="single"/>
        </w:rPr>
        <w:t>s</w:t>
      </w:r>
      <w:r w:rsidRPr="00E50976">
        <w:rPr>
          <w:i/>
          <w:iCs/>
        </w:rPr>
        <w:t xml:space="preserve"> </w:t>
      </w:r>
      <w:r w:rsidRPr="00E50976">
        <w:rPr>
          <w:i/>
          <w:iCs/>
          <w:strike/>
        </w:rPr>
        <w:t>1751</w:t>
      </w:r>
      <w:r>
        <w:rPr>
          <w:i/>
          <w:iCs/>
        </w:rPr>
        <w:t xml:space="preserve"> </w:t>
      </w:r>
      <w:r w:rsidRPr="00E50976">
        <w:rPr>
          <w:i/>
          <w:iCs/>
          <w:u w:val="single"/>
        </w:rPr>
        <w:t>1736</w:t>
      </w:r>
      <w:r>
        <w:rPr>
          <w:i/>
          <w:iCs/>
          <w:u w:val="single"/>
        </w:rPr>
        <w:t xml:space="preserve"> </w:t>
      </w:r>
      <w:r w:rsidRPr="00E50976">
        <w:rPr>
          <w:u w:val="single"/>
        </w:rPr>
        <w:t>and</w:t>
      </w:r>
      <w:r w:rsidRPr="009A3B75">
        <w:rPr>
          <w:u w:val="single"/>
        </w:rPr>
        <w:t xml:space="preserve"> </w:t>
      </w:r>
      <w:r w:rsidRPr="00E50976">
        <w:rPr>
          <w:u w:val="single"/>
        </w:rPr>
        <w:t>1737</w:t>
      </w:r>
      <w:r w:rsidRPr="007A7203">
        <w:t xml:space="preserve"> </w:t>
      </w:r>
      <w:r w:rsidRPr="00E50976">
        <w:rPr>
          <w:i/>
          <w:iCs/>
        </w:rPr>
        <w:t>and USP Chapter 800 for additional requirements.</w:t>
      </w:r>
    </w:p>
    <w:p w14:paraId="478D6C9B" w14:textId="31F2FCB9" w:rsidR="00E50976" w:rsidRDefault="00E50976" w:rsidP="009A3B75">
      <w:pPr>
        <w:ind w:left="720"/>
        <w:rPr>
          <w:rFonts w:cs="Arial"/>
          <w:b/>
          <w:bCs/>
        </w:rPr>
      </w:pPr>
      <w:r>
        <w:rPr>
          <w:rFonts w:cs="Arial"/>
          <w:b/>
          <w:bCs/>
        </w:rPr>
        <w:t>…</w:t>
      </w:r>
    </w:p>
    <w:p w14:paraId="1E0F132D" w14:textId="238C4BF6" w:rsidR="00E50976" w:rsidRPr="009A3B75" w:rsidRDefault="00E50976" w:rsidP="009A3B75">
      <w:pPr>
        <w:ind w:left="360"/>
        <w:rPr>
          <w:b/>
          <w:bCs/>
          <w:i/>
          <w:iCs/>
        </w:rPr>
      </w:pPr>
      <w:r w:rsidRPr="00E50976">
        <w:rPr>
          <w:b/>
          <w:bCs/>
          <w:i/>
          <w:iCs/>
        </w:rPr>
        <w:t>1224.19.3.3.4 Hazardous segregated compounding area (SCA)</w:t>
      </w:r>
      <w:r w:rsidR="009A3B75">
        <w:rPr>
          <w:b/>
          <w:bCs/>
          <w:i/>
          <w:iCs/>
        </w:rPr>
        <w:t xml:space="preserve">. </w:t>
      </w:r>
      <w:r w:rsidRPr="00E50976">
        <w:rPr>
          <w:i/>
          <w:iCs/>
        </w:rPr>
        <w:t>When provided in lieu of a buffer/clean room and anteroom, a segregated compounding area, with a limitation on permitted compounded sterile preparations and allowable time of use, shall comply with the requirements of Title 16 Section</w:t>
      </w:r>
      <w:r w:rsidRPr="00E50976">
        <w:rPr>
          <w:i/>
          <w:iCs/>
          <w:u w:val="single"/>
        </w:rPr>
        <w:t>s</w:t>
      </w:r>
      <w:r w:rsidRPr="00E50976">
        <w:rPr>
          <w:i/>
          <w:iCs/>
        </w:rPr>
        <w:t xml:space="preserve"> </w:t>
      </w:r>
      <w:r w:rsidRPr="00E50976">
        <w:rPr>
          <w:i/>
          <w:iCs/>
          <w:strike/>
        </w:rPr>
        <w:t>1751</w:t>
      </w:r>
      <w:r>
        <w:rPr>
          <w:i/>
          <w:iCs/>
        </w:rPr>
        <w:t xml:space="preserve"> </w:t>
      </w:r>
      <w:r w:rsidRPr="00E50976">
        <w:rPr>
          <w:i/>
          <w:iCs/>
          <w:u w:val="single"/>
        </w:rPr>
        <w:t>1736</w:t>
      </w:r>
      <w:r>
        <w:rPr>
          <w:i/>
          <w:iCs/>
          <w:u w:val="single"/>
        </w:rPr>
        <w:t xml:space="preserve"> </w:t>
      </w:r>
      <w:r w:rsidRPr="00E50976">
        <w:rPr>
          <w:u w:val="single"/>
        </w:rPr>
        <w:t>and</w:t>
      </w:r>
      <w:r w:rsidRPr="009A3B75">
        <w:rPr>
          <w:u w:val="single"/>
        </w:rPr>
        <w:t xml:space="preserve"> </w:t>
      </w:r>
      <w:r w:rsidRPr="00E50976">
        <w:rPr>
          <w:u w:val="single"/>
        </w:rPr>
        <w:t>1737</w:t>
      </w:r>
      <w:r w:rsidRPr="007A7203">
        <w:t xml:space="preserve"> </w:t>
      </w:r>
      <w:r w:rsidRPr="00E50976">
        <w:rPr>
          <w:i/>
          <w:iCs/>
        </w:rPr>
        <w:t>and USP Chapter 800. The SCA shall include the PEC and be located in a negative pressure room dedicated to this use.</w:t>
      </w:r>
    </w:p>
    <w:p w14:paraId="1AF668F1" w14:textId="2161558D" w:rsidR="00AB5B24" w:rsidRPr="009A3B75" w:rsidRDefault="00AB5B24" w:rsidP="00E50976">
      <w:pPr>
        <w:rPr>
          <w:b/>
          <w:bCs/>
          <w:i/>
          <w:iCs/>
        </w:rPr>
      </w:pPr>
      <w:r w:rsidRPr="009A3B75">
        <w:rPr>
          <w:b/>
          <w:bCs/>
          <w:i/>
          <w:iCs/>
        </w:rPr>
        <w:t>…</w:t>
      </w:r>
    </w:p>
    <w:p w14:paraId="30D8F3A2" w14:textId="05AABFCD" w:rsidR="00E50976" w:rsidRPr="00E50976" w:rsidRDefault="00E50976" w:rsidP="00BD1895">
      <w:pPr>
        <w:rPr>
          <w:rFonts w:cs="Arial"/>
          <w:b/>
          <w:bCs/>
          <w:i/>
          <w:iCs/>
        </w:rPr>
      </w:pPr>
      <w:r w:rsidRPr="00E50976">
        <w:rPr>
          <w:rFonts w:cs="Arial"/>
          <w:b/>
          <w:bCs/>
          <w:i/>
          <w:iCs/>
        </w:rPr>
        <w:t>1224.20 DIETETIC SERVICE SPACE</w:t>
      </w:r>
      <w:r w:rsidR="00AB5B24">
        <w:rPr>
          <w:rFonts w:cs="Arial"/>
          <w:b/>
          <w:bCs/>
          <w:i/>
          <w:iCs/>
        </w:rPr>
        <w:t>.</w:t>
      </w:r>
    </w:p>
    <w:p w14:paraId="14AF506F" w14:textId="79EFC0EB" w:rsidR="00E50976" w:rsidRPr="00E50976" w:rsidRDefault="00E50976" w:rsidP="00BD1895">
      <w:pPr>
        <w:rPr>
          <w:rFonts w:cs="Arial"/>
          <w:b/>
          <w:bCs/>
          <w:i/>
          <w:iCs/>
        </w:rPr>
      </w:pPr>
      <w:r w:rsidRPr="00E50976">
        <w:rPr>
          <w:rFonts w:cs="Arial"/>
          <w:b/>
          <w:bCs/>
          <w:i/>
          <w:iCs/>
        </w:rPr>
        <w:t>…</w:t>
      </w:r>
    </w:p>
    <w:p w14:paraId="2738D4FB" w14:textId="7A9982BB" w:rsidR="00F2662F" w:rsidRPr="009A3B75" w:rsidRDefault="00F2662F" w:rsidP="00BD1895">
      <w:pPr>
        <w:snapToGrid w:val="0"/>
        <w:rPr>
          <w:rFonts w:eastAsia="Times New Roman"/>
          <w:b/>
          <w:bCs/>
          <w:i/>
          <w:iCs/>
          <w:noProof/>
          <w:snapToGrid/>
        </w:rPr>
      </w:pPr>
      <w:bookmarkStart w:id="6" w:name="_Hlk196469200"/>
      <w:r w:rsidRPr="00F2662F">
        <w:rPr>
          <w:rFonts w:eastAsia="Times New Roman"/>
          <w:b/>
          <w:bCs/>
          <w:i/>
          <w:iCs/>
          <w:noProof/>
          <w:snapToGrid/>
        </w:rPr>
        <w:t>1224.20.2.8 </w:t>
      </w:r>
      <w:bookmarkEnd w:id="6"/>
      <w:r w:rsidRPr="00F2662F">
        <w:rPr>
          <w:rFonts w:eastAsia="Times New Roman"/>
          <w:b/>
          <w:bCs/>
          <w:i/>
          <w:iCs/>
          <w:noProof/>
          <w:snapToGrid/>
        </w:rPr>
        <w:t>Dining area.</w:t>
      </w:r>
      <w:r w:rsidR="009A3B75">
        <w:rPr>
          <w:rFonts w:eastAsia="Times New Roman"/>
          <w:b/>
          <w:bCs/>
          <w:i/>
          <w:iCs/>
          <w:noProof/>
          <w:snapToGrid/>
        </w:rPr>
        <w:t xml:space="preserve"> </w:t>
      </w:r>
      <w:r w:rsidRPr="00F2662F">
        <w:rPr>
          <w:rFonts w:eastAsia="Times New Roman"/>
          <w:i/>
          <w:iCs/>
          <w:noProof/>
          <w:snapToGrid/>
        </w:rPr>
        <w:t>Provide dining space(s) for patients, staf</w:t>
      </w:r>
      <w:r w:rsidRPr="00F2662F">
        <w:rPr>
          <w:rFonts w:eastAsia="Times New Roman"/>
          <w:i/>
          <w:iCs/>
          <w:noProof/>
          <w:snapToGrid/>
          <w:u w:val="single"/>
        </w:rPr>
        <w:t>f</w:t>
      </w:r>
      <w:r w:rsidRPr="00F2662F">
        <w:rPr>
          <w:rFonts w:eastAsia="Times New Roman"/>
          <w:i/>
          <w:iCs/>
          <w:noProof/>
          <w:snapToGrid/>
        </w:rPr>
        <w:t xml:space="preserve"> and visitors. These spaces shall be separate from the food preparation and distribution areas.</w:t>
      </w:r>
    </w:p>
    <w:p w14:paraId="72F320CD" w14:textId="73E5316F" w:rsidR="00F2662F" w:rsidRPr="00BD1895" w:rsidRDefault="00F2662F" w:rsidP="00BD1895">
      <w:pPr>
        <w:snapToGrid w:val="0"/>
        <w:rPr>
          <w:rFonts w:eastAsia="Times New Roman"/>
          <w:i/>
          <w:iCs/>
          <w:snapToGrid/>
        </w:rPr>
      </w:pPr>
      <w:r w:rsidRPr="00F2662F">
        <w:rPr>
          <w:rFonts w:eastAsia="Times New Roman"/>
          <w:i/>
          <w:iCs/>
          <w:snapToGrid/>
        </w:rPr>
        <w:t>…</w:t>
      </w:r>
    </w:p>
    <w:p w14:paraId="1AB61E54" w14:textId="64921CC2" w:rsidR="001C4517" w:rsidRDefault="001C4517" w:rsidP="001C4517">
      <w:pPr>
        <w:rPr>
          <w:rFonts w:cs="Arial"/>
          <w:b/>
          <w:bCs/>
          <w:i/>
          <w:iCs/>
        </w:rPr>
      </w:pPr>
      <w:r w:rsidRPr="00E50976">
        <w:rPr>
          <w:rFonts w:cs="Arial"/>
          <w:b/>
          <w:bCs/>
          <w:i/>
          <w:iCs/>
        </w:rPr>
        <w:t>1224.2</w:t>
      </w:r>
      <w:r>
        <w:rPr>
          <w:rFonts w:cs="Arial"/>
          <w:b/>
          <w:bCs/>
          <w:i/>
          <w:iCs/>
        </w:rPr>
        <w:t>2</w:t>
      </w:r>
      <w:r w:rsidRPr="00E50976">
        <w:rPr>
          <w:rFonts w:cs="Arial"/>
          <w:b/>
          <w:bCs/>
          <w:i/>
          <w:iCs/>
        </w:rPr>
        <w:t xml:space="preserve"> </w:t>
      </w:r>
      <w:r>
        <w:rPr>
          <w:rFonts w:cs="Arial"/>
          <w:b/>
          <w:bCs/>
          <w:i/>
          <w:iCs/>
        </w:rPr>
        <w:t>CENTRAL STERILE SUPPLY.</w:t>
      </w:r>
    </w:p>
    <w:p w14:paraId="743E5BD2" w14:textId="0732137A" w:rsidR="00F2662F" w:rsidRPr="00F2662F" w:rsidRDefault="00F2662F" w:rsidP="00BD1895">
      <w:pPr>
        <w:widowControl/>
        <w:spacing w:line="256" w:lineRule="auto"/>
        <w:rPr>
          <w:rFonts w:eastAsia="Aptos"/>
          <w:b/>
          <w:bCs/>
          <w:i/>
          <w:iCs/>
          <w:noProof/>
          <w:snapToGrid/>
          <w:kern w:val="2"/>
          <w:szCs w:val="22"/>
          <w14:ligatures w14:val="standardContextual"/>
        </w:rPr>
      </w:pPr>
      <w:r w:rsidRPr="00F2662F">
        <w:rPr>
          <w:rFonts w:eastAsia="Aptos"/>
          <w:b/>
          <w:bCs/>
          <w:i/>
          <w:iCs/>
          <w:snapToGrid/>
          <w:kern w:val="2"/>
          <w:szCs w:val="22"/>
          <w14:ligatures w14:val="standardContextual"/>
        </w:rPr>
        <w:t>1224.22.1 Minimum requirements.</w:t>
      </w:r>
      <w:r w:rsidRPr="00F2662F">
        <w:rPr>
          <w:rFonts w:eastAsia="Aptos"/>
          <w:b/>
          <w:bCs/>
          <w:i/>
          <w:iCs/>
          <w:noProof/>
          <w:snapToGrid/>
          <w:kern w:val="2"/>
          <w:szCs w:val="22"/>
          <w14:ligatures w14:val="standardContextual"/>
        </w:rPr>
        <w:t xml:space="preserve"> </w:t>
      </w:r>
      <w:r w:rsidRPr="00F2662F">
        <w:rPr>
          <w:rFonts w:eastAsia="Aptos"/>
          <w:i/>
          <w:iCs/>
          <w:snapToGrid/>
          <w:kern w:val="2"/>
          <w:szCs w:val="24"/>
          <w14:ligatures w14:val="standardContextual"/>
        </w:rPr>
        <w:t>A central supply and sterilizing area shall be provided. Rooms or distinct spaces shall accommodate the following services and equipment:</w:t>
      </w:r>
    </w:p>
    <w:p w14:paraId="1755712A" w14:textId="1DBF1A35" w:rsidR="00F2662F" w:rsidRPr="00F2662F" w:rsidRDefault="00F2662F" w:rsidP="00BD1895">
      <w:pPr>
        <w:widowControl/>
        <w:spacing w:line="256" w:lineRule="auto"/>
        <w:ind w:left="720"/>
        <w:rPr>
          <w:rFonts w:eastAsia="Aptos"/>
          <w:i/>
          <w:iCs/>
          <w:snapToGrid/>
          <w:kern w:val="2"/>
          <w:szCs w:val="24"/>
          <w:u w:val="single"/>
          <w14:ligatures w14:val="standardContextual"/>
        </w:rPr>
      </w:pPr>
      <w:r w:rsidRPr="00F2662F">
        <w:rPr>
          <w:rFonts w:eastAsia="Aptos"/>
          <w:b/>
          <w:bCs/>
          <w:i/>
          <w:iCs/>
          <w:snapToGrid/>
          <w:kern w:val="2"/>
          <w:szCs w:val="24"/>
          <w14:ligatures w14:val="standardContextual"/>
        </w:rPr>
        <w:lastRenderedPageBreak/>
        <w:t>1. Soiled work area.</w:t>
      </w:r>
      <w:r w:rsidRPr="00F2662F">
        <w:rPr>
          <w:rFonts w:eastAsia="Aptos"/>
          <w:i/>
          <w:iCs/>
          <w:snapToGrid/>
          <w:kern w:val="2"/>
          <w:szCs w:val="24"/>
          <w14:ligatures w14:val="standardContextual"/>
        </w:rPr>
        <w:t xml:space="preserve"> A receiving and gross cleaning area which shall contain work space and equipment for cleaning medical and surgical equipment and for disposal of or processing of soiled material. </w:t>
      </w:r>
      <w:r w:rsidR="006E5936" w:rsidRPr="00F2662F">
        <w:rPr>
          <w:rFonts w:eastAsia="Aptos"/>
          <w:i/>
          <w:iCs/>
          <w:snapToGrid/>
          <w:kern w:val="2"/>
          <w:szCs w:val="24"/>
          <w:u w:val="single"/>
          <w14:ligatures w14:val="standardContextual"/>
        </w:rPr>
        <w:t>A clinical sink and a handwashing station shall be provided.</w:t>
      </w:r>
    </w:p>
    <w:p w14:paraId="43E3250F" w14:textId="77777777" w:rsidR="00F2662F" w:rsidRDefault="00F2662F" w:rsidP="00BD1895">
      <w:pPr>
        <w:widowControl/>
        <w:spacing w:line="256" w:lineRule="auto"/>
        <w:ind w:left="720"/>
        <w:rPr>
          <w:rFonts w:eastAsia="Aptos"/>
          <w:i/>
          <w:iCs/>
          <w:snapToGrid/>
          <w:kern w:val="2"/>
          <w:szCs w:val="24"/>
          <w14:ligatures w14:val="standardContextual"/>
        </w:rPr>
      </w:pPr>
      <w:r w:rsidRPr="00F2662F">
        <w:rPr>
          <w:rFonts w:eastAsia="Aptos"/>
          <w:b/>
          <w:bCs/>
          <w:i/>
          <w:iCs/>
          <w:snapToGrid/>
          <w:kern w:val="2"/>
          <w:szCs w:val="24"/>
          <w14:ligatures w14:val="standardContextual"/>
        </w:rPr>
        <w:t>2. Clean work area.</w:t>
      </w:r>
      <w:r w:rsidRPr="00F2662F">
        <w:rPr>
          <w:rFonts w:eastAsia="Aptos"/>
          <w:i/>
          <w:iCs/>
          <w:snapToGrid/>
          <w:kern w:val="2"/>
          <w:szCs w:val="24"/>
          <w14:ligatures w14:val="standardContextual"/>
        </w:rPr>
        <w:t xml:space="preserve"> A clean work area which shall contain</w:t>
      </w:r>
      <w:r w:rsidRPr="00F2662F">
        <w:rPr>
          <w:rFonts w:eastAsia="Aptos"/>
          <w:i/>
          <w:iCs/>
          <w:snapToGrid/>
          <w:kern w:val="2"/>
          <w:szCs w:val="24"/>
          <w:u w:val="single"/>
          <w14:ligatures w14:val="standardContextual"/>
        </w:rPr>
        <w:t xml:space="preserve"> a handwashing station, a</w:t>
      </w:r>
      <w:r w:rsidRPr="00F2662F">
        <w:rPr>
          <w:rFonts w:eastAsia="Aptos"/>
          <w:i/>
          <w:iCs/>
          <w:snapToGrid/>
          <w:kern w:val="2"/>
          <w:szCs w:val="24"/>
          <w14:ligatures w14:val="standardContextual"/>
        </w:rPr>
        <w:t xml:space="preserve"> work space and equipment for sterilizing medical and surgical equipment and supplies.</w:t>
      </w:r>
    </w:p>
    <w:p w14:paraId="54B4062C" w14:textId="3F2A1DB5" w:rsidR="001C4517" w:rsidRPr="00AB5B24" w:rsidRDefault="001C4517" w:rsidP="00FC0DED">
      <w:pPr>
        <w:widowControl/>
        <w:spacing w:line="256" w:lineRule="auto"/>
        <w:ind w:left="720"/>
        <w:rPr>
          <w:rFonts w:eastAsia="Aptos"/>
          <w:i/>
          <w:iCs/>
          <w:snapToGrid/>
          <w:kern w:val="2"/>
          <w:szCs w:val="24"/>
          <w14:ligatures w14:val="standardContextual"/>
        </w:rPr>
      </w:pPr>
      <w:r w:rsidRPr="00AB5B24">
        <w:rPr>
          <w:rFonts w:eastAsia="Aptos"/>
          <w:i/>
          <w:iCs/>
          <w:snapToGrid/>
          <w:kern w:val="2"/>
          <w:szCs w:val="24"/>
          <w14:ligatures w14:val="standardContextual"/>
        </w:rPr>
        <w:t>…</w:t>
      </w:r>
      <w:bookmarkStart w:id="7" w:name="_Hlk203126539"/>
    </w:p>
    <w:p w14:paraId="621DA697" w14:textId="62A9635D" w:rsidR="001C4517" w:rsidRPr="001C4517" w:rsidRDefault="001C4517" w:rsidP="00BD1895">
      <w:pPr>
        <w:widowControl/>
        <w:spacing w:line="256" w:lineRule="auto"/>
        <w:rPr>
          <w:rFonts w:eastAsia="Aptos"/>
          <w:b/>
          <w:bCs/>
          <w:i/>
          <w:iCs/>
          <w:kern w:val="2"/>
          <w:szCs w:val="22"/>
          <w14:ligatures w14:val="standardContextual"/>
        </w:rPr>
      </w:pPr>
      <w:r w:rsidRPr="001C4517">
        <w:rPr>
          <w:rFonts w:eastAsia="Aptos"/>
          <w:b/>
          <w:bCs/>
          <w:i/>
          <w:iCs/>
          <w:kern w:val="2"/>
          <w:szCs w:val="22"/>
          <w14:ligatures w14:val="standardContextual"/>
        </w:rPr>
        <w:t>1224.29 INTENSIVE CARE UNITS.</w:t>
      </w:r>
    </w:p>
    <w:p w14:paraId="2C22BE53" w14:textId="249ACFAB" w:rsidR="00F2662F" w:rsidRPr="00BD1895" w:rsidRDefault="00F2662F" w:rsidP="00BD1895">
      <w:pPr>
        <w:widowControl/>
        <w:spacing w:line="256" w:lineRule="auto"/>
        <w:rPr>
          <w:rFonts w:eastAsia="Aptos"/>
          <w:kern w:val="2"/>
          <w:szCs w:val="22"/>
          <w14:ligatures w14:val="standardContextual"/>
        </w:rPr>
      </w:pPr>
      <w:r w:rsidRPr="00F2662F">
        <w:rPr>
          <w:rFonts w:eastAsia="Aptos"/>
          <w:kern w:val="2"/>
          <w:szCs w:val="22"/>
          <w14:ligatures w14:val="standardContextual"/>
        </w:rPr>
        <w:t>…</w:t>
      </w:r>
      <w:bookmarkEnd w:id="7"/>
    </w:p>
    <w:p w14:paraId="4BEC3F82" w14:textId="77777777" w:rsidR="00F2662F" w:rsidRPr="00F2662F" w:rsidRDefault="00F2662F" w:rsidP="00BD1895">
      <w:pPr>
        <w:widowControl/>
        <w:autoSpaceDE w:val="0"/>
        <w:autoSpaceDN w:val="0"/>
        <w:adjustRightInd w:val="0"/>
        <w:rPr>
          <w:rFonts w:eastAsia="Aptos" w:cs="Arial"/>
          <w:i/>
          <w:iCs/>
          <w:snapToGrid/>
          <w:szCs w:val="24"/>
          <w14:ligatures w14:val="standardContextual"/>
        </w:rPr>
      </w:pPr>
      <w:r w:rsidRPr="00F2662F">
        <w:rPr>
          <w:rFonts w:eastAsia="Aptos" w:cs="Arial"/>
          <w:b/>
          <w:bCs/>
          <w:i/>
          <w:iCs/>
          <w:snapToGrid/>
          <w:szCs w:val="24"/>
          <w14:ligatures w14:val="standardContextual"/>
        </w:rPr>
        <w:t xml:space="preserve">1224.29.1.15 Support. </w:t>
      </w:r>
      <w:r w:rsidRPr="00F2662F">
        <w:rPr>
          <w:rFonts w:eastAsia="Aptos" w:cs="Arial"/>
          <w:i/>
          <w:iCs/>
          <w:snapToGrid/>
          <w:szCs w:val="24"/>
          <w14:ligatures w14:val="standardContextual"/>
        </w:rPr>
        <w:t>The following shall be provided and shall be located immediately accessible to the unit:</w:t>
      </w:r>
    </w:p>
    <w:p w14:paraId="414D3166" w14:textId="77777777" w:rsidR="00F2662F" w:rsidRPr="00F2662F" w:rsidRDefault="00F2662F" w:rsidP="00BD1895">
      <w:pPr>
        <w:widowControl/>
        <w:numPr>
          <w:ilvl w:val="0"/>
          <w:numId w:val="30"/>
        </w:numPr>
        <w:autoSpaceDE w:val="0"/>
        <w:autoSpaceDN w:val="0"/>
        <w:adjustRightInd w:val="0"/>
        <w:spacing w:line="256" w:lineRule="auto"/>
        <w:contextualSpacing/>
        <w:rPr>
          <w:rFonts w:eastAsia="Aptos" w:cs="Arial"/>
          <w:b/>
          <w:bCs/>
          <w:i/>
          <w:iCs/>
          <w:snapToGrid/>
          <w:szCs w:val="24"/>
          <w14:ligatures w14:val="standardContextual"/>
        </w:rPr>
      </w:pPr>
      <w:r w:rsidRPr="00F2662F">
        <w:rPr>
          <w:rFonts w:eastAsia="Aptos" w:cs="Arial"/>
          <w:b/>
          <w:bCs/>
          <w:i/>
          <w:iCs/>
          <w:snapToGrid/>
          <w:szCs w:val="24"/>
          <w14:ligatures w14:val="standardContextual"/>
        </w:rPr>
        <w:t>Visitors’ waiting room.</w:t>
      </w:r>
    </w:p>
    <w:p w14:paraId="496CE15B" w14:textId="77777777" w:rsidR="00F2662F" w:rsidRPr="00F2662F" w:rsidRDefault="00F2662F" w:rsidP="00BD1895">
      <w:pPr>
        <w:widowControl/>
        <w:numPr>
          <w:ilvl w:val="0"/>
          <w:numId w:val="30"/>
        </w:numPr>
        <w:autoSpaceDE w:val="0"/>
        <w:autoSpaceDN w:val="0"/>
        <w:adjustRightInd w:val="0"/>
        <w:spacing w:line="256" w:lineRule="auto"/>
        <w:contextualSpacing/>
        <w:rPr>
          <w:rFonts w:eastAsia="Aptos" w:cs="Arial"/>
          <w:b/>
          <w:bCs/>
          <w:i/>
          <w:iCs/>
          <w:snapToGrid/>
          <w:szCs w:val="24"/>
          <w14:ligatures w14:val="standardContextual"/>
        </w:rPr>
      </w:pPr>
      <w:r w:rsidRPr="00F2662F">
        <w:rPr>
          <w:rFonts w:eastAsia="Aptos" w:cs="Arial"/>
          <w:b/>
          <w:bCs/>
          <w:i/>
          <w:iCs/>
          <w:snapToGrid/>
          <w:szCs w:val="24"/>
          <w14:ligatures w14:val="standardContextual"/>
        </w:rPr>
        <w:t>Office space.</w:t>
      </w:r>
    </w:p>
    <w:p w14:paraId="710E4EF3" w14:textId="77777777" w:rsidR="00F2662F" w:rsidRPr="00F2662F" w:rsidRDefault="00F2662F" w:rsidP="00BD1895">
      <w:pPr>
        <w:widowControl/>
        <w:numPr>
          <w:ilvl w:val="0"/>
          <w:numId w:val="30"/>
        </w:numPr>
        <w:autoSpaceDE w:val="0"/>
        <w:autoSpaceDN w:val="0"/>
        <w:adjustRightInd w:val="0"/>
        <w:spacing w:line="256" w:lineRule="auto"/>
        <w:contextualSpacing/>
        <w:rPr>
          <w:rFonts w:eastAsia="Aptos" w:cs="Arial"/>
          <w:b/>
          <w:bCs/>
          <w:i/>
          <w:iCs/>
          <w:snapToGrid/>
          <w:szCs w:val="24"/>
          <w14:ligatures w14:val="standardContextual"/>
        </w:rPr>
      </w:pPr>
      <w:r w:rsidRPr="00F2662F">
        <w:rPr>
          <w:rFonts w:eastAsia="Aptos" w:cs="Arial"/>
          <w:b/>
          <w:bCs/>
          <w:i/>
          <w:iCs/>
          <w:snapToGrid/>
          <w:szCs w:val="24"/>
          <w14:ligatures w14:val="standardContextual"/>
        </w:rPr>
        <w:t>Staff lounge(s) and toilet room(s).</w:t>
      </w:r>
    </w:p>
    <w:p w14:paraId="4CF7B9E3" w14:textId="77777777" w:rsidR="00F2662F" w:rsidRPr="00F2662F" w:rsidRDefault="00F2662F" w:rsidP="00BD1895">
      <w:pPr>
        <w:widowControl/>
        <w:numPr>
          <w:ilvl w:val="0"/>
          <w:numId w:val="30"/>
        </w:numPr>
        <w:autoSpaceDE w:val="0"/>
        <w:autoSpaceDN w:val="0"/>
        <w:adjustRightInd w:val="0"/>
        <w:spacing w:line="256" w:lineRule="auto"/>
        <w:contextualSpacing/>
        <w:rPr>
          <w:rFonts w:eastAsia="Aptos" w:cs="Arial"/>
          <w:i/>
          <w:iCs/>
          <w:snapToGrid/>
          <w:szCs w:val="24"/>
          <w14:ligatures w14:val="standardContextual"/>
        </w:rPr>
      </w:pPr>
      <w:r w:rsidRPr="00F2662F">
        <w:rPr>
          <w:rFonts w:eastAsia="Aptos" w:cs="Arial"/>
          <w:b/>
          <w:bCs/>
          <w:i/>
          <w:iCs/>
          <w:snapToGrid/>
          <w:szCs w:val="24"/>
          <w14:ligatures w14:val="standardContextual"/>
        </w:rPr>
        <w:t xml:space="preserve">Multipurpose room(s). </w:t>
      </w:r>
      <w:r w:rsidRPr="00F2662F">
        <w:rPr>
          <w:rFonts w:eastAsia="Aptos" w:cs="Arial"/>
          <w:i/>
          <w:iCs/>
          <w:snapToGrid/>
          <w:szCs w:val="24"/>
          <w14:ligatures w14:val="standardContextual"/>
        </w:rPr>
        <w:t>Provide for staff, patients and patients’ families for patient conferences, reports, education, training sessions and consultation.</w:t>
      </w:r>
    </w:p>
    <w:p w14:paraId="56A30BCF" w14:textId="77777777" w:rsidR="00F2662F" w:rsidRPr="00F2662F" w:rsidRDefault="00F2662F" w:rsidP="00BD1895">
      <w:pPr>
        <w:widowControl/>
        <w:numPr>
          <w:ilvl w:val="0"/>
          <w:numId w:val="30"/>
        </w:numPr>
        <w:autoSpaceDE w:val="0"/>
        <w:autoSpaceDN w:val="0"/>
        <w:adjustRightInd w:val="0"/>
        <w:spacing w:line="256" w:lineRule="auto"/>
        <w:contextualSpacing/>
        <w:rPr>
          <w:rFonts w:eastAsia="Aptos" w:cs="Arial"/>
          <w:i/>
          <w:iCs/>
          <w:snapToGrid/>
          <w:szCs w:val="24"/>
          <w14:ligatures w14:val="standardContextual"/>
        </w:rPr>
      </w:pPr>
      <w:r w:rsidRPr="00F2662F">
        <w:rPr>
          <w:rFonts w:eastAsia="Aptos" w:cs="Arial"/>
          <w:b/>
          <w:bCs/>
          <w:i/>
          <w:iCs/>
          <w:snapToGrid/>
          <w:szCs w:val="24"/>
          <w14:ligatures w14:val="standardContextual"/>
        </w:rPr>
        <w:t xml:space="preserve">Housekeeping room. </w:t>
      </w:r>
      <w:r w:rsidRPr="00F2662F">
        <w:rPr>
          <w:rFonts w:eastAsia="Aptos" w:cs="Arial"/>
          <w:i/>
          <w:iCs/>
          <w:snapToGrid/>
          <w:szCs w:val="24"/>
          <w14:ligatures w14:val="standardContextual"/>
        </w:rPr>
        <w:t>Provide within or immediately accessible to the intensive care unit. It shall not be shared with other nursing units or departments.</w:t>
      </w:r>
    </w:p>
    <w:p w14:paraId="4808F5F1" w14:textId="6356CE00" w:rsidR="00F2662F" w:rsidRPr="00F2662F" w:rsidRDefault="00F2662F" w:rsidP="00BD1895">
      <w:pPr>
        <w:widowControl/>
        <w:numPr>
          <w:ilvl w:val="0"/>
          <w:numId w:val="30"/>
        </w:numPr>
        <w:spacing w:line="256" w:lineRule="auto"/>
        <w:contextualSpacing/>
        <w:rPr>
          <w:rFonts w:eastAsia="Aptos"/>
          <w:i/>
          <w:iCs/>
          <w:kern w:val="2"/>
          <w:szCs w:val="22"/>
          <w:u w:val="single"/>
          <w14:ligatures w14:val="standardContextual"/>
        </w:rPr>
      </w:pPr>
      <w:r w:rsidRPr="00F2662F">
        <w:rPr>
          <w:rFonts w:eastAsia="Aptos" w:cs="Arial"/>
          <w:b/>
          <w:bCs/>
          <w:i/>
          <w:iCs/>
          <w:snapToGrid/>
          <w:szCs w:val="24"/>
          <w14:ligatures w14:val="standardContextual"/>
        </w:rPr>
        <w:t xml:space="preserve">Gurney and wheelchair storage. </w:t>
      </w:r>
      <w:r w:rsidRPr="00F2662F">
        <w:rPr>
          <w:rFonts w:eastAsia="Aptos" w:cs="Arial"/>
          <w:i/>
          <w:iCs/>
          <w:snapToGrid/>
          <w:szCs w:val="24"/>
          <w14:ligatures w14:val="standardContextual"/>
        </w:rPr>
        <w:t>Provide a minimum 15 square feet (1.39 mm) per each nursing unit.</w:t>
      </w:r>
      <w:r w:rsidRPr="00F2662F">
        <w:rPr>
          <w:rFonts w:eastAsia="Aptos"/>
          <w:b/>
          <w:bCs/>
          <w:kern w:val="2"/>
          <w:szCs w:val="22"/>
          <w14:ligatures w14:val="standardContextual"/>
        </w:rPr>
        <w:t xml:space="preserve"> </w:t>
      </w:r>
      <w:r w:rsidRPr="00F2662F">
        <w:rPr>
          <w:rFonts w:eastAsia="Aptos"/>
          <w:i/>
          <w:iCs/>
          <w:kern w:val="2"/>
          <w:szCs w:val="22"/>
          <w:u w:val="single"/>
          <w14:ligatures w14:val="standardContextual"/>
        </w:rPr>
        <w:t xml:space="preserve">In NICU, this storage is provided for infant transport incubators and gurneys. </w:t>
      </w:r>
    </w:p>
    <w:p w14:paraId="72A92401" w14:textId="77777777" w:rsidR="00BD1895" w:rsidRDefault="00BD1895" w:rsidP="00BD1895">
      <w:pPr>
        <w:rPr>
          <w:rFonts w:cs="Arial"/>
        </w:rPr>
      </w:pPr>
      <w:r>
        <w:rPr>
          <w:rFonts w:cs="Arial"/>
        </w:rPr>
        <w:t>…</w:t>
      </w:r>
    </w:p>
    <w:p w14:paraId="3D613D51" w14:textId="3EBC5887" w:rsidR="001C4517" w:rsidRDefault="001C4517" w:rsidP="00BD1895">
      <w:pPr>
        <w:rPr>
          <w:rFonts w:cs="Arial"/>
          <w:b/>
          <w:bCs/>
          <w:i/>
          <w:iCs/>
        </w:rPr>
      </w:pPr>
      <w:r>
        <w:rPr>
          <w:rFonts w:cs="Arial"/>
          <w:b/>
          <w:bCs/>
          <w:i/>
          <w:iCs/>
        </w:rPr>
        <w:t>1224.32 OBSTETRICAL FACILITIES (PERINATAL UNIT SPACE).</w:t>
      </w:r>
    </w:p>
    <w:p w14:paraId="7058D422" w14:textId="003E5630" w:rsidR="001C4517" w:rsidRDefault="001C4517" w:rsidP="00BD1895">
      <w:pPr>
        <w:rPr>
          <w:rFonts w:cs="Arial"/>
          <w:b/>
          <w:bCs/>
          <w:i/>
          <w:iCs/>
        </w:rPr>
      </w:pPr>
      <w:r>
        <w:rPr>
          <w:rFonts w:cs="Arial"/>
          <w:b/>
          <w:bCs/>
          <w:i/>
          <w:iCs/>
        </w:rPr>
        <w:t>…</w:t>
      </w:r>
    </w:p>
    <w:p w14:paraId="5DD73731" w14:textId="692EA448" w:rsidR="00BD1895" w:rsidRDefault="00BD1895" w:rsidP="00BD1895">
      <w:pPr>
        <w:rPr>
          <w:rFonts w:cs="Arial"/>
          <w:i/>
          <w:iCs/>
          <w:u w:val="single"/>
        </w:rPr>
      </w:pPr>
      <w:r>
        <w:rPr>
          <w:rFonts w:cs="Arial"/>
          <w:b/>
          <w:bCs/>
          <w:i/>
          <w:iCs/>
        </w:rPr>
        <w:t xml:space="preserve">1224.32.3.8.2.11 Housekeeping room. </w:t>
      </w:r>
      <w:r>
        <w:rPr>
          <w:rFonts w:cs="Arial"/>
          <w:i/>
          <w:iCs/>
          <w:u w:val="single"/>
        </w:rPr>
        <w:t>A housekeeping room shall be provided in accordance with the requirements of Section 1224.4.15.</w:t>
      </w:r>
    </w:p>
    <w:p w14:paraId="74E3DEB6" w14:textId="49E0C39A" w:rsidR="00BD1895" w:rsidRPr="00BD1895" w:rsidRDefault="00BD1895" w:rsidP="00BD1895">
      <w:pPr>
        <w:rPr>
          <w:rFonts w:cs="Arial"/>
        </w:rPr>
      </w:pPr>
      <w:r>
        <w:rPr>
          <w:rFonts w:cs="Arial"/>
        </w:rPr>
        <w:t>…</w:t>
      </w:r>
    </w:p>
    <w:p w14:paraId="6CB40138" w14:textId="06187A75" w:rsidR="001C4517" w:rsidRDefault="001C4517" w:rsidP="00BD1895">
      <w:pPr>
        <w:snapToGrid w:val="0"/>
        <w:rPr>
          <w:rFonts w:eastAsia="Times New Roman"/>
          <w:b/>
          <w:bCs/>
          <w:i/>
          <w:iCs/>
          <w:noProof/>
          <w:snapToGrid/>
        </w:rPr>
      </w:pPr>
      <w:r>
        <w:rPr>
          <w:rFonts w:eastAsia="Times New Roman"/>
          <w:b/>
          <w:bCs/>
          <w:i/>
          <w:iCs/>
          <w:noProof/>
          <w:snapToGrid/>
        </w:rPr>
        <w:t>1224.33 EMERGENCY SERVICE.</w:t>
      </w:r>
    </w:p>
    <w:p w14:paraId="304B39C3" w14:textId="24F3D9AF" w:rsidR="001C4517" w:rsidRDefault="001C4517" w:rsidP="00BD1895">
      <w:pPr>
        <w:snapToGrid w:val="0"/>
        <w:rPr>
          <w:rFonts w:eastAsia="Times New Roman"/>
          <w:b/>
          <w:bCs/>
          <w:i/>
          <w:iCs/>
          <w:noProof/>
          <w:snapToGrid/>
        </w:rPr>
      </w:pPr>
      <w:r>
        <w:rPr>
          <w:rFonts w:eastAsia="Times New Roman"/>
          <w:b/>
          <w:bCs/>
          <w:i/>
          <w:iCs/>
          <w:noProof/>
          <w:snapToGrid/>
        </w:rPr>
        <w:t>…</w:t>
      </w:r>
    </w:p>
    <w:p w14:paraId="0C662209" w14:textId="345401AE" w:rsidR="007733BD" w:rsidRPr="007733BD" w:rsidRDefault="007733BD" w:rsidP="007733BD">
      <w:pPr>
        <w:widowControl/>
        <w:autoSpaceDE w:val="0"/>
        <w:autoSpaceDN w:val="0"/>
        <w:adjustRightInd w:val="0"/>
        <w:rPr>
          <w:rFonts w:eastAsia="Aptos" w:cs="Arial"/>
          <w:b/>
          <w:bCs/>
          <w:i/>
          <w:iCs/>
          <w:snapToGrid/>
          <w:szCs w:val="24"/>
          <w14:ligatures w14:val="standardContextual"/>
        </w:rPr>
      </w:pPr>
      <w:r w:rsidRPr="00BD1895">
        <w:rPr>
          <w:rFonts w:eastAsia="Aptos" w:cs="Arial"/>
          <w:b/>
          <w:bCs/>
          <w:i/>
          <w:iCs/>
          <w:snapToGrid/>
          <w:szCs w:val="24"/>
          <w14:ligatures w14:val="standardContextual"/>
        </w:rPr>
        <w:t>1224.33.2 Standby Emergency Medical Service.</w:t>
      </w:r>
      <w:r w:rsidR="00FC0DED">
        <w:rPr>
          <w:rFonts w:eastAsia="Aptos" w:cs="Arial"/>
          <w:b/>
          <w:bCs/>
          <w:i/>
          <w:iCs/>
          <w:snapToGrid/>
          <w:szCs w:val="24"/>
          <w14:ligatures w14:val="standardContextual"/>
        </w:rPr>
        <w:t xml:space="preserve"> </w:t>
      </w:r>
      <w:r w:rsidR="00FC0DED" w:rsidRPr="00FC0DED">
        <w:rPr>
          <w:rFonts w:eastAsia="Aptos" w:cs="Arial"/>
          <w:i/>
          <w:iCs/>
          <w:snapToGrid/>
          <w:szCs w:val="24"/>
          <w14:ligatures w14:val="standardContextual"/>
        </w:rPr>
        <w:t>…</w:t>
      </w:r>
    </w:p>
    <w:p w14:paraId="16B739EC" w14:textId="70DFF09A" w:rsidR="00BD1895" w:rsidRPr="007733BD" w:rsidRDefault="00BD1895" w:rsidP="007733BD">
      <w:pPr>
        <w:snapToGrid w:val="0"/>
        <w:ind w:left="720"/>
        <w:rPr>
          <w:rFonts w:eastAsia="Times New Roman"/>
          <w:b/>
          <w:bCs/>
          <w:i/>
          <w:iCs/>
          <w:noProof/>
          <w:snapToGrid/>
        </w:rPr>
      </w:pPr>
      <w:r w:rsidRPr="00BD1895">
        <w:rPr>
          <w:rFonts w:eastAsia="Times New Roman"/>
          <w:b/>
          <w:bCs/>
          <w:i/>
          <w:iCs/>
          <w:noProof/>
          <w:snapToGrid/>
        </w:rPr>
        <w:t>1224.33.2.1 Exterior entrance.</w:t>
      </w:r>
      <w:r w:rsidR="007733BD">
        <w:rPr>
          <w:rFonts w:eastAsia="Times New Roman"/>
          <w:b/>
          <w:bCs/>
          <w:i/>
          <w:iCs/>
          <w:noProof/>
          <w:snapToGrid/>
        </w:rPr>
        <w:t xml:space="preserve"> </w:t>
      </w:r>
      <w:r w:rsidRPr="00BD1895">
        <w:rPr>
          <w:rFonts w:eastAsia="Times New Roman"/>
          <w:i/>
          <w:iCs/>
          <w:noProof/>
          <w:snapToGrid/>
          <w:u w:val="single"/>
        </w:rPr>
        <w:t xml:space="preserve">The </w:t>
      </w:r>
      <w:r w:rsidR="0065038E" w:rsidRPr="0065038E">
        <w:rPr>
          <w:rFonts w:eastAsia="Times New Roman"/>
          <w:i/>
          <w:iCs/>
          <w:noProof/>
          <w:snapToGrid/>
          <w:u w:val="single"/>
        </w:rPr>
        <w:t xml:space="preserve">Standby </w:t>
      </w:r>
      <w:r w:rsidRPr="00BD1895">
        <w:rPr>
          <w:rFonts w:eastAsia="Times New Roman"/>
          <w:i/>
          <w:iCs/>
          <w:noProof/>
          <w:snapToGrid/>
          <w:u w:val="single"/>
        </w:rPr>
        <w:t>Emergency Medical Service area shall provide a</w:t>
      </w:r>
      <w:r w:rsidRPr="00BD1895">
        <w:rPr>
          <w:rFonts w:eastAsia="Times New Roman"/>
          <w:i/>
          <w:iCs/>
          <w:strike/>
          <w:noProof/>
          <w:snapToGrid/>
        </w:rPr>
        <w:t>A</w:t>
      </w:r>
      <w:r w:rsidRPr="00BD1895">
        <w:rPr>
          <w:rFonts w:eastAsia="Times New Roman"/>
          <w:i/>
          <w:iCs/>
          <w:noProof/>
          <w:snapToGrid/>
        </w:rPr>
        <w:t xml:space="preserve"> well-marked, illuminated and covered entrance</w:t>
      </w:r>
      <w:r w:rsidR="0065038E">
        <w:rPr>
          <w:rFonts w:eastAsia="Times New Roman"/>
          <w:i/>
          <w:iCs/>
          <w:noProof/>
          <w:snapToGrid/>
        </w:rPr>
        <w:t>,</w:t>
      </w:r>
      <w:r w:rsidRPr="00BD1895">
        <w:rPr>
          <w:rFonts w:eastAsia="Times New Roman"/>
          <w:i/>
          <w:iCs/>
          <w:noProof/>
          <w:snapToGrid/>
        </w:rPr>
        <w:t xml:space="preserve"> at grade level. The emergency vehicle entry cover shall provide shelter for both the patient and the emergency medical crew during transfer from an emergency vehicle into the building. This exterior entrance shall not be substituted for the </w:t>
      </w:r>
      <w:r w:rsidRPr="00BD1895">
        <w:rPr>
          <w:rFonts w:eastAsia="Times New Roman"/>
          <w:i/>
          <w:iCs/>
          <w:strike/>
          <w:noProof/>
          <w:snapToGrid/>
        </w:rPr>
        <w:t xml:space="preserve">required </w:t>
      </w:r>
      <w:r w:rsidRPr="00BD1895">
        <w:rPr>
          <w:rFonts w:eastAsia="Times New Roman"/>
          <w:i/>
          <w:iCs/>
          <w:noProof/>
          <w:snapToGrid/>
        </w:rPr>
        <w:t>accessible entrance to the hospital</w:t>
      </w:r>
      <w:r w:rsidRPr="00BD1895">
        <w:rPr>
          <w:rFonts w:eastAsia="Times New Roman"/>
          <w:i/>
          <w:iCs/>
          <w:strike/>
          <w:noProof/>
          <w:snapToGrid/>
        </w:rPr>
        <w:t>, protected from the weather by canopy or roof overhang assigned for passengers loading zone.</w:t>
      </w:r>
      <w:r w:rsidR="00711572" w:rsidRPr="00E76CFF">
        <w:rPr>
          <w:rFonts w:eastAsia="Times New Roman"/>
          <w:i/>
          <w:iCs/>
          <w:noProof/>
          <w:snapToGrid/>
          <w:u w:val="single"/>
        </w:rPr>
        <w:t xml:space="preserve">as </w:t>
      </w:r>
      <w:r w:rsidRPr="00BD1895">
        <w:rPr>
          <w:rFonts w:eastAsia="Times New Roman"/>
          <w:i/>
          <w:iCs/>
          <w:noProof/>
          <w:snapToGrid/>
          <w:u w:val="single"/>
        </w:rPr>
        <w:t>required by 11B-206.4.10. The covered building</w:t>
      </w:r>
      <w:r w:rsidRPr="00BD1895">
        <w:rPr>
          <w:rFonts w:eastAsia="Times New Roman"/>
          <w:i/>
          <w:iCs/>
          <w:strike/>
          <w:noProof/>
          <w:snapToGrid/>
        </w:rPr>
        <w:t>Ambulance</w:t>
      </w:r>
      <w:r w:rsidRPr="00BD1895">
        <w:rPr>
          <w:rFonts w:eastAsia="Times New Roman"/>
          <w:i/>
          <w:iCs/>
          <w:noProof/>
          <w:snapToGrid/>
        </w:rPr>
        <w:t xml:space="preserve"> entrances shall provide a minimum of 6 feet (183 mm) in clear width to accommodate bariatric stretchers, mobile patient lift devices and accompanying attendants. Reception shall be located to permit staff </w:t>
      </w:r>
      <w:r w:rsidRPr="00BD1895">
        <w:rPr>
          <w:rFonts w:eastAsia="Times New Roman"/>
          <w:i/>
          <w:iCs/>
          <w:noProof/>
          <w:snapToGrid/>
        </w:rPr>
        <w:lastRenderedPageBreak/>
        <w:t>observation and control of access to treatment area, pedestrian and ambulance entrances and public waiting area.</w:t>
      </w:r>
    </w:p>
    <w:p w14:paraId="175A6E49" w14:textId="77777777" w:rsidR="00BD1895" w:rsidRPr="00BD1895" w:rsidRDefault="00BD1895" w:rsidP="007733BD">
      <w:pPr>
        <w:rPr>
          <w:rFonts w:cs="Arial"/>
        </w:rPr>
      </w:pPr>
      <w:r w:rsidRPr="00BD1895">
        <w:rPr>
          <w:rFonts w:cs="Arial"/>
        </w:rPr>
        <w:t>…</w:t>
      </w:r>
    </w:p>
    <w:p w14:paraId="28D2912B" w14:textId="2420881D" w:rsidR="00EC17E3" w:rsidRDefault="007733BD" w:rsidP="00EC17E3">
      <w:pPr>
        <w:widowControl/>
        <w:spacing w:line="256" w:lineRule="auto"/>
        <w:rPr>
          <w:rFonts w:eastAsia="Times New Roman" w:cs="Arial"/>
          <w:b/>
          <w:bCs/>
          <w:i/>
          <w:iCs/>
          <w:snapToGrid/>
          <w:kern w:val="2"/>
          <w:szCs w:val="24"/>
          <w14:ligatures w14:val="standardContextual"/>
        </w:rPr>
      </w:pPr>
      <w:bookmarkStart w:id="8" w:name="_Hlk203135125"/>
      <w:r w:rsidRPr="00BD1895">
        <w:rPr>
          <w:rFonts w:eastAsia="Times New Roman"/>
          <w:b/>
          <w:bCs/>
          <w:i/>
          <w:iCs/>
          <w:snapToGrid/>
          <w:kern w:val="2"/>
          <w:szCs w:val="22"/>
          <w14:ligatures w14:val="standardContextual"/>
        </w:rPr>
        <w:t>1224.35</w:t>
      </w:r>
      <w:r>
        <w:rPr>
          <w:rFonts w:eastAsia="Times New Roman"/>
          <w:b/>
          <w:bCs/>
          <w:i/>
          <w:iCs/>
          <w:snapToGrid/>
          <w:kern w:val="2"/>
          <w:szCs w:val="22"/>
          <w14:ligatures w14:val="standardContextual"/>
        </w:rPr>
        <w:t xml:space="preserve"> </w:t>
      </w:r>
      <w:r w:rsidRPr="00BD1895">
        <w:rPr>
          <w:rFonts w:eastAsia="Times New Roman"/>
          <w:b/>
          <w:bCs/>
          <w:i/>
          <w:iCs/>
          <w:snapToGrid/>
          <w:kern w:val="2"/>
          <w:szCs w:val="22"/>
          <w14:ligatures w14:val="standardContextual"/>
        </w:rPr>
        <w:t xml:space="preserve">REHABILITATION </w:t>
      </w:r>
      <w:r>
        <w:rPr>
          <w:rFonts w:eastAsia="Times New Roman"/>
          <w:b/>
          <w:bCs/>
          <w:i/>
          <w:iCs/>
          <w:snapToGrid/>
          <w:kern w:val="2"/>
          <w:szCs w:val="22"/>
          <w14:ligatures w14:val="standardContextual"/>
        </w:rPr>
        <w:t xml:space="preserve">THERAPY DEPARTMENT. </w:t>
      </w:r>
      <w:r w:rsidR="00EC17E3" w:rsidRPr="00FC0DED">
        <w:rPr>
          <w:rFonts w:eastAsia="Times New Roman" w:cs="Arial"/>
          <w:i/>
          <w:iCs/>
          <w:snapToGrid/>
          <w:kern w:val="2"/>
          <w:szCs w:val="24"/>
          <w14:ligatures w14:val="standardContextual"/>
        </w:rPr>
        <w:t>…</w:t>
      </w:r>
    </w:p>
    <w:p w14:paraId="0A4A1F56" w14:textId="77777777" w:rsidR="00BD1895" w:rsidRPr="00BD1895" w:rsidRDefault="00BD1895" w:rsidP="00BD1895">
      <w:pPr>
        <w:widowControl/>
        <w:spacing w:line="256" w:lineRule="auto"/>
        <w:rPr>
          <w:rFonts w:eastAsia="Times New Roman"/>
          <w:b/>
          <w:bCs/>
          <w:i/>
          <w:iCs/>
          <w:snapToGrid/>
          <w:kern w:val="2"/>
          <w:szCs w:val="22"/>
          <w14:ligatures w14:val="standardContextual"/>
        </w:rPr>
      </w:pPr>
      <w:r w:rsidRPr="00BD1895">
        <w:rPr>
          <w:rFonts w:eastAsia="Times New Roman"/>
          <w:b/>
          <w:bCs/>
          <w:i/>
          <w:iCs/>
          <w:snapToGrid/>
          <w:kern w:val="2"/>
          <w:szCs w:val="22"/>
          <w14:ligatures w14:val="standardContextual"/>
        </w:rPr>
        <w:t xml:space="preserve">1224.35.1 Rehabilitation center space. </w:t>
      </w:r>
      <w:bookmarkEnd w:id="8"/>
      <w:r w:rsidRPr="00BD1895">
        <w:rPr>
          <w:rFonts w:eastAsia="Times New Roman"/>
          <w:i/>
          <w:iCs/>
          <w:snapToGrid/>
          <w:kern w:val="2"/>
          <w:szCs w:val="22"/>
          <w14:ligatures w14:val="standardContextual"/>
        </w:rPr>
        <w:t xml:space="preserve">If provided, a rehabilitation center space shall be designed to meet the requirements of Section 1224.14, except as follows: </w:t>
      </w:r>
    </w:p>
    <w:p w14:paraId="58A0DBF7"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napToGrid/>
          <w:kern w:val="2"/>
          <w:szCs w:val="22"/>
          <w14:ligatures w14:val="standardContextual"/>
        </w:rPr>
        <w:t>Patient bedrooms shall contain a minimum of 110 square feet (10.22 m</w:t>
      </w:r>
      <w:r w:rsidRPr="00BD1895">
        <w:rPr>
          <w:rFonts w:eastAsia="Aptos"/>
          <w:i/>
          <w:iCs/>
          <w:snapToGrid/>
          <w:kern w:val="2"/>
          <w:szCs w:val="22"/>
          <w:vertAlign w:val="superscript"/>
          <w14:ligatures w14:val="standardContextual"/>
        </w:rPr>
        <w:t>2</w:t>
      </w:r>
      <w:r w:rsidRPr="00BD1895">
        <w:rPr>
          <w:rFonts w:eastAsia="Aptos"/>
          <w:i/>
          <w:iCs/>
          <w:snapToGrid/>
          <w:kern w:val="2"/>
          <w:szCs w:val="22"/>
          <w14:ligatures w14:val="standardContextual"/>
        </w:rPr>
        <w:t>) of clear floor area per bed, exclusive of toilet room(s), closets, lockers, wardrobes, alcoves or vestibules, with greater space provided for special needs such as circ-o-electric beds.</w:t>
      </w:r>
    </w:p>
    <w:p w14:paraId="2E2375A3"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napToGrid/>
          <w:kern w:val="2"/>
          <w:szCs w:val="22"/>
          <w14:ligatures w14:val="standardContextual"/>
        </w:rPr>
        <w:t>Space for group dining shall be provided at the minimum rate of 20 square feet (1.86 m</w:t>
      </w:r>
      <w:r w:rsidRPr="00BD1895">
        <w:rPr>
          <w:rFonts w:eastAsia="Aptos"/>
          <w:i/>
          <w:iCs/>
          <w:snapToGrid/>
          <w:kern w:val="2"/>
          <w:szCs w:val="22"/>
          <w:vertAlign w:val="superscript"/>
          <w14:ligatures w14:val="standardContextual"/>
        </w:rPr>
        <w:t>2</w:t>
      </w:r>
      <w:r w:rsidRPr="00BD1895">
        <w:rPr>
          <w:rFonts w:eastAsia="Aptos"/>
          <w:i/>
          <w:iCs/>
          <w:snapToGrid/>
          <w:kern w:val="2"/>
          <w:szCs w:val="22"/>
          <w14:ligatures w14:val="standardContextual"/>
        </w:rPr>
        <w:t>) per bed.</w:t>
      </w:r>
    </w:p>
    <w:p w14:paraId="3102A247" w14:textId="284D6BD8" w:rsidR="00BD1895" w:rsidRPr="00DC50EB" w:rsidRDefault="00BD1895" w:rsidP="00DC50EB">
      <w:pPr>
        <w:widowControl/>
        <w:numPr>
          <w:ilvl w:val="0"/>
          <w:numId w:val="32"/>
        </w:numPr>
        <w:spacing w:line="256" w:lineRule="auto"/>
        <w:ind w:left="907"/>
        <w:rPr>
          <w:rFonts w:eastAsia="Aptos"/>
          <w:i/>
          <w:iCs/>
          <w:snapToGrid/>
          <w:kern w:val="2"/>
          <w:szCs w:val="22"/>
          <w:u w:val="single"/>
          <w14:ligatures w14:val="standardContextual"/>
        </w:rPr>
      </w:pPr>
      <w:r w:rsidRPr="00BD1895">
        <w:rPr>
          <w:rFonts w:eastAsia="Aptos"/>
          <w:i/>
          <w:iCs/>
          <w:snapToGrid/>
          <w:kern w:val="2"/>
          <w:szCs w:val="22"/>
          <w14:ligatures w14:val="standardContextual"/>
        </w:rPr>
        <w:t>Space for group recreation or patient’s lounge shall be provided at the minimum rate of 20 square feet (1.86 m</w:t>
      </w:r>
      <w:r w:rsidRPr="00BD1895">
        <w:rPr>
          <w:rFonts w:eastAsia="Aptos"/>
          <w:i/>
          <w:iCs/>
          <w:snapToGrid/>
          <w:kern w:val="2"/>
          <w:szCs w:val="22"/>
          <w:vertAlign w:val="superscript"/>
          <w14:ligatures w14:val="standardContextual"/>
        </w:rPr>
        <w:t>2</w:t>
      </w:r>
      <w:r w:rsidRPr="00BD1895">
        <w:rPr>
          <w:rFonts w:eastAsia="Aptos"/>
          <w:i/>
          <w:iCs/>
          <w:snapToGrid/>
          <w:kern w:val="2"/>
          <w:szCs w:val="22"/>
          <w14:ligatures w14:val="standardContextual"/>
        </w:rPr>
        <w:t>) per bed</w:t>
      </w:r>
      <w:r w:rsidRPr="00A70C98">
        <w:rPr>
          <w:rFonts w:eastAsia="Aptos"/>
          <w:i/>
          <w:iCs/>
          <w:strike/>
          <w:snapToGrid/>
          <w:kern w:val="2"/>
          <w:szCs w:val="22"/>
          <w14:ligatures w14:val="standardContextual"/>
        </w:rPr>
        <w:t>.</w:t>
      </w:r>
      <w:r w:rsidR="00DC50EB" w:rsidRPr="00A70C98">
        <w:rPr>
          <w:rFonts w:eastAsia="Aptos"/>
          <w:i/>
          <w:iCs/>
          <w:snapToGrid/>
          <w:kern w:val="2"/>
          <w:szCs w:val="22"/>
          <w:u w:val="single"/>
          <w14:ligatures w14:val="standardContextual"/>
        </w:rPr>
        <w:t xml:space="preserve">, with at least two doors of entry </w:t>
      </w:r>
      <w:r w:rsidRPr="00DC50EB">
        <w:rPr>
          <w:rFonts w:eastAsia="Aptos"/>
          <w:i/>
          <w:iCs/>
          <w:snapToGrid/>
          <w:kern w:val="2"/>
          <w:szCs w:val="22"/>
          <w:u w:val="single"/>
          <w14:ligatures w14:val="standardContextual"/>
        </w:rPr>
        <w:t xml:space="preserve">and exit from </w:t>
      </w:r>
      <w:r w:rsidR="007F2B47">
        <w:rPr>
          <w:rFonts w:eastAsia="Aptos"/>
          <w:i/>
          <w:iCs/>
          <w:snapToGrid/>
          <w:kern w:val="2"/>
          <w:szCs w:val="22"/>
          <w:u w:val="single"/>
          <w14:ligatures w14:val="standardContextual"/>
        </w:rPr>
        <w:t>such</w:t>
      </w:r>
      <w:r w:rsidR="00DC50EB">
        <w:rPr>
          <w:rFonts w:eastAsia="Aptos"/>
          <w:i/>
          <w:iCs/>
          <w:snapToGrid/>
          <w:kern w:val="2"/>
          <w:szCs w:val="22"/>
          <w:u w:val="single"/>
          <w14:ligatures w14:val="standardContextual"/>
        </w:rPr>
        <w:t xml:space="preserve"> space.</w:t>
      </w:r>
      <w:r w:rsidRPr="00DC50EB">
        <w:rPr>
          <w:rFonts w:eastAsia="Aptos"/>
          <w:i/>
          <w:iCs/>
          <w:snapToGrid/>
          <w:kern w:val="2"/>
          <w:szCs w:val="22"/>
          <w:u w:val="single"/>
          <w14:ligatures w14:val="standardContextual"/>
        </w:rPr>
        <w:t xml:space="preserve"> All such exit doors shall be equipped with panic hardware</w:t>
      </w:r>
      <w:r w:rsidR="00DC50EB">
        <w:rPr>
          <w:rFonts w:eastAsia="Aptos"/>
          <w:i/>
          <w:iCs/>
          <w:snapToGrid/>
          <w:kern w:val="2"/>
          <w:szCs w:val="22"/>
          <w:u w:val="single"/>
          <w14:ligatures w14:val="standardContextual"/>
        </w:rPr>
        <w:t xml:space="preserve"> or fire exit hardware</w:t>
      </w:r>
      <w:r w:rsidRPr="00DC50EB">
        <w:rPr>
          <w:rFonts w:eastAsia="Aptos"/>
          <w:i/>
          <w:iCs/>
          <w:snapToGrid/>
          <w:kern w:val="2"/>
          <w:szCs w:val="22"/>
          <w:u w:val="single"/>
          <w14:ligatures w14:val="standardContextual"/>
        </w:rPr>
        <w:t>.</w:t>
      </w:r>
    </w:p>
    <w:p w14:paraId="4D1852FC" w14:textId="77777777" w:rsidR="00BD1895" w:rsidRPr="00BD1895" w:rsidRDefault="00BD1895" w:rsidP="00BD1895">
      <w:pPr>
        <w:widowControl/>
        <w:numPr>
          <w:ilvl w:val="0"/>
          <w:numId w:val="32"/>
        </w:numPr>
        <w:spacing w:line="256" w:lineRule="auto"/>
        <w:ind w:left="907"/>
        <w:rPr>
          <w:rFonts w:eastAsia="Aptos"/>
          <w:i/>
          <w:iCs/>
          <w:snapToGrid/>
          <w:kern w:val="2"/>
          <w:szCs w:val="22"/>
          <w:u w:val="single"/>
          <w14:ligatures w14:val="standardContextual"/>
        </w:rPr>
      </w:pPr>
      <w:r w:rsidRPr="00BD1895">
        <w:rPr>
          <w:rFonts w:eastAsia="Aptos"/>
          <w:i/>
          <w:iCs/>
          <w:snapToGrid/>
          <w:kern w:val="2"/>
          <w:szCs w:val="22"/>
          <w:u w:val="single"/>
          <w14:ligatures w14:val="standardContextual"/>
        </w:rPr>
        <w:t>Doors used by wheelchair patients or for the movement of bed and gurney patients shall provide a minimum clear opening width of 44 inches (1118 mm).</w:t>
      </w:r>
    </w:p>
    <w:p w14:paraId="39347B8B"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trike/>
          <w:snapToGrid/>
          <w:kern w:val="2"/>
          <w:szCs w:val="22"/>
          <w14:ligatures w14:val="standardContextual"/>
        </w:rPr>
        <w:t>4.</w:t>
      </w:r>
      <w:r w:rsidRPr="00BD1895">
        <w:rPr>
          <w:rFonts w:eastAsia="Aptos"/>
          <w:i/>
          <w:iCs/>
          <w:snapToGrid/>
          <w:kern w:val="2"/>
          <w:szCs w:val="22"/>
          <w14:ligatures w14:val="standardContextual"/>
        </w:rPr>
        <w:t xml:space="preserve"> Space for staff conferences, patient evaluation and progress reports.</w:t>
      </w:r>
    </w:p>
    <w:p w14:paraId="2D744FD9"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trike/>
          <w:snapToGrid/>
          <w:kern w:val="2"/>
          <w:szCs w:val="22"/>
          <w14:ligatures w14:val="standardContextual"/>
        </w:rPr>
        <w:t>5.</w:t>
      </w:r>
      <w:r w:rsidRPr="00BD1895">
        <w:rPr>
          <w:rFonts w:eastAsia="Aptos"/>
          <w:i/>
          <w:iCs/>
          <w:snapToGrid/>
          <w:kern w:val="2"/>
          <w:szCs w:val="22"/>
          <w14:ligatures w14:val="standardContextual"/>
        </w:rPr>
        <w:t xml:space="preserve"> A classroom space.</w:t>
      </w:r>
    </w:p>
    <w:p w14:paraId="62281531"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trike/>
          <w:snapToGrid/>
          <w:kern w:val="2"/>
          <w:szCs w:val="22"/>
          <w14:ligatures w14:val="standardContextual"/>
        </w:rPr>
        <w:t>6.</w:t>
      </w:r>
      <w:r w:rsidRPr="00BD1895">
        <w:rPr>
          <w:rFonts w:eastAsia="Aptos"/>
          <w:i/>
          <w:iCs/>
          <w:snapToGrid/>
          <w:kern w:val="2"/>
          <w:szCs w:val="22"/>
          <w14:ligatures w14:val="standardContextual"/>
        </w:rPr>
        <w:t xml:space="preserve"> Outpatient rehabilitation services shall be provided. An examination and treatment room shall be adjacent or directly accessible to an office for the physician in charge of the outpatient service.</w:t>
      </w:r>
    </w:p>
    <w:p w14:paraId="36C1DF14"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trike/>
          <w:snapToGrid/>
          <w:kern w:val="2"/>
          <w:szCs w:val="22"/>
          <w14:ligatures w14:val="standardContextual"/>
        </w:rPr>
        <w:t>7.</w:t>
      </w:r>
      <w:r w:rsidRPr="00BD1895">
        <w:rPr>
          <w:rFonts w:eastAsia="Aptos"/>
          <w:i/>
          <w:iCs/>
          <w:snapToGrid/>
          <w:kern w:val="2"/>
          <w:szCs w:val="22"/>
          <w14:ligatures w14:val="standardContextual"/>
        </w:rPr>
        <w:t xml:space="preserve"> For outpatient rehabilitation services, a patient waiting area with access to telephone, drinking fountain and men’s and women’s toilet room facilities shall be in or adjacent to the rehabilitation outpatient service area. Outpatients shall not traverse an inpatient nursing unit.</w:t>
      </w:r>
    </w:p>
    <w:p w14:paraId="4697D9C8"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trike/>
          <w:snapToGrid/>
          <w:kern w:val="2"/>
          <w:szCs w:val="22"/>
          <w14:ligatures w14:val="standardContextual"/>
        </w:rPr>
        <w:t>8.</w:t>
      </w:r>
      <w:r w:rsidRPr="00BD1895">
        <w:rPr>
          <w:rFonts w:eastAsia="Aptos"/>
          <w:i/>
          <w:iCs/>
          <w:snapToGrid/>
          <w:kern w:val="2"/>
          <w:szCs w:val="22"/>
          <w14:ligatures w14:val="standardContextual"/>
        </w:rPr>
        <w:t xml:space="preserve"> Access to an outside area to be used for therapeutic procedures for patients.</w:t>
      </w:r>
    </w:p>
    <w:p w14:paraId="4A8AAD7D" w14:textId="77777777" w:rsidR="00BD1895" w:rsidRPr="00BD1895" w:rsidRDefault="00BD1895" w:rsidP="00BD1895">
      <w:pPr>
        <w:widowControl/>
        <w:numPr>
          <w:ilvl w:val="0"/>
          <w:numId w:val="32"/>
        </w:numPr>
        <w:spacing w:line="256" w:lineRule="auto"/>
        <w:ind w:left="907"/>
        <w:rPr>
          <w:rFonts w:eastAsia="Aptos"/>
          <w:i/>
          <w:iCs/>
          <w:snapToGrid/>
          <w:kern w:val="2"/>
          <w:szCs w:val="22"/>
          <w14:ligatures w14:val="standardContextual"/>
        </w:rPr>
      </w:pPr>
      <w:r w:rsidRPr="00BD1895">
        <w:rPr>
          <w:rFonts w:eastAsia="Aptos"/>
          <w:i/>
          <w:iCs/>
          <w:strike/>
          <w:snapToGrid/>
          <w:kern w:val="2"/>
          <w:szCs w:val="22"/>
          <w14:ligatures w14:val="standardContextual"/>
        </w:rPr>
        <w:t>9.</w:t>
      </w:r>
      <w:r w:rsidRPr="00BD1895">
        <w:rPr>
          <w:rFonts w:eastAsia="Aptos"/>
          <w:i/>
          <w:iCs/>
          <w:snapToGrid/>
          <w:kern w:val="2"/>
          <w:szCs w:val="22"/>
          <w14:ligatures w14:val="standardContextual"/>
        </w:rPr>
        <w:t xml:space="preserve"> At least one training toilet room in each patient unit with minimum dimensions of 5 feet by 6 feet (1524 mm by 1829 mm). </w:t>
      </w:r>
      <w:bookmarkStart w:id="9" w:name="_Hlk203134980"/>
      <w:r w:rsidRPr="00BD1895">
        <w:rPr>
          <w:rFonts w:eastAsia="Aptos"/>
          <w:i/>
          <w:iCs/>
          <w:snapToGrid/>
          <w:kern w:val="2"/>
          <w:szCs w:val="22"/>
          <w:u w:val="single"/>
          <w14:ligatures w14:val="standardContextual"/>
        </w:rPr>
        <w:t>Grab bars shall be installed on both sides of the t</w:t>
      </w:r>
      <w:r w:rsidRPr="00BD1895">
        <w:rPr>
          <w:rFonts w:eastAsia="Aptos" w:cs="Arial"/>
          <w:i/>
          <w:iCs/>
          <w:snapToGrid/>
          <w:szCs w:val="24"/>
          <w:u w:val="single"/>
          <w14:ligatures w14:val="standardContextual"/>
        </w:rPr>
        <w:t>oilet.</w:t>
      </w:r>
      <w:bookmarkEnd w:id="9"/>
    </w:p>
    <w:p w14:paraId="781F9FDD" w14:textId="2BAD92D3" w:rsidR="00E83410" w:rsidRPr="00A70C98" w:rsidRDefault="00BD1895" w:rsidP="00BD1895">
      <w:pPr>
        <w:widowControl/>
        <w:numPr>
          <w:ilvl w:val="0"/>
          <w:numId w:val="32"/>
        </w:numPr>
        <w:spacing w:line="256" w:lineRule="auto"/>
        <w:ind w:left="907"/>
        <w:rPr>
          <w:rFonts w:eastAsia="Aptos"/>
          <w:i/>
          <w:iCs/>
          <w:snapToGrid/>
          <w:kern w:val="2"/>
          <w:szCs w:val="22"/>
          <w:u w:val="single"/>
          <w14:ligatures w14:val="standardContextual"/>
        </w:rPr>
      </w:pPr>
      <w:r w:rsidRPr="00BD1895">
        <w:rPr>
          <w:rFonts w:eastAsia="Aptos"/>
          <w:i/>
          <w:iCs/>
          <w:strike/>
          <w:snapToGrid/>
          <w:kern w:val="2"/>
          <w:szCs w:val="22"/>
          <w14:ligatures w14:val="standardContextual"/>
        </w:rPr>
        <w:t>10.</w:t>
      </w:r>
      <w:r w:rsidRPr="00BD1895">
        <w:rPr>
          <w:rFonts w:eastAsia="Aptos"/>
          <w:i/>
          <w:iCs/>
          <w:snapToGrid/>
          <w:kern w:val="2"/>
          <w:szCs w:val="22"/>
          <w14:ligatures w14:val="standardContextual"/>
        </w:rPr>
        <w:t xml:space="preserve"> </w:t>
      </w:r>
      <w:r w:rsidRPr="00BD1895">
        <w:rPr>
          <w:rFonts w:eastAsia="Aptos"/>
          <w:i/>
          <w:iCs/>
          <w:snapToGrid/>
          <w:kern w:val="2"/>
          <w:szCs w:val="22"/>
          <w:u w:val="single"/>
          <w14:ligatures w14:val="standardContextual"/>
        </w:rPr>
        <w:t>At least one</w:t>
      </w:r>
      <w:r w:rsidRPr="00BD1895">
        <w:rPr>
          <w:rFonts w:eastAsia="Aptos"/>
          <w:i/>
          <w:iCs/>
          <w:snapToGrid/>
          <w:kern w:val="2"/>
          <w:szCs w:val="22"/>
          <w14:ligatures w14:val="standardContextual"/>
        </w:rPr>
        <w:t xml:space="preserve"> </w:t>
      </w:r>
      <w:r w:rsidRPr="00BD1895">
        <w:rPr>
          <w:rFonts w:eastAsia="Aptos"/>
          <w:i/>
          <w:iCs/>
          <w:strike/>
          <w:snapToGrid/>
          <w:kern w:val="2"/>
          <w:szCs w:val="22"/>
          <w14:ligatures w14:val="standardContextual"/>
        </w:rPr>
        <w:t>P</w:t>
      </w:r>
      <w:r w:rsidRPr="00BD1895">
        <w:rPr>
          <w:rFonts w:eastAsia="Aptos"/>
          <w:i/>
          <w:iCs/>
          <w:snapToGrid/>
          <w:kern w:val="2"/>
          <w:szCs w:val="22"/>
          <w:u w:val="single"/>
          <w14:ligatures w14:val="standardContextual"/>
        </w:rPr>
        <w:t>p</w:t>
      </w:r>
      <w:r w:rsidRPr="00BD1895">
        <w:rPr>
          <w:rFonts w:eastAsia="Aptos"/>
          <w:i/>
          <w:iCs/>
          <w:snapToGrid/>
          <w:kern w:val="2"/>
          <w:szCs w:val="22"/>
          <w14:ligatures w14:val="standardContextual"/>
        </w:rPr>
        <w:t>atient bathtub</w:t>
      </w:r>
      <w:r w:rsidRPr="00BD1895">
        <w:rPr>
          <w:rFonts w:eastAsia="Aptos"/>
          <w:i/>
          <w:iCs/>
          <w:strike/>
          <w:snapToGrid/>
          <w:kern w:val="2"/>
          <w:szCs w:val="22"/>
          <w14:ligatures w14:val="standardContextual"/>
        </w:rPr>
        <w:t>s,</w:t>
      </w:r>
      <w:r w:rsidRPr="00BD1895">
        <w:rPr>
          <w:rFonts w:eastAsia="Aptos"/>
          <w:i/>
          <w:iCs/>
          <w:snapToGrid/>
          <w:kern w:val="2"/>
          <w:szCs w:val="22"/>
          <w14:ligatures w14:val="standardContextual"/>
        </w:rPr>
        <w:t xml:space="preserve"> </w:t>
      </w:r>
      <w:r w:rsidRPr="00BD1895">
        <w:rPr>
          <w:rFonts w:eastAsia="Aptos"/>
          <w:i/>
          <w:iCs/>
          <w:strike/>
          <w:snapToGrid/>
          <w:kern w:val="2"/>
          <w:szCs w:val="22"/>
          <w14:ligatures w14:val="standardContextual"/>
        </w:rPr>
        <w:t>where provided,</w:t>
      </w:r>
      <w:r w:rsidRPr="00BD1895">
        <w:rPr>
          <w:rFonts w:eastAsia="Aptos"/>
          <w:i/>
          <w:iCs/>
          <w:snapToGrid/>
          <w:kern w:val="2"/>
          <w:szCs w:val="22"/>
          <w14:ligatures w14:val="standardContextual"/>
        </w:rPr>
        <w:t xml:space="preserve"> of standard height </w:t>
      </w:r>
      <w:r w:rsidRPr="00BD1895">
        <w:rPr>
          <w:rFonts w:eastAsia="Aptos" w:cs="Arial"/>
          <w:i/>
          <w:iCs/>
          <w:snapToGrid/>
          <w:szCs w:val="24"/>
          <w:u w:val="single"/>
          <w14:ligatures w14:val="standardContextual"/>
        </w:rPr>
        <w:t>(14” to 19”)</w:t>
      </w:r>
      <w:r w:rsidRPr="00BD1895">
        <w:rPr>
          <w:rFonts w:eastAsia="Aptos" w:cs="Arial"/>
          <w:i/>
          <w:iCs/>
          <w:snapToGrid/>
          <w:szCs w:val="24"/>
          <w14:ligatures w14:val="standardContextual"/>
        </w:rPr>
        <w:t xml:space="preserve"> </w:t>
      </w:r>
      <w:r w:rsidRPr="00BD1895">
        <w:rPr>
          <w:rFonts w:eastAsia="Aptos"/>
          <w:i/>
          <w:iCs/>
          <w:snapToGrid/>
          <w:kern w:val="2"/>
          <w:szCs w:val="22"/>
          <w14:ligatures w14:val="standardContextual"/>
        </w:rPr>
        <w:t xml:space="preserve">and located to provide access to both sides and one end of the tub. </w:t>
      </w:r>
    </w:p>
    <w:p w14:paraId="452E7A76" w14:textId="69FF6778" w:rsidR="00BD1895" w:rsidRPr="00BD1895" w:rsidRDefault="00BD1895" w:rsidP="00BD1895">
      <w:pPr>
        <w:widowControl/>
        <w:numPr>
          <w:ilvl w:val="0"/>
          <w:numId w:val="32"/>
        </w:numPr>
        <w:spacing w:line="256" w:lineRule="auto"/>
        <w:ind w:left="907"/>
        <w:rPr>
          <w:rFonts w:eastAsia="Aptos"/>
          <w:i/>
          <w:iCs/>
          <w:snapToGrid/>
          <w:kern w:val="2"/>
          <w:szCs w:val="22"/>
          <w:u w:val="single"/>
          <w14:ligatures w14:val="standardContextual"/>
        </w:rPr>
      </w:pPr>
      <w:r w:rsidRPr="00BD1895">
        <w:rPr>
          <w:rFonts w:eastAsia="Aptos"/>
          <w:i/>
          <w:iCs/>
          <w:snapToGrid/>
          <w:kern w:val="2"/>
          <w:szCs w:val="22"/>
          <w:u w:val="single"/>
          <w14:ligatures w14:val="standardContextual"/>
        </w:rPr>
        <w:t xml:space="preserve">Training bathtubs of standard height in the </w:t>
      </w:r>
      <w:r w:rsidRPr="00BD1895">
        <w:rPr>
          <w:rFonts w:eastAsia="Aptos" w:cs="Arial"/>
          <w:i/>
          <w:iCs/>
          <w:snapToGrid/>
          <w:szCs w:val="24"/>
          <w:u w:val="single"/>
          <w14:ligatures w14:val="standardContextual"/>
        </w:rPr>
        <w:t xml:space="preserve">area for teaching daily living activities </w:t>
      </w:r>
      <w:r w:rsidR="00E83410">
        <w:rPr>
          <w:rFonts w:eastAsia="Aptos" w:cs="Arial"/>
          <w:i/>
          <w:iCs/>
          <w:snapToGrid/>
          <w:szCs w:val="24"/>
          <w:u w:val="single"/>
          <w14:ligatures w14:val="standardContextual"/>
        </w:rPr>
        <w:t>are not required</w:t>
      </w:r>
      <w:r w:rsidRPr="00BD1895">
        <w:rPr>
          <w:rFonts w:eastAsia="Aptos" w:cs="Arial"/>
          <w:i/>
          <w:iCs/>
          <w:snapToGrid/>
          <w:szCs w:val="24"/>
          <w:u w:val="single"/>
          <w14:ligatures w14:val="standardContextual"/>
        </w:rPr>
        <w:t xml:space="preserve"> to provide access to three sides of the bathtub.</w:t>
      </w:r>
      <w:r w:rsidRPr="00BD1895">
        <w:rPr>
          <w:rFonts w:eastAsia="Aptos"/>
          <w:i/>
          <w:iCs/>
          <w:snapToGrid/>
          <w:kern w:val="2"/>
          <w:szCs w:val="22"/>
          <w:u w:val="single"/>
          <w14:ligatures w14:val="standardContextual"/>
        </w:rPr>
        <w:t xml:space="preserve"> </w:t>
      </w:r>
    </w:p>
    <w:p w14:paraId="231CE9D8" w14:textId="77777777" w:rsidR="00BD1895" w:rsidRPr="00BD1895" w:rsidRDefault="00BD1895" w:rsidP="00BD1895">
      <w:pPr>
        <w:widowControl/>
        <w:numPr>
          <w:ilvl w:val="0"/>
          <w:numId w:val="32"/>
        </w:numPr>
        <w:spacing w:line="256" w:lineRule="auto"/>
        <w:ind w:left="907"/>
        <w:rPr>
          <w:rFonts w:eastAsia="Aptos" w:cs="Arial"/>
          <w:i/>
          <w:iCs/>
          <w:snapToGrid/>
          <w:kern w:val="2"/>
          <w:szCs w:val="22"/>
          <w14:ligatures w14:val="standardContextual"/>
        </w:rPr>
      </w:pPr>
      <w:r w:rsidRPr="00BD1895">
        <w:rPr>
          <w:rFonts w:eastAsia="Aptos"/>
          <w:i/>
          <w:iCs/>
          <w:strike/>
          <w:snapToGrid/>
          <w:kern w:val="2"/>
          <w:szCs w:val="22"/>
          <w14:ligatures w14:val="standardContextual"/>
        </w:rPr>
        <w:t>11.</w:t>
      </w:r>
      <w:r w:rsidRPr="00BD1895">
        <w:rPr>
          <w:rFonts w:eastAsia="Aptos"/>
          <w:i/>
          <w:iCs/>
          <w:snapToGrid/>
          <w:kern w:val="2"/>
          <w:szCs w:val="22"/>
          <w14:ligatures w14:val="standardContextual"/>
        </w:rPr>
        <w:t xml:space="preserve"> Patient showers, where provided in centralized bathing facilities, shall comply with Section 11B-608.2.2, no dimension of which shall be less than 4 feet (1219 mm), be equipped with handrails, privacy curtains, and designed for ease of accessibility. </w:t>
      </w:r>
      <w:r w:rsidRPr="00BD1895">
        <w:rPr>
          <w:rFonts w:eastAsia="Aptos" w:cs="Arial"/>
          <w:i/>
          <w:iCs/>
          <w:snapToGrid/>
          <w:kern w:val="2"/>
          <w:szCs w:val="22"/>
          <w:shd w:val="clear" w:color="auto" w:fill="FFFFFF"/>
          <w14:ligatures w14:val="standardContextual"/>
        </w:rPr>
        <w:t xml:space="preserve">The floor shall be sloped to provide drainage. </w:t>
      </w:r>
      <w:bookmarkStart w:id="10" w:name="_Hlk167189838"/>
    </w:p>
    <w:p w14:paraId="2743C94E" w14:textId="77777777" w:rsidR="00BD1895" w:rsidRPr="00BD1895" w:rsidRDefault="00BD1895" w:rsidP="00BD1895">
      <w:pPr>
        <w:widowControl/>
        <w:numPr>
          <w:ilvl w:val="0"/>
          <w:numId w:val="32"/>
        </w:numPr>
        <w:spacing w:line="256" w:lineRule="auto"/>
        <w:ind w:left="907"/>
        <w:rPr>
          <w:rFonts w:eastAsia="Aptos" w:cs="Arial"/>
          <w:i/>
          <w:iCs/>
          <w:snapToGrid/>
          <w:kern w:val="2"/>
          <w:szCs w:val="22"/>
          <w14:ligatures w14:val="standardContextual"/>
        </w:rPr>
      </w:pPr>
      <w:r w:rsidRPr="00BD1895">
        <w:rPr>
          <w:rFonts w:eastAsia="Times New Roman" w:cs="Arial"/>
          <w:i/>
          <w:iCs/>
          <w:strike/>
          <w:snapToGrid/>
          <w:color w:val="212121"/>
          <w:kern w:val="2"/>
          <w:szCs w:val="24"/>
          <w14:ligatures w14:val="standardContextual"/>
        </w:rPr>
        <w:lastRenderedPageBreak/>
        <w:t>12.</w:t>
      </w:r>
      <w:r w:rsidRPr="00BD1895">
        <w:rPr>
          <w:rFonts w:eastAsia="Times New Roman" w:cs="Arial"/>
          <w:i/>
          <w:iCs/>
          <w:snapToGrid/>
          <w:color w:val="212121"/>
          <w:kern w:val="2"/>
          <w:szCs w:val="24"/>
          <w14:ligatures w14:val="standardContextual"/>
        </w:rPr>
        <w:t xml:space="preserve"> As a minimum, physical therapy, occupational therapy and speech therapy shall be provided. The space for these individual services shall be designed to meet the requirement of Sections 1224.35.2, 1224.35.3, and 1224.35.4, respectively.</w:t>
      </w:r>
      <w:bookmarkEnd w:id="10"/>
    </w:p>
    <w:p w14:paraId="6E8E73E6" w14:textId="77777777" w:rsidR="00BD1895" w:rsidRPr="00BD1895" w:rsidRDefault="00BD1895" w:rsidP="00BD1895">
      <w:pPr>
        <w:widowControl/>
        <w:autoSpaceDE w:val="0"/>
        <w:autoSpaceDN w:val="0"/>
        <w:adjustRightInd w:val="0"/>
        <w:rPr>
          <w:rFonts w:eastAsia="Aptos" w:cs="Arial"/>
          <w:i/>
          <w:iCs/>
          <w:snapToGrid/>
          <w:szCs w:val="24"/>
          <w14:ligatures w14:val="standardContextual"/>
        </w:rPr>
      </w:pPr>
      <w:bookmarkStart w:id="11" w:name="_Hlk207090016"/>
      <w:r w:rsidRPr="00BD1895">
        <w:rPr>
          <w:rFonts w:eastAsia="Aptos" w:cs="Arial"/>
          <w:b/>
          <w:bCs/>
          <w:i/>
          <w:iCs/>
          <w:snapToGrid/>
          <w:szCs w:val="24"/>
          <w14:ligatures w14:val="standardContextual"/>
        </w:rPr>
        <w:t xml:space="preserve">1224.35.2 Physical therapy service space. </w:t>
      </w:r>
      <w:r w:rsidRPr="00BD1895">
        <w:rPr>
          <w:rFonts w:eastAsia="Aptos" w:cs="Arial"/>
          <w:i/>
          <w:iCs/>
          <w:snapToGrid/>
          <w:szCs w:val="24"/>
          <w14:ligatures w14:val="standardContextual"/>
        </w:rPr>
        <w:t>If physical therapy is part of the service, the following shall be included:</w:t>
      </w:r>
    </w:p>
    <w:p w14:paraId="6A013218"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bookmarkStart w:id="12" w:name="_Hlk203135908"/>
      <w:r w:rsidRPr="00BD1895">
        <w:rPr>
          <w:rFonts w:eastAsia="Aptos" w:cs="Arial"/>
          <w:i/>
          <w:iCs/>
          <w:snapToGrid/>
          <w:szCs w:val="24"/>
          <w14:ligatures w14:val="standardContextual"/>
        </w:rPr>
        <w:t>The minimum floor area for a physical therapy space shall be 300 square feet (27.87 m2) with no dimensions less than 12 feet (3658 mm) in addition to any provided therapy stations. Each individual patient care station shall have a minimum clear floor area of 60 square feet (5.57 m2), except individual patient care stations formed with permanent partitions shall have a minimum clear floor area of 80 square feet (7.43 m2). Each individual patient care station shall have privacy screens or curtains.</w:t>
      </w:r>
    </w:p>
    <w:bookmarkEnd w:id="12"/>
    <w:p w14:paraId="4AEBA027"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napToGrid/>
          <w:szCs w:val="24"/>
          <w14:ligatures w14:val="standardContextual"/>
        </w:rPr>
        <w:t>Handwashing stations for staff shall be provided in each treatment room. At least one handwashing station shall be provided for every four patient care stations, and for every major fraction thereof, in an open treatment area. One handwashing station may serve several treatment stations.</w:t>
      </w:r>
    </w:p>
    <w:p w14:paraId="4C6BE56A"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napToGrid/>
          <w:szCs w:val="24"/>
          <w14:ligatures w14:val="standardContextual"/>
        </w:rPr>
        <w:t>Exercise area and facilities.</w:t>
      </w:r>
    </w:p>
    <w:p w14:paraId="624CE6E7"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napToGrid/>
          <w:szCs w:val="24"/>
          <w14:ligatures w14:val="standardContextual"/>
        </w:rPr>
        <w:t>Clean linen and towel storage.</w:t>
      </w:r>
    </w:p>
    <w:p w14:paraId="3B430C20"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napToGrid/>
          <w:szCs w:val="24"/>
          <w14:ligatures w14:val="standardContextual"/>
        </w:rPr>
        <w:t>Storage for equipment and supplies.</w:t>
      </w:r>
    </w:p>
    <w:p w14:paraId="16350A29"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napToGrid/>
          <w:szCs w:val="24"/>
          <w14:ligatures w14:val="standardContextual"/>
        </w:rPr>
        <w:t>Separate storage for soiled linen, towels and supplies.</w:t>
      </w:r>
    </w:p>
    <w:p w14:paraId="0BD374E7" w14:textId="77777777" w:rsidR="00BD1895" w:rsidRPr="00BD1895" w:rsidRDefault="00BD1895" w:rsidP="00BD1895">
      <w:pPr>
        <w:widowControl/>
        <w:numPr>
          <w:ilvl w:val="0"/>
          <w:numId w:val="33"/>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i/>
          <w:iCs/>
          <w:snapToGrid/>
          <w:kern w:val="2"/>
          <w:szCs w:val="22"/>
          <w:u w:val="single"/>
          <w14:ligatures w14:val="standardContextual"/>
        </w:rPr>
        <w:t>A patient toilet room shall be immediately accessible. Grab bars shall be installed on both sides of the t</w:t>
      </w:r>
      <w:r w:rsidRPr="00BD1895">
        <w:rPr>
          <w:rFonts w:eastAsia="Aptos" w:cs="Arial"/>
          <w:i/>
          <w:iCs/>
          <w:snapToGrid/>
          <w:szCs w:val="24"/>
          <w:u w:val="single"/>
          <w14:ligatures w14:val="standardContextual"/>
        </w:rPr>
        <w:t>oilet.</w:t>
      </w:r>
    </w:p>
    <w:p w14:paraId="4A3889A0" w14:textId="299F68DC" w:rsidR="00BD1895" w:rsidRPr="00BD1895" w:rsidRDefault="00BD1895" w:rsidP="00BD1895">
      <w:pPr>
        <w:widowControl/>
        <w:autoSpaceDE w:val="0"/>
        <w:autoSpaceDN w:val="0"/>
        <w:adjustRightInd w:val="0"/>
        <w:ind w:left="720"/>
        <w:rPr>
          <w:rFonts w:eastAsia="Aptos" w:cs="Arial"/>
          <w:i/>
          <w:iCs/>
          <w:snapToGrid/>
          <w:szCs w:val="24"/>
          <w14:ligatures w14:val="standardContextual"/>
        </w:rPr>
      </w:pPr>
      <w:r w:rsidRPr="00BD1895">
        <w:rPr>
          <w:rFonts w:eastAsia="Aptos" w:cs="Arial"/>
          <w:b/>
          <w:bCs/>
          <w:i/>
          <w:iCs/>
          <w:snapToGrid/>
          <w:szCs w:val="24"/>
          <w14:ligatures w14:val="standardContextual"/>
        </w:rPr>
        <w:t xml:space="preserve">Exception: </w:t>
      </w:r>
      <w:r w:rsidRPr="00BD1895">
        <w:rPr>
          <w:rFonts w:eastAsia="Aptos" w:cs="Arial"/>
          <w:i/>
          <w:iCs/>
          <w:snapToGrid/>
          <w:szCs w:val="24"/>
          <w14:ligatures w14:val="standardContextual"/>
        </w:rPr>
        <w:t xml:space="preserve">When approved by the licensing agency small or rural hospitals are exempt from </w:t>
      </w:r>
      <w:r w:rsidR="00C31C7E" w:rsidRPr="00C31C7E">
        <w:rPr>
          <w:rFonts w:eastAsia="Aptos" w:cs="Arial"/>
          <w:i/>
          <w:iCs/>
          <w:snapToGrid/>
          <w:szCs w:val="24"/>
          <w:u w:val="single"/>
          <w14:ligatures w14:val="standardContextual"/>
        </w:rPr>
        <w:t xml:space="preserve">items 1 through 6 </w:t>
      </w:r>
      <w:r w:rsidR="00C31C7E">
        <w:rPr>
          <w:rFonts w:eastAsia="Aptos" w:cs="Arial"/>
          <w:i/>
          <w:iCs/>
          <w:snapToGrid/>
          <w:szCs w:val="24"/>
          <w:u w:val="single"/>
          <w14:ligatures w14:val="standardContextual"/>
        </w:rPr>
        <w:t>of</w:t>
      </w:r>
      <w:r w:rsidR="00C31C7E" w:rsidRPr="00C31C7E">
        <w:rPr>
          <w:rFonts w:eastAsia="Aptos" w:cs="Arial"/>
          <w:i/>
          <w:iCs/>
          <w:snapToGrid/>
          <w:szCs w:val="24"/>
          <w:u w:val="single"/>
          <w14:ligatures w14:val="standardContextual"/>
        </w:rPr>
        <w:t xml:space="preserve"> this</w:t>
      </w:r>
      <w:r w:rsidR="00C31C7E">
        <w:rPr>
          <w:rFonts w:eastAsia="Aptos" w:cs="Arial"/>
          <w:i/>
          <w:iCs/>
          <w:snapToGrid/>
          <w:szCs w:val="24"/>
          <w14:ligatures w14:val="standardContextual"/>
        </w:rPr>
        <w:t xml:space="preserve"> </w:t>
      </w:r>
      <w:r w:rsidRPr="00BD1895">
        <w:rPr>
          <w:rFonts w:eastAsia="Aptos" w:cs="Arial"/>
          <w:i/>
          <w:iCs/>
          <w:snapToGrid/>
          <w:szCs w:val="24"/>
          <w14:ligatures w14:val="standardContextual"/>
        </w:rPr>
        <w:t>Section</w:t>
      </w:r>
      <w:r w:rsidR="00FD3C2A" w:rsidRPr="00FD3C2A">
        <w:rPr>
          <w:rFonts w:eastAsia="Aptos" w:cs="Arial"/>
          <w:i/>
          <w:iCs/>
          <w:snapToGrid/>
          <w:szCs w:val="24"/>
          <w:u w:val="single"/>
          <w14:ligatures w14:val="standardContextual"/>
        </w:rPr>
        <w:t>.</w:t>
      </w:r>
      <w:r w:rsidRPr="00C31C7E">
        <w:rPr>
          <w:rFonts w:eastAsia="Aptos" w:cs="Arial"/>
          <w:i/>
          <w:iCs/>
          <w:strike/>
          <w:snapToGrid/>
          <w:szCs w:val="24"/>
          <w14:ligatures w14:val="standardContextual"/>
        </w:rPr>
        <w:t>s</w:t>
      </w:r>
      <w:r w:rsidRPr="00BD1895">
        <w:rPr>
          <w:rFonts w:eastAsia="Aptos" w:cs="Arial"/>
          <w:i/>
          <w:iCs/>
          <w:snapToGrid/>
          <w:szCs w:val="24"/>
          <w14:ligatures w14:val="standardContextual"/>
        </w:rPr>
        <w:t xml:space="preserve"> </w:t>
      </w:r>
      <w:r w:rsidRPr="00C31C7E">
        <w:rPr>
          <w:rFonts w:eastAsia="Aptos" w:cs="Arial"/>
          <w:i/>
          <w:iCs/>
          <w:strike/>
          <w:snapToGrid/>
          <w:szCs w:val="24"/>
          <w14:ligatures w14:val="standardContextual"/>
        </w:rPr>
        <w:t>1224.35.2.1 through 1224.35.2.6</w:t>
      </w:r>
      <w:r w:rsidRPr="00BD1895">
        <w:rPr>
          <w:rFonts w:eastAsia="Aptos" w:cs="Arial"/>
          <w:i/>
          <w:iCs/>
          <w:snapToGrid/>
          <w:szCs w:val="24"/>
          <w14:ligatures w14:val="standardContextual"/>
        </w:rPr>
        <w:t>.</w:t>
      </w:r>
    </w:p>
    <w:bookmarkEnd w:id="11"/>
    <w:p w14:paraId="76049271" w14:textId="77777777" w:rsidR="00BD1895" w:rsidRPr="00BD1895" w:rsidRDefault="00BD1895" w:rsidP="00BD1895">
      <w:pPr>
        <w:widowControl/>
        <w:autoSpaceDE w:val="0"/>
        <w:autoSpaceDN w:val="0"/>
        <w:adjustRightInd w:val="0"/>
        <w:rPr>
          <w:rFonts w:eastAsia="Aptos" w:cs="Arial"/>
          <w:i/>
          <w:iCs/>
          <w:snapToGrid/>
          <w:szCs w:val="24"/>
          <w14:ligatures w14:val="standardContextual"/>
        </w:rPr>
      </w:pPr>
      <w:r w:rsidRPr="00BD1895">
        <w:rPr>
          <w:rFonts w:eastAsia="Aptos" w:cs="Arial"/>
          <w:b/>
          <w:bCs/>
          <w:i/>
          <w:iCs/>
          <w:snapToGrid/>
          <w:szCs w:val="24"/>
          <w14:ligatures w14:val="standardContextual"/>
        </w:rPr>
        <w:t xml:space="preserve">1224.35.3 Occupational therapy service space. </w:t>
      </w:r>
      <w:r w:rsidRPr="00BD1895">
        <w:rPr>
          <w:rFonts w:eastAsia="Aptos" w:cs="Arial"/>
          <w:i/>
          <w:iCs/>
          <w:snapToGrid/>
          <w:szCs w:val="24"/>
          <w14:ligatures w14:val="standardContextual"/>
        </w:rPr>
        <w:t>If this service is provided, the following shall be included:</w:t>
      </w:r>
    </w:p>
    <w:p w14:paraId="2872F8A8" w14:textId="77777777" w:rsidR="00BD1895" w:rsidRPr="00BD1895" w:rsidRDefault="00BD1895" w:rsidP="00BD1895">
      <w:pPr>
        <w:widowControl/>
        <w:numPr>
          <w:ilvl w:val="0"/>
          <w:numId w:val="34"/>
        </w:numPr>
        <w:autoSpaceDE w:val="0"/>
        <w:autoSpaceDN w:val="0"/>
        <w:adjustRightInd w:val="0"/>
        <w:spacing w:line="256" w:lineRule="auto"/>
        <w:contextualSpacing/>
        <w:rPr>
          <w:rFonts w:eastAsia="Aptos" w:cs="Arial"/>
          <w:i/>
          <w:iCs/>
          <w:snapToGrid/>
          <w:szCs w:val="24"/>
          <w:u w:val="single"/>
          <w14:ligatures w14:val="standardContextual"/>
        </w:rPr>
      </w:pPr>
      <w:r w:rsidRPr="00BD1895">
        <w:rPr>
          <w:rFonts w:eastAsia="Aptos" w:cs="Arial"/>
          <w:i/>
          <w:iCs/>
          <w:snapToGrid/>
          <w:szCs w:val="24"/>
          <w:u w:val="single"/>
          <w14:ligatures w14:val="standardContextual"/>
        </w:rPr>
        <w:t>The minimum floor area for an occupational therapy space shall be 300 square feet (27.87 m2) with no dimensions less than 12 feet (3658 mm) in addition to any provided therapy stations. Each individual patient care station shall have a minimum clear floor area of 60 square feet (5.57 m2), except individual patient care stations formed with permanent partitions shall have a minimum clear floor area of 80 square feet (7.43 m2). Each individual patient care station shall have privacy screens or curtains.</w:t>
      </w:r>
    </w:p>
    <w:p w14:paraId="5DBA0565" w14:textId="77777777" w:rsidR="00BD1895" w:rsidRPr="00BD1895" w:rsidRDefault="00BD1895" w:rsidP="00BD1895">
      <w:pPr>
        <w:widowControl/>
        <w:numPr>
          <w:ilvl w:val="0"/>
          <w:numId w:val="34"/>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trike/>
          <w:snapToGrid/>
          <w:szCs w:val="24"/>
          <w14:ligatures w14:val="standardContextual"/>
        </w:rPr>
        <w:t>1.</w:t>
      </w:r>
      <w:r w:rsidRPr="00BD1895">
        <w:rPr>
          <w:rFonts w:eastAsia="Aptos" w:cs="Arial"/>
          <w:i/>
          <w:iCs/>
          <w:snapToGrid/>
          <w:szCs w:val="24"/>
          <w14:ligatures w14:val="standardContextual"/>
        </w:rPr>
        <w:t xml:space="preserve"> Work areas and counters suitable for wheelchair access.</w:t>
      </w:r>
    </w:p>
    <w:p w14:paraId="446DCEA8" w14:textId="77777777" w:rsidR="00BD1895" w:rsidRPr="00BD1895" w:rsidRDefault="00BD1895" w:rsidP="00BD1895">
      <w:pPr>
        <w:widowControl/>
        <w:numPr>
          <w:ilvl w:val="0"/>
          <w:numId w:val="34"/>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trike/>
          <w:snapToGrid/>
          <w:szCs w:val="24"/>
          <w14:ligatures w14:val="standardContextual"/>
        </w:rPr>
        <w:t>2.</w:t>
      </w:r>
      <w:r w:rsidRPr="00BD1895">
        <w:rPr>
          <w:rFonts w:eastAsia="Aptos" w:cs="Arial"/>
          <w:i/>
          <w:iCs/>
          <w:snapToGrid/>
          <w:szCs w:val="24"/>
          <w14:ligatures w14:val="standardContextual"/>
        </w:rPr>
        <w:t xml:space="preserve"> Handwashing stations.</w:t>
      </w:r>
    </w:p>
    <w:p w14:paraId="439DCA23" w14:textId="77777777" w:rsidR="00BD1895" w:rsidRPr="00BD1895" w:rsidRDefault="00BD1895" w:rsidP="00BD1895">
      <w:pPr>
        <w:widowControl/>
        <w:numPr>
          <w:ilvl w:val="0"/>
          <w:numId w:val="34"/>
        </w:numPr>
        <w:autoSpaceDE w:val="0"/>
        <w:autoSpaceDN w:val="0"/>
        <w:adjustRightInd w:val="0"/>
        <w:spacing w:line="256" w:lineRule="auto"/>
        <w:contextualSpacing/>
        <w:rPr>
          <w:rFonts w:eastAsia="Aptos" w:cs="Arial"/>
          <w:i/>
          <w:iCs/>
          <w:snapToGrid/>
          <w:szCs w:val="24"/>
          <w14:ligatures w14:val="standardContextual"/>
        </w:rPr>
      </w:pPr>
      <w:r w:rsidRPr="00BD1895">
        <w:rPr>
          <w:rFonts w:eastAsia="Aptos" w:cs="Arial"/>
          <w:i/>
          <w:iCs/>
          <w:strike/>
          <w:snapToGrid/>
          <w:szCs w:val="24"/>
          <w14:ligatures w14:val="standardContextual"/>
        </w:rPr>
        <w:t>3.</w:t>
      </w:r>
      <w:r w:rsidRPr="00BD1895">
        <w:rPr>
          <w:rFonts w:eastAsia="Aptos" w:cs="Arial"/>
          <w:i/>
          <w:iCs/>
          <w:snapToGrid/>
          <w:szCs w:val="24"/>
          <w14:ligatures w14:val="standardContextual"/>
        </w:rPr>
        <w:t xml:space="preserve"> Storage for supplies and equipment.</w:t>
      </w:r>
    </w:p>
    <w:p w14:paraId="6D75324C" w14:textId="14A3E2EB" w:rsidR="00BD1895" w:rsidRPr="009B4E7C" w:rsidRDefault="00BD1895" w:rsidP="009B4E7C">
      <w:pPr>
        <w:widowControl/>
        <w:numPr>
          <w:ilvl w:val="0"/>
          <w:numId w:val="34"/>
        </w:numPr>
        <w:autoSpaceDE w:val="0"/>
        <w:autoSpaceDN w:val="0"/>
        <w:adjustRightInd w:val="0"/>
        <w:spacing w:line="256" w:lineRule="auto"/>
        <w:contextualSpacing/>
        <w:rPr>
          <w:rFonts w:eastAsia="Aptos" w:cs="Arial"/>
          <w:i/>
          <w:iCs/>
          <w:snapToGrid/>
          <w:szCs w:val="24"/>
          <w:u w:val="single"/>
          <w14:ligatures w14:val="standardContextual"/>
        </w:rPr>
      </w:pPr>
      <w:r w:rsidRPr="00BD1895">
        <w:rPr>
          <w:rFonts w:eastAsia="Aptos" w:cs="Arial"/>
          <w:i/>
          <w:iCs/>
          <w:strike/>
          <w:snapToGrid/>
          <w:szCs w:val="24"/>
          <w14:ligatures w14:val="standardContextual"/>
        </w:rPr>
        <w:t>4.</w:t>
      </w:r>
      <w:r w:rsidRPr="00BD1895">
        <w:rPr>
          <w:rFonts w:eastAsia="Aptos" w:cs="Arial"/>
          <w:i/>
          <w:iCs/>
          <w:snapToGrid/>
          <w:szCs w:val="24"/>
          <w14:ligatures w14:val="standardContextual"/>
        </w:rPr>
        <w:t xml:space="preserve"> An </w:t>
      </w:r>
      <w:bookmarkStart w:id="13" w:name="_Hlk203118294"/>
      <w:r w:rsidRPr="00BD1895">
        <w:rPr>
          <w:rFonts w:eastAsia="Aptos" w:cs="Arial"/>
          <w:i/>
          <w:iCs/>
          <w:snapToGrid/>
          <w:szCs w:val="24"/>
          <w14:ligatures w14:val="standardContextual"/>
        </w:rPr>
        <w:t>area for teaching daily living activities</w:t>
      </w:r>
      <w:bookmarkEnd w:id="13"/>
      <w:r w:rsidRPr="00BD1895">
        <w:rPr>
          <w:rFonts w:eastAsia="Aptos" w:cs="Arial"/>
          <w:i/>
          <w:iCs/>
          <w:snapToGrid/>
          <w:szCs w:val="24"/>
          <w14:ligatures w14:val="standardContextual"/>
        </w:rPr>
        <w:t xml:space="preserve"> shall be provided. It shall contain an area for a bed, kitchen counter with appliances and sink, bathroom and a table/chair. </w:t>
      </w:r>
      <w:r w:rsidRPr="009B4E7C">
        <w:rPr>
          <w:rFonts w:eastAsia="Aptos"/>
          <w:i/>
          <w:iCs/>
          <w:snapToGrid/>
          <w:kern w:val="2"/>
          <w:szCs w:val="22"/>
          <w:u w:val="single"/>
          <w14:ligatures w14:val="standardContextual"/>
        </w:rPr>
        <w:t>Grab bars shall be installed on both sides of the t</w:t>
      </w:r>
      <w:r w:rsidRPr="009B4E7C">
        <w:rPr>
          <w:rFonts w:eastAsia="Aptos" w:cs="Arial"/>
          <w:i/>
          <w:iCs/>
          <w:snapToGrid/>
          <w:szCs w:val="24"/>
          <w:u w:val="single"/>
          <w14:ligatures w14:val="standardContextual"/>
        </w:rPr>
        <w:t>oilet.</w:t>
      </w:r>
    </w:p>
    <w:p w14:paraId="460D3893" w14:textId="77777777" w:rsidR="00BD1895" w:rsidRPr="00EA4661" w:rsidRDefault="00BD1895" w:rsidP="00EA4661">
      <w:pPr>
        <w:spacing w:after="360"/>
        <w:rPr>
          <w:rFonts w:cs="Arial"/>
          <w:b/>
          <w:bCs/>
        </w:rPr>
      </w:pPr>
      <w:r w:rsidRPr="00EA4661">
        <w:rPr>
          <w:rFonts w:cs="Arial"/>
          <w:b/>
          <w:bCs/>
        </w:rPr>
        <w:t>…</w:t>
      </w:r>
    </w:p>
    <w:p w14:paraId="48A9C894" w14:textId="77777777" w:rsidR="00A103D8" w:rsidRDefault="00A103D8" w:rsidP="00BD1895">
      <w:pPr>
        <w:autoSpaceDE w:val="0"/>
        <w:autoSpaceDN w:val="0"/>
        <w:adjustRightInd w:val="0"/>
        <w:rPr>
          <w:rFonts w:cs="Arial"/>
          <w:b/>
          <w:bCs/>
          <w:i/>
          <w:iCs/>
          <w:szCs w:val="24"/>
        </w:rPr>
      </w:pPr>
      <w:r>
        <w:rPr>
          <w:rFonts w:cs="Arial"/>
          <w:b/>
          <w:bCs/>
          <w:i/>
          <w:iCs/>
          <w:szCs w:val="24"/>
        </w:rPr>
        <w:t>1224.36 RENAL DIALYSIS SERVICE SPACE (ACUTE AND CHRONIC)</w:t>
      </w:r>
    </w:p>
    <w:p w14:paraId="6BDEE6FC" w14:textId="77777777" w:rsidR="00A103D8" w:rsidRDefault="00A103D8" w:rsidP="00BD1895">
      <w:pPr>
        <w:autoSpaceDE w:val="0"/>
        <w:autoSpaceDN w:val="0"/>
        <w:adjustRightInd w:val="0"/>
        <w:rPr>
          <w:rFonts w:cs="Arial"/>
          <w:b/>
          <w:bCs/>
          <w:i/>
          <w:iCs/>
          <w:szCs w:val="24"/>
        </w:rPr>
      </w:pPr>
      <w:r>
        <w:rPr>
          <w:rFonts w:cs="Arial"/>
          <w:b/>
          <w:bCs/>
          <w:i/>
          <w:iCs/>
          <w:szCs w:val="24"/>
        </w:rPr>
        <w:t>…</w:t>
      </w:r>
    </w:p>
    <w:p w14:paraId="04403C78" w14:textId="7CB2A132" w:rsidR="00BD1895" w:rsidRDefault="00BD1895" w:rsidP="00BD1895">
      <w:pPr>
        <w:autoSpaceDE w:val="0"/>
        <w:autoSpaceDN w:val="0"/>
        <w:adjustRightInd w:val="0"/>
        <w:rPr>
          <w:rFonts w:eastAsiaTheme="minorHAnsi" w:cs="Arial"/>
          <w:b/>
          <w:bCs/>
          <w:i/>
          <w:iCs/>
          <w:snapToGrid/>
          <w:szCs w:val="24"/>
          <w14:ligatures w14:val="standardContextual"/>
        </w:rPr>
      </w:pPr>
      <w:r>
        <w:rPr>
          <w:rFonts w:cs="Arial"/>
          <w:b/>
          <w:bCs/>
          <w:i/>
          <w:iCs/>
          <w:szCs w:val="24"/>
        </w:rPr>
        <w:lastRenderedPageBreak/>
        <w:t>1224.36.2 Treatment area.</w:t>
      </w:r>
    </w:p>
    <w:p w14:paraId="2F5C6BA3" w14:textId="77777777" w:rsidR="00BD1895" w:rsidRPr="00EA4661" w:rsidRDefault="00BD1895" w:rsidP="00EA4661">
      <w:pPr>
        <w:autoSpaceDE w:val="0"/>
        <w:autoSpaceDN w:val="0"/>
        <w:adjustRightInd w:val="0"/>
        <w:ind w:left="360"/>
        <w:rPr>
          <w:rFonts w:cs="Arial"/>
          <w:b/>
          <w:bCs/>
          <w:i/>
          <w:iCs/>
          <w:szCs w:val="24"/>
        </w:rPr>
      </w:pPr>
      <w:r w:rsidRPr="00EA4661">
        <w:rPr>
          <w:rFonts w:cs="Arial"/>
          <w:b/>
          <w:bCs/>
          <w:i/>
          <w:iCs/>
          <w:szCs w:val="24"/>
        </w:rPr>
        <w:t>…</w:t>
      </w:r>
    </w:p>
    <w:p w14:paraId="079A0DDB" w14:textId="7ECF5B41" w:rsidR="00BD1895" w:rsidRDefault="00BD1895" w:rsidP="00EA4661">
      <w:pPr>
        <w:autoSpaceDE w:val="0"/>
        <w:autoSpaceDN w:val="0"/>
        <w:adjustRightInd w:val="0"/>
        <w:ind w:left="360"/>
        <w:rPr>
          <w:rFonts w:cs="Arial"/>
          <w:i/>
          <w:iCs/>
          <w:szCs w:val="24"/>
        </w:rPr>
      </w:pPr>
      <w:r>
        <w:rPr>
          <w:rFonts w:cs="Arial"/>
          <w:b/>
          <w:bCs/>
          <w:i/>
          <w:iCs/>
          <w:szCs w:val="24"/>
        </w:rPr>
        <w:t xml:space="preserve">1224.36.2.3 Individual patient treatment areas. </w:t>
      </w:r>
      <w:r w:rsidR="004441E2" w:rsidRPr="0060510F">
        <w:rPr>
          <w:rFonts w:cs="Arial"/>
          <w:i/>
          <w:iCs/>
          <w:szCs w:val="24"/>
          <w:u w:val="single"/>
        </w:rPr>
        <w:t>Individual patient treatment areas</w:t>
      </w:r>
      <w:r w:rsidR="004441E2">
        <w:rPr>
          <w:rFonts w:cs="Arial"/>
          <w:b/>
          <w:bCs/>
          <w:i/>
          <w:iCs/>
          <w:szCs w:val="24"/>
        </w:rPr>
        <w:t xml:space="preserve"> </w:t>
      </w:r>
      <w:r w:rsidR="004441E2" w:rsidRPr="0060510F">
        <w:rPr>
          <w:rFonts w:cs="Arial"/>
          <w:i/>
          <w:iCs/>
          <w:szCs w:val="24"/>
          <w:u w:val="single"/>
        </w:rPr>
        <w:t>s</w:t>
      </w:r>
      <w:r w:rsidR="004441E2" w:rsidRPr="0060510F">
        <w:rPr>
          <w:rFonts w:cs="Arial"/>
          <w:i/>
          <w:iCs/>
          <w:strike/>
          <w:szCs w:val="24"/>
        </w:rPr>
        <w:t>S</w:t>
      </w:r>
      <w:r>
        <w:rPr>
          <w:rFonts w:cs="Arial"/>
          <w:i/>
          <w:iCs/>
          <w:szCs w:val="24"/>
        </w:rPr>
        <w:t xml:space="preserve">hall contain at least 80 square feet (7.44 m2). There shall be at least </w:t>
      </w:r>
      <w:r>
        <w:rPr>
          <w:rFonts w:cs="Arial"/>
          <w:i/>
          <w:iCs/>
          <w:szCs w:val="24"/>
          <w:u w:val="single"/>
        </w:rPr>
        <w:t>a clearance of</w:t>
      </w:r>
      <w:r>
        <w:rPr>
          <w:rFonts w:cs="Arial"/>
          <w:i/>
          <w:iCs/>
          <w:szCs w:val="24"/>
        </w:rPr>
        <w:t xml:space="preserve"> 4</w:t>
      </w:r>
      <w:r w:rsidRPr="0060510F">
        <w:rPr>
          <w:rFonts w:cs="Arial"/>
          <w:i/>
          <w:iCs/>
          <w:strike/>
          <w:szCs w:val="24"/>
        </w:rPr>
        <w:t>-foot</w:t>
      </w:r>
      <w:r w:rsidR="00595255">
        <w:rPr>
          <w:rFonts w:cs="Arial"/>
          <w:i/>
          <w:iCs/>
          <w:szCs w:val="24"/>
        </w:rPr>
        <w:t xml:space="preserve"> </w:t>
      </w:r>
      <w:r w:rsidR="00595255" w:rsidRPr="0060510F">
        <w:rPr>
          <w:rFonts w:cs="Arial"/>
          <w:i/>
          <w:iCs/>
          <w:szCs w:val="24"/>
          <w:u w:val="single"/>
        </w:rPr>
        <w:t>feet</w:t>
      </w:r>
      <w:r>
        <w:rPr>
          <w:rFonts w:cs="Arial"/>
          <w:i/>
          <w:iCs/>
          <w:szCs w:val="24"/>
        </w:rPr>
        <w:t xml:space="preserve"> (1219 mm) </w:t>
      </w:r>
      <w:r>
        <w:rPr>
          <w:rFonts w:cs="Arial"/>
          <w:i/>
          <w:iCs/>
          <w:strike/>
          <w:szCs w:val="24"/>
        </w:rPr>
        <w:t>space around and</w:t>
      </w:r>
      <w:r>
        <w:rPr>
          <w:rFonts w:cs="Arial"/>
          <w:i/>
          <w:iCs/>
          <w:szCs w:val="24"/>
        </w:rPr>
        <w:t xml:space="preserve"> between </w:t>
      </w:r>
      <w:r>
        <w:rPr>
          <w:rFonts w:cs="Arial"/>
          <w:i/>
          <w:iCs/>
          <w:szCs w:val="24"/>
          <w:u w:val="single"/>
        </w:rPr>
        <w:t>the sides of</w:t>
      </w:r>
      <w:r>
        <w:rPr>
          <w:rFonts w:cs="Arial"/>
          <w:i/>
          <w:iCs/>
          <w:szCs w:val="24"/>
        </w:rPr>
        <w:t xml:space="preserve"> beds and/or lounge </w:t>
      </w:r>
      <w:r w:rsidRPr="004B2CD9">
        <w:rPr>
          <w:rFonts w:cs="Arial"/>
          <w:i/>
          <w:iCs/>
          <w:szCs w:val="24"/>
        </w:rPr>
        <w:t xml:space="preserve">chairs </w:t>
      </w:r>
      <w:r w:rsidRPr="004B2CD9">
        <w:rPr>
          <w:rFonts w:cs="Arial"/>
          <w:i/>
          <w:iCs/>
          <w:szCs w:val="24"/>
          <w:u w:val="single"/>
        </w:rPr>
        <w:t>or any fixed obstructions</w:t>
      </w:r>
      <w:r>
        <w:rPr>
          <w:rFonts w:cs="Arial"/>
          <w:i/>
          <w:iCs/>
          <w:szCs w:val="24"/>
        </w:rPr>
        <w:t xml:space="preserve">. </w:t>
      </w:r>
      <w:r>
        <w:rPr>
          <w:rFonts w:cs="Arial"/>
          <w:i/>
          <w:iCs/>
          <w:szCs w:val="24"/>
          <w:u w:val="single"/>
        </w:rPr>
        <w:t>A minimum clearance of 4</w:t>
      </w:r>
      <w:r w:rsidR="00595255">
        <w:rPr>
          <w:rFonts w:cs="Arial"/>
          <w:i/>
          <w:iCs/>
          <w:szCs w:val="24"/>
          <w:u w:val="single"/>
        </w:rPr>
        <w:t xml:space="preserve"> feet</w:t>
      </w:r>
      <w:r>
        <w:rPr>
          <w:rFonts w:cs="Arial"/>
          <w:i/>
          <w:iCs/>
          <w:szCs w:val="24"/>
          <w:u w:val="single"/>
        </w:rPr>
        <w:t xml:space="preserve"> (1219 mm) shall be available at the foot of each bed or lounge chair to permit the passage of equipment and beds.</w:t>
      </w:r>
    </w:p>
    <w:p w14:paraId="3C124288" w14:textId="77777777" w:rsidR="00BD1895" w:rsidRPr="00EA4661" w:rsidRDefault="00BD1895" w:rsidP="00EA4661">
      <w:pPr>
        <w:ind w:left="360"/>
        <w:rPr>
          <w:rFonts w:cs="Arial"/>
          <w:b/>
          <w:bCs/>
          <w:i/>
          <w:iCs/>
        </w:rPr>
      </w:pPr>
      <w:r w:rsidRPr="00EA4661">
        <w:rPr>
          <w:rFonts w:cs="Arial"/>
          <w:b/>
          <w:bCs/>
          <w:i/>
          <w:iCs/>
        </w:rPr>
        <w:t>…</w:t>
      </w:r>
    </w:p>
    <w:p w14:paraId="238F292F" w14:textId="77777777" w:rsidR="00BD1895" w:rsidRDefault="00BD1895" w:rsidP="00BD1895">
      <w:pPr>
        <w:rPr>
          <w:rFonts w:cs="Arial"/>
          <w:b/>
          <w:bCs/>
          <w:i/>
          <w:iCs/>
        </w:rPr>
      </w:pPr>
      <w:r>
        <w:rPr>
          <w:rFonts w:cs="Arial"/>
          <w:b/>
          <w:bCs/>
          <w:i/>
          <w:iCs/>
        </w:rPr>
        <w:t>1224.36.3 Ancillary facilities.</w:t>
      </w:r>
    </w:p>
    <w:p w14:paraId="462BB861" w14:textId="77777777" w:rsidR="00BD1895" w:rsidRPr="00EA4661" w:rsidRDefault="00BD1895" w:rsidP="00EA4661">
      <w:pPr>
        <w:ind w:left="360"/>
        <w:rPr>
          <w:rFonts w:cs="Arial"/>
          <w:b/>
          <w:bCs/>
          <w:i/>
          <w:iCs/>
        </w:rPr>
      </w:pPr>
      <w:r w:rsidRPr="00EA4661">
        <w:rPr>
          <w:rFonts w:cs="Arial"/>
          <w:b/>
          <w:bCs/>
          <w:i/>
          <w:iCs/>
        </w:rPr>
        <w:t>…</w:t>
      </w:r>
    </w:p>
    <w:p w14:paraId="164D45F2" w14:textId="77777777" w:rsidR="00BD1895" w:rsidRDefault="00BD1895" w:rsidP="00EA4661">
      <w:pPr>
        <w:ind w:left="360"/>
        <w:rPr>
          <w:rFonts w:cs="Arial"/>
          <w:i/>
          <w:iCs/>
        </w:rPr>
      </w:pPr>
      <w:r>
        <w:rPr>
          <w:rFonts w:cs="Arial"/>
          <w:b/>
          <w:bCs/>
          <w:i/>
          <w:iCs/>
        </w:rPr>
        <w:t xml:space="preserve">1224.36.3.2 Patient storage. </w:t>
      </w:r>
      <w:r>
        <w:rPr>
          <w:rFonts w:cs="Arial"/>
          <w:i/>
          <w:iCs/>
          <w:u w:val="single"/>
        </w:rPr>
        <w:t>When outpatient dialysis service is provided, s</w:t>
      </w:r>
      <w:r>
        <w:rPr>
          <w:rFonts w:cs="Arial"/>
          <w:i/>
          <w:iCs/>
          <w:strike/>
        </w:rPr>
        <w:t>S</w:t>
      </w:r>
      <w:r>
        <w:rPr>
          <w:rFonts w:cs="Arial"/>
          <w:i/>
          <w:iCs/>
        </w:rPr>
        <w:t>torage for patients’ belongings shall be provided.</w:t>
      </w:r>
    </w:p>
    <w:p w14:paraId="2D810D30" w14:textId="77777777" w:rsidR="00BD1895" w:rsidRDefault="00BD1895" w:rsidP="00EA4661">
      <w:pPr>
        <w:ind w:left="360"/>
        <w:rPr>
          <w:rFonts w:cs="Arial"/>
          <w:i/>
          <w:iCs/>
        </w:rPr>
      </w:pPr>
      <w:r>
        <w:rPr>
          <w:rFonts w:cs="Arial"/>
          <w:b/>
          <w:bCs/>
          <w:i/>
          <w:iCs/>
        </w:rPr>
        <w:t>1224.36.3.3 Waiting room.</w:t>
      </w:r>
      <w:r>
        <w:rPr>
          <w:rFonts w:cs="Arial"/>
          <w:i/>
          <w:iCs/>
        </w:rPr>
        <w:t xml:space="preserve"> A waiting room, toilet room(s) with handwashing stations, drinking fountain, public telephone and seating accommodations for waiting periods shall be available or accessible to the dialysis unit.</w:t>
      </w:r>
    </w:p>
    <w:p w14:paraId="4AE3ADB9" w14:textId="77777777" w:rsidR="00BD1895" w:rsidRDefault="00BD1895" w:rsidP="00BD1895">
      <w:pPr>
        <w:ind w:left="720"/>
        <w:rPr>
          <w:rFonts w:cs="Arial"/>
          <w:i/>
          <w:iCs/>
          <w:u w:val="single"/>
        </w:rPr>
      </w:pPr>
      <w:r>
        <w:rPr>
          <w:rFonts w:cs="Arial"/>
          <w:b/>
          <w:bCs/>
          <w:i/>
          <w:iCs/>
          <w:u w:val="single"/>
        </w:rPr>
        <w:t>Exception:</w:t>
      </w:r>
      <w:r>
        <w:rPr>
          <w:rFonts w:cs="Arial"/>
          <w:i/>
          <w:iCs/>
          <w:u w:val="single"/>
        </w:rPr>
        <w:t xml:space="preserve"> For a renal transplant unit where only inpatient acute dialysis is provided, a waiting room is not required.</w:t>
      </w:r>
    </w:p>
    <w:p w14:paraId="530861D3" w14:textId="095C0859" w:rsidR="00A103D8" w:rsidRPr="00A103D8" w:rsidRDefault="00A103D8" w:rsidP="00BD1895">
      <w:pPr>
        <w:widowControl/>
        <w:autoSpaceDE w:val="0"/>
        <w:autoSpaceDN w:val="0"/>
        <w:adjustRightInd w:val="0"/>
        <w:rPr>
          <w:rFonts w:eastAsia="Aptos" w:cs="Arial"/>
          <w:i/>
          <w:iCs/>
          <w:snapToGrid/>
          <w:szCs w:val="24"/>
          <w14:ligatures w14:val="standardContextual"/>
        </w:rPr>
      </w:pPr>
      <w:r w:rsidRPr="00A103D8">
        <w:rPr>
          <w:rFonts w:eastAsia="Aptos" w:cs="Arial"/>
          <w:i/>
          <w:iCs/>
          <w:snapToGrid/>
          <w:szCs w:val="24"/>
          <w14:ligatures w14:val="standardContextual"/>
        </w:rPr>
        <w:t>…</w:t>
      </w:r>
    </w:p>
    <w:p w14:paraId="63C748AA" w14:textId="3448B609" w:rsidR="00A103D8" w:rsidRDefault="00A103D8" w:rsidP="00BD1895">
      <w:pPr>
        <w:widowControl/>
        <w:autoSpaceDE w:val="0"/>
        <w:autoSpaceDN w:val="0"/>
        <w:adjustRightInd w:val="0"/>
        <w:rPr>
          <w:rFonts w:eastAsia="Aptos" w:cs="Arial"/>
          <w:b/>
          <w:bCs/>
          <w:i/>
          <w:iCs/>
          <w:snapToGrid/>
          <w:szCs w:val="24"/>
          <w14:ligatures w14:val="standardContextual"/>
        </w:rPr>
      </w:pPr>
      <w:r>
        <w:rPr>
          <w:rFonts w:eastAsia="Aptos" w:cs="Arial"/>
          <w:b/>
          <w:bCs/>
          <w:i/>
          <w:iCs/>
          <w:snapToGrid/>
          <w:szCs w:val="24"/>
          <w14:ligatures w14:val="standardContextual"/>
        </w:rPr>
        <w:t>1224.39.4 CANCER TREATMENT INFUSION THERAPY SERVICE SPACE</w:t>
      </w:r>
      <w:r w:rsidR="00EA4661">
        <w:rPr>
          <w:rFonts w:eastAsia="Aptos" w:cs="Arial"/>
          <w:b/>
          <w:bCs/>
          <w:i/>
          <w:iCs/>
          <w:snapToGrid/>
          <w:szCs w:val="24"/>
          <w14:ligatures w14:val="standardContextual"/>
        </w:rPr>
        <w:t>.</w:t>
      </w:r>
    </w:p>
    <w:p w14:paraId="64C63A2A" w14:textId="77777777" w:rsidR="00A103D8" w:rsidRPr="00EA4661" w:rsidRDefault="00A103D8" w:rsidP="00BD1895">
      <w:pPr>
        <w:widowControl/>
        <w:autoSpaceDE w:val="0"/>
        <w:autoSpaceDN w:val="0"/>
        <w:adjustRightInd w:val="0"/>
        <w:rPr>
          <w:rFonts w:eastAsia="Aptos" w:cs="Arial"/>
          <w:b/>
          <w:bCs/>
          <w:i/>
          <w:iCs/>
          <w:snapToGrid/>
          <w:szCs w:val="24"/>
          <w14:ligatures w14:val="standardContextual"/>
        </w:rPr>
      </w:pPr>
      <w:r w:rsidRPr="00EA4661">
        <w:rPr>
          <w:rFonts w:eastAsia="Aptos" w:cs="Arial"/>
          <w:b/>
          <w:bCs/>
          <w:i/>
          <w:iCs/>
          <w:snapToGrid/>
          <w:szCs w:val="24"/>
          <w14:ligatures w14:val="standardContextual"/>
        </w:rPr>
        <w:t>…</w:t>
      </w:r>
    </w:p>
    <w:p w14:paraId="3A66F7A4" w14:textId="08E1B45A" w:rsidR="00BD1895" w:rsidRPr="00BD1895" w:rsidRDefault="00BD1895" w:rsidP="00BD1895">
      <w:pPr>
        <w:widowControl/>
        <w:autoSpaceDE w:val="0"/>
        <w:autoSpaceDN w:val="0"/>
        <w:adjustRightInd w:val="0"/>
        <w:rPr>
          <w:rFonts w:eastAsia="Aptos" w:cs="Arial"/>
          <w:i/>
          <w:iCs/>
          <w:snapToGrid/>
          <w:szCs w:val="24"/>
          <w14:ligatures w14:val="standardContextual"/>
        </w:rPr>
      </w:pPr>
      <w:r w:rsidRPr="00BD1895">
        <w:rPr>
          <w:rFonts w:eastAsia="Aptos" w:cs="Arial"/>
          <w:b/>
          <w:bCs/>
          <w:i/>
          <w:iCs/>
          <w:snapToGrid/>
          <w:szCs w:val="24"/>
          <w14:ligatures w14:val="standardContextual"/>
        </w:rPr>
        <w:t xml:space="preserve">1224.39.4.2.3 Individual patient treatment areas. </w:t>
      </w:r>
      <w:r w:rsidR="00D23883" w:rsidRPr="00D23883">
        <w:rPr>
          <w:rFonts w:eastAsia="Aptos" w:cs="Arial"/>
          <w:i/>
          <w:iCs/>
          <w:snapToGrid/>
          <w:szCs w:val="24"/>
          <w:u w:val="single"/>
          <w14:ligatures w14:val="standardContextual"/>
        </w:rPr>
        <w:t>Individual patient treatment areas s</w:t>
      </w:r>
      <w:r w:rsidRPr="00D23883">
        <w:rPr>
          <w:rFonts w:eastAsia="Aptos" w:cs="Arial"/>
          <w:i/>
          <w:iCs/>
          <w:strike/>
          <w:snapToGrid/>
          <w:szCs w:val="24"/>
          <w14:ligatures w14:val="standardContextual"/>
        </w:rPr>
        <w:t>S</w:t>
      </w:r>
      <w:r w:rsidRPr="00BD1895">
        <w:rPr>
          <w:rFonts w:eastAsia="Aptos" w:cs="Arial"/>
          <w:i/>
          <w:iCs/>
          <w:snapToGrid/>
          <w:szCs w:val="24"/>
          <w14:ligatures w14:val="standardContextual"/>
        </w:rPr>
        <w:t>hall contain at least 80 square feet (7.4 m2).</w:t>
      </w:r>
    </w:p>
    <w:p w14:paraId="1B3716D0" w14:textId="0F13B509" w:rsidR="00BD1895" w:rsidRPr="00BD1895" w:rsidRDefault="00BD1895" w:rsidP="2BC2C887">
      <w:pPr>
        <w:widowControl/>
        <w:autoSpaceDE w:val="0"/>
        <w:autoSpaceDN w:val="0"/>
        <w:adjustRightInd w:val="0"/>
        <w:rPr>
          <w:rFonts w:eastAsia="Aptos" w:cs="Arial"/>
          <w:i/>
          <w:iCs/>
          <w:snapToGrid/>
          <w:u w:val="single"/>
          <w14:ligatures w14:val="standardContextual"/>
        </w:rPr>
      </w:pPr>
      <w:r w:rsidRPr="2BC2C887">
        <w:rPr>
          <w:rFonts w:eastAsia="Aptos" w:cs="Arial"/>
          <w:i/>
          <w:iCs/>
          <w:snapToGrid/>
          <w14:ligatures w14:val="standardContextual"/>
        </w:rPr>
        <w:t xml:space="preserve">There shall be at least a </w:t>
      </w:r>
      <w:r w:rsidRPr="2BC2C887">
        <w:rPr>
          <w:rFonts w:eastAsia="Aptos" w:cs="Arial"/>
          <w:i/>
          <w:iCs/>
          <w:snapToGrid/>
          <w:u w:val="single"/>
          <w14:ligatures w14:val="standardContextual"/>
        </w:rPr>
        <w:t>clearance of</w:t>
      </w:r>
      <w:r w:rsidRPr="2BC2C887">
        <w:rPr>
          <w:rFonts w:eastAsia="Aptos" w:cs="Arial"/>
          <w:i/>
          <w:iCs/>
          <w:snapToGrid/>
          <w14:ligatures w14:val="standardContextual"/>
        </w:rPr>
        <w:t xml:space="preserve"> 4</w:t>
      </w:r>
      <w:r w:rsidRPr="00D23883">
        <w:rPr>
          <w:rFonts w:eastAsia="Aptos" w:cs="Arial"/>
          <w:i/>
          <w:iCs/>
          <w:strike/>
          <w:snapToGrid/>
          <w14:ligatures w14:val="standardContextual"/>
        </w:rPr>
        <w:t>-foot</w:t>
      </w:r>
      <w:r w:rsidR="007E21D4">
        <w:rPr>
          <w:rFonts w:eastAsia="Aptos" w:cs="Arial"/>
          <w:i/>
          <w:iCs/>
          <w:snapToGrid/>
          <w14:ligatures w14:val="standardContextual"/>
        </w:rPr>
        <w:t xml:space="preserve"> </w:t>
      </w:r>
      <w:r w:rsidR="007E21D4" w:rsidRPr="00D23883">
        <w:rPr>
          <w:rFonts w:eastAsia="Aptos" w:cs="Arial"/>
          <w:i/>
          <w:iCs/>
          <w:snapToGrid/>
          <w:u w:val="single"/>
          <w14:ligatures w14:val="standardContextual"/>
        </w:rPr>
        <w:t>feet</w:t>
      </w:r>
      <w:r w:rsidRPr="2BC2C887">
        <w:rPr>
          <w:rFonts w:eastAsia="Aptos" w:cs="Arial"/>
          <w:i/>
          <w:iCs/>
          <w:snapToGrid/>
          <w14:ligatures w14:val="standardContextual"/>
        </w:rPr>
        <w:t xml:space="preserve"> (1219 mm) </w:t>
      </w:r>
      <w:r w:rsidRPr="2BC2C887">
        <w:rPr>
          <w:rFonts w:eastAsia="Aptos" w:cs="Arial"/>
          <w:i/>
          <w:iCs/>
          <w:strike/>
          <w:snapToGrid/>
          <w14:ligatures w14:val="standardContextual"/>
        </w:rPr>
        <w:t>space around and</w:t>
      </w:r>
      <w:r w:rsidRPr="2BC2C887">
        <w:rPr>
          <w:rFonts w:eastAsia="Aptos" w:cs="Arial"/>
          <w:i/>
          <w:iCs/>
          <w:snapToGrid/>
          <w14:ligatures w14:val="standardContextual"/>
        </w:rPr>
        <w:t xml:space="preserve"> between </w:t>
      </w:r>
      <w:r w:rsidRPr="2BC2C887">
        <w:rPr>
          <w:rFonts w:eastAsia="Aptos" w:cs="Arial"/>
          <w:i/>
          <w:iCs/>
          <w:snapToGrid/>
          <w:u w:val="single"/>
          <w14:ligatures w14:val="standardContextual"/>
        </w:rPr>
        <w:t>the sides of</w:t>
      </w:r>
      <w:r w:rsidRPr="2BC2C887">
        <w:rPr>
          <w:rFonts w:eastAsia="Aptos" w:cs="Arial"/>
          <w:i/>
          <w:iCs/>
          <w:snapToGrid/>
          <w14:ligatures w14:val="standardContextual"/>
        </w:rPr>
        <w:t xml:space="preserve"> beds and/or lounge chairs used for chemotherapy treatment/</w:t>
      </w:r>
      <w:r w:rsidRPr="004B2CD9">
        <w:rPr>
          <w:rFonts w:eastAsia="Aptos" w:cs="Arial"/>
          <w:i/>
          <w:iCs/>
          <w:snapToGrid/>
          <w14:ligatures w14:val="standardContextual"/>
        </w:rPr>
        <w:t xml:space="preserve">infusion </w:t>
      </w:r>
      <w:r w:rsidRPr="004B2CD9">
        <w:rPr>
          <w:rFonts w:eastAsia="Aptos" w:cs="Arial"/>
          <w:i/>
          <w:iCs/>
          <w:snapToGrid/>
          <w:u w:val="single"/>
          <w14:ligatures w14:val="standardContextual"/>
        </w:rPr>
        <w:t>or any fixed obstructions</w:t>
      </w:r>
      <w:r w:rsidRPr="2BC2C887">
        <w:rPr>
          <w:rFonts w:eastAsia="Aptos" w:cs="Arial"/>
          <w:i/>
          <w:iCs/>
          <w:snapToGrid/>
          <w14:ligatures w14:val="standardContextual"/>
        </w:rPr>
        <w:t xml:space="preserve">. </w:t>
      </w:r>
      <w:r w:rsidRPr="2BC2C887">
        <w:rPr>
          <w:rFonts w:eastAsia="Aptos" w:cs="Arial"/>
          <w:i/>
          <w:iCs/>
          <w:snapToGrid/>
          <w:u w:val="single"/>
          <w14:ligatures w14:val="standardContextual"/>
        </w:rPr>
        <w:t>A minimum clearance of 4</w:t>
      </w:r>
      <w:r w:rsidR="007E21D4">
        <w:rPr>
          <w:rFonts w:eastAsia="Aptos" w:cs="Arial"/>
          <w:i/>
          <w:iCs/>
          <w:snapToGrid/>
          <w:u w:val="single"/>
          <w14:ligatures w14:val="standardContextual"/>
        </w:rPr>
        <w:t xml:space="preserve"> feet</w:t>
      </w:r>
      <w:r w:rsidRPr="2BC2C887">
        <w:rPr>
          <w:rFonts w:eastAsia="Aptos" w:cs="Arial"/>
          <w:i/>
          <w:iCs/>
          <w:snapToGrid/>
          <w:u w:val="single"/>
          <w14:ligatures w14:val="standardContextual"/>
        </w:rPr>
        <w:t xml:space="preserve"> (1219 mm) shall be available at the foot of each bed or lounge chair to permit the passage of equipment and beds.</w:t>
      </w:r>
    </w:p>
    <w:p w14:paraId="3DBE177D" w14:textId="77777777" w:rsidR="00BD1895" w:rsidRPr="00BD1895" w:rsidRDefault="00BD1895" w:rsidP="00BD1895">
      <w:pPr>
        <w:rPr>
          <w:rFonts w:cs="Arial"/>
        </w:rPr>
      </w:pPr>
      <w:r w:rsidRPr="00BD1895">
        <w:rPr>
          <w:rFonts w:cs="Arial"/>
        </w:rPr>
        <w:t>…</w:t>
      </w:r>
    </w:p>
    <w:p w14:paraId="2C1B2CED" w14:textId="77777777" w:rsidR="00005708" w:rsidRPr="0046521A" w:rsidRDefault="00005708" w:rsidP="003641DE">
      <w:pPr>
        <w:pStyle w:val="Heading4"/>
        <w:ind w:left="0"/>
      </w:pPr>
      <w:r w:rsidRPr="0046521A">
        <w:t xml:space="preserve">Notation: </w:t>
      </w:r>
    </w:p>
    <w:p w14:paraId="20AAF458" w14:textId="313687F3" w:rsidR="00EB361A" w:rsidRPr="00300AAF" w:rsidRDefault="00EB361A" w:rsidP="00EB361A">
      <w:pPr>
        <w:rPr>
          <w:rFonts w:cs="Arial"/>
        </w:rPr>
      </w:pPr>
      <w:bookmarkStart w:id="14" w:name="_Hlk167192767"/>
      <w:r w:rsidRPr="00300AAF">
        <w:rPr>
          <w:rFonts w:cs="Arial"/>
        </w:rPr>
        <w:t xml:space="preserve">Authority: Health and Safety Code, Sections 1275, </w:t>
      </w:r>
      <w:r>
        <w:rPr>
          <w:rFonts w:cs="Arial"/>
        </w:rPr>
        <w:t>18942</w:t>
      </w:r>
      <w:r w:rsidRPr="00300AAF">
        <w:rPr>
          <w:rFonts w:cs="Arial"/>
        </w:rPr>
        <w:t>, 129850</w:t>
      </w:r>
    </w:p>
    <w:p w14:paraId="29975944" w14:textId="17225B5B" w:rsidR="00EB361A" w:rsidRPr="00EB361A" w:rsidRDefault="00EB361A" w:rsidP="00EB361A">
      <w:pPr>
        <w:rPr>
          <w:rFonts w:cs="Arial"/>
        </w:rPr>
      </w:pPr>
      <w:r w:rsidRPr="00300AAF">
        <w:rPr>
          <w:rFonts w:cs="Arial"/>
        </w:rPr>
        <w:t xml:space="preserve">Reference(s): </w:t>
      </w:r>
      <w:bookmarkStart w:id="15" w:name="_Hlk218497053"/>
      <w:r w:rsidRPr="00300AAF">
        <w:rPr>
          <w:rFonts w:cs="Arial"/>
        </w:rPr>
        <w:t>Health and Safety Code, Section 129675-13007</w:t>
      </w:r>
      <w:r w:rsidR="008F7567">
        <w:rPr>
          <w:rFonts w:cs="Arial"/>
        </w:rPr>
        <w:t>9</w:t>
      </w:r>
      <w:bookmarkEnd w:id="14"/>
      <w:bookmarkEnd w:id="15"/>
    </w:p>
    <w:p w14:paraId="5B7A8624" w14:textId="5A050CD0" w:rsidR="00463569" w:rsidRPr="0046521A" w:rsidRDefault="00463569" w:rsidP="00EB361A">
      <w:pPr>
        <w:pStyle w:val="Heading3"/>
      </w:pPr>
      <w:r w:rsidRPr="0046521A">
        <w:t xml:space="preserve">ITEM </w:t>
      </w:r>
      <w:r w:rsidR="002B262C">
        <w:t>2</w:t>
      </w:r>
      <w:r w:rsidRPr="0046521A">
        <w:rPr>
          <w:snapToGrid/>
        </w:rPr>
        <w:br/>
      </w:r>
      <w:r w:rsidRPr="0046521A">
        <w:t xml:space="preserve">Chapter </w:t>
      </w:r>
      <w:r w:rsidR="006C0100">
        <w:t>12 INTERIOR ENVIRONMENT</w:t>
      </w:r>
      <w:r w:rsidR="006C0100">
        <w:br/>
      </w:r>
      <w:r w:rsidRPr="006C0100">
        <w:rPr>
          <w:i/>
          <w:iCs/>
        </w:rPr>
        <w:t xml:space="preserve">Section </w:t>
      </w:r>
      <w:r w:rsidR="006C0100" w:rsidRPr="006C0100">
        <w:rPr>
          <w:i/>
          <w:iCs/>
        </w:rPr>
        <w:t>1225 SKILLED NURSING AND INTERMEDIATE CARE FACILITIES [OSHPD 2]</w:t>
      </w:r>
    </w:p>
    <w:p w14:paraId="6BDA0A29" w14:textId="77777777" w:rsidR="006C0100" w:rsidRPr="006C0100" w:rsidRDefault="006C0100" w:rsidP="00B74487">
      <w:pPr>
        <w:widowControl/>
        <w:autoSpaceDE w:val="0"/>
        <w:autoSpaceDN w:val="0"/>
        <w:adjustRightInd w:val="0"/>
        <w:rPr>
          <w:rFonts w:eastAsia="Aptos" w:cs="Arial"/>
          <w:i/>
          <w:iCs/>
          <w:snapToGrid/>
          <w:szCs w:val="24"/>
          <w14:ligatures w14:val="standardContextual"/>
        </w:rPr>
      </w:pPr>
      <w:r w:rsidRPr="006C0100">
        <w:rPr>
          <w:rFonts w:eastAsia="Aptos" w:cs="Arial"/>
          <w:i/>
          <w:iCs/>
          <w:snapToGrid/>
          <w:szCs w:val="24"/>
          <w14:ligatures w14:val="standardContextual"/>
        </w:rPr>
        <w:t>…</w:t>
      </w:r>
    </w:p>
    <w:p w14:paraId="26C4C274" w14:textId="77777777" w:rsidR="006C0100" w:rsidRPr="006C0100" w:rsidRDefault="006C0100" w:rsidP="00B74487">
      <w:pPr>
        <w:widowControl/>
        <w:autoSpaceDE w:val="0"/>
        <w:autoSpaceDN w:val="0"/>
        <w:adjustRightInd w:val="0"/>
        <w:rPr>
          <w:rFonts w:ascii="Times New Roman" w:eastAsia="Aptos" w:hAnsi="Times New Roman"/>
          <w:i/>
          <w:iCs/>
          <w:snapToGrid/>
          <w:sz w:val="20"/>
          <w:highlight w:val="lightGray"/>
          <w14:ligatures w14:val="standardContextual"/>
        </w:rPr>
      </w:pPr>
      <w:r w:rsidRPr="006C0100">
        <w:rPr>
          <w:rFonts w:eastAsia="Aptos" w:cs="Arial"/>
          <w:b/>
          <w:bCs/>
          <w:i/>
          <w:iCs/>
          <w:snapToGrid/>
          <w:szCs w:val="24"/>
          <w14:ligatures w14:val="standardContextual"/>
        </w:rPr>
        <w:lastRenderedPageBreak/>
        <w:t xml:space="preserve">1225.4.1.7 </w:t>
      </w:r>
      <w:bookmarkStart w:id="16" w:name="_Hlk212713569"/>
      <w:r w:rsidRPr="006C0100">
        <w:rPr>
          <w:rFonts w:eastAsia="Aptos" w:cs="Arial"/>
          <w:b/>
          <w:bCs/>
          <w:i/>
          <w:iCs/>
          <w:snapToGrid/>
          <w:szCs w:val="24"/>
          <w14:ligatures w14:val="standardContextual"/>
        </w:rPr>
        <w:t>Patient/nurse call system</w:t>
      </w:r>
      <w:bookmarkEnd w:id="16"/>
      <w:r w:rsidRPr="006C0100">
        <w:rPr>
          <w:rFonts w:eastAsia="Aptos" w:cs="Arial"/>
          <w:b/>
          <w:bCs/>
          <w:i/>
          <w:iCs/>
          <w:snapToGrid/>
          <w:szCs w:val="24"/>
          <w14:ligatures w14:val="standardContextual"/>
        </w:rPr>
        <w:t xml:space="preserve">. </w:t>
      </w:r>
      <w:r w:rsidRPr="006C0100">
        <w:rPr>
          <w:rFonts w:eastAsia="Aptos" w:cs="Arial"/>
          <w:i/>
          <w:iCs/>
          <w:strike/>
          <w:snapToGrid/>
          <w:szCs w:val="24"/>
          <w14:ligatures w14:val="standardContextual"/>
        </w:rPr>
        <w:t>A patient/nurse call system complying with Section 517.123, California Electrical Code, shall be provided.</w:t>
      </w:r>
      <w:r w:rsidRPr="006C0100">
        <w:rPr>
          <w:rFonts w:eastAsia="Aptos" w:cs="Arial"/>
          <w:i/>
          <w:iCs/>
          <w:snapToGrid/>
          <w:sz w:val="20"/>
          <w14:ligatures w14:val="standardContextual"/>
        </w:rPr>
        <w:t xml:space="preserve"> </w:t>
      </w:r>
      <w:r w:rsidRPr="006C0100">
        <w:rPr>
          <w:rFonts w:eastAsia="Aptos" w:cs="Arial"/>
          <w:i/>
          <w:iCs/>
          <w:snapToGrid/>
          <w:szCs w:val="24"/>
          <w:u w:val="single"/>
          <w14:ligatures w14:val="standardContextual"/>
        </w:rPr>
        <w:t>Refer to Section 1224.4.6.5.</w:t>
      </w:r>
    </w:p>
    <w:p w14:paraId="6564A3D8" w14:textId="77777777" w:rsidR="006C0100" w:rsidRPr="006C0100" w:rsidRDefault="006C0100" w:rsidP="00B74487">
      <w:pPr>
        <w:widowControl/>
        <w:autoSpaceDE w:val="0"/>
        <w:autoSpaceDN w:val="0"/>
        <w:adjustRightInd w:val="0"/>
        <w:ind w:left="360"/>
        <w:rPr>
          <w:rFonts w:eastAsia="Aptos" w:cs="Arial"/>
          <w:i/>
          <w:iCs/>
          <w:snapToGrid/>
          <w:szCs w:val="24"/>
          <w14:ligatures w14:val="standardContextual"/>
        </w:rPr>
      </w:pPr>
      <w:r w:rsidRPr="006C0100">
        <w:rPr>
          <w:rFonts w:eastAsia="Aptos" w:cs="Arial"/>
          <w:b/>
          <w:bCs/>
          <w:i/>
          <w:iCs/>
          <w:snapToGrid/>
          <w:szCs w:val="24"/>
          <w14:ligatures w14:val="standardContextual"/>
        </w:rPr>
        <w:t xml:space="preserve">1225.4.1.7.1 </w:t>
      </w:r>
      <w:r w:rsidRPr="006C0100">
        <w:rPr>
          <w:rFonts w:eastAsia="Aptos" w:cs="Arial"/>
          <w:i/>
          <w:iCs/>
          <w:snapToGrid/>
          <w:szCs w:val="24"/>
          <w14:ligatures w14:val="standardContextual"/>
        </w:rPr>
        <w:t>In small house skilled nursing facilities, visitor toilet room(s) shall be equipped with a nurse call station.</w:t>
      </w:r>
    </w:p>
    <w:p w14:paraId="0359C4C6" w14:textId="77777777" w:rsidR="00B74487" w:rsidRPr="004A0781" w:rsidRDefault="00B74487" w:rsidP="00B74487">
      <w:pPr>
        <w:rPr>
          <w:rFonts w:cs="Arial"/>
          <w:b/>
          <w:bCs/>
        </w:rPr>
      </w:pPr>
      <w:r w:rsidRPr="004A0781">
        <w:rPr>
          <w:rFonts w:cs="Arial"/>
          <w:b/>
          <w:bCs/>
        </w:rPr>
        <w:t>…</w:t>
      </w:r>
    </w:p>
    <w:p w14:paraId="25DE9A4D" w14:textId="77777777" w:rsidR="00B74487" w:rsidRPr="00B74487" w:rsidRDefault="00B74487" w:rsidP="00B74487">
      <w:pPr>
        <w:rPr>
          <w:rFonts w:cs="Arial"/>
          <w:i/>
          <w:iCs/>
        </w:rPr>
      </w:pPr>
      <w:r w:rsidRPr="00B74487">
        <w:rPr>
          <w:rFonts w:cs="Arial"/>
          <w:b/>
          <w:bCs/>
          <w:i/>
          <w:iCs/>
        </w:rPr>
        <w:t xml:space="preserve">1225.5.1.1 General Construction. </w:t>
      </w:r>
      <w:r w:rsidRPr="00B74487">
        <w:rPr>
          <w:rFonts w:cs="Arial"/>
          <w:i/>
          <w:iCs/>
        </w:rPr>
        <w:t xml:space="preserve">Skilled nursing and intermediate-care facilities shall comply with Sections 1224.4 </w:t>
      </w:r>
      <w:r w:rsidRPr="00B74487">
        <w:rPr>
          <w:rFonts w:cs="Arial"/>
          <w:i/>
          <w:iCs/>
          <w:strike/>
        </w:rPr>
        <w:t>through 1224.13</w:t>
      </w:r>
      <w:r w:rsidRPr="00B74487">
        <w:rPr>
          <w:rFonts w:cs="Arial"/>
          <w:i/>
          <w:iCs/>
        </w:rPr>
        <w:t xml:space="preserve"> whenever applicable, </w:t>
      </w:r>
      <w:r w:rsidRPr="00B74487">
        <w:rPr>
          <w:rFonts w:cs="Arial"/>
          <w:i/>
          <w:iCs/>
          <w:u w:val="single"/>
        </w:rPr>
        <w:t>and the requirements of this section.</w:t>
      </w:r>
    </w:p>
    <w:p w14:paraId="67D2428E" w14:textId="77777777" w:rsidR="00B74487" w:rsidRPr="00B74487" w:rsidRDefault="00B74487" w:rsidP="00B74487">
      <w:pPr>
        <w:ind w:left="720"/>
        <w:rPr>
          <w:rFonts w:cs="Arial"/>
          <w:i/>
          <w:iCs/>
          <w:u w:val="single"/>
        </w:rPr>
      </w:pPr>
      <w:r w:rsidRPr="00B74487">
        <w:rPr>
          <w:rFonts w:cs="Arial"/>
          <w:b/>
          <w:bCs/>
          <w:i/>
          <w:iCs/>
          <w:u w:val="single"/>
        </w:rPr>
        <w:t>1225.5.1.1.1 Communications Systems.</w:t>
      </w:r>
      <w:r w:rsidRPr="00B74487">
        <w:rPr>
          <w:rFonts w:cs="Arial"/>
          <w:i/>
          <w:iCs/>
          <w:u w:val="single"/>
        </w:rPr>
        <w:t xml:space="preserve"> Technology and medical communication rooms shall comply with the California Electrical Code, California Mechanical Code, California Plumbing Code and the requirements of this section. </w:t>
      </w:r>
    </w:p>
    <w:p w14:paraId="08501F7A" w14:textId="77777777" w:rsidR="00B74487" w:rsidRPr="00B74487" w:rsidRDefault="00B74487" w:rsidP="00B74487">
      <w:pPr>
        <w:ind w:left="1440"/>
        <w:rPr>
          <w:rFonts w:cs="Arial"/>
          <w:i/>
          <w:iCs/>
          <w:u w:val="single"/>
        </w:rPr>
      </w:pPr>
      <w:r w:rsidRPr="00B74487">
        <w:rPr>
          <w:rFonts w:cs="Arial"/>
          <w:b/>
          <w:bCs/>
          <w:i/>
          <w:iCs/>
          <w:u w:val="single"/>
        </w:rPr>
        <w:t>1225.5.1.1.1.1 Technology Equipment Room.</w:t>
      </w:r>
      <w:r w:rsidRPr="00B74487">
        <w:rPr>
          <w:rFonts w:cs="Arial"/>
          <w:i/>
          <w:iCs/>
          <w:u w:val="single"/>
        </w:rPr>
        <w:t xml:space="preserve"> At least one technology equipment room, that is not used for any purpose other than electronic data storage, processing and networking, shall be provided. The room shall meet the following requirements: </w:t>
      </w:r>
    </w:p>
    <w:p w14:paraId="04D42F4A" w14:textId="77777777" w:rsidR="00B74487" w:rsidRPr="00B74487" w:rsidRDefault="00B74487" w:rsidP="00B74487">
      <w:pPr>
        <w:ind w:left="2160"/>
        <w:rPr>
          <w:rFonts w:cs="Arial"/>
          <w:i/>
          <w:iCs/>
          <w:u w:val="single"/>
        </w:rPr>
      </w:pPr>
      <w:r w:rsidRPr="00B74487">
        <w:rPr>
          <w:rFonts w:cs="Arial"/>
          <w:i/>
          <w:iCs/>
          <w:u w:val="single"/>
        </w:rPr>
        <w:t xml:space="preserve">1. The room shall serve as the point where outside carrier data, voice circuits, and cable TV services enter the facility and outdoor cabling interfaces with the building’s internal cabling infrastructure. Telephone equipment shall be permitted to be included. </w:t>
      </w:r>
    </w:p>
    <w:p w14:paraId="5B26E48D" w14:textId="7E8B2D94" w:rsidR="00B74487" w:rsidRPr="00B74487" w:rsidRDefault="00B74487" w:rsidP="00B74487">
      <w:pPr>
        <w:ind w:left="2160"/>
        <w:rPr>
          <w:rFonts w:cs="Arial"/>
          <w:i/>
          <w:iCs/>
          <w:u w:val="single"/>
        </w:rPr>
      </w:pPr>
      <w:r w:rsidRPr="00B74487">
        <w:rPr>
          <w:rFonts w:cs="Arial"/>
          <w:i/>
          <w:iCs/>
          <w:u w:val="single"/>
        </w:rPr>
        <w:t xml:space="preserve">2. The room shall be sized to provide space to meet the service requirements and working clearances for the required equipment and </w:t>
      </w:r>
      <w:r w:rsidR="008F1E05">
        <w:rPr>
          <w:rFonts w:cs="Arial"/>
          <w:i/>
          <w:iCs/>
          <w:u w:val="single"/>
        </w:rPr>
        <w:t>the California Electrical Code.</w:t>
      </w:r>
    </w:p>
    <w:p w14:paraId="075325F4" w14:textId="77777777" w:rsidR="00B74487" w:rsidRDefault="00B74487" w:rsidP="00B74487">
      <w:pPr>
        <w:ind w:left="2160"/>
        <w:rPr>
          <w:rFonts w:cs="Arial"/>
          <w:i/>
          <w:iCs/>
          <w:u w:val="single"/>
        </w:rPr>
      </w:pPr>
      <w:r w:rsidRPr="00B74487">
        <w:rPr>
          <w:rFonts w:cs="Arial"/>
          <w:i/>
          <w:iCs/>
          <w:u w:val="single"/>
        </w:rPr>
        <w:t>3. The room shall be located to minimize the risk of water damage, both from internal and external sources.</w:t>
      </w:r>
    </w:p>
    <w:p w14:paraId="66D0FB9C" w14:textId="59F0D61E" w:rsidR="00B74487" w:rsidRPr="00B74487" w:rsidRDefault="00B74487" w:rsidP="00B74487">
      <w:pPr>
        <w:ind w:left="2160"/>
        <w:rPr>
          <w:rFonts w:cs="Arial"/>
          <w:i/>
          <w:iCs/>
          <w:u w:val="single"/>
        </w:rPr>
      </w:pPr>
      <w:r w:rsidRPr="00B74487">
        <w:rPr>
          <w:rFonts w:cs="Arial"/>
          <w:i/>
          <w:iCs/>
          <w:u w:val="single"/>
        </w:rPr>
        <w:t xml:space="preserve">4. The entrance shall be equipped with a lock. </w:t>
      </w:r>
    </w:p>
    <w:p w14:paraId="7A5181EF" w14:textId="77777777" w:rsidR="00B74487" w:rsidRPr="00B74487" w:rsidRDefault="00B74487" w:rsidP="00B74487">
      <w:pPr>
        <w:ind w:left="1440"/>
        <w:rPr>
          <w:rFonts w:cs="Arial"/>
          <w:i/>
          <w:iCs/>
          <w:u w:val="single"/>
        </w:rPr>
      </w:pPr>
      <w:r w:rsidRPr="00B74487">
        <w:rPr>
          <w:rFonts w:cs="Arial"/>
          <w:b/>
          <w:bCs/>
          <w:i/>
          <w:iCs/>
          <w:u w:val="single"/>
        </w:rPr>
        <w:t>1225.5.1.1.1.2 Technology distribution room.</w:t>
      </w:r>
      <w:r w:rsidRPr="00B74487">
        <w:rPr>
          <w:rFonts w:cs="Arial"/>
          <w:i/>
          <w:iCs/>
          <w:u w:val="single"/>
        </w:rPr>
        <w:t xml:space="preserve"> At least one technology distribution room shall be provided. The room shall meet the following requirements: </w:t>
      </w:r>
    </w:p>
    <w:p w14:paraId="23F2AE1A" w14:textId="77777777" w:rsidR="00B74487" w:rsidRPr="00B74487" w:rsidRDefault="00B74487" w:rsidP="00B74487">
      <w:pPr>
        <w:ind w:left="2160"/>
        <w:rPr>
          <w:rFonts w:cs="Arial"/>
          <w:i/>
          <w:iCs/>
          <w:u w:val="single"/>
        </w:rPr>
      </w:pPr>
      <w:r w:rsidRPr="00B74487">
        <w:rPr>
          <w:rFonts w:cs="Arial"/>
          <w:i/>
          <w:iCs/>
          <w:u w:val="single"/>
        </w:rPr>
        <w:t xml:space="preserve">1. The room shall be permitted to be combined with the technology equipment room. </w:t>
      </w:r>
    </w:p>
    <w:p w14:paraId="6B0F300E" w14:textId="77777777" w:rsidR="00B74487" w:rsidRDefault="00B74487" w:rsidP="00B74487">
      <w:pPr>
        <w:ind w:left="2160"/>
        <w:rPr>
          <w:rFonts w:cs="Arial"/>
          <w:i/>
          <w:iCs/>
          <w:u w:val="single"/>
        </w:rPr>
      </w:pPr>
      <w:r w:rsidRPr="00B74487">
        <w:rPr>
          <w:rFonts w:cs="Arial"/>
          <w:i/>
          <w:iCs/>
          <w:u w:val="single"/>
        </w:rPr>
        <w:t xml:space="preserve">2. The room shall be located in an unrestricted area and directly accessible from a corridor. </w:t>
      </w:r>
    </w:p>
    <w:p w14:paraId="2259C543" w14:textId="0487DBFD" w:rsidR="00B74487" w:rsidRPr="00B74487" w:rsidRDefault="00B74487" w:rsidP="00B74487">
      <w:pPr>
        <w:ind w:left="2160"/>
        <w:rPr>
          <w:rFonts w:cs="Arial"/>
          <w:i/>
          <w:iCs/>
          <w:u w:val="single"/>
        </w:rPr>
      </w:pPr>
      <w:r w:rsidRPr="00B74487">
        <w:rPr>
          <w:rFonts w:cs="Arial"/>
          <w:i/>
          <w:iCs/>
          <w:u w:val="single"/>
        </w:rPr>
        <w:t xml:space="preserve">3. Access to the room shall be restricted. </w:t>
      </w:r>
    </w:p>
    <w:p w14:paraId="3BE87C5D" w14:textId="77777777" w:rsidR="00B74487" w:rsidRPr="00E317E1" w:rsidRDefault="00B74487" w:rsidP="00B74487">
      <w:pPr>
        <w:widowControl/>
        <w:spacing w:line="256" w:lineRule="auto"/>
        <w:rPr>
          <w:rFonts w:eastAsia="Aptos"/>
          <w:b/>
          <w:bCs/>
          <w:snapToGrid/>
          <w:kern w:val="2"/>
          <w:szCs w:val="22"/>
          <w14:ligatures w14:val="standardContextual"/>
        </w:rPr>
      </w:pPr>
      <w:r w:rsidRPr="00E317E1">
        <w:rPr>
          <w:rFonts w:eastAsia="Aptos"/>
          <w:b/>
          <w:bCs/>
          <w:snapToGrid/>
          <w:kern w:val="2"/>
          <w:szCs w:val="22"/>
          <w14:ligatures w14:val="standardContextual"/>
        </w:rPr>
        <w:t>…</w:t>
      </w:r>
    </w:p>
    <w:p w14:paraId="60F7C0F1" w14:textId="77777777" w:rsidR="00B74487" w:rsidRPr="00B74487" w:rsidRDefault="00B74487" w:rsidP="00B74487">
      <w:pPr>
        <w:widowControl/>
        <w:spacing w:line="256" w:lineRule="auto"/>
        <w:rPr>
          <w:rFonts w:eastAsia="Aptos"/>
          <w:b/>
          <w:bCs/>
          <w:i/>
          <w:iCs/>
          <w:snapToGrid/>
          <w:kern w:val="2"/>
          <w:szCs w:val="22"/>
          <w14:ligatures w14:val="standardContextual"/>
        </w:rPr>
      </w:pPr>
      <w:r w:rsidRPr="00B74487">
        <w:rPr>
          <w:rFonts w:eastAsia="Aptos"/>
          <w:b/>
          <w:bCs/>
          <w:i/>
          <w:iCs/>
          <w:snapToGrid/>
          <w:kern w:val="2"/>
          <w:szCs w:val="22"/>
          <w14:ligatures w14:val="standardContextual"/>
        </w:rPr>
        <w:t xml:space="preserve">1225.5.1.4.1 </w:t>
      </w:r>
      <w:bookmarkStart w:id="17" w:name="_Hlk212713602"/>
      <w:r w:rsidRPr="00B74487">
        <w:rPr>
          <w:rFonts w:eastAsia="Aptos"/>
          <w:b/>
          <w:bCs/>
          <w:i/>
          <w:iCs/>
          <w:snapToGrid/>
          <w:kern w:val="2"/>
          <w:szCs w:val="22"/>
          <w14:ligatures w14:val="standardContextual"/>
        </w:rPr>
        <w:t>Skilled nursing facilities</w:t>
      </w:r>
      <w:bookmarkEnd w:id="17"/>
      <w:r w:rsidRPr="00B74487">
        <w:rPr>
          <w:rFonts w:eastAsia="Aptos"/>
          <w:b/>
          <w:bCs/>
          <w:i/>
          <w:iCs/>
          <w:snapToGrid/>
          <w:kern w:val="2"/>
          <w:szCs w:val="22"/>
          <w14:ligatures w14:val="standardContextual"/>
        </w:rPr>
        <w:t>.</w:t>
      </w:r>
    </w:p>
    <w:p w14:paraId="1BB1D07E" w14:textId="77777777" w:rsidR="00B74487" w:rsidRPr="00B74487" w:rsidRDefault="00B74487" w:rsidP="00B74487">
      <w:pPr>
        <w:widowControl/>
        <w:spacing w:line="256" w:lineRule="auto"/>
        <w:ind w:left="720"/>
        <w:rPr>
          <w:rFonts w:eastAsia="Aptos"/>
          <w:i/>
          <w:iCs/>
          <w:snapToGrid/>
          <w:kern w:val="2"/>
          <w:szCs w:val="22"/>
          <w14:ligatures w14:val="standardContextual"/>
        </w:rPr>
      </w:pPr>
      <w:r w:rsidRPr="00B74487">
        <w:rPr>
          <w:rFonts w:eastAsia="Aptos"/>
          <w:i/>
          <w:iCs/>
          <w:snapToGrid/>
          <w:kern w:val="2"/>
          <w:szCs w:val="22"/>
          <w14:ligatures w14:val="standardContextual"/>
        </w:rPr>
        <w:t>1. Recreation room. Each floor of each building accommodating six or more patients shall be provided with a recreation room with a minimum of 100 square feet (9.29 m</w:t>
      </w:r>
      <w:r w:rsidRPr="00B74487">
        <w:rPr>
          <w:rFonts w:eastAsia="Aptos"/>
          <w:i/>
          <w:iCs/>
          <w:snapToGrid/>
          <w:kern w:val="2"/>
          <w:szCs w:val="22"/>
          <w:vertAlign w:val="superscript"/>
          <w14:ligatures w14:val="standardContextual"/>
        </w:rPr>
        <w:t>2</w:t>
      </w:r>
      <w:r w:rsidRPr="00B74487">
        <w:rPr>
          <w:rFonts w:eastAsia="Aptos"/>
          <w:i/>
          <w:iCs/>
          <w:snapToGrid/>
          <w:kern w:val="2"/>
          <w:szCs w:val="22"/>
          <w14:ligatures w14:val="standardContextual"/>
        </w:rPr>
        <w:t>).</w:t>
      </w:r>
    </w:p>
    <w:p w14:paraId="0F983DAE" w14:textId="77777777" w:rsidR="00B74487" w:rsidRPr="00B74487" w:rsidRDefault="00B74487" w:rsidP="00B74487">
      <w:pPr>
        <w:widowControl/>
        <w:spacing w:line="256" w:lineRule="auto"/>
        <w:ind w:left="720"/>
        <w:rPr>
          <w:rFonts w:eastAsia="Aptos"/>
          <w:i/>
          <w:iCs/>
          <w:snapToGrid/>
          <w:kern w:val="2"/>
          <w:szCs w:val="22"/>
          <w14:ligatures w14:val="standardContextual"/>
        </w:rPr>
      </w:pPr>
      <w:r w:rsidRPr="00B74487">
        <w:rPr>
          <w:rFonts w:eastAsia="Aptos"/>
          <w:i/>
          <w:iCs/>
          <w:snapToGrid/>
          <w:kern w:val="2"/>
          <w:szCs w:val="22"/>
          <w14:ligatures w14:val="standardContextual"/>
        </w:rPr>
        <w:lastRenderedPageBreak/>
        <w:t>2. Recreation and dining. A minimum of 100 square feet (9.29 m</w:t>
      </w:r>
      <w:r w:rsidRPr="00B74487">
        <w:rPr>
          <w:rFonts w:eastAsia="Aptos"/>
          <w:i/>
          <w:iCs/>
          <w:snapToGrid/>
          <w:kern w:val="2"/>
          <w:szCs w:val="22"/>
          <w:vertAlign w:val="superscript"/>
          <w14:ligatures w14:val="standardContextual"/>
        </w:rPr>
        <w:t>2</w:t>
      </w:r>
      <w:r w:rsidRPr="00B74487">
        <w:rPr>
          <w:rFonts w:eastAsia="Aptos"/>
          <w:i/>
          <w:iCs/>
          <w:snapToGrid/>
          <w:kern w:val="2"/>
          <w:szCs w:val="22"/>
          <w14:ligatures w14:val="standardContextual"/>
        </w:rPr>
        <w:t>) plus 12 square feet (1.11 m</w:t>
      </w:r>
      <w:r w:rsidRPr="00B74487">
        <w:rPr>
          <w:rFonts w:eastAsia="Aptos"/>
          <w:i/>
          <w:iCs/>
          <w:snapToGrid/>
          <w:kern w:val="2"/>
          <w:szCs w:val="22"/>
          <w:vertAlign w:val="superscript"/>
          <w14:ligatures w14:val="standardContextual"/>
        </w:rPr>
        <w:t>2</w:t>
      </w:r>
      <w:r w:rsidRPr="00B74487">
        <w:rPr>
          <w:rFonts w:eastAsia="Aptos"/>
          <w:i/>
          <w:iCs/>
          <w:snapToGrid/>
          <w:kern w:val="2"/>
          <w:szCs w:val="22"/>
          <w14:ligatures w14:val="standardContextual"/>
        </w:rPr>
        <w:t>) per bed shall be provided for recreation and dining activities.</w:t>
      </w:r>
    </w:p>
    <w:p w14:paraId="5E82EFC3" w14:textId="454C98C7" w:rsidR="00B74487" w:rsidRPr="00B74487" w:rsidRDefault="00B74487" w:rsidP="00B74487">
      <w:pPr>
        <w:widowControl/>
        <w:spacing w:line="256" w:lineRule="auto"/>
        <w:ind w:firstLine="720"/>
        <w:rPr>
          <w:rFonts w:eastAsia="Aptos"/>
          <w:i/>
          <w:iCs/>
          <w:snapToGrid/>
          <w:kern w:val="2"/>
          <w:szCs w:val="22"/>
          <w:u w:val="single"/>
          <w14:ligatures w14:val="standardContextual"/>
        </w:rPr>
      </w:pPr>
      <w:r w:rsidRPr="00B74487">
        <w:rPr>
          <w:rFonts w:eastAsia="Aptos"/>
          <w:i/>
          <w:iCs/>
          <w:snapToGrid/>
          <w:kern w:val="2"/>
          <w:szCs w:val="22"/>
          <w:u w:val="single"/>
          <w14:ligatures w14:val="standardContextual"/>
        </w:rPr>
        <w:t>3. Outdoor space for activities and recreation</w:t>
      </w:r>
      <w:r w:rsidR="004441E2">
        <w:rPr>
          <w:rFonts w:eastAsia="Aptos"/>
          <w:i/>
          <w:iCs/>
          <w:snapToGrid/>
          <w:kern w:val="2"/>
          <w:szCs w:val="22"/>
          <w:u w:val="single"/>
          <w14:ligatures w14:val="standardContextual"/>
        </w:rPr>
        <w:t xml:space="preserve"> shall be provided</w:t>
      </w:r>
      <w:r w:rsidRPr="00B74487">
        <w:rPr>
          <w:rFonts w:eastAsia="Aptos"/>
          <w:i/>
          <w:iCs/>
          <w:snapToGrid/>
          <w:kern w:val="2"/>
          <w:szCs w:val="22"/>
          <w:u w:val="single"/>
          <w14:ligatures w14:val="standardContextual"/>
        </w:rPr>
        <w:t>.</w:t>
      </w:r>
    </w:p>
    <w:p w14:paraId="6034E47A" w14:textId="77777777" w:rsidR="00B74487" w:rsidRPr="00E317E1" w:rsidRDefault="00B74487" w:rsidP="00B74487">
      <w:pPr>
        <w:widowControl/>
        <w:spacing w:line="256" w:lineRule="auto"/>
        <w:rPr>
          <w:rFonts w:eastAsia="Aptos"/>
          <w:b/>
          <w:bCs/>
          <w:snapToGrid/>
          <w:kern w:val="2"/>
          <w:szCs w:val="22"/>
          <w14:ligatures w14:val="standardContextual"/>
        </w:rPr>
      </w:pPr>
      <w:r w:rsidRPr="00E317E1">
        <w:rPr>
          <w:rFonts w:eastAsia="Aptos"/>
          <w:b/>
          <w:bCs/>
          <w:snapToGrid/>
          <w:kern w:val="2"/>
          <w:szCs w:val="22"/>
          <w14:ligatures w14:val="standardContextual"/>
        </w:rPr>
        <w:t>…</w:t>
      </w:r>
    </w:p>
    <w:p w14:paraId="27E266ED" w14:textId="5DEDD0C2" w:rsidR="00D62DC4" w:rsidRPr="00B74487" w:rsidRDefault="00D62DC4" w:rsidP="00D62DC4">
      <w:pPr>
        <w:widowControl/>
        <w:rPr>
          <w:rFonts w:cs="Arial"/>
          <w:b/>
          <w:bCs/>
        </w:rPr>
      </w:pPr>
      <w:r w:rsidRPr="00D62DC4">
        <w:rPr>
          <w:rFonts w:cs="Arial"/>
          <w:b/>
          <w:bCs/>
          <w:i/>
          <w:iCs/>
        </w:rPr>
        <w:t>1225.6.6 </w:t>
      </w:r>
      <w:bookmarkStart w:id="18" w:name="_Hlk212713618"/>
      <w:r w:rsidRPr="00D62DC4">
        <w:rPr>
          <w:rFonts w:cs="Arial"/>
          <w:b/>
          <w:bCs/>
          <w:i/>
          <w:iCs/>
        </w:rPr>
        <w:t>SPECIAL TREATMENT PROGRAM SERVICE</w:t>
      </w:r>
      <w:bookmarkEnd w:id="18"/>
      <w:r w:rsidRPr="00D62DC4">
        <w:rPr>
          <w:rFonts w:cs="Arial"/>
          <w:b/>
          <w:bCs/>
          <w:i/>
          <w:iCs/>
        </w:rPr>
        <w:t>.</w:t>
      </w:r>
      <w:r w:rsidRPr="00D62DC4">
        <w:rPr>
          <w:rFonts w:cs="Arial"/>
          <w:b/>
          <w:bCs/>
        </w:rPr>
        <w:t xml:space="preserve"> </w:t>
      </w:r>
      <w:r w:rsidRPr="00D62DC4">
        <w:rPr>
          <w:rFonts w:cs="Arial"/>
          <w:i/>
          <w:iCs/>
        </w:rPr>
        <w:t>Refer to California Administrative Code (Part 1 of Title 24), </w:t>
      </w:r>
      <w:r w:rsidRPr="00247E83">
        <w:rPr>
          <w:rFonts w:cs="Arial"/>
          <w:i/>
          <w:iCs/>
        </w:rPr>
        <w:t>Section 7-119,</w:t>
      </w:r>
      <w:r w:rsidRPr="00D62DC4">
        <w:rPr>
          <w:rFonts w:cs="Arial"/>
          <w:i/>
          <w:iCs/>
        </w:rPr>
        <w:t xml:space="preserve"> Functional Program, for requirements. Projects associated with Special Treatment Program Services in skilled nursing and intermediate-care facilities shall include a Patient Safety Risk Assessment. The </w:t>
      </w:r>
      <w:r w:rsidRPr="00D62DC4">
        <w:rPr>
          <w:rFonts w:cs="Arial"/>
          <w:i/>
          <w:iCs/>
          <w:strike/>
        </w:rPr>
        <w:t>skilled nursing facility</w:t>
      </w:r>
      <w:r w:rsidRPr="00D62DC4">
        <w:rPr>
          <w:rFonts w:cs="Arial"/>
          <w:i/>
          <w:iCs/>
        </w:rPr>
        <w:t xml:space="preserve"> </w:t>
      </w:r>
      <w:r w:rsidRPr="00D62DC4">
        <w:rPr>
          <w:rFonts w:cs="Arial"/>
          <w:i/>
          <w:iCs/>
          <w:u w:val="single"/>
        </w:rPr>
        <w:t xml:space="preserve">special treatment program </w:t>
      </w:r>
      <w:r w:rsidRPr="00D62DC4">
        <w:rPr>
          <w:rFonts w:cs="Arial"/>
          <w:i/>
          <w:iCs/>
        </w:rPr>
        <w:t>shall have a minimum of 30 beds and shall meet the requirements of Chapter 3, Division 5, Title 22, California Code of Regulations.</w:t>
      </w:r>
    </w:p>
    <w:p w14:paraId="6A9E2897" w14:textId="77777777" w:rsidR="00463569" w:rsidRPr="0046521A" w:rsidRDefault="00463569" w:rsidP="00463569">
      <w:pPr>
        <w:pStyle w:val="Heading4"/>
        <w:ind w:left="0"/>
      </w:pPr>
      <w:r w:rsidRPr="0046521A">
        <w:t xml:space="preserve">Notation: </w:t>
      </w:r>
    </w:p>
    <w:p w14:paraId="0F1C1CA0" w14:textId="77777777" w:rsidR="00EB361A" w:rsidRPr="00300AAF" w:rsidRDefault="00EB361A" w:rsidP="00EB361A">
      <w:pPr>
        <w:rPr>
          <w:rFonts w:cs="Arial"/>
        </w:rPr>
      </w:pPr>
      <w:r w:rsidRPr="00300AAF">
        <w:rPr>
          <w:rFonts w:cs="Arial"/>
        </w:rPr>
        <w:t xml:space="preserve">Authority: Health and Safety Code, Sections 1275, </w:t>
      </w:r>
      <w:r>
        <w:rPr>
          <w:rFonts w:cs="Arial"/>
        </w:rPr>
        <w:t>18942</w:t>
      </w:r>
      <w:r w:rsidRPr="00300AAF">
        <w:rPr>
          <w:rFonts w:cs="Arial"/>
        </w:rPr>
        <w:t>, 129850</w:t>
      </w:r>
    </w:p>
    <w:p w14:paraId="4482CF1C" w14:textId="4A653602" w:rsidR="00EB361A" w:rsidRPr="00EB361A" w:rsidRDefault="00EB361A" w:rsidP="00EB361A">
      <w:pPr>
        <w:rPr>
          <w:rFonts w:cs="Arial"/>
        </w:rPr>
      </w:pPr>
      <w:r w:rsidRPr="00300AAF">
        <w:rPr>
          <w:rFonts w:cs="Arial"/>
        </w:rPr>
        <w:t>Reference(s): Health and Safety Code, Section 129675-13007</w:t>
      </w:r>
      <w:r w:rsidR="008F7567">
        <w:rPr>
          <w:rFonts w:cs="Arial"/>
        </w:rPr>
        <w:t>9</w:t>
      </w:r>
    </w:p>
    <w:p w14:paraId="5D795CBB" w14:textId="178CBF86" w:rsidR="00463569" w:rsidRPr="0046521A" w:rsidRDefault="00463569" w:rsidP="00EB361A">
      <w:pPr>
        <w:pStyle w:val="Heading3"/>
      </w:pPr>
      <w:r w:rsidRPr="0046521A">
        <w:t xml:space="preserve">ITEM </w:t>
      </w:r>
      <w:r w:rsidR="002B262C">
        <w:t>3</w:t>
      </w:r>
      <w:r w:rsidRPr="0046521A">
        <w:rPr>
          <w:snapToGrid/>
        </w:rPr>
        <w:br/>
      </w:r>
      <w:r w:rsidRPr="0046521A">
        <w:t xml:space="preserve">Chapter </w:t>
      </w:r>
      <w:r w:rsidR="00D62DC4">
        <w:t>12 INTERIOR ENVIRONMENT</w:t>
      </w:r>
      <w:r w:rsidR="00D62DC4">
        <w:br/>
      </w:r>
      <w:r w:rsidRPr="00D62DC4">
        <w:rPr>
          <w:i/>
          <w:iCs/>
        </w:rPr>
        <w:t xml:space="preserve">Section </w:t>
      </w:r>
      <w:r w:rsidR="00D62DC4" w:rsidRPr="00D62DC4">
        <w:rPr>
          <w:i/>
          <w:iCs/>
        </w:rPr>
        <w:t>1226 [OSHPD 3] CLINICS</w:t>
      </w:r>
    </w:p>
    <w:p w14:paraId="312A791D" w14:textId="77777777" w:rsidR="00D62DC4" w:rsidRPr="003A1E7E" w:rsidRDefault="00D62DC4" w:rsidP="004B3EA6">
      <w:pPr>
        <w:widowControl/>
        <w:spacing w:line="256" w:lineRule="auto"/>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 xml:space="preserve">1226.1 Scope. </w:t>
      </w:r>
      <w:r w:rsidRPr="003A1E7E">
        <w:rPr>
          <w:rFonts w:eastAsia="Aptos" w:cs="Arial"/>
          <w:i/>
          <w:iCs/>
          <w:snapToGrid/>
          <w:kern w:val="2"/>
          <w:szCs w:val="24"/>
          <w14:ligatures w14:val="standardContextual"/>
        </w:rPr>
        <w:t xml:space="preserve">The provisions of this section shall apply to </w:t>
      </w:r>
      <w:r w:rsidRPr="003A1E7E">
        <w:rPr>
          <w:rFonts w:eastAsia="Aptos" w:cs="Arial"/>
          <w:i/>
          <w:iCs/>
          <w:strike/>
          <w:snapToGrid/>
          <w:kern w:val="2"/>
          <w:szCs w:val="24"/>
          <w14:ligatures w14:val="standardContextual"/>
        </w:rPr>
        <w:t>primary care</w:t>
      </w:r>
      <w:r w:rsidRPr="003A1E7E">
        <w:rPr>
          <w:rFonts w:eastAsia="Aptos" w:cs="Arial"/>
          <w:i/>
          <w:iCs/>
          <w:snapToGrid/>
          <w:kern w:val="2"/>
          <w:szCs w:val="24"/>
          <w14:ligatures w14:val="standardContextual"/>
        </w:rPr>
        <w:t xml:space="preserve"> clinics</w:t>
      </w:r>
      <w:r w:rsidRPr="003A1E7E">
        <w:rPr>
          <w:rFonts w:eastAsia="Aptos" w:cs="Arial"/>
          <w:i/>
          <w:iCs/>
          <w:strike/>
          <w:snapToGrid/>
          <w:kern w:val="2"/>
          <w:szCs w:val="24"/>
          <w14:ligatures w14:val="standardContextual"/>
        </w:rPr>
        <w:t>, specialty clinics and psychology clinics,</w:t>
      </w:r>
      <w:r w:rsidRPr="003A1E7E">
        <w:rPr>
          <w:rFonts w:eastAsia="Aptos" w:cs="Arial"/>
          <w:i/>
          <w:iCs/>
          <w:snapToGrid/>
          <w:kern w:val="2"/>
          <w:szCs w:val="24"/>
          <w14:ligatures w14:val="standardContextual"/>
        </w:rPr>
        <w:t xml:space="preserve"> licensed by the California Department of Public Health. </w:t>
      </w:r>
      <w:r w:rsidRPr="003A1E7E">
        <w:rPr>
          <w:rFonts w:eastAsia="Aptos" w:cs="Arial"/>
          <w:i/>
          <w:iCs/>
          <w:strike/>
          <w:snapToGrid/>
          <w:kern w:val="2"/>
          <w:szCs w:val="24"/>
          <w14:ligatures w14:val="standardContextual"/>
        </w:rPr>
        <w:t xml:space="preserve">Primary care clinics include free clinics, community clinics, employee clinics and optometric clinics. Specialty clinics include surgical clinics, chronic dialysis clinics, rehabilitation clinics and alternative birth centers (ABC). </w:t>
      </w:r>
      <w:r w:rsidRPr="003A1E7E">
        <w:rPr>
          <w:rFonts w:eastAsia="Aptos" w:cs="Arial"/>
          <w:i/>
          <w:iCs/>
          <w:snapToGrid/>
          <w:kern w:val="2"/>
          <w:szCs w:val="24"/>
          <w14:ligatures w14:val="standardContextual"/>
        </w:rPr>
        <w:t>This section shall also apply to outpatient clinical services of a hospital when provided in a freestanding building.</w:t>
      </w:r>
    </w:p>
    <w:p w14:paraId="4575208E" w14:textId="67D21AC0" w:rsidR="00D62DC4" w:rsidRPr="003A1E7E" w:rsidRDefault="00D62DC4" w:rsidP="004B3EA6">
      <w:pPr>
        <w:widowControl/>
        <w:spacing w:line="256" w:lineRule="auto"/>
        <w:rPr>
          <w:rFonts w:eastAsia="Aptos" w:cs="Arial"/>
          <w:i/>
          <w:iCs/>
          <w:snapToGrid/>
          <w:kern w:val="2"/>
          <w:szCs w:val="24"/>
          <w:u w:val="single"/>
          <w14:ligatures w14:val="standardContextual"/>
        </w:rPr>
      </w:pPr>
      <w:r w:rsidRPr="003A1E7E">
        <w:rPr>
          <w:rFonts w:eastAsia="Aptos" w:cs="Arial"/>
          <w:b/>
          <w:bCs/>
          <w:i/>
          <w:iCs/>
          <w:snapToGrid/>
          <w:kern w:val="2"/>
          <w:szCs w:val="24"/>
          <w14:ligatures w14:val="standardContextual"/>
        </w:rPr>
        <w:t>1226.2 Application.</w:t>
      </w:r>
      <w:r w:rsidRPr="003A1E7E">
        <w:rPr>
          <w:rFonts w:eastAsia="Aptos" w:cs="Arial"/>
          <w:i/>
          <w:iCs/>
          <w:snapToGrid/>
          <w:kern w:val="2"/>
          <w:szCs w:val="24"/>
          <w14:ligatures w14:val="standardContextual"/>
        </w:rPr>
        <w:t xml:space="preserve"> All new buildings and additions, alterations or repairs to existing buildings and conversion of space to a clinic use within existing buildings, subject to licensure by Licensing and Certification, California Department of Public Health, shall comply with </w:t>
      </w:r>
      <w:r w:rsidRPr="003A1E7E">
        <w:rPr>
          <w:rFonts w:eastAsia="Aptos" w:cs="Arial"/>
          <w:i/>
          <w:iCs/>
          <w:snapToGrid/>
          <w:kern w:val="2"/>
          <w:szCs w:val="24"/>
          <w:u w:val="single"/>
          <w14:ligatures w14:val="standardContextual"/>
        </w:rPr>
        <w:t xml:space="preserve">the </w:t>
      </w:r>
      <w:r w:rsidRPr="003A1E7E">
        <w:rPr>
          <w:rFonts w:eastAsia="Aptos" w:cs="Arial"/>
          <w:i/>
          <w:iCs/>
          <w:snapToGrid/>
          <w:kern w:val="2"/>
          <w:szCs w:val="24"/>
          <w14:ligatures w14:val="standardContextual"/>
        </w:rPr>
        <w:t xml:space="preserve">applicable </w:t>
      </w:r>
      <w:r w:rsidRPr="003A1E7E">
        <w:rPr>
          <w:rFonts w:eastAsia="Aptos" w:cs="Arial"/>
          <w:i/>
          <w:iCs/>
          <w:snapToGrid/>
          <w:kern w:val="2"/>
          <w:szCs w:val="24"/>
          <w:u w:val="single"/>
          <w14:ligatures w14:val="standardContextual"/>
        </w:rPr>
        <w:t>[OSHPD 3]</w:t>
      </w:r>
      <w:r w:rsidRPr="003A1E7E">
        <w:rPr>
          <w:rFonts w:eastAsia="Aptos" w:cs="Arial"/>
          <w:i/>
          <w:iCs/>
          <w:snapToGrid/>
          <w:kern w:val="2"/>
          <w:szCs w:val="24"/>
          <w14:ligatures w14:val="standardContextual"/>
        </w:rPr>
        <w:t xml:space="preserve">  provisions of the California Electrical Code, California Mechanical Code, California Plumbing Code, California Fire Code, (Parts 3, 4, 5 and 9 of Title 24) and this section. OSHPD requirements apply to all </w:t>
      </w:r>
      <w:r w:rsidRPr="003A1E7E">
        <w:rPr>
          <w:rFonts w:eastAsia="Aptos" w:cs="Arial"/>
          <w:i/>
          <w:iCs/>
          <w:strike/>
          <w:snapToGrid/>
          <w:kern w:val="2"/>
          <w:szCs w:val="24"/>
          <w14:ligatures w14:val="standardContextual"/>
        </w:rPr>
        <w:t>facilities described above</w:t>
      </w:r>
      <w:r w:rsidRPr="003A1E7E">
        <w:rPr>
          <w:rFonts w:eastAsia="Aptos" w:cs="Arial"/>
          <w:i/>
          <w:iCs/>
          <w:snapToGrid/>
          <w:kern w:val="2"/>
          <w:szCs w:val="24"/>
          <w14:ligatures w14:val="standardContextual"/>
        </w:rPr>
        <w:t xml:space="preserve"> </w:t>
      </w:r>
      <w:r w:rsidRPr="003A1E7E">
        <w:rPr>
          <w:rFonts w:eastAsia="Aptos" w:cs="Arial"/>
          <w:i/>
          <w:iCs/>
          <w:snapToGrid/>
          <w:kern w:val="2"/>
          <w:szCs w:val="24"/>
          <w:u w:val="single"/>
          <w14:ligatures w14:val="standardContextual"/>
        </w:rPr>
        <w:t xml:space="preserve">licensed clinics </w:t>
      </w:r>
      <w:r w:rsidRPr="003A1E7E">
        <w:rPr>
          <w:rFonts w:eastAsia="Aptos" w:cs="Arial"/>
          <w:i/>
          <w:iCs/>
          <w:snapToGrid/>
          <w:kern w:val="2"/>
          <w:szCs w:val="24"/>
          <w14:ligatures w14:val="standardContextual"/>
        </w:rPr>
        <w:t xml:space="preserve">and </w:t>
      </w:r>
      <w:r w:rsidRPr="003A1E7E">
        <w:rPr>
          <w:rFonts w:eastAsia="Aptos" w:cs="Arial"/>
          <w:i/>
          <w:iCs/>
          <w:snapToGrid/>
          <w:kern w:val="2"/>
          <w:szCs w:val="24"/>
          <w:u w:val="single"/>
          <w14:ligatures w14:val="standardContextual"/>
        </w:rPr>
        <w:t>they</w:t>
      </w:r>
      <w:r w:rsidRPr="003A1E7E">
        <w:rPr>
          <w:rFonts w:eastAsia="Aptos" w:cs="Arial"/>
          <w:i/>
          <w:iCs/>
          <w:snapToGrid/>
          <w:kern w:val="2"/>
          <w:szCs w:val="24"/>
          <w14:ligatures w14:val="standardContextual"/>
        </w:rPr>
        <w:t xml:space="preserve"> are not dependent upon Occupancy Group designations. </w:t>
      </w:r>
      <w:r w:rsidRPr="003A1E7E">
        <w:rPr>
          <w:rFonts w:eastAsia="Aptos" w:cs="Arial"/>
          <w:i/>
          <w:iCs/>
          <w:snapToGrid/>
          <w:kern w:val="2"/>
          <w:szCs w:val="24"/>
          <w:u w:val="single"/>
          <w14:ligatures w14:val="standardContextual"/>
        </w:rPr>
        <w:t>Also see Section 1.10.3 OSHPD 3 of this code for applicable building standards.</w:t>
      </w:r>
    </w:p>
    <w:p w14:paraId="396ECB51" w14:textId="77777777" w:rsidR="00D62DC4" w:rsidRPr="003A1E7E" w:rsidRDefault="00D62DC4" w:rsidP="004B3EA6">
      <w:pPr>
        <w:widowControl/>
        <w:spacing w:line="256" w:lineRule="auto"/>
        <w:ind w:left="720"/>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Exception:</w:t>
      </w:r>
      <w:r w:rsidRPr="003A1E7E">
        <w:rPr>
          <w:rFonts w:eastAsia="Aptos" w:cs="Arial"/>
          <w:i/>
          <w:iCs/>
          <w:snapToGrid/>
          <w:kern w:val="2"/>
          <w:szCs w:val="24"/>
          <w14:ligatures w14:val="standardContextual"/>
        </w:rPr>
        <w:t xml:space="preserve"> See Section 1224.2.</w:t>
      </w:r>
    </w:p>
    <w:p w14:paraId="6A7AB332" w14:textId="77777777" w:rsidR="00D62DC4" w:rsidRPr="003A1E7E" w:rsidRDefault="00D62DC4" w:rsidP="004B3EA6">
      <w:pPr>
        <w:widowControl/>
        <w:spacing w:line="256" w:lineRule="auto"/>
        <w:ind w:left="720"/>
        <w:rPr>
          <w:rFonts w:eastAsia="Aptos" w:cs="Arial"/>
          <w:i/>
          <w:iCs/>
          <w:strike/>
          <w:snapToGrid/>
          <w:kern w:val="2"/>
          <w:szCs w:val="24"/>
          <w14:ligatures w14:val="standardContextual"/>
        </w:rPr>
      </w:pPr>
      <w:r w:rsidRPr="003A1E7E">
        <w:rPr>
          <w:rFonts w:eastAsia="Aptos" w:cs="Arial"/>
          <w:b/>
          <w:bCs/>
          <w:i/>
          <w:iCs/>
          <w:strike/>
          <w:snapToGrid/>
          <w:kern w:val="2"/>
          <w:szCs w:val="24"/>
          <w14:ligatures w14:val="standardContextual"/>
        </w:rPr>
        <w:t>1226.2.1 Outpatient clinical services.</w:t>
      </w:r>
      <w:r w:rsidRPr="003A1E7E">
        <w:rPr>
          <w:rFonts w:eastAsia="Aptos" w:cs="Arial"/>
          <w:i/>
          <w:iCs/>
          <w:strike/>
          <w:snapToGrid/>
          <w:kern w:val="2"/>
          <w:szCs w:val="24"/>
          <w14:ligatures w14:val="standardContextual"/>
        </w:rPr>
        <w:t xml:space="preserve"> Hospitals providing outpatient clinical services and clinics licensed under Health and Safety Code Section 1200 providing services that are not covered by this section shall meet the applicable requirements in Section 1224.</w:t>
      </w:r>
    </w:p>
    <w:p w14:paraId="00397E07" w14:textId="4574A8E0" w:rsidR="00D62DC4" w:rsidRPr="003A1E7E" w:rsidRDefault="00D62DC4" w:rsidP="004B3EA6">
      <w:pPr>
        <w:widowControl/>
        <w:spacing w:line="256" w:lineRule="auto"/>
        <w:rPr>
          <w:rFonts w:eastAsia="Aptos" w:cs="Arial"/>
          <w:i/>
          <w:iCs/>
          <w:strike/>
          <w:snapToGrid/>
          <w:kern w:val="2"/>
          <w:szCs w:val="24"/>
          <w14:ligatures w14:val="standardContextual"/>
        </w:rPr>
      </w:pPr>
      <w:r w:rsidRPr="003A1E7E">
        <w:rPr>
          <w:rFonts w:eastAsia="Aptos" w:cs="Arial"/>
          <w:b/>
          <w:bCs/>
          <w:i/>
          <w:iCs/>
          <w:strike/>
          <w:snapToGrid/>
          <w:kern w:val="2"/>
          <w:szCs w:val="24"/>
          <w14:ligatures w14:val="standardContextual"/>
        </w:rPr>
        <w:t>1226.2.2 Special services.</w:t>
      </w:r>
      <w:r w:rsidRPr="003A1E7E">
        <w:rPr>
          <w:rFonts w:eastAsia="Aptos" w:cs="Arial"/>
          <w:i/>
          <w:iCs/>
          <w:strike/>
          <w:snapToGrid/>
          <w:kern w:val="2"/>
          <w:szCs w:val="24"/>
          <w14:ligatures w14:val="standardContextual"/>
        </w:rPr>
        <w:t xml:space="preserve"> </w:t>
      </w:r>
      <w:r w:rsidRPr="00280234">
        <w:rPr>
          <w:rFonts w:eastAsia="Aptos" w:cs="Arial"/>
          <w:snapToGrid/>
          <w:kern w:val="2"/>
          <w:szCs w:val="24"/>
          <w:highlight w:val="lightGray"/>
          <w14:ligatures w14:val="standardContextual"/>
        </w:rPr>
        <w:t>[Renumbered to 1226.2.1.1]</w:t>
      </w:r>
      <w:r w:rsidRPr="003A1E7E">
        <w:rPr>
          <w:rFonts w:eastAsia="Aptos" w:cs="Arial"/>
          <w:snapToGrid/>
          <w:kern w:val="2"/>
          <w:szCs w:val="24"/>
          <w14:ligatures w14:val="standardContextual"/>
        </w:rPr>
        <w:t xml:space="preserve"> </w:t>
      </w:r>
      <w:r w:rsidRPr="003A1E7E">
        <w:rPr>
          <w:rFonts w:eastAsia="Aptos" w:cs="Arial"/>
          <w:i/>
          <w:iCs/>
          <w:strike/>
          <w:snapToGrid/>
          <w:kern w:val="2"/>
          <w:szCs w:val="24"/>
          <w14:ligatures w14:val="standardContextual"/>
        </w:rPr>
        <w:t xml:space="preserve">A general acute care hospital referenced in Health and Safety Code Section 1255 (d) (3) (E), that provides special services in conformance with Health and Safety Code Section 1255, shall meet all the </w:t>
      </w:r>
      <w:r w:rsidRPr="003A1E7E">
        <w:rPr>
          <w:rFonts w:eastAsia="Aptos" w:cs="Arial"/>
          <w:i/>
          <w:iCs/>
          <w:strike/>
          <w:snapToGrid/>
          <w:kern w:val="2"/>
          <w:szCs w:val="24"/>
          <w14:ligatures w14:val="standardContextual"/>
        </w:rPr>
        <w:lastRenderedPageBreak/>
        <w:t xml:space="preserve">provisions of Section 1224.28.3 in addition to Section 1226.2. The Office of Statewide </w:t>
      </w:r>
      <w:r w:rsidR="00280234">
        <w:rPr>
          <w:rFonts w:eastAsia="Aptos" w:cs="Arial"/>
          <w:i/>
          <w:iCs/>
          <w:strike/>
          <w:snapToGrid/>
          <w:kern w:val="2"/>
          <w:szCs w:val="24"/>
          <w14:ligatures w14:val="standardContextual"/>
        </w:rPr>
        <w:t>Hospital</w:t>
      </w:r>
      <w:r w:rsidR="00280234" w:rsidRPr="003A1E7E">
        <w:rPr>
          <w:rFonts w:eastAsia="Aptos" w:cs="Arial"/>
          <w:i/>
          <w:iCs/>
          <w:strike/>
          <w:snapToGrid/>
          <w:kern w:val="2"/>
          <w:szCs w:val="24"/>
          <w14:ligatures w14:val="standardContextual"/>
        </w:rPr>
        <w:t xml:space="preserve"> </w:t>
      </w:r>
      <w:r w:rsidRPr="003A1E7E">
        <w:rPr>
          <w:rFonts w:eastAsia="Aptos" w:cs="Arial"/>
          <w:i/>
          <w:iCs/>
          <w:strike/>
          <w:snapToGrid/>
          <w:kern w:val="2"/>
          <w:szCs w:val="24"/>
          <w14:ligatures w14:val="standardContextual"/>
        </w:rPr>
        <w:t>Planning and Development (OSHPD) shall review any proposed construction or alteration for OSHPD compliance.</w:t>
      </w:r>
    </w:p>
    <w:p w14:paraId="38A4857F" w14:textId="77777777" w:rsidR="00D62DC4" w:rsidRPr="003A1E7E" w:rsidRDefault="00D62DC4" w:rsidP="004B3EA6">
      <w:pPr>
        <w:widowControl/>
        <w:spacing w:line="256" w:lineRule="auto"/>
        <w:rPr>
          <w:rFonts w:eastAsia="Aptos" w:cs="Arial"/>
          <w:i/>
          <w:iCs/>
          <w:snapToGrid/>
          <w:kern w:val="2"/>
          <w:szCs w:val="24"/>
          <w:u w:val="single"/>
          <w14:ligatures w14:val="standardContextual"/>
        </w:rPr>
      </w:pPr>
      <w:r w:rsidRPr="003A1E7E">
        <w:rPr>
          <w:rFonts w:eastAsia="Aptos" w:cs="Arial"/>
          <w:b/>
          <w:bCs/>
          <w:i/>
          <w:iCs/>
          <w:snapToGrid/>
          <w:kern w:val="2"/>
          <w:szCs w:val="24"/>
          <w14:ligatures w14:val="standardContextual"/>
        </w:rPr>
        <w:t>1226.</w:t>
      </w:r>
      <w:r w:rsidRPr="003A1E7E">
        <w:rPr>
          <w:rFonts w:eastAsia="Aptos" w:cs="Arial"/>
          <w:b/>
          <w:bCs/>
          <w:i/>
          <w:iCs/>
          <w:strike/>
          <w:snapToGrid/>
          <w:kern w:val="2"/>
          <w:szCs w:val="24"/>
          <w14:ligatures w14:val="standardContextual"/>
        </w:rPr>
        <w:t>5</w:t>
      </w:r>
      <w:r w:rsidRPr="003A1E7E">
        <w:rPr>
          <w:rFonts w:eastAsia="Aptos" w:cs="Arial"/>
          <w:b/>
          <w:bCs/>
          <w:i/>
          <w:iCs/>
          <w:snapToGrid/>
          <w:kern w:val="2"/>
          <w:szCs w:val="24"/>
          <w:u w:val="single"/>
          <w14:ligatures w14:val="standardContextual"/>
        </w:rPr>
        <w:t xml:space="preserve">2.1 </w:t>
      </w:r>
      <w:bookmarkStart w:id="19" w:name="_Hlk205811165"/>
      <w:r w:rsidRPr="003A1E7E">
        <w:rPr>
          <w:rFonts w:eastAsia="Aptos" w:cs="Arial"/>
          <w:b/>
          <w:bCs/>
          <w:i/>
          <w:iCs/>
          <w:snapToGrid/>
          <w:kern w:val="2"/>
          <w:szCs w:val="24"/>
          <w14:ligatures w14:val="standardContextual"/>
        </w:rPr>
        <w:t>OUTPATIENT CLINICAL SERVICES OF A HOSPITAL</w:t>
      </w:r>
      <w:bookmarkEnd w:id="19"/>
      <w:r w:rsidRPr="003A1E7E">
        <w:rPr>
          <w:rFonts w:eastAsia="Aptos" w:cs="Arial"/>
          <w:b/>
          <w:bCs/>
          <w:i/>
          <w:iCs/>
          <w:snapToGrid/>
          <w:kern w:val="2"/>
          <w:szCs w:val="24"/>
          <w14:ligatures w14:val="standardContextual"/>
        </w:rPr>
        <w:t>.</w:t>
      </w:r>
      <w:r w:rsidRPr="003A1E7E">
        <w:rPr>
          <w:rFonts w:eastAsia="Aptos" w:cs="Arial"/>
          <w:i/>
          <w:iCs/>
          <w:snapToGrid/>
          <w:kern w:val="2"/>
          <w:szCs w:val="24"/>
          <w14:ligatures w14:val="standardContextual"/>
        </w:rPr>
        <w:t xml:space="preserve"> A licensed hospital may elect to locate certain outpatient services in a freestanding building. To be considered a freestanding building, refer to the California Administrative Code Section 7-111. See Section 309A.5.1 of the California Existing Building Code for eligibility for jurisdiction of the local enforcement agency over freestanding buildings adjacent to hospital buildings. </w:t>
      </w:r>
      <w:r w:rsidRPr="003A1E7E">
        <w:rPr>
          <w:rFonts w:eastAsia="Aptos" w:cs="Arial"/>
          <w:i/>
          <w:iCs/>
          <w:snapToGrid/>
          <w:kern w:val="2"/>
          <w:szCs w:val="24"/>
          <w:u w:val="single"/>
          <w14:ligatures w14:val="standardContextual"/>
        </w:rPr>
        <w:t>Outpatient clinical services of a hospital are licensed by the California Department of Public Health pursuant to Health and Safety Code Section 1250.</w:t>
      </w:r>
    </w:p>
    <w:p w14:paraId="1AA22066" w14:textId="77777777" w:rsidR="00D62DC4" w:rsidRPr="003A1E7E" w:rsidRDefault="00D62DC4" w:rsidP="004B3EA6">
      <w:pPr>
        <w:widowControl/>
        <w:spacing w:line="256" w:lineRule="auto"/>
        <w:rPr>
          <w:rFonts w:eastAsia="Aptos" w:cs="Arial"/>
          <w:i/>
          <w:iCs/>
          <w:snapToGrid/>
          <w:kern w:val="2"/>
          <w:szCs w:val="24"/>
          <w14:ligatures w14:val="standardContextual"/>
        </w:rPr>
      </w:pPr>
      <w:r w:rsidRPr="003A1E7E">
        <w:rPr>
          <w:rFonts w:eastAsia="Aptos" w:cs="Arial"/>
          <w:i/>
          <w:iCs/>
          <w:snapToGrid/>
          <w:kern w:val="2"/>
          <w:szCs w:val="24"/>
          <w14:ligatures w14:val="standardContextual"/>
        </w:rPr>
        <w:t xml:space="preserve">Outpatient clinical services of a hospital provided in a freestanding building are regulated under the banner [OSHPD 3] instead of [OSHPD 1]. </w:t>
      </w:r>
      <w:r w:rsidRPr="003A1E7E">
        <w:rPr>
          <w:rFonts w:eastAsia="Aptos" w:cs="Arial"/>
          <w:i/>
          <w:iCs/>
          <w:strike/>
          <w:snapToGrid/>
          <w:kern w:val="2"/>
          <w:szCs w:val="24"/>
          <w14:ligatures w14:val="standardContextual"/>
        </w:rPr>
        <w:t>These</w:t>
      </w:r>
      <w:r w:rsidRPr="003A1E7E">
        <w:rPr>
          <w:rFonts w:eastAsia="Aptos" w:cs="Arial"/>
          <w:i/>
          <w:iCs/>
          <w:snapToGrid/>
          <w:kern w:val="2"/>
          <w:szCs w:val="24"/>
          <w:u w:val="single"/>
          <w14:ligatures w14:val="standardContextual"/>
        </w:rPr>
        <w:t>The</w:t>
      </w:r>
      <w:r w:rsidRPr="003A1E7E">
        <w:rPr>
          <w:rFonts w:eastAsia="Aptos" w:cs="Arial"/>
          <w:i/>
          <w:iCs/>
          <w:snapToGrid/>
          <w:kern w:val="2"/>
          <w:szCs w:val="24"/>
          <w14:ligatures w14:val="standardContextual"/>
        </w:rPr>
        <w:t xml:space="preserve"> services </w:t>
      </w:r>
      <w:r w:rsidRPr="003A1E7E">
        <w:rPr>
          <w:rFonts w:eastAsia="Aptos" w:cs="Arial"/>
          <w:i/>
          <w:iCs/>
          <w:snapToGrid/>
          <w:kern w:val="2"/>
          <w:szCs w:val="24"/>
          <w:u w:val="single"/>
          <w14:ligatures w14:val="standardContextual"/>
        </w:rPr>
        <w:t xml:space="preserve">listed in Sections 1226.5.5 through 1226.5.14 </w:t>
      </w:r>
      <w:r w:rsidRPr="003A1E7E">
        <w:rPr>
          <w:rFonts w:eastAsia="Aptos" w:cs="Arial"/>
          <w:i/>
          <w:iCs/>
          <w:snapToGrid/>
          <w:kern w:val="2"/>
          <w:szCs w:val="24"/>
          <w14:ligatures w14:val="standardContextual"/>
        </w:rPr>
        <w:t>shall comply with Sections 1226.4.2 through 1226.4.8</w:t>
      </w:r>
      <w:r w:rsidRPr="003A1E7E">
        <w:rPr>
          <w:rFonts w:eastAsia="Aptos" w:cs="Arial"/>
          <w:i/>
          <w:iCs/>
          <w:strike/>
          <w:snapToGrid/>
          <w:kern w:val="2"/>
          <w:szCs w:val="24"/>
          <w14:ligatures w14:val="standardContextual"/>
        </w:rPr>
        <w:t xml:space="preserve"> and the provisions of this section</w:t>
      </w:r>
      <w:r w:rsidRPr="003A1E7E">
        <w:rPr>
          <w:rFonts w:eastAsia="Aptos" w:cs="Arial"/>
          <w:i/>
          <w:iCs/>
          <w:snapToGrid/>
          <w:kern w:val="2"/>
          <w:szCs w:val="24"/>
          <w14:ligatures w14:val="standardContextual"/>
        </w:rPr>
        <w:t>. Outpatient clinical services of a hospital that are not addressed in the provisions of Section 1226 shall comply with applicable provisions of Section 1224 and/or Section 1228 as if those provisions were repeated in Section 1226.5.</w:t>
      </w:r>
    </w:p>
    <w:p w14:paraId="58C1A0F3" w14:textId="39E2878A" w:rsidR="00D62DC4" w:rsidRPr="003A1E7E" w:rsidRDefault="00D62DC4" w:rsidP="004B3EA6">
      <w:pPr>
        <w:widowControl/>
        <w:spacing w:line="256" w:lineRule="auto"/>
        <w:ind w:left="720"/>
        <w:rPr>
          <w:rFonts w:eastAsia="Aptos" w:cs="Arial"/>
          <w:i/>
          <w:iCs/>
          <w:snapToGrid/>
          <w:kern w:val="2"/>
          <w:szCs w:val="24"/>
          <w14:ligatures w14:val="standardContextual"/>
        </w:rPr>
      </w:pPr>
      <w:r w:rsidRPr="003A1E7E">
        <w:rPr>
          <w:rFonts w:eastAsia="Aptos" w:cs="Arial"/>
          <w:b/>
          <w:bCs/>
          <w:i/>
          <w:iCs/>
          <w:snapToGrid/>
          <w:kern w:val="2"/>
          <w:szCs w:val="24"/>
          <w:u w:val="single"/>
          <w14:ligatures w14:val="standardContextual"/>
        </w:rPr>
        <w:t xml:space="preserve">1226.2.1.1 Cardiac catheterization laboratory services. </w:t>
      </w:r>
      <w:r w:rsidRPr="00280234">
        <w:rPr>
          <w:rFonts w:eastAsia="Aptos" w:cs="Arial"/>
          <w:snapToGrid/>
          <w:kern w:val="2"/>
          <w:szCs w:val="24"/>
          <w:highlight w:val="lightGray"/>
          <w14:ligatures w14:val="standardContextual"/>
        </w:rPr>
        <w:t>[Renumbered from 1226.2.2]</w:t>
      </w:r>
      <w:r w:rsidRPr="003A1E7E">
        <w:rPr>
          <w:rFonts w:eastAsia="Aptos" w:cs="Arial"/>
          <w:snapToGrid/>
          <w:kern w:val="2"/>
          <w:szCs w:val="24"/>
          <w14:ligatures w14:val="standardContextual"/>
        </w:rPr>
        <w:t xml:space="preserve"> </w:t>
      </w:r>
      <w:r w:rsidRPr="003A1E7E">
        <w:rPr>
          <w:rFonts w:eastAsia="Aptos" w:cs="Arial"/>
          <w:i/>
          <w:iCs/>
          <w:snapToGrid/>
          <w:kern w:val="2"/>
          <w:szCs w:val="24"/>
          <w14:ligatures w14:val="standardContextual"/>
        </w:rPr>
        <w:t xml:space="preserve">A general acute care hospital referenced in Health and Safety Code Section 1255 (d) (3) (E), that provides special services in conformance with Health and Safety Code Section 1255, shall meet all the provisions of Section 1224.28.3 in addition to Section 1226.2. The Office of Statewide </w:t>
      </w:r>
      <w:r w:rsidRPr="00B71A58">
        <w:rPr>
          <w:rFonts w:eastAsia="Aptos" w:cs="Arial"/>
          <w:i/>
          <w:iCs/>
          <w:snapToGrid/>
          <w:kern w:val="2"/>
          <w:szCs w:val="24"/>
          <w14:ligatures w14:val="standardContextual"/>
        </w:rPr>
        <w:t>Hospital</w:t>
      </w:r>
      <w:r w:rsidRPr="003A1E7E">
        <w:rPr>
          <w:rFonts w:eastAsia="Aptos" w:cs="Arial"/>
          <w:i/>
          <w:iCs/>
          <w:snapToGrid/>
          <w:kern w:val="2"/>
          <w:szCs w:val="24"/>
          <w:u w:val="single"/>
          <w14:ligatures w14:val="standardContextual"/>
        </w:rPr>
        <w:t xml:space="preserve"> </w:t>
      </w:r>
      <w:r w:rsidRPr="003A1E7E">
        <w:rPr>
          <w:rFonts w:eastAsia="Aptos" w:cs="Arial"/>
          <w:i/>
          <w:iCs/>
          <w:snapToGrid/>
          <w:kern w:val="2"/>
          <w:szCs w:val="24"/>
          <w14:ligatures w14:val="standardContextual"/>
        </w:rPr>
        <w:t>Planning and Development (OSHPD) shall review any proposed construction or alteration for OSHPD compliance.</w:t>
      </w:r>
    </w:p>
    <w:p w14:paraId="521B4334" w14:textId="77777777" w:rsidR="00D62DC4" w:rsidRPr="003A1E7E" w:rsidRDefault="00D62DC4" w:rsidP="004B3EA6">
      <w:pPr>
        <w:widowControl/>
        <w:spacing w:line="256" w:lineRule="auto"/>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1226.3 Definitions.</w:t>
      </w:r>
      <w:r w:rsidRPr="003A1E7E">
        <w:rPr>
          <w:rFonts w:eastAsia="Aptos" w:cs="Arial"/>
          <w:i/>
          <w:iCs/>
          <w:snapToGrid/>
          <w:kern w:val="2"/>
          <w:szCs w:val="24"/>
          <w14:ligatures w14:val="standardContextual"/>
        </w:rPr>
        <w:t xml:space="preserve"> Refer to Section 1224.3.</w:t>
      </w:r>
    </w:p>
    <w:p w14:paraId="7AEE0637" w14:textId="77777777" w:rsidR="00D62DC4" w:rsidRPr="003A1E7E" w:rsidRDefault="00D62DC4" w:rsidP="004B3EA6">
      <w:pPr>
        <w:widowControl/>
        <w:spacing w:line="256" w:lineRule="auto"/>
        <w:rPr>
          <w:rFonts w:eastAsia="Aptos" w:cs="Arial"/>
          <w:i/>
          <w:iCs/>
          <w:strike/>
          <w:snapToGrid/>
          <w:kern w:val="2"/>
          <w:szCs w:val="24"/>
          <w14:ligatures w14:val="standardContextual"/>
        </w:rPr>
      </w:pPr>
      <w:r w:rsidRPr="003A1E7E">
        <w:rPr>
          <w:rFonts w:eastAsia="Aptos" w:cs="Arial"/>
          <w:b/>
          <w:bCs/>
          <w:i/>
          <w:iCs/>
          <w:snapToGrid/>
          <w:kern w:val="2"/>
          <w:szCs w:val="24"/>
          <w14:ligatures w14:val="standardContextual"/>
        </w:rPr>
        <w:t>1226.4 General Construction</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Clinics and outpatient clinical services under a hospital license shall comply with the provisions under Section 1224.4, General Construction, where applicable, except as supplemented, amended or modified below.</w:t>
      </w:r>
      <w:r w:rsidRPr="003A1E7E">
        <w:rPr>
          <w:rFonts w:eastAsia="Aptos" w:cs="Arial"/>
          <w:b/>
          <w:bCs/>
          <w:i/>
          <w:iCs/>
          <w:snapToGrid/>
          <w:kern w:val="2"/>
          <w:szCs w:val="24"/>
          <w14:ligatures w14:val="standardContextual"/>
        </w:rPr>
        <w:t xml:space="preserve"> </w:t>
      </w:r>
      <w:r w:rsidRPr="003A1E7E">
        <w:rPr>
          <w:rFonts w:eastAsia="Aptos" w:cs="Arial"/>
          <w:i/>
          <w:iCs/>
          <w:snapToGrid/>
          <w:kern w:val="2"/>
          <w:szCs w:val="24"/>
          <w:u w:val="single"/>
          <w14:ligatures w14:val="standardContextual"/>
        </w:rPr>
        <w:t>The requirements in this section apply to all licensed clinic types except as modified in those sections. Requirements regarding spaces, rooms, and services for specific licensed clinics are provided in Sections 1226.5 through 1226.12. General construction requirements are applied to licensed clinics based on the services and functions provided. Hospitals providing outpatient clinical services and clinics licensed under Health and Safety Code Section 1200 providing services that are not covered by this section shall meet the applicable requirements in Section 1224.</w:t>
      </w:r>
    </w:p>
    <w:p w14:paraId="18717481" w14:textId="307822A4" w:rsidR="00D62DC4" w:rsidRPr="003A1E7E" w:rsidRDefault="00D62DC4" w:rsidP="005B4414">
      <w:pPr>
        <w:widowControl/>
        <w:spacing w:line="256" w:lineRule="auto"/>
        <w:ind w:left="360"/>
        <w:rPr>
          <w:rFonts w:eastAsia="Aptos" w:cs="Arial"/>
          <w:b/>
          <w:bCs/>
          <w:i/>
          <w:iCs/>
          <w:snapToGrid/>
          <w:kern w:val="2"/>
          <w:szCs w:val="24"/>
          <w14:ligatures w14:val="standardContextual"/>
        </w:rPr>
      </w:pPr>
      <w:r w:rsidRPr="003A1E7E">
        <w:rPr>
          <w:rFonts w:eastAsia="Aptos" w:cs="Arial"/>
          <w:b/>
          <w:bCs/>
          <w:i/>
          <w:iCs/>
          <w:snapToGrid/>
          <w:kern w:val="2"/>
          <w:szCs w:val="24"/>
          <w14:ligatures w14:val="standardContextual"/>
        </w:rPr>
        <w:t xml:space="preserve">1226.4.1 </w:t>
      </w:r>
      <w:bookmarkStart w:id="20" w:name="_Hlk205389216"/>
      <w:r w:rsidRPr="003A1E7E">
        <w:rPr>
          <w:rFonts w:eastAsia="Aptos" w:cs="Arial"/>
          <w:b/>
          <w:bCs/>
          <w:i/>
          <w:iCs/>
          <w:snapToGrid/>
          <w:kern w:val="2"/>
          <w:szCs w:val="24"/>
          <w14:ligatures w14:val="standardContextual"/>
        </w:rPr>
        <w:t>Examination and treatment areas</w:t>
      </w:r>
      <w:bookmarkEnd w:id="20"/>
      <w:r w:rsidRPr="003A1E7E">
        <w:rPr>
          <w:rFonts w:eastAsia="Aptos" w:cs="Arial"/>
          <w:b/>
          <w:bCs/>
          <w:i/>
          <w:iCs/>
          <w:snapToGrid/>
          <w:kern w:val="2"/>
          <w:szCs w:val="24"/>
          <w:u w:val="single"/>
          <w14:ligatures w14:val="standardContextual"/>
        </w:rPr>
        <w:t xml:space="preserve">, when </w:t>
      </w:r>
      <w:r w:rsidR="00CB28A7">
        <w:rPr>
          <w:rFonts w:eastAsia="Aptos" w:cs="Arial"/>
          <w:b/>
          <w:bCs/>
          <w:i/>
          <w:iCs/>
          <w:snapToGrid/>
          <w:kern w:val="2"/>
          <w:szCs w:val="24"/>
          <w:u w:val="single"/>
          <w14:ligatures w14:val="standardContextual"/>
        </w:rPr>
        <w:t>required</w:t>
      </w:r>
      <w:r w:rsidRPr="003A1E7E">
        <w:rPr>
          <w:rFonts w:eastAsia="Aptos" w:cs="Arial"/>
          <w:b/>
          <w:bCs/>
          <w:i/>
          <w:iCs/>
          <w:snapToGrid/>
          <w:kern w:val="2"/>
          <w:szCs w:val="24"/>
          <w14:ligatures w14:val="standardContextual"/>
        </w:rPr>
        <w:t>.</w:t>
      </w:r>
    </w:p>
    <w:p w14:paraId="538F2A8A"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1226.4.1.1 Service spaces</w:t>
      </w:r>
      <w:r w:rsidRPr="00D62DC4">
        <w:rPr>
          <w:rFonts w:eastAsia="Aptos" w:cs="Arial"/>
          <w:i/>
          <w:iCs/>
          <w:snapToGrid/>
          <w:kern w:val="2"/>
          <w:szCs w:val="24"/>
          <w14:ligatures w14:val="standardContextual"/>
        </w:rPr>
        <w:t>. Refer to Section 1224.4.2.</w:t>
      </w:r>
    </w:p>
    <w:p w14:paraId="365FDA62"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1226.4.1.2 Treatment spaces.</w:t>
      </w:r>
      <w:r w:rsidRPr="00D62DC4">
        <w:rPr>
          <w:rFonts w:eastAsia="Aptos" w:cs="Arial"/>
          <w:i/>
          <w:iCs/>
          <w:snapToGrid/>
          <w:kern w:val="2"/>
          <w:szCs w:val="24"/>
          <w14:ligatures w14:val="standardContextual"/>
        </w:rPr>
        <w:t xml:space="preserve"> Refer to Section 1224.4.3.</w:t>
      </w:r>
    </w:p>
    <w:p w14:paraId="1649AACF"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1226.4.1.3 Examination or treatment room.</w:t>
      </w:r>
      <w:r w:rsidRPr="00D62DC4">
        <w:rPr>
          <w:rFonts w:eastAsia="Aptos" w:cs="Arial"/>
          <w:i/>
          <w:iCs/>
          <w:snapToGrid/>
          <w:kern w:val="2"/>
          <w:szCs w:val="24"/>
          <w14:ligatures w14:val="standardContextual"/>
        </w:rPr>
        <w:t xml:space="preserve"> Refer to Section 1224.4.4.1.</w:t>
      </w:r>
    </w:p>
    <w:p w14:paraId="232A8C6F"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1226.4.1.4 Airborne infection isolation exam/treatment room.</w:t>
      </w:r>
      <w:r w:rsidRPr="00D62DC4">
        <w:rPr>
          <w:rFonts w:eastAsia="Aptos" w:cs="Arial"/>
          <w:i/>
          <w:iCs/>
          <w:snapToGrid/>
          <w:kern w:val="2"/>
          <w:szCs w:val="24"/>
          <w14:ligatures w14:val="standardContextual"/>
        </w:rPr>
        <w:t xml:space="preserve"> Refer to Section 1224.4.4.1.3.</w:t>
      </w:r>
    </w:p>
    <w:p w14:paraId="325A51DF" w14:textId="3E3A0D43" w:rsidR="00D62DC4" w:rsidRPr="003A1E7E" w:rsidRDefault="00D62DC4" w:rsidP="005B4414">
      <w:pPr>
        <w:widowControl/>
        <w:spacing w:line="256" w:lineRule="auto"/>
        <w:ind w:left="360"/>
        <w:rPr>
          <w:rFonts w:eastAsia="Aptos" w:cs="Arial"/>
          <w:b/>
          <w:bCs/>
          <w:i/>
          <w:iCs/>
          <w:snapToGrid/>
          <w:kern w:val="2"/>
          <w:szCs w:val="24"/>
          <w14:ligatures w14:val="standardContextual"/>
        </w:rPr>
      </w:pPr>
      <w:r w:rsidRPr="003A1E7E">
        <w:rPr>
          <w:rFonts w:eastAsia="Aptos" w:cs="Arial"/>
          <w:b/>
          <w:bCs/>
          <w:i/>
          <w:iCs/>
          <w:snapToGrid/>
          <w:kern w:val="2"/>
          <w:szCs w:val="24"/>
          <w14:ligatures w14:val="standardContextual"/>
        </w:rPr>
        <w:lastRenderedPageBreak/>
        <w:t>1226.4.2 Miscellaneous requirements</w:t>
      </w:r>
      <w:r w:rsidRPr="003A1E7E">
        <w:rPr>
          <w:rFonts w:eastAsia="Aptos" w:cs="Arial"/>
          <w:b/>
          <w:bCs/>
          <w:i/>
          <w:iCs/>
          <w:snapToGrid/>
          <w:kern w:val="2"/>
          <w:szCs w:val="24"/>
          <w:u w:val="single"/>
          <w14:ligatures w14:val="standardContextual"/>
        </w:rPr>
        <w:t xml:space="preserve">, when </w:t>
      </w:r>
      <w:r w:rsidR="00CB28A7">
        <w:rPr>
          <w:rFonts w:eastAsia="Aptos" w:cs="Arial"/>
          <w:b/>
          <w:bCs/>
          <w:i/>
          <w:iCs/>
          <w:snapToGrid/>
          <w:kern w:val="2"/>
          <w:szCs w:val="24"/>
          <w:u w:val="single"/>
          <w14:ligatures w14:val="standardContextual"/>
        </w:rPr>
        <w:t>required</w:t>
      </w:r>
      <w:r w:rsidRPr="003A1E7E">
        <w:rPr>
          <w:rFonts w:eastAsia="Aptos" w:cs="Arial"/>
          <w:b/>
          <w:bCs/>
          <w:i/>
          <w:iCs/>
          <w:snapToGrid/>
          <w:kern w:val="2"/>
          <w:szCs w:val="24"/>
          <w:u w:val="single"/>
          <w14:ligatures w14:val="standardContextual"/>
        </w:rPr>
        <w:t>.</w:t>
      </w:r>
    </w:p>
    <w:p w14:paraId="4E039FCB"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1226.4.2.1 Station outlets.</w:t>
      </w:r>
      <w:r w:rsidRPr="00D62DC4">
        <w:rPr>
          <w:rFonts w:eastAsia="Aptos" w:cs="Arial"/>
          <w:i/>
          <w:iCs/>
          <w:snapToGrid/>
          <w:kern w:val="2"/>
          <w:szCs w:val="24"/>
          <w14:ligatures w14:val="standardContextual"/>
        </w:rPr>
        <w:t xml:space="preserve"> When provided, refer to Section 1224.4.6.1.</w:t>
      </w:r>
    </w:p>
    <w:p w14:paraId="7C160908"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1226.4.2.2 Gas and vacuum systems.</w:t>
      </w:r>
      <w:r w:rsidRPr="00D62DC4">
        <w:rPr>
          <w:rFonts w:eastAsia="Aptos" w:cs="Arial"/>
          <w:i/>
          <w:iCs/>
          <w:snapToGrid/>
          <w:kern w:val="2"/>
          <w:szCs w:val="24"/>
          <w14:ligatures w14:val="standardContextual"/>
        </w:rPr>
        <w:t xml:space="preserve"> When provided refer to Section 1224.4.6.2.</w:t>
      </w:r>
    </w:p>
    <w:p w14:paraId="74657363" w14:textId="241E2145"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1226.4.2.3 </w:t>
      </w:r>
      <w:r w:rsidRPr="00B71A58">
        <w:rPr>
          <w:rFonts w:eastAsia="Aptos" w:cs="Arial"/>
          <w:b/>
          <w:bCs/>
          <w:i/>
          <w:iCs/>
          <w:snapToGrid/>
          <w:kern w:val="2"/>
          <w:szCs w:val="24"/>
          <w14:ligatures w14:val="standardContextual"/>
        </w:rPr>
        <w:t>Hyperbaric</w:t>
      </w:r>
      <w:r w:rsidRPr="003A1E7E">
        <w:rPr>
          <w:rFonts w:eastAsia="Aptos" w:cs="Arial"/>
          <w:b/>
          <w:bCs/>
          <w:i/>
          <w:iCs/>
          <w:snapToGrid/>
          <w:kern w:val="2"/>
          <w:szCs w:val="24"/>
          <w14:ligatures w14:val="standardContextual"/>
        </w:rPr>
        <w:t xml:space="preserve"> </w:t>
      </w:r>
      <w:r w:rsidRPr="00D62DC4">
        <w:rPr>
          <w:rFonts w:eastAsia="Aptos" w:cs="Arial"/>
          <w:b/>
          <w:bCs/>
          <w:i/>
          <w:iCs/>
          <w:snapToGrid/>
          <w:kern w:val="2"/>
          <w:szCs w:val="24"/>
          <w14:ligatures w14:val="standardContextual"/>
        </w:rPr>
        <w:t>facilities.</w:t>
      </w:r>
      <w:r w:rsidRPr="00D62DC4">
        <w:rPr>
          <w:rFonts w:eastAsia="Aptos" w:cs="Arial"/>
          <w:i/>
          <w:iCs/>
          <w:snapToGrid/>
          <w:kern w:val="2"/>
          <w:szCs w:val="24"/>
          <w14:ligatures w14:val="standardContextual"/>
        </w:rPr>
        <w:t xml:space="preserve"> When provided, refer to Section 1224.4.6.3.</w:t>
      </w:r>
    </w:p>
    <w:p w14:paraId="730883FD"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1226.4.2.4 Laboratories.</w:t>
      </w:r>
      <w:r w:rsidRPr="00D62DC4">
        <w:rPr>
          <w:rFonts w:eastAsia="Aptos" w:cs="Arial"/>
          <w:i/>
          <w:iCs/>
          <w:snapToGrid/>
          <w:kern w:val="2"/>
          <w:szCs w:val="24"/>
          <w14:ligatures w14:val="standardContextual"/>
        </w:rPr>
        <w:t xml:space="preserve"> Refer to Section 1224.4.6.4.</w:t>
      </w:r>
    </w:p>
    <w:p w14:paraId="28BC77D3"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1226.4.2.5 Nurse call systems.</w:t>
      </w:r>
      <w:r w:rsidRPr="00D62DC4">
        <w:rPr>
          <w:rFonts w:eastAsia="Aptos" w:cs="Arial"/>
          <w:i/>
          <w:iCs/>
          <w:snapToGrid/>
          <w:kern w:val="2"/>
          <w:szCs w:val="24"/>
          <w14:ligatures w14:val="standardContextual"/>
        </w:rPr>
        <w:t xml:space="preserve"> Refer to Section 1224.4.6.5.</w:t>
      </w:r>
    </w:p>
    <w:p w14:paraId="614D9751" w14:textId="77777777" w:rsidR="00D62DC4" w:rsidRPr="00ED64C1" w:rsidRDefault="00D62DC4" w:rsidP="005B4414">
      <w:pPr>
        <w:widowControl/>
        <w:spacing w:line="256" w:lineRule="auto"/>
        <w:ind w:left="720"/>
        <w:rPr>
          <w:rFonts w:eastAsia="Aptos" w:cs="Arial"/>
          <w:i/>
          <w:iCs/>
          <w:snapToGrid/>
          <w:kern w:val="2"/>
          <w14:ligatures w14:val="standardContextual"/>
        </w:rPr>
      </w:pPr>
      <w:r w:rsidRPr="00ED64C1">
        <w:rPr>
          <w:rFonts w:eastAsia="Aptos" w:cs="Arial"/>
          <w:b/>
          <w:bCs/>
          <w:i/>
          <w:iCs/>
          <w:snapToGrid/>
          <w:kern w:val="2"/>
          <w14:ligatures w14:val="standardContextual"/>
        </w:rPr>
        <w:t>1226.4.2.6 Noise reduction.</w:t>
      </w:r>
      <w:r w:rsidRPr="00ED64C1">
        <w:rPr>
          <w:rFonts w:eastAsia="Aptos" w:cs="Arial"/>
          <w:i/>
          <w:iCs/>
          <w:snapToGrid/>
          <w:kern w:val="2"/>
          <w14:ligatures w14:val="standardContextual"/>
        </w:rPr>
        <w:t xml:space="preserve"> The noise reduction criteria shown in Table 1224.4.19 shall apply to partitions, floors and ceiling construction in patient treatment areas.</w:t>
      </w:r>
    </w:p>
    <w:p w14:paraId="78B2EB12" w14:textId="13F88C67" w:rsidR="00D62DC4" w:rsidRPr="003A1E7E" w:rsidRDefault="00D62DC4" w:rsidP="005B4414">
      <w:pPr>
        <w:widowControl/>
        <w:spacing w:line="256" w:lineRule="auto"/>
        <w:ind w:left="360"/>
        <w:rPr>
          <w:rFonts w:eastAsia="Aptos" w:cs="Arial"/>
          <w:b/>
          <w:bCs/>
          <w:i/>
          <w:iCs/>
          <w:snapToGrid/>
          <w:kern w:val="2"/>
          <w:szCs w:val="24"/>
          <w14:ligatures w14:val="standardContextual"/>
        </w:rPr>
      </w:pPr>
      <w:r w:rsidRPr="003A1E7E">
        <w:rPr>
          <w:rFonts w:eastAsia="Aptos" w:cs="Arial"/>
          <w:b/>
          <w:bCs/>
          <w:i/>
          <w:iCs/>
          <w:snapToGrid/>
          <w:kern w:val="2"/>
          <w:szCs w:val="24"/>
          <w14:ligatures w14:val="standardContextual"/>
        </w:rPr>
        <w:t xml:space="preserve">1226.4.3 Corridors. </w:t>
      </w:r>
      <w:r w:rsidRPr="003A1E7E">
        <w:rPr>
          <w:rFonts w:eastAsia="Aptos" w:cs="Arial"/>
          <w:i/>
          <w:iCs/>
          <w:snapToGrid/>
          <w:kern w:val="2"/>
          <w:szCs w:val="24"/>
          <w:u w:val="single"/>
          <w14:ligatures w14:val="standardContextual"/>
        </w:rPr>
        <w:t>Corridor</w:t>
      </w:r>
      <w:r w:rsidR="003B5E88">
        <w:rPr>
          <w:rFonts w:eastAsia="Aptos" w:cs="Arial"/>
          <w:i/>
          <w:iCs/>
          <w:snapToGrid/>
          <w:kern w:val="2"/>
          <w:szCs w:val="24"/>
          <w:u w:val="single"/>
          <w14:ligatures w14:val="standardContextual"/>
        </w:rPr>
        <w:t>s</w:t>
      </w:r>
      <w:r w:rsidRPr="003A1E7E">
        <w:rPr>
          <w:rFonts w:eastAsia="Aptos" w:cs="Arial"/>
          <w:i/>
          <w:iCs/>
          <w:snapToGrid/>
          <w:kern w:val="2"/>
          <w:szCs w:val="24"/>
          <w:u w:val="single"/>
          <w14:ligatures w14:val="standardContextual"/>
        </w:rPr>
        <w:t xml:space="preserve"> shall comply with one of the following requirements depending on the services provided within the clinic.</w:t>
      </w:r>
    </w:p>
    <w:p w14:paraId="02F0F9EB"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1226.4.3.1 Outpatient services.</w:t>
      </w:r>
      <w:r w:rsidRPr="00D62DC4">
        <w:rPr>
          <w:rFonts w:eastAsia="Aptos" w:cs="Arial"/>
          <w:i/>
          <w:iCs/>
          <w:snapToGrid/>
          <w:kern w:val="2"/>
          <w:szCs w:val="24"/>
          <w14:ligatures w14:val="standardContextual"/>
        </w:rPr>
        <w:t xml:space="preserve"> Refer to Section 1224.4.7.3 </w:t>
      </w:r>
    </w:p>
    <w:p w14:paraId="71B060E5" w14:textId="77777777" w:rsidR="00D62DC4" w:rsidRPr="00D62DC4" w:rsidRDefault="00D62DC4" w:rsidP="005B4414">
      <w:pPr>
        <w:widowControl/>
        <w:spacing w:line="256" w:lineRule="auto"/>
        <w:ind w:left="720"/>
        <w:rPr>
          <w:rFonts w:eastAsia="Aptos" w:cs="Arial"/>
          <w:i/>
          <w:iCs/>
          <w:snapToGrid/>
          <w:color w:val="747474"/>
          <w:kern w:val="2"/>
          <w:sz w:val="20"/>
          <w14:ligatures w14:val="standardContextual"/>
        </w:rPr>
      </w:pPr>
      <w:r w:rsidRPr="00D62DC4">
        <w:rPr>
          <w:rFonts w:eastAsia="Aptos" w:cs="Arial"/>
          <w:b/>
          <w:bCs/>
          <w:i/>
          <w:iCs/>
          <w:snapToGrid/>
          <w:kern w:val="2"/>
          <w:szCs w:val="24"/>
          <w14:ligatures w14:val="standardContextual"/>
        </w:rPr>
        <w:t>1226.4.3.2 Corridor width.</w:t>
      </w:r>
      <w:r w:rsidRPr="00D62DC4">
        <w:rPr>
          <w:rFonts w:eastAsia="Aptos" w:cs="Arial"/>
          <w:i/>
          <w:iCs/>
          <w:snapToGrid/>
          <w:kern w:val="2"/>
          <w:szCs w:val="24"/>
          <w14:ligatures w14:val="standardContextual"/>
        </w:rPr>
        <w:t xml:space="preserve"> For clinics with bed/gurney patient(s) refer to Section 1224.4.7.1. </w:t>
      </w:r>
    </w:p>
    <w:p w14:paraId="168217B3" w14:textId="77777777" w:rsidR="00D62DC4" w:rsidRPr="00D62DC4" w:rsidRDefault="00D62DC4" w:rsidP="005B4414">
      <w:pPr>
        <w:widowControl/>
        <w:spacing w:line="256" w:lineRule="auto"/>
        <w:ind w:left="720"/>
        <w:rPr>
          <w:rFonts w:eastAsia="Aptos" w:cs="Arial"/>
          <w:i/>
          <w:iCs/>
          <w:snapToGrid/>
          <w:color w:val="747474"/>
          <w:kern w:val="2"/>
          <w:sz w:val="20"/>
          <w14:ligatures w14:val="standardContextual"/>
        </w:rPr>
      </w:pPr>
      <w:r w:rsidRPr="00D62DC4">
        <w:rPr>
          <w:rFonts w:eastAsia="Aptos" w:cs="Arial"/>
          <w:b/>
          <w:bCs/>
          <w:i/>
          <w:iCs/>
          <w:snapToGrid/>
          <w:kern w:val="2"/>
          <w:szCs w:val="24"/>
          <w14:ligatures w14:val="standardContextual"/>
        </w:rPr>
        <w:t>1226.4.3.3 Light traffic.</w:t>
      </w:r>
      <w:r w:rsidRPr="00D62DC4">
        <w:rPr>
          <w:rFonts w:eastAsia="Aptos" w:cs="Arial"/>
          <w:i/>
          <w:iCs/>
          <w:snapToGrid/>
          <w:kern w:val="2"/>
          <w:szCs w:val="24"/>
          <w14:ligatures w14:val="standardContextual"/>
        </w:rPr>
        <w:t xml:space="preserve"> Refer Section 1224.4.7.2. </w:t>
      </w:r>
    </w:p>
    <w:p w14:paraId="17D3E4CD"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1226.4.3.4 Handrails.</w:t>
      </w:r>
      <w:r w:rsidRPr="00D62DC4">
        <w:rPr>
          <w:rFonts w:eastAsia="Aptos" w:cs="Arial"/>
          <w:i/>
          <w:iCs/>
          <w:snapToGrid/>
          <w:kern w:val="2"/>
          <w:szCs w:val="24"/>
          <w14:ligatures w14:val="standardContextual"/>
        </w:rPr>
        <w:t xml:space="preserve"> For rehabilitation services space, refer to Section 1224.4.7.4. </w:t>
      </w:r>
    </w:p>
    <w:p w14:paraId="36FD5DD8" w14:textId="1C33695B" w:rsidR="00D62DC4" w:rsidRPr="003A1E7E" w:rsidRDefault="00D62DC4" w:rsidP="005B4414">
      <w:pPr>
        <w:widowControl/>
        <w:spacing w:line="256" w:lineRule="auto"/>
        <w:ind w:left="720"/>
        <w:rPr>
          <w:rFonts w:eastAsia="Aptos" w:cs="Arial"/>
          <w:i/>
          <w:iCs/>
          <w:snapToGrid/>
          <w:kern w:val="2"/>
          <w:szCs w:val="24"/>
          <w:u w:val="single"/>
          <w14:ligatures w14:val="standardContextual"/>
        </w:rPr>
      </w:pPr>
      <w:bookmarkStart w:id="21" w:name="_Hlk205458905"/>
      <w:r w:rsidRPr="003A1E7E">
        <w:rPr>
          <w:rFonts w:eastAsia="Aptos" w:cs="Arial"/>
          <w:b/>
          <w:bCs/>
          <w:i/>
          <w:iCs/>
          <w:snapToGrid/>
          <w:kern w:val="2"/>
          <w:szCs w:val="24"/>
          <w14:ligatures w14:val="standardContextual"/>
        </w:rPr>
        <w:t>1226.4.3.5 Contiguous functions</w:t>
      </w:r>
      <w:bookmarkEnd w:id="21"/>
      <w:r w:rsidRPr="003A1E7E">
        <w:rPr>
          <w:rFonts w:eastAsia="Aptos" w:cs="Arial"/>
          <w:b/>
          <w:bCs/>
          <w:i/>
          <w:iCs/>
          <w:snapToGrid/>
          <w:kern w:val="2"/>
          <w:szCs w:val="24"/>
          <w14:ligatures w14:val="standardContextual"/>
        </w:rPr>
        <w:t xml:space="preserve">. </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Basic services of a single licensed clinic may be located in separate suites.</w:t>
      </w:r>
      <w:r w:rsidRPr="003A1E7E">
        <w:rPr>
          <w:rFonts w:eastAsia="Aptos" w:cs="Arial"/>
          <w:i/>
          <w:iCs/>
          <w:snapToGrid/>
          <w:kern w:val="2"/>
          <w:szCs w:val="24"/>
          <w14:ligatures w14:val="standardContextual"/>
        </w:rPr>
        <w:t xml:space="preserve"> Each clinic suite shall be contiguous and include internal circulation to access each of the required functions identified for that specific </w:t>
      </w:r>
      <w:r w:rsidRPr="003A1E7E">
        <w:rPr>
          <w:rFonts w:eastAsia="Aptos" w:cs="Arial"/>
          <w:i/>
          <w:iCs/>
          <w:strike/>
          <w:snapToGrid/>
          <w:kern w:val="2"/>
          <w:szCs w:val="24"/>
          <w14:ligatures w14:val="standardContextual"/>
        </w:rPr>
        <w:t>basic</w:t>
      </w:r>
      <w:r w:rsidRPr="003A1E7E">
        <w:rPr>
          <w:rFonts w:eastAsia="Aptos" w:cs="Arial"/>
          <w:i/>
          <w:iCs/>
          <w:snapToGrid/>
          <w:kern w:val="2"/>
          <w:szCs w:val="24"/>
          <w14:ligatures w14:val="standardContextual"/>
        </w:rPr>
        <w:t xml:space="preserve"> service. </w:t>
      </w:r>
      <w:r w:rsidRPr="003A1E7E">
        <w:rPr>
          <w:rFonts w:eastAsia="Aptos" w:cs="Arial"/>
          <w:i/>
          <w:iCs/>
          <w:snapToGrid/>
          <w:kern w:val="2"/>
          <w:szCs w:val="24"/>
          <w:u w:val="single"/>
          <w14:ligatures w14:val="standardContextual"/>
        </w:rPr>
        <w:t xml:space="preserve">General support spaces </w:t>
      </w:r>
      <w:r w:rsidR="0056453D">
        <w:rPr>
          <w:rFonts w:eastAsia="Aptos" w:cs="Arial"/>
          <w:i/>
          <w:iCs/>
          <w:snapToGrid/>
          <w:kern w:val="2"/>
          <w:szCs w:val="24"/>
          <w:u w:val="single"/>
          <w14:ligatures w14:val="standardContextual"/>
        </w:rPr>
        <w:t xml:space="preserve">listed in Section 1226.4 </w:t>
      </w:r>
      <w:r w:rsidRPr="003A1E7E">
        <w:rPr>
          <w:rFonts w:eastAsia="Aptos" w:cs="Arial"/>
          <w:i/>
          <w:iCs/>
          <w:snapToGrid/>
          <w:kern w:val="2"/>
          <w:szCs w:val="24"/>
          <w:u w:val="single"/>
          <w14:ligatures w14:val="standardContextual"/>
        </w:rPr>
        <w:t>of a single licensed clinic may be located in separate suites.</w:t>
      </w:r>
    </w:p>
    <w:p w14:paraId="31060B59" w14:textId="77777777" w:rsidR="00D62DC4" w:rsidRPr="003A1E7E" w:rsidRDefault="00D62DC4" w:rsidP="005B4414">
      <w:pPr>
        <w:widowControl/>
        <w:spacing w:line="256" w:lineRule="auto"/>
        <w:ind w:left="1440"/>
        <w:rPr>
          <w:rFonts w:eastAsia="Aptos" w:cs="Arial"/>
          <w:b/>
          <w:bCs/>
          <w:i/>
          <w:iCs/>
          <w:snapToGrid/>
          <w:kern w:val="2"/>
          <w:szCs w:val="24"/>
          <w14:ligatures w14:val="standardContextual"/>
        </w:rPr>
      </w:pPr>
      <w:r w:rsidRPr="003A1E7E">
        <w:rPr>
          <w:rFonts w:eastAsia="Aptos" w:cs="Arial"/>
          <w:b/>
          <w:bCs/>
          <w:i/>
          <w:iCs/>
          <w:snapToGrid/>
          <w:kern w:val="2"/>
          <w:szCs w:val="24"/>
          <w14:ligatures w14:val="standardContextual"/>
        </w:rPr>
        <w:t>Exceptions:</w:t>
      </w:r>
    </w:p>
    <w:p w14:paraId="4FEE340A" w14:textId="77777777" w:rsidR="00D62DC4" w:rsidRPr="00D62DC4" w:rsidRDefault="00D62DC4" w:rsidP="005B4414">
      <w:pPr>
        <w:widowControl/>
        <w:spacing w:line="256" w:lineRule="auto"/>
        <w:ind w:left="1440"/>
        <w:rPr>
          <w:rFonts w:eastAsia="Aptos" w:cs="Arial"/>
          <w:i/>
          <w:iCs/>
          <w:snapToGrid/>
          <w:kern w:val="2"/>
          <w:szCs w:val="24"/>
          <w14:ligatures w14:val="standardContextual"/>
        </w:rPr>
      </w:pPr>
      <w:r w:rsidRPr="003A1E7E">
        <w:rPr>
          <w:rFonts w:eastAsia="Aptos" w:cs="Arial"/>
          <w:i/>
          <w:iCs/>
          <w:snapToGrid/>
          <w:kern w:val="2"/>
          <w:szCs w:val="24"/>
          <w14:ligatures w14:val="standardContextual"/>
        </w:rPr>
        <w:t xml:space="preserve">1. Various </w:t>
      </w:r>
      <w:r w:rsidRPr="003A1E7E">
        <w:rPr>
          <w:rFonts w:eastAsia="Aptos" w:cs="Arial"/>
          <w:i/>
          <w:iCs/>
          <w:snapToGrid/>
          <w:kern w:val="2"/>
          <w:szCs w:val="24"/>
          <w:u w:val="single"/>
          <w14:ligatures w14:val="standardContextual"/>
        </w:rPr>
        <w:t>support spaces</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functions</w:t>
      </w:r>
      <w:r w:rsidRPr="003A1E7E">
        <w:rPr>
          <w:rFonts w:eastAsia="Aptos" w:cs="Arial"/>
          <w:i/>
          <w:iCs/>
          <w:snapToGrid/>
          <w:kern w:val="2"/>
          <w:szCs w:val="24"/>
          <w14:ligatures w14:val="standardContextual"/>
        </w:rPr>
        <w:t xml:space="preserve"> including but not limited to reception, waiting, staff support areas such </w:t>
      </w:r>
      <w:r w:rsidRPr="00D62DC4">
        <w:rPr>
          <w:rFonts w:eastAsia="Aptos" w:cs="Arial"/>
          <w:i/>
          <w:iCs/>
          <w:snapToGrid/>
          <w:kern w:val="2"/>
          <w:szCs w:val="24"/>
          <w14:ligatures w14:val="standardContextual"/>
        </w:rPr>
        <w:t>as toilets, storage and lounge may be located outside of the clinic suite with approval from the California Department of Public Health.</w:t>
      </w:r>
    </w:p>
    <w:p w14:paraId="004F5441" w14:textId="77777777" w:rsidR="00D62DC4" w:rsidRPr="00D62DC4" w:rsidRDefault="00D62DC4" w:rsidP="005B4414">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2. If toilets and drinking fountain(s) serving the public are provided as part of the overall building features, they need not be provided within the clinic suite.</w:t>
      </w:r>
    </w:p>
    <w:p w14:paraId="7E5FF54F" w14:textId="77777777" w:rsidR="00D62DC4" w:rsidRPr="00D62DC4" w:rsidRDefault="00D62DC4" w:rsidP="005B4414">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3. Shared services. Space for general storage, laundry, housekeeping and waste management may be shared with other tenants.</w:t>
      </w:r>
    </w:p>
    <w:p w14:paraId="4252E4A4" w14:textId="77777777" w:rsidR="00D62DC4" w:rsidRPr="00D62DC4" w:rsidRDefault="00D62DC4" w:rsidP="005B4414">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1226.4.4 Doors and door openings.</w:t>
      </w:r>
    </w:p>
    <w:p w14:paraId="011A4312" w14:textId="0398144F" w:rsidR="00D62DC4" w:rsidRPr="00D62DC4" w:rsidRDefault="00D62DC4" w:rsidP="005B4414">
      <w:pPr>
        <w:widowControl/>
        <w:spacing w:line="256" w:lineRule="auto"/>
        <w:ind w:left="720"/>
        <w:rPr>
          <w:rFonts w:eastAsia="Aptos" w:cs="Arial"/>
          <w:i/>
          <w:iCs/>
          <w:snapToGrid/>
          <w:kern w:val="2"/>
          <w:szCs w:val="24"/>
          <w14:ligatures w14:val="standardContextual"/>
        </w:rPr>
      </w:pPr>
      <w:bookmarkStart w:id="22" w:name="_Hlk205459301"/>
      <w:r w:rsidRPr="00D62DC4">
        <w:rPr>
          <w:rFonts w:eastAsia="Aptos" w:cs="Arial"/>
          <w:b/>
          <w:bCs/>
          <w:i/>
          <w:iCs/>
          <w:snapToGrid/>
          <w:kern w:val="2"/>
          <w:szCs w:val="24"/>
          <w14:ligatures w14:val="standardContextual"/>
        </w:rPr>
        <w:t>1226.4.4.</w:t>
      </w:r>
      <w:r w:rsidRPr="003A1E7E">
        <w:rPr>
          <w:rFonts w:eastAsia="Aptos" w:cs="Arial"/>
          <w:b/>
          <w:bCs/>
          <w:i/>
          <w:iCs/>
          <w:snapToGrid/>
          <w:kern w:val="2"/>
          <w:szCs w:val="24"/>
          <w14:ligatures w14:val="standardContextual"/>
        </w:rPr>
        <w:t xml:space="preserve">1 </w:t>
      </w:r>
      <w:bookmarkEnd w:id="22"/>
      <w:r w:rsidRPr="003A1E7E">
        <w:rPr>
          <w:rFonts w:eastAsia="Aptos" w:cs="Arial"/>
          <w:b/>
          <w:bCs/>
          <w:i/>
          <w:iCs/>
          <w:snapToGrid/>
          <w:kern w:val="2"/>
          <w:szCs w:val="24"/>
          <w:u w:val="single"/>
          <w14:ligatures w14:val="standardContextual"/>
        </w:rPr>
        <w:t xml:space="preserve">Patient </w:t>
      </w:r>
      <w:r w:rsidRPr="003A1E7E">
        <w:rPr>
          <w:rFonts w:eastAsia="Aptos" w:cs="Arial"/>
          <w:b/>
          <w:bCs/>
          <w:i/>
          <w:iCs/>
          <w:strike/>
          <w:snapToGrid/>
          <w:kern w:val="2"/>
          <w:szCs w:val="24"/>
          <w:u w:val="single"/>
          <w14:ligatures w14:val="standardContextual"/>
        </w:rPr>
        <w:t>T</w:t>
      </w:r>
      <w:r w:rsidRPr="003A1E7E">
        <w:rPr>
          <w:rFonts w:eastAsia="Aptos" w:cs="Arial"/>
          <w:b/>
          <w:bCs/>
          <w:i/>
          <w:iCs/>
          <w:snapToGrid/>
          <w:kern w:val="2"/>
          <w:szCs w:val="24"/>
          <w:u w:val="single"/>
          <w14:ligatures w14:val="standardContextual"/>
        </w:rPr>
        <w:t>toilet</w:t>
      </w:r>
      <w:r w:rsidRPr="003A1E7E">
        <w:rPr>
          <w:rFonts w:eastAsia="Aptos" w:cs="Arial"/>
          <w:b/>
          <w:bCs/>
          <w:i/>
          <w:iCs/>
          <w:snapToGrid/>
          <w:kern w:val="2"/>
          <w:szCs w:val="24"/>
          <w14:ligatures w14:val="standardContextual"/>
        </w:rPr>
        <w:t xml:space="preserve"> room doors</w:t>
      </w:r>
      <w:r w:rsidRPr="00D62DC4">
        <w:rPr>
          <w:rFonts w:eastAsia="Aptos" w:cs="Arial"/>
          <w:b/>
          <w:bCs/>
          <w:i/>
          <w:iCs/>
          <w:snapToGrid/>
          <w:kern w:val="2"/>
          <w:szCs w:val="24"/>
          <w14:ligatures w14:val="standardContextual"/>
        </w:rPr>
        <w:t>.</w:t>
      </w:r>
      <w:r w:rsidR="005A122C" w:rsidRPr="005A122C">
        <w:rPr>
          <w:rFonts w:eastAsia="Aptos" w:cs="Arial"/>
          <w:i/>
          <w:iCs/>
          <w:snapToGrid/>
          <w:kern w:val="2"/>
          <w:szCs w:val="24"/>
          <w14:ligatures w14:val="standardContextual"/>
        </w:rPr>
        <w:t xml:space="preserve"> </w:t>
      </w:r>
      <w:r w:rsidR="005A122C" w:rsidRPr="005A122C">
        <w:rPr>
          <w:rFonts w:eastAsia="Aptos" w:cs="Arial"/>
          <w:i/>
          <w:iCs/>
          <w:strike/>
          <w:snapToGrid/>
          <w:kern w:val="2"/>
          <w:szCs w:val="24"/>
          <w14:ligatures w14:val="standardContextual"/>
        </w:rPr>
        <w:t>Refer to</w:t>
      </w:r>
      <w:r w:rsidRPr="00D62DC4">
        <w:rPr>
          <w:rFonts w:eastAsia="Aptos" w:cs="Arial"/>
          <w:i/>
          <w:iCs/>
          <w:snapToGrid/>
          <w:kern w:val="2"/>
          <w:szCs w:val="24"/>
          <w14:ligatures w14:val="standardContextual"/>
        </w:rPr>
        <w:t xml:space="preserve"> </w:t>
      </w:r>
      <w:r w:rsidR="005A122C" w:rsidRPr="005A122C">
        <w:rPr>
          <w:rFonts w:eastAsia="Aptos" w:cs="Arial"/>
          <w:i/>
          <w:iCs/>
          <w:snapToGrid/>
          <w:kern w:val="2"/>
          <w:szCs w:val="24"/>
          <w:u w:val="single"/>
          <w14:ligatures w14:val="standardContextual"/>
        </w:rPr>
        <w:t>Patient toilets and single occupant toilet rooms in the waiting area shall comply with</w:t>
      </w:r>
      <w:r w:rsidR="005A122C">
        <w:rPr>
          <w:rFonts w:eastAsia="Aptos" w:cs="Arial"/>
          <w:i/>
          <w:iCs/>
          <w:snapToGrid/>
          <w:kern w:val="2"/>
          <w:szCs w:val="24"/>
          <w14:ligatures w14:val="standardContextual"/>
        </w:rPr>
        <w:t xml:space="preserve"> </w:t>
      </w:r>
      <w:r w:rsidRPr="00D62DC4">
        <w:rPr>
          <w:rFonts w:eastAsia="Aptos" w:cs="Arial"/>
          <w:i/>
          <w:iCs/>
          <w:snapToGrid/>
          <w:kern w:val="2"/>
          <w:szCs w:val="24"/>
          <w14:ligatures w14:val="standardContextual"/>
        </w:rPr>
        <w:t xml:space="preserve">Section 1224.4.8.1. </w:t>
      </w:r>
    </w:p>
    <w:p w14:paraId="678BB4B2" w14:textId="77777777" w:rsidR="00D62DC4" w:rsidRPr="00D62DC4" w:rsidRDefault="00D62DC4" w:rsidP="005B4414">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1226.4.4.2 Pocket doors.</w:t>
      </w:r>
      <w:r w:rsidRPr="00D62DC4">
        <w:rPr>
          <w:rFonts w:eastAsia="Aptos" w:cs="Arial"/>
          <w:i/>
          <w:iCs/>
          <w:snapToGrid/>
          <w:kern w:val="2"/>
          <w:szCs w:val="24"/>
          <w14:ligatures w14:val="standardContextual"/>
        </w:rPr>
        <w:t xml:space="preserve"> Refer to Section 1224.4.8.2.</w:t>
      </w:r>
    </w:p>
    <w:p w14:paraId="0A641BEF" w14:textId="09607FD2" w:rsidR="00D62DC4" w:rsidRPr="0040526D" w:rsidRDefault="00FC3149" w:rsidP="0040526D">
      <w:pPr>
        <w:widowControl/>
        <w:spacing w:line="256" w:lineRule="auto"/>
        <w:ind w:left="360"/>
        <w:rPr>
          <w:rFonts w:eastAsia="Aptos" w:cs="Arial"/>
          <w:b/>
          <w:bCs/>
          <w:i/>
          <w:iCs/>
          <w:snapToGrid/>
          <w:kern w:val="2"/>
          <w:u w:val="single"/>
          <w14:ligatures w14:val="standardContextual"/>
        </w:rPr>
      </w:pPr>
      <w:r w:rsidRPr="0040526D">
        <w:rPr>
          <w:rFonts w:eastAsia="Aptos" w:cs="Arial"/>
          <w:b/>
          <w:bCs/>
          <w:i/>
          <w:iCs/>
          <w:snapToGrid/>
          <w:kern w:val="2"/>
          <w:szCs w:val="24"/>
          <w14:ligatures w14:val="standardContextual"/>
        </w:rPr>
        <w:lastRenderedPageBreak/>
        <w:t>…</w:t>
      </w:r>
    </w:p>
    <w:p w14:paraId="3D905865" w14:textId="77777777" w:rsidR="00D62DC4" w:rsidRPr="003A1E7E" w:rsidRDefault="00D62DC4" w:rsidP="0040526D">
      <w:pPr>
        <w:widowControl/>
        <w:spacing w:line="256" w:lineRule="auto"/>
        <w:ind w:left="360"/>
        <w:rPr>
          <w:rFonts w:eastAsia="Aptos" w:cs="Arial"/>
          <w:b/>
          <w:bCs/>
          <w:i/>
          <w:iCs/>
          <w:snapToGrid/>
          <w:kern w:val="2"/>
          <w:szCs w:val="24"/>
          <w14:ligatures w14:val="standardContextual"/>
        </w:rPr>
      </w:pPr>
      <w:r w:rsidRPr="003A1E7E">
        <w:rPr>
          <w:rFonts w:eastAsia="Aptos" w:cs="Arial"/>
          <w:b/>
          <w:bCs/>
          <w:i/>
          <w:iCs/>
          <w:snapToGrid/>
          <w:kern w:val="2"/>
          <w:szCs w:val="24"/>
          <w14:ligatures w14:val="standardContextual"/>
        </w:rPr>
        <w:t>1226.4.8 Elevators.</w:t>
      </w:r>
    </w:p>
    <w:p w14:paraId="659BF9D9" w14:textId="77777777" w:rsidR="00D62DC4" w:rsidRPr="003A1E7E" w:rsidRDefault="00D62DC4" w:rsidP="0040526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1226.4.8.1 Elevator cab requirements.</w:t>
      </w:r>
      <w:r w:rsidRPr="00D62DC4">
        <w:rPr>
          <w:rFonts w:eastAsia="Aptos" w:cs="Arial"/>
          <w:i/>
          <w:iCs/>
          <w:snapToGrid/>
          <w:kern w:val="2"/>
          <w:szCs w:val="24"/>
          <w14:ligatures w14:val="standardContextual"/>
        </w:rPr>
        <w:t xml:space="preserve"> Buildings over one story in height with accommodations or services for patients on floors without grade-level entrance shall provide at least one elevator in compliance with Section </w:t>
      </w:r>
      <w:r w:rsidRPr="003A1E7E">
        <w:rPr>
          <w:rFonts w:eastAsia="Aptos" w:cs="Arial"/>
          <w:i/>
          <w:iCs/>
          <w:snapToGrid/>
          <w:kern w:val="2"/>
          <w:szCs w:val="24"/>
          <w14:ligatures w14:val="standardContextual"/>
        </w:rPr>
        <w:t>3002.4.</w:t>
      </w:r>
    </w:p>
    <w:p w14:paraId="6FCF51E4" w14:textId="2B4BC785" w:rsidR="00D62DC4" w:rsidRPr="003A1E7E" w:rsidRDefault="00D62DC4" w:rsidP="00E01980">
      <w:pPr>
        <w:widowControl/>
        <w:spacing w:line="256" w:lineRule="auto"/>
        <w:ind w:left="720"/>
        <w:rPr>
          <w:rFonts w:eastAsia="Aptos" w:cs="Arial"/>
          <w:i/>
          <w:iCs/>
          <w:snapToGrid/>
          <w:kern w:val="2"/>
          <w:szCs w:val="24"/>
          <w:u w:val="single"/>
          <w14:ligatures w14:val="standardContextual"/>
        </w:rPr>
      </w:pPr>
      <w:r w:rsidRPr="00E01980">
        <w:rPr>
          <w:rFonts w:eastAsia="Aptos" w:cs="Arial"/>
          <w:b/>
          <w:bCs/>
          <w:i/>
          <w:iCs/>
          <w:snapToGrid/>
          <w:kern w:val="2"/>
          <w:szCs w:val="24"/>
          <w14:ligatures w14:val="standardContextual"/>
        </w:rPr>
        <w:t>1226.4.8.2 Dimensions.</w:t>
      </w:r>
      <w:r w:rsidRPr="00E01980">
        <w:rPr>
          <w:rFonts w:eastAsia="Aptos" w:cs="Arial"/>
          <w:i/>
          <w:iCs/>
          <w:snapToGrid/>
          <w:kern w:val="2"/>
          <w:szCs w:val="24"/>
          <w14:ligatures w14:val="standardContextual"/>
        </w:rPr>
        <w:t xml:space="preserve"> </w:t>
      </w:r>
      <w:bookmarkStart w:id="23" w:name="_Hlk205459501"/>
      <w:r w:rsidR="00F86A4C" w:rsidRPr="00C52B4B">
        <w:rPr>
          <w:rFonts w:eastAsia="Aptos" w:cs="Arial"/>
          <w:snapToGrid/>
          <w:kern w:val="2"/>
          <w:szCs w:val="24"/>
          <w:highlight w:val="lightGray"/>
          <w14:ligatures w14:val="standardContextual"/>
        </w:rPr>
        <w:t>[Withdraw code change]</w:t>
      </w:r>
      <w:r w:rsidR="00E01980" w:rsidRPr="00E01980">
        <w:rPr>
          <w:rFonts w:eastAsia="Aptos" w:cs="Arial"/>
          <w:i/>
          <w:iCs/>
          <w:snapToGrid/>
          <w:kern w:val="2"/>
          <w:szCs w:val="24"/>
          <w14:ligatures w14:val="standardContextual"/>
        </w:rPr>
        <w:t xml:space="preserve"> </w:t>
      </w:r>
      <w:r w:rsidRPr="00E01980">
        <w:rPr>
          <w:rFonts w:eastAsia="Aptos" w:cs="Arial"/>
          <w:i/>
          <w:iCs/>
          <w:snapToGrid/>
          <w:kern w:val="2"/>
          <w:szCs w:val="24"/>
          <w14:ligatures w14:val="standardContextual"/>
        </w:rPr>
        <w:t xml:space="preserve">Elevators used for the routine transport </w:t>
      </w:r>
      <w:bookmarkEnd w:id="23"/>
      <w:r w:rsidRPr="00E01980">
        <w:rPr>
          <w:rFonts w:eastAsia="Aptos" w:cs="Arial"/>
          <w:i/>
          <w:iCs/>
          <w:snapToGrid/>
          <w:kern w:val="2"/>
          <w:szCs w:val="24"/>
          <w14:ligatures w14:val="standardContextual"/>
        </w:rPr>
        <w:t>of wheeled stretchers shall have minimum inside platform dimensions of 5 feet by 8 feet (1524 mm by 2438 mm) and a minimum clear door opening of 3 feet 8 inches (1118 mm).</w:t>
      </w:r>
    </w:p>
    <w:p w14:paraId="7F8580A6" w14:textId="77777777" w:rsidR="00D62DC4" w:rsidRPr="00D62DC4" w:rsidRDefault="00D62DC4" w:rsidP="0040526D">
      <w:pPr>
        <w:widowControl/>
        <w:spacing w:line="256" w:lineRule="auto"/>
        <w:ind w:left="360"/>
        <w:rPr>
          <w:rFonts w:eastAsia="Aptos" w:cs="Arial"/>
          <w:i/>
          <w:iCs/>
          <w:snapToGrid/>
          <w:kern w:val="2"/>
          <w:szCs w:val="24"/>
          <w14:ligatures w14:val="standardContextual"/>
        </w:rPr>
      </w:pPr>
      <w:bookmarkStart w:id="24" w:name="_Hlk205459722"/>
      <w:r w:rsidRPr="00D62DC4">
        <w:rPr>
          <w:rFonts w:eastAsia="Aptos" w:cs="Arial"/>
          <w:b/>
          <w:bCs/>
          <w:i/>
          <w:iCs/>
          <w:snapToGrid/>
          <w:kern w:val="2"/>
          <w:szCs w:val="24"/>
          <w14:ligatures w14:val="standardContextual"/>
        </w:rPr>
        <w:t>1226.4.9 Garbage, solid waste, medical waste and trash storage.</w:t>
      </w:r>
      <w:bookmarkEnd w:id="24"/>
      <w:r w:rsidRPr="00D62DC4">
        <w:rPr>
          <w:rFonts w:eastAsia="Aptos" w:cs="Arial"/>
          <w:b/>
          <w:bCs/>
          <w:i/>
          <w:iCs/>
          <w:snapToGrid/>
          <w:kern w:val="2"/>
          <w:szCs w:val="24"/>
          <w14:ligatures w14:val="standardContextual"/>
        </w:rPr>
        <w:t xml:space="preserve"> </w:t>
      </w:r>
      <w:r w:rsidRPr="003A1E7E">
        <w:rPr>
          <w:rFonts w:eastAsia="Aptos" w:cs="Arial"/>
          <w:i/>
          <w:iCs/>
          <w:strike/>
          <w:snapToGrid/>
          <w:kern w:val="2"/>
          <w:szCs w:val="24"/>
          <w14:ligatures w14:val="standardContextual"/>
        </w:rPr>
        <w:t>These</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f</w:t>
      </w:r>
      <w:r w:rsidRPr="003A1E7E">
        <w:rPr>
          <w:rFonts w:eastAsia="Aptos" w:cs="Arial"/>
          <w:i/>
          <w:iCs/>
          <w:snapToGrid/>
          <w:kern w:val="2"/>
          <w:szCs w:val="24"/>
          <w:u w:val="single"/>
          <w14:ligatures w14:val="standardContextual"/>
        </w:rPr>
        <w:t>F</w:t>
      </w:r>
      <w:r w:rsidRPr="003A1E7E">
        <w:rPr>
          <w:rFonts w:eastAsia="Aptos" w:cs="Arial"/>
          <w:i/>
          <w:iCs/>
          <w:snapToGrid/>
          <w:kern w:val="2"/>
          <w:szCs w:val="24"/>
          <w14:ligatures w14:val="standardContextual"/>
        </w:rPr>
        <w:t>acil</w:t>
      </w:r>
      <w:r w:rsidRPr="00D62DC4">
        <w:rPr>
          <w:rFonts w:eastAsia="Aptos" w:cs="Arial"/>
          <w:i/>
          <w:iCs/>
          <w:snapToGrid/>
          <w:kern w:val="2"/>
          <w:szCs w:val="24"/>
          <w14:ligatures w14:val="standardContextual"/>
        </w:rPr>
        <w:t>ities shall comply with the appropriate local health and environmental authorities’ requirements, California Department of Public Health requirements for medical waste management, and comply with the following minimum requirements:</w:t>
      </w:r>
    </w:p>
    <w:p w14:paraId="0CFAF8D9" w14:textId="1CE17D88" w:rsidR="00D62DC4" w:rsidRPr="00AB5B24" w:rsidRDefault="00FC3149" w:rsidP="00AB5B24">
      <w:pPr>
        <w:widowControl/>
        <w:spacing w:line="256" w:lineRule="auto"/>
        <w:ind w:left="720"/>
        <w:rPr>
          <w:rFonts w:eastAsia="Aptos" w:cs="Arial"/>
          <w:i/>
          <w:iCs/>
          <w:snapToGrid/>
          <w:kern w:val="2"/>
          <w:szCs w:val="24"/>
          <w14:ligatures w14:val="standardContextual"/>
        </w:rPr>
      </w:pPr>
      <w:r w:rsidRPr="00AB5B24">
        <w:rPr>
          <w:rFonts w:eastAsia="Aptos" w:cs="Arial"/>
          <w:i/>
          <w:iCs/>
          <w:snapToGrid/>
          <w:kern w:val="2"/>
          <w:szCs w:val="24"/>
          <w14:ligatures w14:val="standardContextual"/>
        </w:rPr>
        <w:t xml:space="preserve">… </w:t>
      </w:r>
    </w:p>
    <w:p w14:paraId="1329654A" w14:textId="77777777" w:rsidR="00D62DC4" w:rsidRPr="00D62DC4" w:rsidRDefault="00D62DC4" w:rsidP="0040526D">
      <w:pPr>
        <w:widowControl/>
        <w:spacing w:line="256" w:lineRule="auto"/>
        <w:ind w:left="36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1226.4.10 </w:t>
      </w:r>
      <w:r w:rsidRPr="003A1E7E">
        <w:rPr>
          <w:rFonts w:eastAsia="Aptos" w:cs="Arial"/>
          <w:b/>
          <w:bCs/>
          <w:i/>
          <w:iCs/>
          <w:snapToGrid/>
          <w:kern w:val="2"/>
          <w:szCs w:val="24"/>
          <w14:ligatures w14:val="standardContextual"/>
        </w:rPr>
        <w:t>Compactors</w:t>
      </w:r>
      <w:r w:rsidRPr="003A1E7E">
        <w:rPr>
          <w:rFonts w:eastAsia="Aptos" w:cs="Arial"/>
          <w:b/>
          <w:bCs/>
          <w:i/>
          <w:iCs/>
          <w:snapToGrid/>
          <w:kern w:val="2"/>
          <w:szCs w:val="24"/>
          <w:u w:val="single"/>
          <w14:ligatures w14:val="standardContextual"/>
        </w:rPr>
        <w:t>, when provided.</w:t>
      </w:r>
      <w:r w:rsidRPr="003A1E7E">
        <w:rPr>
          <w:rFonts w:eastAsia="Aptos" w:cs="Arial"/>
          <w:i/>
          <w:iCs/>
          <w:snapToGrid/>
          <w:kern w:val="2"/>
          <w:szCs w:val="24"/>
          <w14:ligatures w14:val="standardContextual"/>
        </w:rPr>
        <w:t xml:space="preserve"> Trash compactor </w:t>
      </w:r>
      <w:r w:rsidRPr="00D62DC4">
        <w:rPr>
          <w:rFonts w:eastAsia="Aptos" w:cs="Arial"/>
          <w:i/>
          <w:iCs/>
          <w:snapToGrid/>
          <w:kern w:val="2"/>
          <w:szCs w:val="24"/>
          <w14:ligatures w14:val="standardContextual"/>
        </w:rPr>
        <w:t>systems shall meet the drainage and wash-down requirements under Section 1226.4.9.2, Items 1 and 2.</w:t>
      </w:r>
    </w:p>
    <w:p w14:paraId="361F9429" w14:textId="77777777" w:rsidR="00D62DC4" w:rsidRPr="00D62DC4" w:rsidRDefault="00D62DC4" w:rsidP="0040526D">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Exception:</w:t>
      </w:r>
      <w:r w:rsidRPr="00D62DC4">
        <w:rPr>
          <w:rFonts w:eastAsia="Aptos" w:cs="Arial"/>
          <w:i/>
          <w:iCs/>
          <w:snapToGrid/>
          <w:kern w:val="2"/>
          <w:szCs w:val="24"/>
          <w14:ligatures w14:val="standardContextual"/>
        </w:rPr>
        <w:t xml:space="preserve"> If a dumpster system is proposed, operational procedures for handling and storage must be specifically approved by the local health officials.</w:t>
      </w:r>
    </w:p>
    <w:p w14:paraId="7483BF49" w14:textId="77777777" w:rsidR="00D62DC4" w:rsidRPr="00D62DC4" w:rsidRDefault="00D62DC4" w:rsidP="0040526D">
      <w:pPr>
        <w:widowControl/>
        <w:spacing w:line="256" w:lineRule="auto"/>
        <w:ind w:left="36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1226.4.11</w:t>
      </w:r>
      <w:r w:rsidRPr="00D62DC4">
        <w:rPr>
          <w:rFonts w:eastAsia="Aptos" w:cs="Arial"/>
          <w:i/>
          <w:iCs/>
          <w:snapToGrid/>
          <w:kern w:val="2"/>
          <w:szCs w:val="24"/>
          <w14:ligatures w14:val="standardContextual"/>
        </w:rPr>
        <w:t xml:space="preserve"> </w:t>
      </w:r>
      <w:r w:rsidRPr="00D62DC4">
        <w:rPr>
          <w:rFonts w:eastAsia="Aptos" w:cs="Arial"/>
          <w:b/>
          <w:bCs/>
          <w:i/>
          <w:iCs/>
          <w:snapToGrid/>
          <w:kern w:val="2"/>
          <w:szCs w:val="24"/>
          <w14:ligatures w14:val="standardContextual"/>
        </w:rPr>
        <w:t>Housekeeping room.</w:t>
      </w:r>
      <w:r w:rsidRPr="00D62DC4">
        <w:rPr>
          <w:rFonts w:eastAsia="Aptos" w:cs="Arial"/>
          <w:i/>
          <w:iCs/>
          <w:snapToGrid/>
          <w:kern w:val="2"/>
          <w:szCs w:val="24"/>
          <w14:ligatures w14:val="standardContextual"/>
        </w:rPr>
        <w:t xml:space="preserve"> Refer to Section 1224.4.15.</w:t>
      </w:r>
    </w:p>
    <w:p w14:paraId="7D4E3DEA" w14:textId="77777777" w:rsidR="00D62DC4" w:rsidRPr="003A1E7E" w:rsidRDefault="00D62DC4" w:rsidP="0040526D">
      <w:pPr>
        <w:widowControl/>
        <w:spacing w:line="256" w:lineRule="auto"/>
        <w:ind w:left="360"/>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1226.4.12 Laundry and trash chutes</w:t>
      </w:r>
      <w:r w:rsidRPr="003A1E7E">
        <w:rPr>
          <w:rFonts w:eastAsia="Aptos" w:cs="Arial"/>
          <w:b/>
          <w:bCs/>
          <w:i/>
          <w:iCs/>
          <w:snapToGrid/>
          <w:kern w:val="2"/>
          <w:szCs w:val="24"/>
          <w:u w:val="single"/>
          <w14:ligatures w14:val="standardContextual"/>
        </w:rPr>
        <w:t>, when provided.</w:t>
      </w:r>
      <w:r w:rsidRPr="003A1E7E">
        <w:rPr>
          <w:rFonts w:eastAsia="Aptos" w:cs="Arial"/>
          <w:i/>
          <w:iCs/>
          <w:snapToGrid/>
          <w:kern w:val="2"/>
          <w:szCs w:val="24"/>
          <w14:ligatures w14:val="standardContextual"/>
        </w:rPr>
        <w:t xml:space="preserve"> Gravity-type laundry and trash chutes shall comply with Section 1224.4.16.</w:t>
      </w:r>
    </w:p>
    <w:p w14:paraId="3DAA3783" w14:textId="09DF62FC" w:rsidR="00D62DC4" w:rsidRPr="003A1E7E" w:rsidRDefault="00D62DC4" w:rsidP="0040526D">
      <w:pPr>
        <w:widowControl/>
        <w:spacing w:line="256" w:lineRule="auto"/>
        <w:ind w:left="360"/>
        <w:rPr>
          <w:rFonts w:eastAsia="Aptos" w:cs="Arial"/>
          <w:b/>
          <w:bCs/>
          <w:i/>
          <w:iCs/>
          <w:snapToGrid/>
          <w:kern w:val="2"/>
          <w:szCs w:val="24"/>
          <w14:ligatures w14:val="standardContextual"/>
        </w:rPr>
      </w:pPr>
      <w:r w:rsidRPr="003A1E7E">
        <w:rPr>
          <w:rFonts w:eastAsia="Aptos" w:cs="Arial"/>
          <w:b/>
          <w:bCs/>
          <w:i/>
          <w:iCs/>
          <w:snapToGrid/>
          <w:kern w:val="2"/>
          <w:szCs w:val="24"/>
          <w14:ligatures w14:val="standardContextual"/>
        </w:rPr>
        <w:t>1226.4.13 Support areas for examination and treatment rooms</w:t>
      </w:r>
      <w:r w:rsidR="003B5E88" w:rsidRPr="00E76CFF">
        <w:rPr>
          <w:rFonts w:eastAsia="Aptos" w:cs="Arial"/>
          <w:b/>
          <w:bCs/>
          <w:i/>
          <w:iCs/>
          <w:snapToGrid/>
          <w:kern w:val="2"/>
          <w:szCs w:val="24"/>
          <w:u w:val="single"/>
          <w14:ligatures w14:val="standardContextual"/>
        </w:rPr>
        <w:t>,</w:t>
      </w:r>
      <w:r w:rsidRPr="003A1E7E">
        <w:rPr>
          <w:rFonts w:eastAsia="Aptos" w:cs="Arial"/>
          <w:b/>
          <w:bCs/>
          <w:i/>
          <w:iCs/>
          <w:snapToGrid/>
          <w:kern w:val="2"/>
          <w:szCs w:val="24"/>
          <w:u w:val="single"/>
          <w14:ligatures w14:val="standardContextual"/>
        </w:rPr>
        <w:t xml:space="preserve"> when provided.</w:t>
      </w:r>
    </w:p>
    <w:p w14:paraId="46208005" w14:textId="77777777" w:rsidR="00D62DC4" w:rsidRPr="003A1E7E" w:rsidRDefault="00D62DC4" w:rsidP="0040526D">
      <w:pPr>
        <w:widowControl/>
        <w:spacing w:line="256" w:lineRule="auto"/>
        <w:ind w:left="720"/>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1226.4.13.1 Nurse station(s).</w:t>
      </w:r>
      <w:r w:rsidRPr="003A1E7E">
        <w:rPr>
          <w:rFonts w:eastAsia="Aptos" w:cs="Arial"/>
          <w:i/>
          <w:iCs/>
          <w:snapToGrid/>
          <w:kern w:val="2"/>
          <w:szCs w:val="24"/>
          <w14:ligatures w14:val="standardContextual"/>
        </w:rPr>
        <w:t xml:space="preserve"> If required, this area shall have space for counters and storage and shall have direct access to a handwashing stations (refer to Section 1224.3 for definition of handwashing station). It may be combined with or include centers for reception, charting and communication.</w:t>
      </w:r>
    </w:p>
    <w:p w14:paraId="67DC1B14" w14:textId="77777777" w:rsidR="00D62DC4" w:rsidRPr="003A1E7E" w:rsidRDefault="00D62DC4" w:rsidP="0040526D">
      <w:pPr>
        <w:widowControl/>
        <w:spacing w:line="256" w:lineRule="auto"/>
        <w:ind w:left="720"/>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 xml:space="preserve">1226.4.13.2 </w:t>
      </w:r>
      <w:bookmarkStart w:id="25" w:name="_Hlk205459915"/>
      <w:r w:rsidRPr="003A1E7E">
        <w:rPr>
          <w:rFonts w:eastAsia="Aptos" w:cs="Arial"/>
          <w:b/>
          <w:bCs/>
          <w:i/>
          <w:iCs/>
          <w:snapToGrid/>
          <w:kern w:val="2"/>
          <w:szCs w:val="24"/>
          <w14:ligatures w14:val="standardContextual"/>
        </w:rPr>
        <w:t>Medication station</w:t>
      </w:r>
      <w:bookmarkEnd w:id="25"/>
      <w:r w:rsidRPr="003A1E7E">
        <w:rPr>
          <w:rFonts w:eastAsia="Aptos" w:cs="Arial"/>
          <w:b/>
          <w:bCs/>
          <w:i/>
          <w:iCs/>
          <w:snapToGrid/>
          <w:kern w:val="2"/>
          <w:szCs w:val="24"/>
          <w14:ligatures w14:val="standardContextual"/>
        </w:rPr>
        <w:t>.</w:t>
      </w:r>
      <w:r w:rsidRPr="003A1E7E">
        <w:rPr>
          <w:rFonts w:eastAsia="Aptos" w:cs="Arial"/>
          <w:i/>
          <w:iCs/>
          <w:snapToGrid/>
          <w:kern w:val="2"/>
          <w:szCs w:val="24"/>
          <w14:ligatures w14:val="standardContextual"/>
        </w:rPr>
        <w:t xml:space="preserve"> Provision</w:t>
      </w:r>
      <w:r w:rsidRPr="003A1E7E">
        <w:rPr>
          <w:rFonts w:eastAsia="Aptos" w:cs="Arial"/>
          <w:i/>
          <w:iCs/>
          <w:snapToGrid/>
          <w:kern w:val="2"/>
          <w:szCs w:val="24"/>
          <w:u w:val="single"/>
          <w14:ligatures w14:val="standardContextual"/>
        </w:rPr>
        <w:t>s</w:t>
      </w:r>
      <w:r w:rsidRPr="003A1E7E">
        <w:rPr>
          <w:rFonts w:eastAsia="Aptos" w:cs="Arial"/>
          <w:i/>
          <w:iCs/>
          <w:snapToGrid/>
          <w:kern w:val="2"/>
          <w:szCs w:val="24"/>
          <w14:ligatures w14:val="standardContextual"/>
        </w:rPr>
        <w:t xml:space="preserve"> shall be made for </w:t>
      </w:r>
      <w:r w:rsidRPr="003A1E7E">
        <w:rPr>
          <w:rFonts w:eastAsia="Aptos" w:cs="Arial"/>
          <w:i/>
          <w:iCs/>
          <w:snapToGrid/>
          <w:kern w:val="2"/>
          <w:szCs w:val="24"/>
          <w:u w:val="single"/>
          <w14:ligatures w14:val="standardContextual"/>
        </w:rPr>
        <w:t>the</w:t>
      </w:r>
      <w:r w:rsidRPr="003A1E7E">
        <w:rPr>
          <w:rFonts w:eastAsia="Aptos" w:cs="Arial"/>
          <w:i/>
          <w:iCs/>
          <w:snapToGrid/>
          <w:kern w:val="2"/>
          <w:szCs w:val="24"/>
          <w14:ligatures w14:val="standardContextual"/>
        </w:rPr>
        <w:t xml:space="preserve"> distribution of medications. This shall be done from a medicine preparation room </w:t>
      </w:r>
      <w:r w:rsidRPr="003A1E7E">
        <w:rPr>
          <w:rFonts w:eastAsia="Aptos" w:cs="Arial"/>
          <w:i/>
          <w:iCs/>
          <w:snapToGrid/>
          <w:kern w:val="2"/>
          <w:szCs w:val="24"/>
          <w:u w:val="single"/>
          <w14:ligatures w14:val="standardContextual"/>
        </w:rPr>
        <w:t>or area,</w:t>
      </w:r>
      <w:r w:rsidRPr="003A1E7E">
        <w:rPr>
          <w:rFonts w:eastAsia="Aptos" w:cs="Arial"/>
          <w:i/>
          <w:iCs/>
          <w:snapToGrid/>
          <w:kern w:val="2"/>
          <w:szCs w:val="24"/>
          <w14:ligatures w14:val="standardContextual"/>
        </w:rPr>
        <w:t xml:space="preserve"> or a self-contained medicine dispensing unit.</w:t>
      </w:r>
    </w:p>
    <w:p w14:paraId="0207B140" w14:textId="77777777" w:rsidR="00D62DC4" w:rsidRPr="003A1E7E" w:rsidRDefault="00D62DC4" w:rsidP="008507ED">
      <w:pPr>
        <w:widowControl/>
        <w:spacing w:line="256" w:lineRule="auto"/>
        <w:ind w:left="1080"/>
        <w:rPr>
          <w:rFonts w:eastAsia="Aptos" w:cs="Arial"/>
          <w:i/>
          <w:iCs/>
          <w:snapToGrid/>
          <w:kern w:val="2"/>
          <w:szCs w:val="24"/>
          <w14:ligatures w14:val="standardContextual"/>
        </w:rPr>
      </w:pPr>
      <w:bookmarkStart w:id="26" w:name="_Hlk205460033"/>
      <w:r w:rsidRPr="003A1E7E">
        <w:rPr>
          <w:rFonts w:eastAsia="Aptos" w:cs="Arial"/>
          <w:b/>
          <w:bCs/>
          <w:i/>
          <w:iCs/>
          <w:snapToGrid/>
          <w:kern w:val="2"/>
          <w:szCs w:val="24"/>
          <w14:ligatures w14:val="standardContextual"/>
        </w:rPr>
        <w:t>1226.4.13.2.1</w:t>
      </w:r>
      <w:r w:rsidRPr="003A1E7E">
        <w:rPr>
          <w:rFonts w:eastAsia="Aptos" w:cs="Arial"/>
          <w:i/>
          <w:iCs/>
          <w:snapToGrid/>
          <w:kern w:val="2"/>
          <w:szCs w:val="24"/>
          <w14:ligatures w14:val="standardContextual"/>
        </w:rPr>
        <w:t xml:space="preserve"> </w:t>
      </w:r>
      <w:r w:rsidRPr="003A1E7E">
        <w:rPr>
          <w:rFonts w:eastAsia="Aptos" w:cs="Arial"/>
          <w:b/>
          <w:bCs/>
          <w:i/>
          <w:iCs/>
          <w:snapToGrid/>
          <w:kern w:val="2"/>
          <w:szCs w:val="24"/>
          <w14:ligatures w14:val="standardContextual"/>
        </w:rPr>
        <w:t>Medication preparation room or area.</w:t>
      </w:r>
      <w:r w:rsidRPr="003A1E7E">
        <w:rPr>
          <w:rFonts w:eastAsia="Aptos" w:cs="Arial"/>
          <w:i/>
          <w:iCs/>
          <w:snapToGrid/>
          <w:kern w:val="2"/>
          <w:szCs w:val="24"/>
          <w14:ligatures w14:val="standardContextual"/>
        </w:rPr>
        <w:t xml:space="preserve"> </w:t>
      </w:r>
      <w:bookmarkEnd w:id="26"/>
      <w:r w:rsidRPr="003A1E7E">
        <w:rPr>
          <w:rFonts w:eastAsia="Aptos" w:cs="Arial"/>
          <w:i/>
          <w:iCs/>
          <w:snapToGrid/>
          <w:kern w:val="2"/>
          <w:szCs w:val="24"/>
          <w14:ligatures w14:val="standardContextual"/>
        </w:rPr>
        <w:t>When provided, the entry of the medication preparation room or area shall be under the visual control of the staff. This may be a part of the nurse station and shall include all of the following:</w:t>
      </w:r>
    </w:p>
    <w:p w14:paraId="7C2795B3" w14:textId="77777777" w:rsidR="00D62DC4" w:rsidRPr="003A1E7E" w:rsidRDefault="00D62DC4" w:rsidP="008507ED">
      <w:pPr>
        <w:widowControl/>
        <w:spacing w:line="256" w:lineRule="auto"/>
        <w:ind w:left="1440"/>
        <w:rPr>
          <w:rFonts w:eastAsia="Aptos" w:cs="Arial"/>
          <w:i/>
          <w:iCs/>
          <w:snapToGrid/>
          <w:kern w:val="2"/>
          <w:szCs w:val="24"/>
          <w14:ligatures w14:val="standardContextual"/>
        </w:rPr>
      </w:pPr>
      <w:r w:rsidRPr="003A1E7E">
        <w:rPr>
          <w:rFonts w:eastAsia="Aptos" w:cs="Arial"/>
          <w:i/>
          <w:iCs/>
          <w:snapToGrid/>
          <w:kern w:val="2"/>
          <w:szCs w:val="24"/>
          <w14:ligatures w14:val="standardContextual"/>
        </w:rPr>
        <w:t>1. Work counter</w:t>
      </w:r>
    </w:p>
    <w:p w14:paraId="15A6EFBD" w14:textId="77777777" w:rsidR="00D62DC4" w:rsidRPr="003A1E7E" w:rsidRDefault="00D62DC4" w:rsidP="008507ED">
      <w:pPr>
        <w:widowControl/>
        <w:spacing w:line="256" w:lineRule="auto"/>
        <w:ind w:left="1440"/>
        <w:rPr>
          <w:rFonts w:eastAsia="Aptos" w:cs="Arial"/>
          <w:i/>
          <w:iCs/>
          <w:strike/>
          <w:snapToGrid/>
          <w:kern w:val="2"/>
          <w:szCs w:val="24"/>
          <w14:ligatures w14:val="standardContextual"/>
        </w:rPr>
      </w:pPr>
      <w:r w:rsidRPr="003A1E7E">
        <w:rPr>
          <w:rFonts w:eastAsia="Aptos" w:cs="Arial"/>
          <w:i/>
          <w:iCs/>
          <w:strike/>
          <w:snapToGrid/>
          <w:kern w:val="2"/>
          <w:szCs w:val="24"/>
          <w14:ligatures w14:val="standardContextual"/>
        </w:rPr>
        <w:t>2. Sink</w:t>
      </w:r>
    </w:p>
    <w:p w14:paraId="4047EBDE" w14:textId="77777777" w:rsidR="00D62DC4" w:rsidRPr="003A1E7E" w:rsidRDefault="00D62DC4" w:rsidP="008507ED">
      <w:pPr>
        <w:widowControl/>
        <w:spacing w:line="256" w:lineRule="auto"/>
        <w:ind w:left="1440"/>
        <w:rPr>
          <w:rFonts w:eastAsia="Aptos" w:cs="Arial"/>
          <w:i/>
          <w:iCs/>
          <w:snapToGrid/>
          <w:kern w:val="2"/>
          <w:szCs w:val="24"/>
          <w14:ligatures w14:val="standardContextual"/>
        </w:rPr>
      </w:pPr>
      <w:r w:rsidRPr="003A1E7E">
        <w:rPr>
          <w:rFonts w:eastAsia="Aptos" w:cs="Arial"/>
          <w:i/>
          <w:iCs/>
          <w:strike/>
          <w:snapToGrid/>
          <w:kern w:val="2"/>
          <w:szCs w:val="24"/>
          <w14:ligatures w14:val="standardContextual"/>
        </w:rPr>
        <w:t>3.</w:t>
      </w:r>
      <w:r w:rsidRPr="003A1E7E">
        <w:rPr>
          <w:rFonts w:eastAsia="Aptos" w:cs="Arial"/>
          <w:i/>
          <w:iCs/>
          <w:snapToGrid/>
          <w:kern w:val="2"/>
          <w:szCs w:val="24"/>
          <w14:ligatures w14:val="standardContextual"/>
        </w:rPr>
        <w:t xml:space="preserve"> </w:t>
      </w:r>
      <w:r w:rsidRPr="003A1E7E">
        <w:rPr>
          <w:rFonts w:eastAsia="Aptos" w:cs="Arial"/>
          <w:i/>
          <w:iCs/>
          <w:snapToGrid/>
          <w:kern w:val="2"/>
          <w:szCs w:val="24"/>
          <w:u w:val="single"/>
          <w14:ligatures w14:val="standardContextual"/>
        </w:rPr>
        <w:t>2.</w:t>
      </w:r>
      <w:r w:rsidRPr="003A1E7E">
        <w:rPr>
          <w:rFonts w:eastAsia="Aptos" w:cs="Arial"/>
          <w:i/>
          <w:iCs/>
          <w:snapToGrid/>
          <w:kern w:val="2"/>
          <w:szCs w:val="24"/>
          <w14:ligatures w14:val="standardContextual"/>
        </w:rPr>
        <w:t xml:space="preserve"> Lockable refrigerator</w:t>
      </w:r>
    </w:p>
    <w:p w14:paraId="2230850F" w14:textId="77777777" w:rsidR="00D62DC4" w:rsidRPr="003A1E7E" w:rsidRDefault="00D62DC4" w:rsidP="008507ED">
      <w:pPr>
        <w:widowControl/>
        <w:spacing w:line="256" w:lineRule="auto"/>
        <w:ind w:left="1440"/>
        <w:rPr>
          <w:rFonts w:eastAsia="Aptos" w:cs="Arial"/>
          <w:i/>
          <w:iCs/>
          <w:snapToGrid/>
          <w:kern w:val="2"/>
          <w:szCs w:val="24"/>
          <w14:ligatures w14:val="standardContextual"/>
        </w:rPr>
      </w:pPr>
      <w:r w:rsidRPr="003A1E7E">
        <w:rPr>
          <w:rFonts w:eastAsia="Aptos" w:cs="Arial"/>
          <w:i/>
          <w:iCs/>
          <w:strike/>
          <w:snapToGrid/>
          <w:kern w:val="2"/>
          <w:szCs w:val="24"/>
          <w14:ligatures w14:val="standardContextual"/>
        </w:rPr>
        <w:t>4.</w:t>
      </w:r>
      <w:r w:rsidRPr="003A1E7E">
        <w:rPr>
          <w:rFonts w:eastAsia="Aptos" w:cs="Arial"/>
          <w:i/>
          <w:iCs/>
          <w:snapToGrid/>
          <w:kern w:val="2"/>
          <w:szCs w:val="24"/>
          <w14:ligatures w14:val="standardContextual"/>
        </w:rPr>
        <w:t xml:space="preserve"> </w:t>
      </w:r>
      <w:r w:rsidRPr="003A1E7E">
        <w:rPr>
          <w:rFonts w:eastAsia="Aptos" w:cs="Arial"/>
          <w:i/>
          <w:iCs/>
          <w:snapToGrid/>
          <w:kern w:val="2"/>
          <w:szCs w:val="24"/>
          <w:u w:val="single"/>
          <w14:ligatures w14:val="standardContextual"/>
        </w:rPr>
        <w:t>3.</w:t>
      </w:r>
      <w:r w:rsidRPr="003A1E7E">
        <w:rPr>
          <w:rFonts w:eastAsia="Aptos" w:cs="Arial"/>
          <w:i/>
          <w:iCs/>
          <w:snapToGrid/>
          <w:kern w:val="2"/>
          <w:szCs w:val="24"/>
          <w14:ligatures w14:val="standardContextual"/>
        </w:rPr>
        <w:t xml:space="preserve"> Immediate access to handwashing station</w:t>
      </w:r>
    </w:p>
    <w:p w14:paraId="3A6D4905" w14:textId="77777777" w:rsidR="00D62DC4" w:rsidRPr="003A1E7E" w:rsidRDefault="00D62DC4" w:rsidP="008507ED">
      <w:pPr>
        <w:widowControl/>
        <w:spacing w:line="256" w:lineRule="auto"/>
        <w:ind w:left="1440"/>
        <w:rPr>
          <w:rFonts w:eastAsia="Aptos" w:cs="Arial"/>
          <w:i/>
          <w:iCs/>
          <w:snapToGrid/>
          <w:kern w:val="2"/>
          <w:szCs w:val="24"/>
          <w14:ligatures w14:val="standardContextual"/>
        </w:rPr>
      </w:pPr>
      <w:r w:rsidRPr="003A1E7E">
        <w:rPr>
          <w:rFonts w:eastAsia="Aptos" w:cs="Arial"/>
          <w:i/>
          <w:iCs/>
          <w:strike/>
          <w:snapToGrid/>
          <w:kern w:val="2"/>
          <w:szCs w:val="24"/>
          <w14:ligatures w14:val="standardContextual"/>
        </w:rPr>
        <w:lastRenderedPageBreak/>
        <w:t>5.</w:t>
      </w:r>
      <w:r w:rsidRPr="003A1E7E">
        <w:rPr>
          <w:rFonts w:eastAsia="Aptos" w:cs="Arial"/>
          <w:i/>
          <w:iCs/>
          <w:snapToGrid/>
          <w:kern w:val="2"/>
          <w:szCs w:val="24"/>
          <w14:ligatures w14:val="standardContextual"/>
        </w:rPr>
        <w:t xml:space="preserve"> </w:t>
      </w:r>
      <w:r w:rsidRPr="003A1E7E">
        <w:rPr>
          <w:rFonts w:eastAsia="Aptos" w:cs="Arial"/>
          <w:i/>
          <w:iCs/>
          <w:snapToGrid/>
          <w:kern w:val="2"/>
          <w:szCs w:val="24"/>
          <w:u w:val="single"/>
          <w14:ligatures w14:val="standardContextual"/>
        </w:rPr>
        <w:t>4.</w:t>
      </w:r>
      <w:r w:rsidRPr="003A1E7E">
        <w:rPr>
          <w:rFonts w:eastAsia="Aptos" w:cs="Arial"/>
          <w:i/>
          <w:iCs/>
          <w:snapToGrid/>
          <w:kern w:val="2"/>
          <w:szCs w:val="24"/>
          <w14:ligatures w14:val="standardContextual"/>
        </w:rPr>
        <w:t xml:space="preserve"> Locked storage for biologicals and drugs</w:t>
      </w:r>
    </w:p>
    <w:p w14:paraId="0D9723FB"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3A1E7E">
        <w:rPr>
          <w:rFonts w:eastAsia="Aptos" w:cs="Arial"/>
          <w:i/>
          <w:iCs/>
          <w:snapToGrid/>
          <w:kern w:val="2"/>
          <w:szCs w:val="24"/>
          <w14:ligatures w14:val="standardContextual"/>
        </w:rPr>
        <w:t xml:space="preserve">When a medication preparation </w:t>
      </w:r>
      <w:r w:rsidRPr="00D62DC4">
        <w:rPr>
          <w:rFonts w:eastAsia="Aptos" w:cs="Arial"/>
          <w:i/>
          <w:iCs/>
          <w:snapToGrid/>
          <w:kern w:val="2"/>
          <w:szCs w:val="24"/>
          <w14:ligatures w14:val="standardContextual"/>
        </w:rPr>
        <w:t>room or area is to be used to store self-contained medication dispensing units, the room shall be designed with adequate space to prepare medications with the self-contained medication-dispensing units present.</w:t>
      </w:r>
    </w:p>
    <w:p w14:paraId="7A4BFB85" w14:textId="3B222C91"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1226.4.13.2.2 Self-contained medicine-dispensing unit.</w:t>
      </w:r>
      <w:r w:rsidRPr="00D62DC4">
        <w:rPr>
          <w:rFonts w:eastAsia="Aptos" w:cs="Arial"/>
          <w:i/>
          <w:iCs/>
          <w:snapToGrid/>
          <w:kern w:val="2"/>
          <w:szCs w:val="24"/>
          <w14:ligatures w14:val="standardContextual"/>
        </w:rPr>
        <w:t xml:space="preserve"> </w:t>
      </w:r>
      <w:r w:rsidR="003A1E7E">
        <w:rPr>
          <w:rFonts w:eastAsia="Aptos" w:cs="Arial"/>
          <w:i/>
          <w:iCs/>
          <w:snapToGrid/>
          <w:kern w:val="2"/>
          <w:szCs w:val="24"/>
          <w14:ligatures w14:val="standardContextual"/>
        </w:rPr>
        <w:t>… [No change to text.]</w:t>
      </w:r>
    </w:p>
    <w:p w14:paraId="3886D19E" w14:textId="235BF1CE"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1226.4.13.3 Clean utility room.</w:t>
      </w:r>
      <w:r w:rsidRPr="00D62DC4">
        <w:rPr>
          <w:rFonts w:eastAsia="Aptos" w:cs="Arial"/>
          <w:i/>
          <w:iCs/>
          <w:snapToGrid/>
          <w:kern w:val="2"/>
          <w:szCs w:val="24"/>
          <w14:ligatures w14:val="standardContextual"/>
        </w:rPr>
        <w:t xml:space="preserve"> </w:t>
      </w:r>
      <w:r w:rsidR="003A1E7E">
        <w:rPr>
          <w:rFonts w:eastAsia="Aptos" w:cs="Arial"/>
          <w:i/>
          <w:iCs/>
          <w:snapToGrid/>
          <w:kern w:val="2"/>
          <w:szCs w:val="24"/>
          <w14:ligatures w14:val="standardContextual"/>
        </w:rPr>
        <w:t>…</w:t>
      </w:r>
      <w:r w:rsidR="00EE1A3C">
        <w:rPr>
          <w:rFonts w:eastAsia="Aptos" w:cs="Arial"/>
          <w:i/>
          <w:iCs/>
          <w:snapToGrid/>
          <w:kern w:val="2"/>
          <w:szCs w:val="24"/>
          <w14:ligatures w14:val="standardContextual"/>
        </w:rPr>
        <w:t xml:space="preserve"> </w:t>
      </w:r>
      <w:r w:rsidR="003A1E7E">
        <w:rPr>
          <w:rFonts w:eastAsia="Aptos" w:cs="Arial"/>
          <w:i/>
          <w:iCs/>
          <w:snapToGrid/>
          <w:kern w:val="2"/>
          <w:szCs w:val="24"/>
          <w14:ligatures w14:val="standardContextual"/>
        </w:rPr>
        <w:t>[No change to text.]</w:t>
      </w:r>
    </w:p>
    <w:p w14:paraId="27247EBB" w14:textId="77777777"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1226.4.13.4 Soiled workroom or soiled holding room.</w:t>
      </w:r>
      <w:r w:rsidRPr="00D62DC4">
        <w:rPr>
          <w:rFonts w:eastAsia="Aptos" w:cs="Arial"/>
          <w:i/>
          <w:iCs/>
          <w:snapToGrid/>
          <w:kern w:val="2"/>
          <w:szCs w:val="24"/>
          <w14:ligatures w14:val="standardContextual"/>
        </w:rPr>
        <w:t xml:space="preserve"> Soiled workroom or soiled holding room shall be provided and contain:</w:t>
      </w:r>
    </w:p>
    <w:p w14:paraId="3E1E87BA" w14:textId="77777777" w:rsidR="00D62DC4" w:rsidRPr="003A1E7E" w:rsidRDefault="00D62DC4" w:rsidP="008507ED">
      <w:pPr>
        <w:widowControl/>
        <w:spacing w:line="256" w:lineRule="auto"/>
        <w:ind w:left="1440"/>
        <w:rPr>
          <w:rFonts w:eastAsia="Aptos" w:cs="Arial"/>
          <w:i/>
          <w:iCs/>
          <w:snapToGrid/>
          <w:kern w:val="2"/>
          <w:szCs w:val="24"/>
          <w14:ligatures w14:val="standardContextual"/>
        </w:rPr>
      </w:pPr>
      <w:r w:rsidRPr="003A1E7E">
        <w:rPr>
          <w:rFonts w:eastAsia="Aptos" w:cs="Arial"/>
          <w:i/>
          <w:iCs/>
          <w:snapToGrid/>
          <w:kern w:val="2"/>
          <w:szCs w:val="24"/>
          <w14:ligatures w14:val="standardContextual"/>
        </w:rPr>
        <w:t>1. Clinic</w:t>
      </w:r>
      <w:r w:rsidRPr="003A1E7E">
        <w:rPr>
          <w:rFonts w:eastAsia="Aptos" w:cs="Arial"/>
          <w:i/>
          <w:iCs/>
          <w:snapToGrid/>
          <w:kern w:val="2"/>
          <w:szCs w:val="24"/>
          <w:u w:val="single"/>
          <w14:ligatures w14:val="standardContextual"/>
        </w:rPr>
        <w:t>al</w:t>
      </w:r>
      <w:r w:rsidRPr="003A1E7E">
        <w:rPr>
          <w:rFonts w:eastAsia="Aptos" w:cs="Arial"/>
          <w:i/>
          <w:iCs/>
          <w:snapToGrid/>
          <w:kern w:val="2"/>
          <w:szCs w:val="24"/>
          <w14:ligatures w14:val="standardContextual"/>
        </w:rPr>
        <w:t xml:space="preserve"> sink</w:t>
      </w:r>
    </w:p>
    <w:p w14:paraId="3449C276" w14:textId="77777777" w:rsidR="00D62DC4" w:rsidRPr="00D62DC4" w:rsidRDefault="00D62DC4" w:rsidP="008507ED">
      <w:pPr>
        <w:widowControl/>
        <w:spacing w:line="256" w:lineRule="auto"/>
        <w:ind w:left="2160"/>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Exception:</w:t>
      </w:r>
      <w:r w:rsidRPr="003A1E7E">
        <w:rPr>
          <w:rFonts w:eastAsia="Aptos" w:cs="Arial"/>
          <w:i/>
          <w:iCs/>
          <w:snapToGrid/>
          <w:kern w:val="2"/>
          <w:szCs w:val="24"/>
          <w14:ligatures w14:val="standardContextual"/>
        </w:rPr>
        <w:t xml:space="preserve"> For primary care clinics, a utility sink or patient toilet room equipped with a bedpan flushing device may be provided in lieu of a clinic</w:t>
      </w:r>
      <w:r w:rsidRPr="003A1E7E">
        <w:rPr>
          <w:rFonts w:eastAsia="Aptos" w:cs="Arial"/>
          <w:i/>
          <w:iCs/>
          <w:snapToGrid/>
          <w:kern w:val="2"/>
          <w:szCs w:val="24"/>
          <w:u w:val="single"/>
          <w14:ligatures w14:val="standardContextual"/>
        </w:rPr>
        <w:t>al</w:t>
      </w:r>
      <w:r w:rsidRPr="003A1E7E">
        <w:rPr>
          <w:rFonts w:eastAsia="Aptos" w:cs="Arial"/>
          <w:i/>
          <w:iCs/>
          <w:snapToGrid/>
          <w:kern w:val="2"/>
          <w:szCs w:val="24"/>
          <w14:ligatures w14:val="standardContextual"/>
        </w:rPr>
        <w:t xml:space="preserve"> sink. A utility sink may be used for soaking or rinsing and shall be provided as appropriate </w:t>
      </w:r>
      <w:r w:rsidRPr="00D62DC4">
        <w:rPr>
          <w:rFonts w:eastAsia="Aptos" w:cs="Arial"/>
          <w:i/>
          <w:iCs/>
          <w:snapToGrid/>
          <w:kern w:val="2"/>
          <w:szCs w:val="24"/>
          <w14:ligatures w14:val="standardContextual"/>
        </w:rPr>
        <w:t>to the method of decontamination used.</w:t>
      </w:r>
    </w:p>
    <w:p w14:paraId="0CB6052F" w14:textId="77777777" w:rsidR="00D62DC4" w:rsidRPr="00D62DC4" w:rsidRDefault="00D62DC4" w:rsidP="008507ED">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2. Handwashing station</w:t>
      </w:r>
    </w:p>
    <w:p w14:paraId="3DF18729" w14:textId="77777777" w:rsidR="00D62DC4" w:rsidRPr="00D62DC4" w:rsidRDefault="00D62DC4" w:rsidP="008507ED">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3. Work counter</w:t>
      </w:r>
    </w:p>
    <w:p w14:paraId="75DAF460" w14:textId="77777777" w:rsidR="00D62DC4" w:rsidRPr="00D62DC4" w:rsidRDefault="00D62DC4" w:rsidP="008507ED">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4. Storage cabinets</w:t>
      </w:r>
    </w:p>
    <w:p w14:paraId="6BDE07D3" w14:textId="77777777" w:rsidR="00D62DC4" w:rsidRPr="00D62DC4" w:rsidRDefault="00D62DC4" w:rsidP="008507ED">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5. A designated area for waste receptacle(s)</w:t>
      </w:r>
    </w:p>
    <w:p w14:paraId="3FDF1AB8" w14:textId="77777777" w:rsidR="00D62DC4" w:rsidRPr="00D62DC4" w:rsidRDefault="00D62DC4" w:rsidP="008507ED">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6. A designated area for soiled linen receptacle(s)</w:t>
      </w:r>
    </w:p>
    <w:p w14:paraId="6D10E26D" w14:textId="77777777"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i/>
          <w:iCs/>
          <w:snapToGrid/>
          <w:kern w:val="2"/>
          <w:szCs w:val="24"/>
          <w14:ligatures w14:val="standardContextual"/>
        </w:rPr>
        <w:t xml:space="preserve">If the clinic includes a central sterile supply that complies with Section 1224.22 and the soiled holding room is used only for temporary holding of soiled materials, the </w:t>
      </w:r>
      <w:r w:rsidRPr="005A4FDA">
        <w:rPr>
          <w:rFonts w:eastAsia="Aptos" w:cs="Arial"/>
          <w:i/>
          <w:iCs/>
          <w:snapToGrid/>
          <w:kern w:val="2"/>
          <w:szCs w:val="24"/>
          <w14:ligatures w14:val="standardContextual"/>
        </w:rPr>
        <w:t>clinic</w:t>
      </w:r>
      <w:r w:rsidRPr="005A4FDA">
        <w:rPr>
          <w:rFonts w:eastAsia="Aptos" w:cs="Arial"/>
          <w:i/>
          <w:iCs/>
          <w:snapToGrid/>
          <w:kern w:val="2"/>
          <w:szCs w:val="24"/>
          <w:u w:val="single"/>
          <w14:ligatures w14:val="standardContextual"/>
        </w:rPr>
        <w:t>al</w:t>
      </w:r>
      <w:r w:rsidRPr="005A4FDA">
        <w:rPr>
          <w:rFonts w:eastAsia="Aptos" w:cs="Arial"/>
          <w:i/>
          <w:iCs/>
          <w:snapToGrid/>
          <w:kern w:val="2"/>
          <w:szCs w:val="24"/>
          <w14:ligatures w14:val="standardContextual"/>
        </w:rPr>
        <w:t xml:space="preserve"> sin</w:t>
      </w:r>
      <w:r w:rsidRPr="00D62DC4">
        <w:rPr>
          <w:rFonts w:eastAsia="Aptos" w:cs="Arial"/>
          <w:i/>
          <w:iCs/>
          <w:snapToGrid/>
          <w:kern w:val="2"/>
          <w:szCs w:val="24"/>
          <w14:ligatures w14:val="standardContextual"/>
        </w:rPr>
        <w:t>k and work counter may be omitted. Where rooms are used for temporary holding of materials, provisions shall be made for separate collection, storage and disposal of soiled materials. Soiled and clean utility rooms or holding rooms shall be separated and have no direct connection.</w:t>
      </w:r>
    </w:p>
    <w:p w14:paraId="3BCB6AC8" w14:textId="77777777" w:rsidR="00D62DC4" w:rsidRPr="003A1E7E"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1226.4.13.5 Sterile and pharmaceutical </w:t>
      </w:r>
      <w:r w:rsidRPr="003A1E7E">
        <w:rPr>
          <w:rFonts w:eastAsia="Aptos" w:cs="Arial"/>
          <w:b/>
          <w:bCs/>
          <w:i/>
          <w:iCs/>
          <w:snapToGrid/>
          <w:kern w:val="2"/>
          <w:szCs w:val="24"/>
          <w14:ligatures w14:val="standardContextual"/>
        </w:rPr>
        <w:t>supply storage</w:t>
      </w:r>
      <w:r w:rsidRPr="003A1E7E">
        <w:rPr>
          <w:rFonts w:eastAsia="Aptos" w:cs="Arial"/>
          <w:b/>
          <w:bCs/>
          <w:i/>
          <w:iCs/>
          <w:snapToGrid/>
          <w:kern w:val="2"/>
          <w:szCs w:val="24"/>
          <w:u w:val="single"/>
          <w14:ligatures w14:val="standardContextual"/>
        </w:rPr>
        <w:t>, when provided</w:t>
      </w:r>
      <w:r w:rsidRPr="003A1E7E">
        <w:rPr>
          <w:rFonts w:eastAsia="Aptos" w:cs="Arial"/>
          <w:b/>
          <w:bCs/>
          <w:i/>
          <w:iCs/>
          <w:snapToGrid/>
          <w:kern w:val="2"/>
          <w:szCs w:val="24"/>
          <w14:ligatures w14:val="standardContextual"/>
        </w:rPr>
        <w:t>.</w:t>
      </w:r>
      <w:r w:rsidRPr="003A1E7E">
        <w:rPr>
          <w:rFonts w:eastAsia="Aptos" w:cs="Arial"/>
          <w:i/>
          <w:iCs/>
          <w:snapToGrid/>
          <w:kern w:val="2"/>
          <w:szCs w:val="24"/>
          <w14:ligatures w14:val="standardContextual"/>
        </w:rPr>
        <w:t xml:space="preserve"> Separate storage for sterile supplies and pharmaceutical supplies shall be provided.</w:t>
      </w:r>
    </w:p>
    <w:p w14:paraId="05CC45D0" w14:textId="77777777" w:rsidR="00D62DC4" w:rsidRPr="003A1E7E" w:rsidRDefault="00D62DC4" w:rsidP="008507ED">
      <w:pPr>
        <w:widowControl/>
        <w:spacing w:line="256" w:lineRule="auto"/>
        <w:ind w:left="720"/>
        <w:rPr>
          <w:rFonts w:eastAsia="Aptos" w:cs="Arial"/>
          <w:i/>
          <w:iCs/>
          <w:snapToGrid/>
          <w:kern w:val="2"/>
          <w:szCs w:val="24"/>
          <w14:ligatures w14:val="standardContextual"/>
        </w:rPr>
      </w:pPr>
      <w:r w:rsidRPr="003A1E7E">
        <w:rPr>
          <w:rFonts w:eastAsia="Aptos" w:cs="Arial"/>
          <w:b/>
          <w:bCs/>
          <w:i/>
          <w:iCs/>
          <w:snapToGrid/>
          <w:kern w:val="2"/>
          <w:szCs w:val="24"/>
          <w14:ligatures w14:val="standardContextual"/>
        </w:rPr>
        <w:t>1226.4.13.6 Sterilization facilities</w:t>
      </w:r>
      <w:r w:rsidRPr="003A1E7E">
        <w:rPr>
          <w:rFonts w:eastAsia="Aptos" w:cs="Arial"/>
          <w:b/>
          <w:bCs/>
          <w:i/>
          <w:iCs/>
          <w:snapToGrid/>
          <w:kern w:val="2"/>
          <w:szCs w:val="24"/>
          <w:u w:val="single"/>
          <w14:ligatures w14:val="standardContextual"/>
        </w:rPr>
        <w:t>, when provided</w:t>
      </w:r>
      <w:r w:rsidRPr="003A1E7E">
        <w:rPr>
          <w:rFonts w:eastAsia="Aptos" w:cs="Arial"/>
          <w:b/>
          <w:bCs/>
          <w:i/>
          <w:iCs/>
          <w:snapToGrid/>
          <w:kern w:val="2"/>
          <w:szCs w:val="24"/>
          <w14:ligatures w14:val="standardContextual"/>
        </w:rPr>
        <w:t>.</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When provided, an</w:t>
      </w:r>
      <w:r w:rsidRPr="003A1E7E">
        <w:rPr>
          <w:rFonts w:eastAsia="Aptos" w:cs="Arial"/>
          <w:i/>
          <w:iCs/>
          <w:snapToGrid/>
          <w:kern w:val="2"/>
          <w:szCs w:val="24"/>
          <w14:ligatures w14:val="standardContextual"/>
        </w:rPr>
        <w:t xml:space="preserve"> </w:t>
      </w:r>
      <w:r w:rsidRPr="003A1E7E">
        <w:rPr>
          <w:rFonts w:eastAsia="Aptos" w:cs="Arial"/>
          <w:i/>
          <w:iCs/>
          <w:snapToGrid/>
          <w:kern w:val="2"/>
          <w:szCs w:val="24"/>
          <w:u w:val="single"/>
          <w14:ligatures w14:val="standardContextual"/>
        </w:rPr>
        <w:t xml:space="preserve">A </w:t>
      </w:r>
      <w:r w:rsidRPr="003A1E7E">
        <w:rPr>
          <w:rFonts w:eastAsia="Aptos" w:cs="Arial"/>
          <w:i/>
          <w:iCs/>
          <w:snapToGrid/>
          <w:kern w:val="2"/>
          <w:szCs w:val="24"/>
          <w14:ligatures w14:val="standardContextual"/>
        </w:rPr>
        <w:t>sterilization facility shall meet the following applicable requirements:</w:t>
      </w:r>
    </w:p>
    <w:p w14:paraId="4938E67A" w14:textId="77777777" w:rsidR="00345D49" w:rsidRPr="008507ED" w:rsidRDefault="00FC3149" w:rsidP="008507ED">
      <w:pPr>
        <w:widowControl/>
        <w:spacing w:line="256" w:lineRule="auto"/>
        <w:ind w:left="1440"/>
        <w:rPr>
          <w:rFonts w:eastAsia="Aptos" w:cs="Arial"/>
          <w:b/>
          <w:bCs/>
          <w:i/>
          <w:iCs/>
          <w:snapToGrid/>
          <w:kern w:val="2"/>
          <w:szCs w:val="24"/>
          <w14:ligatures w14:val="standardContextual"/>
        </w:rPr>
      </w:pPr>
      <w:r w:rsidRPr="008507ED">
        <w:rPr>
          <w:rFonts w:eastAsia="Aptos" w:cs="Arial"/>
          <w:b/>
          <w:bCs/>
          <w:i/>
          <w:iCs/>
          <w:snapToGrid/>
          <w:kern w:val="2"/>
          <w:szCs w:val="24"/>
          <w14:ligatures w14:val="standardContextual"/>
        </w:rPr>
        <w:t xml:space="preserve">… </w:t>
      </w:r>
    </w:p>
    <w:p w14:paraId="22BE6918" w14:textId="2437B5CB"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1226.4.13.7 Nourishment </w:t>
      </w:r>
      <w:r w:rsidRPr="003A1E7E">
        <w:rPr>
          <w:rFonts w:eastAsia="Aptos" w:cs="Arial"/>
          <w:b/>
          <w:bCs/>
          <w:i/>
          <w:iCs/>
          <w:snapToGrid/>
          <w:kern w:val="2"/>
          <w:szCs w:val="24"/>
          <w14:ligatures w14:val="standardContextual"/>
        </w:rPr>
        <w:t>room</w:t>
      </w:r>
      <w:r w:rsidRPr="003A1E7E">
        <w:rPr>
          <w:rFonts w:eastAsia="Aptos" w:cs="Arial"/>
          <w:b/>
          <w:bCs/>
          <w:i/>
          <w:iCs/>
          <w:snapToGrid/>
          <w:kern w:val="2"/>
          <w:szCs w:val="24"/>
          <w:u w:val="single"/>
          <w14:ligatures w14:val="standardContextual"/>
        </w:rPr>
        <w:t xml:space="preserve">, when </w:t>
      </w:r>
      <w:r w:rsidR="00B71A58">
        <w:rPr>
          <w:rFonts w:eastAsia="Aptos" w:cs="Arial"/>
          <w:b/>
          <w:bCs/>
          <w:i/>
          <w:iCs/>
          <w:snapToGrid/>
          <w:kern w:val="2"/>
          <w:szCs w:val="24"/>
          <w:u w:val="single"/>
          <w14:ligatures w14:val="standardContextual"/>
        </w:rPr>
        <w:t>provided</w:t>
      </w:r>
      <w:r w:rsidRPr="003A1E7E">
        <w:rPr>
          <w:rFonts w:eastAsia="Aptos" w:cs="Arial"/>
          <w:b/>
          <w:bCs/>
          <w:i/>
          <w:iCs/>
          <w:snapToGrid/>
          <w:kern w:val="2"/>
          <w:szCs w:val="24"/>
          <w14:ligatures w14:val="standardContextual"/>
        </w:rPr>
        <w:t>.</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 xml:space="preserve">When provided, t </w:t>
      </w:r>
      <w:r w:rsidRPr="003A1E7E">
        <w:rPr>
          <w:rFonts w:eastAsia="Aptos" w:cs="Arial"/>
          <w:i/>
          <w:iCs/>
          <w:snapToGrid/>
          <w:kern w:val="2"/>
          <w:szCs w:val="24"/>
          <w:u w:val="single"/>
          <w14:ligatures w14:val="standardContextual"/>
        </w:rPr>
        <w:t>T</w:t>
      </w:r>
      <w:r w:rsidRPr="003A1E7E">
        <w:rPr>
          <w:rFonts w:eastAsia="Aptos" w:cs="Arial"/>
          <w:i/>
          <w:iCs/>
          <w:snapToGrid/>
          <w:kern w:val="2"/>
          <w:szCs w:val="24"/>
          <w14:ligatures w14:val="standardContextual"/>
        </w:rPr>
        <w:t xml:space="preserve">he </w:t>
      </w:r>
      <w:r w:rsidRPr="00D62DC4">
        <w:rPr>
          <w:rFonts w:eastAsia="Aptos" w:cs="Arial"/>
          <w:i/>
          <w:iCs/>
          <w:snapToGrid/>
          <w:kern w:val="2"/>
          <w:szCs w:val="24"/>
          <w14:ligatures w14:val="standardContextual"/>
        </w:rPr>
        <w:t>nourishment room or area shall have all of the following:</w:t>
      </w:r>
    </w:p>
    <w:p w14:paraId="7DD273BD"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i/>
          <w:iCs/>
          <w:snapToGrid/>
          <w:kern w:val="2"/>
          <w:szCs w:val="24"/>
          <w14:ligatures w14:val="standardContextual"/>
        </w:rPr>
        <w:t>1. Sink</w:t>
      </w:r>
    </w:p>
    <w:p w14:paraId="0DAF1871"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i/>
          <w:iCs/>
          <w:snapToGrid/>
          <w:kern w:val="2"/>
          <w:szCs w:val="24"/>
          <w14:ligatures w14:val="standardContextual"/>
        </w:rPr>
        <w:t>2. Work counter</w:t>
      </w:r>
    </w:p>
    <w:p w14:paraId="1149676B"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i/>
          <w:iCs/>
          <w:snapToGrid/>
          <w:kern w:val="2"/>
          <w:szCs w:val="24"/>
          <w14:ligatures w14:val="standardContextual"/>
        </w:rPr>
        <w:t>3. Refrigerator</w:t>
      </w:r>
    </w:p>
    <w:p w14:paraId="48112878"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i/>
          <w:iCs/>
          <w:snapToGrid/>
          <w:kern w:val="2"/>
          <w:szCs w:val="24"/>
          <w14:ligatures w14:val="standardContextual"/>
        </w:rPr>
        <w:lastRenderedPageBreak/>
        <w:t>4. Storage cabinets</w:t>
      </w:r>
    </w:p>
    <w:p w14:paraId="554A7110"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i/>
          <w:iCs/>
          <w:snapToGrid/>
          <w:kern w:val="2"/>
          <w:szCs w:val="24"/>
          <w14:ligatures w14:val="standardContextual"/>
        </w:rPr>
        <w:t>5. Equipment for serving nourishment</w:t>
      </w:r>
    </w:p>
    <w:p w14:paraId="23E05B1D" w14:textId="77777777" w:rsidR="00D62DC4" w:rsidRPr="00D62DC4" w:rsidRDefault="00D62DC4" w:rsidP="008507ED">
      <w:pPr>
        <w:widowControl/>
        <w:spacing w:line="256" w:lineRule="auto"/>
        <w:ind w:left="1080"/>
        <w:rPr>
          <w:rFonts w:eastAsia="Aptos" w:cs="Arial"/>
          <w:i/>
          <w:iCs/>
          <w:snapToGrid/>
          <w:kern w:val="2"/>
          <w:szCs w:val="24"/>
          <w14:ligatures w14:val="standardContextual"/>
        </w:rPr>
      </w:pPr>
      <w:r w:rsidRPr="00D62DC4">
        <w:rPr>
          <w:rFonts w:eastAsia="Aptos" w:cs="Arial"/>
          <w:i/>
          <w:iCs/>
          <w:snapToGrid/>
          <w:kern w:val="2"/>
          <w:szCs w:val="24"/>
          <w14:ligatures w14:val="standardContextual"/>
        </w:rPr>
        <w:t>6. A handwashing station, as defined in Section 1224.3, shall be located in the nourishment room or be immediately accessible without going through a door.</w:t>
      </w:r>
    </w:p>
    <w:p w14:paraId="71143B61" w14:textId="77777777" w:rsidR="00D62DC4" w:rsidRPr="00D62DC4" w:rsidRDefault="00D62DC4" w:rsidP="008507ED">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1226.4.14 Support areas for patients.</w:t>
      </w:r>
    </w:p>
    <w:p w14:paraId="3036DBE5" w14:textId="77777777"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1226.4.14.1 Patient toilet room(s).</w:t>
      </w:r>
      <w:r w:rsidRPr="00D62DC4">
        <w:rPr>
          <w:rFonts w:eastAsia="Aptos" w:cs="Arial"/>
          <w:i/>
          <w:iCs/>
          <w:snapToGrid/>
          <w:kern w:val="2"/>
          <w:szCs w:val="24"/>
          <w14:ligatures w14:val="standardContextual"/>
        </w:rPr>
        <w:t xml:space="preserve"> Toilet room(s) with a lavatory shall be provided separate from public use toilet(s) and shall be located to permit access from patient care areas without passing through publicly accessible areas.</w:t>
      </w:r>
    </w:p>
    <w:p w14:paraId="439EAA25" w14:textId="77777777" w:rsidR="00D62DC4" w:rsidRPr="00D62DC4" w:rsidRDefault="00D62DC4" w:rsidP="008507ED">
      <w:pPr>
        <w:widowControl/>
        <w:spacing w:line="256" w:lineRule="auto"/>
        <w:ind w:left="144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Exception:</w:t>
      </w:r>
      <w:r w:rsidRPr="00D62DC4">
        <w:rPr>
          <w:rFonts w:eastAsia="Aptos" w:cs="Arial"/>
          <w:i/>
          <w:iCs/>
          <w:snapToGrid/>
          <w:kern w:val="2"/>
          <w:szCs w:val="24"/>
          <w14:ligatures w14:val="standardContextual"/>
        </w:rPr>
        <w:t xml:space="preserve"> </w:t>
      </w:r>
      <w:r w:rsidRPr="003A1E7E">
        <w:rPr>
          <w:rFonts w:eastAsia="Aptos" w:cs="Arial"/>
          <w:i/>
          <w:iCs/>
          <w:snapToGrid/>
          <w:kern w:val="2"/>
          <w:szCs w:val="24"/>
          <w14:ligatures w14:val="standardContextual"/>
        </w:rPr>
        <w:t xml:space="preserve">For </w:t>
      </w:r>
      <w:r w:rsidRPr="003A1E7E">
        <w:rPr>
          <w:rFonts w:eastAsia="Aptos" w:cs="Arial"/>
          <w:i/>
          <w:iCs/>
          <w:strike/>
          <w:snapToGrid/>
          <w:kern w:val="2"/>
          <w:szCs w:val="24"/>
          <w14:ligatures w14:val="standardContextual"/>
        </w:rPr>
        <w:t>primary care</w:t>
      </w:r>
      <w:r w:rsidRPr="003A1E7E">
        <w:rPr>
          <w:rFonts w:eastAsia="Aptos" w:cs="Arial"/>
          <w:i/>
          <w:iCs/>
          <w:snapToGrid/>
          <w:kern w:val="2"/>
          <w:szCs w:val="24"/>
          <w14:ligatures w14:val="standardContextual"/>
        </w:rPr>
        <w:t xml:space="preserve"> clinics </w:t>
      </w:r>
      <w:r w:rsidRPr="00D62DC4">
        <w:rPr>
          <w:rFonts w:eastAsia="Aptos" w:cs="Arial"/>
          <w:i/>
          <w:iCs/>
          <w:snapToGrid/>
          <w:kern w:val="2"/>
          <w:szCs w:val="24"/>
          <w14:ligatures w14:val="standardContextual"/>
        </w:rPr>
        <w:t>where the facility contains no more than three examination and/or treatment rooms, the patient toilet room shall be permitted to serve outpatient waiting room(s).</w:t>
      </w:r>
    </w:p>
    <w:p w14:paraId="09563CB4" w14:textId="4763BDE4" w:rsidR="00345D49" w:rsidRPr="00345D49"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1226.4.14.2 Specimen and/or blood collection </w:t>
      </w:r>
      <w:r w:rsidRPr="003A1E7E">
        <w:rPr>
          <w:rFonts w:eastAsia="Aptos" w:cs="Arial"/>
          <w:b/>
          <w:bCs/>
          <w:i/>
          <w:iCs/>
          <w:snapToGrid/>
          <w:kern w:val="2"/>
          <w:szCs w:val="24"/>
          <w14:ligatures w14:val="standardContextual"/>
        </w:rPr>
        <w:t>facilities</w:t>
      </w:r>
      <w:r w:rsidRPr="003A1E7E">
        <w:rPr>
          <w:rFonts w:eastAsia="Aptos" w:cs="Arial"/>
          <w:b/>
          <w:bCs/>
          <w:i/>
          <w:iCs/>
          <w:snapToGrid/>
          <w:kern w:val="2"/>
          <w:szCs w:val="24"/>
          <w:u w:val="single"/>
          <w14:ligatures w14:val="standardContextual"/>
        </w:rPr>
        <w:t xml:space="preserve">, when </w:t>
      </w:r>
      <w:r w:rsidR="00CB28A7">
        <w:rPr>
          <w:rFonts w:eastAsia="Aptos" w:cs="Arial"/>
          <w:b/>
          <w:bCs/>
          <w:i/>
          <w:iCs/>
          <w:snapToGrid/>
          <w:kern w:val="2"/>
          <w:szCs w:val="24"/>
          <w:u w:val="single"/>
          <w14:ligatures w14:val="standardContextual"/>
        </w:rPr>
        <w:t>required</w:t>
      </w:r>
      <w:r w:rsidRPr="003A1E7E">
        <w:rPr>
          <w:rFonts w:eastAsia="Aptos" w:cs="Arial"/>
          <w:b/>
          <w:bCs/>
          <w:i/>
          <w:iCs/>
          <w:snapToGrid/>
          <w:kern w:val="2"/>
          <w:szCs w:val="24"/>
          <w14:ligatures w14:val="standardContextual"/>
        </w:rPr>
        <w:t>.</w:t>
      </w:r>
      <w:r w:rsidRPr="003A1E7E">
        <w:rPr>
          <w:rFonts w:eastAsia="Aptos" w:cs="Arial"/>
          <w:i/>
          <w:iCs/>
          <w:snapToGrid/>
          <w:kern w:val="2"/>
          <w:szCs w:val="24"/>
          <w14:ligatures w14:val="standardContextual"/>
        </w:rPr>
        <w:t xml:space="preserve"> </w:t>
      </w:r>
      <w:r w:rsidRPr="003A1E7E">
        <w:rPr>
          <w:rFonts w:eastAsia="Aptos" w:cs="Arial"/>
          <w:i/>
          <w:iCs/>
          <w:strike/>
          <w:snapToGrid/>
          <w:kern w:val="2"/>
          <w:szCs w:val="24"/>
          <w14:ligatures w14:val="standardContextual"/>
        </w:rPr>
        <w:t xml:space="preserve">When provided, r </w:t>
      </w:r>
      <w:r w:rsidRPr="003A1E7E">
        <w:rPr>
          <w:rFonts w:eastAsia="Aptos" w:cs="Arial"/>
          <w:i/>
          <w:iCs/>
          <w:snapToGrid/>
          <w:kern w:val="2"/>
          <w:szCs w:val="24"/>
          <w:u w:val="single"/>
          <w14:ligatures w14:val="standardContextual"/>
        </w:rPr>
        <w:t>R</w:t>
      </w:r>
      <w:r w:rsidRPr="003A1E7E">
        <w:rPr>
          <w:rFonts w:eastAsia="Aptos" w:cs="Arial"/>
          <w:i/>
          <w:iCs/>
          <w:snapToGrid/>
          <w:kern w:val="2"/>
          <w:szCs w:val="24"/>
          <w14:ligatures w14:val="standardContextual"/>
        </w:rPr>
        <w:t xml:space="preserve">efer </w:t>
      </w:r>
      <w:r w:rsidRPr="00D62DC4">
        <w:rPr>
          <w:rFonts w:eastAsia="Aptos" w:cs="Arial"/>
          <w:i/>
          <w:iCs/>
          <w:snapToGrid/>
          <w:kern w:val="2"/>
          <w:szCs w:val="24"/>
          <w14:ligatures w14:val="standardContextual"/>
        </w:rPr>
        <w:t>to Section 1224.4.4.3. Use of patient toilet room(s) shall be permitted for specimen collection.</w:t>
      </w:r>
    </w:p>
    <w:p w14:paraId="7383EAEB" w14:textId="77777777" w:rsidR="00345D49" w:rsidRPr="008507ED" w:rsidRDefault="00FC3149" w:rsidP="008507ED">
      <w:pPr>
        <w:widowControl/>
        <w:spacing w:line="256" w:lineRule="auto"/>
        <w:ind w:left="360"/>
        <w:rPr>
          <w:rFonts w:eastAsia="Aptos" w:cs="Arial"/>
          <w:b/>
          <w:bCs/>
          <w:i/>
          <w:iCs/>
          <w:snapToGrid/>
          <w:kern w:val="2"/>
          <w:szCs w:val="24"/>
          <w14:ligatures w14:val="standardContextual"/>
        </w:rPr>
      </w:pPr>
      <w:r w:rsidRPr="008507ED">
        <w:rPr>
          <w:rFonts w:eastAsia="Aptos" w:cs="Arial"/>
          <w:b/>
          <w:bCs/>
          <w:i/>
          <w:iCs/>
          <w:snapToGrid/>
          <w:kern w:val="2"/>
          <w:szCs w:val="24"/>
          <w14:ligatures w14:val="standardContextual"/>
        </w:rPr>
        <w:t xml:space="preserve">… </w:t>
      </w:r>
    </w:p>
    <w:p w14:paraId="686E665A" w14:textId="32A15D45" w:rsidR="00D62DC4" w:rsidRPr="008507ED" w:rsidRDefault="00D62DC4" w:rsidP="008507ED">
      <w:pPr>
        <w:widowControl/>
        <w:spacing w:line="256" w:lineRule="auto"/>
        <w:ind w:left="360"/>
        <w:rPr>
          <w:rFonts w:eastAsia="Aptos" w:cs="Arial"/>
          <w:b/>
          <w:bCs/>
          <w:i/>
          <w:iCs/>
          <w:snapToGrid/>
          <w:kern w:val="2"/>
          <w:szCs w:val="24"/>
          <w14:ligatures w14:val="standardContextual"/>
        </w:rPr>
      </w:pPr>
      <w:r w:rsidRPr="008507ED">
        <w:rPr>
          <w:rFonts w:eastAsia="Aptos" w:cs="Arial"/>
          <w:b/>
          <w:bCs/>
          <w:i/>
          <w:iCs/>
          <w:snapToGrid/>
          <w:kern w:val="2"/>
          <w:szCs w:val="24"/>
          <w14:ligatures w14:val="standardContextual"/>
        </w:rPr>
        <w:t>1226.4.17 Support areas for staff.</w:t>
      </w:r>
    </w:p>
    <w:p w14:paraId="7758A318" w14:textId="78CBF0E0" w:rsidR="00D62DC4" w:rsidRPr="008507ED" w:rsidRDefault="00FC3149" w:rsidP="008507ED">
      <w:pPr>
        <w:widowControl/>
        <w:spacing w:line="256" w:lineRule="auto"/>
        <w:ind w:left="720"/>
        <w:rPr>
          <w:rFonts w:eastAsia="Aptos" w:cs="Arial"/>
          <w:b/>
          <w:bCs/>
          <w:i/>
          <w:iCs/>
          <w:snapToGrid/>
          <w:kern w:val="2"/>
          <w:szCs w:val="24"/>
          <w14:ligatures w14:val="standardContextual"/>
        </w:rPr>
      </w:pPr>
      <w:r w:rsidRPr="008507ED">
        <w:rPr>
          <w:rFonts w:eastAsia="Aptos" w:cs="Arial"/>
          <w:b/>
          <w:bCs/>
          <w:i/>
          <w:iCs/>
          <w:snapToGrid/>
          <w:kern w:val="2"/>
          <w:szCs w:val="24"/>
          <w14:ligatures w14:val="standardContextual"/>
        </w:rPr>
        <w:t xml:space="preserve">… </w:t>
      </w:r>
    </w:p>
    <w:p w14:paraId="1E75B8D8" w14:textId="07472A28" w:rsidR="00D62DC4" w:rsidRPr="005A4FDA" w:rsidRDefault="00D62DC4" w:rsidP="008507ED">
      <w:pPr>
        <w:widowControl/>
        <w:spacing w:after="240"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1226.4.17.</w:t>
      </w:r>
      <w:r w:rsidRPr="005A4FDA">
        <w:rPr>
          <w:rFonts w:eastAsia="Aptos" w:cs="Arial"/>
          <w:b/>
          <w:bCs/>
          <w:i/>
          <w:iCs/>
          <w:snapToGrid/>
          <w:kern w:val="2"/>
          <w:szCs w:val="24"/>
          <w14:ligatures w14:val="standardContextual"/>
        </w:rPr>
        <w:t>3 Staff lounge</w:t>
      </w:r>
      <w:r w:rsidRPr="005A4FDA">
        <w:rPr>
          <w:rFonts w:eastAsia="Aptos" w:cs="Arial"/>
          <w:b/>
          <w:bCs/>
          <w:i/>
          <w:iCs/>
          <w:snapToGrid/>
          <w:kern w:val="2"/>
          <w:szCs w:val="24"/>
          <w:u w:val="single"/>
          <w14:ligatures w14:val="standardContextual"/>
        </w:rPr>
        <w:t xml:space="preserve">, when </w:t>
      </w:r>
      <w:r w:rsidR="00CB28A7">
        <w:rPr>
          <w:rFonts w:eastAsia="Aptos" w:cs="Arial"/>
          <w:b/>
          <w:bCs/>
          <w:i/>
          <w:iCs/>
          <w:snapToGrid/>
          <w:kern w:val="2"/>
          <w:szCs w:val="24"/>
          <w:u w:val="single"/>
          <w14:ligatures w14:val="standardContextual"/>
        </w:rPr>
        <w:t>required</w:t>
      </w:r>
      <w:r w:rsidRPr="005A4FDA">
        <w:rPr>
          <w:rFonts w:eastAsia="Aptos" w:cs="Arial"/>
          <w:b/>
          <w:bCs/>
          <w:i/>
          <w:iCs/>
          <w:snapToGrid/>
          <w:kern w:val="2"/>
          <w:szCs w:val="24"/>
          <w14:ligatures w14:val="standardContextual"/>
        </w:rPr>
        <w:t>.</w:t>
      </w:r>
      <w:r w:rsidRPr="005A4FDA">
        <w:rPr>
          <w:rFonts w:eastAsia="Aptos" w:cs="Arial"/>
          <w:i/>
          <w:iCs/>
          <w:snapToGrid/>
          <w:kern w:val="2"/>
          <w:szCs w:val="24"/>
          <w14:ligatures w14:val="standardContextual"/>
        </w:rPr>
        <w:t xml:space="preserve"> </w:t>
      </w:r>
      <w:r w:rsidRPr="005A4FDA">
        <w:rPr>
          <w:rFonts w:eastAsia="Aptos" w:cs="Arial"/>
          <w:i/>
          <w:iCs/>
          <w:strike/>
          <w:snapToGrid/>
          <w:kern w:val="2"/>
          <w:szCs w:val="24"/>
          <w14:ligatures w14:val="standardContextual"/>
        </w:rPr>
        <w:t>When provided, t</w:t>
      </w:r>
      <w:r w:rsidRPr="005A4FDA">
        <w:rPr>
          <w:rFonts w:eastAsia="Aptos" w:cs="Arial"/>
          <w:i/>
          <w:iCs/>
          <w:snapToGrid/>
          <w:kern w:val="2"/>
          <w:szCs w:val="24"/>
          <w:u w:val="single"/>
          <w14:ligatures w14:val="standardContextual"/>
        </w:rPr>
        <w:t>T</w:t>
      </w:r>
      <w:r w:rsidRPr="005A4FDA">
        <w:rPr>
          <w:rFonts w:eastAsia="Aptos" w:cs="Arial"/>
          <w:i/>
          <w:iCs/>
          <w:snapToGrid/>
          <w:kern w:val="2"/>
          <w:szCs w:val="24"/>
          <w14:ligatures w14:val="standardContextual"/>
        </w:rPr>
        <w:t>he lounge shall have adequate space to accommodate staff.</w:t>
      </w:r>
    </w:p>
    <w:p w14:paraId="25410A51" w14:textId="77777777" w:rsidR="00D62DC4" w:rsidRPr="005A4FDA" w:rsidRDefault="00D62DC4" w:rsidP="004B3EA6">
      <w:pPr>
        <w:widowControl/>
        <w:spacing w:line="256" w:lineRule="auto"/>
        <w:rPr>
          <w:rFonts w:eastAsia="Aptos" w:cs="Arial"/>
          <w:b/>
          <w:bCs/>
          <w:i/>
          <w:iCs/>
          <w:strike/>
          <w:snapToGrid/>
          <w:kern w:val="2"/>
          <w:szCs w:val="24"/>
          <w14:ligatures w14:val="standardContextual"/>
        </w:rPr>
      </w:pPr>
      <w:r w:rsidRPr="005A4FDA">
        <w:rPr>
          <w:rFonts w:eastAsia="Aptos" w:cs="Arial"/>
          <w:b/>
          <w:bCs/>
          <w:i/>
          <w:iCs/>
          <w:strike/>
          <w:snapToGrid/>
          <w:kern w:val="2"/>
          <w:szCs w:val="24"/>
          <w14:ligatures w14:val="standardContextual"/>
        </w:rPr>
        <w:t>OUTPATIENT CLINICAL SERVICES OF A HOSPITAL</w:t>
      </w:r>
    </w:p>
    <w:p w14:paraId="4B3582B7" w14:textId="50623945" w:rsidR="00D62DC4" w:rsidRPr="005A4FDA" w:rsidRDefault="00D62DC4" w:rsidP="2BC2C887">
      <w:pPr>
        <w:widowControl/>
        <w:spacing w:line="256" w:lineRule="auto"/>
        <w:rPr>
          <w:rFonts w:eastAsia="Aptos" w:cs="Arial"/>
          <w:b/>
          <w:bCs/>
          <w:i/>
          <w:iCs/>
          <w:strike/>
          <w:snapToGrid/>
          <w:kern w:val="2"/>
          <w14:ligatures w14:val="standardContextual"/>
        </w:rPr>
      </w:pPr>
      <w:r w:rsidRPr="2BC2C887">
        <w:rPr>
          <w:rFonts w:eastAsia="Aptos" w:cs="Arial"/>
          <w:b/>
          <w:bCs/>
          <w:i/>
          <w:iCs/>
          <w:snapToGrid/>
          <w:kern w:val="2"/>
          <w14:ligatures w14:val="standardContextual"/>
        </w:rPr>
        <w:t>1226.5</w:t>
      </w:r>
      <w:r w:rsidRPr="008507ED">
        <w:rPr>
          <w:rFonts w:eastAsia="Aptos" w:cs="Arial"/>
          <w:b/>
          <w:bCs/>
          <w:i/>
          <w:iCs/>
          <w:snapToGrid/>
          <w:kern w:val="2"/>
          <w14:ligatures w14:val="standardContextual"/>
        </w:rPr>
        <w:t xml:space="preserve"> </w:t>
      </w:r>
      <w:r w:rsidR="008507ED" w:rsidRPr="008507ED">
        <w:rPr>
          <w:rFonts w:eastAsia="Aptos" w:cs="Arial"/>
          <w:b/>
          <w:bCs/>
          <w:i/>
          <w:iCs/>
          <w:snapToGrid/>
          <w:kern w:val="2"/>
          <w14:ligatures w14:val="standardContextual"/>
        </w:rPr>
        <w:t xml:space="preserve">[The scoping language moved to new section 1226.2.1] </w:t>
      </w:r>
      <w:r w:rsidRPr="2BC2C887">
        <w:rPr>
          <w:rFonts w:eastAsia="Aptos" w:cs="Arial"/>
          <w:b/>
          <w:bCs/>
          <w:i/>
          <w:iCs/>
          <w:snapToGrid/>
          <w:kern w:val="2"/>
          <w:u w:val="single"/>
          <w14:ligatures w14:val="standardContextual"/>
        </w:rPr>
        <w:t xml:space="preserve">SERVICE SPACES, WHEN PROVIDED, FOR </w:t>
      </w:r>
      <w:r w:rsidRPr="00B60403">
        <w:rPr>
          <w:rFonts w:eastAsia="Aptos" w:cs="Arial"/>
          <w:b/>
          <w:bCs/>
          <w:i/>
          <w:iCs/>
          <w:snapToGrid/>
          <w:kern w:val="2"/>
          <w:u w:val="single"/>
          <w14:ligatures w14:val="standardContextual"/>
        </w:rPr>
        <w:t>OUTPATIENT CLINICAL SERVICES OF A HOSPITAL.</w:t>
      </w:r>
      <w:r w:rsidR="00F57CBA" w:rsidRPr="00B60403">
        <w:rPr>
          <w:rFonts w:eastAsia="Aptos" w:cs="Arial"/>
          <w:b/>
          <w:bCs/>
          <w:i/>
          <w:iCs/>
          <w:snapToGrid/>
          <w:kern w:val="2"/>
          <w:u w:val="single"/>
          <w14:ligatures w14:val="standardContextual"/>
        </w:rPr>
        <w:t xml:space="preserve"> </w:t>
      </w:r>
      <w:r w:rsidR="00EE1A3C" w:rsidRPr="2BC2C887">
        <w:rPr>
          <w:rFonts w:eastAsia="Aptos" w:cs="Arial"/>
          <w:i/>
          <w:iCs/>
          <w:snapToGrid/>
          <w:kern w:val="2"/>
          <w:u w:val="single"/>
          <w14:ligatures w14:val="standardContextual"/>
        </w:rPr>
        <w:t xml:space="preserve">This section contains optional clinical services that may be provided </w:t>
      </w:r>
      <w:r w:rsidR="00F57CBA" w:rsidRPr="2BC2C887">
        <w:rPr>
          <w:rFonts w:eastAsia="Aptos" w:cs="Arial"/>
          <w:i/>
          <w:iCs/>
          <w:snapToGrid/>
          <w:kern w:val="2"/>
          <w:u w:val="single"/>
          <w14:ligatures w14:val="standardContextual"/>
        </w:rPr>
        <w:t>by a licensed hospital</w:t>
      </w:r>
      <w:r w:rsidR="00EE1A3C" w:rsidRPr="2BC2C887">
        <w:rPr>
          <w:rFonts w:eastAsia="Aptos" w:cs="Arial"/>
          <w:i/>
          <w:iCs/>
          <w:snapToGrid/>
          <w:kern w:val="2"/>
          <w:u w:val="single"/>
          <w14:ligatures w14:val="standardContextual"/>
        </w:rPr>
        <w:t>.</w:t>
      </w:r>
      <w:r w:rsidR="00F57CBA" w:rsidRPr="2BC2C887">
        <w:rPr>
          <w:rFonts w:eastAsia="Aptos" w:cs="Arial"/>
          <w:i/>
          <w:iCs/>
          <w:snapToGrid/>
          <w:kern w:val="2"/>
          <w:u w:val="single"/>
          <w14:ligatures w14:val="standardContextual"/>
        </w:rPr>
        <w:t xml:space="preserve"> Additional services may be found in Section 1224 or 1228.</w:t>
      </w:r>
      <w:r w:rsidR="00EE1A3C" w:rsidRPr="2BC2C887">
        <w:rPr>
          <w:rFonts w:eastAsia="Aptos" w:cs="Arial"/>
          <w:i/>
          <w:iCs/>
          <w:snapToGrid/>
          <w:kern w:val="2"/>
          <w:u w:val="single"/>
          <w14:ligatures w14:val="standardContextual"/>
        </w:rPr>
        <w:t xml:space="preserve"> </w:t>
      </w:r>
      <w:r w:rsidRPr="2BC2C887">
        <w:rPr>
          <w:rFonts w:eastAsia="Aptos" w:cs="Arial"/>
          <w:i/>
          <w:iCs/>
          <w:snapToGrid/>
          <w:kern w:val="2"/>
          <w:u w:val="single"/>
          <w14:ligatures w14:val="standardContextual"/>
        </w:rPr>
        <w:t>See Section 1226.2.1 for application and Section 1226.4 General construction.</w:t>
      </w:r>
    </w:p>
    <w:p w14:paraId="5EE496A6" w14:textId="77777777" w:rsidR="00D62DC4" w:rsidRPr="005A4FDA" w:rsidRDefault="00D62DC4" w:rsidP="2BC2C887">
      <w:pPr>
        <w:widowControl/>
        <w:spacing w:line="256" w:lineRule="auto"/>
        <w:rPr>
          <w:rFonts w:eastAsia="Aptos" w:cs="Arial"/>
          <w:i/>
          <w:iCs/>
          <w:strike/>
          <w:snapToGrid/>
          <w:kern w:val="2"/>
          <w14:ligatures w14:val="standardContextual"/>
        </w:rPr>
      </w:pPr>
      <w:r w:rsidRPr="2BC2C887">
        <w:rPr>
          <w:rFonts w:eastAsia="Aptos" w:cs="Arial"/>
          <w:b/>
          <w:bCs/>
          <w:i/>
          <w:iCs/>
          <w:strike/>
          <w:snapToGrid/>
          <w:kern w:val="2"/>
          <w14:ligatures w14:val="standardContextual"/>
        </w:rPr>
        <w:t>GENERAL SUPPORT AREAS FOR OUTPATIENT CLINICAL SERVICES -</w:t>
      </w:r>
      <w:r w:rsidRPr="2BC2C887">
        <w:rPr>
          <w:rFonts w:eastAsia="Aptos" w:cs="Arial"/>
          <w:i/>
          <w:iCs/>
          <w:strike/>
          <w:snapToGrid/>
          <w:kern w:val="2"/>
          <w14:ligatures w14:val="standardContextual"/>
        </w:rPr>
        <w:t xml:space="preserve"> Requirements for all service types.</w:t>
      </w:r>
    </w:p>
    <w:p w14:paraId="027434ED" w14:textId="77777777" w:rsidR="00D62DC4" w:rsidRPr="00D62DC4" w:rsidRDefault="00D62DC4" w:rsidP="008507ED">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1226.5.1 Support areas for patients.</w:t>
      </w:r>
    </w:p>
    <w:p w14:paraId="3F1F1AAD" w14:textId="77777777"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1226.5.1.1 Patient toilet room(s).</w:t>
      </w:r>
      <w:r w:rsidRPr="00D62DC4">
        <w:rPr>
          <w:rFonts w:eastAsia="Aptos" w:cs="Arial"/>
          <w:i/>
          <w:iCs/>
          <w:snapToGrid/>
          <w:kern w:val="2"/>
          <w:szCs w:val="24"/>
          <w14:ligatures w14:val="standardContextual"/>
        </w:rPr>
        <w:t xml:space="preserve"> Refer to Section 1226.4.14.1.</w:t>
      </w:r>
    </w:p>
    <w:p w14:paraId="274F29A1" w14:textId="77777777" w:rsidR="00D62DC4" w:rsidRPr="00D62DC4" w:rsidRDefault="00D62DC4" w:rsidP="008507ED">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1226.5.1.2 </w:t>
      </w:r>
      <w:bookmarkStart w:id="27" w:name="_Hlk205815979"/>
      <w:r w:rsidRPr="00D62DC4">
        <w:rPr>
          <w:rFonts w:eastAsia="Aptos" w:cs="Arial"/>
          <w:b/>
          <w:bCs/>
          <w:i/>
          <w:iCs/>
          <w:snapToGrid/>
          <w:kern w:val="2"/>
          <w:szCs w:val="24"/>
          <w14:ligatures w14:val="standardContextual"/>
        </w:rPr>
        <w:t>Specimen and/or blood collection facilities.</w:t>
      </w:r>
      <w:r w:rsidRPr="00D62DC4">
        <w:rPr>
          <w:rFonts w:eastAsia="Aptos" w:cs="Arial"/>
          <w:i/>
          <w:iCs/>
          <w:snapToGrid/>
          <w:kern w:val="2"/>
          <w:szCs w:val="24"/>
          <w14:ligatures w14:val="standardContextual"/>
        </w:rPr>
        <w:t xml:space="preserve"> </w:t>
      </w:r>
      <w:bookmarkEnd w:id="27"/>
      <w:r w:rsidRPr="00D62DC4">
        <w:rPr>
          <w:rFonts w:eastAsia="Aptos" w:cs="Arial"/>
          <w:i/>
          <w:iCs/>
          <w:snapToGrid/>
          <w:kern w:val="2"/>
          <w:szCs w:val="24"/>
          <w14:ligatures w14:val="standardContextual"/>
        </w:rPr>
        <w:t>When provided, refer to Section 1224.4.</w:t>
      </w:r>
      <w:r w:rsidRPr="005A4FDA">
        <w:rPr>
          <w:rFonts w:eastAsia="Aptos" w:cs="Arial"/>
          <w:i/>
          <w:iCs/>
          <w:snapToGrid/>
          <w:kern w:val="2"/>
          <w:szCs w:val="24"/>
          <w14:ligatures w14:val="standardContextual"/>
        </w:rPr>
        <w:t>4.</w:t>
      </w:r>
      <w:r w:rsidRPr="005A4FDA">
        <w:rPr>
          <w:rFonts w:eastAsia="Aptos" w:cs="Arial"/>
          <w:i/>
          <w:iCs/>
          <w:strike/>
          <w:snapToGrid/>
          <w:kern w:val="2"/>
          <w:szCs w:val="24"/>
          <w14:ligatures w14:val="standardContextual"/>
        </w:rPr>
        <w:t>2</w:t>
      </w:r>
      <w:r w:rsidRPr="005A4FDA">
        <w:rPr>
          <w:rFonts w:eastAsia="Aptos" w:cs="Arial"/>
          <w:i/>
          <w:iCs/>
          <w:snapToGrid/>
          <w:kern w:val="2"/>
          <w:szCs w:val="24"/>
          <w:u w:val="single"/>
          <w14:ligatures w14:val="standardContextual"/>
        </w:rPr>
        <w:t>3</w:t>
      </w:r>
      <w:r w:rsidRPr="005A4FDA">
        <w:rPr>
          <w:rFonts w:eastAsia="Aptos" w:cs="Arial"/>
          <w:i/>
          <w:iCs/>
          <w:snapToGrid/>
          <w:kern w:val="2"/>
          <w:szCs w:val="24"/>
          <w14:ligatures w14:val="standardContextual"/>
        </w:rPr>
        <w:t>.</w:t>
      </w:r>
    </w:p>
    <w:p w14:paraId="76BC8AAD" w14:textId="1A6F1912" w:rsidR="00D62DC4" w:rsidRPr="008507ED" w:rsidRDefault="00FE4B51" w:rsidP="008507ED">
      <w:pPr>
        <w:widowControl/>
        <w:spacing w:line="256" w:lineRule="auto"/>
        <w:ind w:left="360"/>
        <w:rPr>
          <w:rFonts w:eastAsia="Aptos" w:cs="Arial"/>
          <w:b/>
          <w:bCs/>
          <w:i/>
          <w:iCs/>
          <w:snapToGrid/>
          <w:kern w:val="2"/>
          <w:szCs w:val="24"/>
          <w14:ligatures w14:val="standardContextual"/>
        </w:rPr>
      </w:pPr>
      <w:r w:rsidRPr="008507ED">
        <w:rPr>
          <w:rFonts w:eastAsia="Aptos" w:cs="Arial"/>
          <w:b/>
          <w:bCs/>
          <w:i/>
          <w:iCs/>
          <w:snapToGrid/>
          <w:kern w:val="2"/>
          <w:szCs w:val="24"/>
          <w14:ligatures w14:val="standardContextual"/>
        </w:rPr>
        <w:t>…</w:t>
      </w:r>
    </w:p>
    <w:p w14:paraId="14991A5F" w14:textId="77777777" w:rsidR="00D62DC4" w:rsidRPr="005A4FDA" w:rsidRDefault="00D62DC4" w:rsidP="004B3EA6">
      <w:pPr>
        <w:widowControl/>
        <w:spacing w:line="256" w:lineRule="auto"/>
        <w:rPr>
          <w:rFonts w:eastAsia="Aptos" w:cs="Arial"/>
          <w:b/>
          <w:bCs/>
          <w:i/>
          <w:iCs/>
          <w:snapToGrid/>
          <w:kern w:val="2"/>
          <w:szCs w:val="24"/>
          <w14:ligatures w14:val="standardContextual"/>
        </w:rPr>
      </w:pPr>
      <w:r w:rsidRPr="005A4FDA">
        <w:rPr>
          <w:rFonts w:eastAsia="Aptos" w:cs="Arial"/>
          <w:b/>
          <w:bCs/>
          <w:i/>
          <w:iCs/>
          <w:snapToGrid/>
          <w:kern w:val="2"/>
          <w:szCs w:val="24"/>
          <w14:ligatures w14:val="standardContextual"/>
        </w:rPr>
        <w:t>GASTROINTESTINAL ENDOSCOPY</w:t>
      </w:r>
    </w:p>
    <w:p w14:paraId="50957279" w14:textId="77777777" w:rsidR="00D62DC4" w:rsidRDefault="00D62DC4" w:rsidP="006E47AB">
      <w:pPr>
        <w:widowControl/>
        <w:spacing w:line="256" w:lineRule="auto"/>
        <w:ind w:left="36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1226.5.11 Gastrointestinal endoscopy.</w:t>
      </w:r>
      <w:r w:rsidRPr="005A4FDA">
        <w:rPr>
          <w:rFonts w:eastAsia="Aptos" w:cs="Arial"/>
          <w:i/>
          <w:iCs/>
          <w:snapToGrid/>
          <w:kern w:val="2"/>
          <w:szCs w:val="24"/>
          <w14:ligatures w14:val="standardContextual"/>
        </w:rPr>
        <w:t xml:space="preserve"> </w:t>
      </w:r>
      <w:r w:rsidRPr="005A4FDA">
        <w:rPr>
          <w:rFonts w:eastAsia="Aptos" w:cs="Arial"/>
          <w:i/>
          <w:iCs/>
          <w:strike/>
          <w:snapToGrid/>
          <w:kern w:val="2"/>
          <w:szCs w:val="24"/>
          <w14:ligatures w14:val="standardContextual"/>
        </w:rPr>
        <w:t>When provided, g</w:t>
      </w:r>
      <w:r w:rsidRPr="005A4FDA">
        <w:rPr>
          <w:rFonts w:eastAsia="Aptos" w:cs="Arial"/>
          <w:i/>
          <w:iCs/>
          <w:snapToGrid/>
          <w:kern w:val="2"/>
          <w:szCs w:val="24"/>
          <w:u w:val="single"/>
          <w14:ligatures w14:val="standardContextual"/>
        </w:rPr>
        <w:t>G</w:t>
      </w:r>
      <w:r w:rsidRPr="005A4FDA">
        <w:rPr>
          <w:rFonts w:eastAsia="Aptos" w:cs="Arial"/>
          <w:i/>
          <w:iCs/>
          <w:snapToGrid/>
          <w:kern w:val="2"/>
          <w:szCs w:val="24"/>
          <w14:ligatures w14:val="standardContextual"/>
        </w:rPr>
        <w:t xml:space="preserve">astrointestinal endoscopy services space shall comply with Section 1224.39.3 and the </w:t>
      </w:r>
      <w:r w:rsidRPr="00D62DC4">
        <w:rPr>
          <w:rFonts w:eastAsia="Aptos" w:cs="Arial"/>
          <w:i/>
          <w:iCs/>
          <w:snapToGrid/>
          <w:kern w:val="2"/>
          <w:szCs w:val="24"/>
          <w14:ligatures w14:val="standardContextual"/>
        </w:rPr>
        <w:t>provisions of this section:</w:t>
      </w:r>
    </w:p>
    <w:p w14:paraId="3E25F2F0" w14:textId="18CF5647" w:rsidR="00345D49" w:rsidRPr="006E47AB" w:rsidRDefault="00345D49" w:rsidP="006E47AB">
      <w:pPr>
        <w:widowControl/>
        <w:spacing w:line="256" w:lineRule="auto"/>
        <w:ind w:left="360"/>
        <w:rPr>
          <w:rFonts w:eastAsia="Aptos" w:cs="Arial"/>
          <w:b/>
          <w:bCs/>
          <w:i/>
          <w:iCs/>
          <w:snapToGrid/>
          <w:kern w:val="2"/>
          <w:szCs w:val="24"/>
          <w14:ligatures w14:val="standardContextual"/>
        </w:rPr>
      </w:pPr>
      <w:r w:rsidRPr="006E47AB">
        <w:rPr>
          <w:rFonts w:eastAsia="Aptos" w:cs="Arial"/>
          <w:b/>
          <w:bCs/>
          <w:i/>
          <w:iCs/>
          <w:snapToGrid/>
          <w:kern w:val="2"/>
          <w:szCs w:val="24"/>
          <w14:ligatures w14:val="standardContextual"/>
        </w:rPr>
        <w:lastRenderedPageBreak/>
        <w:t>…</w:t>
      </w:r>
    </w:p>
    <w:p w14:paraId="0B6EFD09" w14:textId="429815B3" w:rsidR="00D62DC4" w:rsidRPr="00D62DC4" w:rsidRDefault="00D62DC4" w:rsidP="004B3EA6">
      <w:pPr>
        <w:widowControl/>
        <w:spacing w:line="256" w:lineRule="auto"/>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NUCLEAR MEDICINE</w:t>
      </w:r>
    </w:p>
    <w:p w14:paraId="3BEDE796" w14:textId="77777777" w:rsidR="00D62DC4" w:rsidRPr="00D62DC4" w:rsidRDefault="00D62DC4" w:rsidP="006E47AB">
      <w:pPr>
        <w:widowControl/>
        <w:spacing w:line="256" w:lineRule="auto"/>
        <w:ind w:left="36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1226.5.12 Nuclear medicine.</w:t>
      </w:r>
      <w:r w:rsidRPr="005A4FDA">
        <w:rPr>
          <w:rFonts w:eastAsia="Aptos" w:cs="Arial"/>
          <w:i/>
          <w:iCs/>
          <w:snapToGrid/>
          <w:kern w:val="2"/>
          <w:szCs w:val="24"/>
          <w14:ligatures w14:val="standardContextual"/>
        </w:rPr>
        <w:t xml:space="preserve"> </w:t>
      </w:r>
      <w:r w:rsidRPr="005A4FDA">
        <w:rPr>
          <w:rFonts w:eastAsia="Aptos" w:cs="Arial"/>
          <w:i/>
          <w:iCs/>
          <w:strike/>
          <w:snapToGrid/>
          <w:kern w:val="2"/>
          <w:szCs w:val="24"/>
          <w14:ligatures w14:val="standardContextual"/>
        </w:rPr>
        <w:t xml:space="preserve">When provided, n </w:t>
      </w:r>
      <w:r w:rsidRPr="005A4FDA">
        <w:rPr>
          <w:rFonts w:eastAsia="Aptos" w:cs="Arial"/>
          <w:i/>
          <w:iCs/>
          <w:snapToGrid/>
          <w:kern w:val="2"/>
          <w:szCs w:val="24"/>
          <w:u w:val="single"/>
          <w14:ligatures w14:val="standardContextual"/>
        </w:rPr>
        <w:t>N</w:t>
      </w:r>
      <w:r w:rsidRPr="005A4FDA">
        <w:rPr>
          <w:rFonts w:eastAsia="Aptos" w:cs="Arial"/>
          <w:i/>
          <w:iCs/>
          <w:snapToGrid/>
          <w:kern w:val="2"/>
          <w:szCs w:val="24"/>
          <w14:ligatures w14:val="standardContextual"/>
        </w:rPr>
        <w:t xml:space="preserve">uclear medicine services space shall </w:t>
      </w:r>
      <w:r w:rsidRPr="00D62DC4">
        <w:rPr>
          <w:rFonts w:eastAsia="Aptos" w:cs="Arial"/>
          <w:i/>
          <w:iCs/>
          <w:snapToGrid/>
          <w:kern w:val="2"/>
          <w:szCs w:val="24"/>
          <w14:ligatures w14:val="standardContextual"/>
        </w:rPr>
        <w:t>comply with Section 1224.34 and the provisions of this section:</w:t>
      </w:r>
    </w:p>
    <w:p w14:paraId="668BEE4D" w14:textId="6C532697" w:rsidR="00D62DC4" w:rsidRPr="006E47AB" w:rsidRDefault="00345D49" w:rsidP="006E47AB">
      <w:pPr>
        <w:widowControl/>
        <w:spacing w:line="256" w:lineRule="auto"/>
        <w:ind w:left="360"/>
        <w:rPr>
          <w:rFonts w:eastAsia="Aptos" w:cs="Arial"/>
          <w:b/>
          <w:bCs/>
          <w:i/>
          <w:iCs/>
          <w:snapToGrid/>
          <w:kern w:val="2"/>
          <w:szCs w:val="24"/>
          <w14:ligatures w14:val="standardContextual"/>
        </w:rPr>
      </w:pPr>
      <w:r w:rsidRPr="006E47AB">
        <w:rPr>
          <w:rFonts w:eastAsia="Aptos" w:cs="Arial"/>
          <w:b/>
          <w:bCs/>
          <w:i/>
          <w:iCs/>
          <w:snapToGrid/>
          <w:kern w:val="2"/>
          <w:szCs w:val="24"/>
          <w14:ligatures w14:val="standardContextual"/>
        </w:rPr>
        <w:t>..</w:t>
      </w:r>
      <w:r w:rsidR="00FE4B51" w:rsidRPr="006E47AB">
        <w:rPr>
          <w:rFonts w:eastAsia="Aptos" w:cs="Arial"/>
          <w:b/>
          <w:bCs/>
          <w:i/>
          <w:iCs/>
          <w:snapToGrid/>
          <w:kern w:val="2"/>
          <w:szCs w:val="24"/>
          <w14:ligatures w14:val="standardContextual"/>
        </w:rPr>
        <w:t>.</w:t>
      </w:r>
    </w:p>
    <w:p w14:paraId="60B9E368" w14:textId="77777777" w:rsidR="00D62DC4" w:rsidRPr="00D62DC4" w:rsidRDefault="00D62DC4" w:rsidP="004B3EA6">
      <w:pPr>
        <w:widowControl/>
        <w:spacing w:line="256" w:lineRule="auto"/>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CANCER TREATMENT/INFUSION THERAPY</w:t>
      </w:r>
    </w:p>
    <w:p w14:paraId="5655E56C" w14:textId="77777777" w:rsidR="00D62DC4" w:rsidRPr="00D62DC4" w:rsidRDefault="00D62DC4" w:rsidP="006E47AB">
      <w:pPr>
        <w:widowControl/>
        <w:spacing w:line="256" w:lineRule="auto"/>
        <w:ind w:left="36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1226.5.13 Cancer treatment/infusion </w:t>
      </w:r>
      <w:r w:rsidRPr="005A4FDA">
        <w:rPr>
          <w:rFonts w:eastAsia="Aptos" w:cs="Arial"/>
          <w:b/>
          <w:bCs/>
          <w:i/>
          <w:iCs/>
          <w:snapToGrid/>
          <w:kern w:val="2"/>
          <w:szCs w:val="24"/>
          <w14:ligatures w14:val="standardContextual"/>
        </w:rPr>
        <w:t>therapy service space.</w:t>
      </w:r>
      <w:r w:rsidRPr="005A4FDA">
        <w:rPr>
          <w:rFonts w:eastAsia="Aptos" w:cs="Arial"/>
          <w:i/>
          <w:iCs/>
          <w:snapToGrid/>
          <w:kern w:val="2"/>
          <w:szCs w:val="24"/>
          <w14:ligatures w14:val="standardContextual"/>
        </w:rPr>
        <w:t xml:space="preserve"> </w:t>
      </w:r>
      <w:r w:rsidRPr="005A4FDA">
        <w:rPr>
          <w:rFonts w:eastAsia="Aptos" w:cs="Arial"/>
          <w:i/>
          <w:iCs/>
          <w:strike/>
          <w:snapToGrid/>
          <w:kern w:val="2"/>
          <w:szCs w:val="24"/>
          <w14:ligatures w14:val="standardContextual"/>
        </w:rPr>
        <w:t>When provided, c</w:t>
      </w:r>
      <w:r w:rsidRPr="005A4FDA">
        <w:rPr>
          <w:rFonts w:eastAsia="Aptos" w:cs="Arial"/>
          <w:i/>
          <w:iCs/>
          <w:snapToGrid/>
          <w:kern w:val="2"/>
          <w:szCs w:val="24"/>
          <w:u w:val="single"/>
          <w14:ligatures w14:val="standardContextual"/>
        </w:rPr>
        <w:t>C</w:t>
      </w:r>
      <w:r w:rsidRPr="005A4FDA">
        <w:rPr>
          <w:rFonts w:eastAsia="Aptos" w:cs="Arial"/>
          <w:i/>
          <w:iCs/>
          <w:snapToGrid/>
          <w:kern w:val="2"/>
          <w:szCs w:val="24"/>
          <w14:ligatures w14:val="standardContextual"/>
        </w:rPr>
        <w:t xml:space="preserve">ancer treatment/infusion therapy service space </w:t>
      </w:r>
      <w:r w:rsidRPr="00D62DC4">
        <w:rPr>
          <w:rFonts w:eastAsia="Aptos" w:cs="Arial"/>
          <w:i/>
          <w:iCs/>
          <w:snapToGrid/>
          <w:kern w:val="2"/>
          <w:szCs w:val="24"/>
          <w14:ligatures w14:val="standardContextual"/>
        </w:rPr>
        <w:t>shall comply with the provisions of this section:</w:t>
      </w:r>
    </w:p>
    <w:p w14:paraId="2C39A646" w14:textId="4CFC6FF5" w:rsidR="00D62DC4" w:rsidRPr="006E47AB" w:rsidRDefault="00FE4B51" w:rsidP="006E47AB">
      <w:pPr>
        <w:widowControl/>
        <w:spacing w:line="256" w:lineRule="auto"/>
        <w:ind w:left="360"/>
        <w:rPr>
          <w:rFonts w:eastAsia="Aptos" w:cs="Arial"/>
          <w:b/>
          <w:bCs/>
          <w:i/>
          <w:iCs/>
          <w:snapToGrid/>
          <w:kern w:val="2"/>
          <w:szCs w:val="24"/>
          <w14:ligatures w14:val="standardContextual"/>
        </w:rPr>
      </w:pPr>
      <w:r w:rsidRPr="006E47AB">
        <w:rPr>
          <w:rFonts w:eastAsia="Aptos" w:cs="Arial"/>
          <w:b/>
          <w:bCs/>
          <w:i/>
          <w:iCs/>
          <w:snapToGrid/>
          <w:kern w:val="2"/>
          <w:szCs w:val="24"/>
          <w14:ligatures w14:val="standardContextual"/>
        </w:rPr>
        <w:t>…</w:t>
      </w:r>
    </w:p>
    <w:p w14:paraId="3AAC8A4C" w14:textId="77777777" w:rsidR="00D62DC4" w:rsidRPr="00D62DC4" w:rsidRDefault="00D62DC4" w:rsidP="004B3EA6">
      <w:pPr>
        <w:widowControl/>
        <w:spacing w:line="256" w:lineRule="auto"/>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HYPERBARIC THERAPY</w:t>
      </w:r>
    </w:p>
    <w:p w14:paraId="0842484D" w14:textId="77777777" w:rsidR="00D62DC4" w:rsidRDefault="00D62DC4" w:rsidP="006E47AB">
      <w:pPr>
        <w:widowControl/>
        <w:spacing w:line="256" w:lineRule="auto"/>
        <w:ind w:left="36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1226.5.14 Hyperbaric therapy service </w:t>
      </w:r>
      <w:r w:rsidRPr="005A4FDA">
        <w:rPr>
          <w:rFonts w:eastAsia="Aptos" w:cs="Arial"/>
          <w:b/>
          <w:bCs/>
          <w:i/>
          <w:iCs/>
          <w:snapToGrid/>
          <w:kern w:val="2"/>
          <w:szCs w:val="24"/>
          <w14:ligatures w14:val="standardContextual"/>
        </w:rPr>
        <w:t>space.</w:t>
      </w:r>
      <w:r w:rsidRPr="005A4FDA">
        <w:rPr>
          <w:rFonts w:eastAsia="Aptos" w:cs="Arial"/>
          <w:i/>
          <w:iCs/>
          <w:snapToGrid/>
          <w:kern w:val="2"/>
          <w:szCs w:val="24"/>
          <w14:ligatures w14:val="standardContextual"/>
        </w:rPr>
        <w:t xml:space="preserve"> </w:t>
      </w:r>
      <w:r w:rsidRPr="005A4FDA">
        <w:rPr>
          <w:rFonts w:eastAsia="Aptos" w:cs="Arial"/>
          <w:i/>
          <w:iCs/>
          <w:strike/>
          <w:snapToGrid/>
          <w:kern w:val="2"/>
          <w:szCs w:val="24"/>
          <w14:ligatures w14:val="standardContextual"/>
        </w:rPr>
        <w:t>When provided, h</w:t>
      </w:r>
      <w:r w:rsidRPr="005A4FDA">
        <w:rPr>
          <w:rFonts w:eastAsia="Aptos" w:cs="Arial"/>
          <w:i/>
          <w:iCs/>
          <w:snapToGrid/>
          <w:kern w:val="2"/>
          <w:szCs w:val="24"/>
          <w:u w:val="single"/>
          <w14:ligatures w14:val="standardContextual"/>
        </w:rPr>
        <w:t>H</w:t>
      </w:r>
      <w:r w:rsidRPr="005A4FDA">
        <w:rPr>
          <w:rFonts w:eastAsia="Aptos" w:cs="Arial"/>
          <w:i/>
          <w:iCs/>
          <w:snapToGrid/>
          <w:kern w:val="2"/>
          <w:szCs w:val="24"/>
          <w14:ligatures w14:val="standardContextual"/>
        </w:rPr>
        <w:t xml:space="preserve">yperbaric therapy </w:t>
      </w:r>
      <w:r w:rsidRPr="00D62DC4">
        <w:rPr>
          <w:rFonts w:eastAsia="Aptos" w:cs="Arial"/>
          <w:i/>
          <w:iCs/>
          <w:snapToGrid/>
          <w:kern w:val="2"/>
          <w:szCs w:val="24"/>
          <w14:ligatures w14:val="standardContextual"/>
        </w:rPr>
        <w:t>service space shall comply with Section 1224.39.5 and the provisions of this section:</w:t>
      </w:r>
    </w:p>
    <w:p w14:paraId="7886A935" w14:textId="02881613" w:rsidR="00345D49" w:rsidRPr="006E47AB" w:rsidRDefault="00345D49" w:rsidP="006E47AB">
      <w:pPr>
        <w:widowControl/>
        <w:spacing w:line="256" w:lineRule="auto"/>
        <w:ind w:left="360"/>
        <w:rPr>
          <w:rFonts w:eastAsia="Aptos" w:cs="Arial"/>
          <w:b/>
          <w:bCs/>
          <w:i/>
          <w:iCs/>
          <w:snapToGrid/>
          <w:kern w:val="2"/>
          <w:szCs w:val="24"/>
          <w14:ligatures w14:val="standardContextual"/>
        </w:rPr>
      </w:pPr>
      <w:r w:rsidRPr="006E47AB">
        <w:rPr>
          <w:rFonts w:eastAsia="Aptos" w:cs="Arial"/>
          <w:b/>
          <w:bCs/>
          <w:i/>
          <w:iCs/>
          <w:snapToGrid/>
          <w:kern w:val="2"/>
          <w:szCs w:val="24"/>
          <w14:ligatures w14:val="standardContextual"/>
        </w:rPr>
        <w:t>…</w:t>
      </w:r>
    </w:p>
    <w:p w14:paraId="3D889402" w14:textId="77777777" w:rsidR="00D62DC4" w:rsidRPr="00D62DC4" w:rsidRDefault="00D62DC4" w:rsidP="004B3EA6">
      <w:pPr>
        <w:widowControl/>
        <w:spacing w:line="256" w:lineRule="auto"/>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PRIMARY CARE CLINICS</w:t>
      </w:r>
    </w:p>
    <w:p w14:paraId="3BA2EE9D" w14:textId="77777777" w:rsidR="00D62DC4" w:rsidRPr="00224E3D" w:rsidRDefault="00D62DC4" w:rsidP="004B3EA6">
      <w:pPr>
        <w:widowControl/>
        <w:spacing w:line="256" w:lineRule="auto"/>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1226.6 PRIMARY CARE CLINICS. </w:t>
      </w:r>
      <w:bookmarkStart w:id="28" w:name="_Hlk218500838"/>
      <w:r w:rsidRPr="00D62DC4">
        <w:rPr>
          <w:rFonts w:eastAsia="Aptos" w:cs="Arial"/>
          <w:i/>
          <w:iCs/>
          <w:snapToGrid/>
          <w:kern w:val="2"/>
          <w:szCs w:val="24"/>
          <w14:ligatures w14:val="standardContextual"/>
        </w:rPr>
        <w:t xml:space="preserve">Primary care clinics and outpatient clinical services of a hospital providing services equivalent to a primary care clinic shall comply with Sections 1226.4.3 through 1226.4.8 and the provisions of this </w:t>
      </w:r>
      <w:r w:rsidRPr="00224E3D">
        <w:rPr>
          <w:rFonts w:eastAsia="Aptos" w:cs="Arial"/>
          <w:i/>
          <w:iCs/>
          <w:snapToGrid/>
          <w:kern w:val="2"/>
          <w:szCs w:val="24"/>
          <w14:ligatures w14:val="standardContextual"/>
        </w:rPr>
        <w:t>section</w:t>
      </w:r>
      <w:bookmarkEnd w:id="28"/>
      <w:r w:rsidRPr="00224E3D">
        <w:rPr>
          <w:rFonts w:eastAsia="Aptos" w:cs="Arial"/>
          <w:i/>
          <w:iCs/>
          <w:snapToGrid/>
          <w:kern w:val="2"/>
          <w:szCs w:val="24"/>
          <w:u w:val="single"/>
          <w14:ligatures w14:val="standardContextual"/>
        </w:rPr>
        <w:t>. Primary care clinics licensed by the California Department of Public Health pursuant to Health and Safety Code Section 1204 (a) may include free clinics and community clinics.</w:t>
      </w:r>
    </w:p>
    <w:p w14:paraId="74A8C75C" w14:textId="77777777" w:rsidR="00D62DC4" w:rsidRPr="00224E3D" w:rsidRDefault="00D62DC4" w:rsidP="006E47AB">
      <w:pPr>
        <w:widowControl/>
        <w:spacing w:line="256" w:lineRule="auto"/>
        <w:ind w:left="360"/>
        <w:rPr>
          <w:rFonts w:eastAsia="Aptos" w:cs="Arial"/>
          <w:b/>
          <w:bCs/>
          <w:i/>
          <w:iCs/>
          <w:snapToGrid/>
          <w:kern w:val="2"/>
          <w:szCs w:val="24"/>
          <w14:ligatures w14:val="standardContextual"/>
        </w:rPr>
      </w:pPr>
      <w:r w:rsidRPr="00224E3D">
        <w:rPr>
          <w:rFonts w:eastAsia="Aptos" w:cs="Arial"/>
          <w:b/>
          <w:bCs/>
          <w:i/>
          <w:iCs/>
          <w:snapToGrid/>
          <w:kern w:val="2"/>
          <w:szCs w:val="24"/>
          <w14:ligatures w14:val="standardContextual"/>
        </w:rPr>
        <w:t>1226.6.1 Examination and treatment areas.</w:t>
      </w:r>
    </w:p>
    <w:p w14:paraId="09F51BD2" w14:textId="77777777" w:rsidR="00D62DC4" w:rsidRPr="00224E3D" w:rsidRDefault="00D62DC4" w:rsidP="006E47AB">
      <w:pPr>
        <w:widowControl/>
        <w:spacing w:line="256" w:lineRule="auto"/>
        <w:ind w:left="720"/>
        <w:rPr>
          <w:rFonts w:eastAsia="Aptos" w:cs="Arial"/>
          <w:i/>
          <w:iCs/>
          <w:snapToGrid/>
          <w:kern w:val="2"/>
          <w:szCs w:val="24"/>
          <w14:ligatures w14:val="standardContextual"/>
        </w:rPr>
      </w:pPr>
      <w:r w:rsidRPr="00224E3D">
        <w:rPr>
          <w:rFonts w:eastAsia="Aptos" w:cs="Arial"/>
          <w:b/>
          <w:bCs/>
          <w:i/>
          <w:iCs/>
          <w:snapToGrid/>
          <w:kern w:val="2"/>
          <w:szCs w:val="24"/>
          <w14:ligatures w14:val="standardContextual"/>
        </w:rPr>
        <w:t>1226.6.1.1 Examination room(s).</w:t>
      </w:r>
      <w:r w:rsidRPr="00224E3D">
        <w:rPr>
          <w:rFonts w:eastAsia="Aptos" w:cs="Arial"/>
          <w:i/>
          <w:iCs/>
          <w:snapToGrid/>
          <w:kern w:val="2"/>
          <w:szCs w:val="24"/>
          <w14:ligatures w14:val="standardContextual"/>
        </w:rPr>
        <w:t xml:space="preserve"> Refer to Section 1224.4.4.1.</w:t>
      </w:r>
    </w:p>
    <w:p w14:paraId="1B390376" w14:textId="77777777" w:rsidR="00D62DC4" w:rsidRPr="00D62DC4" w:rsidRDefault="00D62DC4" w:rsidP="006E47AB">
      <w:pPr>
        <w:widowControl/>
        <w:spacing w:line="256" w:lineRule="auto"/>
        <w:ind w:left="720"/>
        <w:rPr>
          <w:rFonts w:eastAsia="Aptos" w:cs="Arial"/>
          <w:i/>
          <w:iCs/>
          <w:snapToGrid/>
          <w:kern w:val="2"/>
          <w:szCs w:val="24"/>
          <w14:ligatures w14:val="standardContextual"/>
        </w:rPr>
      </w:pPr>
      <w:bookmarkStart w:id="29" w:name="_Hlk205816358"/>
      <w:r w:rsidRPr="00224E3D">
        <w:rPr>
          <w:rFonts w:eastAsia="Aptos" w:cs="Arial"/>
          <w:b/>
          <w:bCs/>
          <w:i/>
          <w:iCs/>
          <w:snapToGrid/>
          <w:kern w:val="2"/>
          <w:szCs w:val="24"/>
          <w14:ligatures w14:val="standardContextual"/>
        </w:rPr>
        <w:t>1226.6.1.2 Treatment room(s)</w:t>
      </w:r>
      <w:r w:rsidRPr="00224E3D">
        <w:rPr>
          <w:rFonts w:eastAsia="Aptos" w:cs="Arial"/>
          <w:b/>
          <w:bCs/>
          <w:i/>
          <w:iCs/>
          <w:snapToGrid/>
          <w:kern w:val="2"/>
          <w:szCs w:val="24"/>
          <w:u w:val="single"/>
          <w14:ligatures w14:val="standardContextual"/>
        </w:rPr>
        <w:t xml:space="preserve">, </w:t>
      </w:r>
      <w:bookmarkEnd w:id="29"/>
      <w:r w:rsidRPr="00224E3D">
        <w:rPr>
          <w:rFonts w:eastAsia="Aptos" w:cs="Arial"/>
          <w:b/>
          <w:bCs/>
          <w:i/>
          <w:iCs/>
          <w:snapToGrid/>
          <w:kern w:val="2"/>
          <w:szCs w:val="24"/>
          <w:u w:val="single"/>
          <w14:ligatures w14:val="standardContextual"/>
        </w:rPr>
        <w:t>when provided</w:t>
      </w:r>
      <w:r w:rsidRPr="00224E3D">
        <w:rPr>
          <w:rFonts w:eastAsia="Aptos" w:cs="Arial"/>
          <w:b/>
          <w:bCs/>
          <w:i/>
          <w:iCs/>
          <w:snapToGrid/>
          <w:kern w:val="2"/>
          <w:szCs w:val="24"/>
          <w14:ligatures w14:val="standardContextual"/>
        </w:rPr>
        <w:t xml:space="preserve">. </w:t>
      </w:r>
      <w:r w:rsidRPr="00224E3D">
        <w:rPr>
          <w:rFonts w:eastAsia="Aptos" w:cs="Arial"/>
          <w:i/>
          <w:iCs/>
          <w:snapToGrid/>
          <w:kern w:val="2"/>
          <w:szCs w:val="24"/>
          <w14:ligatures w14:val="standardContextual"/>
        </w:rPr>
        <w:t>Treatment room</w:t>
      </w:r>
      <w:r w:rsidRPr="00D62DC4">
        <w:rPr>
          <w:rFonts w:eastAsia="Aptos" w:cs="Arial"/>
          <w:i/>
          <w:iCs/>
          <w:snapToGrid/>
          <w:kern w:val="2"/>
          <w:szCs w:val="24"/>
          <w14:ligatures w14:val="standardContextual"/>
        </w:rPr>
        <w:t>(s) for minor procedures (e.g., minor surgical procedures, casting</w:t>
      </w:r>
      <w:r w:rsidRPr="00224E3D">
        <w:rPr>
          <w:rFonts w:eastAsia="Aptos" w:cs="Arial"/>
          <w:i/>
          <w:iCs/>
          <w:snapToGrid/>
          <w:kern w:val="2"/>
          <w:szCs w:val="24"/>
          <w14:ligatures w14:val="standardContextual"/>
        </w:rPr>
        <w:t>)</w:t>
      </w:r>
      <w:r w:rsidRPr="00224E3D">
        <w:rPr>
          <w:rFonts w:eastAsia="Aptos" w:cs="Arial"/>
          <w:i/>
          <w:iCs/>
          <w:strike/>
          <w:snapToGrid/>
          <w:kern w:val="2"/>
          <w:szCs w:val="24"/>
          <w14:ligatures w14:val="standardContextual"/>
        </w:rPr>
        <w:t xml:space="preserve">, if provided, </w:t>
      </w:r>
      <w:r w:rsidRPr="00D62DC4">
        <w:rPr>
          <w:rFonts w:eastAsia="Aptos" w:cs="Arial"/>
          <w:i/>
          <w:iCs/>
          <w:snapToGrid/>
          <w:kern w:val="2"/>
          <w:szCs w:val="24"/>
          <w14:ligatures w14:val="standardContextual"/>
        </w:rPr>
        <w:t>shall have a minimum area of 120 square feet (11.15 m2), the least dimension of which shall be a minimum of 10 feet (3048 mm), excluding such spaces as vestibules and work counters, and shall meet the requirements in Section 1224.4.4.1.</w:t>
      </w:r>
    </w:p>
    <w:p w14:paraId="754673DF" w14:textId="11A989AA" w:rsidR="00D62DC4" w:rsidRPr="00A95C16" w:rsidRDefault="006E47AB" w:rsidP="006E47AB">
      <w:pPr>
        <w:widowControl/>
        <w:spacing w:line="256" w:lineRule="auto"/>
        <w:ind w:left="720"/>
        <w:rPr>
          <w:rFonts w:eastAsia="Aptos" w:cs="Arial"/>
          <w:i/>
          <w:iCs/>
          <w:strike/>
          <w:snapToGrid/>
          <w:kern w:val="2"/>
          <w:szCs w:val="24"/>
          <w14:ligatures w14:val="standardContextual"/>
        </w:rPr>
      </w:pPr>
      <w:r w:rsidRPr="00D62DC4">
        <w:rPr>
          <w:rFonts w:eastAsia="Aptos" w:cs="Arial"/>
          <w:b/>
          <w:bCs/>
          <w:i/>
          <w:iCs/>
          <w:snapToGrid/>
          <w:color w:val="000000"/>
          <w:kern w:val="2"/>
          <w:szCs w:val="24"/>
          <w14:ligatures w14:val="standardContextual"/>
        </w:rPr>
        <w:t xml:space="preserve">[renumbered to </w:t>
      </w:r>
      <w:r>
        <w:rPr>
          <w:rFonts w:eastAsia="Aptos" w:cs="Arial"/>
          <w:b/>
          <w:bCs/>
          <w:i/>
          <w:iCs/>
          <w:snapToGrid/>
          <w:color w:val="000000"/>
          <w:kern w:val="2"/>
          <w:szCs w:val="24"/>
          <w14:ligatures w14:val="standardContextual"/>
        </w:rPr>
        <w:t xml:space="preserve">Section </w:t>
      </w:r>
      <w:r w:rsidRPr="00D62DC4">
        <w:rPr>
          <w:rFonts w:eastAsia="Aptos" w:cs="Arial"/>
          <w:b/>
          <w:bCs/>
          <w:i/>
          <w:iCs/>
          <w:snapToGrid/>
          <w:color w:val="000000"/>
          <w:kern w:val="2"/>
          <w:szCs w:val="24"/>
          <w14:ligatures w14:val="standardContextual"/>
        </w:rPr>
        <w:t>1226.6.7 and appropriate subsections</w:t>
      </w:r>
      <w:r w:rsidRPr="005A4FDA">
        <w:rPr>
          <w:rFonts w:eastAsia="Aptos" w:cs="Arial"/>
          <w:b/>
          <w:bCs/>
          <w:i/>
          <w:iCs/>
          <w:snapToGrid/>
          <w:kern w:val="2"/>
          <w:szCs w:val="24"/>
          <w14:ligatures w14:val="standardContextual"/>
        </w:rPr>
        <w:t>]</w:t>
      </w:r>
      <w:r>
        <w:rPr>
          <w:rFonts w:eastAsia="Aptos" w:cs="Arial"/>
          <w:b/>
          <w:bCs/>
          <w:i/>
          <w:iCs/>
          <w:snapToGrid/>
          <w:kern w:val="2"/>
          <w:szCs w:val="24"/>
          <w14:ligatures w14:val="standardContextual"/>
        </w:rPr>
        <w:t xml:space="preserve"> </w:t>
      </w:r>
      <w:r w:rsidR="00D62DC4" w:rsidRPr="005A4FDA">
        <w:rPr>
          <w:rFonts w:eastAsia="Aptos" w:cs="Arial"/>
          <w:b/>
          <w:bCs/>
          <w:i/>
          <w:iCs/>
          <w:strike/>
          <w:snapToGrid/>
          <w:kern w:val="2"/>
          <w:szCs w:val="24"/>
          <w14:ligatures w14:val="standardContextual"/>
        </w:rPr>
        <w:t>1226.6.1.3</w:t>
      </w:r>
      <w:r w:rsidR="00D62DC4" w:rsidRPr="006E47AB">
        <w:rPr>
          <w:rFonts w:eastAsia="Aptos" w:cs="Arial"/>
          <w:b/>
          <w:bCs/>
          <w:i/>
          <w:iCs/>
          <w:strike/>
          <w:snapToGrid/>
          <w:kern w:val="2"/>
          <w:szCs w:val="24"/>
          <w14:ligatures w14:val="standardContextual"/>
        </w:rPr>
        <w:t xml:space="preserve"> </w:t>
      </w:r>
      <w:r w:rsidR="00D62DC4" w:rsidRPr="00A95C16">
        <w:rPr>
          <w:rFonts w:eastAsia="Aptos" w:cs="Arial"/>
          <w:b/>
          <w:bCs/>
          <w:i/>
          <w:iCs/>
          <w:strike/>
          <w:snapToGrid/>
          <w:kern w:val="2"/>
          <w:szCs w:val="24"/>
          <w14:ligatures w14:val="standardContextual"/>
        </w:rPr>
        <w:t>Dental examination and treatment areas.</w:t>
      </w:r>
      <w:r w:rsidR="00D62DC4" w:rsidRPr="00A95C16">
        <w:rPr>
          <w:rFonts w:eastAsia="Aptos" w:cs="Arial"/>
          <w:i/>
          <w:iCs/>
          <w:strike/>
          <w:snapToGrid/>
          <w:kern w:val="2"/>
          <w:szCs w:val="24"/>
          <w14:ligatures w14:val="standardContextual"/>
        </w:rPr>
        <w:t xml:space="preserve"> When provided, the examination and treatment space shall be permitted to be a room or a patient care station in an open treatment area.</w:t>
      </w:r>
    </w:p>
    <w:p w14:paraId="2AD82015" w14:textId="1D0F1219" w:rsidR="00D62DC4" w:rsidRPr="00A95C16" w:rsidRDefault="00D62DC4" w:rsidP="006E47AB">
      <w:pPr>
        <w:widowControl/>
        <w:spacing w:line="256" w:lineRule="auto"/>
        <w:ind w:left="1080"/>
        <w:rPr>
          <w:rFonts w:eastAsia="Aptos" w:cs="Arial"/>
          <w:i/>
          <w:iCs/>
          <w:strike/>
          <w:snapToGrid/>
          <w:kern w:val="2"/>
          <w:szCs w:val="24"/>
          <w14:ligatures w14:val="standardContextual"/>
        </w:rPr>
      </w:pPr>
      <w:r w:rsidRPr="00A95C16">
        <w:rPr>
          <w:rFonts w:eastAsia="Aptos" w:cs="Arial"/>
          <w:b/>
          <w:bCs/>
          <w:i/>
          <w:iCs/>
          <w:strike/>
          <w:snapToGrid/>
          <w:kern w:val="2"/>
          <w:szCs w:val="24"/>
          <w14:ligatures w14:val="standardContextual"/>
        </w:rPr>
        <w:t xml:space="preserve">1226.6.1.3.1 Area. </w:t>
      </w:r>
      <w:r w:rsidRPr="00A95C16">
        <w:rPr>
          <w:rFonts w:eastAsia="Aptos" w:cs="Arial"/>
          <w:i/>
          <w:iCs/>
          <w:strike/>
          <w:snapToGrid/>
          <w:kern w:val="2"/>
          <w:szCs w:val="24"/>
          <w14:ligatures w14:val="standardContextual"/>
        </w:rPr>
        <w:t>The treatment space shall have a minimum clear floor area of 80 square feet (7.4 m2). This space is required for each station in an open operatory or treatment area. A minimum of 3 feet (915 mm) clearance shall be provided along the full length of one side of the chair, the head of the chair, and between the cuspidor and the head of the chair on the other side for assisting dental staff.</w:t>
      </w:r>
    </w:p>
    <w:p w14:paraId="40539906" w14:textId="76BF1ED7" w:rsidR="00D62DC4" w:rsidRPr="00A95C16" w:rsidRDefault="00D62DC4" w:rsidP="006E47AB">
      <w:pPr>
        <w:widowControl/>
        <w:spacing w:line="256" w:lineRule="auto"/>
        <w:ind w:left="1080"/>
        <w:rPr>
          <w:rFonts w:eastAsia="Aptos" w:cs="Arial"/>
          <w:i/>
          <w:iCs/>
          <w:strike/>
          <w:snapToGrid/>
          <w:kern w:val="2"/>
          <w:szCs w:val="24"/>
          <w14:ligatures w14:val="standardContextual"/>
        </w:rPr>
      </w:pPr>
      <w:r w:rsidRPr="00A95C16">
        <w:rPr>
          <w:rFonts w:eastAsia="Aptos" w:cs="Arial"/>
          <w:b/>
          <w:bCs/>
          <w:i/>
          <w:iCs/>
          <w:strike/>
          <w:snapToGrid/>
          <w:kern w:val="2"/>
          <w:szCs w:val="24"/>
          <w14:ligatures w14:val="standardContextual"/>
        </w:rPr>
        <w:lastRenderedPageBreak/>
        <w:t>1226.6.1.3.2 Pediatric patients.</w:t>
      </w:r>
      <w:r w:rsidRPr="00A95C16">
        <w:rPr>
          <w:rFonts w:eastAsia="Aptos" w:cs="Arial"/>
          <w:i/>
          <w:iCs/>
          <w:strike/>
          <w:snapToGrid/>
          <w:kern w:val="2"/>
          <w:szCs w:val="24"/>
          <w14:ligatures w14:val="standardContextual"/>
        </w:rPr>
        <w:t xml:space="preserve"> At least one private consultation/treatment room shall be provided when pediatric patients are treated in a facility.</w:t>
      </w:r>
    </w:p>
    <w:p w14:paraId="62225B63" w14:textId="3536148C" w:rsidR="00D62DC4" w:rsidRPr="00A95C16" w:rsidRDefault="00D62DC4" w:rsidP="006E47AB">
      <w:pPr>
        <w:widowControl/>
        <w:spacing w:line="256" w:lineRule="auto"/>
        <w:ind w:left="1080"/>
        <w:rPr>
          <w:rFonts w:eastAsia="Aptos" w:cs="Arial"/>
          <w:i/>
          <w:iCs/>
          <w:strike/>
          <w:snapToGrid/>
          <w:kern w:val="2"/>
          <w:szCs w:val="24"/>
          <w14:ligatures w14:val="standardContextual"/>
        </w:rPr>
      </w:pPr>
      <w:r w:rsidRPr="00A95C16">
        <w:rPr>
          <w:rFonts w:eastAsia="Aptos" w:cs="Arial"/>
          <w:b/>
          <w:bCs/>
          <w:i/>
          <w:iCs/>
          <w:strike/>
          <w:snapToGrid/>
          <w:kern w:val="2"/>
          <w:szCs w:val="24"/>
          <w14:ligatures w14:val="standardContextual"/>
        </w:rPr>
        <w:t xml:space="preserve">1226.6.1.3.3 Handwashing. </w:t>
      </w:r>
      <w:r w:rsidRPr="00A95C16">
        <w:rPr>
          <w:rFonts w:eastAsia="Aptos" w:cs="Arial"/>
          <w:i/>
          <w:iCs/>
          <w:strike/>
          <w:snapToGrid/>
          <w:kern w:val="2"/>
          <w:szCs w:val="24"/>
          <w14:ligatures w14:val="standardContextual"/>
        </w:rPr>
        <w:t>Each treatment room shall include a handwashing station. If treatment is provided at stations in an open operatory, a handwashing station may be permitted to serve two treatment stations.</w:t>
      </w:r>
    </w:p>
    <w:p w14:paraId="5B18C77F" w14:textId="0DCDA6C3" w:rsidR="00D62DC4" w:rsidRPr="00A95C16" w:rsidRDefault="00D62DC4" w:rsidP="006E47AB">
      <w:pPr>
        <w:widowControl/>
        <w:spacing w:line="256" w:lineRule="auto"/>
        <w:ind w:left="1080"/>
        <w:rPr>
          <w:rFonts w:eastAsia="Aptos" w:cs="Arial"/>
          <w:i/>
          <w:iCs/>
          <w:strike/>
          <w:snapToGrid/>
          <w:kern w:val="2"/>
          <w:szCs w:val="24"/>
          <w14:ligatures w14:val="standardContextual"/>
        </w:rPr>
      </w:pPr>
      <w:r w:rsidRPr="00A95C16">
        <w:rPr>
          <w:rFonts w:eastAsia="Aptos" w:cs="Arial"/>
          <w:b/>
          <w:bCs/>
          <w:i/>
          <w:iCs/>
          <w:strike/>
          <w:snapToGrid/>
          <w:kern w:val="2"/>
          <w:szCs w:val="24"/>
          <w14:ligatures w14:val="standardContextual"/>
        </w:rPr>
        <w:t>1226.6.1.3.4</w:t>
      </w:r>
      <w:r w:rsidR="00A95C16">
        <w:rPr>
          <w:rFonts w:eastAsia="Aptos" w:cs="Arial"/>
          <w:b/>
          <w:bCs/>
          <w:i/>
          <w:iCs/>
          <w:strike/>
          <w:snapToGrid/>
          <w:kern w:val="2"/>
          <w:szCs w:val="24"/>
          <w14:ligatures w14:val="standardContextual"/>
        </w:rPr>
        <w:t xml:space="preserve"> </w:t>
      </w:r>
      <w:r w:rsidRPr="00A95C16">
        <w:rPr>
          <w:rFonts w:eastAsia="Aptos" w:cs="Arial"/>
          <w:b/>
          <w:bCs/>
          <w:i/>
          <w:iCs/>
          <w:strike/>
          <w:snapToGrid/>
          <w:kern w:val="2"/>
          <w:szCs w:val="24"/>
          <w14:ligatures w14:val="standardContextual"/>
        </w:rPr>
        <w:t>Imaging.</w:t>
      </w:r>
      <w:r w:rsidRPr="00A95C16">
        <w:rPr>
          <w:rFonts w:eastAsia="Aptos" w:cs="Arial"/>
          <w:i/>
          <w:iCs/>
          <w:strike/>
          <w:snapToGrid/>
          <w:kern w:val="2"/>
          <w:szCs w:val="24"/>
          <w14:ligatures w14:val="standardContextual"/>
        </w:rPr>
        <w:t xml:space="preserve"> If provided, the space for a dental panographic x-ray system and printer shall comply with shielding requirements in Section 1226.5.5.2 and alcove requirements in Section 1224.18.1.1.</w:t>
      </w:r>
    </w:p>
    <w:p w14:paraId="60AA2781" w14:textId="56895942" w:rsidR="00D62DC4" w:rsidRPr="00A95C16" w:rsidRDefault="00D62DC4" w:rsidP="006E47AB">
      <w:pPr>
        <w:widowControl/>
        <w:spacing w:line="256" w:lineRule="auto"/>
        <w:ind w:left="720"/>
        <w:rPr>
          <w:rFonts w:eastAsia="Aptos" w:cs="Arial"/>
          <w:i/>
          <w:iCs/>
          <w:strike/>
          <w:snapToGrid/>
          <w:kern w:val="2"/>
          <w:szCs w:val="24"/>
          <w14:ligatures w14:val="standardContextual"/>
        </w:rPr>
      </w:pPr>
      <w:r w:rsidRPr="00A95C16">
        <w:rPr>
          <w:rFonts w:eastAsia="Aptos" w:cs="Arial"/>
          <w:b/>
          <w:bCs/>
          <w:i/>
          <w:iCs/>
          <w:snapToGrid/>
          <w:color w:val="000000"/>
          <w:kern w:val="2"/>
          <w:szCs w:val="24"/>
          <w14:ligatures w14:val="standardContextual"/>
        </w:rPr>
        <w:t xml:space="preserve">[renumbered to an appropriate subsection in </w:t>
      </w:r>
      <w:r w:rsidR="006E47AB">
        <w:rPr>
          <w:rFonts w:eastAsia="Aptos" w:cs="Arial"/>
          <w:b/>
          <w:bCs/>
          <w:i/>
          <w:iCs/>
          <w:snapToGrid/>
          <w:color w:val="000000"/>
          <w:kern w:val="2"/>
          <w:szCs w:val="24"/>
          <w14:ligatures w14:val="standardContextual"/>
        </w:rPr>
        <w:t xml:space="preserve">Section </w:t>
      </w:r>
      <w:r w:rsidRPr="00A95C16">
        <w:rPr>
          <w:rFonts w:eastAsia="Aptos" w:cs="Arial"/>
          <w:b/>
          <w:bCs/>
          <w:i/>
          <w:iCs/>
          <w:snapToGrid/>
          <w:color w:val="000000"/>
          <w:kern w:val="2"/>
          <w:szCs w:val="24"/>
          <w14:ligatures w14:val="standardContextual"/>
        </w:rPr>
        <w:t>1226.6.7</w:t>
      </w:r>
      <w:r w:rsidRPr="00A95C16">
        <w:rPr>
          <w:rFonts w:eastAsia="Aptos" w:cs="Arial"/>
          <w:b/>
          <w:bCs/>
          <w:i/>
          <w:iCs/>
          <w:snapToGrid/>
          <w:kern w:val="2"/>
          <w:szCs w:val="24"/>
          <w14:ligatures w14:val="standardContextual"/>
        </w:rPr>
        <w:t>]</w:t>
      </w:r>
      <w:r w:rsidRPr="00A95C16">
        <w:rPr>
          <w:rFonts w:eastAsia="Aptos" w:cs="Arial"/>
          <w:b/>
          <w:bCs/>
          <w:i/>
          <w:iCs/>
          <w:strike/>
          <w:snapToGrid/>
          <w:kern w:val="2"/>
          <w:szCs w:val="24"/>
          <w14:ligatures w14:val="standardContextual"/>
        </w:rPr>
        <w:t xml:space="preserve"> 1226.6.1.4 Oral surgery.</w:t>
      </w:r>
      <w:r w:rsidRPr="00A95C16">
        <w:rPr>
          <w:rFonts w:eastAsia="Aptos" w:cs="Arial"/>
          <w:i/>
          <w:iCs/>
          <w:strike/>
          <w:snapToGrid/>
          <w:kern w:val="2"/>
          <w:szCs w:val="24"/>
          <w14:ligatures w14:val="standardContextual"/>
        </w:rPr>
        <w:t xml:space="preserve"> When provided, treatment areas for procedures for which general anesthesia is used on more than five patients at a time shall comply with the requirements in Section 1226.8.</w:t>
      </w:r>
    </w:p>
    <w:p w14:paraId="7ABA6DEE" w14:textId="77777777" w:rsidR="00D62DC4" w:rsidRPr="00D62DC4" w:rsidRDefault="00D62DC4" w:rsidP="006E47AB">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1226.6.2 Support areas for examination rooms.</w:t>
      </w:r>
    </w:p>
    <w:p w14:paraId="5D183D25" w14:textId="77777777" w:rsidR="00D62DC4" w:rsidRPr="003C3E29" w:rsidRDefault="00D62DC4" w:rsidP="006E47AB">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1226.6.2.1 Nurse station.</w:t>
      </w:r>
      <w:r w:rsidRPr="00D62DC4">
        <w:rPr>
          <w:rFonts w:eastAsia="Aptos" w:cs="Arial"/>
          <w:i/>
          <w:iCs/>
          <w:snapToGrid/>
          <w:kern w:val="2"/>
          <w:szCs w:val="24"/>
          <w14:ligatures w14:val="standardContextual"/>
        </w:rPr>
        <w:t xml:space="preserve"> Refer to Section </w:t>
      </w:r>
      <w:r w:rsidRPr="003C3E29">
        <w:rPr>
          <w:rFonts w:eastAsia="Aptos" w:cs="Arial"/>
          <w:i/>
          <w:iCs/>
          <w:snapToGrid/>
          <w:kern w:val="2"/>
          <w:szCs w:val="24"/>
          <w14:ligatures w14:val="standardContextual"/>
        </w:rPr>
        <w:t>1226.4.13.1.</w:t>
      </w:r>
    </w:p>
    <w:p w14:paraId="05EE8DAF" w14:textId="77777777" w:rsidR="00D62DC4" w:rsidRPr="003C3E29" w:rsidRDefault="00D62DC4" w:rsidP="006E47AB">
      <w:pPr>
        <w:widowControl/>
        <w:spacing w:line="256" w:lineRule="auto"/>
        <w:ind w:left="720"/>
        <w:rPr>
          <w:rFonts w:eastAsia="Aptos" w:cs="Arial"/>
          <w:i/>
          <w:iCs/>
          <w:snapToGrid/>
          <w:kern w:val="2"/>
          <w:szCs w:val="24"/>
          <w14:ligatures w14:val="standardContextual"/>
        </w:rPr>
      </w:pPr>
      <w:r w:rsidRPr="003C3E29">
        <w:rPr>
          <w:rFonts w:eastAsia="Aptos" w:cs="Arial"/>
          <w:b/>
          <w:bCs/>
          <w:i/>
          <w:iCs/>
          <w:snapToGrid/>
          <w:kern w:val="2"/>
          <w:szCs w:val="24"/>
          <w14:ligatures w14:val="standardContextual"/>
        </w:rPr>
        <w:t>1226.6.2.2 Medication station.</w:t>
      </w:r>
      <w:r w:rsidRPr="003C3E29">
        <w:rPr>
          <w:rFonts w:eastAsia="Aptos" w:cs="Arial"/>
          <w:i/>
          <w:iCs/>
          <w:snapToGrid/>
          <w:kern w:val="2"/>
          <w:szCs w:val="24"/>
          <w14:ligatures w14:val="standardContextual"/>
        </w:rPr>
        <w:t xml:space="preserve"> Refer to Section 1226.4.13.2.</w:t>
      </w:r>
    </w:p>
    <w:p w14:paraId="2BBE32DD" w14:textId="77777777" w:rsidR="00D62DC4" w:rsidRPr="003C3E29" w:rsidRDefault="00D62DC4" w:rsidP="006E47AB">
      <w:pPr>
        <w:widowControl/>
        <w:spacing w:line="256" w:lineRule="auto"/>
        <w:ind w:left="720"/>
        <w:rPr>
          <w:rFonts w:eastAsia="Aptos" w:cs="Arial"/>
          <w:i/>
          <w:iCs/>
          <w:snapToGrid/>
          <w:kern w:val="2"/>
          <w:szCs w:val="24"/>
          <w14:ligatures w14:val="standardContextual"/>
        </w:rPr>
      </w:pPr>
      <w:r w:rsidRPr="003C3E29">
        <w:rPr>
          <w:rFonts w:eastAsia="Aptos" w:cs="Arial"/>
          <w:b/>
          <w:bCs/>
          <w:i/>
          <w:iCs/>
          <w:snapToGrid/>
          <w:kern w:val="2"/>
          <w:szCs w:val="24"/>
          <w14:ligatures w14:val="standardContextual"/>
        </w:rPr>
        <w:t>1226.6.2.3 Clean utility room.</w:t>
      </w:r>
      <w:r w:rsidRPr="003C3E29">
        <w:rPr>
          <w:rFonts w:eastAsia="Aptos" w:cs="Arial"/>
          <w:i/>
          <w:iCs/>
          <w:snapToGrid/>
          <w:kern w:val="2"/>
          <w:szCs w:val="24"/>
          <w14:ligatures w14:val="standardContextual"/>
        </w:rPr>
        <w:t xml:space="preserve"> Refer to Section 1226.4.13.3.</w:t>
      </w:r>
    </w:p>
    <w:p w14:paraId="3AB21C48" w14:textId="77777777" w:rsidR="00D62DC4" w:rsidRDefault="00D62DC4" w:rsidP="006E47AB">
      <w:pPr>
        <w:widowControl/>
        <w:spacing w:line="256" w:lineRule="auto"/>
        <w:ind w:left="720"/>
        <w:rPr>
          <w:rFonts w:eastAsia="Aptos" w:cs="Arial"/>
          <w:i/>
          <w:iCs/>
          <w:snapToGrid/>
          <w:kern w:val="2"/>
          <w:szCs w:val="24"/>
          <w14:ligatures w14:val="standardContextual"/>
        </w:rPr>
      </w:pPr>
      <w:r w:rsidRPr="003C3E29">
        <w:rPr>
          <w:rFonts w:eastAsia="Aptos" w:cs="Arial"/>
          <w:b/>
          <w:bCs/>
          <w:i/>
          <w:iCs/>
          <w:snapToGrid/>
          <w:kern w:val="2"/>
          <w:szCs w:val="24"/>
          <w14:ligatures w14:val="standardContextual"/>
        </w:rPr>
        <w:t>1226.6.2.4 Soiled workroom or soiled linen holding.</w:t>
      </w:r>
      <w:r w:rsidRPr="003C3E29">
        <w:rPr>
          <w:rFonts w:eastAsia="Aptos" w:cs="Arial"/>
          <w:i/>
          <w:iCs/>
          <w:snapToGrid/>
          <w:kern w:val="2"/>
          <w:szCs w:val="24"/>
          <w14:ligatures w14:val="standardContextual"/>
        </w:rPr>
        <w:t xml:space="preserve"> Refer to Section 1226.4.13.4</w:t>
      </w:r>
      <w:r w:rsidRPr="00D62DC4">
        <w:rPr>
          <w:rFonts w:eastAsia="Aptos" w:cs="Arial"/>
          <w:i/>
          <w:iCs/>
          <w:snapToGrid/>
          <w:kern w:val="2"/>
          <w:szCs w:val="24"/>
          <w14:ligatures w14:val="standardContextual"/>
        </w:rPr>
        <w:t>.</w:t>
      </w:r>
    </w:p>
    <w:p w14:paraId="5DF3C162" w14:textId="510C7191" w:rsidR="00D62DC4" w:rsidRDefault="00D62DC4" w:rsidP="006E47AB">
      <w:pPr>
        <w:widowControl/>
        <w:spacing w:line="256" w:lineRule="auto"/>
        <w:ind w:left="720"/>
        <w:rPr>
          <w:rFonts w:eastAsia="Aptos" w:cs="Arial"/>
          <w:i/>
          <w:iCs/>
          <w:strike/>
          <w:snapToGrid/>
          <w:kern w:val="2"/>
          <w:szCs w:val="24"/>
          <w14:ligatures w14:val="standardContextual"/>
        </w:rPr>
      </w:pPr>
      <w:r w:rsidRPr="00AE57AC">
        <w:rPr>
          <w:rFonts w:eastAsia="Aptos" w:cs="Arial"/>
          <w:b/>
          <w:bCs/>
          <w:i/>
          <w:iCs/>
          <w:snapToGrid/>
          <w:kern w:val="2"/>
          <w:szCs w:val="24"/>
          <w14:ligatures w14:val="standardContextual"/>
        </w:rPr>
        <w:t xml:space="preserve">1226.6.2.5 </w:t>
      </w:r>
      <w:r w:rsidR="00AE57AC" w:rsidRPr="00AE57AC">
        <w:rPr>
          <w:rFonts w:eastAsia="Aptos" w:cs="Arial"/>
          <w:b/>
          <w:bCs/>
          <w:i/>
          <w:iCs/>
          <w:snapToGrid/>
          <w:kern w:val="2"/>
          <w:szCs w:val="24"/>
          <w:u w:val="single"/>
          <w14:ligatures w14:val="standardContextual"/>
        </w:rPr>
        <w:t>Reserved.</w:t>
      </w:r>
      <w:r w:rsidR="00AE57AC" w:rsidRPr="00AE57AC">
        <w:rPr>
          <w:rFonts w:eastAsia="Aptos" w:cs="Arial"/>
          <w:b/>
          <w:bCs/>
          <w:i/>
          <w:iCs/>
          <w:snapToGrid/>
          <w:kern w:val="2"/>
          <w:szCs w:val="24"/>
          <w14:ligatures w14:val="standardContextual"/>
        </w:rPr>
        <w:t xml:space="preserve"> </w:t>
      </w:r>
      <w:r w:rsidR="00AE57AC" w:rsidRPr="005A4FDA">
        <w:rPr>
          <w:rFonts w:eastAsia="Aptos" w:cs="Arial"/>
          <w:b/>
          <w:bCs/>
          <w:i/>
          <w:iCs/>
          <w:snapToGrid/>
          <w:kern w:val="2"/>
          <w:szCs w:val="24"/>
          <w14:ligatures w14:val="standardContextual"/>
        </w:rPr>
        <w:t>[</w:t>
      </w:r>
      <w:r w:rsidR="00AE57AC">
        <w:rPr>
          <w:rFonts w:eastAsia="Aptos" w:cs="Arial"/>
          <w:b/>
          <w:bCs/>
          <w:i/>
          <w:iCs/>
          <w:snapToGrid/>
          <w:kern w:val="2"/>
          <w:szCs w:val="24"/>
          <w14:ligatures w14:val="standardContextual"/>
        </w:rPr>
        <w:t>the language is moved</w:t>
      </w:r>
      <w:r w:rsidR="00AE57AC" w:rsidRPr="005A4FDA">
        <w:rPr>
          <w:rFonts w:eastAsia="Aptos" w:cs="Arial"/>
          <w:b/>
          <w:bCs/>
          <w:i/>
          <w:iCs/>
          <w:snapToGrid/>
          <w:kern w:val="2"/>
          <w:szCs w:val="24"/>
          <w14:ligatures w14:val="standardContextual"/>
        </w:rPr>
        <w:t xml:space="preserve"> to an appropriate subsection in </w:t>
      </w:r>
      <w:r w:rsidR="00AE57AC">
        <w:rPr>
          <w:rFonts w:eastAsia="Aptos" w:cs="Arial"/>
          <w:b/>
          <w:bCs/>
          <w:i/>
          <w:iCs/>
          <w:snapToGrid/>
          <w:kern w:val="2"/>
          <w:szCs w:val="24"/>
          <w14:ligatures w14:val="standardContextual"/>
        </w:rPr>
        <w:t xml:space="preserve">Section </w:t>
      </w:r>
      <w:r w:rsidR="00AE57AC" w:rsidRPr="005A4FDA">
        <w:rPr>
          <w:rFonts w:eastAsia="Aptos" w:cs="Arial"/>
          <w:b/>
          <w:bCs/>
          <w:i/>
          <w:iCs/>
          <w:snapToGrid/>
          <w:kern w:val="2"/>
          <w:szCs w:val="24"/>
          <w14:ligatures w14:val="standardContextual"/>
        </w:rPr>
        <w:t>1226.6.7]</w:t>
      </w:r>
      <w:r w:rsidR="00AE57AC">
        <w:rPr>
          <w:rFonts w:eastAsia="Aptos" w:cs="Arial"/>
          <w:b/>
          <w:bCs/>
          <w:i/>
          <w:iCs/>
          <w:snapToGrid/>
          <w:kern w:val="2"/>
          <w:szCs w:val="24"/>
          <w14:ligatures w14:val="standardContextual"/>
        </w:rPr>
        <w:t xml:space="preserve"> </w:t>
      </w:r>
      <w:r w:rsidRPr="00A95C16">
        <w:rPr>
          <w:rFonts w:eastAsia="Aptos" w:cs="Arial"/>
          <w:b/>
          <w:bCs/>
          <w:i/>
          <w:iCs/>
          <w:strike/>
          <w:snapToGrid/>
          <w:kern w:val="2"/>
          <w:szCs w:val="24"/>
          <w14:ligatures w14:val="standardContextual"/>
        </w:rPr>
        <w:t>Consultation room.</w:t>
      </w:r>
      <w:r w:rsidRPr="00A95C16">
        <w:rPr>
          <w:rFonts w:eastAsia="Aptos" w:cs="Arial"/>
          <w:i/>
          <w:iCs/>
          <w:strike/>
          <w:snapToGrid/>
          <w:kern w:val="2"/>
          <w:szCs w:val="24"/>
          <w14:ligatures w14:val="standardContextual"/>
        </w:rPr>
        <w:t xml:space="preserve"> Dental facilities must provide a consultation room for private conferences with patients.</w:t>
      </w:r>
    </w:p>
    <w:p w14:paraId="6B4EB486" w14:textId="03EF75F0" w:rsidR="00D62DC4" w:rsidRPr="00D62DC4" w:rsidRDefault="00D62DC4" w:rsidP="006E47AB">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1226.6.2.6 Sterilization facilities</w:t>
      </w:r>
      <w:r w:rsidRPr="005A4FDA">
        <w:rPr>
          <w:rFonts w:eastAsia="Aptos" w:cs="Arial"/>
          <w:b/>
          <w:bCs/>
          <w:i/>
          <w:iCs/>
          <w:snapToGrid/>
          <w:kern w:val="2"/>
          <w:szCs w:val="24"/>
          <w:u w:val="single"/>
          <w14:ligatures w14:val="standardContextual"/>
        </w:rPr>
        <w:t>, when provided</w:t>
      </w:r>
      <w:r w:rsidRPr="005A4FDA">
        <w:rPr>
          <w:rFonts w:eastAsia="Aptos" w:cs="Arial"/>
          <w:b/>
          <w:bCs/>
          <w:i/>
          <w:iCs/>
          <w:snapToGrid/>
          <w:kern w:val="2"/>
          <w:szCs w:val="24"/>
          <w14:ligatures w14:val="standardContextual"/>
        </w:rPr>
        <w:t>.</w:t>
      </w:r>
      <w:r w:rsidRPr="005A4FDA">
        <w:rPr>
          <w:rFonts w:eastAsia="Aptos" w:cs="Arial"/>
          <w:i/>
          <w:iCs/>
          <w:snapToGrid/>
          <w:kern w:val="2"/>
          <w:szCs w:val="24"/>
          <w14:ligatures w14:val="standardContextual"/>
        </w:rPr>
        <w:t xml:space="preserve"> </w:t>
      </w:r>
      <w:r w:rsidRPr="005A4FDA">
        <w:rPr>
          <w:rFonts w:eastAsia="Aptos" w:cs="Arial"/>
          <w:i/>
          <w:iCs/>
          <w:strike/>
          <w:snapToGrid/>
          <w:kern w:val="2"/>
          <w:szCs w:val="24"/>
          <w14:ligatures w14:val="standardContextual"/>
        </w:rPr>
        <w:t>If</w:t>
      </w:r>
      <w:r w:rsidRPr="005A4FDA">
        <w:rPr>
          <w:rFonts w:eastAsia="Aptos" w:cs="Arial"/>
          <w:i/>
          <w:iCs/>
          <w:snapToGrid/>
          <w:kern w:val="2"/>
          <w:szCs w:val="24"/>
          <w14:ligatures w14:val="standardContextual"/>
        </w:rPr>
        <w:t xml:space="preserve"> </w:t>
      </w:r>
      <w:r w:rsidR="00D01135">
        <w:rPr>
          <w:rFonts w:eastAsia="Aptos" w:cs="Arial"/>
          <w:i/>
          <w:iCs/>
          <w:snapToGrid/>
          <w:kern w:val="2"/>
          <w:szCs w:val="24"/>
          <w:u w:val="single"/>
          <w14:ligatures w14:val="standardContextual"/>
        </w:rPr>
        <w:t>For</w:t>
      </w:r>
      <w:r w:rsidRPr="005A4FDA">
        <w:rPr>
          <w:rFonts w:eastAsia="Aptos" w:cs="Arial"/>
          <w:i/>
          <w:iCs/>
          <w:snapToGrid/>
          <w:kern w:val="2"/>
          <w:szCs w:val="24"/>
          <w14:ligatures w14:val="standardContextual"/>
        </w:rPr>
        <w:t xml:space="preserve"> sterile processing and/or high level disinfection </w:t>
      </w:r>
      <w:r w:rsidRPr="004B1AFD">
        <w:rPr>
          <w:rFonts w:eastAsia="Aptos" w:cs="Arial"/>
          <w:i/>
          <w:iCs/>
          <w:strike/>
          <w:snapToGrid/>
          <w:kern w:val="2"/>
          <w:szCs w:val="24"/>
          <w14:ligatures w14:val="standardContextual"/>
        </w:rPr>
        <w:t>is provided</w:t>
      </w:r>
      <w:r w:rsidRPr="005A4FDA">
        <w:rPr>
          <w:rFonts w:eastAsia="Aptos" w:cs="Arial"/>
          <w:i/>
          <w:iCs/>
          <w:snapToGrid/>
          <w:kern w:val="2"/>
          <w:szCs w:val="24"/>
          <w14:ligatures w14:val="standardContextual"/>
        </w:rPr>
        <w:t>, the sterile processing room shall consist of a decontamination area and a clean work area</w:t>
      </w:r>
      <w:r w:rsidRPr="00D62DC4">
        <w:rPr>
          <w:rFonts w:eastAsia="Aptos" w:cs="Arial"/>
          <w:i/>
          <w:iCs/>
          <w:snapToGrid/>
          <w:kern w:val="2"/>
          <w:szCs w:val="24"/>
          <w14:ligatures w14:val="standardContextual"/>
        </w:rPr>
        <w:t>. The sterile processing/high level disinfection room shall be designed to provide one-way flow of contaminated materials/instruments to the sterilizer/high level disinfection equipment. Sterile/high level disinfected instruments should be distributed from the area in such a manner that processed items do not pass through the decontamination area.</w:t>
      </w:r>
    </w:p>
    <w:p w14:paraId="232BA34F" w14:textId="15930618" w:rsidR="00D62DC4" w:rsidRPr="006E47AB" w:rsidRDefault="007E63F4" w:rsidP="006E47AB">
      <w:pPr>
        <w:widowControl/>
        <w:spacing w:line="256" w:lineRule="auto"/>
        <w:ind w:left="1080"/>
        <w:rPr>
          <w:rFonts w:eastAsia="Aptos" w:cs="Arial"/>
          <w:b/>
          <w:bCs/>
          <w:i/>
          <w:iCs/>
          <w:snapToGrid/>
          <w:kern w:val="2"/>
          <w:szCs w:val="24"/>
          <w14:ligatures w14:val="standardContextual"/>
        </w:rPr>
      </w:pPr>
      <w:r w:rsidRPr="006E47AB">
        <w:rPr>
          <w:rFonts w:eastAsia="Aptos" w:cs="Arial"/>
          <w:b/>
          <w:bCs/>
          <w:i/>
          <w:iCs/>
          <w:snapToGrid/>
          <w:kern w:val="2"/>
          <w:szCs w:val="24"/>
          <w14:ligatures w14:val="standardContextual"/>
        </w:rPr>
        <w:t xml:space="preserve">… </w:t>
      </w:r>
    </w:p>
    <w:p w14:paraId="5C24C2F9" w14:textId="77777777" w:rsidR="00D62DC4" w:rsidRPr="005A4FDA" w:rsidRDefault="00D62DC4" w:rsidP="006E47AB">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[renumbered to an appropriate subsection in 1226.6.7]</w:t>
      </w:r>
      <w:r w:rsidRPr="005A4FDA">
        <w:rPr>
          <w:rFonts w:eastAsia="Aptos" w:cs="Arial"/>
          <w:b/>
          <w:bCs/>
          <w:i/>
          <w:iCs/>
          <w:strike/>
          <w:snapToGrid/>
          <w:kern w:val="2"/>
          <w:szCs w:val="24"/>
          <w14:ligatures w14:val="standardContextual"/>
        </w:rPr>
        <w:t xml:space="preserve"> 1226.6.2.7 </w:t>
      </w:r>
      <w:r w:rsidRPr="00A95C16">
        <w:rPr>
          <w:rFonts w:eastAsia="Aptos" w:cs="Arial"/>
          <w:b/>
          <w:bCs/>
          <w:i/>
          <w:iCs/>
          <w:strike/>
          <w:snapToGrid/>
          <w:kern w:val="2"/>
          <w:szCs w:val="24"/>
          <w14:ligatures w14:val="standardContextual"/>
        </w:rPr>
        <w:t>Laboratory.</w:t>
      </w:r>
      <w:r w:rsidRPr="00A95C16">
        <w:rPr>
          <w:rFonts w:eastAsia="Aptos" w:cs="Arial"/>
          <w:i/>
          <w:iCs/>
          <w:strike/>
          <w:snapToGrid/>
          <w:kern w:val="2"/>
          <w:szCs w:val="24"/>
          <w14:ligatures w14:val="standardContextual"/>
        </w:rPr>
        <w:t xml:space="preserve"> Facilities for laboratory services shall be provided in dental facilities or through a contract arrangement with a laboratory service.</w:t>
      </w:r>
    </w:p>
    <w:p w14:paraId="0958A9EB" w14:textId="77777777" w:rsidR="00D62DC4" w:rsidRPr="005A4FDA" w:rsidRDefault="00D62DC4" w:rsidP="006E47AB">
      <w:pPr>
        <w:widowControl/>
        <w:spacing w:line="256" w:lineRule="auto"/>
        <w:ind w:left="360"/>
        <w:rPr>
          <w:rFonts w:eastAsia="Aptos" w:cs="Arial"/>
          <w:b/>
          <w:bCs/>
          <w:i/>
          <w:iCs/>
          <w:snapToGrid/>
          <w:kern w:val="2"/>
          <w:szCs w:val="24"/>
          <w14:ligatures w14:val="standardContextual"/>
        </w:rPr>
      </w:pPr>
      <w:r w:rsidRPr="005A4FDA">
        <w:rPr>
          <w:rFonts w:eastAsia="Aptos" w:cs="Arial"/>
          <w:b/>
          <w:bCs/>
          <w:i/>
          <w:iCs/>
          <w:snapToGrid/>
          <w:kern w:val="2"/>
          <w:szCs w:val="24"/>
          <w14:ligatures w14:val="standardContextual"/>
        </w:rPr>
        <w:t>1226.6.3 Support areas for patients.</w:t>
      </w:r>
    </w:p>
    <w:p w14:paraId="297B5F95" w14:textId="77777777" w:rsidR="00D62DC4" w:rsidRPr="005A4FDA" w:rsidRDefault="00D62DC4" w:rsidP="006E47AB">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1226.6.3.1 Patient toilet room(s).</w:t>
      </w:r>
      <w:r w:rsidRPr="005A4FDA">
        <w:rPr>
          <w:rFonts w:eastAsia="Aptos" w:cs="Arial"/>
          <w:i/>
          <w:iCs/>
          <w:snapToGrid/>
          <w:kern w:val="2"/>
          <w:szCs w:val="24"/>
          <w14:ligatures w14:val="standardContextual"/>
        </w:rPr>
        <w:t xml:space="preserve"> Refer to Section 1226.4.14.1.</w:t>
      </w:r>
    </w:p>
    <w:p w14:paraId="7D0EAE58" w14:textId="77777777" w:rsidR="00D62DC4" w:rsidRPr="005A4FDA" w:rsidRDefault="00D62DC4" w:rsidP="006E47AB">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1226.6.3.2 Specimen collection and/or blood collection facilities.</w:t>
      </w:r>
      <w:r w:rsidRPr="005A4FDA">
        <w:rPr>
          <w:rFonts w:eastAsia="Aptos" w:cs="Arial"/>
          <w:i/>
          <w:iCs/>
          <w:snapToGrid/>
          <w:kern w:val="2"/>
          <w:szCs w:val="24"/>
          <w14:ligatures w14:val="standardContextual"/>
        </w:rPr>
        <w:t xml:space="preserve"> When provided, refer to Section 1224.4.4.</w:t>
      </w:r>
      <w:r w:rsidRPr="005A4FDA">
        <w:rPr>
          <w:rFonts w:eastAsia="Aptos" w:cs="Arial"/>
          <w:i/>
          <w:iCs/>
          <w:strike/>
          <w:snapToGrid/>
          <w:kern w:val="2"/>
          <w:szCs w:val="24"/>
          <w14:ligatures w14:val="standardContextual"/>
        </w:rPr>
        <w:t>2</w:t>
      </w:r>
      <w:r w:rsidRPr="005A4FDA">
        <w:rPr>
          <w:rFonts w:eastAsia="Aptos" w:cs="Arial"/>
          <w:i/>
          <w:iCs/>
          <w:snapToGrid/>
          <w:kern w:val="2"/>
          <w:szCs w:val="24"/>
          <w:u w:val="single"/>
          <w14:ligatures w14:val="standardContextual"/>
        </w:rPr>
        <w:t>3</w:t>
      </w:r>
      <w:r w:rsidRPr="005A4FDA">
        <w:rPr>
          <w:rFonts w:eastAsia="Aptos" w:cs="Arial"/>
          <w:i/>
          <w:iCs/>
          <w:snapToGrid/>
          <w:kern w:val="2"/>
          <w:szCs w:val="24"/>
          <w14:ligatures w14:val="standardContextual"/>
        </w:rPr>
        <w:t>.</w:t>
      </w:r>
    </w:p>
    <w:p w14:paraId="3743504B" w14:textId="77777777" w:rsidR="00D62DC4" w:rsidRPr="00D62DC4" w:rsidRDefault="00D62DC4" w:rsidP="006E47AB">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1226.6.4 General support services and facilities.</w:t>
      </w:r>
    </w:p>
    <w:p w14:paraId="2C6C1D7F" w14:textId="77777777" w:rsidR="00D62DC4" w:rsidRPr="00D62DC4" w:rsidRDefault="00D62DC4" w:rsidP="006E47AB">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lastRenderedPageBreak/>
        <w:t>1226.6.4.1 Garbage, solid waste, medical waste and trash storage.</w:t>
      </w:r>
      <w:r w:rsidRPr="00D62DC4">
        <w:rPr>
          <w:rFonts w:eastAsia="Aptos" w:cs="Arial"/>
          <w:i/>
          <w:iCs/>
          <w:snapToGrid/>
          <w:kern w:val="2"/>
          <w:szCs w:val="24"/>
          <w14:ligatures w14:val="standardContextual"/>
        </w:rPr>
        <w:t xml:space="preserve"> Refer to Section 1226.4.9.</w:t>
      </w:r>
    </w:p>
    <w:p w14:paraId="4AB45938" w14:textId="77777777" w:rsidR="00D62DC4" w:rsidRPr="00D62DC4" w:rsidRDefault="00D62DC4" w:rsidP="006E47AB">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1226.6.4.2 Housekeeping room.</w:t>
      </w:r>
      <w:r w:rsidRPr="00D62DC4">
        <w:rPr>
          <w:rFonts w:eastAsia="Aptos" w:cs="Arial"/>
          <w:i/>
          <w:iCs/>
          <w:snapToGrid/>
          <w:kern w:val="2"/>
          <w:szCs w:val="24"/>
          <w14:ligatures w14:val="standardContextual"/>
        </w:rPr>
        <w:t xml:space="preserve"> Refer to Section 1224.4.15.</w:t>
      </w:r>
    </w:p>
    <w:p w14:paraId="03CF8925" w14:textId="77777777" w:rsidR="00D62DC4" w:rsidRPr="00D62DC4" w:rsidRDefault="00D62DC4" w:rsidP="006E47AB">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1226.6.5 Public and administrative areas.</w:t>
      </w:r>
    </w:p>
    <w:p w14:paraId="4BCD1513" w14:textId="77777777" w:rsidR="00D62DC4" w:rsidRPr="00D62DC4" w:rsidRDefault="00D62DC4" w:rsidP="006E47AB">
      <w:pPr>
        <w:widowControl/>
        <w:spacing w:line="256" w:lineRule="auto"/>
        <w:ind w:left="720"/>
        <w:rPr>
          <w:rFonts w:eastAsia="Aptos" w:cs="Arial"/>
          <w:b/>
          <w:bCs/>
          <w:i/>
          <w:iCs/>
          <w:snapToGrid/>
          <w:kern w:val="2"/>
          <w:szCs w:val="24"/>
          <w14:ligatures w14:val="standardContextual"/>
        </w:rPr>
      </w:pPr>
      <w:bookmarkStart w:id="30" w:name="_Hlk205817072"/>
      <w:r w:rsidRPr="00D62DC4">
        <w:rPr>
          <w:rFonts w:eastAsia="Aptos" w:cs="Arial"/>
          <w:b/>
          <w:bCs/>
          <w:i/>
          <w:iCs/>
          <w:snapToGrid/>
          <w:kern w:val="2"/>
          <w:szCs w:val="24"/>
          <w14:ligatures w14:val="standardContextual"/>
        </w:rPr>
        <w:t>1226.6.5.1 Public area.</w:t>
      </w:r>
    </w:p>
    <w:p w14:paraId="15AE626E" w14:textId="77777777" w:rsidR="00D62DC4" w:rsidRPr="00D62DC4" w:rsidRDefault="00D62DC4" w:rsidP="006E47AB">
      <w:pPr>
        <w:widowControl/>
        <w:spacing w:line="256" w:lineRule="auto"/>
        <w:ind w:left="1080"/>
        <w:rPr>
          <w:rFonts w:eastAsia="Aptos" w:cs="Arial"/>
          <w:i/>
          <w:iCs/>
          <w:snapToGrid/>
          <w:kern w:val="2"/>
          <w:szCs w:val="24"/>
          <w14:ligatures w14:val="standardContextual"/>
        </w:rPr>
      </w:pPr>
      <w:bookmarkStart w:id="31" w:name="_Hlk205816973"/>
      <w:bookmarkEnd w:id="30"/>
      <w:r w:rsidRPr="00D62DC4">
        <w:rPr>
          <w:rFonts w:eastAsia="Aptos" w:cs="Arial"/>
          <w:b/>
          <w:bCs/>
          <w:i/>
          <w:iCs/>
          <w:snapToGrid/>
          <w:kern w:val="2"/>
          <w:szCs w:val="24"/>
          <w14:ligatures w14:val="standardContextual"/>
        </w:rPr>
        <w:t>1226.6.5.1.1 Reception.</w:t>
      </w:r>
      <w:r w:rsidRPr="00D62DC4">
        <w:rPr>
          <w:rFonts w:eastAsia="Aptos" w:cs="Arial"/>
          <w:i/>
          <w:iCs/>
          <w:snapToGrid/>
          <w:kern w:val="2"/>
          <w:szCs w:val="24"/>
          <w14:ligatures w14:val="standardContextual"/>
        </w:rPr>
        <w:t xml:space="preserve"> </w:t>
      </w:r>
      <w:bookmarkEnd w:id="31"/>
      <w:r w:rsidRPr="00D62DC4">
        <w:rPr>
          <w:rFonts w:eastAsia="Aptos" w:cs="Arial"/>
          <w:i/>
          <w:iCs/>
          <w:snapToGrid/>
          <w:kern w:val="2"/>
          <w:szCs w:val="24"/>
          <w14:ligatures w14:val="standardContextual"/>
        </w:rPr>
        <w:t>Refer to Section 1226.4.16.1.1.</w:t>
      </w:r>
    </w:p>
    <w:p w14:paraId="5E02D859" w14:textId="77777777" w:rsidR="00D62DC4" w:rsidRPr="005A4FDA" w:rsidRDefault="00D62DC4" w:rsidP="006E47AB">
      <w:pPr>
        <w:widowControl/>
        <w:spacing w:line="256" w:lineRule="auto"/>
        <w:ind w:left="1080"/>
        <w:rPr>
          <w:rFonts w:eastAsia="Aptos" w:cs="Arial"/>
          <w:i/>
          <w:iCs/>
          <w:snapToGrid/>
          <w:kern w:val="2"/>
          <w:szCs w:val="24"/>
          <w:u w:val="single"/>
          <w14:ligatures w14:val="standardContextual"/>
        </w:rPr>
      </w:pPr>
      <w:bookmarkStart w:id="32" w:name="_Hlk205816941"/>
      <w:r w:rsidRPr="005A4FDA">
        <w:rPr>
          <w:rFonts w:eastAsia="Aptos" w:cs="Arial"/>
          <w:b/>
          <w:bCs/>
          <w:i/>
          <w:iCs/>
          <w:snapToGrid/>
          <w:kern w:val="2"/>
          <w:szCs w:val="24"/>
          <w14:ligatures w14:val="standardContextual"/>
        </w:rPr>
        <w:t>1226.6.5.1.2 Outpatient waiting room.</w:t>
      </w:r>
      <w:bookmarkEnd w:id="32"/>
      <w:r w:rsidRPr="005A4FDA">
        <w:rPr>
          <w:rFonts w:eastAsia="Aptos" w:cs="Arial"/>
          <w:i/>
          <w:iCs/>
          <w:snapToGrid/>
          <w:kern w:val="2"/>
          <w:szCs w:val="24"/>
          <w14:ligatures w14:val="standardContextual"/>
        </w:rPr>
        <w:t xml:space="preserve"> </w:t>
      </w:r>
      <w:r w:rsidRPr="005A4FDA">
        <w:rPr>
          <w:rFonts w:eastAsia="Aptos" w:cs="Arial"/>
          <w:i/>
          <w:iCs/>
          <w:snapToGrid/>
          <w:kern w:val="2"/>
          <w:szCs w:val="24"/>
          <w:u w:val="single"/>
          <w14:ligatures w14:val="standardContextual"/>
        </w:rPr>
        <w:t xml:space="preserve">The outpatient waiting room shall comply with </w:t>
      </w:r>
      <w:r w:rsidRPr="005A4FDA">
        <w:rPr>
          <w:rFonts w:eastAsia="Aptos" w:cs="Arial"/>
          <w:i/>
          <w:iCs/>
          <w:strike/>
          <w:snapToGrid/>
          <w:kern w:val="2"/>
          <w:szCs w:val="24"/>
          <w14:ligatures w14:val="standardContextual"/>
        </w:rPr>
        <w:t>Refer to</w:t>
      </w:r>
      <w:r w:rsidRPr="005A4FDA">
        <w:rPr>
          <w:rFonts w:eastAsia="Aptos" w:cs="Arial"/>
          <w:i/>
          <w:iCs/>
          <w:snapToGrid/>
          <w:kern w:val="2"/>
          <w:szCs w:val="24"/>
          <w14:ligatures w14:val="standardContextual"/>
        </w:rPr>
        <w:t xml:space="preserve"> Section 1224.4.5. </w:t>
      </w:r>
      <w:r w:rsidRPr="005A4FDA">
        <w:rPr>
          <w:rFonts w:eastAsia="Aptos" w:cs="Arial"/>
          <w:i/>
          <w:iCs/>
          <w:snapToGrid/>
          <w:kern w:val="2"/>
          <w:szCs w:val="24"/>
          <w:u w:val="single"/>
          <w14:ligatures w14:val="standardContextual"/>
        </w:rPr>
        <w:t>except as supplemented, amended or modified below.</w:t>
      </w:r>
    </w:p>
    <w:p w14:paraId="2E32A5A0" w14:textId="376B156F" w:rsidR="00D62DC4" w:rsidRPr="005A4FDA" w:rsidRDefault="00D62DC4" w:rsidP="006E47AB">
      <w:pPr>
        <w:widowControl/>
        <w:spacing w:line="256" w:lineRule="auto"/>
        <w:ind w:left="1080"/>
        <w:rPr>
          <w:rFonts w:eastAsia="Aptos" w:cs="Arial"/>
          <w:i/>
          <w:iCs/>
          <w:snapToGrid/>
          <w:kern w:val="2"/>
          <w:szCs w:val="24"/>
          <w:u w:val="single"/>
          <w14:ligatures w14:val="standardContextual"/>
        </w:rPr>
      </w:pPr>
      <w:bookmarkStart w:id="33" w:name="_Hlk205816956"/>
      <w:r w:rsidRPr="005A4FDA">
        <w:rPr>
          <w:rFonts w:eastAsia="Aptos" w:cs="Arial"/>
          <w:b/>
          <w:bCs/>
          <w:i/>
          <w:iCs/>
          <w:snapToGrid/>
          <w:kern w:val="2"/>
          <w:szCs w:val="24"/>
          <w14:ligatures w14:val="standardContextual"/>
        </w:rPr>
        <w:t>1226.6.5.1.3 Public toilet(s).</w:t>
      </w:r>
      <w:r w:rsidRPr="005A4FDA">
        <w:rPr>
          <w:rFonts w:eastAsia="Aptos" w:cs="Arial"/>
          <w:i/>
          <w:iCs/>
          <w:snapToGrid/>
          <w:kern w:val="2"/>
          <w:szCs w:val="24"/>
          <w14:ligatures w14:val="standardContextual"/>
        </w:rPr>
        <w:t xml:space="preserve"> </w:t>
      </w:r>
      <w:bookmarkEnd w:id="33"/>
      <w:r w:rsidRPr="007E63F4">
        <w:rPr>
          <w:rFonts w:eastAsia="Aptos" w:cs="Arial"/>
          <w:i/>
          <w:iCs/>
          <w:snapToGrid/>
          <w:kern w:val="2"/>
          <w:szCs w:val="24"/>
          <w14:ligatures w14:val="standardContextual"/>
        </w:rPr>
        <w:t>Refer to Section 1224.4.5</w:t>
      </w:r>
      <w:r w:rsidRPr="007E63F4">
        <w:rPr>
          <w:rFonts w:eastAsia="Aptos" w:cs="Arial"/>
          <w:i/>
          <w:iCs/>
          <w:strike/>
          <w:snapToGrid/>
          <w:kern w:val="2"/>
          <w:szCs w:val="24"/>
          <w14:ligatures w14:val="standardContextual"/>
        </w:rPr>
        <w:t>.</w:t>
      </w:r>
      <w:r w:rsidRPr="005A4FDA">
        <w:rPr>
          <w:rFonts w:eastAsia="Aptos" w:cs="Arial"/>
          <w:i/>
          <w:iCs/>
          <w:snapToGrid/>
          <w:kern w:val="2"/>
          <w:szCs w:val="24"/>
          <w14:ligatures w14:val="standardContextual"/>
        </w:rPr>
        <w:t xml:space="preserve"> </w:t>
      </w:r>
      <w:r w:rsidR="007E63F4">
        <w:rPr>
          <w:rFonts w:eastAsia="Aptos" w:cs="Arial"/>
          <w:i/>
          <w:iCs/>
          <w:snapToGrid/>
          <w:kern w:val="2"/>
          <w:szCs w:val="24"/>
          <w:u w:val="single"/>
          <w14:ligatures w14:val="standardContextual"/>
        </w:rPr>
        <w:t xml:space="preserve">and </w:t>
      </w:r>
      <w:r w:rsidR="00DA6A51">
        <w:rPr>
          <w:rFonts w:eastAsia="Aptos" w:cs="Arial"/>
          <w:i/>
          <w:iCs/>
          <w:snapToGrid/>
          <w:kern w:val="2"/>
          <w:szCs w:val="24"/>
          <w:u w:val="single"/>
          <w14:ligatures w14:val="standardContextual"/>
        </w:rPr>
        <w:t xml:space="preserve">the </w:t>
      </w:r>
      <w:r w:rsidRPr="005A4FDA">
        <w:rPr>
          <w:rFonts w:eastAsia="Aptos" w:cs="Arial"/>
          <w:i/>
          <w:iCs/>
          <w:snapToGrid/>
          <w:kern w:val="2"/>
          <w:szCs w:val="24"/>
          <w:u w:val="single"/>
          <w14:ligatures w14:val="standardContextual"/>
        </w:rPr>
        <w:t>California Plumbing Code Section 422.3.1.</w:t>
      </w:r>
    </w:p>
    <w:p w14:paraId="6808B60D" w14:textId="5461E7E6" w:rsidR="00D62DC4" w:rsidRPr="00DB12D1" w:rsidRDefault="00D62DC4" w:rsidP="006E47AB">
      <w:pPr>
        <w:widowControl/>
        <w:spacing w:line="256" w:lineRule="auto"/>
        <w:ind w:left="108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1226.6.5.1.4 Public telephone access.</w:t>
      </w:r>
      <w:r w:rsidRPr="005A4FDA">
        <w:rPr>
          <w:rFonts w:eastAsia="Aptos" w:cs="Arial"/>
          <w:i/>
          <w:iCs/>
          <w:snapToGrid/>
          <w:kern w:val="2"/>
          <w:szCs w:val="24"/>
          <w14:ligatures w14:val="standardContextual"/>
        </w:rPr>
        <w:t xml:space="preserve"> </w:t>
      </w:r>
      <w:r w:rsidR="005C0A92" w:rsidRPr="00C52B4B">
        <w:rPr>
          <w:rFonts w:eastAsia="Aptos" w:cs="Arial"/>
          <w:snapToGrid/>
          <w:kern w:val="2"/>
          <w:szCs w:val="24"/>
          <w:highlight w:val="lightGray"/>
          <w14:ligatures w14:val="standardContextual"/>
        </w:rPr>
        <w:t>[Withdraw code change]</w:t>
      </w:r>
      <w:r w:rsidR="00DB12D1" w:rsidRPr="00DB12D1">
        <w:rPr>
          <w:rFonts w:eastAsia="Aptos" w:cs="Arial"/>
          <w:i/>
          <w:iCs/>
          <w:snapToGrid/>
          <w:kern w:val="2"/>
          <w:szCs w:val="24"/>
          <w14:ligatures w14:val="standardContextual"/>
        </w:rPr>
        <w:t xml:space="preserve"> </w:t>
      </w:r>
      <w:r w:rsidRPr="00DB12D1">
        <w:rPr>
          <w:rFonts w:eastAsia="Aptos" w:cs="Arial"/>
          <w:i/>
          <w:iCs/>
          <w:snapToGrid/>
          <w:kern w:val="2"/>
          <w:szCs w:val="24"/>
          <w14:ligatures w14:val="standardContextual"/>
        </w:rPr>
        <w:t>Refer to Section 1224.4.5.</w:t>
      </w:r>
    </w:p>
    <w:p w14:paraId="313D0324" w14:textId="48C3EA30" w:rsidR="00D62DC4" w:rsidRPr="005A4FDA" w:rsidRDefault="00D62DC4" w:rsidP="006E47AB">
      <w:pPr>
        <w:widowControl/>
        <w:spacing w:line="256" w:lineRule="auto"/>
        <w:ind w:left="1080"/>
        <w:rPr>
          <w:rFonts w:eastAsia="Aptos" w:cs="Arial"/>
          <w:i/>
          <w:iCs/>
          <w:snapToGrid/>
          <w:kern w:val="2"/>
          <w:szCs w:val="24"/>
          <w14:ligatures w14:val="standardContextual"/>
        </w:rPr>
      </w:pPr>
      <w:bookmarkStart w:id="34" w:name="_Hlk218504596"/>
      <w:r w:rsidRPr="005A4FDA">
        <w:rPr>
          <w:rFonts w:eastAsia="Aptos" w:cs="Arial"/>
          <w:b/>
          <w:bCs/>
          <w:i/>
          <w:iCs/>
          <w:snapToGrid/>
          <w:kern w:val="2"/>
          <w:szCs w:val="24"/>
          <w14:ligatures w14:val="standardContextual"/>
        </w:rPr>
        <w:t xml:space="preserve">1226.6.5.1.5 Drinking </w:t>
      </w:r>
      <w:r w:rsidRPr="008C7C29">
        <w:rPr>
          <w:rFonts w:eastAsia="Aptos" w:cs="Arial"/>
          <w:b/>
          <w:bCs/>
          <w:i/>
          <w:iCs/>
          <w:snapToGrid/>
          <w:kern w:val="2"/>
          <w:szCs w:val="24"/>
          <w14:ligatures w14:val="standardContextual"/>
        </w:rPr>
        <w:t>fountain(s).</w:t>
      </w:r>
      <w:r w:rsidRPr="005A4FDA">
        <w:rPr>
          <w:rFonts w:eastAsia="Aptos" w:cs="Arial"/>
          <w:i/>
          <w:iCs/>
          <w:snapToGrid/>
          <w:kern w:val="2"/>
          <w:szCs w:val="24"/>
          <w14:ligatures w14:val="standardContextual"/>
        </w:rPr>
        <w:t xml:space="preserve"> </w:t>
      </w:r>
      <w:r w:rsidRPr="005A4FDA">
        <w:rPr>
          <w:rFonts w:eastAsia="Aptos" w:cs="Arial"/>
          <w:i/>
          <w:iCs/>
          <w:snapToGrid/>
          <w:kern w:val="2"/>
          <w:szCs w:val="24"/>
          <w:u w:val="single"/>
          <w14:ligatures w14:val="standardContextual"/>
        </w:rPr>
        <w:t xml:space="preserve">Drinking water shall be readily accessible. </w:t>
      </w:r>
      <w:r w:rsidRPr="006557BC">
        <w:rPr>
          <w:rFonts w:eastAsia="Aptos" w:cs="Arial"/>
          <w:i/>
          <w:iCs/>
          <w:strike/>
          <w:snapToGrid/>
          <w:kern w:val="2"/>
          <w:szCs w:val="24"/>
          <w14:ligatures w14:val="standardContextual"/>
        </w:rPr>
        <w:t>Refer to Section 1224.4.5.</w:t>
      </w:r>
    </w:p>
    <w:bookmarkEnd w:id="34"/>
    <w:p w14:paraId="74C7A141" w14:textId="77777777" w:rsidR="00345D49" w:rsidRPr="00345D49" w:rsidRDefault="007E63F4" w:rsidP="006E47AB">
      <w:pPr>
        <w:widowControl/>
        <w:spacing w:line="256" w:lineRule="auto"/>
        <w:ind w:left="720"/>
        <w:rPr>
          <w:rFonts w:eastAsia="Aptos" w:cs="Arial"/>
          <w:i/>
          <w:iCs/>
          <w:snapToGrid/>
          <w:kern w:val="2"/>
          <w:szCs w:val="24"/>
          <w14:ligatures w14:val="standardContextual"/>
        </w:rPr>
      </w:pPr>
      <w:r w:rsidRPr="00345D49">
        <w:rPr>
          <w:rFonts w:eastAsia="Aptos" w:cs="Arial"/>
          <w:i/>
          <w:iCs/>
          <w:snapToGrid/>
          <w:kern w:val="2"/>
          <w:szCs w:val="24"/>
          <w14:ligatures w14:val="standardContextual"/>
        </w:rPr>
        <w:t xml:space="preserve">… </w:t>
      </w:r>
      <w:bookmarkStart w:id="35" w:name="_Hlk205476076"/>
    </w:p>
    <w:p w14:paraId="346D29D0" w14:textId="0F9F8D15" w:rsidR="00D62DC4" w:rsidRPr="005A4FDA" w:rsidRDefault="00D62DC4" w:rsidP="006E47AB">
      <w:pPr>
        <w:widowControl/>
        <w:spacing w:line="256" w:lineRule="auto"/>
        <w:ind w:left="360"/>
        <w:rPr>
          <w:rFonts w:eastAsia="Aptos" w:cs="Arial"/>
          <w:i/>
          <w:iCs/>
          <w:snapToGrid/>
          <w:kern w:val="2"/>
          <w:szCs w:val="24"/>
          <w14:ligatures w14:val="standardContextual"/>
        </w:rPr>
      </w:pPr>
      <w:r w:rsidRPr="005A4FDA">
        <w:rPr>
          <w:rFonts w:eastAsia="Aptos" w:cs="Arial"/>
          <w:b/>
          <w:bCs/>
          <w:i/>
          <w:iCs/>
          <w:snapToGrid/>
          <w:kern w:val="2"/>
          <w:szCs w:val="24"/>
          <w:u w:val="single"/>
          <w14:ligatures w14:val="standardContextual"/>
        </w:rPr>
        <w:t>1226.6.7</w:t>
      </w:r>
      <w:r w:rsidRPr="005A4FDA">
        <w:rPr>
          <w:rFonts w:eastAsia="Aptos" w:cs="Arial"/>
          <w:b/>
          <w:bCs/>
          <w:i/>
          <w:iCs/>
          <w:snapToGrid/>
          <w:kern w:val="2"/>
          <w:szCs w:val="24"/>
          <w14:ligatures w14:val="standardContextual"/>
        </w:rPr>
        <w:t xml:space="preserve"> </w:t>
      </w:r>
      <w:bookmarkStart w:id="36" w:name="_Hlk205476098"/>
      <w:bookmarkEnd w:id="35"/>
      <w:r w:rsidRPr="005A4FDA">
        <w:rPr>
          <w:rFonts w:eastAsia="Aptos" w:cs="Arial"/>
          <w:b/>
          <w:bCs/>
          <w:i/>
          <w:iCs/>
          <w:snapToGrid/>
          <w:kern w:val="2"/>
          <w:szCs w:val="24"/>
          <w14:ligatures w14:val="standardContextual"/>
        </w:rPr>
        <w:t>Dental examination and treatment areas</w:t>
      </w:r>
      <w:bookmarkEnd w:id="36"/>
      <w:r w:rsidRPr="005A4FDA">
        <w:rPr>
          <w:rFonts w:eastAsia="Aptos" w:cs="Arial"/>
          <w:b/>
          <w:bCs/>
          <w:i/>
          <w:iCs/>
          <w:snapToGrid/>
          <w:kern w:val="2"/>
          <w:szCs w:val="24"/>
          <w14:ligatures w14:val="standardContextual"/>
        </w:rPr>
        <w:t>.</w:t>
      </w:r>
      <w:r w:rsidRPr="005A4FDA">
        <w:rPr>
          <w:rFonts w:eastAsia="Aptos" w:cs="Arial"/>
          <w:i/>
          <w:iCs/>
          <w:snapToGrid/>
          <w:kern w:val="2"/>
          <w:szCs w:val="24"/>
          <w14:ligatures w14:val="standardContextual"/>
        </w:rPr>
        <w:t xml:space="preserve"> When provided, the examination and treatment space shall be permitted to be a room or a patient care station in an open treatment area.</w:t>
      </w:r>
    </w:p>
    <w:p w14:paraId="5AE9EA53" w14:textId="77777777" w:rsidR="00D62DC4" w:rsidRPr="005A4FDA" w:rsidRDefault="00D62DC4" w:rsidP="00864308">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w:t>
      </w:r>
      <w:r w:rsidRPr="00406252">
        <w:rPr>
          <w:rFonts w:eastAsia="Aptos" w:cs="Arial"/>
          <w:b/>
          <w:bCs/>
          <w:i/>
          <w:iCs/>
          <w:snapToGrid/>
          <w:kern w:val="2"/>
          <w:szCs w:val="24"/>
          <w14:ligatures w14:val="standardContextual"/>
        </w:rPr>
        <w:t>6</w:t>
      </w:r>
      <w:r w:rsidRPr="00CF4E02">
        <w:rPr>
          <w:rFonts w:eastAsia="Aptos" w:cs="Arial"/>
          <w:b/>
          <w:bCs/>
          <w:i/>
          <w:iCs/>
          <w:snapToGrid/>
          <w:kern w:val="2"/>
          <w:szCs w:val="24"/>
          <w14:ligatures w14:val="standardContextual"/>
        </w:rPr>
        <w:t>.</w:t>
      </w:r>
      <w:r w:rsidRPr="005A4FDA">
        <w:rPr>
          <w:rFonts w:eastAsia="Aptos" w:cs="Arial"/>
          <w:b/>
          <w:bCs/>
          <w:i/>
          <w:iCs/>
          <w:strike/>
          <w:snapToGrid/>
          <w:kern w:val="2"/>
          <w:szCs w:val="24"/>
          <w14:ligatures w14:val="standardContextual"/>
        </w:rPr>
        <w:t>1.3.1</w:t>
      </w:r>
      <w:r w:rsidRPr="005A4FDA">
        <w:rPr>
          <w:rFonts w:eastAsia="Aptos" w:cs="Arial"/>
          <w:b/>
          <w:bCs/>
          <w:i/>
          <w:iCs/>
          <w:snapToGrid/>
          <w:kern w:val="2"/>
          <w:szCs w:val="24"/>
          <w:u w:val="single"/>
          <w14:ligatures w14:val="standardContextual"/>
        </w:rPr>
        <w:t>7.1</w:t>
      </w:r>
      <w:r w:rsidRPr="005A4FDA">
        <w:rPr>
          <w:rFonts w:eastAsia="Aptos" w:cs="Arial"/>
          <w:b/>
          <w:bCs/>
          <w:i/>
          <w:iCs/>
          <w:snapToGrid/>
          <w:kern w:val="2"/>
          <w:szCs w:val="24"/>
          <w14:ligatures w14:val="standardContextual"/>
        </w:rPr>
        <w:t xml:space="preserve"> Area. </w:t>
      </w:r>
      <w:r w:rsidRPr="005A4FDA">
        <w:rPr>
          <w:rFonts w:eastAsia="Aptos" w:cs="Arial"/>
          <w:i/>
          <w:iCs/>
          <w:snapToGrid/>
          <w:kern w:val="2"/>
          <w:szCs w:val="24"/>
          <w14:ligatures w14:val="standardContextual"/>
        </w:rPr>
        <w:t>The treatment space shall have a minimum clear floor area of 80 square feet (7.4 m2). This space is required for each station in an open operatory or treatment area. A minimum of 3 feet (915 mm) clearance shall be provided along the full length of one side of the chair, the head of the chair, and between the cuspidor and the head of the chair on the other side for assisting dental staff.</w:t>
      </w:r>
    </w:p>
    <w:p w14:paraId="5ACF6338" w14:textId="77777777" w:rsidR="00D62DC4" w:rsidRPr="005A4FDA" w:rsidRDefault="00D62DC4" w:rsidP="00864308">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w:t>
      </w:r>
      <w:r w:rsidRPr="005A4FDA">
        <w:rPr>
          <w:rFonts w:eastAsia="Aptos" w:cs="Arial"/>
          <w:b/>
          <w:bCs/>
          <w:i/>
          <w:iCs/>
          <w:strike/>
          <w:snapToGrid/>
          <w:kern w:val="2"/>
          <w:szCs w:val="24"/>
          <w14:ligatures w14:val="standardContextual"/>
        </w:rPr>
        <w:t>1.3.2</w:t>
      </w:r>
      <w:r w:rsidRPr="005A4FDA">
        <w:rPr>
          <w:rFonts w:eastAsia="Aptos" w:cs="Arial"/>
          <w:b/>
          <w:bCs/>
          <w:i/>
          <w:iCs/>
          <w:snapToGrid/>
          <w:kern w:val="2"/>
          <w:szCs w:val="24"/>
          <w:u w:val="single"/>
          <w14:ligatures w14:val="standardContextual"/>
        </w:rPr>
        <w:t>7.2</w:t>
      </w:r>
      <w:r w:rsidRPr="005A4FDA">
        <w:rPr>
          <w:rFonts w:eastAsia="Aptos" w:cs="Arial"/>
          <w:b/>
          <w:bCs/>
          <w:i/>
          <w:iCs/>
          <w:snapToGrid/>
          <w:kern w:val="2"/>
          <w:szCs w:val="24"/>
          <w14:ligatures w14:val="standardContextual"/>
        </w:rPr>
        <w:t xml:space="preserve"> Pediatric patients.</w:t>
      </w:r>
      <w:r w:rsidRPr="005A4FDA">
        <w:rPr>
          <w:rFonts w:eastAsia="Aptos" w:cs="Arial"/>
          <w:i/>
          <w:iCs/>
          <w:snapToGrid/>
          <w:kern w:val="2"/>
          <w:szCs w:val="24"/>
          <w14:ligatures w14:val="standardContextual"/>
        </w:rPr>
        <w:t xml:space="preserve"> At least one private consultation/treatment room shall be provided when pediatric patients are treated in a facility.</w:t>
      </w:r>
    </w:p>
    <w:p w14:paraId="611E38DA" w14:textId="77777777" w:rsidR="00D62DC4" w:rsidRPr="005A4FDA" w:rsidRDefault="00D62DC4" w:rsidP="00864308">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w:t>
      </w:r>
      <w:r w:rsidRPr="005A4FDA">
        <w:rPr>
          <w:rFonts w:eastAsia="Aptos" w:cs="Arial"/>
          <w:b/>
          <w:bCs/>
          <w:i/>
          <w:iCs/>
          <w:strike/>
          <w:snapToGrid/>
          <w:kern w:val="2"/>
          <w:szCs w:val="24"/>
          <w14:ligatures w14:val="standardContextual"/>
        </w:rPr>
        <w:t>1.3.3</w:t>
      </w:r>
      <w:r w:rsidRPr="005A4FDA">
        <w:rPr>
          <w:rFonts w:eastAsia="Aptos" w:cs="Arial"/>
          <w:b/>
          <w:bCs/>
          <w:i/>
          <w:iCs/>
          <w:snapToGrid/>
          <w:kern w:val="2"/>
          <w:szCs w:val="24"/>
          <w:u w:val="single"/>
          <w14:ligatures w14:val="standardContextual"/>
        </w:rPr>
        <w:t>7.3</w:t>
      </w:r>
      <w:r w:rsidRPr="005A4FDA">
        <w:rPr>
          <w:rFonts w:eastAsia="Aptos" w:cs="Arial"/>
          <w:b/>
          <w:bCs/>
          <w:i/>
          <w:iCs/>
          <w:snapToGrid/>
          <w:kern w:val="2"/>
          <w:szCs w:val="24"/>
          <w14:ligatures w14:val="standardContextual"/>
        </w:rPr>
        <w:t xml:space="preserve"> Handwashing. </w:t>
      </w:r>
      <w:r w:rsidRPr="005A4FDA">
        <w:rPr>
          <w:rFonts w:eastAsia="Aptos" w:cs="Arial"/>
          <w:i/>
          <w:iCs/>
          <w:snapToGrid/>
          <w:kern w:val="2"/>
          <w:szCs w:val="24"/>
          <w14:ligatures w14:val="standardContextual"/>
        </w:rPr>
        <w:t>Each treatment room shall include a handwashing station. If treatment is provided at stations in an open operatory, a handwashing station may be permitted to serve two treatment stations.</w:t>
      </w:r>
    </w:p>
    <w:p w14:paraId="5F77F768" w14:textId="77777777" w:rsidR="00D62DC4" w:rsidRPr="005A4FDA" w:rsidRDefault="00D62DC4" w:rsidP="00864308">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w:t>
      </w:r>
      <w:r w:rsidRPr="005A4FDA">
        <w:rPr>
          <w:rFonts w:eastAsia="Aptos" w:cs="Arial"/>
          <w:b/>
          <w:bCs/>
          <w:i/>
          <w:iCs/>
          <w:strike/>
          <w:snapToGrid/>
          <w:kern w:val="2"/>
          <w:szCs w:val="24"/>
          <w14:ligatures w14:val="standardContextual"/>
        </w:rPr>
        <w:t>1.3.4</w:t>
      </w:r>
      <w:r w:rsidRPr="005A4FDA">
        <w:rPr>
          <w:rFonts w:eastAsia="Aptos" w:cs="Arial"/>
          <w:b/>
          <w:bCs/>
          <w:i/>
          <w:iCs/>
          <w:snapToGrid/>
          <w:kern w:val="2"/>
          <w:szCs w:val="24"/>
          <w:u w:val="single"/>
          <w14:ligatures w14:val="standardContextual"/>
        </w:rPr>
        <w:t>7.4</w:t>
      </w:r>
      <w:r w:rsidRPr="005A4FDA">
        <w:rPr>
          <w:rFonts w:eastAsia="Aptos" w:cs="Arial"/>
          <w:b/>
          <w:bCs/>
          <w:i/>
          <w:iCs/>
          <w:snapToGrid/>
          <w:kern w:val="2"/>
          <w:szCs w:val="24"/>
          <w14:ligatures w14:val="standardContextual"/>
        </w:rPr>
        <w:t xml:space="preserve"> Imaging.</w:t>
      </w:r>
      <w:r w:rsidRPr="005A4FDA">
        <w:rPr>
          <w:rFonts w:eastAsia="Aptos" w:cs="Arial"/>
          <w:i/>
          <w:iCs/>
          <w:snapToGrid/>
          <w:kern w:val="2"/>
          <w:szCs w:val="24"/>
          <w14:ligatures w14:val="standardContextual"/>
        </w:rPr>
        <w:t xml:space="preserve"> If provided, the space for a dental panographic x-ray system and printer shall comply with shielding requirements in Section 1226.5.5.2 and alcove requirements in Section 1224.18.1.1.</w:t>
      </w:r>
    </w:p>
    <w:p w14:paraId="185B466C" w14:textId="4E1F3B4F" w:rsidR="00D62DC4" w:rsidRPr="005A4FDA" w:rsidRDefault="00D62DC4" w:rsidP="00864308">
      <w:pPr>
        <w:widowControl/>
        <w:spacing w:line="256" w:lineRule="auto"/>
        <w:ind w:left="720"/>
        <w:rPr>
          <w:rFonts w:eastAsia="Aptos" w:cs="Arial"/>
          <w:i/>
          <w:iCs/>
          <w:snapToGrid/>
          <w:kern w:val="2"/>
          <w:szCs w:val="24"/>
          <w14:ligatures w14:val="standardContextual"/>
        </w:rPr>
      </w:pPr>
      <w:r w:rsidRPr="00380A1E">
        <w:rPr>
          <w:rFonts w:eastAsia="Aptos" w:cs="Arial"/>
          <w:b/>
          <w:bCs/>
          <w:i/>
          <w:iCs/>
          <w:snapToGrid/>
          <w:kern w:val="2"/>
          <w:szCs w:val="24"/>
          <w:u w:val="single"/>
          <w14:ligatures w14:val="standardContextual"/>
        </w:rPr>
        <w:t>1226.6.7.5</w:t>
      </w:r>
      <w:r w:rsidRPr="00380A1E">
        <w:rPr>
          <w:rFonts w:eastAsia="Aptos" w:cs="Arial"/>
          <w:b/>
          <w:bCs/>
          <w:i/>
          <w:iCs/>
          <w:snapToGrid/>
          <w:kern w:val="2"/>
          <w:szCs w:val="24"/>
          <w14:ligatures w14:val="standardContextual"/>
        </w:rPr>
        <w:t xml:space="preserve"> </w:t>
      </w:r>
      <w:r w:rsidR="00380A1E" w:rsidRPr="005A4FDA">
        <w:rPr>
          <w:rFonts w:eastAsia="Aptos" w:cs="Arial"/>
          <w:b/>
          <w:bCs/>
          <w:i/>
          <w:iCs/>
          <w:snapToGrid/>
          <w:kern w:val="2"/>
          <w:szCs w:val="24"/>
          <w14:ligatures w14:val="standardContextual"/>
        </w:rPr>
        <w:t>[</w:t>
      </w:r>
      <w:r w:rsidR="00380A1E">
        <w:rPr>
          <w:rFonts w:eastAsia="Aptos" w:cs="Arial"/>
          <w:b/>
          <w:bCs/>
          <w:i/>
          <w:iCs/>
          <w:snapToGrid/>
          <w:kern w:val="2"/>
          <w:szCs w:val="24"/>
          <w14:ligatures w14:val="standardContextual"/>
        </w:rPr>
        <w:t>the language is moved</w:t>
      </w:r>
      <w:r w:rsidR="00380A1E" w:rsidRPr="005A4FDA">
        <w:rPr>
          <w:rFonts w:eastAsia="Aptos" w:cs="Arial"/>
          <w:b/>
          <w:bCs/>
          <w:i/>
          <w:iCs/>
          <w:snapToGrid/>
          <w:kern w:val="2"/>
          <w:szCs w:val="24"/>
          <w14:ligatures w14:val="standardContextual"/>
        </w:rPr>
        <w:t xml:space="preserve"> </w:t>
      </w:r>
      <w:r w:rsidR="00380A1E">
        <w:rPr>
          <w:rFonts w:eastAsia="Aptos" w:cs="Arial"/>
          <w:b/>
          <w:bCs/>
          <w:i/>
          <w:iCs/>
          <w:snapToGrid/>
          <w:kern w:val="2"/>
          <w:szCs w:val="24"/>
          <w14:ligatures w14:val="standardContextual"/>
        </w:rPr>
        <w:t xml:space="preserve">from Section </w:t>
      </w:r>
      <w:r w:rsidR="00380A1E" w:rsidRPr="00380A1E">
        <w:rPr>
          <w:rFonts w:eastAsia="Aptos" w:cs="Arial"/>
          <w:b/>
          <w:bCs/>
          <w:i/>
          <w:iCs/>
          <w:snapToGrid/>
          <w:kern w:val="2"/>
          <w:szCs w:val="24"/>
          <w14:ligatures w14:val="standardContextual"/>
        </w:rPr>
        <w:t>1226.6.2.5</w:t>
      </w:r>
      <w:r w:rsidR="00380A1E" w:rsidRPr="005A4FDA">
        <w:rPr>
          <w:rFonts w:eastAsia="Aptos" w:cs="Arial"/>
          <w:b/>
          <w:bCs/>
          <w:i/>
          <w:iCs/>
          <w:snapToGrid/>
          <w:kern w:val="2"/>
          <w:szCs w:val="24"/>
          <w14:ligatures w14:val="standardContextual"/>
        </w:rPr>
        <w:t>]</w:t>
      </w:r>
      <w:r w:rsidR="00380A1E">
        <w:rPr>
          <w:rFonts w:eastAsia="Aptos" w:cs="Arial"/>
          <w:b/>
          <w:bCs/>
          <w:i/>
          <w:iCs/>
          <w:snapToGrid/>
          <w:kern w:val="2"/>
          <w:szCs w:val="24"/>
          <w14:ligatures w14:val="standardContextual"/>
        </w:rPr>
        <w:t xml:space="preserve"> </w:t>
      </w:r>
      <w:r w:rsidRPr="005A4FDA">
        <w:rPr>
          <w:rFonts w:eastAsia="Aptos" w:cs="Arial"/>
          <w:b/>
          <w:bCs/>
          <w:i/>
          <w:iCs/>
          <w:snapToGrid/>
          <w:kern w:val="2"/>
          <w:szCs w:val="24"/>
          <w14:ligatures w14:val="standardContextual"/>
        </w:rPr>
        <w:t>Consultation room.</w:t>
      </w:r>
      <w:r w:rsidRPr="005A4FDA">
        <w:rPr>
          <w:rFonts w:eastAsia="Aptos" w:cs="Arial"/>
          <w:i/>
          <w:iCs/>
          <w:snapToGrid/>
          <w:kern w:val="2"/>
          <w:szCs w:val="24"/>
          <w14:ligatures w14:val="standardContextual"/>
        </w:rPr>
        <w:t xml:space="preserve"> Dental facilities must provide a consultation room for private conferences with patients.</w:t>
      </w:r>
    </w:p>
    <w:p w14:paraId="00A95775" w14:textId="77777777" w:rsidR="00D62DC4" w:rsidRPr="005A4FDA" w:rsidRDefault="00D62DC4" w:rsidP="00864308">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t>1226.6.</w:t>
      </w:r>
      <w:r w:rsidRPr="005A4FDA">
        <w:rPr>
          <w:rFonts w:eastAsia="Aptos" w:cs="Arial"/>
          <w:b/>
          <w:bCs/>
          <w:i/>
          <w:iCs/>
          <w:strike/>
          <w:snapToGrid/>
          <w:kern w:val="2"/>
          <w:szCs w:val="24"/>
          <w14:ligatures w14:val="standardContextual"/>
        </w:rPr>
        <w:t>2.7</w:t>
      </w:r>
      <w:r w:rsidRPr="005A4FDA">
        <w:rPr>
          <w:rFonts w:eastAsia="Aptos" w:cs="Arial"/>
          <w:b/>
          <w:bCs/>
          <w:i/>
          <w:iCs/>
          <w:snapToGrid/>
          <w:kern w:val="2"/>
          <w:szCs w:val="24"/>
          <w:u w:val="single"/>
          <w14:ligatures w14:val="standardContextual"/>
        </w:rPr>
        <w:t>7.6</w:t>
      </w:r>
      <w:r w:rsidRPr="005A4FDA">
        <w:rPr>
          <w:rFonts w:eastAsia="Aptos" w:cs="Arial"/>
          <w:b/>
          <w:bCs/>
          <w:i/>
          <w:iCs/>
          <w:snapToGrid/>
          <w:kern w:val="2"/>
          <w:szCs w:val="24"/>
          <w14:ligatures w14:val="standardContextual"/>
        </w:rPr>
        <w:t xml:space="preserve"> Laboratory.</w:t>
      </w:r>
      <w:r w:rsidRPr="005A4FDA">
        <w:rPr>
          <w:rFonts w:eastAsia="Aptos" w:cs="Arial"/>
          <w:i/>
          <w:iCs/>
          <w:snapToGrid/>
          <w:kern w:val="2"/>
          <w:szCs w:val="24"/>
          <w14:ligatures w14:val="standardContextual"/>
        </w:rPr>
        <w:t xml:space="preserve"> Facilities for laboratory services shall be provided in dental facilities or through a contract arrangement with a laboratory service.</w:t>
      </w:r>
    </w:p>
    <w:p w14:paraId="7B8CDC25" w14:textId="77777777" w:rsidR="00D62DC4" w:rsidRPr="005A4FDA" w:rsidRDefault="00D62DC4" w:rsidP="00864308">
      <w:pPr>
        <w:widowControl/>
        <w:spacing w:line="256" w:lineRule="auto"/>
        <w:ind w:left="720"/>
        <w:rPr>
          <w:rFonts w:eastAsia="Aptos" w:cs="Arial"/>
          <w:i/>
          <w:iCs/>
          <w:snapToGrid/>
          <w:kern w:val="2"/>
          <w:szCs w:val="24"/>
          <w14:ligatures w14:val="standardContextual"/>
        </w:rPr>
      </w:pPr>
      <w:r w:rsidRPr="005A4FDA">
        <w:rPr>
          <w:rFonts w:eastAsia="Aptos" w:cs="Arial"/>
          <w:b/>
          <w:bCs/>
          <w:i/>
          <w:iCs/>
          <w:snapToGrid/>
          <w:kern w:val="2"/>
          <w:szCs w:val="24"/>
          <w14:ligatures w14:val="standardContextual"/>
        </w:rPr>
        <w:lastRenderedPageBreak/>
        <w:t>1226.6</w:t>
      </w:r>
      <w:r w:rsidRPr="00CF4E02">
        <w:rPr>
          <w:rFonts w:eastAsia="Aptos" w:cs="Arial"/>
          <w:b/>
          <w:bCs/>
          <w:i/>
          <w:iCs/>
          <w:snapToGrid/>
          <w:kern w:val="2"/>
          <w:szCs w:val="24"/>
          <w14:ligatures w14:val="standardContextual"/>
        </w:rPr>
        <w:t>.</w:t>
      </w:r>
      <w:r w:rsidRPr="005A4FDA">
        <w:rPr>
          <w:rFonts w:eastAsia="Aptos" w:cs="Arial"/>
          <w:b/>
          <w:bCs/>
          <w:i/>
          <w:iCs/>
          <w:strike/>
          <w:snapToGrid/>
          <w:kern w:val="2"/>
          <w:szCs w:val="24"/>
          <w14:ligatures w14:val="standardContextual"/>
        </w:rPr>
        <w:t>1.4</w:t>
      </w:r>
      <w:r w:rsidRPr="005A4FDA">
        <w:rPr>
          <w:rFonts w:eastAsia="Aptos" w:cs="Arial"/>
          <w:b/>
          <w:bCs/>
          <w:i/>
          <w:iCs/>
          <w:snapToGrid/>
          <w:kern w:val="2"/>
          <w:szCs w:val="24"/>
          <w:u w:val="single"/>
          <w14:ligatures w14:val="standardContextual"/>
        </w:rPr>
        <w:t>7.7</w:t>
      </w:r>
      <w:r w:rsidRPr="005A4FDA">
        <w:rPr>
          <w:rFonts w:eastAsia="Aptos" w:cs="Arial"/>
          <w:b/>
          <w:bCs/>
          <w:i/>
          <w:iCs/>
          <w:snapToGrid/>
          <w:kern w:val="2"/>
          <w:szCs w:val="24"/>
          <w14:ligatures w14:val="standardContextual"/>
        </w:rPr>
        <w:t xml:space="preserve"> Oral surgery.</w:t>
      </w:r>
      <w:r w:rsidRPr="005A4FDA">
        <w:rPr>
          <w:rFonts w:eastAsia="Aptos" w:cs="Arial"/>
          <w:i/>
          <w:iCs/>
          <w:snapToGrid/>
          <w:kern w:val="2"/>
          <w:szCs w:val="24"/>
          <w14:ligatures w14:val="standardContextual"/>
        </w:rPr>
        <w:t xml:space="preserve"> When provided, treatment areas for procedures for which general anesthesia is used on more than five patients at a time shall comply with the requirements in Section 1226.8.</w:t>
      </w:r>
    </w:p>
    <w:p w14:paraId="65E683EE" w14:textId="424D3118" w:rsidR="00D62DC4" w:rsidRPr="005A4FDA" w:rsidRDefault="00D62DC4" w:rsidP="00864308">
      <w:pPr>
        <w:widowControl/>
        <w:spacing w:line="256" w:lineRule="auto"/>
        <w:ind w:left="720"/>
        <w:rPr>
          <w:rFonts w:eastAsia="Aptos" w:cs="Arial"/>
          <w:i/>
          <w:iCs/>
          <w:snapToGrid/>
          <w:kern w:val="2"/>
          <w:szCs w:val="24"/>
          <w:u w:val="single"/>
          <w14:ligatures w14:val="standardContextual"/>
        </w:rPr>
      </w:pPr>
      <w:bookmarkStart w:id="37" w:name="_Hlk218504191"/>
      <w:r w:rsidRPr="005A4FDA">
        <w:rPr>
          <w:rFonts w:eastAsia="Aptos" w:cs="Arial"/>
          <w:b/>
          <w:bCs/>
          <w:i/>
          <w:iCs/>
          <w:snapToGrid/>
          <w:kern w:val="2"/>
          <w:szCs w:val="24"/>
          <w:u w:val="single"/>
          <w14:ligatures w14:val="standardContextual"/>
        </w:rPr>
        <w:t>1226.6.7.8 Sterilization facilities</w:t>
      </w:r>
      <w:bookmarkEnd w:id="37"/>
      <w:r w:rsidRPr="005A4FDA">
        <w:rPr>
          <w:rFonts w:eastAsia="Aptos" w:cs="Arial"/>
          <w:b/>
          <w:bCs/>
          <w:i/>
          <w:iCs/>
          <w:snapToGrid/>
          <w:kern w:val="2"/>
          <w:szCs w:val="24"/>
          <w:u w:val="single"/>
          <w14:ligatures w14:val="standardContextual"/>
        </w:rPr>
        <w:t>.</w:t>
      </w:r>
      <w:r w:rsidRPr="005A4FDA">
        <w:rPr>
          <w:rFonts w:eastAsia="Aptos" w:cs="Arial"/>
          <w:i/>
          <w:iCs/>
          <w:snapToGrid/>
          <w:kern w:val="2"/>
          <w:szCs w:val="24"/>
          <w:u w:val="single"/>
          <w14:ligatures w14:val="standardContextual"/>
        </w:rPr>
        <w:t xml:space="preserve"> When provided, refer to Section 1226.6.2.</w:t>
      </w:r>
      <w:r w:rsidR="00D2760B">
        <w:rPr>
          <w:rFonts w:eastAsia="Aptos" w:cs="Arial"/>
          <w:i/>
          <w:iCs/>
          <w:snapToGrid/>
          <w:kern w:val="2"/>
          <w:szCs w:val="24"/>
          <w:u w:val="single"/>
          <w14:ligatures w14:val="standardContextual"/>
        </w:rPr>
        <w:t>6</w:t>
      </w:r>
      <w:r w:rsidRPr="005A4FDA">
        <w:rPr>
          <w:rFonts w:eastAsia="Aptos" w:cs="Arial"/>
          <w:i/>
          <w:iCs/>
          <w:snapToGrid/>
          <w:kern w:val="2"/>
          <w:szCs w:val="24"/>
          <w:u w:val="single"/>
          <w14:ligatures w14:val="standardContextual"/>
        </w:rPr>
        <w:t>.</w:t>
      </w:r>
    </w:p>
    <w:p w14:paraId="57603D04" w14:textId="77777777" w:rsidR="00D62DC4" w:rsidRPr="005A4FDA" w:rsidRDefault="00D62DC4" w:rsidP="004B3EA6">
      <w:pPr>
        <w:widowControl/>
        <w:spacing w:line="256" w:lineRule="auto"/>
        <w:rPr>
          <w:rFonts w:eastAsia="Aptos" w:cs="Arial"/>
          <w:b/>
          <w:bCs/>
          <w:i/>
          <w:iCs/>
          <w:snapToGrid/>
          <w:kern w:val="2"/>
          <w:szCs w:val="24"/>
          <w14:ligatures w14:val="standardContextual"/>
        </w:rPr>
      </w:pPr>
      <w:r w:rsidRPr="005A4FDA">
        <w:rPr>
          <w:rFonts w:eastAsia="Aptos" w:cs="Arial"/>
          <w:b/>
          <w:bCs/>
          <w:i/>
          <w:iCs/>
          <w:snapToGrid/>
          <w:kern w:val="2"/>
          <w:szCs w:val="24"/>
          <w14:ligatures w14:val="standardContextual"/>
        </w:rPr>
        <w:t>1226.7 Reserved.</w:t>
      </w:r>
    </w:p>
    <w:p w14:paraId="2211B073" w14:textId="5A82CE35" w:rsidR="00D62DC4" w:rsidRPr="005A4FDA" w:rsidRDefault="00D62DC4" w:rsidP="004B3EA6">
      <w:pPr>
        <w:widowControl/>
        <w:spacing w:line="256" w:lineRule="auto"/>
        <w:rPr>
          <w:rFonts w:eastAsia="Aptos" w:cs="Arial"/>
          <w:b/>
          <w:bCs/>
          <w:i/>
          <w:iCs/>
          <w:snapToGrid/>
          <w:kern w:val="2"/>
          <w:szCs w:val="24"/>
          <w:u w:val="single"/>
          <w14:ligatures w14:val="standardContextual"/>
        </w:rPr>
      </w:pPr>
      <w:r w:rsidRPr="005A4FDA">
        <w:rPr>
          <w:rFonts w:eastAsia="Aptos" w:cs="Arial"/>
          <w:b/>
          <w:bCs/>
          <w:i/>
          <w:iCs/>
          <w:snapToGrid/>
          <w:kern w:val="2"/>
          <w:szCs w:val="24"/>
          <w:u w:val="single"/>
          <w14:ligatures w14:val="standardContextual"/>
        </w:rPr>
        <w:t xml:space="preserve">SPECIALTY CLINICS. </w:t>
      </w:r>
      <w:r w:rsidRPr="005A4FDA">
        <w:rPr>
          <w:rFonts w:eastAsia="Aptos" w:cs="Arial"/>
          <w:i/>
          <w:iCs/>
          <w:snapToGrid/>
          <w:kern w:val="2"/>
          <w:szCs w:val="24"/>
          <w:u w:val="single"/>
          <w14:ligatures w14:val="standardContextual"/>
        </w:rPr>
        <w:t xml:space="preserve">Sections 1226.8 through </w:t>
      </w:r>
      <w:r w:rsidR="00ED79C0" w:rsidRPr="005A4FDA">
        <w:rPr>
          <w:rFonts w:eastAsia="Aptos" w:cs="Arial"/>
          <w:i/>
          <w:iCs/>
          <w:snapToGrid/>
          <w:kern w:val="2"/>
          <w:szCs w:val="24"/>
          <w:u w:val="single"/>
          <w14:ligatures w14:val="standardContextual"/>
        </w:rPr>
        <w:t>122</w:t>
      </w:r>
      <w:r w:rsidR="00ED79C0">
        <w:rPr>
          <w:rFonts w:eastAsia="Aptos" w:cs="Arial"/>
          <w:i/>
          <w:iCs/>
          <w:snapToGrid/>
          <w:kern w:val="2"/>
          <w:szCs w:val="24"/>
          <w:u w:val="single"/>
          <w14:ligatures w14:val="standardContextual"/>
        </w:rPr>
        <w:t>6</w:t>
      </w:r>
      <w:r w:rsidRPr="005A4FDA">
        <w:rPr>
          <w:rFonts w:eastAsia="Aptos" w:cs="Arial"/>
          <w:i/>
          <w:iCs/>
          <w:snapToGrid/>
          <w:kern w:val="2"/>
          <w:szCs w:val="24"/>
          <w:u w:val="single"/>
          <w14:ligatures w14:val="standardContextual"/>
        </w:rPr>
        <w:t>.11 apply to specialty clinics licensed by the California Department of Public Health pursuant to Health and Safety Code Section 1204 (b). Specialty clinics shall comply with Sections 1226.4.2 through 1226.4.8 and the provisions of their respective sections.</w:t>
      </w:r>
    </w:p>
    <w:p w14:paraId="1BAAF822" w14:textId="77777777" w:rsidR="00D62DC4" w:rsidRPr="005A4FDA" w:rsidRDefault="00D62DC4" w:rsidP="004B3EA6">
      <w:pPr>
        <w:widowControl/>
        <w:spacing w:line="256" w:lineRule="auto"/>
        <w:rPr>
          <w:rFonts w:eastAsia="Aptos" w:cs="Arial"/>
          <w:b/>
          <w:bCs/>
          <w:i/>
          <w:iCs/>
          <w:snapToGrid/>
          <w:kern w:val="2"/>
          <w:szCs w:val="24"/>
          <w:u w:val="single"/>
          <w14:ligatures w14:val="standardContextual"/>
        </w:rPr>
      </w:pPr>
      <w:bookmarkStart w:id="38" w:name="_Hlk205822319"/>
      <w:r w:rsidRPr="005A4FDA">
        <w:rPr>
          <w:rFonts w:eastAsia="Aptos" w:cs="Arial"/>
          <w:b/>
          <w:bCs/>
          <w:i/>
          <w:iCs/>
          <w:snapToGrid/>
          <w:kern w:val="2"/>
          <w:szCs w:val="24"/>
          <w:u w:val="single"/>
          <w14:ligatures w14:val="standardContextual"/>
        </w:rPr>
        <w:t xml:space="preserve">SURGICAL CLINICS </w:t>
      </w:r>
    </w:p>
    <w:p w14:paraId="08FDE75A" w14:textId="77777777" w:rsidR="00D62DC4" w:rsidRPr="00D62DC4" w:rsidRDefault="00D62DC4" w:rsidP="004B3EA6">
      <w:pPr>
        <w:widowControl/>
        <w:spacing w:line="256" w:lineRule="auto"/>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1226.8 SURGICAL CLINICS.</w:t>
      </w:r>
      <w:r w:rsidRPr="00D62DC4">
        <w:rPr>
          <w:rFonts w:eastAsia="Aptos" w:cs="Arial"/>
          <w:i/>
          <w:iCs/>
          <w:snapToGrid/>
          <w:kern w:val="2"/>
          <w:szCs w:val="24"/>
          <w14:ligatures w14:val="standardContextual"/>
        </w:rPr>
        <w:t xml:space="preserve"> </w:t>
      </w:r>
      <w:bookmarkEnd w:id="38"/>
      <w:r w:rsidRPr="00D62DC4">
        <w:rPr>
          <w:rFonts w:eastAsia="Aptos" w:cs="Arial"/>
          <w:i/>
          <w:iCs/>
          <w:snapToGrid/>
          <w:kern w:val="2"/>
          <w:szCs w:val="24"/>
          <w14:ligatures w14:val="standardContextual"/>
        </w:rPr>
        <w:t>Outpatient surgical clinics, and outpatient clinical services of a hospital providing services equivalent to a surgical clinic, shall comply with Sections 1226.4.2 through 1226.4.8 and the provisions of this section.</w:t>
      </w:r>
    </w:p>
    <w:p w14:paraId="0F4D8C03" w14:textId="77777777" w:rsidR="00EA3666" w:rsidRPr="00864308" w:rsidRDefault="007E63F4" w:rsidP="00864308">
      <w:pPr>
        <w:widowControl/>
        <w:spacing w:line="256" w:lineRule="auto"/>
        <w:ind w:left="360"/>
        <w:rPr>
          <w:rFonts w:eastAsia="Aptos" w:cs="Arial"/>
          <w:b/>
          <w:bCs/>
          <w:i/>
          <w:iCs/>
          <w:snapToGrid/>
          <w:kern w:val="2"/>
          <w:szCs w:val="24"/>
          <w14:ligatures w14:val="standardContextual"/>
        </w:rPr>
      </w:pPr>
      <w:r w:rsidRPr="00864308">
        <w:rPr>
          <w:rFonts w:eastAsia="Aptos" w:cs="Arial"/>
          <w:b/>
          <w:bCs/>
          <w:i/>
          <w:iCs/>
          <w:snapToGrid/>
          <w:kern w:val="2"/>
          <w:szCs w:val="24"/>
          <w14:ligatures w14:val="standardContextual"/>
        </w:rPr>
        <w:t xml:space="preserve">… </w:t>
      </w:r>
      <w:bookmarkStart w:id="39" w:name="_Hlk205821563"/>
    </w:p>
    <w:p w14:paraId="47B01341" w14:textId="00FD4505" w:rsidR="00D62DC4" w:rsidRPr="00864308" w:rsidRDefault="00D62DC4" w:rsidP="00864308">
      <w:pPr>
        <w:widowControl/>
        <w:spacing w:line="256" w:lineRule="auto"/>
        <w:ind w:left="360"/>
        <w:rPr>
          <w:rFonts w:eastAsia="Aptos" w:cs="Arial"/>
          <w:b/>
          <w:bCs/>
          <w:i/>
          <w:iCs/>
          <w:snapToGrid/>
          <w:kern w:val="2"/>
          <w:szCs w:val="24"/>
          <w14:ligatures w14:val="standardContextual"/>
        </w:rPr>
      </w:pPr>
      <w:r w:rsidRPr="00864308">
        <w:rPr>
          <w:rFonts w:eastAsia="Aptos" w:cs="Arial"/>
          <w:b/>
          <w:bCs/>
          <w:i/>
          <w:iCs/>
          <w:snapToGrid/>
          <w:kern w:val="2"/>
          <w:szCs w:val="24"/>
          <w14:ligatures w14:val="standardContextual"/>
        </w:rPr>
        <w:t>1226.8.5 Public and administrative areas.</w:t>
      </w:r>
    </w:p>
    <w:p w14:paraId="48DF7C81" w14:textId="77777777" w:rsidR="00D62DC4" w:rsidRPr="00D62DC4" w:rsidRDefault="00D62DC4" w:rsidP="00864308">
      <w:pPr>
        <w:widowControl/>
        <w:spacing w:line="256" w:lineRule="auto"/>
        <w:ind w:left="72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1226.8.5.1 Public area.</w:t>
      </w:r>
    </w:p>
    <w:p w14:paraId="40B83D2D" w14:textId="77777777"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1226.8.5.1.1 Reception.</w:t>
      </w:r>
      <w:r w:rsidRPr="00D62DC4">
        <w:rPr>
          <w:rFonts w:eastAsia="Aptos" w:cs="Arial"/>
          <w:i/>
          <w:iCs/>
          <w:snapToGrid/>
          <w:kern w:val="2"/>
          <w:szCs w:val="24"/>
          <w14:ligatures w14:val="standardContextual"/>
        </w:rPr>
        <w:t xml:space="preserve"> Refer to Section 1226.4.16.1.1.</w:t>
      </w:r>
    </w:p>
    <w:p w14:paraId="770FB8CB" w14:textId="77777777" w:rsidR="00D62DC4" w:rsidRPr="00D62DC4" w:rsidRDefault="00D62DC4" w:rsidP="00864308">
      <w:pPr>
        <w:widowControl/>
        <w:spacing w:line="256" w:lineRule="auto"/>
        <w:ind w:left="1080"/>
        <w:rPr>
          <w:rFonts w:eastAsia="Aptos" w:cs="Arial"/>
          <w:i/>
          <w:iCs/>
          <w:snapToGrid/>
          <w:kern w:val="2"/>
          <w:szCs w:val="24"/>
          <w:u w:val="single"/>
          <w14:ligatures w14:val="standardContextual"/>
        </w:rPr>
      </w:pPr>
      <w:r w:rsidRPr="00D62DC4">
        <w:rPr>
          <w:rFonts w:eastAsia="Aptos" w:cs="Arial"/>
          <w:b/>
          <w:bCs/>
          <w:i/>
          <w:iCs/>
          <w:snapToGrid/>
          <w:kern w:val="2"/>
          <w:szCs w:val="24"/>
          <w14:ligatures w14:val="standardContextual"/>
        </w:rPr>
        <w:t>1226.8.5.1.2 Outpatient waiting room.</w:t>
      </w:r>
      <w:r w:rsidRPr="00D62DC4">
        <w:rPr>
          <w:rFonts w:eastAsia="Aptos" w:cs="Arial"/>
          <w:i/>
          <w:iCs/>
          <w:snapToGrid/>
          <w:kern w:val="2"/>
          <w:szCs w:val="24"/>
          <w14:ligatures w14:val="standardContextual"/>
        </w:rPr>
        <w:t xml:space="preserve"> </w:t>
      </w:r>
      <w:r w:rsidRPr="00D62DC4">
        <w:rPr>
          <w:rFonts w:eastAsia="Aptos" w:cs="Arial"/>
          <w:i/>
          <w:iCs/>
          <w:snapToGrid/>
          <w:kern w:val="2"/>
          <w:szCs w:val="24"/>
          <w:u w:val="single"/>
          <w14:ligatures w14:val="standardContextual"/>
        </w:rPr>
        <w:t xml:space="preserve">The outpatient waiting room shall comply with </w:t>
      </w:r>
      <w:r w:rsidRPr="00D62DC4">
        <w:rPr>
          <w:rFonts w:eastAsia="Aptos" w:cs="Arial"/>
          <w:i/>
          <w:iCs/>
          <w:strike/>
          <w:snapToGrid/>
          <w:kern w:val="2"/>
          <w:szCs w:val="24"/>
          <w14:ligatures w14:val="standardContextual"/>
        </w:rPr>
        <w:t>Refer to</w:t>
      </w:r>
      <w:r w:rsidRPr="00D62DC4">
        <w:rPr>
          <w:rFonts w:eastAsia="Aptos" w:cs="Arial"/>
          <w:i/>
          <w:iCs/>
          <w:snapToGrid/>
          <w:kern w:val="2"/>
          <w:szCs w:val="24"/>
          <w14:ligatures w14:val="standardContextual"/>
        </w:rPr>
        <w:t xml:space="preserve"> Section 1224.4.5. </w:t>
      </w:r>
      <w:r w:rsidRPr="00D62DC4">
        <w:rPr>
          <w:rFonts w:eastAsia="Aptos" w:cs="Arial"/>
          <w:i/>
          <w:iCs/>
          <w:snapToGrid/>
          <w:kern w:val="2"/>
          <w:szCs w:val="24"/>
          <w:u w:val="single"/>
          <w14:ligatures w14:val="standardContextual"/>
        </w:rPr>
        <w:t>except as supplemented, amended or modified as below.</w:t>
      </w:r>
    </w:p>
    <w:p w14:paraId="31312E98" w14:textId="6AFBECF1" w:rsidR="00D62DC4" w:rsidRPr="00D62DC4" w:rsidRDefault="00D62DC4" w:rsidP="00864308">
      <w:pPr>
        <w:widowControl/>
        <w:spacing w:line="256" w:lineRule="auto"/>
        <w:ind w:left="1080"/>
        <w:rPr>
          <w:rFonts w:eastAsia="Aptos" w:cs="Arial"/>
          <w:i/>
          <w:iCs/>
          <w:snapToGrid/>
          <w:color w:val="FF0000"/>
          <w:kern w:val="2"/>
          <w:szCs w:val="24"/>
          <w:u w:val="single"/>
          <w14:ligatures w14:val="standardContextual"/>
        </w:rPr>
      </w:pPr>
      <w:r w:rsidRPr="00D62DC4">
        <w:rPr>
          <w:rFonts w:eastAsia="Aptos" w:cs="Arial"/>
          <w:b/>
          <w:bCs/>
          <w:i/>
          <w:iCs/>
          <w:snapToGrid/>
          <w:kern w:val="2"/>
          <w:szCs w:val="24"/>
          <w14:ligatures w14:val="standardContextual"/>
        </w:rPr>
        <w:t>1226.8.5.1.3 Public toilet(s).</w:t>
      </w:r>
      <w:r w:rsidRPr="00D62DC4">
        <w:rPr>
          <w:rFonts w:eastAsia="Aptos" w:cs="Arial"/>
          <w:i/>
          <w:iCs/>
          <w:snapToGrid/>
          <w:kern w:val="2"/>
          <w:szCs w:val="24"/>
          <w14:ligatures w14:val="standardContextual"/>
        </w:rPr>
        <w:t xml:space="preserve"> </w:t>
      </w:r>
      <w:r w:rsidRPr="008B7527">
        <w:rPr>
          <w:rFonts w:eastAsia="Aptos" w:cs="Arial"/>
          <w:i/>
          <w:iCs/>
          <w:snapToGrid/>
          <w:kern w:val="2"/>
          <w:szCs w:val="24"/>
          <w14:ligatures w14:val="standardContextual"/>
        </w:rPr>
        <w:t>Refer to Section 1224.4.5</w:t>
      </w:r>
      <w:r w:rsidRPr="007E63F4">
        <w:rPr>
          <w:rFonts w:eastAsia="Aptos" w:cs="Arial"/>
          <w:i/>
          <w:iCs/>
          <w:strike/>
          <w:snapToGrid/>
          <w:kern w:val="2"/>
          <w:szCs w:val="24"/>
          <w14:ligatures w14:val="standardContextual"/>
        </w:rPr>
        <w:t>.</w:t>
      </w:r>
      <w:r w:rsidRPr="00D62DC4">
        <w:rPr>
          <w:rFonts w:eastAsia="Aptos" w:cs="Arial"/>
          <w:i/>
          <w:iCs/>
          <w:snapToGrid/>
          <w:kern w:val="2"/>
          <w:szCs w:val="24"/>
          <w14:ligatures w14:val="standardContextual"/>
        </w:rPr>
        <w:t xml:space="preserve"> </w:t>
      </w:r>
      <w:r w:rsidR="007E63F4">
        <w:rPr>
          <w:rFonts w:eastAsia="Aptos" w:cs="Arial"/>
          <w:i/>
          <w:iCs/>
          <w:snapToGrid/>
          <w:kern w:val="2"/>
          <w:szCs w:val="24"/>
          <w:u w:val="single"/>
          <w14:ligatures w14:val="standardContextual"/>
        </w:rPr>
        <w:t>and</w:t>
      </w:r>
      <w:r w:rsidRPr="00D62DC4">
        <w:rPr>
          <w:rFonts w:eastAsia="Aptos" w:cs="Arial"/>
          <w:i/>
          <w:iCs/>
          <w:snapToGrid/>
          <w:kern w:val="2"/>
          <w:szCs w:val="24"/>
          <w:u w:val="single"/>
          <w14:ligatures w14:val="standardContextual"/>
        </w:rPr>
        <w:t xml:space="preserve"> </w:t>
      </w:r>
      <w:r w:rsidR="00FA33EA">
        <w:rPr>
          <w:rFonts w:eastAsia="Aptos" w:cs="Arial"/>
          <w:i/>
          <w:iCs/>
          <w:snapToGrid/>
          <w:kern w:val="2"/>
          <w:szCs w:val="24"/>
          <w:u w:val="single"/>
          <w14:ligatures w14:val="standardContextual"/>
        </w:rPr>
        <w:t xml:space="preserve">the </w:t>
      </w:r>
      <w:r w:rsidRPr="00D62DC4">
        <w:rPr>
          <w:rFonts w:eastAsia="Aptos" w:cs="Arial"/>
          <w:i/>
          <w:iCs/>
          <w:snapToGrid/>
          <w:kern w:val="2"/>
          <w:szCs w:val="24"/>
          <w:u w:val="single"/>
          <w14:ligatures w14:val="standardContextual"/>
        </w:rPr>
        <w:t>California Plumbing Code Section 422.3.1.</w:t>
      </w:r>
    </w:p>
    <w:p w14:paraId="46D557F5" w14:textId="6A53AB3A" w:rsidR="00D62DC4" w:rsidRPr="005C0DFF"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1226.8.5.1.4 Public telephone access.</w:t>
      </w:r>
      <w:r w:rsidRPr="00D62DC4">
        <w:rPr>
          <w:rFonts w:eastAsia="Aptos" w:cs="Arial"/>
          <w:i/>
          <w:iCs/>
          <w:snapToGrid/>
          <w:kern w:val="2"/>
          <w:szCs w:val="24"/>
          <w14:ligatures w14:val="standardContextual"/>
        </w:rPr>
        <w:t xml:space="preserve"> </w:t>
      </w:r>
      <w:r w:rsidR="005C0A92" w:rsidRPr="00C52B4B">
        <w:rPr>
          <w:rFonts w:eastAsia="Aptos" w:cs="Arial"/>
          <w:snapToGrid/>
          <w:kern w:val="2"/>
          <w:szCs w:val="24"/>
          <w:highlight w:val="lightGray"/>
          <w14:ligatures w14:val="standardContextual"/>
        </w:rPr>
        <w:t>[Withdraw code change]</w:t>
      </w:r>
      <w:r w:rsidRPr="00D62DC4">
        <w:rPr>
          <w:rFonts w:eastAsia="Aptos" w:cs="Arial"/>
          <w:i/>
          <w:iCs/>
          <w:snapToGrid/>
          <w:kern w:val="2"/>
          <w:szCs w:val="24"/>
          <w14:ligatures w14:val="standardContextual"/>
        </w:rPr>
        <w:t xml:space="preserve"> </w:t>
      </w:r>
      <w:r w:rsidRPr="005C0DFF">
        <w:rPr>
          <w:rFonts w:eastAsia="Aptos" w:cs="Arial"/>
          <w:i/>
          <w:iCs/>
          <w:snapToGrid/>
          <w:kern w:val="2"/>
          <w:szCs w:val="24"/>
          <w14:ligatures w14:val="standardContextual"/>
        </w:rPr>
        <w:t>Refer to Section 1224.4.5.</w:t>
      </w:r>
    </w:p>
    <w:p w14:paraId="019C2A93" w14:textId="76AD9AA0"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1226.8.5.1.5 Drinking </w:t>
      </w:r>
      <w:r w:rsidRPr="007C73F4">
        <w:rPr>
          <w:rFonts w:eastAsia="Aptos" w:cs="Arial"/>
          <w:b/>
          <w:bCs/>
          <w:i/>
          <w:iCs/>
          <w:snapToGrid/>
          <w:kern w:val="2"/>
          <w:szCs w:val="24"/>
          <w14:ligatures w14:val="standardContextual"/>
        </w:rPr>
        <w:t>fountain(s)</w:t>
      </w:r>
      <w:r w:rsidRPr="00D62DC4">
        <w:rPr>
          <w:rFonts w:eastAsia="Aptos" w:cs="Arial"/>
          <w:b/>
          <w:bCs/>
          <w:i/>
          <w:iCs/>
          <w:snapToGrid/>
          <w:kern w:val="2"/>
          <w:szCs w:val="24"/>
          <w14:ligatures w14:val="standardContextual"/>
        </w:rPr>
        <w:t>.</w:t>
      </w:r>
      <w:r w:rsidRPr="00D62DC4">
        <w:rPr>
          <w:rFonts w:eastAsia="Aptos" w:cs="Arial"/>
          <w:i/>
          <w:iCs/>
          <w:snapToGrid/>
          <w:kern w:val="2"/>
          <w:szCs w:val="24"/>
          <w14:ligatures w14:val="standardContextual"/>
        </w:rPr>
        <w:t xml:space="preserve"> </w:t>
      </w:r>
      <w:r w:rsidRPr="00D62DC4">
        <w:rPr>
          <w:rFonts w:eastAsia="Aptos" w:cs="Arial"/>
          <w:i/>
          <w:iCs/>
          <w:snapToGrid/>
          <w:kern w:val="2"/>
          <w:szCs w:val="24"/>
          <w:u w:val="single"/>
          <w14:ligatures w14:val="standardContextual"/>
        </w:rPr>
        <w:t>Drinking water shall be readily accessible.</w:t>
      </w:r>
      <w:r w:rsidRPr="00D62DC4">
        <w:rPr>
          <w:rFonts w:eastAsia="Aptos" w:cs="Arial"/>
          <w:i/>
          <w:iCs/>
          <w:snapToGrid/>
          <w:kern w:val="2"/>
          <w:szCs w:val="24"/>
          <w14:ligatures w14:val="standardContextual"/>
        </w:rPr>
        <w:t xml:space="preserve"> </w:t>
      </w:r>
      <w:r w:rsidRPr="00D62DC4">
        <w:rPr>
          <w:rFonts w:eastAsia="Aptos" w:cs="Arial"/>
          <w:i/>
          <w:iCs/>
          <w:strike/>
          <w:snapToGrid/>
          <w:kern w:val="2"/>
          <w:szCs w:val="24"/>
          <w14:ligatures w14:val="standardContextual"/>
        </w:rPr>
        <w:t>Refer to Section 1224.4.5.</w:t>
      </w:r>
    </w:p>
    <w:bookmarkEnd w:id="39"/>
    <w:p w14:paraId="5F19F156" w14:textId="77777777" w:rsidR="00D62DC4" w:rsidRPr="00D62DC4" w:rsidRDefault="00D62DC4" w:rsidP="00864308">
      <w:pPr>
        <w:widowControl/>
        <w:spacing w:line="256" w:lineRule="auto"/>
        <w:ind w:left="72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1226.8.5.2 Administrative services</w:t>
      </w:r>
    </w:p>
    <w:p w14:paraId="014C6955" w14:textId="77777777"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1226.8.5.2.1 Medical records storage.</w:t>
      </w:r>
      <w:r w:rsidRPr="00D62DC4">
        <w:rPr>
          <w:rFonts w:eastAsia="Aptos" w:cs="Arial"/>
          <w:i/>
          <w:iCs/>
          <w:snapToGrid/>
          <w:kern w:val="2"/>
          <w:szCs w:val="24"/>
          <w14:ligatures w14:val="standardContextual"/>
        </w:rPr>
        <w:t xml:space="preserve"> Refer to Section 1226.4.16.2.1.</w:t>
      </w:r>
    </w:p>
    <w:p w14:paraId="6B718ED5" w14:textId="77777777" w:rsidR="00D62DC4" w:rsidRPr="00D62DC4" w:rsidRDefault="00D62DC4" w:rsidP="00864308">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1226.8.6 Support areas for staff.</w:t>
      </w:r>
    </w:p>
    <w:p w14:paraId="7E8180FB"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1226.8.6.1 Staff toilet(s).</w:t>
      </w:r>
      <w:r w:rsidRPr="00D62DC4">
        <w:rPr>
          <w:rFonts w:eastAsia="Aptos" w:cs="Arial"/>
          <w:i/>
          <w:iCs/>
          <w:snapToGrid/>
          <w:kern w:val="2"/>
          <w:szCs w:val="24"/>
          <w14:ligatures w14:val="standardContextual"/>
        </w:rPr>
        <w:t xml:space="preserve"> Refer to Section 1226.4.17.1.</w:t>
      </w:r>
    </w:p>
    <w:p w14:paraId="493E0F73"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1226.8.6.2 Storage for employees.</w:t>
      </w:r>
      <w:r w:rsidRPr="00D62DC4">
        <w:rPr>
          <w:rFonts w:eastAsia="Aptos" w:cs="Arial"/>
          <w:i/>
          <w:iCs/>
          <w:snapToGrid/>
          <w:kern w:val="2"/>
          <w:szCs w:val="24"/>
          <w14:ligatures w14:val="standardContextual"/>
        </w:rPr>
        <w:t xml:space="preserve"> Refer to Section 1226.4.17.2.</w:t>
      </w:r>
    </w:p>
    <w:p w14:paraId="6CE388C4" w14:textId="77777777" w:rsidR="00D62DC4" w:rsidRPr="00D62DC4" w:rsidRDefault="00D62DC4" w:rsidP="004B3EA6">
      <w:pPr>
        <w:widowControl/>
        <w:spacing w:line="256" w:lineRule="auto"/>
        <w:rPr>
          <w:rFonts w:eastAsia="Aptos" w:cs="Arial"/>
          <w:b/>
          <w:bCs/>
          <w:i/>
          <w:iCs/>
          <w:snapToGrid/>
          <w:kern w:val="2"/>
          <w:szCs w:val="24"/>
          <w14:ligatures w14:val="standardContextual"/>
        </w:rPr>
      </w:pPr>
      <w:bookmarkStart w:id="40" w:name="_Hlk205822392"/>
      <w:r w:rsidRPr="00D62DC4">
        <w:rPr>
          <w:rFonts w:eastAsia="Aptos" w:cs="Arial"/>
          <w:b/>
          <w:bCs/>
          <w:i/>
          <w:iCs/>
          <w:snapToGrid/>
          <w:kern w:val="2"/>
          <w:szCs w:val="24"/>
          <w14:ligatures w14:val="standardContextual"/>
        </w:rPr>
        <w:t>CHRONIC DIALYSIS CLINICS</w:t>
      </w:r>
    </w:p>
    <w:bookmarkEnd w:id="40"/>
    <w:p w14:paraId="7002A6CF" w14:textId="77777777" w:rsidR="00D62DC4" w:rsidRPr="00D62DC4" w:rsidRDefault="00D62DC4" w:rsidP="004B3EA6">
      <w:pPr>
        <w:widowControl/>
        <w:spacing w:line="256" w:lineRule="auto"/>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1226.9 CHRONIC DIALYSIS CLINICS.</w:t>
      </w:r>
      <w:r w:rsidRPr="00D62DC4">
        <w:rPr>
          <w:rFonts w:eastAsia="Aptos" w:cs="Arial"/>
          <w:i/>
          <w:iCs/>
          <w:snapToGrid/>
          <w:kern w:val="2"/>
          <w:szCs w:val="24"/>
          <w14:ligatures w14:val="standardContextual"/>
        </w:rPr>
        <w:t xml:space="preserve"> Chronic dialysis clinics and outpatient clinical services of a hospital providing services equivalent to a chronic dialysis clinic shall comply with Sections 1226.4.3 through 1226.4.8 and the provisions of this section.</w:t>
      </w:r>
    </w:p>
    <w:p w14:paraId="30C64AB6" w14:textId="77777777" w:rsidR="00D62DC4" w:rsidRPr="00D62DC4" w:rsidRDefault="00D62DC4" w:rsidP="00864308">
      <w:pPr>
        <w:widowControl/>
        <w:spacing w:line="256" w:lineRule="auto"/>
        <w:ind w:left="360"/>
        <w:rPr>
          <w:rFonts w:eastAsia="Aptos" w:cs="Arial"/>
          <w:b/>
          <w:bCs/>
          <w:i/>
          <w:iCs/>
          <w:snapToGrid/>
          <w:kern w:val="2"/>
          <w:szCs w:val="24"/>
          <w14:ligatures w14:val="standardContextual"/>
        </w:rPr>
      </w:pPr>
      <w:bookmarkStart w:id="41" w:name="_Hlk205822404"/>
      <w:r w:rsidRPr="00D62DC4">
        <w:rPr>
          <w:rFonts w:eastAsia="Aptos" w:cs="Arial"/>
          <w:b/>
          <w:bCs/>
          <w:i/>
          <w:iCs/>
          <w:snapToGrid/>
          <w:kern w:val="2"/>
          <w:szCs w:val="24"/>
          <w14:ligatures w14:val="standardContextual"/>
        </w:rPr>
        <w:t>1226.9.1 Examination and treatment rooms.</w:t>
      </w:r>
    </w:p>
    <w:p w14:paraId="422CF72B"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lastRenderedPageBreak/>
        <w:t>1226.9.1.1 Examination room(s).</w:t>
      </w:r>
      <w:r w:rsidRPr="00D62DC4">
        <w:rPr>
          <w:rFonts w:eastAsia="Aptos" w:cs="Arial"/>
          <w:i/>
          <w:iCs/>
          <w:snapToGrid/>
          <w:kern w:val="2"/>
          <w:szCs w:val="24"/>
          <w14:ligatures w14:val="standardContextual"/>
        </w:rPr>
        <w:t xml:space="preserve"> An examination room with a handwashing fixture shall be provided with a minimum clear floor area of 100 square feet (9.29 m2).</w:t>
      </w:r>
    </w:p>
    <w:p w14:paraId="5212F84C"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1226.9.1.2 Treatment room(s).</w:t>
      </w:r>
      <w:r w:rsidRPr="00D62DC4">
        <w:rPr>
          <w:rFonts w:eastAsia="Aptos" w:cs="Arial"/>
          <w:i/>
          <w:iCs/>
          <w:snapToGrid/>
          <w:kern w:val="2"/>
          <w:szCs w:val="24"/>
          <w14:ligatures w14:val="standardContextual"/>
        </w:rPr>
        <w:t xml:space="preserve"> When provided, refer to Section 1224.4.4.1.</w:t>
      </w:r>
    </w:p>
    <w:p w14:paraId="3CCC66FB" w14:textId="39FAD2C0"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1226.9.1.3 Individual patient treatment areas.</w:t>
      </w:r>
      <w:r w:rsidRPr="00D62DC4">
        <w:rPr>
          <w:rFonts w:eastAsia="Aptos" w:cs="Arial"/>
          <w:i/>
          <w:iCs/>
          <w:snapToGrid/>
          <w:kern w:val="2"/>
          <w:szCs w:val="24"/>
          <w14:ligatures w14:val="standardContextual"/>
        </w:rPr>
        <w:t xml:space="preserve"> Individual patient treatment areas shall contain at least 80 square feet (7.44 m2). There shall be at least a </w:t>
      </w:r>
      <w:r w:rsidRPr="00D62DC4">
        <w:rPr>
          <w:rFonts w:eastAsia="Aptos" w:cs="Arial"/>
          <w:i/>
          <w:iCs/>
          <w:snapToGrid/>
          <w:kern w:val="2"/>
          <w:szCs w:val="24"/>
          <w:u w:val="single"/>
          <w14:ligatures w14:val="standardContextual"/>
        </w:rPr>
        <w:t>clearance of</w:t>
      </w:r>
      <w:r w:rsidRPr="00D62DC4">
        <w:rPr>
          <w:rFonts w:eastAsia="Aptos" w:cs="Arial"/>
          <w:i/>
          <w:iCs/>
          <w:snapToGrid/>
          <w:kern w:val="2"/>
          <w:szCs w:val="24"/>
          <w14:ligatures w14:val="standardContextual"/>
        </w:rPr>
        <w:t xml:space="preserve"> 4</w:t>
      </w:r>
      <w:r w:rsidRPr="00DC4534">
        <w:rPr>
          <w:rFonts w:eastAsia="Aptos" w:cs="Arial"/>
          <w:i/>
          <w:iCs/>
          <w:strike/>
          <w:snapToGrid/>
          <w:kern w:val="2"/>
          <w:szCs w:val="24"/>
          <w14:ligatures w14:val="standardContextual"/>
        </w:rPr>
        <w:t>-foot</w:t>
      </w:r>
      <w:r w:rsidRPr="00D62DC4">
        <w:rPr>
          <w:rFonts w:eastAsia="Aptos" w:cs="Arial"/>
          <w:i/>
          <w:iCs/>
          <w:snapToGrid/>
          <w:kern w:val="2"/>
          <w:szCs w:val="24"/>
          <w14:ligatures w14:val="standardContextual"/>
        </w:rPr>
        <w:t xml:space="preserve"> </w:t>
      </w:r>
      <w:r w:rsidR="001102F1" w:rsidRPr="00DC4534">
        <w:rPr>
          <w:rFonts w:eastAsia="Aptos" w:cs="Arial"/>
          <w:i/>
          <w:iCs/>
          <w:snapToGrid/>
          <w:kern w:val="2"/>
          <w:szCs w:val="24"/>
          <w:u w:val="single"/>
          <w14:ligatures w14:val="standardContextual"/>
        </w:rPr>
        <w:t>feet</w:t>
      </w:r>
      <w:r w:rsidR="001102F1">
        <w:rPr>
          <w:rFonts w:eastAsia="Aptos" w:cs="Arial"/>
          <w:i/>
          <w:iCs/>
          <w:snapToGrid/>
          <w:kern w:val="2"/>
          <w:szCs w:val="24"/>
          <w14:ligatures w14:val="standardContextual"/>
        </w:rPr>
        <w:t xml:space="preserve"> </w:t>
      </w:r>
      <w:r w:rsidRPr="00D62DC4">
        <w:rPr>
          <w:rFonts w:eastAsia="Aptos" w:cs="Arial"/>
          <w:i/>
          <w:iCs/>
          <w:snapToGrid/>
          <w:kern w:val="2"/>
          <w:szCs w:val="24"/>
          <w14:ligatures w14:val="standardContextual"/>
        </w:rPr>
        <w:t xml:space="preserve">(1219 mm) </w:t>
      </w:r>
      <w:r w:rsidRPr="00D62DC4">
        <w:rPr>
          <w:rFonts w:eastAsia="Aptos" w:cs="Arial"/>
          <w:i/>
          <w:iCs/>
          <w:strike/>
          <w:snapToGrid/>
          <w:kern w:val="2"/>
          <w:szCs w:val="24"/>
          <w14:ligatures w14:val="standardContextual"/>
        </w:rPr>
        <w:t>space around and</w:t>
      </w:r>
      <w:r w:rsidRPr="00D62DC4">
        <w:rPr>
          <w:rFonts w:eastAsia="Aptos" w:cs="Arial"/>
          <w:i/>
          <w:iCs/>
          <w:snapToGrid/>
          <w:kern w:val="2"/>
          <w:szCs w:val="24"/>
          <w14:ligatures w14:val="standardContextual"/>
        </w:rPr>
        <w:t xml:space="preserve"> between </w:t>
      </w:r>
      <w:r w:rsidRPr="00D62DC4">
        <w:rPr>
          <w:rFonts w:eastAsia="Aptos" w:cs="Arial"/>
          <w:i/>
          <w:iCs/>
          <w:snapToGrid/>
          <w:kern w:val="2"/>
          <w:szCs w:val="24"/>
          <w:u w:val="single"/>
          <w14:ligatures w14:val="standardContextual"/>
        </w:rPr>
        <w:t>the sides of</w:t>
      </w:r>
      <w:r w:rsidRPr="00D62DC4">
        <w:rPr>
          <w:rFonts w:eastAsia="Aptos" w:cs="Arial"/>
          <w:i/>
          <w:iCs/>
          <w:snapToGrid/>
          <w:kern w:val="2"/>
          <w:szCs w:val="24"/>
          <w14:ligatures w14:val="standardContextual"/>
        </w:rPr>
        <w:t xml:space="preserve"> beds and/or lounge chairs</w:t>
      </w:r>
      <w:r w:rsidRPr="00D62DC4">
        <w:rPr>
          <w:rFonts w:eastAsia="Aptos" w:cs="Arial"/>
          <w:i/>
          <w:iCs/>
          <w:snapToGrid/>
          <w:kern w:val="2"/>
          <w:szCs w:val="24"/>
          <w:u w:val="single"/>
          <w14:ligatures w14:val="standardContextual"/>
        </w:rPr>
        <w:t xml:space="preserve">, </w:t>
      </w:r>
      <w:r w:rsidRPr="004B2CD9">
        <w:rPr>
          <w:rFonts w:eastAsia="Aptos" w:cs="Arial"/>
          <w:i/>
          <w:iCs/>
          <w:snapToGrid/>
          <w:kern w:val="2"/>
          <w:szCs w:val="24"/>
          <w:u w:val="single"/>
          <w14:ligatures w14:val="standardContextual"/>
        </w:rPr>
        <w:t>or any fixed obstructions</w:t>
      </w:r>
      <w:r w:rsidRPr="00D62DC4">
        <w:rPr>
          <w:rFonts w:eastAsia="Aptos" w:cs="Arial"/>
          <w:i/>
          <w:iCs/>
          <w:snapToGrid/>
          <w:kern w:val="2"/>
          <w:szCs w:val="24"/>
          <w14:ligatures w14:val="standardContextual"/>
        </w:rPr>
        <w:t xml:space="preserve">. </w:t>
      </w:r>
      <w:r w:rsidRPr="00D62DC4">
        <w:rPr>
          <w:rFonts w:eastAsia="Aptos" w:cs="Arial"/>
          <w:i/>
          <w:iCs/>
          <w:snapToGrid/>
          <w:szCs w:val="24"/>
          <w:u w:val="single"/>
          <w14:ligatures w14:val="standardContextual"/>
        </w:rPr>
        <w:t>A minimum clearance of 4</w:t>
      </w:r>
      <w:r w:rsidR="001102F1">
        <w:rPr>
          <w:rFonts w:eastAsia="Aptos" w:cs="Arial"/>
          <w:i/>
          <w:iCs/>
          <w:snapToGrid/>
          <w:szCs w:val="24"/>
          <w:u w:val="single"/>
          <w14:ligatures w14:val="standardContextual"/>
        </w:rPr>
        <w:t xml:space="preserve"> feet</w:t>
      </w:r>
      <w:r w:rsidRPr="00D62DC4">
        <w:rPr>
          <w:rFonts w:eastAsia="Aptos" w:cs="Arial"/>
          <w:i/>
          <w:iCs/>
          <w:snapToGrid/>
          <w:szCs w:val="24"/>
          <w:u w:val="single"/>
          <w14:ligatures w14:val="standardContextual"/>
        </w:rPr>
        <w:t xml:space="preserve"> (1219 mm) shall be available at the foot of each bed or lounge chair to permit the passage of equipment and beds. </w:t>
      </w:r>
      <w:r w:rsidRPr="00D62DC4">
        <w:rPr>
          <w:rFonts w:eastAsia="Aptos" w:cs="Arial"/>
          <w:i/>
          <w:iCs/>
          <w:snapToGrid/>
          <w:kern w:val="2"/>
          <w:szCs w:val="24"/>
          <w14:ligatures w14:val="standardContextual"/>
        </w:rPr>
        <w:t>In addition, the following shall be provided:</w:t>
      </w:r>
    </w:p>
    <w:bookmarkEnd w:id="41"/>
    <w:p w14:paraId="08979031" w14:textId="77777777" w:rsidR="00D62DC4" w:rsidRPr="00D62DC4" w:rsidRDefault="00D62DC4" w:rsidP="00864308">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1</w:t>
      </w:r>
      <w:r w:rsidRPr="00D62DC4">
        <w:rPr>
          <w:rFonts w:eastAsia="Aptos" w:cs="Arial"/>
          <w:b/>
          <w:bCs/>
          <w:i/>
          <w:iCs/>
          <w:snapToGrid/>
          <w:kern w:val="2"/>
          <w:szCs w:val="24"/>
          <w14:ligatures w14:val="standardContextual"/>
        </w:rPr>
        <w:t>. Location.</w:t>
      </w:r>
      <w:r w:rsidRPr="00D62DC4">
        <w:rPr>
          <w:rFonts w:eastAsia="Aptos" w:cs="Arial"/>
          <w:i/>
          <w:iCs/>
          <w:snapToGrid/>
          <w:kern w:val="2"/>
          <w:szCs w:val="24"/>
          <w14:ligatures w14:val="standardContextual"/>
        </w:rPr>
        <w:t xml:space="preserve"> The treatment area may be an open area and shall be separate from administrative area and outpatient waiting room.</w:t>
      </w:r>
    </w:p>
    <w:p w14:paraId="39835595" w14:textId="77777777" w:rsidR="00D62DC4" w:rsidRPr="00D62DC4" w:rsidRDefault="00D62DC4" w:rsidP="00864308">
      <w:pPr>
        <w:widowControl/>
        <w:spacing w:line="256" w:lineRule="auto"/>
        <w:ind w:left="1440"/>
        <w:rPr>
          <w:rFonts w:eastAsia="Aptos" w:cs="Arial"/>
          <w:i/>
          <w:iCs/>
          <w:snapToGrid/>
          <w:kern w:val="2"/>
          <w:szCs w:val="24"/>
          <w14:ligatures w14:val="standardContextual"/>
        </w:rPr>
      </w:pPr>
      <w:r w:rsidRPr="00D62DC4">
        <w:rPr>
          <w:rFonts w:eastAsia="Aptos" w:cs="Arial"/>
          <w:i/>
          <w:iCs/>
          <w:snapToGrid/>
          <w:kern w:val="2"/>
          <w:szCs w:val="24"/>
          <w14:ligatures w14:val="standardContextual"/>
        </w:rPr>
        <w:t xml:space="preserve">2. </w:t>
      </w:r>
      <w:r w:rsidRPr="00D62DC4">
        <w:rPr>
          <w:rFonts w:eastAsia="Aptos" w:cs="Arial"/>
          <w:b/>
          <w:bCs/>
          <w:i/>
          <w:iCs/>
          <w:snapToGrid/>
          <w:kern w:val="2"/>
          <w:szCs w:val="24"/>
          <w14:ligatures w14:val="standardContextual"/>
        </w:rPr>
        <w:t>Privacy.</w:t>
      </w:r>
      <w:r w:rsidRPr="00D62DC4">
        <w:rPr>
          <w:rFonts w:eastAsia="Aptos" w:cs="Arial"/>
          <w:i/>
          <w:iCs/>
          <w:snapToGrid/>
          <w:kern w:val="2"/>
          <w:szCs w:val="24"/>
          <w14:ligatures w14:val="standardContextual"/>
        </w:rPr>
        <w:t xml:space="preserve"> An open unit shall be designed to provide visual privacy for each patient.</w:t>
      </w:r>
    </w:p>
    <w:p w14:paraId="7E770E4A"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1226.9.1.4 Reception.</w:t>
      </w:r>
      <w:r w:rsidRPr="00D62DC4">
        <w:rPr>
          <w:rFonts w:eastAsia="Aptos" w:cs="Arial"/>
          <w:i/>
          <w:iCs/>
          <w:snapToGrid/>
          <w:kern w:val="2"/>
          <w:szCs w:val="24"/>
          <w14:ligatures w14:val="standardContextual"/>
        </w:rPr>
        <w:t xml:space="preserve"> Refer to Section 1226.4.16.1.1.</w:t>
      </w:r>
    </w:p>
    <w:p w14:paraId="386C32EE"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1226.9.1.5 Outpatient waiting room.</w:t>
      </w:r>
      <w:r w:rsidRPr="00D62DC4">
        <w:rPr>
          <w:rFonts w:eastAsia="Aptos" w:cs="Arial"/>
          <w:i/>
          <w:iCs/>
          <w:snapToGrid/>
          <w:kern w:val="2"/>
          <w:szCs w:val="24"/>
          <w14:ligatures w14:val="standardContextual"/>
        </w:rPr>
        <w:t xml:space="preserve"> Refer to Section 1224.4.5.</w:t>
      </w:r>
    </w:p>
    <w:p w14:paraId="50879206" w14:textId="77777777" w:rsidR="00EA3666" w:rsidRDefault="008B7527" w:rsidP="00864308">
      <w:pPr>
        <w:widowControl/>
        <w:spacing w:line="256" w:lineRule="auto"/>
        <w:ind w:left="720"/>
        <w:rPr>
          <w:rFonts w:eastAsia="Aptos" w:cs="Arial"/>
          <w:b/>
          <w:bCs/>
          <w:i/>
          <w:iCs/>
          <w:snapToGrid/>
          <w:kern w:val="2"/>
          <w:szCs w:val="24"/>
          <w14:ligatures w14:val="standardContextual"/>
        </w:rPr>
      </w:pPr>
      <w:r w:rsidRPr="00864308">
        <w:rPr>
          <w:rFonts w:eastAsia="Aptos" w:cs="Arial"/>
          <w:b/>
          <w:bCs/>
          <w:i/>
          <w:iCs/>
          <w:snapToGrid/>
          <w:kern w:val="2"/>
          <w:szCs w:val="24"/>
          <w14:ligatures w14:val="standardContextual"/>
        </w:rPr>
        <w:t xml:space="preserve">… </w:t>
      </w:r>
      <w:bookmarkStart w:id="42" w:name="_Hlk205822439"/>
    </w:p>
    <w:p w14:paraId="26E69116" w14:textId="3C6E9CCF" w:rsidR="00864308" w:rsidRPr="00864308" w:rsidRDefault="00864308" w:rsidP="00864308">
      <w:pPr>
        <w:widowControl/>
        <w:spacing w:line="256" w:lineRule="auto"/>
        <w:ind w:left="360"/>
        <w:rPr>
          <w:rFonts w:eastAsia="Aptos" w:cs="Arial"/>
          <w:b/>
          <w:bCs/>
          <w:i/>
          <w:iCs/>
          <w:snapToGrid/>
          <w:kern w:val="2"/>
          <w:szCs w:val="24"/>
          <w14:ligatures w14:val="standardContextual"/>
        </w:rPr>
      </w:pPr>
      <w:r w:rsidRPr="00864308">
        <w:rPr>
          <w:rFonts w:eastAsia="Aptos" w:cs="Arial"/>
          <w:b/>
          <w:bCs/>
          <w:i/>
          <w:iCs/>
          <w:snapToGrid/>
          <w:kern w:val="2"/>
          <w:szCs w:val="24"/>
          <w14:ligatures w14:val="standardContextual"/>
        </w:rPr>
        <w:t>1226.9.4 Support areas for patients.</w:t>
      </w:r>
    </w:p>
    <w:p w14:paraId="63308AC4" w14:textId="77777777" w:rsidR="00864308" w:rsidRDefault="00864308" w:rsidP="00864308">
      <w:pPr>
        <w:widowControl/>
        <w:spacing w:line="256" w:lineRule="auto"/>
        <w:ind w:left="720"/>
        <w:rPr>
          <w:rFonts w:eastAsia="Aptos" w:cs="Arial"/>
          <w:b/>
          <w:bCs/>
          <w:i/>
          <w:iCs/>
          <w:snapToGrid/>
          <w:kern w:val="2"/>
          <w:szCs w:val="24"/>
          <w14:ligatures w14:val="standardContextual"/>
        </w:rPr>
      </w:pPr>
      <w:r>
        <w:rPr>
          <w:rFonts w:eastAsia="Aptos" w:cs="Arial"/>
          <w:b/>
          <w:bCs/>
          <w:i/>
          <w:iCs/>
          <w:snapToGrid/>
          <w:kern w:val="2"/>
          <w:szCs w:val="24"/>
          <w14:ligatures w14:val="standardContextual"/>
        </w:rPr>
        <w:t>…</w:t>
      </w:r>
    </w:p>
    <w:p w14:paraId="6B8EB5DF" w14:textId="2C7D6FA3"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1226.9.4.3 Specimen collection facilities.</w:t>
      </w:r>
      <w:r w:rsidRPr="00D62DC4">
        <w:rPr>
          <w:rFonts w:eastAsia="Aptos" w:cs="Arial"/>
          <w:i/>
          <w:iCs/>
          <w:snapToGrid/>
          <w:kern w:val="2"/>
          <w:szCs w:val="24"/>
          <w14:ligatures w14:val="standardContextual"/>
        </w:rPr>
        <w:t xml:space="preserve"> </w:t>
      </w:r>
      <w:bookmarkEnd w:id="42"/>
      <w:r w:rsidRPr="00D62DC4">
        <w:rPr>
          <w:rFonts w:eastAsia="Aptos" w:cs="Arial"/>
          <w:i/>
          <w:iCs/>
          <w:snapToGrid/>
          <w:kern w:val="2"/>
          <w:szCs w:val="24"/>
          <w14:ligatures w14:val="standardContextual"/>
        </w:rPr>
        <w:t>When provided, refer to Section 1224.4.4.</w:t>
      </w:r>
      <w:r w:rsidRPr="00EA3666">
        <w:rPr>
          <w:rFonts w:eastAsia="Aptos" w:cs="Arial"/>
          <w:i/>
          <w:iCs/>
          <w:strike/>
          <w:snapToGrid/>
          <w:kern w:val="2"/>
          <w:szCs w:val="24"/>
          <w14:ligatures w14:val="standardContextual"/>
        </w:rPr>
        <w:t>2</w:t>
      </w:r>
      <w:r w:rsidRPr="00EA3666">
        <w:rPr>
          <w:rFonts w:eastAsia="Aptos" w:cs="Arial"/>
          <w:i/>
          <w:iCs/>
          <w:snapToGrid/>
          <w:kern w:val="2"/>
          <w:szCs w:val="24"/>
          <w:u w:val="single"/>
          <w14:ligatures w14:val="standardContextual"/>
        </w:rPr>
        <w:t>3</w:t>
      </w:r>
      <w:r w:rsidRPr="00EA3666">
        <w:rPr>
          <w:rFonts w:eastAsia="Aptos" w:cs="Arial"/>
          <w:i/>
          <w:iCs/>
          <w:snapToGrid/>
          <w:kern w:val="2"/>
          <w:szCs w:val="24"/>
          <w14:ligatures w14:val="standardContextual"/>
        </w:rPr>
        <w:t>.</w:t>
      </w:r>
    </w:p>
    <w:p w14:paraId="3865132B" w14:textId="77777777" w:rsidR="00EA3666" w:rsidRPr="00EA3666" w:rsidRDefault="00DA6A51" w:rsidP="00EA3666">
      <w:pPr>
        <w:widowControl/>
        <w:spacing w:line="256" w:lineRule="auto"/>
        <w:ind w:left="1440"/>
        <w:rPr>
          <w:rFonts w:eastAsia="Aptos" w:cs="Arial"/>
          <w:i/>
          <w:iCs/>
          <w:snapToGrid/>
          <w:kern w:val="2"/>
          <w:szCs w:val="24"/>
          <w14:ligatures w14:val="standardContextual"/>
        </w:rPr>
      </w:pPr>
      <w:r w:rsidRPr="00EA3666">
        <w:rPr>
          <w:rFonts w:eastAsia="Aptos" w:cs="Arial"/>
          <w:i/>
          <w:iCs/>
          <w:snapToGrid/>
          <w:kern w:val="2"/>
          <w:szCs w:val="24"/>
          <w14:ligatures w14:val="standardContextual"/>
        </w:rPr>
        <w:t xml:space="preserve">… </w:t>
      </w:r>
      <w:bookmarkStart w:id="43" w:name="_Hlk205822474"/>
    </w:p>
    <w:p w14:paraId="61C2BE71" w14:textId="70318FC3" w:rsidR="00D62DC4" w:rsidRPr="00D62DC4" w:rsidRDefault="00D62DC4" w:rsidP="004B3EA6">
      <w:pPr>
        <w:widowControl/>
        <w:spacing w:line="256" w:lineRule="auto"/>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REHABILITATION CLINICS</w:t>
      </w:r>
    </w:p>
    <w:bookmarkEnd w:id="43"/>
    <w:p w14:paraId="0710E021" w14:textId="77777777" w:rsidR="00D62DC4" w:rsidRPr="00D62DC4" w:rsidRDefault="00D62DC4" w:rsidP="004B3EA6">
      <w:pPr>
        <w:widowControl/>
        <w:spacing w:line="256" w:lineRule="auto"/>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 REHABILITATION CLINICS.</w:t>
      </w:r>
      <w:r w:rsidRPr="00D62DC4">
        <w:rPr>
          <w:rFonts w:eastAsia="Aptos" w:cs="Arial"/>
          <w:i/>
          <w:iCs/>
          <w:snapToGrid/>
          <w:kern w:val="2"/>
          <w:szCs w:val="24"/>
          <w14:ligatures w14:val="standardContextual"/>
        </w:rPr>
        <w:t xml:space="preserve"> Rehabilitation clinics and outpatient clinical services of a hospital providing services equivalent to a rehabilitation clinic shall comply with Sections 1226.4.3 through 1226.4.8 and the provisions of this section.</w:t>
      </w:r>
    </w:p>
    <w:p w14:paraId="2D72F4C2" w14:textId="77777777" w:rsidR="00D62DC4" w:rsidRPr="00D62DC4" w:rsidRDefault="00D62DC4" w:rsidP="004B3EA6">
      <w:pPr>
        <w:widowControl/>
        <w:spacing w:line="256" w:lineRule="auto"/>
        <w:rPr>
          <w:rFonts w:eastAsia="Aptos" w:cs="Arial"/>
          <w:b/>
          <w:bCs/>
          <w:i/>
          <w:iCs/>
          <w:snapToGrid/>
          <w:kern w:val="2"/>
          <w:szCs w:val="24"/>
          <w14:ligatures w14:val="standardContextual"/>
        </w:rPr>
      </w:pPr>
      <w:bookmarkStart w:id="44" w:name="_Hlk205822482"/>
      <w:r w:rsidRPr="00D62DC4">
        <w:rPr>
          <w:rFonts w:eastAsia="Aptos" w:cs="Arial"/>
          <w:b/>
          <w:bCs/>
          <w:i/>
          <w:iCs/>
          <w:snapToGrid/>
          <w:kern w:val="2"/>
          <w:szCs w:val="24"/>
          <w14:ligatures w14:val="standardContextual"/>
        </w:rPr>
        <w:t>SUPPORT AREAS FOR THERAPY SERVICES.</w:t>
      </w:r>
    </w:p>
    <w:bookmarkEnd w:id="44"/>
    <w:p w14:paraId="2E2474BE" w14:textId="77777777" w:rsidR="00D62DC4" w:rsidRPr="00D62DC4" w:rsidRDefault="00D62DC4" w:rsidP="00864308">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1226.10.1 Support area for patients.</w:t>
      </w:r>
    </w:p>
    <w:p w14:paraId="479F74B0"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1226.10.1.1 Patient toilet room(s).</w:t>
      </w:r>
      <w:r w:rsidRPr="00D62DC4">
        <w:rPr>
          <w:rFonts w:eastAsia="Aptos" w:cs="Arial"/>
          <w:i/>
          <w:iCs/>
          <w:snapToGrid/>
          <w:kern w:val="2"/>
          <w:szCs w:val="24"/>
          <w14:ligatures w14:val="standardContextual"/>
        </w:rPr>
        <w:t xml:space="preserve"> </w:t>
      </w:r>
      <w:r w:rsidRPr="00D62DC4">
        <w:rPr>
          <w:rFonts w:eastAsia="Aptos" w:cs="Arial"/>
          <w:i/>
          <w:iCs/>
          <w:snapToGrid/>
          <w:kern w:val="2"/>
          <w:szCs w:val="22"/>
          <w:u w:val="single"/>
          <w14:ligatures w14:val="standardContextual"/>
        </w:rPr>
        <w:t>Toilet room(s) with a lavatory shall be provided separate from public use toilet(s) and shall be located to permit access from patient care areas without passing through publicly accessible areas.</w:t>
      </w:r>
      <w:r w:rsidRPr="00DC2DCD">
        <w:rPr>
          <w:rFonts w:eastAsia="Aptos" w:cs="Arial"/>
          <w:i/>
          <w:iCs/>
          <w:snapToGrid/>
          <w:kern w:val="2"/>
          <w:szCs w:val="22"/>
          <w:u w:val="single"/>
          <w14:ligatures w14:val="standardContextual"/>
        </w:rPr>
        <w:t xml:space="preserve"> </w:t>
      </w:r>
      <w:r w:rsidRPr="00D62DC4">
        <w:rPr>
          <w:rFonts w:eastAsia="Aptos" w:cs="Arial"/>
          <w:i/>
          <w:iCs/>
          <w:snapToGrid/>
          <w:kern w:val="2"/>
          <w:szCs w:val="22"/>
          <w:u w:val="single"/>
          <w14:ligatures w14:val="standardContextual"/>
        </w:rPr>
        <w:t>Grab bars shall be installed on both sides of the toilet.</w:t>
      </w:r>
      <w:r w:rsidRPr="00D62DC4">
        <w:rPr>
          <w:rFonts w:eastAsia="Aptos" w:cs="Arial"/>
          <w:i/>
          <w:iCs/>
          <w:snapToGrid/>
          <w:kern w:val="2"/>
          <w:szCs w:val="22"/>
          <w14:ligatures w14:val="standardContextual"/>
        </w:rPr>
        <w:t xml:space="preserve"> </w:t>
      </w:r>
      <w:r w:rsidRPr="00D62DC4">
        <w:rPr>
          <w:rFonts w:eastAsia="Aptos" w:cs="Arial"/>
          <w:i/>
          <w:iCs/>
          <w:strike/>
          <w:snapToGrid/>
          <w:kern w:val="2"/>
          <w:szCs w:val="24"/>
          <w14:ligatures w14:val="standardContextual"/>
        </w:rPr>
        <w:t>Refer to Section 1226.4.14.1.</w:t>
      </w:r>
    </w:p>
    <w:p w14:paraId="4B4C71B5" w14:textId="77777777" w:rsidR="00D62DC4" w:rsidRPr="00D62DC4" w:rsidRDefault="00D62DC4" w:rsidP="00864308">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1226.10.2 General support.</w:t>
      </w:r>
    </w:p>
    <w:p w14:paraId="4EB30A90"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1226.10.2.1 Garbage.</w:t>
      </w:r>
      <w:r w:rsidRPr="00D62DC4">
        <w:rPr>
          <w:rFonts w:eastAsia="Aptos" w:cs="Arial"/>
          <w:i/>
          <w:iCs/>
          <w:snapToGrid/>
          <w:kern w:val="2"/>
          <w:szCs w:val="24"/>
          <w14:ligatures w14:val="standardContextual"/>
        </w:rPr>
        <w:t xml:space="preserve"> Refer to Section 1226.4.9.</w:t>
      </w:r>
    </w:p>
    <w:p w14:paraId="45A92009"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1226.10.2.2 Housekeeping.</w:t>
      </w:r>
      <w:r w:rsidRPr="00D62DC4">
        <w:rPr>
          <w:rFonts w:eastAsia="Aptos" w:cs="Arial"/>
          <w:i/>
          <w:iCs/>
          <w:snapToGrid/>
          <w:kern w:val="2"/>
          <w:szCs w:val="24"/>
          <w14:ligatures w14:val="standardContextual"/>
        </w:rPr>
        <w:t xml:space="preserve"> Refer to Section 1224.4.15.</w:t>
      </w:r>
    </w:p>
    <w:p w14:paraId="043EDE6D" w14:textId="77777777" w:rsidR="00D62DC4" w:rsidRPr="00D62DC4" w:rsidRDefault="00D62DC4" w:rsidP="00864308">
      <w:pPr>
        <w:widowControl/>
        <w:spacing w:line="256" w:lineRule="auto"/>
        <w:ind w:left="72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1226.10.2.3 Areas for off-site laundry services.</w:t>
      </w:r>
      <w:r w:rsidRPr="00D62DC4">
        <w:rPr>
          <w:rFonts w:eastAsia="Aptos" w:cs="Arial"/>
          <w:i/>
          <w:iCs/>
          <w:snapToGrid/>
          <w:kern w:val="2"/>
          <w:szCs w:val="24"/>
          <w14:ligatures w14:val="standardContextual"/>
        </w:rPr>
        <w:t xml:space="preserve"> Refer to Section 1226.4.15.1.</w:t>
      </w:r>
    </w:p>
    <w:p w14:paraId="7AE7B750" w14:textId="77777777" w:rsidR="00D62DC4" w:rsidRPr="00D62DC4" w:rsidRDefault="00D62DC4" w:rsidP="00864308">
      <w:pPr>
        <w:widowControl/>
        <w:spacing w:line="256" w:lineRule="auto"/>
        <w:ind w:left="360"/>
        <w:rPr>
          <w:rFonts w:eastAsia="Aptos" w:cs="Arial"/>
          <w:b/>
          <w:bCs/>
          <w:i/>
          <w:iCs/>
          <w:snapToGrid/>
          <w:kern w:val="2"/>
          <w:szCs w:val="24"/>
          <w14:ligatures w14:val="standardContextual"/>
        </w:rPr>
      </w:pPr>
      <w:bookmarkStart w:id="45" w:name="_Hlk207039723"/>
      <w:r w:rsidRPr="00D62DC4">
        <w:rPr>
          <w:rFonts w:eastAsia="Aptos" w:cs="Arial"/>
          <w:b/>
          <w:bCs/>
          <w:i/>
          <w:iCs/>
          <w:snapToGrid/>
          <w:kern w:val="2"/>
          <w:szCs w:val="24"/>
          <w14:ligatures w14:val="standardContextual"/>
        </w:rPr>
        <w:t>1226.10.3 Public and administrative.</w:t>
      </w:r>
    </w:p>
    <w:bookmarkEnd w:id="45"/>
    <w:p w14:paraId="26706F5A" w14:textId="77777777" w:rsidR="00D62DC4" w:rsidRPr="00D62DC4" w:rsidRDefault="00D62DC4" w:rsidP="00864308">
      <w:pPr>
        <w:widowControl/>
        <w:spacing w:line="256" w:lineRule="auto"/>
        <w:ind w:left="72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lastRenderedPageBreak/>
        <w:t>1226.10.3.1 Public area.</w:t>
      </w:r>
    </w:p>
    <w:p w14:paraId="426C89C4" w14:textId="77777777"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1226.10.3.1.1 Reception.</w:t>
      </w:r>
      <w:r w:rsidRPr="00D62DC4">
        <w:rPr>
          <w:rFonts w:eastAsia="Aptos" w:cs="Arial"/>
          <w:i/>
          <w:iCs/>
          <w:snapToGrid/>
          <w:kern w:val="2"/>
          <w:szCs w:val="24"/>
          <w14:ligatures w14:val="standardContextual"/>
        </w:rPr>
        <w:t xml:space="preserve"> Refer to Section 1226.4.16.1.1.</w:t>
      </w:r>
    </w:p>
    <w:p w14:paraId="58EDF546" w14:textId="77777777" w:rsidR="00D62DC4" w:rsidRPr="00D62DC4" w:rsidRDefault="00D62DC4" w:rsidP="00864308">
      <w:pPr>
        <w:widowControl/>
        <w:spacing w:line="256" w:lineRule="auto"/>
        <w:ind w:left="1080"/>
        <w:rPr>
          <w:rFonts w:eastAsia="Aptos" w:cs="Arial"/>
          <w:i/>
          <w:iCs/>
          <w:snapToGrid/>
          <w:kern w:val="2"/>
          <w:szCs w:val="24"/>
          <w:u w:val="single"/>
          <w14:ligatures w14:val="standardContextual"/>
        </w:rPr>
      </w:pPr>
      <w:bookmarkStart w:id="46" w:name="_Hlk205822493"/>
      <w:r w:rsidRPr="00D62DC4">
        <w:rPr>
          <w:rFonts w:eastAsia="Aptos" w:cs="Arial"/>
          <w:b/>
          <w:bCs/>
          <w:i/>
          <w:iCs/>
          <w:snapToGrid/>
          <w:kern w:val="2"/>
          <w:szCs w:val="24"/>
          <w14:ligatures w14:val="standardContextual"/>
        </w:rPr>
        <w:t>1226.10.3.1.2 Outpatient waiting room.</w:t>
      </w:r>
      <w:r w:rsidRPr="00D62DC4">
        <w:rPr>
          <w:rFonts w:eastAsia="Aptos" w:cs="Arial"/>
          <w:i/>
          <w:iCs/>
          <w:snapToGrid/>
          <w:kern w:val="2"/>
          <w:szCs w:val="24"/>
          <w14:ligatures w14:val="standardContextual"/>
        </w:rPr>
        <w:t xml:space="preserve"> </w:t>
      </w:r>
      <w:r w:rsidRPr="00D62DC4">
        <w:rPr>
          <w:rFonts w:eastAsia="Aptos" w:cs="Arial"/>
          <w:i/>
          <w:iCs/>
          <w:snapToGrid/>
          <w:kern w:val="2"/>
          <w:szCs w:val="24"/>
          <w:u w:val="single"/>
          <w14:ligatures w14:val="standardContextual"/>
        </w:rPr>
        <w:t xml:space="preserve">The outpatient waiting room shall comply with </w:t>
      </w:r>
      <w:r w:rsidRPr="00D62DC4">
        <w:rPr>
          <w:rFonts w:eastAsia="Aptos" w:cs="Arial"/>
          <w:i/>
          <w:iCs/>
          <w:strike/>
          <w:snapToGrid/>
          <w:kern w:val="2"/>
          <w:szCs w:val="24"/>
          <w14:ligatures w14:val="standardContextual"/>
        </w:rPr>
        <w:t>Refer to</w:t>
      </w:r>
      <w:r w:rsidRPr="00D62DC4">
        <w:rPr>
          <w:rFonts w:eastAsia="Aptos" w:cs="Arial"/>
          <w:i/>
          <w:iCs/>
          <w:snapToGrid/>
          <w:kern w:val="2"/>
          <w:szCs w:val="24"/>
          <w14:ligatures w14:val="standardContextual"/>
        </w:rPr>
        <w:t xml:space="preserve"> Section 1224.4.5. </w:t>
      </w:r>
      <w:r w:rsidRPr="00D62DC4">
        <w:rPr>
          <w:rFonts w:eastAsia="Aptos" w:cs="Arial"/>
          <w:i/>
          <w:iCs/>
          <w:snapToGrid/>
          <w:kern w:val="2"/>
          <w:szCs w:val="24"/>
          <w:u w:val="single"/>
          <w14:ligatures w14:val="standardContextual"/>
        </w:rPr>
        <w:t>except as supplemented, amended or modified as below.</w:t>
      </w:r>
    </w:p>
    <w:p w14:paraId="3BE76CCD" w14:textId="75DF85C0"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1226.10.3.1.3 Toilets.</w:t>
      </w:r>
      <w:r w:rsidRPr="00D62DC4">
        <w:rPr>
          <w:rFonts w:eastAsia="Aptos" w:cs="Arial"/>
          <w:i/>
          <w:iCs/>
          <w:snapToGrid/>
          <w:kern w:val="2"/>
          <w:szCs w:val="24"/>
          <w14:ligatures w14:val="standardContextual"/>
        </w:rPr>
        <w:t xml:space="preserve"> </w:t>
      </w:r>
      <w:r w:rsidRPr="00DA6A51">
        <w:rPr>
          <w:rFonts w:eastAsia="Aptos" w:cs="Arial"/>
          <w:i/>
          <w:iCs/>
          <w:snapToGrid/>
          <w:kern w:val="2"/>
          <w:szCs w:val="24"/>
          <w14:ligatures w14:val="standardContextual"/>
        </w:rPr>
        <w:t>Refer to Section 1224.4.5</w:t>
      </w:r>
      <w:r w:rsidRPr="00D62DC4">
        <w:rPr>
          <w:rFonts w:eastAsia="Aptos" w:cs="Arial"/>
          <w:i/>
          <w:iCs/>
          <w:strike/>
          <w:snapToGrid/>
          <w:kern w:val="2"/>
          <w:szCs w:val="24"/>
          <w14:ligatures w14:val="standardContextual"/>
        </w:rPr>
        <w:t>.</w:t>
      </w:r>
      <w:r w:rsidRPr="00D62DC4">
        <w:rPr>
          <w:rFonts w:eastAsia="Aptos" w:cs="Arial"/>
          <w:i/>
          <w:iCs/>
          <w:snapToGrid/>
          <w:kern w:val="2"/>
          <w:szCs w:val="24"/>
          <w14:ligatures w14:val="standardContextual"/>
        </w:rPr>
        <w:t xml:space="preserve"> </w:t>
      </w:r>
      <w:r w:rsidR="00DA6A51">
        <w:rPr>
          <w:rFonts w:eastAsia="Aptos" w:cs="Arial"/>
          <w:i/>
          <w:iCs/>
          <w:snapToGrid/>
          <w:kern w:val="2"/>
          <w:szCs w:val="24"/>
          <w:u w:val="single"/>
          <w14:ligatures w14:val="standardContextual"/>
        </w:rPr>
        <w:t>and the</w:t>
      </w:r>
      <w:r w:rsidRPr="00D62DC4">
        <w:rPr>
          <w:rFonts w:eastAsia="Aptos" w:cs="Arial"/>
          <w:i/>
          <w:iCs/>
          <w:snapToGrid/>
          <w:kern w:val="2"/>
          <w:szCs w:val="24"/>
          <w:u w:val="single"/>
          <w14:ligatures w14:val="standardContextual"/>
        </w:rPr>
        <w:t xml:space="preserve"> California Plumbing Code Section 422.3.1.</w:t>
      </w:r>
    </w:p>
    <w:p w14:paraId="3845BD4E" w14:textId="60BB054B"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1226.10.3.1.4 Drinking </w:t>
      </w:r>
      <w:r w:rsidRPr="00545147">
        <w:rPr>
          <w:rFonts w:eastAsia="Aptos" w:cs="Arial"/>
          <w:b/>
          <w:bCs/>
          <w:i/>
          <w:iCs/>
          <w:snapToGrid/>
          <w:kern w:val="2"/>
          <w:szCs w:val="24"/>
          <w14:ligatures w14:val="standardContextual"/>
        </w:rPr>
        <w:t>fountain</w:t>
      </w:r>
      <w:r w:rsidR="00545147" w:rsidRPr="00545147">
        <w:rPr>
          <w:rFonts w:eastAsia="Aptos" w:cs="Arial"/>
          <w:b/>
          <w:bCs/>
          <w:i/>
          <w:iCs/>
          <w:snapToGrid/>
          <w:kern w:val="2"/>
          <w:szCs w:val="24"/>
          <w:u w:val="single"/>
          <w14:ligatures w14:val="standardContextual"/>
        </w:rPr>
        <w:t>(s)</w:t>
      </w:r>
      <w:r w:rsidRPr="00D62DC4">
        <w:rPr>
          <w:rFonts w:eastAsia="Aptos" w:cs="Arial"/>
          <w:b/>
          <w:bCs/>
          <w:i/>
          <w:iCs/>
          <w:snapToGrid/>
          <w:kern w:val="2"/>
          <w:szCs w:val="24"/>
          <w14:ligatures w14:val="standardContextual"/>
        </w:rPr>
        <w:t>.</w:t>
      </w:r>
      <w:r w:rsidRPr="00D62DC4">
        <w:rPr>
          <w:rFonts w:eastAsia="Aptos" w:cs="Arial"/>
          <w:i/>
          <w:iCs/>
          <w:snapToGrid/>
          <w:kern w:val="2"/>
          <w:szCs w:val="24"/>
          <w14:ligatures w14:val="standardContextual"/>
        </w:rPr>
        <w:t xml:space="preserve"> </w:t>
      </w:r>
      <w:r w:rsidRPr="00D62DC4">
        <w:rPr>
          <w:rFonts w:eastAsia="Aptos" w:cs="Arial"/>
          <w:i/>
          <w:iCs/>
          <w:snapToGrid/>
          <w:kern w:val="2"/>
          <w:szCs w:val="24"/>
          <w:u w:val="single"/>
          <w14:ligatures w14:val="standardContextual"/>
        </w:rPr>
        <w:t>Drinking water shall be readily accessible.</w:t>
      </w:r>
      <w:r w:rsidRPr="00D62DC4">
        <w:rPr>
          <w:rFonts w:eastAsia="Aptos" w:cs="Arial"/>
          <w:i/>
          <w:iCs/>
          <w:snapToGrid/>
          <w:kern w:val="2"/>
          <w:szCs w:val="24"/>
          <w14:ligatures w14:val="standardContextual"/>
        </w:rPr>
        <w:t xml:space="preserve"> </w:t>
      </w:r>
      <w:r w:rsidRPr="00D62DC4">
        <w:rPr>
          <w:rFonts w:eastAsia="Aptos" w:cs="Arial"/>
          <w:i/>
          <w:iCs/>
          <w:strike/>
          <w:snapToGrid/>
          <w:kern w:val="2"/>
          <w:szCs w:val="24"/>
          <w14:ligatures w14:val="standardContextual"/>
        </w:rPr>
        <w:t>Refer to Section 1224.4.5.</w:t>
      </w:r>
    </w:p>
    <w:p w14:paraId="667C2217" w14:textId="58E89A8F" w:rsidR="00D62DC4" w:rsidRPr="008D53C3"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1226.10.3.1.5 Telephone.</w:t>
      </w:r>
      <w:r w:rsidRPr="00D62DC4">
        <w:rPr>
          <w:rFonts w:eastAsia="Aptos" w:cs="Arial"/>
          <w:i/>
          <w:iCs/>
          <w:snapToGrid/>
          <w:kern w:val="2"/>
          <w:szCs w:val="24"/>
          <w14:ligatures w14:val="standardContextual"/>
        </w:rPr>
        <w:t xml:space="preserve"> </w:t>
      </w:r>
      <w:r w:rsidR="005C0A92" w:rsidRPr="00C52B4B">
        <w:rPr>
          <w:rFonts w:eastAsia="Aptos" w:cs="Arial"/>
          <w:snapToGrid/>
          <w:kern w:val="2"/>
          <w:szCs w:val="24"/>
          <w:highlight w:val="lightGray"/>
          <w14:ligatures w14:val="standardContextual"/>
        </w:rPr>
        <w:t>[Withdraw code change]</w:t>
      </w:r>
      <w:r w:rsidRPr="00D62DC4">
        <w:rPr>
          <w:rFonts w:eastAsia="Aptos" w:cs="Arial"/>
          <w:i/>
          <w:iCs/>
          <w:snapToGrid/>
          <w:kern w:val="2"/>
          <w:szCs w:val="24"/>
          <w14:ligatures w14:val="standardContextual"/>
        </w:rPr>
        <w:t xml:space="preserve"> </w:t>
      </w:r>
      <w:r w:rsidRPr="008D53C3">
        <w:rPr>
          <w:rFonts w:eastAsia="Aptos" w:cs="Arial"/>
          <w:i/>
          <w:iCs/>
          <w:snapToGrid/>
          <w:kern w:val="2"/>
          <w:szCs w:val="24"/>
          <w14:ligatures w14:val="standardContextual"/>
        </w:rPr>
        <w:t>Refer to Section 1224.4.5.</w:t>
      </w:r>
    </w:p>
    <w:bookmarkEnd w:id="46"/>
    <w:p w14:paraId="42B25ED7" w14:textId="5863E3A8" w:rsidR="00D62DC4" w:rsidRPr="00864308" w:rsidRDefault="00DA6A51" w:rsidP="00864308">
      <w:pPr>
        <w:widowControl/>
        <w:spacing w:line="256" w:lineRule="auto"/>
        <w:ind w:left="720"/>
        <w:rPr>
          <w:rFonts w:eastAsia="Aptos" w:cs="Arial"/>
          <w:b/>
          <w:bCs/>
          <w:i/>
          <w:iCs/>
          <w:snapToGrid/>
          <w:kern w:val="2"/>
          <w:szCs w:val="24"/>
          <w14:ligatures w14:val="standardContextual"/>
        </w:rPr>
      </w:pPr>
      <w:r w:rsidRPr="00864308">
        <w:rPr>
          <w:rFonts w:eastAsia="Aptos" w:cs="Arial"/>
          <w:b/>
          <w:bCs/>
          <w:i/>
          <w:iCs/>
          <w:snapToGrid/>
          <w:kern w:val="2"/>
          <w:szCs w:val="24"/>
          <w14:ligatures w14:val="standardContextual"/>
        </w:rPr>
        <w:t xml:space="preserve">… </w:t>
      </w:r>
    </w:p>
    <w:p w14:paraId="4FED34DF" w14:textId="76E23C57" w:rsidR="00D62DC4" w:rsidRPr="00D62DC4" w:rsidRDefault="00D62DC4" w:rsidP="004B3EA6">
      <w:pPr>
        <w:widowControl/>
        <w:spacing w:line="256" w:lineRule="auto"/>
        <w:rPr>
          <w:rFonts w:eastAsia="Aptos" w:cs="Arial"/>
          <w:b/>
          <w:bCs/>
          <w:i/>
          <w:iCs/>
          <w:snapToGrid/>
          <w:color w:val="0070C0"/>
          <w:kern w:val="2"/>
          <w:szCs w:val="24"/>
          <w14:ligatures w14:val="standardContextual"/>
        </w:rPr>
      </w:pPr>
      <w:r w:rsidRPr="00D62DC4">
        <w:rPr>
          <w:rFonts w:eastAsia="Aptos" w:cs="Arial"/>
          <w:b/>
          <w:bCs/>
          <w:i/>
          <w:iCs/>
          <w:snapToGrid/>
          <w:kern w:val="2"/>
          <w:szCs w:val="24"/>
          <w14:ligatures w14:val="standardContextual"/>
        </w:rPr>
        <w:t xml:space="preserve">ALTERNATIVE BIRTHING </w:t>
      </w:r>
      <w:r w:rsidRPr="00D62DC4">
        <w:rPr>
          <w:rFonts w:eastAsia="Aptos" w:cs="Arial"/>
          <w:b/>
          <w:bCs/>
          <w:i/>
          <w:iCs/>
          <w:snapToGrid/>
          <w:color w:val="000000"/>
          <w:kern w:val="2"/>
          <w:szCs w:val="24"/>
          <w14:ligatures w14:val="standardContextual"/>
        </w:rPr>
        <w:t xml:space="preserve">CLINICS </w:t>
      </w:r>
      <w:r w:rsidRPr="0040526D">
        <w:rPr>
          <w:rFonts w:eastAsia="Aptos" w:cs="Arial"/>
          <w:b/>
          <w:bCs/>
          <w:i/>
          <w:iCs/>
          <w:snapToGrid/>
          <w:kern w:val="2"/>
          <w:szCs w:val="24"/>
          <w14:ligatures w14:val="standardContextual"/>
        </w:rPr>
        <w:t>[</w:t>
      </w:r>
      <w:r w:rsidR="0040526D">
        <w:rPr>
          <w:rFonts w:eastAsia="Aptos" w:cs="Arial"/>
          <w:b/>
          <w:bCs/>
          <w:i/>
          <w:iCs/>
          <w:snapToGrid/>
          <w:kern w:val="2"/>
          <w:szCs w:val="24"/>
          <w14:ligatures w14:val="standardContextual"/>
        </w:rPr>
        <w:t xml:space="preserve">Proposals for </w:t>
      </w:r>
      <w:r w:rsidR="0040526D" w:rsidRPr="0040526D">
        <w:rPr>
          <w:rFonts w:eastAsia="Aptos" w:cs="Arial"/>
          <w:b/>
          <w:bCs/>
          <w:i/>
          <w:iCs/>
          <w:snapToGrid/>
          <w:kern w:val="2"/>
          <w:szCs w:val="24"/>
          <w14:ligatures w14:val="standardContextual"/>
        </w:rPr>
        <w:t xml:space="preserve">ALTERNATIVE BIRTHING CLINICS </w:t>
      </w:r>
      <w:r w:rsidR="0040526D">
        <w:rPr>
          <w:rFonts w:eastAsia="Aptos" w:cs="Arial"/>
          <w:b/>
          <w:bCs/>
          <w:i/>
          <w:iCs/>
          <w:snapToGrid/>
          <w:kern w:val="2"/>
          <w:szCs w:val="24"/>
          <w14:ligatures w14:val="standardContextual"/>
        </w:rPr>
        <w:t xml:space="preserve">are addressed in </w:t>
      </w:r>
      <w:r w:rsidR="00485DAD" w:rsidRPr="0040526D">
        <w:rPr>
          <w:rFonts w:eastAsia="Aptos" w:cs="Arial"/>
          <w:b/>
          <w:bCs/>
          <w:i/>
          <w:iCs/>
          <w:snapToGrid/>
          <w:kern w:val="2"/>
          <w:szCs w:val="24"/>
          <w14:ligatures w14:val="standardContextual"/>
        </w:rPr>
        <w:t>Item 4 below</w:t>
      </w:r>
      <w:r w:rsidRPr="0040526D">
        <w:rPr>
          <w:rFonts w:eastAsia="Aptos" w:cs="Arial"/>
          <w:b/>
          <w:bCs/>
          <w:i/>
          <w:iCs/>
          <w:snapToGrid/>
          <w:kern w:val="2"/>
          <w:szCs w:val="24"/>
          <w14:ligatures w14:val="standardContextual"/>
        </w:rPr>
        <w:t>]</w:t>
      </w:r>
    </w:p>
    <w:p w14:paraId="5A1235E3" w14:textId="1AF56042" w:rsidR="00D62DC4" w:rsidRPr="0040526D" w:rsidRDefault="0040526D" w:rsidP="00864308">
      <w:pPr>
        <w:widowControl/>
        <w:spacing w:line="256" w:lineRule="auto"/>
        <w:ind w:left="360"/>
        <w:rPr>
          <w:rFonts w:eastAsia="Aptos" w:cs="Arial"/>
          <w:b/>
          <w:bCs/>
          <w:i/>
          <w:iCs/>
          <w:snapToGrid/>
          <w:kern w:val="2"/>
          <w:szCs w:val="24"/>
          <w14:ligatures w14:val="standardContextual"/>
        </w:rPr>
      </w:pPr>
      <w:r w:rsidRPr="0040526D">
        <w:rPr>
          <w:rFonts w:eastAsia="Aptos" w:cs="Arial"/>
          <w:b/>
          <w:bCs/>
          <w:i/>
          <w:iCs/>
          <w:snapToGrid/>
          <w:kern w:val="2"/>
          <w:szCs w:val="24"/>
          <w14:ligatures w14:val="standardContextual"/>
        </w:rPr>
        <w:t>…</w:t>
      </w:r>
    </w:p>
    <w:p w14:paraId="07AA2E5E" w14:textId="77777777" w:rsidR="00D62DC4" w:rsidRPr="00D62DC4" w:rsidRDefault="00D62DC4" w:rsidP="004B3EA6">
      <w:pPr>
        <w:widowControl/>
        <w:spacing w:line="256" w:lineRule="auto"/>
        <w:rPr>
          <w:rFonts w:eastAsia="Aptos" w:cs="Arial"/>
          <w:b/>
          <w:bCs/>
          <w:i/>
          <w:iCs/>
          <w:snapToGrid/>
          <w:kern w:val="2"/>
          <w:szCs w:val="24"/>
          <w14:ligatures w14:val="standardContextual"/>
        </w:rPr>
      </w:pPr>
      <w:bookmarkStart w:id="47" w:name="_Hlk205822529"/>
      <w:r w:rsidRPr="00D62DC4">
        <w:rPr>
          <w:rFonts w:eastAsia="Aptos" w:cs="Arial"/>
          <w:b/>
          <w:bCs/>
          <w:i/>
          <w:iCs/>
          <w:snapToGrid/>
          <w:kern w:val="2"/>
          <w:szCs w:val="24"/>
          <w14:ligatures w14:val="standardContextual"/>
        </w:rPr>
        <w:t>PSYCHOLOGY CLINICS</w:t>
      </w:r>
    </w:p>
    <w:p w14:paraId="26C18B04" w14:textId="77777777" w:rsidR="00D62DC4" w:rsidRPr="00D62DC4" w:rsidRDefault="00D62DC4" w:rsidP="004B3EA6">
      <w:pPr>
        <w:widowControl/>
        <w:spacing w:line="256" w:lineRule="auto"/>
        <w:rPr>
          <w:rFonts w:eastAsia="Aptos" w:cs="Arial"/>
          <w:i/>
          <w:iCs/>
          <w:snapToGrid/>
          <w:kern w:val="2"/>
          <w:szCs w:val="24"/>
          <w14:ligatures w14:val="standardContextual"/>
        </w:rPr>
      </w:pPr>
      <w:bookmarkStart w:id="48" w:name="_Hlk205822554"/>
      <w:bookmarkEnd w:id="47"/>
      <w:r w:rsidRPr="00D62DC4">
        <w:rPr>
          <w:rFonts w:eastAsia="Aptos" w:cs="Arial"/>
          <w:b/>
          <w:bCs/>
          <w:i/>
          <w:iCs/>
          <w:snapToGrid/>
          <w:kern w:val="2"/>
          <w:szCs w:val="24"/>
          <w14:ligatures w14:val="standardContextual"/>
        </w:rPr>
        <w:t>1226.12 PSYCHOLOGY CLINICS.</w:t>
      </w:r>
      <w:r w:rsidRPr="00D62DC4">
        <w:rPr>
          <w:rFonts w:eastAsia="Aptos" w:cs="Arial"/>
          <w:i/>
          <w:iCs/>
          <w:snapToGrid/>
          <w:kern w:val="2"/>
          <w:szCs w:val="24"/>
          <w14:ligatures w14:val="standardContextual"/>
        </w:rPr>
        <w:t xml:space="preserve"> </w:t>
      </w:r>
      <w:bookmarkEnd w:id="48"/>
      <w:r w:rsidRPr="002537F2">
        <w:rPr>
          <w:rFonts w:eastAsia="Aptos" w:cs="Arial"/>
          <w:i/>
          <w:iCs/>
          <w:snapToGrid/>
          <w:kern w:val="2"/>
          <w:szCs w:val="24"/>
          <w:u w:val="single"/>
          <w14:ligatures w14:val="standardContextual"/>
        </w:rPr>
        <w:t xml:space="preserve">Psychology clinics are licensed by the California Department of Public Health pursuant to Health and Safety Code Section 1204.1 </w:t>
      </w:r>
      <w:r w:rsidRPr="00D62DC4">
        <w:rPr>
          <w:rFonts w:eastAsia="Aptos" w:cs="Arial"/>
          <w:i/>
          <w:iCs/>
          <w:snapToGrid/>
          <w:kern w:val="2"/>
          <w:szCs w:val="24"/>
          <w14:ligatures w14:val="standardContextual"/>
        </w:rPr>
        <w:t>Psychology clinics and outpatient clinical services of a hospital providing services equivalent to a psychology clinic shall comply with Sections 1226.4.3 through 1226.4.8 and the provisions of this section.</w:t>
      </w:r>
    </w:p>
    <w:p w14:paraId="69FEDB23" w14:textId="77777777" w:rsidR="00D62DC4" w:rsidRPr="00D62DC4" w:rsidRDefault="00D62DC4" w:rsidP="004B3EA6">
      <w:pPr>
        <w:widowControl/>
        <w:spacing w:line="256" w:lineRule="auto"/>
        <w:rPr>
          <w:rFonts w:eastAsia="Aptos" w:cs="Arial"/>
          <w:i/>
          <w:iCs/>
          <w:snapToGrid/>
          <w:kern w:val="2"/>
          <w:szCs w:val="24"/>
          <w14:ligatures w14:val="standardContextual"/>
        </w:rPr>
      </w:pPr>
      <w:r w:rsidRPr="00D62DC4">
        <w:rPr>
          <w:rFonts w:eastAsia="Aptos" w:cs="Arial"/>
          <w:i/>
          <w:iCs/>
          <w:snapToGrid/>
          <w:kern w:val="2"/>
          <w:szCs w:val="24"/>
          <w14:ligatures w14:val="standardContextual"/>
        </w:rPr>
        <w:t>Psychology clinics shall provide at least an interview room, consulting room and group therapy room.</w:t>
      </w:r>
    </w:p>
    <w:p w14:paraId="7129C0E0" w14:textId="77777777" w:rsidR="00D62DC4" w:rsidRPr="00D62DC4" w:rsidRDefault="00D62DC4" w:rsidP="00864308">
      <w:pPr>
        <w:widowControl/>
        <w:spacing w:line="256" w:lineRule="auto"/>
        <w:ind w:left="36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1226.12.1 Public and administrative area.</w:t>
      </w:r>
    </w:p>
    <w:p w14:paraId="69D9588B" w14:textId="77777777" w:rsidR="00D62DC4" w:rsidRPr="00D62DC4" w:rsidRDefault="00D62DC4" w:rsidP="00864308">
      <w:pPr>
        <w:widowControl/>
        <w:spacing w:line="256" w:lineRule="auto"/>
        <w:ind w:left="72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1226.12.1.1 Public area.</w:t>
      </w:r>
    </w:p>
    <w:p w14:paraId="5226C069" w14:textId="77777777"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1226.12.1.1.1 Reception.</w:t>
      </w:r>
      <w:r w:rsidRPr="00D62DC4">
        <w:rPr>
          <w:rFonts w:eastAsia="Aptos" w:cs="Arial"/>
          <w:i/>
          <w:iCs/>
          <w:snapToGrid/>
          <w:kern w:val="2"/>
          <w:szCs w:val="24"/>
          <w14:ligatures w14:val="standardContextual"/>
        </w:rPr>
        <w:t xml:space="preserve"> Refer to Section 1226.4.16.1.1.</w:t>
      </w:r>
    </w:p>
    <w:p w14:paraId="33B055E9" w14:textId="77777777" w:rsidR="00D62DC4" w:rsidRPr="00D62DC4" w:rsidRDefault="00D62DC4" w:rsidP="00864308">
      <w:pPr>
        <w:widowControl/>
        <w:spacing w:line="256" w:lineRule="auto"/>
        <w:ind w:left="1080"/>
        <w:rPr>
          <w:rFonts w:eastAsia="Aptos" w:cs="Arial"/>
          <w:i/>
          <w:iCs/>
          <w:snapToGrid/>
          <w:kern w:val="2"/>
          <w:szCs w:val="24"/>
          <w:u w:val="single"/>
          <w14:ligatures w14:val="standardContextual"/>
        </w:rPr>
      </w:pPr>
      <w:bookmarkStart w:id="49" w:name="_Hlk205822702"/>
      <w:r w:rsidRPr="00D62DC4">
        <w:rPr>
          <w:rFonts w:eastAsia="Aptos" w:cs="Arial"/>
          <w:b/>
          <w:bCs/>
          <w:i/>
          <w:iCs/>
          <w:snapToGrid/>
          <w:kern w:val="2"/>
          <w:szCs w:val="24"/>
          <w14:ligatures w14:val="standardContextual"/>
        </w:rPr>
        <w:t>1226.12.1.1.2 Outpatient waiting room.</w:t>
      </w:r>
      <w:r w:rsidRPr="00D62DC4">
        <w:rPr>
          <w:rFonts w:eastAsia="Aptos" w:cs="Arial"/>
          <w:i/>
          <w:iCs/>
          <w:snapToGrid/>
          <w:kern w:val="2"/>
          <w:szCs w:val="24"/>
          <w14:ligatures w14:val="standardContextual"/>
        </w:rPr>
        <w:t xml:space="preserve"> </w:t>
      </w:r>
      <w:r w:rsidRPr="00D62DC4">
        <w:rPr>
          <w:rFonts w:eastAsia="Aptos" w:cs="Arial"/>
          <w:i/>
          <w:iCs/>
          <w:snapToGrid/>
          <w:kern w:val="2"/>
          <w:szCs w:val="24"/>
          <w:u w:val="single"/>
          <w14:ligatures w14:val="standardContextual"/>
        </w:rPr>
        <w:t xml:space="preserve">The outpatient waiting room shall comply with </w:t>
      </w:r>
      <w:r w:rsidRPr="00D62DC4">
        <w:rPr>
          <w:rFonts w:eastAsia="Aptos" w:cs="Arial"/>
          <w:i/>
          <w:iCs/>
          <w:strike/>
          <w:snapToGrid/>
          <w:kern w:val="2"/>
          <w:szCs w:val="24"/>
          <w14:ligatures w14:val="standardContextual"/>
        </w:rPr>
        <w:t>Refer to</w:t>
      </w:r>
      <w:r w:rsidRPr="00D62DC4">
        <w:rPr>
          <w:rFonts w:eastAsia="Aptos" w:cs="Arial"/>
          <w:i/>
          <w:iCs/>
          <w:snapToGrid/>
          <w:kern w:val="2"/>
          <w:szCs w:val="24"/>
          <w14:ligatures w14:val="standardContextual"/>
        </w:rPr>
        <w:t xml:space="preserve"> Section 1224.4.5. </w:t>
      </w:r>
      <w:r w:rsidRPr="00D62DC4">
        <w:rPr>
          <w:rFonts w:eastAsia="Aptos" w:cs="Arial"/>
          <w:i/>
          <w:iCs/>
          <w:snapToGrid/>
          <w:kern w:val="2"/>
          <w:szCs w:val="24"/>
          <w:u w:val="single"/>
          <w14:ligatures w14:val="standardContextual"/>
        </w:rPr>
        <w:t>except as supplemented, amended or modified below.</w:t>
      </w:r>
    </w:p>
    <w:p w14:paraId="0EDC965A" w14:textId="13D4AB0F" w:rsidR="00D62DC4" w:rsidRPr="00EA3666"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1226.12.1.1.3 Public toilet(s).</w:t>
      </w:r>
      <w:r w:rsidRPr="00D62DC4">
        <w:rPr>
          <w:rFonts w:eastAsia="Aptos" w:cs="Arial"/>
          <w:i/>
          <w:iCs/>
          <w:snapToGrid/>
          <w:kern w:val="2"/>
          <w:szCs w:val="24"/>
          <w14:ligatures w14:val="standardContextual"/>
        </w:rPr>
        <w:t xml:space="preserve"> </w:t>
      </w:r>
      <w:r w:rsidRPr="00DA6A51">
        <w:rPr>
          <w:rFonts w:eastAsia="Aptos" w:cs="Arial"/>
          <w:i/>
          <w:iCs/>
          <w:snapToGrid/>
          <w:kern w:val="2"/>
          <w:szCs w:val="24"/>
          <w14:ligatures w14:val="standardContextual"/>
        </w:rPr>
        <w:t>Refer to Section 1224.4.5</w:t>
      </w:r>
      <w:r w:rsidRPr="00D62DC4">
        <w:rPr>
          <w:rFonts w:eastAsia="Aptos" w:cs="Arial"/>
          <w:i/>
          <w:iCs/>
          <w:strike/>
          <w:snapToGrid/>
          <w:kern w:val="2"/>
          <w:szCs w:val="24"/>
          <w14:ligatures w14:val="standardContextual"/>
        </w:rPr>
        <w:t>.</w:t>
      </w:r>
      <w:r w:rsidRPr="00D62DC4">
        <w:rPr>
          <w:rFonts w:eastAsia="Aptos" w:cs="Arial"/>
          <w:i/>
          <w:iCs/>
          <w:snapToGrid/>
          <w:kern w:val="2"/>
          <w:szCs w:val="24"/>
          <w14:ligatures w14:val="standardContextual"/>
        </w:rPr>
        <w:t xml:space="preserve"> </w:t>
      </w:r>
      <w:r w:rsidR="00DA6A51">
        <w:rPr>
          <w:rFonts w:eastAsia="Aptos" w:cs="Arial"/>
          <w:i/>
          <w:iCs/>
          <w:snapToGrid/>
          <w:kern w:val="2"/>
          <w:szCs w:val="24"/>
          <w:u w:val="single"/>
          <w14:ligatures w14:val="standardContextual"/>
        </w:rPr>
        <w:t>and the</w:t>
      </w:r>
      <w:r w:rsidRPr="00D62DC4">
        <w:rPr>
          <w:rFonts w:eastAsia="Aptos" w:cs="Arial"/>
          <w:i/>
          <w:iCs/>
          <w:snapToGrid/>
          <w:kern w:val="2"/>
          <w:szCs w:val="24"/>
          <w:u w:val="single"/>
          <w14:ligatures w14:val="standardContextual"/>
        </w:rPr>
        <w:t xml:space="preserve"> California Plumbing Code Section 422.3.1.</w:t>
      </w:r>
    </w:p>
    <w:p w14:paraId="3F80B1D8" w14:textId="56BC976D"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 xml:space="preserve">1226.12.1.1.4 Drinking </w:t>
      </w:r>
      <w:r w:rsidRPr="00545147">
        <w:rPr>
          <w:rFonts w:eastAsia="Aptos" w:cs="Arial"/>
          <w:b/>
          <w:bCs/>
          <w:i/>
          <w:iCs/>
          <w:snapToGrid/>
          <w:kern w:val="2"/>
          <w:szCs w:val="24"/>
          <w14:ligatures w14:val="standardContextual"/>
        </w:rPr>
        <w:t>fountain</w:t>
      </w:r>
      <w:r w:rsidR="00545147" w:rsidRPr="00545147">
        <w:rPr>
          <w:rFonts w:eastAsia="Aptos" w:cs="Arial"/>
          <w:b/>
          <w:bCs/>
          <w:i/>
          <w:iCs/>
          <w:snapToGrid/>
          <w:kern w:val="2"/>
          <w:szCs w:val="24"/>
          <w:u w:val="single"/>
          <w14:ligatures w14:val="standardContextual"/>
        </w:rPr>
        <w:t>(s)</w:t>
      </w:r>
      <w:r w:rsidRPr="00545147">
        <w:rPr>
          <w:rFonts w:eastAsia="Aptos" w:cs="Arial"/>
          <w:b/>
          <w:bCs/>
          <w:i/>
          <w:iCs/>
          <w:snapToGrid/>
          <w:kern w:val="2"/>
          <w:szCs w:val="24"/>
          <w:u w:val="single"/>
          <w14:ligatures w14:val="standardContextual"/>
        </w:rPr>
        <w:t>.</w:t>
      </w:r>
      <w:r w:rsidRPr="00D62DC4">
        <w:rPr>
          <w:rFonts w:eastAsia="Aptos" w:cs="Arial"/>
          <w:i/>
          <w:iCs/>
          <w:snapToGrid/>
          <w:kern w:val="2"/>
          <w:szCs w:val="24"/>
          <w14:ligatures w14:val="standardContextual"/>
        </w:rPr>
        <w:t xml:space="preserve"> </w:t>
      </w:r>
      <w:r w:rsidRPr="00D62DC4">
        <w:rPr>
          <w:rFonts w:eastAsia="Aptos" w:cs="Arial"/>
          <w:i/>
          <w:iCs/>
          <w:snapToGrid/>
          <w:kern w:val="2"/>
          <w:szCs w:val="24"/>
          <w:u w:val="single"/>
          <w14:ligatures w14:val="standardContextual"/>
        </w:rPr>
        <w:t>Drinking water shall be readily accessible.</w:t>
      </w:r>
      <w:r w:rsidRPr="00D62DC4">
        <w:rPr>
          <w:rFonts w:eastAsia="Aptos" w:cs="Arial"/>
          <w:i/>
          <w:iCs/>
          <w:snapToGrid/>
          <w:kern w:val="2"/>
          <w:szCs w:val="24"/>
          <w14:ligatures w14:val="standardContextual"/>
        </w:rPr>
        <w:t xml:space="preserve"> </w:t>
      </w:r>
      <w:r w:rsidRPr="00D62DC4">
        <w:rPr>
          <w:rFonts w:eastAsia="Aptos" w:cs="Arial"/>
          <w:i/>
          <w:iCs/>
          <w:strike/>
          <w:snapToGrid/>
          <w:kern w:val="2"/>
          <w:szCs w:val="24"/>
          <w14:ligatures w14:val="standardContextual"/>
        </w:rPr>
        <w:t>Refer to Section 1224.4.5.</w:t>
      </w:r>
    </w:p>
    <w:p w14:paraId="47337952" w14:textId="3EDFF47E" w:rsidR="00D62DC4" w:rsidRPr="00A639EA"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1226.12.1.1.5 Public telephone.</w:t>
      </w:r>
      <w:r w:rsidRPr="00D62DC4">
        <w:rPr>
          <w:rFonts w:eastAsia="Aptos" w:cs="Arial"/>
          <w:i/>
          <w:iCs/>
          <w:snapToGrid/>
          <w:kern w:val="2"/>
          <w:szCs w:val="24"/>
          <w14:ligatures w14:val="standardContextual"/>
        </w:rPr>
        <w:t xml:space="preserve"> </w:t>
      </w:r>
      <w:r w:rsidR="005C0A92" w:rsidRPr="00C52B4B">
        <w:rPr>
          <w:rFonts w:eastAsia="Aptos" w:cs="Arial"/>
          <w:snapToGrid/>
          <w:kern w:val="2"/>
          <w:szCs w:val="24"/>
          <w:highlight w:val="lightGray"/>
          <w14:ligatures w14:val="standardContextual"/>
        </w:rPr>
        <w:t>[Withdraw code change]</w:t>
      </w:r>
      <w:r w:rsidRPr="00D62DC4">
        <w:rPr>
          <w:rFonts w:eastAsia="Aptos" w:cs="Arial"/>
          <w:i/>
          <w:iCs/>
          <w:snapToGrid/>
          <w:kern w:val="2"/>
          <w:szCs w:val="24"/>
          <w14:ligatures w14:val="standardContextual"/>
        </w:rPr>
        <w:t xml:space="preserve"> </w:t>
      </w:r>
      <w:r w:rsidRPr="00A639EA">
        <w:rPr>
          <w:rFonts w:eastAsia="Aptos" w:cs="Arial"/>
          <w:i/>
          <w:iCs/>
          <w:snapToGrid/>
          <w:kern w:val="2"/>
          <w:szCs w:val="24"/>
          <w14:ligatures w14:val="standardContextual"/>
        </w:rPr>
        <w:t>Refer to Section 1224.4.5.</w:t>
      </w:r>
    </w:p>
    <w:bookmarkEnd w:id="49"/>
    <w:p w14:paraId="1CC20E11" w14:textId="77777777" w:rsidR="00D62DC4" w:rsidRPr="00D62DC4" w:rsidRDefault="00D62DC4" w:rsidP="004B3EA6">
      <w:pPr>
        <w:widowControl/>
        <w:spacing w:line="256" w:lineRule="auto"/>
        <w:ind w:left="720"/>
        <w:rPr>
          <w:rFonts w:eastAsia="Aptos" w:cs="Arial"/>
          <w:b/>
          <w:bCs/>
          <w:i/>
          <w:iCs/>
          <w:snapToGrid/>
          <w:kern w:val="2"/>
          <w:szCs w:val="24"/>
          <w14:ligatures w14:val="standardContextual"/>
        </w:rPr>
      </w:pPr>
      <w:r w:rsidRPr="00D62DC4">
        <w:rPr>
          <w:rFonts w:eastAsia="Aptos" w:cs="Arial"/>
          <w:b/>
          <w:bCs/>
          <w:i/>
          <w:iCs/>
          <w:snapToGrid/>
          <w:kern w:val="2"/>
          <w:szCs w:val="24"/>
          <w14:ligatures w14:val="standardContextual"/>
        </w:rPr>
        <w:t>1226.12.1.2 Administrative Area.</w:t>
      </w:r>
    </w:p>
    <w:p w14:paraId="5BA25C65" w14:textId="77777777"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t>1226.12.1.2.1 Medical Records storage.</w:t>
      </w:r>
      <w:r w:rsidRPr="00D62DC4">
        <w:rPr>
          <w:rFonts w:eastAsia="Aptos" w:cs="Arial"/>
          <w:i/>
          <w:iCs/>
          <w:snapToGrid/>
          <w:kern w:val="2"/>
          <w:szCs w:val="24"/>
          <w14:ligatures w14:val="standardContextual"/>
        </w:rPr>
        <w:t xml:space="preserve"> Refer to Section 1226.4.16.2.1.</w:t>
      </w:r>
    </w:p>
    <w:p w14:paraId="7EBF6DB2" w14:textId="77777777" w:rsidR="00D62DC4" w:rsidRPr="00D62DC4" w:rsidRDefault="00D62DC4" w:rsidP="00864308">
      <w:pPr>
        <w:widowControl/>
        <w:spacing w:line="256" w:lineRule="auto"/>
        <w:ind w:left="1080"/>
        <w:rPr>
          <w:rFonts w:eastAsia="Aptos" w:cs="Arial"/>
          <w:i/>
          <w:iCs/>
          <w:snapToGrid/>
          <w:kern w:val="2"/>
          <w:szCs w:val="24"/>
          <w14:ligatures w14:val="standardContextual"/>
        </w:rPr>
      </w:pPr>
      <w:r w:rsidRPr="00D62DC4">
        <w:rPr>
          <w:rFonts w:eastAsia="Aptos" w:cs="Arial"/>
          <w:b/>
          <w:bCs/>
          <w:i/>
          <w:iCs/>
          <w:snapToGrid/>
          <w:kern w:val="2"/>
          <w:szCs w:val="24"/>
          <w14:ligatures w14:val="standardContextual"/>
        </w:rPr>
        <w:lastRenderedPageBreak/>
        <w:t>1226.12.1.2.2 Equipment and supply storage.</w:t>
      </w:r>
      <w:r w:rsidRPr="00D62DC4">
        <w:rPr>
          <w:rFonts w:eastAsia="Aptos" w:cs="Arial"/>
          <w:i/>
          <w:iCs/>
          <w:snapToGrid/>
          <w:kern w:val="2"/>
          <w:szCs w:val="24"/>
          <w14:ligatures w14:val="standardContextual"/>
        </w:rPr>
        <w:t xml:space="preserve"> Refer to Section 1226.4.16.2.2.</w:t>
      </w:r>
    </w:p>
    <w:p w14:paraId="2E0D3D2D" w14:textId="77777777" w:rsidR="00463569" w:rsidRPr="0046521A" w:rsidRDefault="00463569" w:rsidP="00463569">
      <w:pPr>
        <w:pStyle w:val="Heading4"/>
        <w:ind w:left="0"/>
      </w:pPr>
      <w:r w:rsidRPr="0046521A">
        <w:t xml:space="preserve">Notation: </w:t>
      </w:r>
    </w:p>
    <w:p w14:paraId="69504CB8" w14:textId="77777777" w:rsidR="00EB361A" w:rsidRPr="00300AAF" w:rsidRDefault="00EB361A" w:rsidP="00EB361A">
      <w:pPr>
        <w:rPr>
          <w:rFonts w:cs="Arial"/>
        </w:rPr>
      </w:pPr>
      <w:r w:rsidRPr="00300AAF">
        <w:rPr>
          <w:rFonts w:cs="Arial"/>
        </w:rPr>
        <w:t xml:space="preserve">Authority: Health and Safety Code, Sections 1275, </w:t>
      </w:r>
      <w:r>
        <w:rPr>
          <w:rFonts w:cs="Arial"/>
        </w:rPr>
        <w:t>18942</w:t>
      </w:r>
      <w:r w:rsidRPr="00300AAF">
        <w:rPr>
          <w:rFonts w:cs="Arial"/>
        </w:rPr>
        <w:t>, 129850</w:t>
      </w:r>
    </w:p>
    <w:p w14:paraId="489C3018" w14:textId="510658CC" w:rsidR="00EB361A" w:rsidRPr="00EB361A" w:rsidRDefault="00EB361A" w:rsidP="00EB361A">
      <w:pPr>
        <w:rPr>
          <w:rFonts w:cs="Arial"/>
        </w:rPr>
      </w:pPr>
      <w:r w:rsidRPr="00300AAF">
        <w:rPr>
          <w:rFonts w:cs="Arial"/>
        </w:rPr>
        <w:t>Reference(s): Health and Safety Code, Section 129675-13007</w:t>
      </w:r>
      <w:r w:rsidR="008F7567">
        <w:rPr>
          <w:rFonts w:cs="Arial"/>
        </w:rPr>
        <w:t>9</w:t>
      </w:r>
    </w:p>
    <w:p w14:paraId="26124404" w14:textId="3CE27BAD" w:rsidR="00463569" w:rsidRPr="0046521A" w:rsidRDefault="00463569" w:rsidP="00EB361A">
      <w:pPr>
        <w:pStyle w:val="Heading3"/>
      </w:pPr>
      <w:r w:rsidRPr="0046521A">
        <w:t xml:space="preserve">ITEM </w:t>
      </w:r>
      <w:r w:rsidR="002B262C">
        <w:t>4</w:t>
      </w:r>
      <w:r w:rsidRPr="0046521A">
        <w:rPr>
          <w:snapToGrid/>
        </w:rPr>
        <w:br/>
      </w:r>
      <w:r w:rsidRPr="0046521A">
        <w:t xml:space="preserve">Chapter </w:t>
      </w:r>
      <w:r w:rsidR="00656471">
        <w:t>12 INTERIOR ENVIRONMENT</w:t>
      </w:r>
      <w:r w:rsidR="00656471">
        <w:br/>
      </w:r>
      <w:r w:rsidRPr="00656471">
        <w:rPr>
          <w:i/>
          <w:iCs/>
        </w:rPr>
        <w:t xml:space="preserve">Section </w:t>
      </w:r>
      <w:r w:rsidR="00656471" w:rsidRPr="00656471">
        <w:rPr>
          <w:i/>
          <w:iCs/>
        </w:rPr>
        <w:t>1226.11 ALTERNATIVE BIRTHING CLINICS [OSHPD 3]</w:t>
      </w:r>
    </w:p>
    <w:p w14:paraId="50B9FDA7" w14:textId="7820C9D4" w:rsidR="00656471" w:rsidRPr="00656471" w:rsidRDefault="00656471" w:rsidP="00656471">
      <w:pPr>
        <w:widowControl/>
        <w:spacing w:line="256" w:lineRule="auto"/>
        <w:rPr>
          <w:rFonts w:eastAsia="Aptos" w:cs="Arial"/>
          <w:b/>
          <w:bCs/>
          <w:i/>
          <w:iCs/>
          <w:snapToGrid/>
          <w:kern w:val="2"/>
          <w:szCs w:val="24"/>
          <w:u w:val="single"/>
          <w14:ligatures w14:val="standardContextual"/>
        </w:rPr>
      </w:pPr>
      <w:bookmarkStart w:id="50" w:name="_Hlk199840634"/>
      <w:r w:rsidRPr="00656471">
        <w:rPr>
          <w:rFonts w:eastAsia="Aptos" w:cs="Arial"/>
          <w:b/>
          <w:bCs/>
          <w:i/>
          <w:iCs/>
          <w:snapToGrid/>
          <w:kern w:val="2"/>
          <w:szCs w:val="24"/>
          <w14:ligatures w14:val="standardContextual"/>
        </w:rPr>
        <w:t xml:space="preserve">1226.11 ALTERNATIVE BIRTHING CLINICS. </w:t>
      </w:r>
      <w:bookmarkEnd w:id="50"/>
      <w:r w:rsidRPr="00656471">
        <w:rPr>
          <w:rFonts w:eastAsia="Aptos" w:cs="Arial"/>
          <w:i/>
          <w:iCs/>
          <w:snapToGrid/>
          <w:kern w:val="2"/>
          <w:szCs w:val="24"/>
          <w14:ligatures w14:val="standardContextual"/>
        </w:rPr>
        <w:t xml:space="preserve">Alternative birthing clinics and outpatient clinical services of a hospital </w:t>
      </w:r>
      <w:r w:rsidRPr="00656471">
        <w:rPr>
          <w:rFonts w:eastAsia="Aptos" w:cs="Arial"/>
          <w:i/>
          <w:iCs/>
          <w:snapToGrid/>
          <w:kern w:val="2"/>
          <w:szCs w:val="24"/>
          <w:u w:val="single"/>
          <w14:ligatures w14:val="standardContextual"/>
        </w:rPr>
        <w:t>or primary care clinics</w:t>
      </w:r>
      <w:r w:rsidRPr="00656471">
        <w:rPr>
          <w:rFonts w:eastAsia="Aptos" w:cs="Arial"/>
          <w:i/>
          <w:iCs/>
          <w:snapToGrid/>
          <w:kern w:val="2"/>
          <w:szCs w:val="24"/>
          <w14:ligatures w14:val="standardContextual"/>
        </w:rPr>
        <w:t xml:space="preserve"> providing services equivalent to alternative birthing clinics shall comply with Sections 1226.4.3 through 1226.4.8 and the provisions of this section</w:t>
      </w:r>
      <w:r w:rsidRPr="00656471">
        <w:rPr>
          <w:rFonts w:eastAsia="Aptos" w:cs="Arial"/>
          <w:i/>
          <w:iCs/>
          <w:strike/>
          <w:snapToGrid/>
          <w:kern w:val="2"/>
          <w:szCs w:val="24"/>
          <w14:ligatures w14:val="standardContextual"/>
        </w:rPr>
        <w:t>:</w:t>
      </w:r>
      <w:r w:rsidRPr="00656471">
        <w:rPr>
          <w:rFonts w:eastAsia="Aptos" w:cs="Arial"/>
          <w:i/>
          <w:iCs/>
          <w:snapToGrid/>
          <w:kern w:val="2"/>
          <w:szCs w:val="24"/>
          <w:u w:val="single"/>
          <w14:ligatures w14:val="standardContextual"/>
        </w:rPr>
        <w:t>.</w:t>
      </w:r>
      <w:r w:rsidR="001A0553" w:rsidRPr="001A0553">
        <w:rPr>
          <w:rFonts w:eastAsia="Aptos" w:cs="Arial"/>
          <w:i/>
          <w:iCs/>
          <w:snapToGrid/>
          <w:kern w:val="2"/>
          <w:szCs w:val="24"/>
          <w:u w:val="single"/>
          <w14:ligatures w14:val="standardContextual"/>
        </w:rPr>
        <w:t xml:space="preserve"> </w:t>
      </w:r>
      <w:r w:rsidRPr="00545147">
        <w:rPr>
          <w:rFonts w:eastAsia="Aptos" w:cs="Arial"/>
          <w:i/>
          <w:iCs/>
          <w:snapToGrid/>
          <w:kern w:val="2"/>
          <w:szCs w:val="24"/>
          <w:u w:val="single"/>
          <w14:ligatures w14:val="standardContextual"/>
        </w:rPr>
        <w:t>Alternative birthing clinics are</w:t>
      </w:r>
      <w:r w:rsidRPr="001A0553">
        <w:rPr>
          <w:rFonts w:eastAsia="Aptos" w:cs="Arial"/>
          <w:i/>
          <w:iCs/>
          <w:snapToGrid/>
          <w:kern w:val="2"/>
          <w:szCs w:val="24"/>
          <w:u w:val="single"/>
          <w14:ligatures w14:val="standardContextual"/>
        </w:rPr>
        <w:t xml:space="preserve"> </w:t>
      </w:r>
      <w:r w:rsidRPr="00656471">
        <w:rPr>
          <w:rFonts w:eastAsia="Aptos" w:cs="Arial"/>
          <w:i/>
          <w:iCs/>
          <w:snapToGrid/>
          <w:kern w:val="2"/>
          <w:szCs w:val="24"/>
          <w:u w:val="single"/>
          <w14:ligatures w14:val="standardContextual"/>
        </w:rPr>
        <w:t>licensed by the California Department of Public Health pursuant to Health and Safety Code section 1204 (b)(4). A Primary Care Clinic licensed by the California Department of Public Health pursuant to Health and Safety Code section 1204 (a) may provide services as an alternative birth c</w:t>
      </w:r>
      <w:r w:rsidR="006000A5">
        <w:rPr>
          <w:rFonts w:eastAsia="Aptos" w:cs="Arial"/>
          <w:i/>
          <w:iCs/>
          <w:snapToGrid/>
          <w:kern w:val="2"/>
          <w:szCs w:val="24"/>
          <w:u w:val="single"/>
          <w14:ligatures w14:val="standardContextual"/>
        </w:rPr>
        <w:t>linic</w:t>
      </w:r>
      <w:r w:rsidRPr="00656471">
        <w:rPr>
          <w:rFonts w:eastAsia="Aptos" w:cs="Arial"/>
          <w:i/>
          <w:iCs/>
          <w:snapToGrid/>
          <w:kern w:val="2"/>
          <w:szCs w:val="24"/>
          <w:u w:val="single"/>
          <w14:ligatures w14:val="standardContextual"/>
        </w:rPr>
        <w:t>.</w:t>
      </w:r>
    </w:p>
    <w:p w14:paraId="0A44E2B0" w14:textId="77777777" w:rsidR="00656471" w:rsidRPr="00656471" w:rsidRDefault="00656471" w:rsidP="00C60218">
      <w:pPr>
        <w:ind w:left="360"/>
        <w:rPr>
          <w:rFonts w:eastAsia="Aptos" w:cs="Arial"/>
          <w:b/>
          <w:bCs/>
          <w:i/>
          <w:iCs/>
          <w:snapToGrid/>
          <w:szCs w:val="24"/>
          <w14:ligatures w14:val="standardContextual"/>
        </w:rPr>
      </w:pPr>
      <w:r w:rsidRPr="00656471">
        <w:rPr>
          <w:rFonts w:eastAsia="Aptos" w:cs="Arial"/>
          <w:b/>
          <w:bCs/>
          <w:i/>
          <w:iCs/>
          <w:snapToGrid/>
          <w:szCs w:val="24"/>
          <w14:ligatures w14:val="standardContextual"/>
        </w:rPr>
        <w:t>1226.11.1 Birthing service space.</w:t>
      </w:r>
    </w:p>
    <w:p w14:paraId="0FB92673" w14:textId="77777777" w:rsidR="00656471" w:rsidRPr="00656471" w:rsidRDefault="00656471" w:rsidP="00C60218">
      <w:pPr>
        <w:ind w:left="720"/>
        <w:rPr>
          <w:rFonts w:eastAsia="Aptos" w:cs="Arial"/>
          <w:b/>
          <w:bCs/>
          <w:i/>
          <w:iCs/>
          <w:snapToGrid/>
          <w:szCs w:val="24"/>
          <w14:ligatures w14:val="standardContextual"/>
        </w:rPr>
      </w:pPr>
      <w:r w:rsidRPr="00656471">
        <w:rPr>
          <w:rFonts w:eastAsia="Aptos" w:cs="Arial"/>
          <w:b/>
          <w:bCs/>
          <w:i/>
          <w:iCs/>
          <w:snapToGrid/>
          <w:szCs w:val="24"/>
          <w14:ligatures w14:val="standardContextual"/>
        </w:rPr>
        <w:t xml:space="preserve">1226.11.1.1 Birthing room. </w:t>
      </w:r>
      <w:r w:rsidRPr="00656471">
        <w:rPr>
          <w:rFonts w:eastAsia="Aptos" w:cs="Arial"/>
          <w:i/>
          <w:iCs/>
          <w:snapToGrid/>
          <w:szCs w:val="24"/>
          <w14:ligatures w14:val="standardContextual"/>
        </w:rPr>
        <w:t>A birthing room shall have</w:t>
      </w:r>
      <w:r w:rsidRPr="00656471">
        <w:rPr>
          <w:rFonts w:eastAsia="Aptos" w:cs="Arial"/>
          <w:b/>
          <w:bCs/>
          <w:i/>
          <w:iCs/>
          <w:snapToGrid/>
          <w:szCs w:val="24"/>
          <w14:ligatures w14:val="standardContextual"/>
        </w:rPr>
        <w:t xml:space="preserve"> </w:t>
      </w:r>
      <w:r w:rsidRPr="00656471">
        <w:rPr>
          <w:rFonts w:eastAsia="Aptos" w:cs="Arial"/>
          <w:i/>
          <w:iCs/>
          <w:snapToGrid/>
          <w:szCs w:val="24"/>
          <w14:ligatures w14:val="standardContextual"/>
        </w:rPr>
        <w:t xml:space="preserve">a minimum clear floor area of </w:t>
      </w:r>
      <w:r w:rsidRPr="00656471">
        <w:rPr>
          <w:rFonts w:eastAsia="Aptos" w:cs="Arial"/>
          <w:i/>
          <w:iCs/>
          <w:snapToGrid/>
          <w:szCs w:val="24"/>
          <w:u w:val="single"/>
          <w14:ligatures w14:val="standardContextual"/>
        </w:rPr>
        <w:t>120</w:t>
      </w:r>
      <w:r w:rsidRPr="00656471">
        <w:rPr>
          <w:rFonts w:eastAsia="Aptos" w:cs="Arial"/>
          <w:i/>
          <w:iCs/>
          <w:snapToGrid/>
          <w:szCs w:val="24"/>
          <w14:ligatures w14:val="standardContextual"/>
        </w:rPr>
        <w:t xml:space="preserve"> </w:t>
      </w:r>
      <w:r w:rsidRPr="00656471">
        <w:rPr>
          <w:rFonts w:eastAsia="Aptos" w:cs="Arial"/>
          <w:i/>
          <w:iCs/>
          <w:strike/>
          <w:snapToGrid/>
          <w:szCs w:val="24"/>
          <w14:ligatures w14:val="standardContextual"/>
        </w:rPr>
        <w:t>200</w:t>
      </w:r>
      <w:r w:rsidRPr="00656471">
        <w:rPr>
          <w:rFonts w:eastAsia="Aptos" w:cs="Arial"/>
          <w:i/>
          <w:iCs/>
          <w:snapToGrid/>
          <w:szCs w:val="24"/>
          <w14:ligatures w14:val="standardContextual"/>
        </w:rPr>
        <w:t xml:space="preserve"> square feet (</w:t>
      </w:r>
      <w:r w:rsidRPr="00656471">
        <w:rPr>
          <w:rFonts w:eastAsia="Aptos" w:cs="Arial"/>
          <w:i/>
          <w:iCs/>
          <w:snapToGrid/>
          <w:szCs w:val="24"/>
          <w:u w:val="single"/>
          <w14:ligatures w14:val="standardContextual"/>
        </w:rPr>
        <w:t>11.15</w:t>
      </w:r>
      <w:r w:rsidRPr="00656471">
        <w:rPr>
          <w:rFonts w:eastAsia="Aptos" w:cs="Arial"/>
          <w:i/>
          <w:iCs/>
          <w:snapToGrid/>
          <w:szCs w:val="24"/>
          <w14:ligatures w14:val="standardContextual"/>
        </w:rPr>
        <w:t xml:space="preserve"> </w:t>
      </w:r>
      <w:r w:rsidRPr="00656471">
        <w:rPr>
          <w:rFonts w:eastAsia="Aptos" w:cs="Arial"/>
          <w:i/>
          <w:iCs/>
          <w:strike/>
          <w:snapToGrid/>
          <w:szCs w:val="24"/>
          <w14:ligatures w14:val="standardContextual"/>
        </w:rPr>
        <w:t>18.58</w:t>
      </w:r>
      <w:r w:rsidRPr="00656471">
        <w:rPr>
          <w:rFonts w:eastAsia="Aptos" w:cs="Arial"/>
          <w:b/>
          <w:bCs/>
          <w:i/>
          <w:iCs/>
          <w:snapToGrid/>
          <w:szCs w:val="24"/>
          <w14:ligatures w14:val="standardContextual"/>
        </w:rPr>
        <w:t xml:space="preserve"> </w:t>
      </w:r>
      <w:r w:rsidRPr="00656471">
        <w:rPr>
          <w:rFonts w:eastAsia="Aptos" w:cs="Arial"/>
          <w:i/>
          <w:iCs/>
          <w:snapToGrid/>
          <w:szCs w:val="24"/>
          <w14:ligatures w14:val="standardContextual"/>
        </w:rPr>
        <w:t>square meters), including the newborn care area. A</w:t>
      </w:r>
      <w:r w:rsidRPr="00656471">
        <w:rPr>
          <w:rFonts w:eastAsia="Aptos" w:cs="Arial"/>
          <w:b/>
          <w:bCs/>
          <w:i/>
          <w:iCs/>
          <w:snapToGrid/>
          <w:szCs w:val="24"/>
          <w14:ligatures w14:val="standardContextual"/>
        </w:rPr>
        <w:t xml:space="preserve"> </w:t>
      </w:r>
      <w:r w:rsidRPr="00656471">
        <w:rPr>
          <w:rFonts w:eastAsia="Aptos" w:cs="Arial"/>
          <w:i/>
          <w:iCs/>
          <w:snapToGrid/>
          <w:szCs w:val="24"/>
          <w14:ligatures w14:val="standardContextual"/>
        </w:rPr>
        <w:t xml:space="preserve">birthing room shall have a minimum clear dimension of </w:t>
      </w:r>
      <w:r w:rsidRPr="00656471">
        <w:rPr>
          <w:rFonts w:eastAsia="Aptos" w:cs="Arial"/>
          <w:i/>
          <w:iCs/>
          <w:snapToGrid/>
          <w:szCs w:val="24"/>
          <w:u w:val="single"/>
          <w14:ligatures w14:val="standardContextual"/>
        </w:rPr>
        <w:t>10</w:t>
      </w:r>
      <w:r w:rsidRPr="00656471">
        <w:rPr>
          <w:rFonts w:eastAsia="Aptos" w:cs="Arial"/>
          <w:b/>
          <w:bCs/>
          <w:i/>
          <w:iCs/>
          <w:snapToGrid/>
          <w:szCs w:val="24"/>
          <w14:ligatures w14:val="standardContextual"/>
        </w:rPr>
        <w:t xml:space="preserve"> </w:t>
      </w:r>
      <w:r w:rsidRPr="00656471">
        <w:rPr>
          <w:rFonts w:eastAsia="Aptos" w:cs="Arial"/>
          <w:i/>
          <w:iCs/>
          <w:strike/>
          <w:snapToGrid/>
          <w:szCs w:val="24"/>
          <w14:ligatures w14:val="standardContextual"/>
        </w:rPr>
        <w:t>12</w:t>
      </w:r>
      <w:r w:rsidRPr="00656471">
        <w:rPr>
          <w:rFonts w:eastAsia="Aptos" w:cs="Arial"/>
          <w:i/>
          <w:iCs/>
          <w:snapToGrid/>
          <w:szCs w:val="24"/>
          <w14:ligatures w14:val="standardContextual"/>
        </w:rPr>
        <w:t xml:space="preserve"> feet (</w:t>
      </w:r>
      <w:r w:rsidRPr="00656471">
        <w:rPr>
          <w:rFonts w:eastAsia="Aptos" w:cs="Arial"/>
          <w:i/>
          <w:iCs/>
          <w:snapToGrid/>
          <w:szCs w:val="24"/>
          <w:u w:val="single"/>
          <w14:ligatures w14:val="standardContextual"/>
        </w:rPr>
        <w:t>3048</w:t>
      </w:r>
      <w:r w:rsidRPr="00656471">
        <w:rPr>
          <w:rFonts w:eastAsia="Aptos" w:cs="Arial"/>
          <w:i/>
          <w:iCs/>
          <w:snapToGrid/>
          <w:szCs w:val="24"/>
          <w14:ligatures w14:val="standardContextual"/>
        </w:rPr>
        <w:t xml:space="preserve"> </w:t>
      </w:r>
      <w:r w:rsidRPr="00656471">
        <w:rPr>
          <w:rFonts w:eastAsia="Aptos" w:cs="Arial"/>
          <w:i/>
          <w:iCs/>
          <w:strike/>
          <w:snapToGrid/>
          <w:szCs w:val="24"/>
          <w14:ligatures w14:val="standardContextual"/>
        </w:rPr>
        <w:t>3658</w:t>
      </w:r>
      <w:r w:rsidRPr="00656471">
        <w:rPr>
          <w:rFonts w:eastAsia="Aptos" w:cs="Arial"/>
          <w:i/>
          <w:iCs/>
          <w:snapToGrid/>
          <w:szCs w:val="24"/>
          <w14:ligatures w14:val="standardContextual"/>
        </w:rPr>
        <w:t xml:space="preserve"> mm). The maximum number of beds per</w:t>
      </w:r>
      <w:r w:rsidRPr="00656471">
        <w:rPr>
          <w:rFonts w:eastAsia="Aptos" w:cs="Arial"/>
          <w:b/>
          <w:bCs/>
          <w:i/>
          <w:iCs/>
          <w:snapToGrid/>
          <w:szCs w:val="24"/>
          <w14:ligatures w14:val="standardContextual"/>
        </w:rPr>
        <w:t xml:space="preserve"> </w:t>
      </w:r>
      <w:r w:rsidRPr="00656471">
        <w:rPr>
          <w:rFonts w:eastAsia="Aptos" w:cs="Arial"/>
          <w:i/>
          <w:iCs/>
          <w:snapToGrid/>
          <w:szCs w:val="24"/>
          <w14:ligatures w14:val="standardContextual"/>
        </w:rPr>
        <w:t>room shall be one.</w:t>
      </w:r>
    </w:p>
    <w:p w14:paraId="4D04B935" w14:textId="77777777" w:rsidR="00656471" w:rsidRPr="00656471" w:rsidRDefault="00656471" w:rsidP="00C6021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 xml:space="preserve">1226.11.1.2 Location. </w:t>
      </w:r>
      <w:r w:rsidRPr="00656471">
        <w:rPr>
          <w:rFonts w:eastAsia="Aptos" w:cs="Arial"/>
          <w:i/>
          <w:iCs/>
          <w:snapToGrid/>
          <w:kern w:val="2"/>
          <w:szCs w:val="24"/>
          <w14:ligatures w14:val="standardContextual"/>
        </w:rPr>
        <w:t>Birthing rooms shall be located out of the path of unrelated traffic and under direct supervision of the facility staff.</w:t>
      </w:r>
    </w:p>
    <w:p w14:paraId="4941FF45" w14:textId="77777777" w:rsidR="00656471" w:rsidRPr="00656471" w:rsidRDefault="00656471" w:rsidP="00C6021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 xml:space="preserve">1226.11.1.3 Nurse call system. </w:t>
      </w:r>
      <w:r w:rsidRPr="00656471">
        <w:rPr>
          <w:rFonts w:eastAsia="Aptos" w:cs="Arial"/>
          <w:i/>
          <w:iCs/>
          <w:snapToGrid/>
          <w:kern w:val="2"/>
          <w:szCs w:val="24"/>
          <w14:ligatures w14:val="standardContextual"/>
        </w:rPr>
        <w:t xml:space="preserve">A nurse call system shall be located in the birthing room which will alert the nearest continually staffed administrative center or nurse station. Refer to Section 1224.4.6.5 for requirements. </w:t>
      </w:r>
    </w:p>
    <w:p w14:paraId="03EACBD1" w14:textId="77777777" w:rsidR="00656471" w:rsidRPr="00656471" w:rsidRDefault="00656471" w:rsidP="00C60218">
      <w:pPr>
        <w:widowControl/>
        <w:spacing w:line="256" w:lineRule="auto"/>
        <w:ind w:left="1440"/>
        <w:rPr>
          <w:rFonts w:eastAsia="Aptos" w:cs="Arial"/>
          <w:b/>
          <w:bCs/>
          <w:i/>
          <w:iCs/>
          <w:snapToGrid/>
          <w:kern w:val="2"/>
          <w:szCs w:val="24"/>
          <w14:ligatures w14:val="standardContextual"/>
        </w:rPr>
      </w:pPr>
      <w:r w:rsidRPr="00656471">
        <w:rPr>
          <w:rFonts w:eastAsia="Aptos" w:cs="Arial"/>
          <w:b/>
          <w:bCs/>
          <w:i/>
          <w:iCs/>
          <w:snapToGrid/>
          <w:kern w:val="2"/>
          <w:szCs w:val="24"/>
          <w:u w:val="single"/>
          <w14:ligatures w14:val="standardContextual"/>
        </w:rPr>
        <w:t xml:space="preserve">Exception: </w:t>
      </w:r>
      <w:r w:rsidRPr="00656471">
        <w:rPr>
          <w:rFonts w:eastAsia="Aptos" w:cs="Arial"/>
          <w:i/>
          <w:iCs/>
          <w:snapToGrid/>
          <w:kern w:val="2"/>
          <w:szCs w:val="24"/>
          <w:u w:val="single"/>
          <w14:ligatures w14:val="standardContextual"/>
        </w:rPr>
        <w:t xml:space="preserve">Alternative birthing clinics with three (3) or fewer birthing rooms may use alternative call methods as approved by the California Department of Public Health, Licensing and Certification. </w:t>
      </w:r>
    </w:p>
    <w:p w14:paraId="03FCD72B" w14:textId="77777777" w:rsidR="00656471" w:rsidRPr="00656471" w:rsidRDefault="00656471" w:rsidP="00C6021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1226.11.1.4 Hand-washing stations</w:t>
      </w:r>
      <w:r w:rsidRPr="00656471">
        <w:rPr>
          <w:rFonts w:eastAsia="Aptos" w:cs="Arial"/>
          <w:i/>
          <w:iCs/>
          <w:snapToGrid/>
          <w:kern w:val="2"/>
          <w:szCs w:val="24"/>
          <w14:ligatures w14:val="standardContextual"/>
        </w:rPr>
        <w:t>. A handwashing fixture, as defined in Section 1224.3, shall be located within or directly outside the room. If the fixture is located within the room, the fixture may be screened or within openable casework.</w:t>
      </w:r>
    </w:p>
    <w:p w14:paraId="15D7499E" w14:textId="77777777" w:rsidR="00656471" w:rsidRPr="00656471" w:rsidRDefault="00656471" w:rsidP="00C60218">
      <w:pPr>
        <w:widowControl/>
        <w:autoSpaceDE w:val="0"/>
        <w:autoSpaceDN w:val="0"/>
        <w:adjustRightInd w:val="0"/>
        <w:ind w:left="720"/>
        <w:rPr>
          <w:rFonts w:eastAsia="Aptos" w:cs="Arial"/>
          <w:i/>
          <w:iCs/>
          <w:snapToGrid/>
          <w:szCs w:val="24"/>
          <w14:ligatures w14:val="standardContextual"/>
        </w:rPr>
      </w:pPr>
      <w:r w:rsidRPr="00656471">
        <w:rPr>
          <w:rFonts w:eastAsia="Aptos" w:cs="Arial"/>
          <w:b/>
          <w:bCs/>
          <w:i/>
          <w:iCs/>
          <w:snapToGrid/>
          <w:szCs w:val="24"/>
          <w14:ligatures w14:val="standardContextual"/>
        </w:rPr>
        <w:t xml:space="preserve">1226.11.1.5 Lighting. </w:t>
      </w:r>
      <w:r w:rsidRPr="00656471">
        <w:rPr>
          <w:rFonts w:eastAsia="Aptos" w:cs="Arial"/>
          <w:i/>
          <w:iCs/>
          <w:snapToGrid/>
          <w:szCs w:val="24"/>
          <w14:ligatures w14:val="standardContextual"/>
        </w:rPr>
        <w:t>Lighting capable of 1076 lux (100 footcandles) at working surfaces shall be provided. Dimmer switches may be used.</w:t>
      </w:r>
    </w:p>
    <w:p w14:paraId="7F2FE053" w14:textId="77777777" w:rsidR="00656471" w:rsidRPr="00656471" w:rsidRDefault="00656471" w:rsidP="00C60218">
      <w:pPr>
        <w:widowControl/>
        <w:autoSpaceDE w:val="0"/>
        <w:autoSpaceDN w:val="0"/>
        <w:adjustRightInd w:val="0"/>
        <w:ind w:left="720"/>
        <w:rPr>
          <w:rFonts w:eastAsia="Aptos" w:cs="Arial"/>
          <w:i/>
          <w:iCs/>
          <w:snapToGrid/>
          <w:szCs w:val="24"/>
          <w14:ligatures w14:val="standardContextual"/>
        </w:rPr>
      </w:pPr>
      <w:r w:rsidRPr="00656471">
        <w:rPr>
          <w:rFonts w:eastAsia="Aptos" w:cs="Arial"/>
          <w:b/>
          <w:bCs/>
          <w:i/>
          <w:iCs/>
          <w:snapToGrid/>
          <w:szCs w:val="24"/>
          <w14:ligatures w14:val="standardContextual"/>
        </w:rPr>
        <w:t xml:space="preserve">1226.11.1.6 Window. </w:t>
      </w:r>
      <w:r w:rsidRPr="00656471">
        <w:rPr>
          <w:rFonts w:eastAsia="Aptos" w:cs="Arial"/>
          <w:i/>
          <w:iCs/>
          <w:snapToGrid/>
          <w:szCs w:val="24"/>
          <w:u w:val="single"/>
          <w14:ligatures w14:val="standardContextual"/>
        </w:rPr>
        <w:t>When an outside window is provided in a</w:t>
      </w:r>
      <w:r w:rsidRPr="00656471">
        <w:rPr>
          <w:rFonts w:eastAsia="Aptos" w:cs="Arial"/>
          <w:b/>
          <w:bCs/>
          <w:i/>
          <w:iCs/>
          <w:snapToGrid/>
          <w:szCs w:val="24"/>
          <w14:ligatures w14:val="standardContextual"/>
        </w:rPr>
        <w:t xml:space="preserve"> </w:t>
      </w:r>
      <w:r w:rsidRPr="00656471">
        <w:rPr>
          <w:rFonts w:eastAsia="Aptos" w:cs="Arial"/>
          <w:i/>
          <w:iCs/>
          <w:strike/>
          <w:snapToGrid/>
          <w:szCs w:val="24"/>
          <w14:ligatures w14:val="standardContextual"/>
        </w:rPr>
        <w:t>Each</w:t>
      </w:r>
      <w:r w:rsidRPr="00656471">
        <w:rPr>
          <w:rFonts w:eastAsia="Aptos" w:cs="Arial"/>
          <w:i/>
          <w:iCs/>
          <w:snapToGrid/>
          <w:szCs w:val="24"/>
          <w14:ligatures w14:val="standardContextual"/>
        </w:rPr>
        <w:t xml:space="preserve"> birthing room</w:t>
      </w:r>
      <w:r w:rsidRPr="00656471">
        <w:rPr>
          <w:rFonts w:eastAsia="Aptos" w:cs="Arial"/>
          <w:i/>
          <w:iCs/>
          <w:snapToGrid/>
          <w:szCs w:val="24"/>
          <w:u w:val="single"/>
          <w14:ligatures w14:val="standardContextual"/>
        </w:rPr>
        <w:t>,</w:t>
      </w:r>
      <w:r w:rsidRPr="00656471">
        <w:rPr>
          <w:rFonts w:eastAsia="Aptos" w:cs="Arial"/>
          <w:i/>
          <w:iCs/>
          <w:snapToGrid/>
          <w:szCs w:val="24"/>
          <w14:ligatures w14:val="standardContextual"/>
        </w:rPr>
        <w:t xml:space="preserve"> </w:t>
      </w:r>
      <w:r w:rsidRPr="00656471">
        <w:rPr>
          <w:rFonts w:eastAsia="Aptos" w:cs="Arial"/>
          <w:i/>
          <w:iCs/>
          <w:strike/>
          <w:snapToGrid/>
          <w:szCs w:val="24"/>
          <w14:ligatures w14:val="standardContextual"/>
        </w:rPr>
        <w:t>shall have an outside window.</w:t>
      </w:r>
      <w:r w:rsidRPr="00656471">
        <w:rPr>
          <w:rFonts w:eastAsia="Aptos" w:cs="Arial"/>
          <w:i/>
          <w:iCs/>
          <w:snapToGrid/>
          <w:szCs w:val="24"/>
          <w14:ligatures w14:val="standardContextual"/>
        </w:rPr>
        <w:t xml:space="preserve"> </w:t>
      </w:r>
      <w:r w:rsidRPr="00656471">
        <w:rPr>
          <w:rFonts w:eastAsia="Aptos" w:cs="Arial"/>
          <w:i/>
          <w:iCs/>
          <w:strike/>
          <w:snapToGrid/>
          <w:szCs w:val="24"/>
          <w14:ligatures w14:val="standardContextual"/>
        </w:rPr>
        <w:t>R</w:t>
      </w:r>
      <w:r w:rsidRPr="00656471">
        <w:rPr>
          <w:rFonts w:eastAsia="Aptos" w:cs="Arial"/>
          <w:i/>
          <w:iCs/>
          <w:snapToGrid/>
          <w:szCs w:val="24"/>
          <w:u w:val="single"/>
          <w14:ligatures w14:val="standardContextual"/>
        </w:rPr>
        <w:t>r</w:t>
      </w:r>
      <w:r w:rsidRPr="00656471">
        <w:rPr>
          <w:rFonts w:eastAsia="Aptos" w:cs="Arial"/>
          <w:i/>
          <w:iCs/>
          <w:snapToGrid/>
          <w:szCs w:val="24"/>
          <w14:ligatures w14:val="standardContextual"/>
        </w:rPr>
        <w:t>efer to Sections 1224.4.9.4 and 1224.4.9.5.</w:t>
      </w:r>
      <w:bookmarkStart w:id="51" w:name="_Hlk198641077"/>
    </w:p>
    <w:p w14:paraId="6ABDDD9D" w14:textId="77777777" w:rsidR="00656471" w:rsidRPr="00656471" w:rsidRDefault="00656471" w:rsidP="00C6021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lastRenderedPageBreak/>
        <w:t xml:space="preserve">1226.11.1.7 Privacy. </w:t>
      </w:r>
      <w:r w:rsidRPr="00656471">
        <w:rPr>
          <w:rFonts w:eastAsia="Aptos" w:cs="Arial"/>
          <w:i/>
          <w:iCs/>
          <w:snapToGrid/>
          <w:kern w:val="2"/>
          <w:szCs w:val="24"/>
          <w14:ligatures w14:val="standardContextual"/>
        </w:rPr>
        <w:t>Windows or doors within a normal sightline that would permit observation into the room shall be arranged or draped, as necessary, for mother and newborn privacy.</w:t>
      </w:r>
    </w:p>
    <w:p w14:paraId="10EBCDD8" w14:textId="77777777" w:rsidR="00656471" w:rsidRPr="00656471" w:rsidRDefault="00656471" w:rsidP="00C60218">
      <w:pPr>
        <w:widowControl/>
        <w:autoSpaceDE w:val="0"/>
        <w:autoSpaceDN w:val="0"/>
        <w:adjustRightInd w:val="0"/>
        <w:ind w:left="720"/>
        <w:rPr>
          <w:rFonts w:eastAsia="Aptos" w:cs="Arial"/>
          <w:i/>
          <w:iCs/>
          <w:strike/>
          <w:snapToGrid/>
          <w:szCs w:val="24"/>
          <w14:ligatures w14:val="standardContextual"/>
        </w:rPr>
      </w:pPr>
      <w:r w:rsidRPr="00656471">
        <w:rPr>
          <w:rFonts w:eastAsia="Aptos" w:cs="Arial"/>
          <w:b/>
          <w:bCs/>
          <w:i/>
          <w:iCs/>
          <w:snapToGrid/>
          <w:szCs w:val="24"/>
          <w14:ligatures w14:val="standardContextual"/>
        </w:rPr>
        <w:t xml:space="preserve">1226.11.1.8 </w:t>
      </w:r>
      <w:r w:rsidRPr="00656471">
        <w:rPr>
          <w:rFonts w:eastAsia="Aptos" w:cs="Arial"/>
          <w:b/>
          <w:bCs/>
          <w:i/>
          <w:iCs/>
          <w:snapToGrid/>
          <w:szCs w:val="24"/>
          <w:u w:val="single"/>
          <w14:ligatures w14:val="standardContextual"/>
        </w:rPr>
        <w:t>Reserved</w:t>
      </w:r>
      <w:r w:rsidRPr="00656471">
        <w:rPr>
          <w:rFonts w:eastAsia="Aptos" w:cs="Arial"/>
          <w:b/>
          <w:bCs/>
          <w:i/>
          <w:iCs/>
          <w:snapToGrid/>
          <w:szCs w:val="24"/>
          <w14:ligatures w14:val="standardContextual"/>
        </w:rPr>
        <w:t xml:space="preserve"> </w:t>
      </w:r>
      <w:r w:rsidRPr="00656471">
        <w:rPr>
          <w:rFonts w:eastAsia="Aptos" w:cs="Arial"/>
          <w:b/>
          <w:bCs/>
          <w:i/>
          <w:iCs/>
          <w:strike/>
          <w:snapToGrid/>
          <w:szCs w:val="24"/>
          <w14:ligatures w14:val="standardContextual"/>
        </w:rPr>
        <w:t xml:space="preserve"> Newborn care area</w:t>
      </w:r>
      <w:bookmarkEnd w:id="51"/>
      <w:r w:rsidRPr="00656471">
        <w:rPr>
          <w:rFonts w:eastAsia="Aptos" w:cs="Arial"/>
          <w:b/>
          <w:bCs/>
          <w:i/>
          <w:iCs/>
          <w:strike/>
          <w:snapToGrid/>
          <w:szCs w:val="24"/>
          <w14:ligatures w14:val="standardContextual"/>
        </w:rPr>
        <w:t xml:space="preserve">. </w:t>
      </w:r>
      <w:r w:rsidRPr="00656471">
        <w:rPr>
          <w:rFonts w:eastAsia="Aptos" w:cs="Arial"/>
          <w:i/>
          <w:iCs/>
          <w:strike/>
          <w:snapToGrid/>
          <w:szCs w:val="24"/>
          <w14:ligatures w14:val="standardContextual"/>
        </w:rPr>
        <w:t>When provided, a separate newborn care area shall be provided that is in addition to the birthing room.</w:t>
      </w:r>
    </w:p>
    <w:p w14:paraId="414489F8" w14:textId="77777777" w:rsidR="00656471" w:rsidRPr="00656471" w:rsidRDefault="00656471" w:rsidP="00C60218">
      <w:pPr>
        <w:widowControl/>
        <w:spacing w:line="256" w:lineRule="auto"/>
        <w:ind w:left="720"/>
        <w:rPr>
          <w:rFonts w:eastAsia="Aptos" w:cs="Arial"/>
          <w:i/>
          <w:iCs/>
          <w:snapToGrid/>
          <w:kern w:val="2"/>
          <w:szCs w:val="24"/>
          <w:u w:val="single"/>
          <w14:ligatures w14:val="standardContextual"/>
        </w:rPr>
      </w:pPr>
      <w:r w:rsidRPr="00656471">
        <w:rPr>
          <w:rFonts w:eastAsia="Aptos" w:cs="Arial"/>
          <w:b/>
          <w:bCs/>
          <w:i/>
          <w:iCs/>
          <w:snapToGrid/>
          <w:kern w:val="2"/>
          <w:szCs w:val="24"/>
          <w14:ligatures w14:val="standardContextual"/>
        </w:rPr>
        <w:t xml:space="preserve">1226.11.1.9 Examination room. </w:t>
      </w:r>
      <w:r w:rsidRPr="00656471">
        <w:rPr>
          <w:rFonts w:eastAsia="Aptos" w:cs="Arial"/>
          <w:i/>
          <w:iCs/>
          <w:snapToGrid/>
          <w:kern w:val="2"/>
          <w:szCs w:val="24"/>
          <w14:ligatures w14:val="standardContextual"/>
        </w:rPr>
        <w:t>When provided, the examination room shall meet the requirements of Section 1224.4.4</w:t>
      </w:r>
      <w:r w:rsidRPr="00656471">
        <w:rPr>
          <w:rFonts w:eastAsia="Aptos" w:cs="Arial"/>
          <w:i/>
          <w:iCs/>
          <w:snapToGrid/>
          <w:kern w:val="2"/>
          <w:szCs w:val="24"/>
          <w:u w:val="single"/>
          <w14:ligatures w14:val="standardContextual"/>
        </w:rPr>
        <w:t xml:space="preserve">.1.1. A birthing room may be used as an examination room. </w:t>
      </w:r>
    </w:p>
    <w:p w14:paraId="7D6DD944" w14:textId="77777777" w:rsidR="00656471" w:rsidRPr="00656471" w:rsidRDefault="00656471" w:rsidP="00C60218">
      <w:pPr>
        <w:widowControl/>
        <w:autoSpaceDE w:val="0"/>
        <w:autoSpaceDN w:val="0"/>
        <w:adjustRightInd w:val="0"/>
        <w:ind w:left="360"/>
        <w:rPr>
          <w:rFonts w:eastAsia="Aptos" w:cs="Arial"/>
          <w:b/>
          <w:bCs/>
          <w:i/>
          <w:iCs/>
          <w:snapToGrid/>
          <w:szCs w:val="24"/>
          <w14:ligatures w14:val="standardContextual"/>
        </w:rPr>
      </w:pPr>
      <w:r w:rsidRPr="00656471">
        <w:rPr>
          <w:rFonts w:eastAsia="Aptos" w:cs="Arial"/>
          <w:b/>
          <w:bCs/>
          <w:i/>
          <w:iCs/>
          <w:snapToGrid/>
          <w:szCs w:val="24"/>
          <w14:ligatures w14:val="standardContextual"/>
        </w:rPr>
        <w:t>1226.11.2 Support areas for birthing services</w:t>
      </w:r>
    </w:p>
    <w:p w14:paraId="7A34EE4D" w14:textId="77777777" w:rsidR="00656471" w:rsidRPr="00656471" w:rsidRDefault="00656471" w:rsidP="00DE1C88">
      <w:pPr>
        <w:widowControl/>
        <w:autoSpaceDE w:val="0"/>
        <w:autoSpaceDN w:val="0"/>
        <w:adjustRightInd w:val="0"/>
        <w:ind w:left="720"/>
        <w:rPr>
          <w:rFonts w:eastAsia="Aptos" w:cs="Arial"/>
          <w:i/>
          <w:iCs/>
          <w:snapToGrid/>
          <w:szCs w:val="24"/>
          <w:u w:val="single"/>
          <w14:ligatures w14:val="standardContextual"/>
        </w:rPr>
      </w:pPr>
      <w:bookmarkStart w:id="52" w:name="_Hlk196469934"/>
      <w:r w:rsidRPr="00656471">
        <w:rPr>
          <w:rFonts w:eastAsia="Aptos" w:cs="Arial"/>
          <w:b/>
          <w:bCs/>
          <w:i/>
          <w:iCs/>
          <w:snapToGrid/>
          <w:szCs w:val="24"/>
          <w14:ligatures w14:val="standardContextual"/>
        </w:rPr>
        <w:t xml:space="preserve">1226.11.2.1 Nurse station. </w:t>
      </w:r>
      <w:bookmarkEnd w:id="52"/>
      <w:r w:rsidRPr="00656471">
        <w:rPr>
          <w:rFonts w:eastAsia="Aptos" w:cs="Arial"/>
          <w:i/>
          <w:iCs/>
          <w:snapToGrid/>
          <w:szCs w:val="24"/>
          <w14:ligatures w14:val="standardContextual"/>
        </w:rPr>
        <w:t>Refer to Section 1226.4.13.1.</w:t>
      </w:r>
      <w:r w:rsidRPr="00656471">
        <w:rPr>
          <w:rFonts w:eastAsia="Aptos"/>
          <w:snapToGrid/>
          <w:kern w:val="2"/>
          <w:szCs w:val="22"/>
          <w14:ligatures w14:val="standardContextual"/>
        </w:rPr>
        <w:t xml:space="preserve"> </w:t>
      </w:r>
    </w:p>
    <w:p w14:paraId="5BA6EFB0"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 xml:space="preserve">1226.11.2.2 Medication station. </w:t>
      </w:r>
      <w:r w:rsidRPr="00656471">
        <w:rPr>
          <w:rFonts w:eastAsia="Aptos" w:cs="Arial"/>
          <w:i/>
          <w:iCs/>
          <w:snapToGrid/>
          <w:kern w:val="2"/>
          <w:szCs w:val="24"/>
          <w14:ligatures w14:val="standardContextual"/>
        </w:rPr>
        <w:t>Refer to Section 1226.4.13.2.</w:t>
      </w:r>
    </w:p>
    <w:p w14:paraId="2E462C8C"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 xml:space="preserve">1226.11.2.3 Clean utility room. </w:t>
      </w:r>
      <w:r w:rsidRPr="00656471">
        <w:rPr>
          <w:rFonts w:eastAsia="Aptos" w:cs="Arial"/>
          <w:i/>
          <w:iCs/>
          <w:snapToGrid/>
          <w:kern w:val="2"/>
          <w:szCs w:val="24"/>
          <w14:ligatures w14:val="standardContextual"/>
        </w:rPr>
        <w:t>Refer to Section 1226.4.13.3.</w:t>
      </w:r>
    </w:p>
    <w:p w14:paraId="5527C921"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 xml:space="preserve">1226.11.2.4 Soiled utility or soiled holding room. </w:t>
      </w:r>
      <w:r w:rsidRPr="00656471">
        <w:rPr>
          <w:rFonts w:eastAsia="Aptos" w:cs="Arial"/>
          <w:i/>
          <w:iCs/>
          <w:snapToGrid/>
          <w:kern w:val="2"/>
          <w:szCs w:val="24"/>
          <w14:ligatures w14:val="standardContextual"/>
        </w:rPr>
        <w:t>Refer to Section 1226.4.13.4.</w:t>
      </w:r>
    </w:p>
    <w:p w14:paraId="725BE1C2" w14:textId="77777777" w:rsidR="00656471" w:rsidRPr="00656471" w:rsidRDefault="00656471" w:rsidP="00DE1C88">
      <w:pPr>
        <w:widowControl/>
        <w:autoSpaceDE w:val="0"/>
        <w:autoSpaceDN w:val="0"/>
        <w:adjustRightInd w:val="0"/>
        <w:ind w:left="720"/>
        <w:rPr>
          <w:rFonts w:eastAsia="Aptos" w:cs="Arial"/>
          <w:i/>
          <w:iCs/>
          <w:snapToGrid/>
          <w:szCs w:val="24"/>
          <w14:ligatures w14:val="standardContextual"/>
        </w:rPr>
      </w:pPr>
      <w:r w:rsidRPr="00656471">
        <w:rPr>
          <w:rFonts w:eastAsia="Aptos" w:cs="Arial"/>
          <w:b/>
          <w:bCs/>
          <w:i/>
          <w:iCs/>
          <w:snapToGrid/>
          <w:szCs w:val="24"/>
          <w14:ligatures w14:val="standardContextual"/>
        </w:rPr>
        <w:t xml:space="preserve">1226.11.2.5 </w:t>
      </w:r>
      <w:r w:rsidRPr="00656471">
        <w:rPr>
          <w:rFonts w:eastAsia="Aptos" w:cs="Arial"/>
          <w:b/>
          <w:bCs/>
          <w:i/>
          <w:iCs/>
          <w:strike/>
          <w:snapToGrid/>
          <w:szCs w:val="24"/>
          <w14:ligatures w14:val="standardContextual"/>
        </w:rPr>
        <w:t>Crash</w:t>
      </w:r>
      <w:r w:rsidRPr="00656471">
        <w:rPr>
          <w:rFonts w:eastAsia="Aptos" w:cs="Arial"/>
          <w:b/>
          <w:bCs/>
          <w:i/>
          <w:iCs/>
          <w:snapToGrid/>
          <w:szCs w:val="24"/>
          <w14:ligatures w14:val="standardContextual"/>
        </w:rPr>
        <w:t xml:space="preserve"> </w:t>
      </w:r>
      <w:r w:rsidRPr="00656471">
        <w:rPr>
          <w:rFonts w:eastAsia="Aptos" w:cs="Arial"/>
          <w:b/>
          <w:bCs/>
          <w:i/>
          <w:iCs/>
          <w:snapToGrid/>
          <w:szCs w:val="24"/>
          <w:u w:val="single"/>
          <w14:ligatures w14:val="standardContextual"/>
        </w:rPr>
        <w:t>Emergency</w:t>
      </w:r>
      <w:r w:rsidRPr="00656471">
        <w:rPr>
          <w:rFonts w:eastAsia="Aptos" w:cs="Arial"/>
          <w:b/>
          <w:bCs/>
          <w:i/>
          <w:iCs/>
          <w:snapToGrid/>
          <w:szCs w:val="24"/>
          <w14:ligatures w14:val="standardContextual"/>
        </w:rPr>
        <w:t xml:space="preserve"> cart space. </w:t>
      </w:r>
      <w:r w:rsidRPr="00656471">
        <w:rPr>
          <w:rFonts w:eastAsia="Aptos" w:cs="Arial"/>
          <w:i/>
          <w:iCs/>
          <w:snapToGrid/>
          <w:szCs w:val="24"/>
          <w14:ligatures w14:val="standardContextual"/>
        </w:rPr>
        <w:t xml:space="preserve">Space for storing </w:t>
      </w:r>
      <w:r w:rsidRPr="00656471">
        <w:rPr>
          <w:rFonts w:eastAsia="Aptos" w:cs="Arial"/>
          <w:i/>
          <w:iCs/>
          <w:strike/>
          <w:snapToGrid/>
          <w:szCs w:val="24"/>
          <w14:ligatures w14:val="standardContextual"/>
        </w:rPr>
        <w:t>crash</w:t>
      </w:r>
      <w:r w:rsidRPr="00656471">
        <w:rPr>
          <w:rFonts w:eastAsia="Aptos" w:cs="Arial"/>
          <w:i/>
          <w:iCs/>
          <w:snapToGrid/>
          <w:szCs w:val="24"/>
          <w14:ligatures w14:val="standardContextual"/>
        </w:rPr>
        <w:t xml:space="preserve"> </w:t>
      </w:r>
      <w:r w:rsidRPr="00656471">
        <w:rPr>
          <w:rFonts w:eastAsia="Aptos" w:cs="Arial"/>
          <w:i/>
          <w:iCs/>
          <w:snapToGrid/>
          <w:szCs w:val="24"/>
          <w:u w:val="single"/>
          <w14:ligatures w14:val="standardContextual"/>
        </w:rPr>
        <w:t>emergency</w:t>
      </w:r>
      <w:r w:rsidRPr="00656471">
        <w:rPr>
          <w:rFonts w:eastAsia="Aptos" w:cs="Arial"/>
          <w:i/>
          <w:iCs/>
          <w:snapToGrid/>
          <w:szCs w:val="24"/>
          <w14:ligatures w14:val="standardContextual"/>
        </w:rPr>
        <w:t xml:space="preserve"> cart shall be provided.</w:t>
      </w:r>
    </w:p>
    <w:p w14:paraId="49F0C976"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 xml:space="preserve">1226.11.2.6 </w:t>
      </w:r>
      <w:r w:rsidRPr="00656471">
        <w:rPr>
          <w:rFonts w:eastAsia="Aptos" w:cs="Arial"/>
          <w:b/>
          <w:bCs/>
          <w:i/>
          <w:iCs/>
          <w:snapToGrid/>
          <w:kern w:val="2"/>
          <w:szCs w:val="24"/>
          <w:u w:val="single"/>
          <w14:ligatures w14:val="standardContextual"/>
        </w:rPr>
        <w:t>Reserved</w:t>
      </w:r>
      <w:r w:rsidRPr="00656471">
        <w:rPr>
          <w:rFonts w:eastAsia="Aptos" w:cs="Arial"/>
          <w:b/>
          <w:bCs/>
          <w:i/>
          <w:iCs/>
          <w:snapToGrid/>
          <w:kern w:val="2"/>
          <w:szCs w:val="24"/>
          <w14:ligatures w14:val="standardContextual"/>
        </w:rPr>
        <w:t xml:space="preserve"> </w:t>
      </w:r>
      <w:r w:rsidRPr="00656471">
        <w:rPr>
          <w:rFonts w:eastAsia="Aptos" w:cs="Arial"/>
          <w:b/>
          <w:bCs/>
          <w:i/>
          <w:iCs/>
          <w:strike/>
          <w:snapToGrid/>
          <w:kern w:val="2"/>
          <w:szCs w:val="24"/>
          <w14:ligatures w14:val="standardContextual"/>
        </w:rPr>
        <w:t>Clean-up room.</w:t>
      </w:r>
      <w:r w:rsidRPr="00656471">
        <w:rPr>
          <w:rFonts w:eastAsia="Aptos" w:cs="Arial"/>
          <w:i/>
          <w:iCs/>
          <w:strike/>
          <w:snapToGrid/>
          <w:kern w:val="2"/>
          <w:szCs w:val="24"/>
          <w14:ligatures w14:val="standardContextual"/>
        </w:rPr>
        <w:t xml:space="preserve"> Each birthing room shall have immediate access to a clean-up room with a handwashing station and work space which is separate from any sterilizing facilities. The clean-up room shall provide 24 square feet (2.23 m2) per birthing room up to eight rooms, with no dimensions less than 6 feet (1829 mm).</w:t>
      </w:r>
      <w:r w:rsidRPr="00656471">
        <w:rPr>
          <w:rFonts w:eastAsia="Aptos" w:cs="Arial"/>
          <w:i/>
          <w:iCs/>
          <w:snapToGrid/>
          <w:kern w:val="2"/>
          <w:szCs w:val="24"/>
          <w14:ligatures w14:val="standardContextual"/>
        </w:rPr>
        <w:t xml:space="preserve"> </w:t>
      </w:r>
    </w:p>
    <w:p w14:paraId="356D829E" w14:textId="77777777" w:rsidR="00656471" w:rsidRPr="00656471" w:rsidRDefault="00656471" w:rsidP="00DE1C88">
      <w:pPr>
        <w:widowControl/>
        <w:autoSpaceDE w:val="0"/>
        <w:autoSpaceDN w:val="0"/>
        <w:adjustRightInd w:val="0"/>
        <w:ind w:left="720"/>
        <w:rPr>
          <w:rFonts w:eastAsia="Aptos" w:cs="Arial"/>
          <w:i/>
          <w:iCs/>
          <w:snapToGrid/>
          <w:kern w:val="2"/>
          <w:szCs w:val="24"/>
          <w14:ligatures w14:val="standardContextual"/>
        </w:rPr>
      </w:pPr>
      <w:bookmarkStart w:id="53" w:name="_Hlk201241853"/>
      <w:bookmarkStart w:id="54" w:name="_Hlk196488611"/>
      <w:r w:rsidRPr="00656471">
        <w:rPr>
          <w:rFonts w:eastAsia="Aptos" w:cs="Arial"/>
          <w:b/>
          <w:bCs/>
          <w:i/>
          <w:iCs/>
          <w:snapToGrid/>
          <w:kern w:val="2"/>
          <w:szCs w:val="24"/>
          <w14:ligatures w14:val="standardContextual"/>
        </w:rPr>
        <w:t>1226.11.2.7 Ice-making equipment.</w:t>
      </w:r>
      <w:r w:rsidRPr="00656471">
        <w:rPr>
          <w:rFonts w:eastAsia="Aptos" w:cs="Arial"/>
          <w:i/>
          <w:iCs/>
          <w:snapToGrid/>
          <w:kern w:val="2"/>
          <w:szCs w:val="24"/>
          <w14:ligatures w14:val="standardContextual"/>
        </w:rPr>
        <w:t xml:space="preserve"> Each facility shall have equipment to provide ice for treatments and nourishment. Icemaking equipment shall be permitted in the clean utility or the nourishment room/area. Ice intended for human consumption shall be provided in the nourishment station and shall be served from self-dispensing ice-makers.</w:t>
      </w:r>
    </w:p>
    <w:bookmarkEnd w:id="53"/>
    <w:p w14:paraId="4538BD91"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1226.11.2.8 Nourishment room or area.</w:t>
      </w:r>
      <w:r w:rsidRPr="00656471">
        <w:rPr>
          <w:rFonts w:eastAsia="Aptos" w:cs="Arial"/>
          <w:i/>
          <w:iCs/>
          <w:snapToGrid/>
          <w:kern w:val="2"/>
          <w:szCs w:val="24"/>
          <w14:ligatures w14:val="standardContextual"/>
        </w:rPr>
        <w:t xml:space="preserve"> When provided, refer to Section 1226.4.13.7.</w:t>
      </w:r>
    </w:p>
    <w:p w14:paraId="2CCD392C"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1226.11.2.9 Medical gas outlets.</w:t>
      </w:r>
      <w:r w:rsidRPr="00656471">
        <w:rPr>
          <w:rFonts w:eastAsia="Aptos" w:cs="Arial"/>
          <w:i/>
          <w:iCs/>
          <w:snapToGrid/>
          <w:kern w:val="2"/>
          <w:szCs w:val="24"/>
          <w14:ligatures w14:val="standardContextual"/>
        </w:rPr>
        <w:t xml:space="preserve"> When provided, oxygen and suction capabilities may be portable or piped.</w:t>
      </w:r>
    </w:p>
    <w:p w14:paraId="58170A20" w14:textId="1D44444D" w:rsidR="00656471" w:rsidRPr="007D4E76" w:rsidRDefault="00656471" w:rsidP="00DE1C88">
      <w:pPr>
        <w:widowControl/>
        <w:spacing w:line="256" w:lineRule="auto"/>
        <w:ind w:left="360"/>
        <w:rPr>
          <w:rFonts w:eastAsia="Aptos" w:cs="Arial"/>
          <w:b/>
          <w:bCs/>
          <w:i/>
          <w:iCs/>
          <w:snapToGrid/>
          <w:color w:val="0070C0"/>
          <w:kern w:val="2"/>
          <w:szCs w:val="24"/>
          <w14:ligatures w14:val="standardContextual"/>
        </w:rPr>
      </w:pPr>
      <w:r w:rsidRPr="00656471">
        <w:rPr>
          <w:rFonts w:eastAsia="Aptos" w:cs="Arial"/>
          <w:b/>
          <w:bCs/>
          <w:i/>
          <w:iCs/>
          <w:snapToGrid/>
          <w:kern w:val="2"/>
          <w:szCs w:val="24"/>
          <w14:ligatures w14:val="standardContextual"/>
        </w:rPr>
        <w:t xml:space="preserve">1226.11.3 </w:t>
      </w:r>
      <w:r w:rsidRPr="00656471">
        <w:rPr>
          <w:rFonts w:eastAsia="Aptos" w:cs="Arial"/>
          <w:b/>
          <w:bCs/>
          <w:i/>
          <w:iCs/>
          <w:snapToGrid/>
          <w:kern w:val="2"/>
          <w:szCs w:val="24"/>
          <w:u w:val="single"/>
          <w14:ligatures w14:val="standardContextual"/>
        </w:rPr>
        <w:t xml:space="preserve">Reserved. </w:t>
      </w:r>
      <w:r w:rsidRPr="00656471">
        <w:rPr>
          <w:rFonts w:eastAsia="Aptos" w:cs="Arial"/>
          <w:b/>
          <w:bCs/>
          <w:i/>
          <w:iCs/>
          <w:strike/>
          <w:snapToGrid/>
          <w:kern w:val="2"/>
          <w:szCs w:val="24"/>
          <w14:ligatures w14:val="standardContextual"/>
        </w:rPr>
        <w:t xml:space="preserve">Support areas for mother and newborn. </w:t>
      </w:r>
      <w:r w:rsidR="007D4E76" w:rsidRPr="00DE1C88">
        <w:rPr>
          <w:rFonts w:eastAsia="Aptos" w:cs="Arial"/>
          <w:b/>
          <w:bCs/>
          <w:i/>
          <w:iCs/>
          <w:snapToGrid/>
          <w:kern w:val="2"/>
          <w:szCs w:val="24"/>
          <w14:ligatures w14:val="standardContextual"/>
        </w:rPr>
        <w:t xml:space="preserve">[This </w:t>
      </w:r>
      <w:r w:rsidR="00DE1C88">
        <w:rPr>
          <w:rFonts w:eastAsia="Aptos" w:cs="Arial"/>
          <w:b/>
          <w:bCs/>
          <w:i/>
          <w:iCs/>
          <w:snapToGrid/>
          <w:kern w:val="2"/>
          <w:szCs w:val="24"/>
          <w14:ligatures w14:val="standardContextual"/>
        </w:rPr>
        <w:t xml:space="preserve">reserved </w:t>
      </w:r>
      <w:r w:rsidR="007D4E76" w:rsidRPr="00DE1C88">
        <w:rPr>
          <w:rFonts w:eastAsia="Aptos" w:cs="Arial"/>
          <w:b/>
          <w:bCs/>
          <w:i/>
          <w:iCs/>
          <w:snapToGrid/>
          <w:kern w:val="2"/>
          <w:szCs w:val="24"/>
          <w14:ligatures w14:val="standardContextual"/>
        </w:rPr>
        <w:t xml:space="preserve">section </w:t>
      </w:r>
      <w:r w:rsidR="00DE1C88" w:rsidRPr="00DE1C88">
        <w:rPr>
          <w:rFonts w:eastAsia="Aptos" w:cs="Arial"/>
          <w:b/>
          <w:bCs/>
          <w:i/>
          <w:iCs/>
          <w:snapToGrid/>
          <w:kern w:val="2"/>
          <w:szCs w:val="24"/>
          <w14:ligatures w14:val="standardContextual"/>
        </w:rPr>
        <w:t>should be</w:t>
      </w:r>
      <w:r w:rsidR="007D4E76" w:rsidRPr="00DE1C88">
        <w:rPr>
          <w:rFonts w:eastAsia="Aptos" w:cs="Arial"/>
          <w:b/>
          <w:bCs/>
          <w:i/>
          <w:iCs/>
          <w:snapToGrid/>
          <w:kern w:val="2"/>
          <w:szCs w:val="24"/>
          <w14:ligatures w14:val="standardContextual"/>
        </w:rPr>
        <w:t xml:space="preserve"> moved below </w:t>
      </w:r>
      <w:r w:rsidR="00DE1C88" w:rsidRPr="00DE1C88">
        <w:rPr>
          <w:rFonts w:eastAsia="Aptos" w:cs="Arial"/>
          <w:b/>
          <w:bCs/>
          <w:i/>
          <w:iCs/>
          <w:snapToGrid/>
          <w:kern w:val="2"/>
          <w:szCs w:val="24"/>
          <w14:ligatures w14:val="standardContextual"/>
        </w:rPr>
        <w:t xml:space="preserve">Section </w:t>
      </w:r>
      <w:r w:rsidR="007D4E76" w:rsidRPr="00DE1C88">
        <w:rPr>
          <w:rFonts w:eastAsia="Aptos" w:cs="Arial"/>
          <w:b/>
          <w:bCs/>
          <w:i/>
          <w:iCs/>
          <w:snapToGrid/>
          <w:kern w:val="2"/>
          <w:szCs w:val="24"/>
          <w14:ligatures w14:val="standardContextual"/>
        </w:rPr>
        <w:t>1226.11.2.10</w:t>
      </w:r>
      <w:r w:rsidR="00DE1C88" w:rsidRPr="00DE1C88">
        <w:rPr>
          <w:rFonts w:eastAsia="Aptos" w:cs="Arial"/>
          <w:b/>
          <w:bCs/>
          <w:i/>
          <w:iCs/>
          <w:snapToGrid/>
          <w:kern w:val="2"/>
          <w:szCs w:val="24"/>
          <w14:ligatures w14:val="standardContextual"/>
        </w:rPr>
        <w:t xml:space="preserve"> to be in numerical order.</w:t>
      </w:r>
      <w:r w:rsidR="007D4E76" w:rsidRPr="00DE1C88">
        <w:rPr>
          <w:rFonts w:eastAsia="Aptos" w:cs="Arial"/>
          <w:b/>
          <w:bCs/>
          <w:i/>
          <w:iCs/>
          <w:snapToGrid/>
          <w:kern w:val="2"/>
          <w:szCs w:val="24"/>
          <w14:ligatures w14:val="standardContextual"/>
        </w:rPr>
        <w:t>]</w:t>
      </w:r>
    </w:p>
    <w:p w14:paraId="06EC4FDC"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w:t>
      </w:r>
      <w:r w:rsidRPr="00656471">
        <w:rPr>
          <w:rFonts w:eastAsia="Aptos" w:cs="Arial"/>
          <w:b/>
          <w:bCs/>
          <w:i/>
          <w:iCs/>
          <w:snapToGrid/>
          <w:kern w:val="2"/>
          <w:szCs w:val="24"/>
          <w:u w:val="single"/>
          <w14:ligatures w14:val="standardContextual"/>
        </w:rPr>
        <w:t>2.10</w:t>
      </w:r>
      <w:r w:rsidRPr="00656471">
        <w:rPr>
          <w:rFonts w:eastAsia="Aptos" w:cs="Arial"/>
          <w:b/>
          <w:bCs/>
          <w:i/>
          <w:iCs/>
          <w:strike/>
          <w:snapToGrid/>
          <w:kern w:val="2"/>
          <w:szCs w:val="24"/>
          <w14:ligatures w14:val="standardContextual"/>
        </w:rPr>
        <w:t>3.1</w:t>
      </w:r>
      <w:r w:rsidRPr="00656471">
        <w:rPr>
          <w:rFonts w:eastAsia="Aptos" w:cs="Arial"/>
          <w:b/>
          <w:bCs/>
          <w:i/>
          <w:iCs/>
          <w:snapToGrid/>
          <w:kern w:val="2"/>
          <w:szCs w:val="24"/>
          <w14:ligatures w14:val="standardContextual"/>
        </w:rPr>
        <w:t xml:space="preserve"> Patient toilet room(s).</w:t>
      </w:r>
      <w:r w:rsidRPr="00656471">
        <w:rPr>
          <w:rFonts w:eastAsia="Aptos" w:cs="Arial"/>
          <w:i/>
          <w:iCs/>
          <w:snapToGrid/>
          <w:kern w:val="2"/>
          <w:szCs w:val="24"/>
          <w14:ligatures w14:val="standardContextual"/>
        </w:rPr>
        <w:t xml:space="preserve"> Each birthing room shall have direct access to a private toilet room with lavatory, </w:t>
      </w:r>
      <w:r w:rsidRPr="00656471">
        <w:rPr>
          <w:rFonts w:eastAsia="Aptos" w:cs="Arial"/>
          <w:i/>
          <w:iCs/>
          <w:snapToGrid/>
          <w:kern w:val="2"/>
          <w:szCs w:val="24"/>
          <w:u w:val="single"/>
          <w14:ligatures w14:val="standardContextual"/>
        </w:rPr>
        <w:t xml:space="preserve">and </w:t>
      </w:r>
      <w:r w:rsidRPr="00656471">
        <w:rPr>
          <w:rFonts w:eastAsia="Aptos" w:cs="Arial"/>
          <w:i/>
          <w:iCs/>
          <w:snapToGrid/>
          <w:kern w:val="2"/>
          <w:szCs w:val="24"/>
          <w14:ligatures w14:val="standardContextual"/>
        </w:rPr>
        <w:t xml:space="preserve">shower or tub </w:t>
      </w:r>
      <w:r w:rsidRPr="00656471">
        <w:rPr>
          <w:rFonts w:eastAsia="Aptos" w:cs="Arial"/>
          <w:i/>
          <w:iCs/>
          <w:strike/>
          <w:snapToGrid/>
          <w:kern w:val="2"/>
          <w:szCs w:val="24"/>
          <w14:ligatures w14:val="standardContextual"/>
        </w:rPr>
        <w:t>and nurse call system</w:t>
      </w:r>
      <w:r w:rsidRPr="00656471">
        <w:rPr>
          <w:rFonts w:eastAsia="Aptos" w:cs="Arial"/>
          <w:i/>
          <w:iCs/>
          <w:snapToGrid/>
          <w:kern w:val="2"/>
          <w:szCs w:val="24"/>
          <w14:ligatures w14:val="standardContextual"/>
        </w:rPr>
        <w:t>. Facilities for cleaning bedpans shall be provided in the toilet room.</w:t>
      </w:r>
    </w:p>
    <w:p w14:paraId="32C0636B" w14:textId="77777777" w:rsidR="00656471" w:rsidRPr="00656471" w:rsidRDefault="00656471" w:rsidP="00DE1C88">
      <w:pPr>
        <w:widowControl/>
        <w:spacing w:line="256" w:lineRule="auto"/>
        <w:ind w:left="360"/>
        <w:rPr>
          <w:rFonts w:eastAsia="Aptos" w:cs="Arial"/>
          <w:b/>
          <w:bCs/>
          <w:i/>
          <w:iCs/>
          <w:snapToGrid/>
          <w:kern w:val="2"/>
          <w:szCs w:val="24"/>
          <w14:ligatures w14:val="standardContextual"/>
        </w:rPr>
      </w:pPr>
      <w:r w:rsidRPr="00656471">
        <w:rPr>
          <w:rFonts w:eastAsia="Aptos" w:cs="Arial"/>
          <w:b/>
          <w:bCs/>
          <w:i/>
          <w:iCs/>
          <w:snapToGrid/>
          <w:kern w:val="2"/>
          <w:szCs w:val="24"/>
          <w14:ligatures w14:val="standardContextual"/>
        </w:rPr>
        <w:t>1226.11.4 General support services and facilities.</w:t>
      </w:r>
    </w:p>
    <w:p w14:paraId="19B2D810"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1226.11.4.1 Housekeeping room.</w:t>
      </w:r>
      <w:r w:rsidRPr="00656471">
        <w:rPr>
          <w:rFonts w:eastAsia="Aptos" w:cs="Arial"/>
          <w:i/>
          <w:iCs/>
          <w:snapToGrid/>
          <w:kern w:val="2"/>
          <w:szCs w:val="24"/>
          <w14:ligatures w14:val="standardContextual"/>
        </w:rPr>
        <w:t xml:space="preserve"> Refer to Section 1224.4.15.</w:t>
      </w:r>
    </w:p>
    <w:p w14:paraId="7D17AFA1"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1226.11.4.2 Garbage, solid waste, medical waste and trash storage.</w:t>
      </w:r>
      <w:r w:rsidRPr="00656471">
        <w:rPr>
          <w:rFonts w:eastAsia="Aptos" w:cs="Arial"/>
          <w:i/>
          <w:iCs/>
          <w:snapToGrid/>
          <w:kern w:val="2"/>
          <w:szCs w:val="24"/>
          <w14:ligatures w14:val="standardContextual"/>
        </w:rPr>
        <w:t xml:space="preserve"> Refer to Section 1226.4.9.</w:t>
      </w:r>
    </w:p>
    <w:p w14:paraId="10B9C12E"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lastRenderedPageBreak/>
        <w:t>1226.11.4.3 Areas for off-site laundry services.</w:t>
      </w:r>
      <w:r w:rsidRPr="00656471">
        <w:rPr>
          <w:rFonts w:eastAsia="Aptos" w:cs="Arial"/>
          <w:i/>
          <w:iCs/>
          <w:snapToGrid/>
          <w:kern w:val="2"/>
          <w:szCs w:val="24"/>
          <w14:ligatures w14:val="standardContextual"/>
        </w:rPr>
        <w:t xml:space="preserve"> Refer to Section 1226.4.15.1.</w:t>
      </w:r>
    </w:p>
    <w:p w14:paraId="4134C7C5" w14:textId="77777777" w:rsidR="00656471" w:rsidRPr="00656471" w:rsidRDefault="00656471" w:rsidP="00DE1C88">
      <w:pPr>
        <w:widowControl/>
        <w:autoSpaceDE w:val="0"/>
        <w:autoSpaceDN w:val="0"/>
        <w:adjustRightInd w:val="0"/>
        <w:ind w:left="360"/>
        <w:rPr>
          <w:rFonts w:eastAsia="Aptos" w:cs="Arial"/>
          <w:b/>
          <w:bCs/>
          <w:i/>
          <w:iCs/>
          <w:snapToGrid/>
          <w:szCs w:val="24"/>
          <w14:ligatures w14:val="standardContextual"/>
        </w:rPr>
      </w:pPr>
      <w:r w:rsidRPr="00656471">
        <w:rPr>
          <w:rFonts w:eastAsia="Aptos" w:cs="Arial"/>
          <w:b/>
          <w:bCs/>
          <w:i/>
          <w:iCs/>
          <w:snapToGrid/>
          <w:szCs w:val="24"/>
          <w14:ligatures w14:val="standardContextual"/>
        </w:rPr>
        <w:t>1226.11.5 Public and administrative areas.</w:t>
      </w:r>
    </w:p>
    <w:p w14:paraId="20E0A40A" w14:textId="77777777" w:rsidR="00656471" w:rsidRPr="00656471" w:rsidRDefault="00656471" w:rsidP="00DE1C88">
      <w:pPr>
        <w:widowControl/>
        <w:spacing w:line="256" w:lineRule="auto"/>
        <w:ind w:left="720"/>
        <w:rPr>
          <w:rFonts w:eastAsia="Aptos" w:cs="Arial"/>
          <w:b/>
          <w:bCs/>
          <w:i/>
          <w:iCs/>
          <w:snapToGrid/>
          <w:kern w:val="2"/>
          <w:szCs w:val="24"/>
          <w14:ligatures w14:val="standardContextual"/>
        </w:rPr>
      </w:pPr>
      <w:r w:rsidRPr="00656471">
        <w:rPr>
          <w:rFonts w:eastAsia="Aptos" w:cs="Arial"/>
          <w:b/>
          <w:bCs/>
          <w:i/>
          <w:iCs/>
          <w:snapToGrid/>
          <w:kern w:val="2"/>
          <w:szCs w:val="24"/>
          <w14:ligatures w14:val="standardContextual"/>
        </w:rPr>
        <w:t>1226.11.5.1 Public area.</w:t>
      </w:r>
    </w:p>
    <w:p w14:paraId="6501D472" w14:textId="77777777" w:rsidR="00656471" w:rsidRPr="00656471" w:rsidRDefault="00656471" w:rsidP="00DE1C88">
      <w:pPr>
        <w:widowControl/>
        <w:spacing w:line="256" w:lineRule="auto"/>
        <w:ind w:left="108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1226.11.5.1.1 Reception.</w:t>
      </w:r>
      <w:r w:rsidRPr="00656471">
        <w:rPr>
          <w:rFonts w:eastAsia="Aptos" w:cs="Arial"/>
          <w:i/>
          <w:iCs/>
          <w:snapToGrid/>
          <w:kern w:val="2"/>
          <w:szCs w:val="24"/>
          <w14:ligatures w14:val="standardContextual"/>
        </w:rPr>
        <w:t xml:space="preserve"> Refer to Section 1226.4.16.1.1.</w:t>
      </w:r>
    </w:p>
    <w:p w14:paraId="123FF7D4" w14:textId="77777777" w:rsidR="00656471" w:rsidRPr="00656471" w:rsidRDefault="00656471" w:rsidP="00DE1C88">
      <w:pPr>
        <w:widowControl/>
        <w:spacing w:line="256" w:lineRule="auto"/>
        <w:ind w:left="1080"/>
        <w:rPr>
          <w:rFonts w:eastAsia="Aptos" w:cs="Arial"/>
          <w:i/>
          <w:iCs/>
          <w:snapToGrid/>
          <w:kern w:val="2"/>
          <w:szCs w:val="24"/>
          <w14:ligatures w14:val="standardContextual"/>
        </w:rPr>
      </w:pPr>
      <w:bookmarkStart w:id="55" w:name="_Hlk205467995"/>
      <w:r w:rsidRPr="00656471">
        <w:rPr>
          <w:rFonts w:eastAsia="Aptos" w:cs="Arial"/>
          <w:b/>
          <w:bCs/>
          <w:i/>
          <w:iCs/>
          <w:snapToGrid/>
          <w:kern w:val="2"/>
          <w:szCs w:val="24"/>
          <w14:ligatures w14:val="standardContextual"/>
        </w:rPr>
        <w:t>1226.11.5.1.2 Outpatient waiting room.</w:t>
      </w:r>
      <w:r w:rsidRPr="00656471">
        <w:rPr>
          <w:rFonts w:eastAsia="Aptos" w:cs="Arial"/>
          <w:i/>
          <w:iCs/>
          <w:snapToGrid/>
          <w:kern w:val="2"/>
          <w:szCs w:val="24"/>
          <w14:ligatures w14:val="standardContextual"/>
        </w:rPr>
        <w:t xml:space="preserve"> </w:t>
      </w:r>
      <w:bookmarkEnd w:id="55"/>
      <w:r w:rsidRPr="00656471">
        <w:rPr>
          <w:rFonts w:eastAsia="Aptos" w:cs="Arial"/>
          <w:i/>
          <w:iCs/>
          <w:snapToGrid/>
          <w:kern w:val="2"/>
          <w:szCs w:val="24"/>
          <w:u w:val="single"/>
          <w14:ligatures w14:val="standardContextual"/>
        </w:rPr>
        <w:t xml:space="preserve">The outpatient waiting room shall comply with </w:t>
      </w:r>
      <w:r w:rsidRPr="00656471">
        <w:rPr>
          <w:rFonts w:eastAsia="Aptos" w:cs="Arial"/>
          <w:i/>
          <w:iCs/>
          <w:strike/>
          <w:snapToGrid/>
          <w:kern w:val="2"/>
          <w:szCs w:val="24"/>
          <w14:ligatures w14:val="standardContextual"/>
        </w:rPr>
        <w:t xml:space="preserve">Refer to </w:t>
      </w:r>
      <w:r w:rsidRPr="00656471">
        <w:rPr>
          <w:rFonts w:eastAsia="Aptos" w:cs="Arial"/>
          <w:i/>
          <w:iCs/>
          <w:snapToGrid/>
          <w:kern w:val="2"/>
          <w:szCs w:val="24"/>
          <w14:ligatures w14:val="standardContextual"/>
        </w:rPr>
        <w:t xml:space="preserve">Section 1224.4.5. </w:t>
      </w:r>
      <w:r w:rsidRPr="00656471">
        <w:rPr>
          <w:rFonts w:eastAsia="Aptos" w:cs="Arial"/>
          <w:i/>
          <w:iCs/>
          <w:snapToGrid/>
          <w:kern w:val="2"/>
          <w:szCs w:val="24"/>
          <w:u w:val="single"/>
          <w14:ligatures w14:val="standardContextual"/>
        </w:rPr>
        <w:t>except as supplemented, amended or modified below.</w:t>
      </w:r>
      <w:r w:rsidRPr="00656471">
        <w:rPr>
          <w:rFonts w:eastAsia="Aptos" w:cs="Arial"/>
          <w:i/>
          <w:iCs/>
          <w:snapToGrid/>
          <w:kern w:val="2"/>
          <w:szCs w:val="24"/>
          <w14:ligatures w14:val="standardContextual"/>
        </w:rPr>
        <w:t xml:space="preserve"> </w:t>
      </w:r>
    </w:p>
    <w:p w14:paraId="3B132E66" w14:textId="14B00766" w:rsidR="00656471" w:rsidRPr="00656471" w:rsidRDefault="00656471" w:rsidP="00DE1C88">
      <w:pPr>
        <w:widowControl/>
        <w:autoSpaceDE w:val="0"/>
        <w:autoSpaceDN w:val="0"/>
        <w:adjustRightInd w:val="0"/>
        <w:ind w:left="1080"/>
        <w:rPr>
          <w:rFonts w:eastAsia="Aptos" w:cs="Arial"/>
          <w:i/>
          <w:iCs/>
          <w:snapToGrid/>
          <w:szCs w:val="24"/>
          <w14:ligatures w14:val="standardContextual"/>
        </w:rPr>
      </w:pPr>
      <w:r w:rsidRPr="00656471">
        <w:rPr>
          <w:rFonts w:eastAsia="Aptos" w:cs="Arial"/>
          <w:b/>
          <w:bCs/>
          <w:i/>
          <w:iCs/>
          <w:snapToGrid/>
          <w:szCs w:val="24"/>
          <w14:ligatures w14:val="standardContextual"/>
        </w:rPr>
        <w:t xml:space="preserve">1226.11.5.1.3 Public toilet(s). </w:t>
      </w:r>
      <w:r w:rsidRPr="00DA6A51">
        <w:rPr>
          <w:rFonts w:eastAsia="Aptos" w:cs="Arial"/>
          <w:i/>
          <w:iCs/>
          <w:snapToGrid/>
          <w:szCs w:val="24"/>
          <w14:ligatures w14:val="standardContextual"/>
        </w:rPr>
        <w:t>Refer to Section 1224.4.5</w:t>
      </w:r>
      <w:r w:rsidRPr="00DA6A51">
        <w:rPr>
          <w:rFonts w:eastAsia="Aptos" w:cs="Arial"/>
          <w:i/>
          <w:iCs/>
          <w:strike/>
          <w:snapToGrid/>
          <w:szCs w:val="24"/>
          <w14:ligatures w14:val="standardContextual"/>
        </w:rPr>
        <w:t>.</w:t>
      </w:r>
      <w:r w:rsidRPr="00656471">
        <w:rPr>
          <w:rFonts w:eastAsia="Aptos" w:cs="Arial"/>
          <w:i/>
          <w:iCs/>
          <w:snapToGrid/>
          <w:szCs w:val="24"/>
          <w14:ligatures w14:val="standardContextual"/>
        </w:rPr>
        <w:t xml:space="preserve"> </w:t>
      </w:r>
      <w:r w:rsidR="00DA6A51">
        <w:rPr>
          <w:rFonts w:eastAsia="Aptos" w:cs="Arial"/>
          <w:i/>
          <w:iCs/>
          <w:snapToGrid/>
          <w:szCs w:val="24"/>
          <w:u w:val="single"/>
          <w14:ligatures w14:val="standardContextual"/>
        </w:rPr>
        <w:t>and the</w:t>
      </w:r>
      <w:r w:rsidRPr="00656471">
        <w:rPr>
          <w:rFonts w:eastAsia="Aptos" w:cs="Arial"/>
          <w:i/>
          <w:iCs/>
          <w:snapToGrid/>
          <w:szCs w:val="24"/>
          <w:u w:val="single"/>
          <w14:ligatures w14:val="standardContextual"/>
        </w:rPr>
        <w:t xml:space="preserve"> California Plumbing Code Section 422.3.1.</w:t>
      </w:r>
    </w:p>
    <w:p w14:paraId="69E7C33D" w14:textId="5DA1895F" w:rsidR="00656471" w:rsidRPr="00C976C2" w:rsidRDefault="00656471" w:rsidP="00DE1C88">
      <w:pPr>
        <w:widowControl/>
        <w:spacing w:line="256" w:lineRule="auto"/>
        <w:ind w:left="1080"/>
        <w:rPr>
          <w:rFonts w:eastAsia="Aptos" w:cs="Arial"/>
          <w:snapToGrid/>
          <w:kern w:val="2"/>
          <w:szCs w:val="24"/>
          <w14:ligatures w14:val="standardContextual"/>
        </w:rPr>
      </w:pPr>
      <w:bookmarkStart w:id="56" w:name="_Hlk205468349"/>
      <w:r w:rsidRPr="00656471">
        <w:rPr>
          <w:rFonts w:eastAsia="Aptos" w:cs="Arial"/>
          <w:b/>
          <w:bCs/>
          <w:i/>
          <w:iCs/>
          <w:snapToGrid/>
          <w:kern w:val="2"/>
          <w:szCs w:val="24"/>
          <w14:ligatures w14:val="standardContextual"/>
        </w:rPr>
        <w:t>1226.11.5.1.4 Public telephone.</w:t>
      </w:r>
      <w:r w:rsidRPr="00656471">
        <w:rPr>
          <w:rFonts w:eastAsia="Aptos" w:cs="Arial"/>
          <w:i/>
          <w:iCs/>
          <w:snapToGrid/>
          <w:kern w:val="2"/>
          <w:szCs w:val="24"/>
          <w14:ligatures w14:val="standardContextual"/>
        </w:rPr>
        <w:t xml:space="preserve"> </w:t>
      </w:r>
      <w:bookmarkEnd w:id="56"/>
      <w:r w:rsidR="005C0A92" w:rsidRPr="00C52B4B">
        <w:rPr>
          <w:rFonts w:eastAsia="Aptos" w:cs="Arial"/>
          <w:snapToGrid/>
          <w:kern w:val="2"/>
          <w:szCs w:val="24"/>
          <w:highlight w:val="lightGray"/>
          <w14:ligatures w14:val="standardContextual"/>
        </w:rPr>
        <w:t>[Withdraw code change]</w:t>
      </w:r>
      <w:r w:rsidRPr="00C976C2">
        <w:rPr>
          <w:rFonts w:eastAsia="Aptos" w:cs="Arial"/>
          <w:snapToGrid/>
          <w:kern w:val="2"/>
          <w:szCs w:val="24"/>
          <w14:ligatures w14:val="standardContextual"/>
        </w:rPr>
        <w:t xml:space="preserve"> Refer to Section 1224.4.5.</w:t>
      </w:r>
    </w:p>
    <w:p w14:paraId="7B39E03C" w14:textId="1A086D90" w:rsidR="00656471" w:rsidRPr="00C976C2" w:rsidRDefault="00656471" w:rsidP="00DE1C88">
      <w:pPr>
        <w:widowControl/>
        <w:spacing w:line="256" w:lineRule="auto"/>
        <w:ind w:left="1080"/>
        <w:rPr>
          <w:rFonts w:eastAsia="Aptos" w:cs="Arial"/>
          <w:snapToGrid/>
          <w:kern w:val="2"/>
          <w:szCs w:val="24"/>
          <w14:ligatures w14:val="standardContextual"/>
        </w:rPr>
      </w:pPr>
      <w:r w:rsidRPr="00656471">
        <w:rPr>
          <w:rFonts w:eastAsia="Aptos" w:cs="Arial"/>
          <w:b/>
          <w:bCs/>
          <w:i/>
          <w:iCs/>
          <w:snapToGrid/>
          <w:kern w:val="2"/>
          <w:szCs w:val="24"/>
          <w14:ligatures w14:val="standardContextual"/>
        </w:rPr>
        <w:t xml:space="preserve">1226.11.5.1.5 Drinking </w:t>
      </w:r>
      <w:r w:rsidRPr="00545147">
        <w:rPr>
          <w:rFonts w:eastAsia="Aptos" w:cs="Arial"/>
          <w:b/>
          <w:bCs/>
          <w:i/>
          <w:iCs/>
          <w:snapToGrid/>
          <w:kern w:val="2"/>
          <w:szCs w:val="24"/>
          <w14:ligatures w14:val="standardContextual"/>
        </w:rPr>
        <w:t>fountain</w:t>
      </w:r>
      <w:r w:rsidR="00545147" w:rsidRPr="00545147">
        <w:rPr>
          <w:rFonts w:eastAsia="Aptos" w:cs="Arial"/>
          <w:b/>
          <w:bCs/>
          <w:i/>
          <w:iCs/>
          <w:snapToGrid/>
          <w:kern w:val="2"/>
          <w:szCs w:val="24"/>
          <w:u w:val="single"/>
          <w14:ligatures w14:val="standardContextual"/>
        </w:rPr>
        <w:t>(s)</w:t>
      </w:r>
      <w:r w:rsidRPr="00545147">
        <w:rPr>
          <w:rFonts w:eastAsia="Aptos" w:cs="Arial"/>
          <w:b/>
          <w:bCs/>
          <w:i/>
          <w:iCs/>
          <w:snapToGrid/>
          <w:kern w:val="2"/>
          <w:szCs w:val="24"/>
          <w:u w:val="single"/>
          <w14:ligatures w14:val="standardContextual"/>
        </w:rPr>
        <w:t>.</w:t>
      </w:r>
      <w:r w:rsidRPr="00656471">
        <w:rPr>
          <w:rFonts w:eastAsia="Aptos" w:cs="Arial"/>
          <w:i/>
          <w:iCs/>
          <w:snapToGrid/>
          <w:kern w:val="2"/>
          <w:szCs w:val="24"/>
          <w14:ligatures w14:val="standardContextual"/>
        </w:rPr>
        <w:t xml:space="preserve"> </w:t>
      </w:r>
      <w:r w:rsidRPr="00C976C2">
        <w:rPr>
          <w:rFonts w:eastAsia="Aptos" w:cs="Arial"/>
          <w:i/>
          <w:iCs/>
          <w:snapToGrid/>
          <w:kern w:val="2"/>
          <w:szCs w:val="24"/>
          <w:u w:val="single"/>
          <w14:ligatures w14:val="standardContextual"/>
        </w:rPr>
        <w:t>Drinking water shall be readily accessible.</w:t>
      </w:r>
      <w:r w:rsidRPr="00C976C2">
        <w:rPr>
          <w:rFonts w:eastAsia="Aptos" w:cs="Arial"/>
          <w:b/>
          <w:bCs/>
          <w:snapToGrid/>
          <w:kern w:val="2"/>
          <w:szCs w:val="24"/>
          <w14:ligatures w14:val="standardContextual"/>
        </w:rPr>
        <w:t xml:space="preserve"> </w:t>
      </w:r>
      <w:r w:rsidRPr="00C976C2">
        <w:rPr>
          <w:rFonts w:eastAsia="Aptos" w:cs="Arial"/>
          <w:i/>
          <w:iCs/>
          <w:strike/>
          <w:snapToGrid/>
          <w:kern w:val="2"/>
          <w:szCs w:val="24"/>
          <w14:ligatures w14:val="standardContextual"/>
        </w:rPr>
        <w:t>Refer to Section 1224.4.5.</w:t>
      </w:r>
    </w:p>
    <w:p w14:paraId="765C5F45" w14:textId="77777777" w:rsidR="00656471" w:rsidRPr="00656471" w:rsidRDefault="00656471" w:rsidP="00DE1C88">
      <w:pPr>
        <w:widowControl/>
        <w:spacing w:line="256" w:lineRule="auto"/>
        <w:ind w:left="720"/>
        <w:rPr>
          <w:rFonts w:eastAsia="Aptos" w:cs="Arial"/>
          <w:b/>
          <w:bCs/>
          <w:i/>
          <w:iCs/>
          <w:snapToGrid/>
          <w:kern w:val="2"/>
          <w:szCs w:val="24"/>
          <w14:ligatures w14:val="standardContextual"/>
        </w:rPr>
      </w:pPr>
      <w:r w:rsidRPr="00656471">
        <w:rPr>
          <w:rFonts w:eastAsia="Aptos" w:cs="Arial"/>
          <w:b/>
          <w:bCs/>
          <w:i/>
          <w:iCs/>
          <w:snapToGrid/>
          <w:kern w:val="2"/>
          <w:szCs w:val="24"/>
          <w14:ligatures w14:val="standardContextual"/>
        </w:rPr>
        <w:t>1226.11.5.2 Administrative services.</w:t>
      </w:r>
    </w:p>
    <w:p w14:paraId="50BFD579" w14:textId="77777777" w:rsidR="00656471" w:rsidRPr="00656471" w:rsidRDefault="00656471" w:rsidP="00DE1C88">
      <w:pPr>
        <w:widowControl/>
        <w:spacing w:line="256" w:lineRule="auto"/>
        <w:ind w:left="108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1226.11.5.2.1 Medical records storage.</w:t>
      </w:r>
      <w:r w:rsidRPr="00656471">
        <w:rPr>
          <w:rFonts w:eastAsia="Aptos" w:cs="Arial"/>
          <w:i/>
          <w:iCs/>
          <w:snapToGrid/>
          <w:kern w:val="2"/>
          <w:szCs w:val="24"/>
          <w14:ligatures w14:val="standardContextual"/>
        </w:rPr>
        <w:t xml:space="preserve"> Refer to Section 1226.4.16.2.1.</w:t>
      </w:r>
    </w:p>
    <w:p w14:paraId="6A6D6316" w14:textId="77777777" w:rsidR="00656471" w:rsidRPr="00656471" w:rsidRDefault="00656471" w:rsidP="00DE1C88">
      <w:pPr>
        <w:widowControl/>
        <w:spacing w:line="256" w:lineRule="auto"/>
        <w:ind w:left="108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1226.11.5.2.2 Equipment and supply storage.</w:t>
      </w:r>
      <w:r w:rsidRPr="00656471">
        <w:rPr>
          <w:rFonts w:eastAsia="Aptos" w:cs="Arial"/>
          <w:i/>
          <w:iCs/>
          <w:snapToGrid/>
          <w:kern w:val="2"/>
          <w:szCs w:val="24"/>
          <w14:ligatures w14:val="standardContextual"/>
        </w:rPr>
        <w:t xml:space="preserve"> Refer to 1226.4.16.2.2.</w:t>
      </w:r>
    </w:p>
    <w:p w14:paraId="017F44EC" w14:textId="77777777" w:rsidR="00656471" w:rsidRPr="00656471" w:rsidRDefault="00656471" w:rsidP="00DE1C88">
      <w:pPr>
        <w:widowControl/>
        <w:spacing w:line="256" w:lineRule="auto"/>
        <w:ind w:left="360"/>
        <w:rPr>
          <w:rFonts w:eastAsia="Aptos" w:cs="Arial"/>
          <w:b/>
          <w:bCs/>
          <w:i/>
          <w:iCs/>
          <w:snapToGrid/>
          <w:kern w:val="2"/>
          <w:szCs w:val="24"/>
          <w14:ligatures w14:val="standardContextual"/>
        </w:rPr>
      </w:pPr>
      <w:r w:rsidRPr="00656471">
        <w:rPr>
          <w:rFonts w:eastAsia="Aptos" w:cs="Arial"/>
          <w:b/>
          <w:bCs/>
          <w:i/>
          <w:iCs/>
          <w:snapToGrid/>
          <w:kern w:val="2"/>
          <w:szCs w:val="24"/>
          <w14:ligatures w14:val="standardContextual"/>
        </w:rPr>
        <w:t>1226.11.6 Support areas for staff.</w:t>
      </w:r>
    </w:p>
    <w:p w14:paraId="0A83C3DD"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1226.11.6.1 Staff toilet(s).</w:t>
      </w:r>
      <w:r w:rsidRPr="00656471">
        <w:rPr>
          <w:rFonts w:eastAsia="Aptos" w:cs="Arial"/>
          <w:i/>
          <w:iCs/>
          <w:snapToGrid/>
          <w:kern w:val="2"/>
          <w:szCs w:val="24"/>
          <w14:ligatures w14:val="standardContextual"/>
        </w:rPr>
        <w:t xml:space="preserve"> Refer to Section 1226.4.17.1.</w:t>
      </w:r>
    </w:p>
    <w:p w14:paraId="7BFDBC9D"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1226.11.6.2 Storage for employees.</w:t>
      </w:r>
      <w:r w:rsidRPr="00656471">
        <w:rPr>
          <w:rFonts w:eastAsia="Aptos" w:cs="Arial"/>
          <w:i/>
          <w:iCs/>
          <w:snapToGrid/>
          <w:kern w:val="2"/>
          <w:szCs w:val="24"/>
          <w14:ligatures w14:val="standardContextual"/>
        </w:rPr>
        <w:t xml:space="preserve"> Refer to Section 1226.4.17.2.</w:t>
      </w:r>
    </w:p>
    <w:p w14:paraId="5039DBBE" w14:textId="5C8A7C72" w:rsidR="00656471" w:rsidRPr="00656471" w:rsidRDefault="00656471" w:rsidP="00DE1C88">
      <w:pPr>
        <w:widowControl/>
        <w:spacing w:line="256" w:lineRule="auto"/>
        <w:ind w:left="720"/>
        <w:rPr>
          <w:rFonts w:eastAsia="Aptos" w:cs="Arial"/>
          <w:i/>
          <w:iCs/>
          <w:snapToGrid/>
          <w:kern w:val="2"/>
          <w:szCs w:val="24"/>
          <w:u w:val="single"/>
          <w14:ligatures w14:val="standardContextual"/>
        </w:rPr>
      </w:pPr>
      <w:r w:rsidRPr="00656471">
        <w:rPr>
          <w:rFonts w:eastAsia="Aptos" w:cs="Arial"/>
          <w:b/>
          <w:bCs/>
          <w:i/>
          <w:iCs/>
          <w:snapToGrid/>
          <w:kern w:val="2"/>
          <w:szCs w:val="24"/>
          <w14:ligatures w14:val="standardContextual"/>
        </w:rPr>
        <w:t>1226.11.6.3 Staff lounge.</w:t>
      </w:r>
      <w:r w:rsidRPr="00656471">
        <w:rPr>
          <w:rFonts w:eastAsia="Aptos" w:cs="Arial"/>
          <w:i/>
          <w:iCs/>
          <w:snapToGrid/>
          <w:kern w:val="2"/>
          <w:szCs w:val="24"/>
          <w14:ligatures w14:val="standardContextual"/>
        </w:rPr>
        <w:t xml:space="preserve"> </w:t>
      </w:r>
      <w:r w:rsidR="005C0A92" w:rsidRPr="00C52B4B">
        <w:rPr>
          <w:rFonts w:eastAsia="Aptos" w:cs="Arial"/>
          <w:snapToGrid/>
          <w:kern w:val="2"/>
          <w:szCs w:val="24"/>
          <w:highlight w:val="lightGray"/>
          <w14:ligatures w14:val="standardContextual"/>
        </w:rPr>
        <w:t>[Withdraw code change]</w:t>
      </w:r>
      <w:r w:rsidR="007E52E5">
        <w:rPr>
          <w:rFonts w:eastAsia="Aptos" w:cs="Arial"/>
          <w:snapToGrid/>
          <w:kern w:val="2"/>
          <w:szCs w:val="24"/>
          <w14:ligatures w14:val="standardContextual"/>
        </w:rPr>
        <w:t xml:space="preserve"> </w:t>
      </w:r>
      <w:r w:rsidRPr="007E52E5">
        <w:rPr>
          <w:rFonts w:eastAsia="Aptos" w:cs="Arial"/>
          <w:i/>
          <w:iCs/>
          <w:snapToGrid/>
          <w:kern w:val="2"/>
          <w:szCs w:val="24"/>
          <w14:ligatures w14:val="standardContextual"/>
        </w:rPr>
        <w:t>Refer to Section 1226.4.17.3.</w:t>
      </w:r>
      <w:r w:rsidRPr="00656471">
        <w:rPr>
          <w:rFonts w:eastAsia="Aptos" w:cs="Arial"/>
          <w:i/>
          <w:iCs/>
          <w:snapToGrid/>
          <w:kern w:val="2"/>
          <w:szCs w:val="24"/>
          <w14:ligatures w14:val="standardContextual"/>
        </w:rPr>
        <w:t xml:space="preserve"> </w:t>
      </w:r>
    </w:p>
    <w:p w14:paraId="56AFDE44" w14:textId="77777777" w:rsidR="00656471" w:rsidRPr="00656471" w:rsidRDefault="00656471" w:rsidP="00DE1C88">
      <w:pPr>
        <w:widowControl/>
        <w:spacing w:line="256" w:lineRule="auto"/>
        <w:ind w:left="720"/>
        <w:rPr>
          <w:rFonts w:eastAsia="Aptos" w:cs="Arial"/>
          <w:i/>
          <w:iCs/>
          <w:snapToGrid/>
          <w:kern w:val="2"/>
          <w:szCs w:val="24"/>
          <w14:ligatures w14:val="standardContextual"/>
        </w:rPr>
      </w:pPr>
      <w:r w:rsidRPr="00656471">
        <w:rPr>
          <w:rFonts w:eastAsia="Aptos" w:cs="Arial"/>
          <w:b/>
          <w:bCs/>
          <w:i/>
          <w:iCs/>
          <w:snapToGrid/>
          <w:kern w:val="2"/>
          <w:szCs w:val="24"/>
          <w14:ligatures w14:val="standardContextual"/>
        </w:rPr>
        <w:t>1226.11.6.4 Staff clothing change area.</w:t>
      </w:r>
      <w:r w:rsidRPr="00656471">
        <w:rPr>
          <w:rFonts w:eastAsia="Aptos" w:cs="Arial"/>
          <w:i/>
          <w:iCs/>
          <w:snapToGrid/>
          <w:kern w:val="2"/>
          <w:szCs w:val="24"/>
          <w14:ligatures w14:val="standardContextual"/>
        </w:rPr>
        <w:t xml:space="preserve"> When provided, a changing room with shower shall be provided for staff to change into work attire.</w:t>
      </w:r>
      <w:bookmarkEnd w:id="54"/>
    </w:p>
    <w:p w14:paraId="058AB41E" w14:textId="77777777" w:rsidR="00463569" w:rsidRPr="0046521A" w:rsidRDefault="00463569" w:rsidP="00463569">
      <w:pPr>
        <w:pStyle w:val="Heading4"/>
        <w:ind w:left="0"/>
      </w:pPr>
      <w:r w:rsidRPr="0046521A">
        <w:t xml:space="preserve">Notation: </w:t>
      </w:r>
    </w:p>
    <w:p w14:paraId="2AEDEF39" w14:textId="77777777" w:rsidR="00EB361A" w:rsidRPr="00300AAF" w:rsidRDefault="00EB361A" w:rsidP="00EB361A">
      <w:pPr>
        <w:rPr>
          <w:rFonts w:cs="Arial"/>
        </w:rPr>
      </w:pPr>
      <w:r w:rsidRPr="00300AAF">
        <w:rPr>
          <w:rFonts w:cs="Arial"/>
        </w:rPr>
        <w:t xml:space="preserve">Authority: Health and Safety Code, Sections 1275, </w:t>
      </w:r>
      <w:r>
        <w:rPr>
          <w:rFonts w:cs="Arial"/>
        </w:rPr>
        <w:t>18942</w:t>
      </w:r>
      <w:r w:rsidRPr="00300AAF">
        <w:rPr>
          <w:rFonts w:cs="Arial"/>
        </w:rPr>
        <w:t>, 129850</w:t>
      </w:r>
    </w:p>
    <w:p w14:paraId="04FF23C5" w14:textId="0F94A289" w:rsidR="00EB361A" w:rsidRPr="00EB361A" w:rsidRDefault="00EB361A" w:rsidP="00EB361A">
      <w:pPr>
        <w:rPr>
          <w:rFonts w:cs="Arial"/>
        </w:rPr>
      </w:pPr>
      <w:r w:rsidRPr="00300AAF">
        <w:rPr>
          <w:rFonts w:cs="Arial"/>
        </w:rPr>
        <w:t>Reference(s): Health and Safety Code, Section 129675-13007</w:t>
      </w:r>
      <w:r w:rsidR="008F7567">
        <w:rPr>
          <w:rFonts w:cs="Arial"/>
        </w:rPr>
        <w:t>9</w:t>
      </w:r>
    </w:p>
    <w:p w14:paraId="4B499E70" w14:textId="47DCE2DB" w:rsidR="00463569" w:rsidRPr="0046521A" w:rsidRDefault="00463569" w:rsidP="00DE1C88">
      <w:pPr>
        <w:pStyle w:val="Heading3"/>
        <w:spacing w:before="360" w:after="240"/>
      </w:pPr>
      <w:r w:rsidRPr="0046521A">
        <w:t xml:space="preserve">ITEM </w:t>
      </w:r>
      <w:r w:rsidR="002B262C">
        <w:t>5</w:t>
      </w:r>
      <w:r w:rsidRPr="0046521A">
        <w:rPr>
          <w:snapToGrid/>
        </w:rPr>
        <w:br/>
      </w:r>
      <w:r w:rsidRPr="0046521A">
        <w:t xml:space="preserve">Chapter </w:t>
      </w:r>
      <w:r w:rsidR="009354C4">
        <w:t>12 INTERIOR ENVIRONMENT</w:t>
      </w:r>
      <w:r w:rsidR="009354C4">
        <w:br/>
      </w:r>
      <w:r w:rsidRPr="009354C4">
        <w:rPr>
          <w:i/>
          <w:iCs/>
        </w:rPr>
        <w:t xml:space="preserve">Section </w:t>
      </w:r>
      <w:r w:rsidR="009354C4" w:rsidRPr="009354C4">
        <w:rPr>
          <w:i/>
          <w:iCs/>
        </w:rPr>
        <w:t>1228 [OSHPD 5] – ACUTE PSYCHIATRIC HOSPITALS</w:t>
      </w:r>
    </w:p>
    <w:p w14:paraId="24AD2EC6" w14:textId="508CABD0" w:rsidR="009354C4" w:rsidRPr="00DE1C88" w:rsidRDefault="009354C4" w:rsidP="009354C4">
      <w:pPr>
        <w:widowControl/>
        <w:spacing w:line="256" w:lineRule="auto"/>
        <w:rPr>
          <w:rFonts w:eastAsia="Aptos"/>
          <w:b/>
          <w:bCs/>
          <w:snapToGrid/>
          <w:kern w:val="2"/>
          <w:szCs w:val="22"/>
          <w14:ligatures w14:val="standardContextual"/>
        </w:rPr>
      </w:pPr>
      <w:r w:rsidRPr="00DE1C88">
        <w:rPr>
          <w:rFonts w:eastAsia="Aptos"/>
          <w:b/>
          <w:bCs/>
          <w:snapToGrid/>
          <w:kern w:val="2"/>
          <w:szCs w:val="22"/>
          <w14:ligatures w14:val="standardContextual"/>
        </w:rPr>
        <w:t>…</w:t>
      </w:r>
    </w:p>
    <w:p w14:paraId="14635E40" w14:textId="6A683B2E" w:rsidR="0085595E" w:rsidRDefault="0085595E" w:rsidP="009354C4">
      <w:pPr>
        <w:widowControl/>
        <w:autoSpaceDE w:val="0"/>
        <w:autoSpaceDN w:val="0"/>
        <w:adjustRightInd w:val="0"/>
        <w:rPr>
          <w:rFonts w:eastAsia="Aptos" w:cs="Arial"/>
          <w:b/>
          <w:bCs/>
          <w:i/>
          <w:iCs/>
          <w:snapToGrid/>
          <w:szCs w:val="24"/>
          <w14:ligatures w14:val="standardContextual"/>
        </w:rPr>
      </w:pPr>
      <w:r w:rsidRPr="0085595E">
        <w:rPr>
          <w:rFonts w:eastAsia="Aptos" w:cs="Arial"/>
          <w:b/>
          <w:bCs/>
          <w:i/>
          <w:iCs/>
          <w:snapToGrid/>
          <w:szCs w:val="24"/>
          <w14:ligatures w14:val="standardContextual"/>
        </w:rPr>
        <w:t>1228.13 PSYCHIATRIC REHABILITATION ACTIVITIES SERVICE SPACE.</w:t>
      </w:r>
      <w:r>
        <w:rPr>
          <w:rFonts w:eastAsia="Aptos" w:cs="Arial"/>
          <w:b/>
          <w:bCs/>
          <w:i/>
          <w:iCs/>
          <w:snapToGrid/>
          <w:szCs w:val="24"/>
          <w14:ligatures w14:val="standardContextual"/>
        </w:rPr>
        <w:t xml:space="preserve"> </w:t>
      </w:r>
      <w:r w:rsidRPr="0085595E">
        <w:rPr>
          <w:rFonts w:eastAsia="Aptos" w:cs="Arial"/>
          <w:i/>
          <w:iCs/>
          <w:snapToGrid/>
          <w:szCs w:val="24"/>
          <w14:ligatures w14:val="standardContextual"/>
        </w:rPr>
        <w:t>…</w:t>
      </w:r>
    </w:p>
    <w:p w14:paraId="22E822AB" w14:textId="2A943FE1" w:rsidR="009354C4" w:rsidRPr="009354C4" w:rsidRDefault="009354C4" w:rsidP="009354C4">
      <w:pPr>
        <w:widowControl/>
        <w:autoSpaceDE w:val="0"/>
        <w:autoSpaceDN w:val="0"/>
        <w:adjustRightInd w:val="0"/>
        <w:rPr>
          <w:rFonts w:eastAsia="Aptos" w:cs="Arial"/>
          <w:b/>
          <w:bCs/>
          <w:i/>
          <w:iCs/>
          <w:snapToGrid/>
          <w:szCs w:val="24"/>
          <w14:ligatures w14:val="standardContextual"/>
        </w:rPr>
      </w:pPr>
      <w:r w:rsidRPr="009354C4">
        <w:rPr>
          <w:rFonts w:eastAsia="Aptos" w:cs="Arial"/>
          <w:b/>
          <w:bCs/>
          <w:i/>
          <w:iCs/>
          <w:snapToGrid/>
          <w:szCs w:val="24"/>
          <w14:ligatures w14:val="standardContextual"/>
        </w:rPr>
        <w:t>1228.13.1 Patient care areas.</w:t>
      </w:r>
    </w:p>
    <w:p w14:paraId="3E86D190" w14:textId="77777777" w:rsidR="009354C4" w:rsidRPr="009354C4" w:rsidRDefault="009354C4" w:rsidP="00DE1C88">
      <w:pPr>
        <w:widowControl/>
        <w:autoSpaceDE w:val="0"/>
        <w:autoSpaceDN w:val="0"/>
        <w:adjustRightInd w:val="0"/>
        <w:ind w:left="360"/>
        <w:rPr>
          <w:rFonts w:eastAsia="Aptos" w:cs="Arial"/>
          <w:b/>
          <w:bCs/>
          <w:i/>
          <w:iCs/>
          <w:snapToGrid/>
          <w:szCs w:val="24"/>
          <w14:ligatures w14:val="standardContextual"/>
        </w:rPr>
      </w:pPr>
      <w:r w:rsidRPr="009354C4">
        <w:rPr>
          <w:rFonts w:eastAsia="Aptos" w:cs="Arial"/>
          <w:b/>
          <w:bCs/>
          <w:i/>
          <w:iCs/>
          <w:snapToGrid/>
          <w:szCs w:val="24"/>
          <w14:ligatures w14:val="standardContextual"/>
        </w:rPr>
        <w:t>1228.13.1.1 Indoor activity rooms.</w:t>
      </w:r>
    </w:p>
    <w:p w14:paraId="55225A2D" w14:textId="5FA86E6B" w:rsidR="009354C4" w:rsidRPr="009354C4" w:rsidRDefault="009354C4" w:rsidP="0085595E">
      <w:pPr>
        <w:widowControl/>
        <w:autoSpaceDE w:val="0"/>
        <w:autoSpaceDN w:val="0"/>
        <w:adjustRightInd w:val="0"/>
        <w:ind w:left="720"/>
        <w:rPr>
          <w:rFonts w:eastAsia="Aptos" w:cs="Arial"/>
          <w:i/>
          <w:iCs/>
          <w:snapToGrid/>
          <w:szCs w:val="24"/>
          <w14:ligatures w14:val="standardContextual"/>
        </w:rPr>
      </w:pPr>
      <w:r w:rsidRPr="009354C4">
        <w:rPr>
          <w:rFonts w:eastAsia="Aptos" w:cs="Arial"/>
          <w:i/>
          <w:iCs/>
          <w:snapToGrid/>
          <w:szCs w:val="24"/>
          <w14:ligatures w14:val="standardContextual"/>
        </w:rPr>
        <w:t xml:space="preserve">1. At </w:t>
      </w:r>
      <w:r w:rsidRPr="00A70FAD">
        <w:rPr>
          <w:rFonts w:eastAsia="Aptos" w:cs="Arial"/>
          <w:i/>
          <w:iCs/>
          <w:snapToGrid/>
          <w:szCs w:val="24"/>
          <w14:ligatures w14:val="standardContextual"/>
        </w:rPr>
        <w:t xml:space="preserve">least two separate activity </w:t>
      </w:r>
      <w:r w:rsidRPr="00A70FAD">
        <w:rPr>
          <w:rFonts w:eastAsia="Aptos" w:cs="Arial"/>
          <w:i/>
          <w:iCs/>
          <w:strike/>
          <w:snapToGrid/>
          <w:szCs w:val="24"/>
          <w14:ligatures w14:val="standardContextual"/>
        </w:rPr>
        <w:t>room</w:t>
      </w:r>
      <w:r w:rsidR="00B74FBC">
        <w:rPr>
          <w:rFonts w:eastAsia="Aptos" w:cs="Arial"/>
          <w:i/>
          <w:iCs/>
          <w:strike/>
          <w:snapToGrid/>
          <w:szCs w:val="24"/>
          <w14:ligatures w14:val="standardContextual"/>
        </w:rPr>
        <w:t xml:space="preserve"> </w:t>
      </w:r>
      <w:r w:rsidRPr="00A70FAD">
        <w:rPr>
          <w:rFonts w:eastAsia="Aptos" w:cs="Arial"/>
          <w:i/>
          <w:iCs/>
          <w:snapToGrid/>
          <w:szCs w:val="24"/>
          <w:u w:val="single"/>
          <w14:ligatures w14:val="standardContextual"/>
        </w:rPr>
        <w:t>area</w:t>
      </w:r>
      <w:r w:rsidRPr="00A70FAD">
        <w:rPr>
          <w:rFonts w:eastAsia="Aptos" w:cs="Arial"/>
          <w:i/>
          <w:iCs/>
          <w:snapToGrid/>
          <w:szCs w:val="24"/>
          <w14:ligatures w14:val="standardContextual"/>
        </w:rPr>
        <w:t>s, one appropriate for group recreation and one for quiet activities to serve as a patient lounge,</w:t>
      </w:r>
      <w:r w:rsidRPr="009354C4">
        <w:rPr>
          <w:rFonts w:eastAsia="Aptos" w:cs="Arial"/>
          <w:i/>
          <w:iCs/>
          <w:snapToGrid/>
          <w:szCs w:val="24"/>
          <w14:ligatures w14:val="standardContextual"/>
        </w:rPr>
        <w:t xml:space="preserve"> shall be provided.</w:t>
      </w:r>
    </w:p>
    <w:p w14:paraId="21EA5A86" w14:textId="4A5E2AD3" w:rsidR="009354C4" w:rsidRPr="009354C4" w:rsidRDefault="009354C4" w:rsidP="0085595E">
      <w:pPr>
        <w:widowControl/>
        <w:autoSpaceDE w:val="0"/>
        <w:autoSpaceDN w:val="0"/>
        <w:adjustRightInd w:val="0"/>
        <w:ind w:left="720"/>
        <w:rPr>
          <w:rFonts w:eastAsia="Aptos" w:cs="Arial"/>
          <w:i/>
          <w:iCs/>
          <w:snapToGrid/>
          <w:szCs w:val="24"/>
          <w14:ligatures w14:val="standardContextual"/>
        </w:rPr>
      </w:pPr>
      <w:r w:rsidRPr="009354C4">
        <w:rPr>
          <w:rFonts w:eastAsia="Aptos" w:cs="Arial"/>
          <w:i/>
          <w:iCs/>
          <w:snapToGrid/>
          <w:szCs w:val="24"/>
          <w14:ligatures w14:val="standardContextual"/>
        </w:rPr>
        <w:lastRenderedPageBreak/>
        <w:t xml:space="preserve">2. Space requirements. The combined </w:t>
      </w:r>
      <w:r w:rsidRPr="009354C4">
        <w:rPr>
          <w:rFonts w:eastAsia="Aptos" w:cs="Arial"/>
          <w:i/>
          <w:iCs/>
          <w:strike/>
          <w:snapToGrid/>
          <w:szCs w:val="24"/>
          <w14:ligatures w14:val="standardContextual"/>
        </w:rPr>
        <w:t>area</w:t>
      </w:r>
      <w:r w:rsidR="00B74FBC">
        <w:rPr>
          <w:rFonts w:eastAsia="Aptos" w:cs="Arial"/>
          <w:i/>
          <w:iCs/>
          <w:strike/>
          <w:snapToGrid/>
          <w:szCs w:val="24"/>
          <w14:ligatures w14:val="standardContextual"/>
        </w:rPr>
        <w:t xml:space="preserve"> </w:t>
      </w:r>
      <w:r w:rsidRPr="009354C4">
        <w:rPr>
          <w:rFonts w:eastAsia="Aptos" w:cs="Arial"/>
          <w:i/>
          <w:iCs/>
          <w:snapToGrid/>
          <w:szCs w:val="24"/>
          <w:u w:val="single"/>
          <w14:ligatures w14:val="standardContextual"/>
        </w:rPr>
        <w:t>space</w:t>
      </w:r>
      <w:r w:rsidRPr="009354C4">
        <w:rPr>
          <w:rFonts w:eastAsia="Aptos" w:cs="Arial"/>
          <w:i/>
          <w:iCs/>
          <w:snapToGrid/>
          <w:szCs w:val="24"/>
          <w14:ligatures w14:val="standardContextual"/>
        </w:rPr>
        <w:t xml:space="preserve"> of these </w:t>
      </w:r>
      <w:r w:rsidRPr="009354C4">
        <w:rPr>
          <w:rFonts w:eastAsia="Aptos" w:cs="Arial"/>
          <w:i/>
          <w:iCs/>
          <w:strike/>
          <w:snapToGrid/>
          <w:szCs w:val="24"/>
          <w14:ligatures w14:val="standardContextual"/>
        </w:rPr>
        <w:t>room</w:t>
      </w:r>
      <w:r w:rsidR="00B74FBC">
        <w:rPr>
          <w:rFonts w:eastAsia="Aptos" w:cs="Arial"/>
          <w:i/>
          <w:iCs/>
          <w:strike/>
          <w:snapToGrid/>
          <w:szCs w:val="24"/>
          <w14:ligatures w14:val="standardContextual"/>
        </w:rPr>
        <w:t xml:space="preserve"> </w:t>
      </w:r>
      <w:r w:rsidRPr="009354C4">
        <w:rPr>
          <w:rFonts w:eastAsia="Aptos" w:cs="Arial"/>
          <w:i/>
          <w:iCs/>
          <w:snapToGrid/>
          <w:szCs w:val="24"/>
          <w:u w:val="single"/>
          <w14:ligatures w14:val="standardContextual"/>
        </w:rPr>
        <w:t>area</w:t>
      </w:r>
      <w:r w:rsidRPr="009354C4">
        <w:rPr>
          <w:rFonts w:eastAsia="Aptos" w:cs="Arial"/>
          <w:i/>
          <w:iCs/>
          <w:snapToGrid/>
          <w:szCs w:val="24"/>
          <w14:ligatures w14:val="standardContextual"/>
        </w:rPr>
        <w:t xml:space="preserve">s shall have a minimum of 25 square feet (2.32 </w:t>
      </w:r>
      <w:r w:rsidRPr="00B647A1">
        <w:rPr>
          <w:rFonts w:eastAsia="Aptos" w:cs="Arial"/>
          <w:i/>
          <w:iCs/>
          <w:snapToGrid/>
          <w:szCs w:val="24"/>
          <w14:ligatures w14:val="standardContextual"/>
        </w:rPr>
        <w:t>m</w:t>
      </w:r>
      <w:r w:rsidR="00ED79C0" w:rsidRPr="00B647A1">
        <w:rPr>
          <w:rFonts w:eastAsia="Aptos" w:cs="Arial"/>
          <w:i/>
          <w:iCs/>
          <w:snapToGrid/>
          <w:szCs w:val="24"/>
          <w:vertAlign w:val="superscript"/>
          <w14:ligatures w14:val="standardContextual"/>
        </w:rPr>
        <w:t>2</w:t>
      </w:r>
      <w:r w:rsidRPr="009354C4">
        <w:rPr>
          <w:rFonts w:eastAsia="Aptos" w:cs="Arial"/>
          <w:i/>
          <w:iCs/>
          <w:snapToGrid/>
          <w:szCs w:val="24"/>
          <w14:ligatures w14:val="standardContextual"/>
        </w:rPr>
        <w:t>) per patient bed, with at least 120 square feet (11.15</w:t>
      </w:r>
      <w:r w:rsidR="007E52E5">
        <w:rPr>
          <w:rFonts w:eastAsia="Aptos" w:cs="Arial"/>
          <w:i/>
          <w:iCs/>
          <w:snapToGrid/>
          <w:szCs w:val="24"/>
          <w14:ligatures w14:val="standardContextual"/>
        </w:rPr>
        <w:t xml:space="preserve"> </w:t>
      </w:r>
      <w:r w:rsidRPr="00940B31">
        <w:rPr>
          <w:rFonts w:eastAsia="Aptos" w:cs="Arial"/>
          <w:i/>
          <w:iCs/>
          <w:snapToGrid/>
          <w:szCs w:val="24"/>
          <w14:ligatures w14:val="standardContextual"/>
        </w:rPr>
        <w:t>m</w:t>
      </w:r>
      <w:r w:rsidR="00ED79C0" w:rsidRPr="00940B31">
        <w:rPr>
          <w:rFonts w:eastAsia="Aptos" w:cs="Arial"/>
          <w:i/>
          <w:iCs/>
          <w:snapToGrid/>
          <w:szCs w:val="24"/>
          <w:vertAlign w:val="superscript"/>
          <w14:ligatures w14:val="standardContextual"/>
        </w:rPr>
        <w:t>2</w:t>
      </w:r>
      <w:r w:rsidRPr="009354C4">
        <w:rPr>
          <w:rFonts w:eastAsia="Aptos" w:cs="Arial"/>
          <w:i/>
          <w:iCs/>
          <w:snapToGrid/>
          <w:szCs w:val="24"/>
          <w14:ligatures w14:val="standardContextual"/>
        </w:rPr>
        <w:t>) of clear floor area for each of the two spaces.</w:t>
      </w:r>
    </w:p>
    <w:p w14:paraId="369F88EB" w14:textId="77777777" w:rsidR="009354C4" w:rsidRPr="0085595E" w:rsidRDefault="009354C4" w:rsidP="0085595E">
      <w:pPr>
        <w:widowControl/>
        <w:autoSpaceDE w:val="0"/>
        <w:autoSpaceDN w:val="0"/>
        <w:adjustRightInd w:val="0"/>
        <w:rPr>
          <w:rFonts w:eastAsia="Aptos" w:cs="Arial"/>
          <w:b/>
          <w:bCs/>
          <w:i/>
          <w:iCs/>
          <w:snapToGrid/>
          <w:szCs w:val="24"/>
          <w14:ligatures w14:val="standardContextual"/>
        </w:rPr>
      </w:pPr>
      <w:r w:rsidRPr="0085595E">
        <w:rPr>
          <w:rFonts w:eastAsia="Aptos" w:cs="Arial"/>
          <w:b/>
          <w:bCs/>
          <w:i/>
          <w:iCs/>
          <w:snapToGrid/>
          <w:szCs w:val="24"/>
          <w14:ligatures w14:val="standardContextual"/>
        </w:rPr>
        <w:t>…</w:t>
      </w:r>
    </w:p>
    <w:p w14:paraId="215468BA" w14:textId="77777777" w:rsidR="009354C4" w:rsidRPr="009354C4" w:rsidRDefault="009354C4" w:rsidP="009354C4">
      <w:pPr>
        <w:widowControl/>
        <w:autoSpaceDE w:val="0"/>
        <w:autoSpaceDN w:val="0"/>
        <w:adjustRightInd w:val="0"/>
        <w:rPr>
          <w:rFonts w:eastAsia="Aptos" w:cs="Arial"/>
          <w:i/>
          <w:iCs/>
          <w:snapToGrid/>
          <w:szCs w:val="24"/>
          <w14:ligatures w14:val="standardContextual"/>
        </w:rPr>
      </w:pPr>
      <w:r w:rsidRPr="009354C4">
        <w:rPr>
          <w:rFonts w:eastAsia="Aptos" w:cs="Arial"/>
          <w:b/>
          <w:bCs/>
          <w:i/>
          <w:iCs/>
          <w:snapToGrid/>
          <w:szCs w:val="24"/>
          <w14:ligatures w14:val="standardContextual"/>
        </w:rPr>
        <w:t xml:space="preserve">1228.20 DIETETIC SERVICE SPACE. </w:t>
      </w:r>
      <w:r w:rsidRPr="009354C4">
        <w:rPr>
          <w:rFonts w:eastAsia="Aptos" w:cs="Arial"/>
          <w:i/>
          <w:iCs/>
          <w:snapToGrid/>
          <w:szCs w:val="24"/>
          <w14:ligatures w14:val="standardContextual"/>
        </w:rPr>
        <w:t>Refer to Section 1224.20, Dietetic Service Space for requirements, as modified below:</w:t>
      </w:r>
    </w:p>
    <w:p w14:paraId="3E427ABE" w14:textId="0ABEE401" w:rsidR="009354C4" w:rsidRPr="009354C4" w:rsidRDefault="009354C4" w:rsidP="0085595E">
      <w:pPr>
        <w:widowControl/>
        <w:autoSpaceDE w:val="0"/>
        <w:autoSpaceDN w:val="0"/>
        <w:adjustRightInd w:val="0"/>
        <w:ind w:left="360"/>
        <w:rPr>
          <w:rFonts w:eastAsia="Aptos" w:cs="Arial"/>
          <w:i/>
          <w:iCs/>
          <w:snapToGrid/>
          <w:szCs w:val="24"/>
          <w14:ligatures w14:val="standardContextual"/>
        </w:rPr>
      </w:pPr>
      <w:r w:rsidRPr="009354C4">
        <w:rPr>
          <w:rFonts w:eastAsia="Aptos" w:cs="Arial"/>
          <w:b/>
          <w:bCs/>
          <w:i/>
          <w:iCs/>
          <w:snapToGrid/>
          <w:szCs w:val="24"/>
          <w14:ligatures w14:val="standardContextual"/>
        </w:rPr>
        <w:t xml:space="preserve">1228.20.1 Dining area. </w:t>
      </w:r>
      <w:r w:rsidRPr="009354C4">
        <w:rPr>
          <w:rFonts w:eastAsia="Aptos" w:cs="Arial"/>
          <w:i/>
          <w:iCs/>
          <w:snapToGrid/>
          <w:szCs w:val="24"/>
          <w14:ligatures w14:val="standardContextual"/>
        </w:rPr>
        <w:t xml:space="preserve">Provide dining space(s) for ambulatory patients, staff and visitors. Provide patient </w:t>
      </w:r>
      <w:r w:rsidRPr="00A70FAD">
        <w:rPr>
          <w:rFonts w:eastAsia="Aptos" w:cs="Arial"/>
          <w:i/>
          <w:iCs/>
          <w:snapToGrid/>
          <w:szCs w:val="24"/>
          <w14:ligatures w14:val="standardContextual"/>
        </w:rPr>
        <w:t xml:space="preserve">dining </w:t>
      </w:r>
      <w:r w:rsidRPr="00A70FAD">
        <w:rPr>
          <w:rFonts w:eastAsia="Aptos" w:cs="Arial"/>
          <w:i/>
          <w:iCs/>
          <w:strike/>
          <w:snapToGrid/>
          <w:szCs w:val="24"/>
          <w14:ligatures w14:val="standardContextual"/>
        </w:rPr>
        <w:t>room</w:t>
      </w:r>
      <w:r w:rsidR="00B74FBC">
        <w:rPr>
          <w:rFonts w:eastAsia="Aptos" w:cs="Arial"/>
          <w:i/>
          <w:iCs/>
          <w:strike/>
          <w:snapToGrid/>
          <w:szCs w:val="24"/>
          <w14:ligatures w14:val="standardContextual"/>
        </w:rPr>
        <w:t xml:space="preserve"> </w:t>
      </w:r>
      <w:r w:rsidRPr="00A70FAD">
        <w:rPr>
          <w:rFonts w:eastAsia="Aptos" w:cs="Arial"/>
          <w:i/>
          <w:iCs/>
          <w:snapToGrid/>
          <w:szCs w:val="24"/>
          <w:u w:val="single"/>
          <w14:ligatures w14:val="standardContextual"/>
        </w:rPr>
        <w:t>area</w:t>
      </w:r>
      <w:r w:rsidRPr="00A70FAD">
        <w:rPr>
          <w:rFonts w:eastAsia="Aptos" w:cs="Arial"/>
          <w:i/>
          <w:iCs/>
          <w:snapToGrid/>
          <w:szCs w:val="24"/>
          <w14:ligatures w14:val="standardContextual"/>
        </w:rPr>
        <w:t>(s)</w:t>
      </w:r>
      <w:r w:rsidRPr="009354C4">
        <w:rPr>
          <w:rFonts w:eastAsia="Aptos" w:cs="Arial"/>
          <w:i/>
          <w:iCs/>
          <w:snapToGrid/>
          <w:szCs w:val="24"/>
          <w14:ligatures w14:val="standardContextual"/>
        </w:rPr>
        <w:t xml:space="preserve"> of 20 square feet (1.86</w:t>
      </w:r>
      <w:r w:rsidR="00B647A1">
        <w:rPr>
          <w:rFonts w:eastAsia="Aptos" w:cs="Arial"/>
          <w:i/>
          <w:iCs/>
          <w:snapToGrid/>
          <w:szCs w:val="24"/>
          <w14:ligatures w14:val="standardContextual"/>
        </w:rPr>
        <w:t xml:space="preserve"> m</w:t>
      </w:r>
      <w:r w:rsidR="00B647A1" w:rsidRPr="00940B31">
        <w:rPr>
          <w:rFonts w:eastAsia="Aptos" w:cs="Arial"/>
          <w:i/>
          <w:iCs/>
          <w:snapToGrid/>
          <w:szCs w:val="24"/>
          <w:vertAlign w:val="superscript"/>
          <w14:ligatures w14:val="standardContextual"/>
        </w:rPr>
        <w:t>2</w:t>
      </w:r>
      <w:r w:rsidR="008D14AD">
        <w:rPr>
          <w:rFonts w:eastAsia="Aptos" w:cs="Arial"/>
          <w:i/>
          <w:iCs/>
          <w:snapToGrid/>
          <w:szCs w:val="24"/>
          <w14:ligatures w14:val="standardContextual"/>
        </w:rPr>
        <w:t xml:space="preserve"> </w:t>
      </w:r>
      <w:r w:rsidRPr="009354C4">
        <w:rPr>
          <w:rFonts w:eastAsia="Aptos" w:cs="Arial"/>
          <w:i/>
          <w:iCs/>
          <w:snapToGrid/>
          <w:szCs w:val="24"/>
          <w14:ligatures w14:val="standardContextual"/>
        </w:rPr>
        <w:t>per patient bed separate from staff dining. These spaces shall be separate from the food preparation and distribution areas.</w:t>
      </w:r>
    </w:p>
    <w:p w14:paraId="32D43B2F" w14:textId="77777777" w:rsidR="00463569" w:rsidRPr="0046521A" w:rsidRDefault="00463569" w:rsidP="00463569">
      <w:pPr>
        <w:pStyle w:val="Heading4"/>
        <w:ind w:left="0"/>
      </w:pPr>
      <w:r w:rsidRPr="0046521A">
        <w:t xml:space="preserve">Notation: </w:t>
      </w:r>
    </w:p>
    <w:p w14:paraId="65ABE294" w14:textId="77777777" w:rsidR="00EB361A" w:rsidRPr="00300AAF" w:rsidRDefault="00EB361A" w:rsidP="00EB361A">
      <w:pPr>
        <w:rPr>
          <w:rFonts w:cs="Arial"/>
        </w:rPr>
      </w:pPr>
      <w:r w:rsidRPr="00300AAF">
        <w:rPr>
          <w:rFonts w:cs="Arial"/>
        </w:rPr>
        <w:t xml:space="preserve">Authority: Health and Safety Code, Sections 1275, </w:t>
      </w:r>
      <w:r>
        <w:rPr>
          <w:rFonts w:cs="Arial"/>
        </w:rPr>
        <w:t>18942</w:t>
      </w:r>
      <w:r w:rsidRPr="00300AAF">
        <w:rPr>
          <w:rFonts w:cs="Arial"/>
        </w:rPr>
        <w:t>, 129850</w:t>
      </w:r>
    </w:p>
    <w:p w14:paraId="46980B56" w14:textId="3DA833B1" w:rsidR="00463569" w:rsidRPr="0046521A" w:rsidRDefault="00EB361A" w:rsidP="00EB361A">
      <w:pPr>
        <w:rPr>
          <w:rFonts w:cs="Arial"/>
        </w:rPr>
      </w:pPr>
      <w:r w:rsidRPr="00300AAF">
        <w:rPr>
          <w:rFonts w:cs="Arial"/>
        </w:rPr>
        <w:t>Reference(s): Health and Safety Code, Section 129675-13007</w:t>
      </w:r>
      <w:r w:rsidR="008F7567">
        <w:rPr>
          <w:rFonts w:cs="Arial"/>
        </w:rPr>
        <w:t>9</w:t>
      </w:r>
    </w:p>
    <w:sectPr w:rsidR="00463569" w:rsidRPr="0046521A" w:rsidSect="00BD1895">
      <w:headerReference w:type="default" r:id="rId11"/>
      <w:footerReference w:type="default" r:id="rId12"/>
      <w:endnotePr>
        <w:numFmt w:val="decimal"/>
      </w:endnotePr>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9096B" w14:textId="77777777" w:rsidR="00D37D31" w:rsidRDefault="00D37D31">
      <w:r>
        <w:separator/>
      </w:r>
    </w:p>
  </w:endnote>
  <w:endnote w:type="continuationSeparator" w:id="0">
    <w:p w14:paraId="18003BA0" w14:textId="77777777" w:rsidR="00D37D31" w:rsidRDefault="00D3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CA4B" w14:textId="77777777" w:rsidR="008908A5" w:rsidRDefault="008908A5" w:rsidP="00AA0C1D">
    <w:pPr>
      <w:pStyle w:val="Footer"/>
      <w:pBdr>
        <w:top w:val="single" w:sz="4" w:space="1" w:color="auto"/>
      </w:pBdr>
      <w:tabs>
        <w:tab w:val="clear" w:pos="4320"/>
        <w:tab w:val="clear" w:pos="8640"/>
        <w:tab w:val="center" w:pos="4788"/>
        <w:tab w:val="right" w:pos="6678"/>
      </w:tabs>
    </w:pPr>
  </w:p>
  <w:p w14:paraId="30356D53" w14:textId="61A4DF53"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943A53">
      <w:t>Final</w:t>
    </w:r>
    <w:r w:rsidR="00F46E12">
      <w:t xml:space="preserve"> </w:t>
    </w:r>
    <w:r>
      <w:t>Express Terms</w:t>
    </w:r>
    <w:r w:rsidR="00A8502F">
      <w:tab/>
    </w:r>
    <w:r w:rsidR="005238C2">
      <w:t>July 3</w:t>
    </w:r>
    <w:r w:rsidR="00AF6614">
      <w:t>, 2026</w:t>
    </w:r>
  </w:p>
  <w:p w14:paraId="0CAFC6F9" w14:textId="411E14A6" w:rsidR="008908A5" w:rsidRDefault="0001707A" w:rsidP="00AA0C1D">
    <w:pPr>
      <w:pStyle w:val="Footer"/>
      <w:tabs>
        <w:tab w:val="clear" w:pos="4320"/>
        <w:tab w:val="clear" w:pos="8640"/>
        <w:tab w:val="center" w:pos="4860"/>
        <w:tab w:val="right" w:pos="9180"/>
      </w:tabs>
      <w:rPr>
        <w:szCs w:val="16"/>
      </w:rPr>
    </w:pPr>
    <w:r>
      <w:rPr>
        <w:szCs w:val="16"/>
      </w:rPr>
      <w:t xml:space="preserve">OSHPD </w:t>
    </w:r>
    <w:r w:rsidR="00D721AD">
      <w:rPr>
        <w:szCs w:val="16"/>
      </w:rPr>
      <w:t>02</w:t>
    </w:r>
    <w:r>
      <w:rPr>
        <w:szCs w:val="16"/>
      </w:rPr>
      <w:t>-25 -</w:t>
    </w:r>
    <w:r w:rsidR="008908A5">
      <w:rPr>
        <w:szCs w:val="16"/>
      </w:rPr>
      <w:t xml:space="preserve"> Part</w:t>
    </w:r>
    <w:r w:rsidR="00A8502F">
      <w:rPr>
        <w:szCs w:val="16"/>
      </w:rPr>
      <w:t xml:space="preserve"> </w:t>
    </w:r>
    <w:r w:rsidR="003918B1">
      <w:rPr>
        <w:szCs w:val="16"/>
      </w:rPr>
      <w:t>2 Volume 1 –</w:t>
    </w:r>
    <w:r w:rsidR="00A8502F">
      <w:rPr>
        <w:szCs w:val="16"/>
      </w:rPr>
      <w:t xml:space="preserve"> </w:t>
    </w:r>
    <w:r w:rsidR="003918B1">
      <w:rPr>
        <w:szCs w:val="16"/>
      </w:rPr>
      <w:t xml:space="preserve">2025 </w:t>
    </w:r>
    <w:r w:rsidR="00A8502F">
      <w:rPr>
        <w:szCs w:val="16"/>
      </w:rPr>
      <w:t xml:space="preserve">Intervening </w:t>
    </w:r>
    <w:r w:rsidR="008908A5" w:rsidRPr="006D1470">
      <w:rPr>
        <w:szCs w:val="16"/>
      </w:rPr>
      <w:t>Code Cycle</w:t>
    </w:r>
    <w:r w:rsidR="0070689B">
      <w:rPr>
        <w:szCs w:val="16"/>
      </w:rPr>
      <w:tab/>
    </w:r>
    <w:r w:rsidR="00A8502F">
      <w:rPr>
        <w:szCs w:val="16"/>
      </w:rPr>
      <w:tab/>
    </w:r>
    <w:r w:rsidR="00943A53">
      <w:rPr>
        <w:szCs w:val="16"/>
      </w:rPr>
      <w:t>F</w:t>
    </w:r>
    <w:r w:rsidR="00F46E12">
      <w:rPr>
        <w:szCs w:val="16"/>
      </w:rPr>
      <w:t>ET</w:t>
    </w:r>
  </w:p>
  <w:p w14:paraId="4E70EC50" w14:textId="282253BC" w:rsidR="008908A5" w:rsidRDefault="003918B1" w:rsidP="00A8502F">
    <w:pPr>
      <w:pStyle w:val="Footer"/>
      <w:tabs>
        <w:tab w:val="clear" w:pos="4320"/>
        <w:tab w:val="clear" w:pos="8640"/>
        <w:tab w:val="center" w:pos="4860"/>
        <w:tab w:val="right" w:pos="9180"/>
      </w:tabs>
    </w:pPr>
    <w:r>
      <w:rPr>
        <w:szCs w:val="16"/>
      </w:rPr>
      <w:t>Office of Statewide Hospital Planning and Development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p w14:paraId="5D269932" w14:textId="77777777" w:rsidR="009C2981" w:rsidRDefault="009C2981" w:rsidP="00AA0C1D">
    <w:pPr>
      <w:pStyle w:val="Footer"/>
      <w:tabs>
        <w:tab w:val="clear" w:pos="4320"/>
        <w:tab w:val="clear" w:pos="8640"/>
        <w:tab w:val="center" w:pos="4788"/>
        <w:tab w:val="right" w:pos="91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E04F0" w14:textId="77777777" w:rsidR="00D37D31" w:rsidRDefault="00D37D31">
      <w:r>
        <w:separator/>
      </w:r>
    </w:p>
  </w:footnote>
  <w:footnote w:type="continuationSeparator" w:id="0">
    <w:p w14:paraId="673A9A26" w14:textId="77777777" w:rsidR="00D37D31" w:rsidRDefault="00D3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1" w15:restartNumberingAfterBreak="0">
    <w:nsid w:val="10A83F7A"/>
    <w:multiLevelType w:val="hybridMultilevel"/>
    <w:tmpl w:val="5F86042C"/>
    <w:lvl w:ilvl="0" w:tplc="F6E44C02">
      <w:start w:val="45"/>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7C6A87"/>
    <w:multiLevelType w:val="hybridMultilevel"/>
    <w:tmpl w:val="95B48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260714B"/>
    <w:multiLevelType w:val="hybridMultilevel"/>
    <w:tmpl w:val="5964CD62"/>
    <w:lvl w:ilvl="0" w:tplc="0409000F">
      <w:start w:val="1"/>
      <w:numFmt w:val="decimal"/>
      <w:lvlText w:val="%1."/>
      <w:lvlJc w:val="left"/>
      <w:pPr>
        <w:ind w:left="108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4" w15:restartNumberingAfterBreak="0">
    <w:nsid w:val="2B6B5CCB"/>
    <w:multiLevelType w:val="hybridMultilevel"/>
    <w:tmpl w:val="065A1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F9D5003"/>
    <w:multiLevelType w:val="hybridMultilevel"/>
    <w:tmpl w:val="E552348A"/>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FDD7A4B"/>
    <w:multiLevelType w:val="multilevel"/>
    <w:tmpl w:val="9F4A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9" w15:restartNumberingAfterBreak="0">
    <w:nsid w:val="3C9F57A3"/>
    <w:multiLevelType w:val="hybridMultilevel"/>
    <w:tmpl w:val="88A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91E3605"/>
    <w:multiLevelType w:val="hybridMultilevel"/>
    <w:tmpl w:val="E826AB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E02B4C"/>
    <w:multiLevelType w:val="multilevel"/>
    <w:tmpl w:val="784A3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F34403"/>
    <w:multiLevelType w:val="hybridMultilevel"/>
    <w:tmpl w:val="81A076E6"/>
    <w:lvl w:ilvl="0" w:tplc="737CD6D6">
      <w:start w:val="1"/>
      <w:numFmt w:val="decimal"/>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start w:val="1"/>
      <w:numFmt w:val="lowerRoman"/>
      <w:lvlText w:val="%6."/>
      <w:lvlJc w:val="right"/>
      <w:pPr>
        <w:ind w:left="5280" w:hanging="180"/>
      </w:pPr>
    </w:lvl>
    <w:lvl w:ilvl="6" w:tplc="0409000F">
      <w:start w:val="1"/>
      <w:numFmt w:val="decimal"/>
      <w:lvlText w:val="%7."/>
      <w:lvlJc w:val="left"/>
      <w:pPr>
        <w:ind w:left="6000" w:hanging="360"/>
      </w:pPr>
    </w:lvl>
    <w:lvl w:ilvl="7" w:tplc="04090019">
      <w:start w:val="1"/>
      <w:numFmt w:val="lowerLetter"/>
      <w:lvlText w:val="%8."/>
      <w:lvlJc w:val="left"/>
      <w:pPr>
        <w:ind w:left="6720" w:hanging="360"/>
      </w:pPr>
    </w:lvl>
    <w:lvl w:ilvl="8" w:tplc="0409001B">
      <w:start w:val="1"/>
      <w:numFmt w:val="lowerRoman"/>
      <w:lvlText w:val="%9."/>
      <w:lvlJc w:val="right"/>
      <w:pPr>
        <w:ind w:left="7440" w:hanging="180"/>
      </w:pPr>
    </w:lvl>
  </w:abstractNum>
  <w:abstractNum w:abstractNumId="26"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34841984">
    <w:abstractNumId w:val="18"/>
  </w:num>
  <w:num w:numId="2" w16cid:durableId="79449155">
    <w:abstractNumId w:val="21"/>
  </w:num>
  <w:num w:numId="3" w16cid:durableId="1549343205">
    <w:abstractNumId w:val="10"/>
  </w:num>
  <w:num w:numId="4" w16cid:durableId="1290357534">
    <w:abstractNumId w:val="23"/>
  </w:num>
  <w:num w:numId="5" w16cid:durableId="366837411">
    <w:abstractNumId w:val="27"/>
  </w:num>
  <w:num w:numId="6" w16cid:durableId="707072491">
    <w:abstractNumId w:val="26"/>
  </w:num>
  <w:num w:numId="7" w16cid:durableId="182212069">
    <w:abstractNumId w:val="17"/>
  </w:num>
  <w:num w:numId="8" w16cid:durableId="1689793772">
    <w:abstractNumId w:val="20"/>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21405693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28871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85661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4990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28761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25569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75414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229666">
    <w:abstractNumId w:val="24"/>
  </w:num>
  <w:num w:numId="37" w16cid:durableId="1683318553">
    <w:abstractNumId w:val="16"/>
  </w:num>
  <w:num w:numId="38" w16cid:durableId="448420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76E"/>
    <w:rsid w:val="00005708"/>
    <w:rsid w:val="00012C4F"/>
    <w:rsid w:val="0001544D"/>
    <w:rsid w:val="0001707A"/>
    <w:rsid w:val="00020F31"/>
    <w:rsid w:val="00024D9E"/>
    <w:rsid w:val="000257AD"/>
    <w:rsid w:val="0003056C"/>
    <w:rsid w:val="00031BC7"/>
    <w:rsid w:val="00043F8D"/>
    <w:rsid w:val="00044F24"/>
    <w:rsid w:val="00047406"/>
    <w:rsid w:val="000544EB"/>
    <w:rsid w:val="00054E4C"/>
    <w:rsid w:val="00055FFD"/>
    <w:rsid w:val="000571DD"/>
    <w:rsid w:val="000625DC"/>
    <w:rsid w:val="00063022"/>
    <w:rsid w:val="0006560C"/>
    <w:rsid w:val="00065811"/>
    <w:rsid w:val="0007036D"/>
    <w:rsid w:val="00077B06"/>
    <w:rsid w:val="0009044B"/>
    <w:rsid w:val="000B136A"/>
    <w:rsid w:val="000B4609"/>
    <w:rsid w:val="000B5D13"/>
    <w:rsid w:val="000B5E60"/>
    <w:rsid w:val="000B7ED8"/>
    <w:rsid w:val="000C633C"/>
    <w:rsid w:val="000C7474"/>
    <w:rsid w:val="000E24B4"/>
    <w:rsid w:val="000E668B"/>
    <w:rsid w:val="000F089F"/>
    <w:rsid w:val="000F32B4"/>
    <w:rsid w:val="000F3FB9"/>
    <w:rsid w:val="00105634"/>
    <w:rsid w:val="001102F1"/>
    <w:rsid w:val="00110B4A"/>
    <w:rsid w:val="001125ED"/>
    <w:rsid w:val="00115BB6"/>
    <w:rsid w:val="00116DFE"/>
    <w:rsid w:val="00117CA7"/>
    <w:rsid w:val="0012254E"/>
    <w:rsid w:val="00123F82"/>
    <w:rsid w:val="00130E14"/>
    <w:rsid w:val="00131BAB"/>
    <w:rsid w:val="001374B4"/>
    <w:rsid w:val="00140C22"/>
    <w:rsid w:val="00141639"/>
    <w:rsid w:val="001416BF"/>
    <w:rsid w:val="00143A65"/>
    <w:rsid w:val="00145297"/>
    <w:rsid w:val="00151FDE"/>
    <w:rsid w:val="00152C21"/>
    <w:rsid w:val="00154A59"/>
    <w:rsid w:val="00164809"/>
    <w:rsid w:val="00175449"/>
    <w:rsid w:val="00181693"/>
    <w:rsid w:val="001826F4"/>
    <w:rsid w:val="00182C64"/>
    <w:rsid w:val="0019005F"/>
    <w:rsid w:val="00190E7A"/>
    <w:rsid w:val="001930E0"/>
    <w:rsid w:val="0019524F"/>
    <w:rsid w:val="00196CD0"/>
    <w:rsid w:val="001A0553"/>
    <w:rsid w:val="001A3750"/>
    <w:rsid w:val="001A6732"/>
    <w:rsid w:val="001B33FE"/>
    <w:rsid w:val="001B5650"/>
    <w:rsid w:val="001C4517"/>
    <w:rsid w:val="001C4F88"/>
    <w:rsid w:val="001D0BA7"/>
    <w:rsid w:val="001D15D1"/>
    <w:rsid w:val="001D2897"/>
    <w:rsid w:val="001D4440"/>
    <w:rsid w:val="001D4DAD"/>
    <w:rsid w:val="001D6449"/>
    <w:rsid w:val="001E0E55"/>
    <w:rsid w:val="001E10E4"/>
    <w:rsid w:val="001E2251"/>
    <w:rsid w:val="001E2B31"/>
    <w:rsid w:val="001E2EAA"/>
    <w:rsid w:val="001E635B"/>
    <w:rsid w:val="001E71DE"/>
    <w:rsid w:val="001E7C50"/>
    <w:rsid w:val="001E7D1B"/>
    <w:rsid w:val="001F1428"/>
    <w:rsid w:val="001F2A94"/>
    <w:rsid w:val="001F6735"/>
    <w:rsid w:val="001F7A37"/>
    <w:rsid w:val="00200B4D"/>
    <w:rsid w:val="00204938"/>
    <w:rsid w:val="00220B48"/>
    <w:rsid w:val="00224DDA"/>
    <w:rsid w:val="00224E3D"/>
    <w:rsid w:val="00234A84"/>
    <w:rsid w:val="0024068E"/>
    <w:rsid w:val="0024192E"/>
    <w:rsid w:val="00242720"/>
    <w:rsid w:val="00246C5F"/>
    <w:rsid w:val="00247E83"/>
    <w:rsid w:val="002537B1"/>
    <w:rsid w:val="002537F2"/>
    <w:rsid w:val="00253FCB"/>
    <w:rsid w:val="0026195B"/>
    <w:rsid w:val="002678E5"/>
    <w:rsid w:val="00274B38"/>
    <w:rsid w:val="00277E58"/>
    <w:rsid w:val="00280234"/>
    <w:rsid w:val="00282AE3"/>
    <w:rsid w:val="002915CB"/>
    <w:rsid w:val="00295E27"/>
    <w:rsid w:val="00296022"/>
    <w:rsid w:val="002965E0"/>
    <w:rsid w:val="002A0A1D"/>
    <w:rsid w:val="002B02AC"/>
    <w:rsid w:val="002B262C"/>
    <w:rsid w:val="002C003A"/>
    <w:rsid w:val="002C2E96"/>
    <w:rsid w:val="002C37DC"/>
    <w:rsid w:val="002C4558"/>
    <w:rsid w:val="002C71AE"/>
    <w:rsid w:val="002D105D"/>
    <w:rsid w:val="002D3F86"/>
    <w:rsid w:val="002E18BA"/>
    <w:rsid w:val="002E653A"/>
    <w:rsid w:val="002F1E8B"/>
    <w:rsid w:val="002F5AC3"/>
    <w:rsid w:val="00301808"/>
    <w:rsid w:val="00302AA7"/>
    <w:rsid w:val="00305BF7"/>
    <w:rsid w:val="0030639B"/>
    <w:rsid w:val="00311E5F"/>
    <w:rsid w:val="00312FDD"/>
    <w:rsid w:val="00315D62"/>
    <w:rsid w:val="00316A7F"/>
    <w:rsid w:val="00317BC2"/>
    <w:rsid w:val="0032043E"/>
    <w:rsid w:val="0032422E"/>
    <w:rsid w:val="00332C1D"/>
    <w:rsid w:val="00341E61"/>
    <w:rsid w:val="0034552A"/>
    <w:rsid w:val="00345D49"/>
    <w:rsid w:val="00346C71"/>
    <w:rsid w:val="00351E2B"/>
    <w:rsid w:val="00353B32"/>
    <w:rsid w:val="00355BBF"/>
    <w:rsid w:val="003641DE"/>
    <w:rsid w:val="00364971"/>
    <w:rsid w:val="003664D7"/>
    <w:rsid w:val="00370BA8"/>
    <w:rsid w:val="003759F8"/>
    <w:rsid w:val="00380A1E"/>
    <w:rsid w:val="00385D7D"/>
    <w:rsid w:val="003918B1"/>
    <w:rsid w:val="00391CDC"/>
    <w:rsid w:val="003942B6"/>
    <w:rsid w:val="0039493C"/>
    <w:rsid w:val="003A1E7E"/>
    <w:rsid w:val="003B0223"/>
    <w:rsid w:val="003B5E88"/>
    <w:rsid w:val="003C3E29"/>
    <w:rsid w:val="003C517B"/>
    <w:rsid w:val="003C56D4"/>
    <w:rsid w:val="003D75AD"/>
    <w:rsid w:val="003E0D9B"/>
    <w:rsid w:val="003E25D1"/>
    <w:rsid w:val="003E3F8C"/>
    <w:rsid w:val="003E7D82"/>
    <w:rsid w:val="003F0952"/>
    <w:rsid w:val="003F1F33"/>
    <w:rsid w:val="003F5836"/>
    <w:rsid w:val="0040526D"/>
    <w:rsid w:val="00406252"/>
    <w:rsid w:val="00412F58"/>
    <w:rsid w:val="0041719F"/>
    <w:rsid w:val="00421C03"/>
    <w:rsid w:val="00421E79"/>
    <w:rsid w:val="004220EB"/>
    <w:rsid w:val="004304EF"/>
    <w:rsid w:val="00433380"/>
    <w:rsid w:val="004363D4"/>
    <w:rsid w:val="004441BE"/>
    <w:rsid w:val="004441E2"/>
    <w:rsid w:val="00446845"/>
    <w:rsid w:val="00453E5C"/>
    <w:rsid w:val="004565AD"/>
    <w:rsid w:val="004571FE"/>
    <w:rsid w:val="00461AAF"/>
    <w:rsid w:val="00462492"/>
    <w:rsid w:val="00463569"/>
    <w:rsid w:val="00464212"/>
    <w:rsid w:val="0046521A"/>
    <w:rsid w:val="00476C2B"/>
    <w:rsid w:val="0048240F"/>
    <w:rsid w:val="00485DAD"/>
    <w:rsid w:val="004869EC"/>
    <w:rsid w:val="004957C8"/>
    <w:rsid w:val="004A0781"/>
    <w:rsid w:val="004A2310"/>
    <w:rsid w:val="004B1AFD"/>
    <w:rsid w:val="004B2AB9"/>
    <w:rsid w:val="004B2CD9"/>
    <w:rsid w:val="004B3D7C"/>
    <w:rsid w:val="004B3EA6"/>
    <w:rsid w:val="004B4012"/>
    <w:rsid w:val="004B5F61"/>
    <w:rsid w:val="004C3E58"/>
    <w:rsid w:val="004C48A0"/>
    <w:rsid w:val="004C56DD"/>
    <w:rsid w:val="004D282D"/>
    <w:rsid w:val="004D563F"/>
    <w:rsid w:val="004E5DB9"/>
    <w:rsid w:val="004F2891"/>
    <w:rsid w:val="004F2B06"/>
    <w:rsid w:val="004F4D62"/>
    <w:rsid w:val="004F501A"/>
    <w:rsid w:val="004F5860"/>
    <w:rsid w:val="004F6E6A"/>
    <w:rsid w:val="005029BC"/>
    <w:rsid w:val="00503821"/>
    <w:rsid w:val="00505778"/>
    <w:rsid w:val="005065D9"/>
    <w:rsid w:val="00511624"/>
    <w:rsid w:val="00513CCC"/>
    <w:rsid w:val="00514BEF"/>
    <w:rsid w:val="005238C2"/>
    <w:rsid w:val="00525ADB"/>
    <w:rsid w:val="005278E7"/>
    <w:rsid w:val="00541492"/>
    <w:rsid w:val="005417DB"/>
    <w:rsid w:val="00542162"/>
    <w:rsid w:val="005425BE"/>
    <w:rsid w:val="0054441A"/>
    <w:rsid w:val="00545147"/>
    <w:rsid w:val="005550FF"/>
    <w:rsid w:val="00560874"/>
    <w:rsid w:val="00560F7C"/>
    <w:rsid w:val="00563190"/>
    <w:rsid w:val="0056453D"/>
    <w:rsid w:val="00567E9F"/>
    <w:rsid w:val="00577C5D"/>
    <w:rsid w:val="00584674"/>
    <w:rsid w:val="005847D5"/>
    <w:rsid w:val="00585E8D"/>
    <w:rsid w:val="0059254D"/>
    <w:rsid w:val="00593DDD"/>
    <w:rsid w:val="00595255"/>
    <w:rsid w:val="00595B66"/>
    <w:rsid w:val="00597286"/>
    <w:rsid w:val="005A122C"/>
    <w:rsid w:val="005A2447"/>
    <w:rsid w:val="005A291B"/>
    <w:rsid w:val="005A4C4B"/>
    <w:rsid w:val="005A4FDA"/>
    <w:rsid w:val="005A5A10"/>
    <w:rsid w:val="005B300C"/>
    <w:rsid w:val="005B4414"/>
    <w:rsid w:val="005B4F03"/>
    <w:rsid w:val="005C0A92"/>
    <w:rsid w:val="005C0DFF"/>
    <w:rsid w:val="005C6DD4"/>
    <w:rsid w:val="005D5A99"/>
    <w:rsid w:val="005D69FF"/>
    <w:rsid w:val="005E162F"/>
    <w:rsid w:val="005E2830"/>
    <w:rsid w:val="005E42FB"/>
    <w:rsid w:val="005F1F14"/>
    <w:rsid w:val="006000A5"/>
    <w:rsid w:val="00600471"/>
    <w:rsid w:val="00602D56"/>
    <w:rsid w:val="0060510F"/>
    <w:rsid w:val="0061175B"/>
    <w:rsid w:val="006169B9"/>
    <w:rsid w:val="006237C8"/>
    <w:rsid w:val="00625EA2"/>
    <w:rsid w:val="00626AD8"/>
    <w:rsid w:val="00642758"/>
    <w:rsid w:val="00644414"/>
    <w:rsid w:val="00644858"/>
    <w:rsid w:val="006463F6"/>
    <w:rsid w:val="00646666"/>
    <w:rsid w:val="0065038E"/>
    <w:rsid w:val="0065362F"/>
    <w:rsid w:val="006557BC"/>
    <w:rsid w:val="006562FA"/>
    <w:rsid w:val="00656471"/>
    <w:rsid w:val="00664F8A"/>
    <w:rsid w:val="0066622F"/>
    <w:rsid w:val="006771B5"/>
    <w:rsid w:val="00677CB4"/>
    <w:rsid w:val="006801E0"/>
    <w:rsid w:val="006850EB"/>
    <w:rsid w:val="00690214"/>
    <w:rsid w:val="006939DE"/>
    <w:rsid w:val="006942E1"/>
    <w:rsid w:val="006954A7"/>
    <w:rsid w:val="0069558C"/>
    <w:rsid w:val="00697865"/>
    <w:rsid w:val="006A21F1"/>
    <w:rsid w:val="006B3512"/>
    <w:rsid w:val="006B747C"/>
    <w:rsid w:val="006B796C"/>
    <w:rsid w:val="006C0100"/>
    <w:rsid w:val="006C3E79"/>
    <w:rsid w:val="006C5E96"/>
    <w:rsid w:val="006C6A05"/>
    <w:rsid w:val="006C741B"/>
    <w:rsid w:val="006D1470"/>
    <w:rsid w:val="006D7003"/>
    <w:rsid w:val="006E036F"/>
    <w:rsid w:val="006E1547"/>
    <w:rsid w:val="006E47AB"/>
    <w:rsid w:val="006E55BC"/>
    <w:rsid w:val="006E5936"/>
    <w:rsid w:val="006F5848"/>
    <w:rsid w:val="0070689B"/>
    <w:rsid w:val="00711572"/>
    <w:rsid w:val="00716D66"/>
    <w:rsid w:val="0072302D"/>
    <w:rsid w:val="0073368F"/>
    <w:rsid w:val="00733AF3"/>
    <w:rsid w:val="007342A9"/>
    <w:rsid w:val="0073479C"/>
    <w:rsid w:val="00741F2F"/>
    <w:rsid w:val="00750097"/>
    <w:rsid w:val="007518DF"/>
    <w:rsid w:val="007533C5"/>
    <w:rsid w:val="007541A7"/>
    <w:rsid w:val="00760759"/>
    <w:rsid w:val="00762D36"/>
    <w:rsid w:val="00765BF0"/>
    <w:rsid w:val="00767398"/>
    <w:rsid w:val="00767766"/>
    <w:rsid w:val="007717DD"/>
    <w:rsid w:val="007733BD"/>
    <w:rsid w:val="00773B03"/>
    <w:rsid w:val="00775383"/>
    <w:rsid w:val="0078304B"/>
    <w:rsid w:val="00785976"/>
    <w:rsid w:val="00796AED"/>
    <w:rsid w:val="007A02F6"/>
    <w:rsid w:val="007A44C1"/>
    <w:rsid w:val="007A7203"/>
    <w:rsid w:val="007A760A"/>
    <w:rsid w:val="007B0231"/>
    <w:rsid w:val="007B4553"/>
    <w:rsid w:val="007C682A"/>
    <w:rsid w:val="007C73F4"/>
    <w:rsid w:val="007D4133"/>
    <w:rsid w:val="007D4E76"/>
    <w:rsid w:val="007D5EBB"/>
    <w:rsid w:val="007D6BEE"/>
    <w:rsid w:val="007E21D4"/>
    <w:rsid w:val="007E52E5"/>
    <w:rsid w:val="007E63F4"/>
    <w:rsid w:val="007E71A3"/>
    <w:rsid w:val="007F2B47"/>
    <w:rsid w:val="007F35C2"/>
    <w:rsid w:val="00801113"/>
    <w:rsid w:val="0080373B"/>
    <w:rsid w:val="00805D7E"/>
    <w:rsid w:val="0081299A"/>
    <w:rsid w:val="0081375A"/>
    <w:rsid w:val="008236F5"/>
    <w:rsid w:val="00830AE5"/>
    <w:rsid w:val="0083127A"/>
    <w:rsid w:val="00833A96"/>
    <w:rsid w:val="008503F9"/>
    <w:rsid w:val="008505A8"/>
    <w:rsid w:val="008507ED"/>
    <w:rsid w:val="00854EEC"/>
    <w:rsid w:val="0085595E"/>
    <w:rsid w:val="00860093"/>
    <w:rsid w:val="00860D91"/>
    <w:rsid w:val="00863F57"/>
    <w:rsid w:val="00864308"/>
    <w:rsid w:val="00867B0F"/>
    <w:rsid w:val="00871AF4"/>
    <w:rsid w:val="008818E5"/>
    <w:rsid w:val="008874EC"/>
    <w:rsid w:val="008908A5"/>
    <w:rsid w:val="00896476"/>
    <w:rsid w:val="008A2AC5"/>
    <w:rsid w:val="008A63B1"/>
    <w:rsid w:val="008B0536"/>
    <w:rsid w:val="008B3B8D"/>
    <w:rsid w:val="008B6865"/>
    <w:rsid w:val="008B6F4E"/>
    <w:rsid w:val="008B7527"/>
    <w:rsid w:val="008C02F0"/>
    <w:rsid w:val="008C2314"/>
    <w:rsid w:val="008C7C29"/>
    <w:rsid w:val="008D0D1B"/>
    <w:rsid w:val="008D14AD"/>
    <w:rsid w:val="008D53C3"/>
    <w:rsid w:val="008E36A8"/>
    <w:rsid w:val="008E4577"/>
    <w:rsid w:val="008F1A21"/>
    <w:rsid w:val="008F1AE2"/>
    <w:rsid w:val="008F1E05"/>
    <w:rsid w:val="008F2193"/>
    <w:rsid w:val="008F2566"/>
    <w:rsid w:val="008F2D53"/>
    <w:rsid w:val="008F350A"/>
    <w:rsid w:val="008F6034"/>
    <w:rsid w:val="008F7567"/>
    <w:rsid w:val="00900171"/>
    <w:rsid w:val="00904F97"/>
    <w:rsid w:val="0090753D"/>
    <w:rsid w:val="009263BA"/>
    <w:rsid w:val="00930630"/>
    <w:rsid w:val="00930C2F"/>
    <w:rsid w:val="00933241"/>
    <w:rsid w:val="00933EF8"/>
    <w:rsid w:val="009354C4"/>
    <w:rsid w:val="00940B31"/>
    <w:rsid w:val="00942FE6"/>
    <w:rsid w:val="00943A53"/>
    <w:rsid w:val="0094578C"/>
    <w:rsid w:val="009476AB"/>
    <w:rsid w:val="009506F4"/>
    <w:rsid w:val="00955BCA"/>
    <w:rsid w:val="00955C79"/>
    <w:rsid w:val="00960006"/>
    <w:rsid w:val="0096008A"/>
    <w:rsid w:val="009601DB"/>
    <w:rsid w:val="00965AAB"/>
    <w:rsid w:val="00972396"/>
    <w:rsid w:val="00975FF7"/>
    <w:rsid w:val="0098213A"/>
    <w:rsid w:val="00982C43"/>
    <w:rsid w:val="00983E8A"/>
    <w:rsid w:val="009919F2"/>
    <w:rsid w:val="0099471F"/>
    <w:rsid w:val="009957A1"/>
    <w:rsid w:val="009A35DC"/>
    <w:rsid w:val="009A3B75"/>
    <w:rsid w:val="009A693A"/>
    <w:rsid w:val="009B4E7C"/>
    <w:rsid w:val="009B75E7"/>
    <w:rsid w:val="009C2981"/>
    <w:rsid w:val="009C529A"/>
    <w:rsid w:val="009D60C1"/>
    <w:rsid w:val="009E0E79"/>
    <w:rsid w:val="009E171B"/>
    <w:rsid w:val="009E4EA5"/>
    <w:rsid w:val="009E5B18"/>
    <w:rsid w:val="009E6B12"/>
    <w:rsid w:val="009E7082"/>
    <w:rsid w:val="009F04DA"/>
    <w:rsid w:val="009F23ED"/>
    <w:rsid w:val="00A062E5"/>
    <w:rsid w:val="00A103D8"/>
    <w:rsid w:val="00A138AA"/>
    <w:rsid w:val="00A16806"/>
    <w:rsid w:val="00A20F4C"/>
    <w:rsid w:val="00A3609B"/>
    <w:rsid w:val="00A36593"/>
    <w:rsid w:val="00A37308"/>
    <w:rsid w:val="00A5158E"/>
    <w:rsid w:val="00A56E6B"/>
    <w:rsid w:val="00A60CA1"/>
    <w:rsid w:val="00A62869"/>
    <w:rsid w:val="00A639EA"/>
    <w:rsid w:val="00A70C98"/>
    <w:rsid w:val="00A70FAD"/>
    <w:rsid w:val="00A76E67"/>
    <w:rsid w:val="00A80948"/>
    <w:rsid w:val="00A81002"/>
    <w:rsid w:val="00A81CF7"/>
    <w:rsid w:val="00A81CFE"/>
    <w:rsid w:val="00A825E9"/>
    <w:rsid w:val="00A83267"/>
    <w:rsid w:val="00A8502F"/>
    <w:rsid w:val="00A862D9"/>
    <w:rsid w:val="00A86C29"/>
    <w:rsid w:val="00A945EE"/>
    <w:rsid w:val="00A95C16"/>
    <w:rsid w:val="00AA0C1D"/>
    <w:rsid w:val="00AA107F"/>
    <w:rsid w:val="00AB5799"/>
    <w:rsid w:val="00AB5B24"/>
    <w:rsid w:val="00AC186A"/>
    <w:rsid w:val="00AC1F10"/>
    <w:rsid w:val="00AC441D"/>
    <w:rsid w:val="00AD280C"/>
    <w:rsid w:val="00AD5D99"/>
    <w:rsid w:val="00AD6C62"/>
    <w:rsid w:val="00AE52D3"/>
    <w:rsid w:val="00AE57AC"/>
    <w:rsid w:val="00AE7B28"/>
    <w:rsid w:val="00AF245C"/>
    <w:rsid w:val="00AF4E96"/>
    <w:rsid w:val="00AF6614"/>
    <w:rsid w:val="00AF7557"/>
    <w:rsid w:val="00B04EB3"/>
    <w:rsid w:val="00B11AD5"/>
    <w:rsid w:val="00B12076"/>
    <w:rsid w:val="00B140BE"/>
    <w:rsid w:val="00B15E38"/>
    <w:rsid w:val="00B241C4"/>
    <w:rsid w:val="00B25AC9"/>
    <w:rsid w:val="00B27F5C"/>
    <w:rsid w:val="00B32437"/>
    <w:rsid w:val="00B41A05"/>
    <w:rsid w:val="00B46348"/>
    <w:rsid w:val="00B60403"/>
    <w:rsid w:val="00B640F6"/>
    <w:rsid w:val="00B647A1"/>
    <w:rsid w:val="00B71780"/>
    <w:rsid w:val="00B71A58"/>
    <w:rsid w:val="00B71C6E"/>
    <w:rsid w:val="00B74487"/>
    <w:rsid w:val="00B74FBC"/>
    <w:rsid w:val="00B75AF4"/>
    <w:rsid w:val="00B92FAC"/>
    <w:rsid w:val="00B95723"/>
    <w:rsid w:val="00B96D00"/>
    <w:rsid w:val="00BA4A3B"/>
    <w:rsid w:val="00BA5867"/>
    <w:rsid w:val="00BA7459"/>
    <w:rsid w:val="00BB2B85"/>
    <w:rsid w:val="00BC1102"/>
    <w:rsid w:val="00BC3F6E"/>
    <w:rsid w:val="00BC5280"/>
    <w:rsid w:val="00BD1895"/>
    <w:rsid w:val="00BD1D5A"/>
    <w:rsid w:val="00BD2D28"/>
    <w:rsid w:val="00BD5E77"/>
    <w:rsid w:val="00BD7CE1"/>
    <w:rsid w:val="00BE3318"/>
    <w:rsid w:val="00BE48F6"/>
    <w:rsid w:val="00BF251B"/>
    <w:rsid w:val="00BF41C0"/>
    <w:rsid w:val="00C05107"/>
    <w:rsid w:val="00C05E69"/>
    <w:rsid w:val="00C10214"/>
    <w:rsid w:val="00C16C29"/>
    <w:rsid w:val="00C17BF7"/>
    <w:rsid w:val="00C21CF3"/>
    <w:rsid w:val="00C30B2F"/>
    <w:rsid w:val="00C31C7E"/>
    <w:rsid w:val="00C3275A"/>
    <w:rsid w:val="00C36475"/>
    <w:rsid w:val="00C44C36"/>
    <w:rsid w:val="00C52B4B"/>
    <w:rsid w:val="00C55A0A"/>
    <w:rsid w:val="00C60218"/>
    <w:rsid w:val="00C67B72"/>
    <w:rsid w:val="00C72DC1"/>
    <w:rsid w:val="00C74CC9"/>
    <w:rsid w:val="00C76BB9"/>
    <w:rsid w:val="00C80CD9"/>
    <w:rsid w:val="00C82219"/>
    <w:rsid w:val="00C86570"/>
    <w:rsid w:val="00C96635"/>
    <w:rsid w:val="00C9684F"/>
    <w:rsid w:val="00C976C2"/>
    <w:rsid w:val="00CA26A5"/>
    <w:rsid w:val="00CA4CE5"/>
    <w:rsid w:val="00CA5FF1"/>
    <w:rsid w:val="00CB2232"/>
    <w:rsid w:val="00CB28A7"/>
    <w:rsid w:val="00CB4DF3"/>
    <w:rsid w:val="00CB4F72"/>
    <w:rsid w:val="00CC269B"/>
    <w:rsid w:val="00CC5526"/>
    <w:rsid w:val="00CC696A"/>
    <w:rsid w:val="00CC6A00"/>
    <w:rsid w:val="00CD024C"/>
    <w:rsid w:val="00CD71EA"/>
    <w:rsid w:val="00CE406D"/>
    <w:rsid w:val="00CE56AD"/>
    <w:rsid w:val="00CF17E9"/>
    <w:rsid w:val="00CF3372"/>
    <w:rsid w:val="00CF4648"/>
    <w:rsid w:val="00CF4E02"/>
    <w:rsid w:val="00D01135"/>
    <w:rsid w:val="00D047B4"/>
    <w:rsid w:val="00D05917"/>
    <w:rsid w:val="00D07BD6"/>
    <w:rsid w:val="00D11B36"/>
    <w:rsid w:val="00D13494"/>
    <w:rsid w:val="00D205E3"/>
    <w:rsid w:val="00D21A80"/>
    <w:rsid w:val="00D23883"/>
    <w:rsid w:val="00D275E7"/>
    <w:rsid w:val="00D2760B"/>
    <w:rsid w:val="00D3765C"/>
    <w:rsid w:val="00D37D31"/>
    <w:rsid w:val="00D433C4"/>
    <w:rsid w:val="00D45DF3"/>
    <w:rsid w:val="00D57830"/>
    <w:rsid w:val="00D57C3D"/>
    <w:rsid w:val="00D62DC4"/>
    <w:rsid w:val="00D6599F"/>
    <w:rsid w:val="00D66BD6"/>
    <w:rsid w:val="00D71CEC"/>
    <w:rsid w:val="00D721AD"/>
    <w:rsid w:val="00D7411B"/>
    <w:rsid w:val="00D75ED1"/>
    <w:rsid w:val="00D77521"/>
    <w:rsid w:val="00D8032D"/>
    <w:rsid w:val="00D848F2"/>
    <w:rsid w:val="00D86F86"/>
    <w:rsid w:val="00D87742"/>
    <w:rsid w:val="00D87F34"/>
    <w:rsid w:val="00D90640"/>
    <w:rsid w:val="00D90EBB"/>
    <w:rsid w:val="00D91389"/>
    <w:rsid w:val="00D91AE2"/>
    <w:rsid w:val="00D92DD8"/>
    <w:rsid w:val="00D93AD6"/>
    <w:rsid w:val="00DA3108"/>
    <w:rsid w:val="00DA41EF"/>
    <w:rsid w:val="00DA5CDA"/>
    <w:rsid w:val="00DA6A51"/>
    <w:rsid w:val="00DB12D1"/>
    <w:rsid w:val="00DB13D2"/>
    <w:rsid w:val="00DB4F6B"/>
    <w:rsid w:val="00DC12AF"/>
    <w:rsid w:val="00DC2DCD"/>
    <w:rsid w:val="00DC4534"/>
    <w:rsid w:val="00DC50EB"/>
    <w:rsid w:val="00DD028F"/>
    <w:rsid w:val="00DD6306"/>
    <w:rsid w:val="00DE0B85"/>
    <w:rsid w:val="00DE1C88"/>
    <w:rsid w:val="00DE1ED8"/>
    <w:rsid w:val="00DF2F2E"/>
    <w:rsid w:val="00E01980"/>
    <w:rsid w:val="00E020C9"/>
    <w:rsid w:val="00E100C3"/>
    <w:rsid w:val="00E119F2"/>
    <w:rsid w:val="00E13D89"/>
    <w:rsid w:val="00E159DB"/>
    <w:rsid w:val="00E16084"/>
    <w:rsid w:val="00E16AC3"/>
    <w:rsid w:val="00E317E1"/>
    <w:rsid w:val="00E32A4F"/>
    <w:rsid w:val="00E3790F"/>
    <w:rsid w:val="00E459DA"/>
    <w:rsid w:val="00E46E3A"/>
    <w:rsid w:val="00E50976"/>
    <w:rsid w:val="00E53D35"/>
    <w:rsid w:val="00E55EF9"/>
    <w:rsid w:val="00E57696"/>
    <w:rsid w:val="00E645A7"/>
    <w:rsid w:val="00E66F18"/>
    <w:rsid w:val="00E764E6"/>
    <w:rsid w:val="00E76CFF"/>
    <w:rsid w:val="00E83410"/>
    <w:rsid w:val="00E8380B"/>
    <w:rsid w:val="00E87E3F"/>
    <w:rsid w:val="00E9259C"/>
    <w:rsid w:val="00E929AD"/>
    <w:rsid w:val="00E9439D"/>
    <w:rsid w:val="00EA2A3B"/>
    <w:rsid w:val="00EA3666"/>
    <w:rsid w:val="00EA4661"/>
    <w:rsid w:val="00EA534D"/>
    <w:rsid w:val="00EB257F"/>
    <w:rsid w:val="00EB361A"/>
    <w:rsid w:val="00EB75AA"/>
    <w:rsid w:val="00EC0DCA"/>
    <w:rsid w:val="00EC17E3"/>
    <w:rsid w:val="00EC27FE"/>
    <w:rsid w:val="00EC4525"/>
    <w:rsid w:val="00EC55B6"/>
    <w:rsid w:val="00ED1C86"/>
    <w:rsid w:val="00ED27E1"/>
    <w:rsid w:val="00ED64C1"/>
    <w:rsid w:val="00ED79C0"/>
    <w:rsid w:val="00ED7F7A"/>
    <w:rsid w:val="00EE1A3C"/>
    <w:rsid w:val="00EE47D9"/>
    <w:rsid w:val="00EE6716"/>
    <w:rsid w:val="00EE7DBC"/>
    <w:rsid w:val="00EF26E2"/>
    <w:rsid w:val="00EF4BDE"/>
    <w:rsid w:val="00F057BF"/>
    <w:rsid w:val="00F06A86"/>
    <w:rsid w:val="00F07B8C"/>
    <w:rsid w:val="00F10542"/>
    <w:rsid w:val="00F12355"/>
    <w:rsid w:val="00F1271C"/>
    <w:rsid w:val="00F152F2"/>
    <w:rsid w:val="00F1606B"/>
    <w:rsid w:val="00F17139"/>
    <w:rsid w:val="00F2662F"/>
    <w:rsid w:val="00F310D1"/>
    <w:rsid w:val="00F322DC"/>
    <w:rsid w:val="00F341F2"/>
    <w:rsid w:val="00F36760"/>
    <w:rsid w:val="00F4291A"/>
    <w:rsid w:val="00F46E12"/>
    <w:rsid w:val="00F47A2C"/>
    <w:rsid w:val="00F55BE6"/>
    <w:rsid w:val="00F55CB0"/>
    <w:rsid w:val="00F561DE"/>
    <w:rsid w:val="00F57CBA"/>
    <w:rsid w:val="00F61E87"/>
    <w:rsid w:val="00F768B4"/>
    <w:rsid w:val="00F85C8C"/>
    <w:rsid w:val="00F86A4C"/>
    <w:rsid w:val="00F95245"/>
    <w:rsid w:val="00F9787B"/>
    <w:rsid w:val="00F97C83"/>
    <w:rsid w:val="00FA33EA"/>
    <w:rsid w:val="00FA443F"/>
    <w:rsid w:val="00FA72E4"/>
    <w:rsid w:val="00FA7E9F"/>
    <w:rsid w:val="00FB6F5B"/>
    <w:rsid w:val="00FC0DED"/>
    <w:rsid w:val="00FC3149"/>
    <w:rsid w:val="00FC476B"/>
    <w:rsid w:val="00FC5093"/>
    <w:rsid w:val="00FC65BC"/>
    <w:rsid w:val="00FD36E7"/>
    <w:rsid w:val="00FD3C2A"/>
    <w:rsid w:val="00FD3EBE"/>
    <w:rsid w:val="00FD45EA"/>
    <w:rsid w:val="00FE0584"/>
    <w:rsid w:val="00FE059E"/>
    <w:rsid w:val="00FE4917"/>
    <w:rsid w:val="00FE4B51"/>
    <w:rsid w:val="00FE7EB5"/>
    <w:rsid w:val="00FF11EA"/>
    <w:rsid w:val="00FF2D8B"/>
    <w:rsid w:val="06DEA089"/>
    <w:rsid w:val="08D90E00"/>
    <w:rsid w:val="095A42CC"/>
    <w:rsid w:val="2BC2C887"/>
    <w:rsid w:val="6022CD42"/>
    <w:rsid w:val="77017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3A22B974-BD79-411B-AE61-A4D0134A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link w:val="Heading1Char"/>
    <w:uiPriority w:val="9"/>
    <w:qFormat/>
    <w:rsid w:val="0073368F"/>
    <w:pPr>
      <w:keepNext/>
      <w:widowControl/>
      <w:tabs>
        <w:tab w:val="center" w:pos="4680"/>
      </w:tabs>
      <w:spacing w:before="80" w:after="60"/>
      <w:outlineLvl w:val="0"/>
    </w:pPr>
    <w:rPr>
      <w:b/>
    </w:rPr>
  </w:style>
  <w:style w:type="paragraph" w:styleId="Heading2">
    <w:name w:val="heading 2"/>
    <w:basedOn w:val="Normal"/>
    <w:next w:val="Normal"/>
    <w:link w:val="Heading2Char"/>
    <w:uiPriority w:val="9"/>
    <w:qFormat/>
    <w:rsid w:val="001F2A94"/>
    <w:pPr>
      <w:keepNext/>
      <w:widowControl/>
      <w:spacing w:before="120"/>
      <w:jc w:val="both"/>
      <w:outlineLvl w:val="1"/>
    </w:pPr>
    <w:rPr>
      <w:b/>
    </w:rPr>
  </w:style>
  <w:style w:type="paragraph" w:styleId="Heading3">
    <w:name w:val="heading 3"/>
    <w:basedOn w:val="Normal"/>
    <w:next w:val="Normal"/>
    <w:link w:val="Heading3Char"/>
    <w:uiPriority w:val="9"/>
    <w:unhideWhenUsed/>
    <w:qFormat/>
    <w:rsid w:val="007B4553"/>
    <w:pPr>
      <w:keepNext/>
      <w:keepLines/>
      <w:spacing w:before="2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7B4553"/>
    <w:pPr>
      <w:keepNext/>
      <w:keepLines/>
      <w:spacing w:before="240"/>
      <w:ind w:left="36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D62DC4"/>
    <w:pPr>
      <w:keepNext/>
      <w:keepLines/>
      <w:spacing w:before="40" w:after="0"/>
      <w:outlineLvl w:val="4"/>
    </w:pPr>
    <w:rPr>
      <w:rFonts w:ascii="Aptos" w:eastAsia="Times New Roman" w:hAnsi="Aptos"/>
      <w:snapToGrid/>
      <w:color w:val="0F4761"/>
      <w:kern w:val="2"/>
      <w:szCs w:val="22"/>
      <w14:ligatures w14:val="standardContextual"/>
    </w:rPr>
  </w:style>
  <w:style w:type="paragraph" w:styleId="Heading6">
    <w:name w:val="heading 6"/>
    <w:basedOn w:val="Normal"/>
    <w:next w:val="Normal"/>
    <w:link w:val="Heading6Char"/>
    <w:uiPriority w:val="9"/>
    <w:semiHidden/>
    <w:unhideWhenUsed/>
    <w:qFormat/>
    <w:rsid w:val="00D62DC4"/>
    <w:pPr>
      <w:keepNext/>
      <w:keepLines/>
      <w:spacing w:before="40" w:after="0"/>
      <w:outlineLvl w:val="5"/>
    </w:pPr>
    <w:rPr>
      <w:rFonts w:ascii="Aptos" w:eastAsia="Times New Roman" w:hAnsi="Aptos"/>
      <w:i/>
      <w:iCs/>
      <w:snapToGrid/>
      <w:color w:val="595959"/>
      <w:kern w:val="2"/>
      <w:szCs w:val="22"/>
      <w14:ligatures w14:val="standardContextual"/>
    </w:rPr>
  </w:style>
  <w:style w:type="paragraph" w:styleId="Heading7">
    <w:name w:val="heading 7"/>
    <w:basedOn w:val="Normal"/>
    <w:next w:val="Normal"/>
    <w:link w:val="Heading7Char"/>
    <w:uiPriority w:val="9"/>
    <w:semiHidden/>
    <w:unhideWhenUsed/>
    <w:qFormat/>
    <w:rsid w:val="00D62DC4"/>
    <w:pPr>
      <w:keepNext/>
      <w:keepLines/>
      <w:spacing w:before="40" w:after="0"/>
      <w:outlineLvl w:val="6"/>
    </w:pPr>
    <w:rPr>
      <w:rFonts w:ascii="Aptos" w:eastAsia="Times New Roman" w:hAnsi="Aptos"/>
      <w:snapToGrid/>
      <w:color w:val="595959"/>
      <w:kern w:val="2"/>
      <w:szCs w:val="22"/>
      <w14:ligatures w14:val="standardContextual"/>
    </w:rPr>
  </w:style>
  <w:style w:type="paragraph" w:styleId="Heading8">
    <w:name w:val="heading 8"/>
    <w:basedOn w:val="Normal"/>
    <w:next w:val="Normal"/>
    <w:link w:val="Heading8Char"/>
    <w:uiPriority w:val="9"/>
    <w:semiHidden/>
    <w:unhideWhenUsed/>
    <w:qFormat/>
    <w:rsid w:val="00D62DC4"/>
    <w:pPr>
      <w:keepNext/>
      <w:keepLines/>
      <w:spacing w:before="40" w:after="0"/>
      <w:outlineLvl w:val="7"/>
    </w:pPr>
    <w:rPr>
      <w:rFonts w:ascii="Aptos" w:eastAsia="Times New Roman" w:hAnsi="Aptos"/>
      <w:i/>
      <w:iCs/>
      <w:snapToGrid/>
      <w:color w:val="272727"/>
      <w:kern w:val="2"/>
      <w:szCs w:val="22"/>
      <w14:ligatures w14:val="standardContextual"/>
    </w:rPr>
  </w:style>
  <w:style w:type="paragraph" w:styleId="Heading9">
    <w:name w:val="heading 9"/>
    <w:basedOn w:val="Normal"/>
    <w:next w:val="Normal"/>
    <w:link w:val="Heading9Char"/>
    <w:uiPriority w:val="9"/>
    <w:semiHidden/>
    <w:unhideWhenUsed/>
    <w:qFormat/>
    <w:rsid w:val="00D62DC4"/>
    <w:pPr>
      <w:keepNext/>
      <w:keepLines/>
      <w:spacing w:before="40" w:after="0"/>
      <w:outlineLvl w:val="8"/>
    </w:pPr>
    <w:rPr>
      <w:rFonts w:ascii="Aptos" w:eastAsia="Times New Roman" w:hAnsi="Aptos"/>
      <w:snapToGrid/>
      <w:color w:val="272727"/>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uiPriority w:val="99"/>
    <w:qFormat/>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uiPriority w:val="99"/>
    <w:qFormat/>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uiPriority w:val="99"/>
    <w:rsid w:val="00364971"/>
    <w:rPr>
      <w:rFonts w:ascii="Arial Narrow" w:eastAsia="Times New Roman" w:hAnsi="Arial Narrow"/>
      <w:b/>
      <w:caps/>
      <w:snapToGrid w:val="0"/>
      <w:sz w:val="16"/>
    </w:rPr>
  </w:style>
  <w:style w:type="paragraph" w:styleId="Title">
    <w:name w:val="Title"/>
    <w:basedOn w:val="Normal"/>
    <w:next w:val="Normal"/>
    <w:link w:val="TitleChar"/>
    <w:uiPriority w:val="10"/>
    <w:qFormat/>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uiPriority w:val="9"/>
    <w:rsid w:val="007B4553"/>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uiPriority w:val="99"/>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uiPriority w:val="9"/>
    <w:rsid w:val="007B4553"/>
    <w:rPr>
      <w:rFonts w:ascii="Arial" w:eastAsiaTheme="majorEastAsia" w:hAnsi="Arial" w:cstheme="majorBidi"/>
      <w:b/>
      <w:iCs/>
      <w:snapToGrid w:val="0"/>
      <w:sz w:val="24"/>
    </w:rPr>
  </w:style>
  <w:style w:type="character" w:styleId="CommentReference">
    <w:name w:val="annotation reference"/>
    <w:basedOn w:val="DefaultParagraphFont"/>
    <w:uiPriority w:val="99"/>
    <w:semiHidden/>
    <w:unhideWhenUsed/>
    <w:rsid w:val="00E159DB"/>
    <w:rPr>
      <w:sz w:val="16"/>
      <w:szCs w:val="16"/>
    </w:rPr>
  </w:style>
  <w:style w:type="paragraph" w:styleId="CommentText">
    <w:name w:val="annotation text"/>
    <w:basedOn w:val="Normal"/>
    <w:link w:val="CommentTextChar"/>
    <w:uiPriority w:val="99"/>
    <w:unhideWhenUsed/>
    <w:rsid w:val="00E159DB"/>
    <w:pPr>
      <w:widowControl/>
      <w:spacing w:before="240"/>
    </w:pPr>
    <w:rPr>
      <w:rFonts w:eastAsia="Aptos"/>
      <w:snapToGrid/>
      <w:kern w:val="2"/>
      <w:sz w:val="20"/>
      <w14:ligatures w14:val="standardContextual"/>
    </w:rPr>
  </w:style>
  <w:style w:type="character" w:customStyle="1" w:styleId="CommentTextChar">
    <w:name w:val="Comment Text Char"/>
    <w:basedOn w:val="DefaultParagraphFont"/>
    <w:link w:val="CommentText"/>
    <w:uiPriority w:val="99"/>
    <w:rsid w:val="00E159DB"/>
    <w:rPr>
      <w:rFonts w:ascii="Arial" w:eastAsia="Aptos" w:hAnsi="Arial"/>
      <w:kern w:val="2"/>
      <w14:ligatures w14:val="standardContextual"/>
    </w:rPr>
  </w:style>
  <w:style w:type="table" w:styleId="TableGrid">
    <w:name w:val="Table Grid"/>
    <w:basedOn w:val="TableNormal"/>
    <w:uiPriority w:val="39"/>
    <w:rsid w:val="00E159DB"/>
    <w:rPr>
      <w:rFonts w:ascii="Aptos" w:eastAsia="Aptos" w:hAnsi="Aptos"/>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D62DC4"/>
    <w:pPr>
      <w:keepNext/>
      <w:keepLines/>
      <w:widowControl/>
      <w:spacing w:before="80" w:after="40" w:line="256" w:lineRule="auto"/>
      <w:outlineLvl w:val="4"/>
    </w:pPr>
    <w:rPr>
      <w:rFonts w:ascii="Aptos" w:eastAsia="Times New Roman" w:hAnsi="Aptos"/>
      <w:snapToGrid/>
      <w:color w:val="0F4761"/>
      <w:kern w:val="2"/>
      <w:szCs w:val="22"/>
      <w14:ligatures w14:val="standardContextual"/>
    </w:rPr>
  </w:style>
  <w:style w:type="paragraph" w:customStyle="1" w:styleId="Heading61">
    <w:name w:val="Heading 61"/>
    <w:basedOn w:val="Normal"/>
    <w:next w:val="Normal"/>
    <w:uiPriority w:val="9"/>
    <w:semiHidden/>
    <w:unhideWhenUsed/>
    <w:qFormat/>
    <w:rsid w:val="00D62DC4"/>
    <w:pPr>
      <w:keepNext/>
      <w:keepLines/>
      <w:widowControl/>
      <w:spacing w:before="40" w:after="0" w:line="256" w:lineRule="auto"/>
      <w:outlineLvl w:val="5"/>
    </w:pPr>
    <w:rPr>
      <w:rFonts w:ascii="Aptos" w:eastAsia="Times New Roman" w:hAnsi="Aptos"/>
      <w:i/>
      <w:iCs/>
      <w:snapToGrid/>
      <w:color w:val="595959"/>
      <w:kern w:val="2"/>
      <w:szCs w:val="22"/>
      <w14:ligatures w14:val="standardContextual"/>
    </w:rPr>
  </w:style>
  <w:style w:type="paragraph" w:customStyle="1" w:styleId="Heading71">
    <w:name w:val="Heading 71"/>
    <w:basedOn w:val="Normal"/>
    <w:next w:val="Normal"/>
    <w:uiPriority w:val="9"/>
    <w:semiHidden/>
    <w:unhideWhenUsed/>
    <w:qFormat/>
    <w:rsid w:val="00D62DC4"/>
    <w:pPr>
      <w:keepNext/>
      <w:keepLines/>
      <w:widowControl/>
      <w:spacing w:before="40" w:after="0" w:line="256" w:lineRule="auto"/>
      <w:outlineLvl w:val="6"/>
    </w:pPr>
    <w:rPr>
      <w:rFonts w:ascii="Aptos" w:eastAsia="Times New Roman" w:hAnsi="Aptos"/>
      <w:snapToGrid/>
      <w:color w:val="595959"/>
      <w:kern w:val="2"/>
      <w:szCs w:val="22"/>
      <w14:ligatures w14:val="standardContextual"/>
    </w:rPr>
  </w:style>
  <w:style w:type="paragraph" w:customStyle="1" w:styleId="Heading81">
    <w:name w:val="Heading 81"/>
    <w:basedOn w:val="Normal"/>
    <w:next w:val="Normal"/>
    <w:uiPriority w:val="9"/>
    <w:semiHidden/>
    <w:unhideWhenUsed/>
    <w:qFormat/>
    <w:rsid w:val="00D62DC4"/>
    <w:pPr>
      <w:keepNext/>
      <w:keepLines/>
      <w:widowControl/>
      <w:spacing w:after="0" w:line="256" w:lineRule="auto"/>
      <w:outlineLvl w:val="7"/>
    </w:pPr>
    <w:rPr>
      <w:rFonts w:ascii="Aptos" w:eastAsia="Times New Roman" w:hAnsi="Aptos"/>
      <w:i/>
      <w:iCs/>
      <w:snapToGrid/>
      <w:color w:val="272727"/>
      <w:kern w:val="2"/>
      <w:szCs w:val="22"/>
      <w14:ligatures w14:val="standardContextual"/>
    </w:rPr>
  </w:style>
  <w:style w:type="paragraph" w:customStyle="1" w:styleId="Heading91">
    <w:name w:val="Heading 91"/>
    <w:basedOn w:val="Normal"/>
    <w:next w:val="Normal"/>
    <w:uiPriority w:val="9"/>
    <w:semiHidden/>
    <w:unhideWhenUsed/>
    <w:qFormat/>
    <w:rsid w:val="00D62DC4"/>
    <w:pPr>
      <w:keepNext/>
      <w:keepLines/>
      <w:widowControl/>
      <w:spacing w:after="0" w:line="256" w:lineRule="auto"/>
      <w:outlineLvl w:val="8"/>
    </w:pPr>
    <w:rPr>
      <w:rFonts w:ascii="Aptos" w:eastAsia="Times New Roman" w:hAnsi="Aptos"/>
      <w:snapToGrid/>
      <w:color w:val="272727"/>
      <w:kern w:val="2"/>
      <w:szCs w:val="22"/>
      <w14:ligatures w14:val="standardContextual"/>
    </w:rPr>
  </w:style>
  <w:style w:type="numbering" w:customStyle="1" w:styleId="NoList1">
    <w:name w:val="No List1"/>
    <w:next w:val="NoList"/>
    <w:uiPriority w:val="99"/>
    <w:semiHidden/>
    <w:unhideWhenUsed/>
    <w:rsid w:val="00D62DC4"/>
  </w:style>
  <w:style w:type="character" w:customStyle="1" w:styleId="Heading1Char">
    <w:name w:val="Heading 1 Char"/>
    <w:basedOn w:val="DefaultParagraphFont"/>
    <w:link w:val="Heading1"/>
    <w:uiPriority w:val="9"/>
    <w:rsid w:val="00D62DC4"/>
    <w:rPr>
      <w:rFonts w:ascii="Arial" w:hAnsi="Arial"/>
      <w:b/>
      <w:snapToGrid w:val="0"/>
      <w:sz w:val="24"/>
    </w:rPr>
  </w:style>
  <w:style w:type="character" w:customStyle="1" w:styleId="Heading2Char">
    <w:name w:val="Heading 2 Char"/>
    <w:basedOn w:val="DefaultParagraphFont"/>
    <w:link w:val="Heading2"/>
    <w:uiPriority w:val="9"/>
    <w:rsid w:val="00D62DC4"/>
    <w:rPr>
      <w:rFonts w:ascii="Arial" w:hAnsi="Arial"/>
      <w:b/>
      <w:snapToGrid w:val="0"/>
      <w:sz w:val="24"/>
    </w:rPr>
  </w:style>
  <w:style w:type="character" w:customStyle="1" w:styleId="Heading5Char">
    <w:name w:val="Heading 5 Char"/>
    <w:basedOn w:val="DefaultParagraphFont"/>
    <w:link w:val="Heading5"/>
    <w:uiPriority w:val="9"/>
    <w:semiHidden/>
    <w:rsid w:val="00D62DC4"/>
    <w:rPr>
      <w:rFonts w:ascii="Aptos" w:eastAsia="Times New Roman" w:hAnsi="Aptos"/>
      <w:color w:val="0F4761"/>
      <w:kern w:val="2"/>
      <w:sz w:val="24"/>
      <w:szCs w:val="22"/>
      <w14:ligatures w14:val="standardContextual"/>
    </w:rPr>
  </w:style>
  <w:style w:type="character" w:customStyle="1" w:styleId="Heading6Char">
    <w:name w:val="Heading 6 Char"/>
    <w:basedOn w:val="DefaultParagraphFont"/>
    <w:link w:val="Heading6"/>
    <w:uiPriority w:val="9"/>
    <w:semiHidden/>
    <w:rsid w:val="00D62DC4"/>
    <w:rPr>
      <w:rFonts w:ascii="Aptos" w:eastAsia="Times New Roman" w:hAnsi="Aptos"/>
      <w:i/>
      <w:iCs/>
      <w:color w:val="595959"/>
      <w:kern w:val="2"/>
      <w:sz w:val="24"/>
      <w:szCs w:val="22"/>
      <w14:ligatures w14:val="standardContextual"/>
    </w:rPr>
  </w:style>
  <w:style w:type="character" w:customStyle="1" w:styleId="Heading7Char">
    <w:name w:val="Heading 7 Char"/>
    <w:basedOn w:val="DefaultParagraphFont"/>
    <w:link w:val="Heading7"/>
    <w:uiPriority w:val="9"/>
    <w:semiHidden/>
    <w:rsid w:val="00D62DC4"/>
    <w:rPr>
      <w:rFonts w:ascii="Aptos" w:eastAsia="Times New Roman" w:hAnsi="Aptos"/>
      <w:color w:val="595959"/>
      <w:kern w:val="2"/>
      <w:sz w:val="24"/>
      <w:szCs w:val="22"/>
      <w14:ligatures w14:val="standardContextual"/>
    </w:rPr>
  </w:style>
  <w:style w:type="character" w:customStyle="1" w:styleId="Heading8Char">
    <w:name w:val="Heading 8 Char"/>
    <w:basedOn w:val="DefaultParagraphFont"/>
    <w:link w:val="Heading8"/>
    <w:uiPriority w:val="9"/>
    <w:semiHidden/>
    <w:rsid w:val="00D62DC4"/>
    <w:rPr>
      <w:rFonts w:ascii="Aptos" w:eastAsia="Times New Roman" w:hAnsi="Aptos"/>
      <w:i/>
      <w:iCs/>
      <w:color w:val="272727"/>
      <w:kern w:val="2"/>
      <w:sz w:val="24"/>
      <w:szCs w:val="22"/>
      <w14:ligatures w14:val="standardContextual"/>
    </w:rPr>
  </w:style>
  <w:style w:type="character" w:customStyle="1" w:styleId="Heading9Char">
    <w:name w:val="Heading 9 Char"/>
    <w:basedOn w:val="DefaultParagraphFont"/>
    <w:link w:val="Heading9"/>
    <w:uiPriority w:val="9"/>
    <w:semiHidden/>
    <w:rsid w:val="00D62DC4"/>
    <w:rPr>
      <w:rFonts w:ascii="Aptos" w:eastAsia="Times New Roman" w:hAnsi="Aptos"/>
      <w:color w:val="272727"/>
      <w:kern w:val="2"/>
      <w:sz w:val="24"/>
      <w:szCs w:val="22"/>
      <w14:ligatures w14:val="standardContextual"/>
    </w:rPr>
  </w:style>
  <w:style w:type="character" w:customStyle="1" w:styleId="Hyperlink1">
    <w:name w:val="Hyperlink1"/>
    <w:basedOn w:val="DefaultParagraphFont"/>
    <w:uiPriority w:val="99"/>
    <w:semiHidden/>
    <w:unhideWhenUsed/>
    <w:rsid w:val="00D62DC4"/>
    <w:rPr>
      <w:color w:val="467886"/>
      <w:u w:val="single"/>
    </w:rPr>
  </w:style>
  <w:style w:type="character" w:customStyle="1" w:styleId="FollowedHyperlink1">
    <w:name w:val="FollowedHyperlink1"/>
    <w:basedOn w:val="DefaultParagraphFont"/>
    <w:uiPriority w:val="99"/>
    <w:semiHidden/>
    <w:unhideWhenUsed/>
    <w:rsid w:val="00D62DC4"/>
    <w:rPr>
      <w:color w:val="96607D"/>
      <w:u w:val="single"/>
    </w:rPr>
  </w:style>
  <w:style w:type="paragraph" w:customStyle="1" w:styleId="msonormal0">
    <w:name w:val="msonormal"/>
    <w:basedOn w:val="Normal"/>
    <w:uiPriority w:val="99"/>
    <w:semiHidden/>
    <w:rsid w:val="00D62DC4"/>
    <w:pPr>
      <w:widowControl/>
      <w:spacing w:after="160" w:line="256" w:lineRule="auto"/>
    </w:pPr>
    <w:rPr>
      <w:rFonts w:ascii="Times New Roman" w:eastAsia="Aptos" w:hAnsi="Times New Roman"/>
      <w:snapToGrid/>
      <w:kern w:val="2"/>
      <w:szCs w:val="24"/>
      <w14:ligatures w14:val="standardContextual"/>
    </w:rPr>
  </w:style>
  <w:style w:type="paragraph" w:styleId="NormalWeb">
    <w:name w:val="Normal (Web)"/>
    <w:basedOn w:val="Normal"/>
    <w:uiPriority w:val="99"/>
    <w:semiHidden/>
    <w:unhideWhenUsed/>
    <w:rsid w:val="00D62DC4"/>
    <w:pPr>
      <w:widowControl/>
      <w:spacing w:after="160" w:line="256" w:lineRule="auto"/>
    </w:pPr>
    <w:rPr>
      <w:rFonts w:ascii="Times New Roman" w:eastAsia="Aptos" w:hAnsi="Times New Roman"/>
      <w:snapToGrid/>
      <w:kern w:val="2"/>
      <w:szCs w:val="24"/>
      <w14:ligatures w14:val="standardContextual"/>
    </w:rPr>
  </w:style>
  <w:style w:type="paragraph" w:customStyle="1" w:styleId="Subtitle1">
    <w:name w:val="Subtitle1"/>
    <w:basedOn w:val="Normal"/>
    <w:next w:val="Normal"/>
    <w:uiPriority w:val="11"/>
    <w:qFormat/>
    <w:rsid w:val="00D62DC4"/>
    <w:pPr>
      <w:widowControl/>
      <w:spacing w:after="160" w:line="256" w:lineRule="auto"/>
    </w:pPr>
    <w:rPr>
      <w:rFonts w:ascii="Aptos" w:eastAsia="Times New Roman" w:hAnsi="Aptos"/>
      <w:snapToGrid/>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D62DC4"/>
    <w:rPr>
      <w:rFonts w:ascii="Aptos" w:eastAsia="Times New Roman" w:hAnsi="Aptos"/>
      <w:color w:val="595959"/>
      <w:spacing w:val="15"/>
      <w:kern w:val="2"/>
      <w:sz w:val="28"/>
      <w:szCs w:val="28"/>
      <w14:ligatures w14:val="standardContextual"/>
    </w:rPr>
  </w:style>
  <w:style w:type="paragraph" w:styleId="CommentSubject">
    <w:name w:val="annotation subject"/>
    <w:basedOn w:val="CommentText"/>
    <w:next w:val="CommentText"/>
    <w:link w:val="CommentSubjectChar"/>
    <w:uiPriority w:val="99"/>
    <w:semiHidden/>
    <w:unhideWhenUsed/>
    <w:rsid w:val="00D62DC4"/>
    <w:pPr>
      <w:spacing w:before="0" w:after="160"/>
    </w:pPr>
    <w:rPr>
      <w:b/>
      <w:bCs/>
    </w:rPr>
  </w:style>
  <w:style w:type="character" w:customStyle="1" w:styleId="CommentSubjectChar">
    <w:name w:val="Comment Subject Char"/>
    <w:basedOn w:val="CommentTextChar"/>
    <w:link w:val="CommentSubject"/>
    <w:uiPriority w:val="99"/>
    <w:semiHidden/>
    <w:rsid w:val="00D62DC4"/>
    <w:rPr>
      <w:rFonts w:ascii="Arial" w:eastAsia="Aptos" w:hAnsi="Arial"/>
      <w:b/>
      <w:bCs/>
      <w:kern w:val="2"/>
      <w14:ligatures w14:val="standardContextual"/>
    </w:rPr>
  </w:style>
  <w:style w:type="paragraph" w:customStyle="1" w:styleId="Quote1">
    <w:name w:val="Quote1"/>
    <w:basedOn w:val="Normal"/>
    <w:next w:val="Normal"/>
    <w:uiPriority w:val="29"/>
    <w:qFormat/>
    <w:rsid w:val="00D62DC4"/>
    <w:pPr>
      <w:widowControl/>
      <w:spacing w:before="160" w:after="160" w:line="256" w:lineRule="auto"/>
      <w:jc w:val="center"/>
    </w:pPr>
    <w:rPr>
      <w:rFonts w:eastAsia="Aptos"/>
      <w:i/>
      <w:iCs/>
      <w:snapToGrid/>
      <w:color w:val="404040"/>
      <w:kern w:val="2"/>
      <w:szCs w:val="22"/>
      <w14:ligatures w14:val="standardContextual"/>
    </w:rPr>
  </w:style>
  <w:style w:type="character" w:customStyle="1" w:styleId="QuoteChar">
    <w:name w:val="Quote Char"/>
    <w:basedOn w:val="DefaultParagraphFont"/>
    <w:link w:val="Quote"/>
    <w:uiPriority w:val="29"/>
    <w:rsid w:val="00D62DC4"/>
    <w:rPr>
      <w:rFonts w:ascii="Arial" w:eastAsia="Aptos" w:hAnsi="Arial"/>
      <w:i/>
      <w:iCs/>
      <w:color w:val="404040"/>
      <w:kern w:val="2"/>
      <w:sz w:val="24"/>
      <w:szCs w:val="22"/>
      <w14:ligatures w14:val="standardContextual"/>
    </w:rPr>
  </w:style>
  <w:style w:type="paragraph" w:customStyle="1" w:styleId="IntenseQuote1">
    <w:name w:val="Intense Quote1"/>
    <w:basedOn w:val="Normal"/>
    <w:next w:val="Normal"/>
    <w:uiPriority w:val="30"/>
    <w:qFormat/>
    <w:rsid w:val="00D62DC4"/>
    <w:pPr>
      <w:widowControl/>
      <w:pBdr>
        <w:top w:val="single" w:sz="4" w:space="10" w:color="0F4761"/>
        <w:bottom w:val="single" w:sz="4" w:space="10" w:color="0F4761"/>
      </w:pBdr>
      <w:spacing w:before="360" w:after="360" w:line="256" w:lineRule="auto"/>
      <w:ind w:left="864" w:right="864"/>
      <w:jc w:val="center"/>
    </w:pPr>
    <w:rPr>
      <w:rFonts w:eastAsia="Aptos"/>
      <w:i/>
      <w:iCs/>
      <w:snapToGrid/>
      <w:color w:val="0F4761"/>
      <w:kern w:val="2"/>
      <w:szCs w:val="22"/>
      <w14:ligatures w14:val="standardContextual"/>
    </w:rPr>
  </w:style>
  <w:style w:type="character" w:customStyle="1" w:styleId="IntenseQuoteChar">
    <w:name w:val="Intense Quote Char"/>
    <w:basedOn w:val="DefaultParagraphFont"/>
    <w:link w:val="IntenseQuote"/>
    <w:uiPriority w:val="30"/>
    <w:rsid w:val="00D62DC4"/>
    <w:rPr>
      <w:rFonts w:ascii="Arial" w:eastAsia="Aptos" w:hAnsi="Arial"/>
      <w:i/>
      <w:iCs/>
      <w:color w:val="0F4761"/>
      <w:kern w:val="2"/>
      <w:sz w:val="24"/>
      <w:szCs w:val="22"/>
      <w14:ligatures w14:val="standardContextual"/>
    </w:rPr>
  </w:style>
  <w:style w:type="character" w:customStyle="1" w:styleId="IntenseEmphasis1">
    <w:name w:val="Intense Emphasis1"/>
    <w:basedOn w:val="DefaultParagraphFont"/>
    <w:uiPriority w:val="21"/>
    <w:qFormat/>
    <w:rsid w:val="00D62DC4"/>
    <w:rPr>
      <w:i/>
      <w:iCs/>
      <w:color w:val="0F4761"/>
    </w:rPr>
  </w:style>
  <w:style w:type="character" w:customStyle="1" w:styleId="IntenseReference1">
    <w:name w:val="Intense Reference1"/>
    <w:basedOn w:val="DefaultParagraphFont"/>
    <w:uiPriority w:val="32"/>
    <w:qFormat/>
    <w:rsid w:val="00D62DC4"/>
    <w:rPr>
      <w:b/>
      <w:bCs/>
      <w:smallCaps/>
      <w:color w:val="0F4761"/>
      <w:spacing w:val="5"/>
    </w:rPr>
  </w:style>
  <w:style w:type="character" w:customStyle="1" w:styleId="Heading5Char1">
    <w:name w:val="Heading 5 Char1"/>
    <w:basedOn w:val="DefaultParagraphFont"/>
    <w:semiHidden/>
    <w:rsid w:val="00D62DC4"/>
    <w:rPr>
      <w:rFonts w:asciiTheme="majorHAnsi" w:eastAsiaTheme="majorEastAsia" w:hAnsiTheme="majorHAnsi" w:cstheme="majorBidi"/>
      <w:snapToGrid w:val="0"/>
      <w:color w:val="365F91" w:themeColor="accent1" w:themeShade="BF"/>
      <w:sz w:val="24"/>
    </w:rPr>
  </w:style>
  <w:style w:type="character" w:customStyle="1" w:styleId="Heading6Char1">
    <w:name w:val="Heading 6 Char1"/>
    <w:basedOn w:val="DefaultParagraphFont"/>
    <w:semiHidden/>
    <w:rsid w:val="00D62DC4"/>
    <w:rPr>
      <w:rFonts w:asciiTheme="majorHAnsi" w:eastAsiaTheme="majorEastAsia" w:hAnsiTheme="majorHAnsi" w:cstheme="majorBidi"/>
      <w:snapToGrid w:val="0"/>
      <w:color w:val="243F60" w:themeColor="accent1" w:themeShade="7F"/>
      <w:sz w:val="24"/>
    </w:rPr>
  </w:style>
  <w:style w:type="character" w:customStyle="1" w:styleId="Heading7Char1">
    <w:name w:val="Heading 7 Char1"/>
    <w:basedOn w:val="DefaultParagraphFont"/>
    <w:semiHidden/>
    <w:rsid w:val="00D62DC4"/>
    <w:rPr>
      <w:rFonts w:asciiTheme="majorHAnsi" w:eastAsiaTheme="majorEastAsia" w:hAnsiTheme="majorHAnsi" w:cstheme="majorBidi"/>
      <w:i/>
      <w:iCs/>
      <w:snapToGrid w:val="0"/>
      <w:color w:val="243F60" w:themeColor="accent1" w:themeShade="7F"/>
      <w:sz w:val="24"/>
    </w:rPr>
  </w:style>
  <w:style w:type="character" w:customStyle="1" w:styleId="Heading8Char1">
    <w:name w:val="Heading 8 Char1"/>
    <w:basedOn w:val="DefaultParagraphFont"/>
    <w:semiHidden/>
    <w:rsid w:val="00D62DC4"/>
    <w:rPr>
      <w:rFonts w:asciiTheme="majorHAnsi" w:eastAsiaTheme="majorEastAsia" w:hAnsiTheme="majorHAnsi" w:cstheme="majorBidi"/>
      <w:snapToGrid w:val="0"/>
      <w:color w:val="272727" w:themeColor="text1" w:themeTint="D8"/>
      <w:sz w:val="21"/>
      <w:szCs w:val="21"/>
    </w:rPr>
  </w:style>
  <w:style w:type="character" w:customStyle="1" w:styleId="Heading9Char1">
    <w:name w:val="Heading 9 Char1"/>
    <w:basedOn w:val="DefaultParagraphFont"/>
    <w:semiHidden/>
    <w:rsid w:val="00D62DC4"/>
    <w:rPr>
      <w:rFonts w:asciiTheme="majorHAnsi" w:eastAsiaTheme="majorEastAsia" w:hAnsiTheme="majorHAnsi" w:cstheme="majorBidi"/>
      <w:i/>
      <w:iCs/>
      <w:snapToGrid w:val="0"/>
      <w:color w:val="272727" w:themeColor="text1" w:themeTint="D8"/>
      <w:sz w:val="21"/>
      <w:szCs w:val="21"/>
    </w:rPr>
  </w:style>
  <w:style w:type="character" w:styleId="Hyperlink">
    <w:name w:val="Hyperlink"/>
    <w:basedOn w:val="DefaultParagraphFont"/>
    <w:uiPriority w:val="99"/>
    <w:unhideWhenUsed/>
    <w:rsid w:val="00D62DC4"/>
    <w:rPr>
      <w:color w:val="0000FF" w:themeColor="hyperlink"/>
      <w:u w:val="single"/>
    </w:rPr>
  </w:style>
  <w:style w:type="character" w:styleId="FollowedHyperlink">
    <w:name w:val="FollowedHyperlink"/>
    <w:basedOn w:val="DefaultParagraphFont"/>
    <w:semiHidden/>
    <w:unhideWhenUsed/>
    <w:rsid w:val="00D62DC4"/>
    <w:rPr>
      <w:color w:val="800080" w:themeColor="followedHyperlink"/>
      <w:u w:val="single"/>
    </w:rPr>
  </w:style>
  <w:style w:type="paragraph" w:styleId="Subtitle">
    <w:name w:val="Subtitle"/>
    <w:basedOn w:val="Normal"/>
    <w:next w:val="Normal"/>
    <w:link w:val="SubtitleChar"/>
    <w:uiPriority w:val="11"/>
    <w:rsid w:val="00D62DC4"/>
    <w:pPr>
      <w:numPr>
        <w:ilvl w:val="1"/>
      </w:numPr>
      <w:spacing w:after="160"/>
    </w:pPr>
    <w:rPr>
      <w:rFonts w:ascii="Aptos" w:eastAsia="Times New Roman" w:hAnsi="Aptos"/>
      <w:snapToGrid/>
      <w:color w:val="595959"/>
      <w:spacing w:val="15"/>
      <w:kern w:val="2"/>
      <w:sz w:val="28"/>
      <w:szCs w:val="28"/>
      <w14:ligatures w14:val="standardContextual"/>
    </w:rPr>
  </w:style>
  <w:style w:type="character" w:customStyle="1" w:styleId="SubtitleChar1">
    <w:name w:val="Subtitle Char1"/>
    <w:basedOn w:val="DefaultParagraphFont"/>
    <w:rsid w:val="00D62DC4"/>
    <w:rPr>
      <w:rFonts w:asciiTheme="minorHAnsi" w:eastAsiaTheme="minorEastAsia" w:hAnsiTheme="minorHAnsi" w:cstheme="minorBidi"/>
      <w:snapToGrid w:val="0"/>
      <w:color w:val="5A5A5A" w:themeColor="text1" w:themeTint="A5"/>
      <w:spacing w:val="15"/>
      <w:sz w:val="22"/>
      <w:szCs w:val="22"/>
    </w:rPr>
  </w:style>
  <w:style w:type="paragraph" w:styleId="Quote">
    <w:name w:val="Quote"/>
    <w:basedOn w:val="Normal"/>
    <w:next w:val="Normal"/>
    <w:link w:val="QuoteChar"/>
    <w:uiPriority w:val="29"/>
    <w:rsid w:val="00D62DC4"/>
    <w:pPr>
      <w:spacing w:before="200" w:after="160"/>
      <w:ind w:left="864" w:right="864"/>
      <w:jc w:val="center"/>
    </w:pPr>
    <w:rPr>
      <w:rFonts w:eastAsia="Aptos"/>
      <w:i/>
      <w:iCs/>
      <w:snapToGrid/>
      <w:color w:val="404040"/>
      <w:kern w:val="2"/>
      <w:szCs w:val="22"/>
      <w14:ligatures w14:val="standardContextual"/>
    </w:rPr>
  </w:style>
  <w:style w:type="character" w:customStyle="1" w:styleId="QuoteChar1">
    <w:name w:val="Quote Char1"/>
    <w:basedOn w:val="DefaultParagraphFont"/>
    <w:uiPriority w:val="29"/>
    <w:rsid w:val="00D62DC4"/>
    <w:rPr>
      <w:rFonts w:ascii="Arial" w:hAnsi="Arial"/>
      <w:i/>
      <w:iCs/>
      <w:snapToGrid w:val="0"/>
      <w:color w:val="404040" w:themeColor="text1" w:themeTint="BF"/>
      <w:sz w:val="24"/>
    </w:rPr>
  </w:style>
  <w:style w:type="paragraph" w:styleId="IntenseQuote">
    <w:name w:val="Intense Quote"/>
    <w:basedOn w:val="Normal"/>
    <w:next w:val="Normal"/>
    <w:link w:val="IntenseQuoteChar"/>
    <w:uiPriority w:val="30"/>
    <w:rsid w:val="00D62DC4"/>
    <w:pPr>
      <w:pBdr>
        <w:top w:val="single" w:sz="4" w:space="10" w:color="4F81BD" w:themeColor="accent1"/>
        <w:bottom w:val="single" w:sz="4" w:space="10" w:color="4F81BD" w:themeColor="accent1"/>
      </w:pBdr>
      <w:spacing w:before="360" w:after="360"/>
      <w:ind w:left="864" w:right="864"/>
      <w:jc w:val="center"/>
    </w:pPr>
    <w:rPr>
      <w:rFonts w:eastAsia="Aptos"/>
      <w:i/>
      <w:iCs/>
      <w:snapToGrid/>
      <w:color w:val="0F4761"/>
      <w:kern w:val="2"/>
      <w:szCs w:val="22"/>
      <w14:ligatures w14:val="standardContextual"/>
    </w:rPr>
  </w:style>
  <w:style w:type="character" w:customStyle="1" w:styleId="IntenseQuoteChar1">
    <w:name w:val="Intense Quote Char1"/>
    <w:basedOn w:val="DefaultParagraphFont"/>
    <w:uiPriority w:val="30"/>
    <w:rsid w:val="00D62DC4"/>
    <w:rPr>
      <w:rFonts w:ascii="Arial" w:hAnsi="Arial"/>
      <w:i/>
      <w:iCs/>
      <w:snapToGrid w:val="0"/>
      <w:color w:val="4F81BD" w:themeColor="accent1"/>
      <w:sz w:val="24"/>
    </w:rPr>
  </w:style>
  <w:style w:type="character" w:styleId="IntenseEmphasis">
    <w:name w:val="Intense Emphasis"/>
    <w:basedOn w:val="DefaultParagraphFont"/>
    <w:uiPriority w:val="21"/>
    <w:rsid w:val="00D62DC4"/>
    <w:rPr>
      <w:i/>
      <w:iCs/>
      <w:color w:val="4F81BD" w:themeColor="accent1"/>
    </w:rPr>
  </w:style>
  <w:style w:type="character" w:styleId="IntenseReference">
    <w:name w:val="Intense Reference"/>
    <w:basedOn w:val="DefaultParagraphFont"/>
    <w:uiPriority w:val="32"/>
    <w:rsid w:val="00D62DC4"/>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2558">
      <w:bodyDiv w:val="1"/>
      <w:marLeft w:val="0"/>
      <w:marRight w:val="0"/>
      <w:marTop w:val="0"/>
      <w:marBottom w:val="0"/>
      <w:divBdr>
        <w:top w:val="none" w:sz="0" w:space="0" w:color="auto"/>
        <w:left w:val="none" w:sz="0" w:space="0" w:color="auto"/>
        <w:bottom w:val="none" w:sz="0" w:space="0" w:color="auto"/>
        <w:right w:val="none" w:sz="0" w:space="0" w:color="auto"/>
      </w:divBdr>
    </w:div>
    <w:div w:id="42099545">
      <w:bodyDiv w:val="1"/>
      <w:marLeft w:val="0"/>
      <w:marRight w:val="0"/>
      <w:marTop w:val="0"/>
      <w:marBottom w:val="0"/>
      <w:divBdr>
        <w:top w:val="none" w:sz="0" w:space="0" w:color="auto"/>
        <w:left w:val="none" w:sz="0" w:space="0" w:color="auto"/>
        <w:bottom w:val="none" w:sz="0" w:space="0" w:color="auto"/>
        <w:right w:val="none" w:sz="0" w:space="0" w:color="auto"/>
      </w:divBdr>
    </w:div>
    <w:div w:id="190150647">
      <w:bodyDiv w:val="1"/>
      <w:marLeft w:val="0"/>
      <w:marRight w:val="0"/>
      <w:marTop w:val="0"/>
      <w:marBottom w:val="0"/>
      <w:divBdr>
        <w:top w:val="none" w:sz="0" w:space="0" w:color="auto"/>
        <w:left w:val="none" w:sz="0" w:space="0" w:color="auto"/>
        <w:bottom w:val="none" w:sz="0" w:space="0" w:color="auto"/>
        <w:right w:val="none" w:sz="0" w:space="0" w:color="auto"/>
      </w:divBdr>
    </w:div>
    <w:div w:id="200946364">
      <w:bodyDiv w:val="1"/>
      <w:marLeft w:val="0"/>
      <w:marRight w:val="0"/>
      <w:marTop w:val="0"/>
      <w:marBottom w:val="0"/>
      <w:divBdr>
        <w:top w:val="none" w:sz="0" w:space="0" w:color="auto"/>
        <w:left w:val="none" w:sz="0" w:space="0" w:color="auto"/>
        <w:bottom w:val="none" w:sz="0" w:space="0" w:color="auto"/>
        <w:right w:val="none" w:sz="0" w:space="0" w:color="auto"/>
      </w:divBdr>
    </w:div>
    <w:div w:id="230241944">
      <w:bodyDiv w:val="1"/>
      <w:marLeft w:val="0"/>
      <w:marRight w:val="0"/>
      <w:marTop w:val="0"/>
      <w:marBottom w:val="0"/>
      <w:divBdr>
        <w:top w:val="none" w:sz="0" w:space="0" w:color="auto"/>
        <w:left w:val="none" w:sz="0" w:space="0" w:color="auto"/>
        <w:bottom w:val="none" w:sz="0" w:space="0" w:color="auto"/>
        <w:right w:val="none" w:sz="0" w:space="0" w:color="auto"/>
      </w:divBdr>
    </w:div>
    <w:div w:id="279994389">
      <w:bodyDiv w:val="1"/>
      <w:marLeft w:val="0"/>
      <w:marRight w:val="0"/>
      <w:marTop w:val="0"/>
      <w:marBottom w:val="0"/>
      <w:divBdr>
        <w:top w:val="none" w:sz="0" w:space="0" w:color="auto"/>
        <w:left w:val="none" w:sz="0" w:space="0" w:color="auto"/>
        <w:bottom w:val="none" w:sz="0" w:space="0" w:color="auto"/>
        <w:right w:val="none" w:sz="0" w:space="0" w:color="auto"/>
      </w:divBdr>
    </w:div>
    <w:div w:id="340359804">
      <w:bodyDiv w:val="1"/>
      <w:marLeft w:val="0"/>
      <w:marRight w:val="0"/>
      <w:marTop w:val="0"/>
      <w:marBottom w:val="0"/>
      <w:divBdr>
        <w:top w:val="none" w:sz="0" w:space="0" w:color="auto"/>
        <w:left w:val="none" w:sz="0" w:space="0" w:color="auto"/>
        <w:bottom w:val="none" w:sz="0" w:space="0" w:color="auto"/>
        <w:right w:val="none" w:sz="0" w:space="0" w:color="auto"/>
      </w:divBdr>
    </w:div>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683942609">
      <w:bodyDiv w:val="1"/>
      <w:marLeft w:val="0"/>
      <w:marRight w:val="0"/>
      <w:marTop w:val="0"/>
      <w:marBottom w:val="0"/>
      <w:divBdr>
        <w:top w:val="none" w:sz="0" w:space="0" w:color="auto"/>
        <w:left w:val="none" w:sz="0" w:space="0" w:color="auto"/>
        <w:bottom w:val="none" w:sz="0" w:space="0" w:color="auto"/>
        <w:right w:val="none" w:sz="0" w:space="0" w:color="auto"/>
      </w:divBdr>
    </w:div>
    <w:div w:id="695236725">
      <w:bodyDiv w:val="1"/>
      <w:marLeft w:val="0"/>
      <w:marRight w:val="0"/>
      <w:marTop w:val="0"/>
      <w:marBottom w:val="0"/>
      <w:divBdr>
        <w:top w:val="none" w:sz="0" w:space="0" w:color="auto"/>
        <w:left w:val="none" w:sz="0" w:space="0" w:color="auto"/>
        <w:bottom w:val="none" w:sz="0" w:space="0" w:color="auto"/>
        <w:right w:val="none" w:sz="0" w:space="0" w:color="auto"/>
      </w:divBdr>
    </w:div>
    <w:div w:id="702512683">
      <w:bodyDiv w:val="1"/>
      <w:marLeft w:val="0"/>
      <w:marRight w:val="0"/>
      <w:marTop w:val="0"/>
      <w:marBottom w:val="0"/>
      <w:divBdr>
        <w:top w:val="none" w:sz="0" w:space="0" w:color="auto"/>
        <w:left w:val="none" w:sz="0" w:space="0" w:color="auto"/>
        <w:bottom w:val="none" w:sz="0" w:space="0" w:color="auto"/>
        <w:right w:val="none" w:sz="0" w:space="0" w:color="auto"/>
      </w:divBdr>
    </w:div>
    <w:div w:id="704792080">
      <w:bodyDiv w:val="1"/>
      <w:marLeft w:val="0"/>
      <w:marRight w:val="0"/>
      <w:marTop w:val="0"/>
      <w:marBottom w:val="0"/>
      <w:divBdr>
        <w:top w:val="none" w:sz="0" w:space="0" w:color="auto"/>
        <w:left w:val="none" w:sz="0" w:space="0" w:color="auto"/>
        <w:bottom w:val="none" w:sz="0" w:space="0" w:color="auto"/>
        <w:right w:val="none" w:sz="0" w:space="0" w:color="auto"/>
      </w:divBdr>
    </w:div>
    <w:div w:id="723334014">
      <w:bodyDiv w:val="1"/>
      <w:marLeft w:val="0"/>
      <w:marRight w:val="0"/>
      <w:marTop w:val="0"/>
      <w:marBottom w:val="0"/>
      <w:divBdr>
        <w:top w:val="none" w:sz="0" w:space="0" w:color="auto"/>
        <w:left w:val="none" w:sz="0" w:space="0" w:color="auto"/>
        <w:bottom w:val="none" w:sz="0" w:space="0" w:color="auto"/>
        <w:right w:val="none" w:sz="0" w:space="0" w:color="auto"/>
      </w:divBdr>
    </w:div>
    <w:div w:id="744766772">
      <w:bodyDiv w:val="1"/>
      <w:marLeft w:val="0"/>
      <w:marRight w:val="0"/>
      <w:marTop w:val="0"/>
      <w:marBottom w:val="0"/>
      <w:divBdr>
        <w:top w:val="none" w:sz="0" w:space="0" w:color="auto"/>
        <w:left w:val="none" w:sz="0" w:space="0" w:color="auto"/>
        <w:bottom w:val="none" w:sz="0" w:space="0" w:color="auto"/>
        <w:right w:val="none" w:sz="0" w:space="0" w:color="auto"/>
      </w:divBdr>
    </w:div>
    <w:div w:id="755708973">
      <w:bodyDiv w:val="1"/>
      <w:marLeft w:val="0"/>
      <w:marRight w:val="0"/>
      <w:marTop w:val="0"/>
      <w:marBottom w:val="0"/>
      <w:divBdr>
        <w:top w:val="none" w:sz="0" w:space="0" w:color="auto"/>
        <w:left w:val="none" w:sz="0" w:space="0" w:color="auto"/>
        <w:bottom w:val="none" w:sz="0" w:space="0" w:color="auto"/>
        <w:right w:val="none" w:sz="0" w:space="0" w:color="auto"/>
      </w:divBdr>
    </w:div>
    <w:div w:id="791554100">
      <w:bodyDiv w:val="1"/>
      <w:marLeft w:val="0"/>
      <w:marRight w:val="0"/>
      <w:marTop w:val="0"/>
      <w:marBottom w:val="0"/>
      <w:divBdr>
        <w:top w:val="none" w:sz="0" w:space="0" w:color="auto"/>
        <w:left w:val="none" w:sz="0" w:space="0" w:color="auto"/>
        <w:bottom w:val="none" w:sz="0" w:space="0" w:color="auto"/>
        <w:right w:val="none" w:sz="0" w:space="0" w:color="auto"/>
      </w:divBdr>
    </w:div>
    <w:div w:id="820847952">
      <w:bodyDiv w:val="1"/>
      <w:marLeft w:val="0"/>
      <w:marRight w:val="0"/>
      <w:marTop w:val="0"/>
      <w:marBottom w:val="0"/>
      <w:divBdr>
        <w:top w:val="none" w:sz="0" w:space="0" w:color="auto"/>
        <w:left w:val="none" w:sz="0" w:space="0" w:color="auto"/>
        <w:bottom w:val="none" w:sz="0" w:space="0" w:color="auto"/>
        <w:right w:val="none" w:sz="0" w:space="0" w:color="auto"/>
      </w:divBdr>
    </w:div>
    <w:div w:id="866211944">
      <w:bodyDiv w:val="1"/>
      <w:marLeft w:val="0"/>
      <w:marRight w:val="0"/>
      <w:marTop w:val="0"/>
      <w:marBottom w:val="0"/>
      <w:divBdr>
        <w:top w:val="none" w:sz="0" w:space="0" w:color="auto"/>
        <w:left w:val="none" w:sz="0" w:space="0" w:color="auto"/>
        <w:bottom w:val="none" w:sz="0" w:space="0" w:color="auto"/>
        <w:right w:val="none" w:sz="0" w:space="0" w:color="auto"/>
      </w:divBdr>
    </w:div>
    <w:div w:id="879712042">
      <w:bodyDiv w:val="1"/>
      <w:marLeft w:val="0"/>
      <w:marRight w:val="0"/>
      <w:marTop w:val="0"/>
      <w:marBottom w:val="0"/>
      <w:divBdr>
        <w:top w:val="none" w:sz="0" w:space="0" w:color="auto"/>
        <w:left w:val="none" w:sz="0" w:space="0" w:color="auto"/>
        <w:bottom w:val="none" w:sz="0" w:space="0" w:color="auto"/>
        <w:right w:val="none" w:sz="0" w:space="0" w:color="auto"/>
      </w:divBdr>
    </w:div>
    <w:div w:id="974065009">
      <w:bodyDiv w:val="1"/>
      <w:marLeft w:val="0"/>
      <w:marRight w:val="0"/>
      <w:marTop w:val="0"/>
      <w:marBottom w:val="0"/>
      <w:divBdr>
        <w:top w:val="none" w:sz="0" w:space="0" w:color="auto"/>
        <w:left w:val="none" w:sz="0" w:space="0" w:color="auto"/>
        <w:bottom w:val="none" w:sz="0" w:space="0" w:color="auto"/>
        <w:right w:val="none" w:sz="0" w:space="0" w:color="auto"/>
      </w:divBdr>
    </w:div>
    <w:div w:id="984311149">
      <w:bodyDiv w:val="1"/>
      <w:marLeft w:val="0"/>
      <w:marRight w:val="0"/>
      <w:marTop w:val="0"/>
      <w:marBottom w:val="0"/>
      <w:divBdr>
        <w:top w:val="none" w:sz="0" w:space="0" w:color="auto"/>
        <w:left w:val="none" w:sz="0" w:space="0" w:color="auto"/>
        <w:bottom w:val="none" w:sz="0" w:space="0" w:color="auto"/>
        <w:right w:val="none" w:sz="0" w:space="0" w:color="auto"/>
      </w:divBdr>
    </w:div>
    <w:div w:id="1005862188">
      <w:bodyDiv w:val="1"/>
      <w:marLeft w:val="0"/>
      <w:marRight w:val="0"/>
      <w:marTop w:val="0"/>
      <w:marBottom w:val="0"/>
      <w:divBdr>
        <w:top w:val="none" w:sz="0" w:space="0" w:color="auto"/>
        <w:left w:val="none" w:sz="0" w:space="0" w:color="auto"/>
        <w:bottom w:val="none" w:sz="0" w:space="0" w:color="auto"/>
        <w:right w:val="none" w:sz="0" w:space="0" w:color="auto"/>
      </w:divBdr>
    </w:div>
    <w:div w:id="1099177521">
      <w:bodyDiv w:val="1"/>
      <w:marLeft w:val="0"/>
      <w:marRight w:val="0"/>
      <w:marTop w:val="0"/>
      <w:marBottom w:val="0"/>
      <w:divBdr>
        <w:top w:val="none" w:sz="0" w:space="0" w:color="auto"/>
        <w:left w:val="none" w:sz="0" w:space="0" w:color="auto"/>
        <w:bottom w:val="none" w:sz="0" w:space="0" w:color="auto"/>
        <w:right w:val="none" w:sz="0" w:space="0" w:color="auto"/>
      </w:divBdr>
    </w:div>
    <w:div w:id="1165390022">
      <w:bodyDiv w:val="1"/>
      <w:marLeft w:val="0"/>
      <w:marRight w:val="0"/>
      <w:marTop w:val="0"/>
      <w:marBottom w:val="0"/>
      <w:divBdr>
        <w:top w:val="none" w:sz="0" w:space="0" w:color="auto"/>
        <w:left w:val="none" w:sz="0" w:space="0" w:color="auto"/>
        <w:bottom w:val="none" w:sz="0" w:space="0" w:color="auto"/>
        <w:right w:val="none" w:sz="0" w:space="0" w:color="auto"/>
      </w:divBdr>
    </w:div>
    <w:div w:id="1255019912">
      <w:bodyDiv w:val="1"/>
      <w:marLeft w:val="0"/>
      <w:marRight w:val="0"/>
      <w:marTop w:val="0"/>
      <w:marBottom w:val="0"/>
      <w:divBdr>
        <w:top w:val="none" w:sz="0" w:space="0" w:color="auto"/>
        <w:left w:val="none" w:sz="0" w:space="0" w:color="auto"/>
        <w:bottom w:val="none" w:sz="0" w:space="0" w:color="auto"/>
        <w:right w:val="none" w:sz="0" w:space="0" w:color="auto"/>
      </w:divBdr>
    </w:div>
    <w:div w:id="1257984395">
      <w:bodyDiv w:val="1"/>
      <w:marLeft w:val="0"/>
      <w:marRight w:val="0"/>
      <w:marTop w:val="0"/>
      <w:marBottom w:val="0"/>
      <w:divBdr>
        <w:top w:val="none" w:sz="0" w:space="0" w:color="auto"/>
        <w:left w:val="none" w:sz="0" w:space="0" w:color="auto"/>
        <w:bottom w:val="none" w:sz="0" w:space="0" w:color="auto"/>
        <w:right w:val="none" w:sz="0" w:space="0" w:color="auto"/>
      </w:divBdr>
    </w:div>
    <w:div w:id="1358118007">
      <w:bodyDiv w:val="1"/>
      <w:marLeft w:val="0"/>
      <w:marRight w:val="0"/>
      <w:marTop w:val="0"/>
      <w:marBottom w:val="0"/>
      <w:divBdr>
        <w:top w:val="none" w:sz="0" w:space="0" w:color="auto"/>
        <w:left w:val="none" w:sz="0" w:space="0" w:color="auto"/>
        <w:bottom w:val="none" w:sz="0" w:space="0" w:color="auto"/>
        <w:right w:val="none" w:sz="0" w:space="0" w:color="auto"/>
      </w:divBdr>
    </w:div>
    <w:div w:id="1436824181">
      <w:bodyDiv w:val="1"/>
      <w:marLeft w:val="0"/>
      <w:marRight w:val="0"/>
      <w:marTop w:val="0"/>
      <w:marBottom w:val="0"/>
      <w:divBdr>
        <w:top w:val="none" w:sz="0" w:space="0" w:color="auto"/>
        <w:left w:val="none" w:sz="0" w:space="0" w:color="auto"/>
        <w:bottom w:val="none" w:sz="0" w:space="0" w:color="auto"/>
        <w:right w:val="none" w:sz="0" w:space="0" w:color="auto"/>
      </w:divBdr>
    </w:div>
    <w:div w:id="1473399045">
      <w:bodyDiv w:val="1"/>
      <w:marLeft w:val="0"/>
      <w:marRight w:val="0"/>
      <w:marTop w:val="0"/>
      <w:marBottom w:val="0"/>
      <w:divBdr>
        <w:top w:val="none" w:sz="0" w:space="0" w:color="auto"/>
        <w:left w:val="none" w:sz="0" w:space="0" w:color="auto"/>
        <w:bottom w:val="none" w:sz="0" w:space="0" w:color="auto"/>
        <w:right w:val="none" w:sz="0" w:space="0" w:color="auto"/>
      </w:divBdr>
    </w:div>
    <w:div w:id="1749109637">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769085116">
      <w:bodyDiv w:val="1"/>
      <w:marLeft w:val="0"/>
      <w:marRight w:val="0"/>
      <w:marTop w:val="0"/>
      <w:marBottom w:val="0"/>
      <w:divBdr>
        <w:top w:val="none" w:sz="0" w:space="0" w:color="auto"/>
        <w:left w:val="none" w:sz="0" w:space="0" w:color="auto"/>
        <w:bottom w:val="none" w:sz="0" w:space="0" w:color="auto"/>
        <w:right w:val="none" w:sz="0" w:space="0" w:color="auto"/>
      </w:divBdr>
    </w:div>
    <w:div w:id="1779521144">
      <w:bodyDiv w:val="1"/>
      <w:marLeft w:val="0"/>
      <w:marRight w:val="0"/>
      <w:marTop w:val="0"/>
      <w:marBottom w:val="0"/>
      <w:divBdr>
        <w:top w:val="none" w:sz="0" w:space="0" w:color="auto"/>
        <w:left w:val="none" w:sz="0" w:space="0" w:color="auto"/>
        <w:bottom w:val="none" w:sz="0" w:space="0" w:color="auto"/>
        <w:right w:val="none" w:sz="0" w:space="0" w:color="auto"/>
      </w:divBdr>
    </w:div>
    <w:div w:id="1784299247">
      <w:bodyDiv w:val="1"/>
      <w:marLeft w:val="0"/>
      <w:marRight w:val="0"/>
      <w:marTop w:val="0"/>
      <w:marBottom w:val="0"/>
      <w:divBdr>
        <w:top w:val="none" w:sz="0" w:space="0" w:color="auto"/>
        <w:left w:val="none" w:sz="0" w:space="0" w:color="auto"/>
        <w:bottom w:val="none" w:sz="0" w:space="0" w:color="auto"/>
        <w:right w:val="none" w:sz="0" w:space="0" w:color="auto"/>
      </w:divBdr>
    </w:div>
    <w:div w:id="1806463742">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 w:id="1876232151">
      <w:bodyDiv w:val="1"/>
      <w:marLeft w:val="0"/>
      <w:marRight w:val="0"/>
      <w:marTop w:val="0"/>
      <w:marBottom w:val="0"/>
      <w:divBdr>
        <w:top w:val="none" w:sz="0" w:space="0" w:color="auto"/>
        <w:left w:val="none" w:sz="0" w:space="0" w:color="auto"/>
        <w:bottom w:val="none" w:sz="0" w:space="0" w:color="auto"/>
        <w:right w:val="none" w:sz="0" w:space="0" w:color="auto"/>
      </w:divBdr>
    </w:div>
    <w:div w:id="1950231818">
      <w:bodyDiv w:val="1"/>
      <w:marLeft w:val="0"/>
      <w:marRight w:val="0"/>
      <w:marTop w:val="0"/>
      <w:marBottom w:val="0"/>
      <w:divBdr>
        <w:top w:val="none" w:sz="0" w:space="0" w:color="auto"/>
        <w:left w:val="none" w:sz="0" w:space="0" w:color="auto"/>
        <w:bottom w:val="none" w:sz="0" w:space="0" w:color="auto"/>
        <w:right w:val="none" w:sz="0" w:space="0" w:color="auto"/>
      </w:divBdr>
    </w:div>
    <w:div w:id="1992446235">
      <w:bodyDiv w:val="1"/>
      <w:marLeft w:val="0"/>
      <w:marRight w:val="0"/>
      <w:marTop w:val="0"/>
      <w:marBottom w:val="0"/>
      <w:divBdr>
        <w:top w:val="none" w:sz="0" w:space="0" w:color="auto"/>
        <w:left w:val="none" w:sz="0" w:space="0" w:color="auto"/>
        <w:bottom w:val="none" w:sz="0" w:space="0" w:color="auto"/>
        <w:right w:val="none" w:sz="0" w:space="0" w:color="auto"/>
      </w:divBdr>
    </w:div>
    <w:div w:id="2090151429">
      <w:bodyDiv w:val="1"/>
      <w:marLeft w:val="0"/>
      <w:marRight w:val="0"/>
      <w:marTop w:val="0"/>
      <w:marBottom w:val="0"/>
      <w:divBdr>
        <w:top w:val="none" w:sz="0" w:space="0" w:color="auto"/>
        <w:left w:val="none" w:sz="0" w:space="0" w:color="auto"/>
        <w:bottom w:val="none" w:sz="0" w:space="0" w:color="auto"/>
        <w:right w:val="none" w:sz="0" w:space="0" w:color="auto"/>
      </w:divBdr>
    </w:div>
    <w:div w:id="212665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E8B693-44A2-421C-9378-5DBD2230642F}">
  <ds:schemaRefs>
    <ds:schemaRef ds:uri="http://schemas.microsoft.com/sharepoint/v3/contenttype/forms"/>
  </ds:schemaRefs>
</ds:datastoreItem>
</file>

<file path=customXml/itemProps3.xml><?xml version="1.0" encoding="utf-8"?>
<ds:datastoreItem xmlns:ds="http://schemas.openxmlformats.org/officeDocument/2006/customXml" ds:itemID="{82ED0B2C-35AD-482D-8253-435131CEE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docMetadata/LabelInfo.xml><?xml version="1.0" encoding="utf-8"?>
<clbl:labelList xmlns:clbl="http://schemas.microsoft.com/office/2020/mipLabelMetadata">
  <clbl:label id="{2b3a245d-ae0c-41e5-a706-919401278756}" enabled="1" method="Standard" siteId="{28891a93-888f-489f-9930-e78b8f733ca6}" contentBits="0" removed="0"/>
</clbl:labelList>
</file>

<file path=docProps/app.xml><?xml version="1.0" encoding="utf-8"?>
<Properties xmlns="http://schemas.openxmlformats.org/officeDocument/2006/extended-properties" xmlns:vt="http://schemas.openxmlformats.org/officeDocument/2006/docPropsVTypes">
  <Template>Normal.dotm</Template>
  <TotalTime>26</TotalTime>
  <Pages>27</Pages>
  <Words>8564</Words>
  <Characters>48818</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OSHPD-02-25-FET-PT2V1</vt:lpstr>
    </vt:vector>
  </TitlesOfParts>
  <Company/>
  <LinksUpToDate>false</LinksUpToDate>
  <CharactersWithSpaces>57268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OSHPD-02-25-FET-PT2V1</dc:title>
  <dc:subject/>
  <dc:creator>CBSC</dc:creator>
  <cp:keywords/>
  <dc:description/>
  <cp:lastModifiedBy>Brauzman, Irina@DGS</cp:lastModifiedBy>
  <cp:revision>10</cp:revision>
  <cp:lastPrinted>2025-09-25T19:11:00Z</cp:lastPrinted>
  <dcterms:created xsi:type="dcterms:W3CDTF">2026-06-29T17:38:00Z</dcterms:created>
  <dcterms:modified xsi:type="dcterms:W3CDTF">2026-07-07T21:29:00Z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Order">
    <vt:r8>5700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