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6C4EA76" w:rsidR="00E67FA5" w:rsidRPr="00417479" w:rsidRDefault="00E67FA5" w:rsidP="00E67FA5">
      <w:pPr>
        <w:pStyle w:val="Heading1"/>
      </w:pPr>
      <w:r w:rsidRPr="00417479">
        <w:t>COMMISSION ACTION MATRIX</w:t>
      </w:r>
      <w:r w:rsidR="004D3671" w:rsidRPr="00417479">
        <w:t xml:space="preserve"> </w:t>
      </w:r>
      <w:r w:rsidRPr="00417479">
        <w:br/>
      </w:r>
      <w:r w:rsidR="001C0732">
        <w:t>BUILDING</w:t>
      </w:r>
      <w:r w:rsidR="004D3671">
        <w:t>,</w:t>
      </w:r>
      <w:r w:rsidR="001C0732">
        <w:t xml:space="preserve"> FIRE AND OTHER</w:t>
      </w:r>
      <w:r w:rsidR="004D3671">
        <w:t xml:space="preserve"> – STRUCTURAL SAFETY</w:t>
      </w:r>
      <w:r w:rsidR="001C0732">
        <w:t xml:space="preserve">/LATERAL FORCES </w:t>
      </w:r>
      <w:r w:rsidR="004D3671">
        <w:t xml:space="preserve">aD-hoc </w:t>
      </w:r>
      <w:r w:rsidR="001C0732">
        <w:t>(bfo/</w:t>
      </w:r>
      <w:r w:rsidR="004D3671">
        <w:t>SD</w:t>
      </w:r>
      <w:r w:rsidR="001C0732">
        <w:t xml:space="preserve">lF) </w:t>
      </w:r>
      <w:r w:rsidRPr="00417479">
        <w:t>CODE ADVISORY COMMITTEE</w:t>
      </w:r>
      <w:r w:rsidR="001C0732">
        <w:t xml:space="preserve"> – fEBRUARY 17-18, 2026</w:t>
      </w:r>
    </w:p>
    <w:p w14:paraId="28EDE231" w14:textId="61325CF0" w:rsidR="00E67FA5" w:rsidRPr="00417479" w:rsidRDefault="001C0732" w:rsidP="00E67FA5">
      <w:pPr>
        <w:pStyle w:val="Heading2"/>
      </w:pPr>
      <w:r>
        <w:t xml:space="preserve">2025 California </w:t>
      </w:r>
      <w:r w:rsidR="00B61C39">
        <w:t xml:space="preserve">FIRE </w:t>
      </w:r>
      <w:r>
        <w:t>CODE</w:t>
      </w:r>
      <w:r w:rsidR="001F5D4A">
        <w:t>,</w:t>
      </w:r>
      <w:r w:rsidR="00E67FA5" w:rsidRPr="00417479">
        <w:t xml:space="preserve"> TITLE 24, PART</w:t>
      </w:r>
      <w:r w:rsidR="005170C4">
        <w:t xml:space="preserve"> 9</w:t>
      </w:r>
      <w:r w:rsidR="00E67FA5" w:rsidRPr="00417479">
        <w:br/>
      </w:r>
      <w:r>
        <w:t>STATE FIRE MARSHAL</w:t>
      </w:r>
      <w:r w:rsidR="000E7754" w:rsidRPr="00417479">
        <w:t>,</w:t>
      </w:r>
      <w:r>
        <w:t xml:space="preserve"> SFM 0</w:t>
      </w:r>
      <w:r w:rsidR="005170C4">
        <w:t>3</w:t>
      </w:r>
      <w:r w:rsidR="004D3671">
        <w:t>/</w:t>
      </w:r>
      <w:r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B4BA3FF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5105FF8B" w:rsidR="00FB3CA6" w:rsidRPr="00417479" w:rsidRDefault="00666DBB" w:rsidP="00E5037D">
      <w:pPr>
        <w:pStyle w:val="Heading3"/>
        <w:spacing w:before="240"/>
      </w:pPr>
      <w:r w:rsidRPr="00417479">
        <w:t>ITEM</w:t>
      </w:r>
      <w:r w:rsidR="001C0732">
        <w:t xml:space="preserve"> 1</w:t>
      </w:r>
      <w:r w:rsidR="00E5037D" w:rsidRPr="00417479">
        <w:br/>
      </w:r>
      <w:r w:rsidR="00FB3CA6" w:rsidRPr="00417479">
        <w:t>Chapter</w:t>
      </w:r>
      <w:r w:rsidR="001C0732">
        <w:t xml:space="preserve"> 2 – DEFINITIONS</w:t>
      </w:r>
    </w:p>
    <w:p w14:paraId="193FE7A9" w14:textId="1DE9559C" w:rsidR="00FB3CA6" w:rsidRPr="00417479" w:rsidRDefault="00C13765" w:rsidP="00602858">
      <w:r>
        <w:t>SFM proposes to amend definitions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FB3CA6" w:rsidRPr="00417479" w14:paraId="7BC6D3DF" w14:textId="77777777" w:rsidTr="004D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07B1E1CE" w:rsidR="00FB3CA6" w:rsidRPr="00417479" w:rsidRDefault="001C0732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4D3671" w:rsidRPr="00417479" w14:paraId="2E19761C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41528D2F" w:rsidR="004D3671" w:rsidRPr="001C0732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</w:p>
        </w:tc>
        <w:tc>
          <w:tcPr>
            <w:tcW w:w="2880" w:type="dxa"/>
            <w:shd w:val="clear" w:color="auto" w:fill="FFFFFF" w:themeFill="background1"/>
          </w:tcPr>
          <w:p w14:paraId="5FD00D1A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1C0732">
              <w:rPr>
                <w:b/>
                <w:bCs/>
              </w:rPr>
              <w:t>CARBON MONOXIDE SOURCE</w:t>
            </w:r>
          </w:p>
          <w:p w14:paraId="4B939415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Direct</w:t>
            </w:r>
          </w:p>
          <w:p w14:paraId="2286D941" w14:textId="77A4CA35" w:rsidR="004D3671" w:rsidRPr="001C0732" w:rsidRDefault="004D3671" w:rsidP="004D3671">
            <w:pPr>
              <w:spacing w:after="0"/>
              <w:rPr>
                <w:b/>
                <w:bCs/>
              </w:rPr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Forced-indirect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77D1EF56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5DCAD840" w:rsidR="004D3671" w:rsidRPr="004D3671" w:rsidRDefault="004D3671" w:rsidP="004D3671">
            <w:pPr>
              <w:spacing w:after="0"/>
            </w:pPr>
            <w:r>
              <w:t xml:space="preserve">Amend the model code definition to clarify </w:t>
            </w:r>
            <w:r w:rsidRPr="00010EC6">
              <w:t>and</w:t>
            </w:r>
            <w:r>
              <w:t xml:space="preserve"> </w:t>
            </w:r>
            <w:r w:rsidRPr="00010EC6">
              <w:t>differentiate</w:t>
            </w:r>
            <w:r>
              <w:t xml:space="preserve"> </w:t>
            </w:r>
            <w:r w:rsidRPr="00010EC6">
              <w:t>between direct and indirect CO sources.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67DAC011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6B82EC2A" w:rsidR="004D3671" w:rsidRPr="001C0732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2880" w:type="dxa"/>
            <w:shd w:val="clear" w:color="auto" w:fill="FFFFFF" w:themeFill="background1"/>
          </w:tcPr>
          <w:p w14:paraId="7BBACB79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D63CA0">
              <w:rPr>
                <w:b/>
                <w:bCs/>
                <w:i/>
                <w:iCs/>
              </w:rPr>
              <w:t>CHILD</w:t>
            </w:r>
            <w:r w:rsidRPr="00EE646A">
              <w:rPr>
                <w:b/>
                <w:bCs/>
                <w:i/>
                <w:iCs/>
                <w:u w:val="single"/>
              </w:rPr>
              <w:t>-</w:t>
            </w:r>
            <w:r w:rsidRPr="00D63CA0">
              <w:rPr>
                <w:b/>
                <w:bCs/>
                <w:i/>
                <w:iCs/>
              </w:rPr>
              <w:t>CARE.</w:t>
            </w:r>
          </w:p>
          <w:p w14:paraId="5808E2E0" w14:textId="39834354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575A22">
              <w:rPr>
                <w:b/>
                <w:bCs/>
                <w:i/>
                <w:iCs/>
              </w:rPr>
              <w:t>CHILD CARE CENTER.</w:t>
            </w:r>
          </w:p>
          <w:p w14:paraId="67F490AD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bookmarkStart w:id="2" w:name="_Hlk212213519"/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FAMILY</w:t>
            </w:r>
            <w:bookmarkEnd w:id="2"/>
            <w:r w:rsidRPr="00675EBF">
              <w:rPr>
                <w:b/>
                <w:bCs/>
                <w:i/>
                <w:iCs/>
              </w:rPr>
              <w:t>.</w:t>
            </w:r>
          </w:p>
          <w:p w14:paraId="2C5F2CDE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bookmarkStart w:id="3" w:name="_Hlk216879672"/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LARGE FAMILY</w:t>
            </w:r>
            <w:bookmarkEnd w:id="3"/>
            <w:r w:rsidRPr="00675EBF">
              <w:rPr>
                <w:b/>
                <w:bCs/>
                <w:i/>
                <w:iCs/>
              </w:rPr>
              <w:t>.</w:t>
            </w:r>
          </w:p>
          <w:p w14:paraId="5A490954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 xml:space="preserve">-CARE HOME, </w:t>
            </w:r>
            <w:r>
              <w:rPr>
                <w:b/>
                <w:bCs/>
                <w:i/>
                <w:iCs/>
              </w:rPr>
              <w:t>SMALL</w:t>
            </w:r>
            <w:r w:rsidRPr="00675EBF">
              <w:rPr>
                <w:b/>
                <w:bCs/>
                <w:i/>
                <w:iCs/>
              </w:rPr>
              <w:t xml:space="preserve"> FAMILY.</w:t>
            </w:r>
          </w:p>
          <w:p w14:paraId="45E33C3F" w14:textId="3EF7BCB3" w:rsidR="004D3671" w:rsidRPr="001C0732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DAY CARE</w:t>
            </w:r>
            <w:r w:rsidRPr="00575A22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5B97A5DF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0FA99B" w14:textId="77777777" w:rsidR="004D3671" w:rsidRPr="00675EBF" w:rsidRDefault="004D3671" w:rsidP="004D3671">
            <w:pPr>
              <w:spacing w:after="0"/>
            </w:pPr>
            <w:r>
              <w:t>Amend</w:t>
            </w:r>
            <w:r w:rsidRPr="00675EBF">
              <w:t xml:space="preserve"> to align </w:t>
            </w:r>
            <w:r>
              <w:t>with other existing regulations and laws</w:t>
            </w:r>
            <w:r w:rsidRPr="00675EBF">
              <w:t>.</w:t>
            </w:r>
          </w:p>
          <w:p w14:paraId="63C33267" w14:textId="410EE90F" w:rsidR="004D3671" w:rsidRPr="004D3671" w:rsidRDefault="004D3671" w:rsidP="004D3671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07EB5969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DB5061" w14:textId="526ABAF1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2880" w:type="dxa"/>
            <w:shd w:val="clear" w:color="auto" w:fill="FFFFFF" w:themeFill="background1"/>
          </w:tcPr>
          <w:p w14:paraId="67A76D61" w14:textId="1CF96D4E" w:rsidR="004D3671" w:rsidRPr="001C0732" w:rsidRDefault="004D3671" w:rsidP="004D3671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</w:rPr>
              <w:t>COMBUSTIBLE LIQUID</w:t>
            </w:r>
            <w:r>
              <w:rPr>
                <w:b/>
                <w:bCs/>
              </w:rPr>
              <w:t>.</w:t>
            </w:r>
            <w:r w:rsidRPr="003C74D8">
              <w:rPr>
                <w:b/>
                <w:bCs/>
              </w:rPr>
              <w:t xml:space="preserve"> FLAMMABLE LIQUID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1C21C5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B483BE3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7D2E4B94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165DFB" w14:textId="4C23110D" w:rsidR="004D3671" w:rsidRPr="00417479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92051B5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51546F03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06D082" w14:textId="6FB5F16D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1-4</w:t>
            </w:r>
          </w:p>
        </w:tc>
        <w:tc>
          <w:tcPr>
            <w:tcW w:w="2880" w:type="dxa"/>
            <w:shd w:val="clear" w:color="auto" w:fill="FFFFFF" w:themeFill="background1"/>
          </w:tcPr>
          <w:p w14:paraId="7B4D4194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F62053">
              <w:rPr>
                <w:b/>
                <w:bCs/>
              </w:rPr>
              <w:t>COMPRESSED GAS.</w:t>
            </w:r>
          </w:p>
          <w:p w14:paraId="5DD9B696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DISSOLVED.</w:t>
            </w:r>
          </w:p>
          <w:p w14:paraId="043E8105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GASEOUS.</w:t>
            </w:r>
          </w:p>
          <w:p w14:paraId="5779D960" w14:textId="6CE85F33" w:rsidR="004D3671" w:rsidRPr="001C0732" w:rsidRDefault="004D3671" w:rsidP="004D3671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LIQUEFIED.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952305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C6D6D48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5D061D60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A1CAE2" w14:textId="73344713" w:rsidR="004D3671" w:rsidRPr="00417479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F1263B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2096F15B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6736061" w14:textId="657662C7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</w:p>
        </w:tc>
        <w:tc>
          <w:tcPr>
            <w:tcW w:w="2880" w:type="dxa"/>
            <w:shd w:val="clear" w:color="auto" w:fill="FFFFFF" w:themeFill="background1"/>
          </w:tcPr>
          <w:p w14:paraId="43456CF6" w14:textId="4E79DD40" w:rsidR="004D3671" w:rsidRPr="00F62053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CORROSIVE.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71FFCB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56EF434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0C9B201F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2C05B3" w14:textId="3E7905AD" w:rsidR="004D3671" w:rsidRPr="003C74D8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E385F5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48A865FD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B2DD7F" w14:textId="312D5955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2880" w:type="dxa"/>
            <w:shd w:val="clear" w:color="auto" w:fill="FFFFFF" w:themeFill="background1"/>
          </w:tcPr>
          <w:p w14:paraId="5A42ED83" w14:textId="77777777" w:rsidR="004D3671" w:rsidRDefault="004D3671" w:rsidP="004D3671">
            <w:pPr>
              <w:spacing w:after="0"/>
              <w:rPr>
                <w:b/>
                <w:bCs/>
              </w:rPr>
            </w:pPr>
            <w:r w:rsidRPr="001E217E">
              <w:rPr>
                <w:b/>
                <w:bCs/>
              </w:rPr>
              <w:t>CRYOGENIC FLUID.</w:t>
            </w:r>
          </w:p>
          <w:p w14:paraId="549EB0D3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FLAMMABLE.</w:t>
            </w:r>
          </w:p>
          <w:p w14:paraId="66F2809E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INERT.</w:t>
            </w:r>
          </w:p>
          <w:p w14:paraId="003D11CE" w14:textId="77777777" w:rsidR="004D3671" w:rsidRDefault="004D3671" w:rsidP="004D367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</w:t>
            </w:r>
            <w:r>
              <w:rPr>
                <w:b/>
                <w:bCs/>
                <w:i/>
                <w:iCs/>
                <w:u w:val="single"/>
              </w:rPr>
              <w:t xml:space="preserve">, </w:t>
            </w:r>
            <w:r w:rsidRPr="001E217E">
              <w:rPr>
                <w:b/>
                <w:bCs/>
                <w:i/>
                <w:iCs/>
                <w:u w:val="single"/>
              </w:rPr>
              <w:t>OXIDIZING</w:t>
            </w:r>
            <w:r>
              <w:rPr>
                <w:b/>
                <w:bCs/>
                <w:i/>
                <w:iCs/>
                <w:u w:val="single"/>
              </w:rPr>
              <w:t>.</w:t>
            </w:r>
          </w:p>
          <w:p w14:paraId="5AE8116D" w14:textId="41E0CE99" w:rsidR="004D3671" w:rsidRPr="004D3671" w:rsidRDefault="004D3671" w:rsidP="004D3671">
            <w:pPr>
              <w:spacing w:after="0"/>
              <w:rPr>
                <w:b/>
                <w:bCs/>
              </w:rPr>
            </w:pPr>
            <w:r w:rsidRPr="004D3671">
              <w:rPr>
                <w:b/>
                <w:bCs/>
              </w:rPr>
              <w:t>FLAMMABLE CRYOGENIC FLUID.</w:t>
            </w:r>
            <w:r w:rsidRPr="004D3671">
              <w:t xml:space="preserve"> </w:t>
            </w:r>
            <w:r w:rsidRPr="004D3671">
              <w:rPr>
                <w:b/>
                <w:bCs/>
              </w:rPr>
              <w:t>OXIDIZING CRYOGENIC FLUID.</w:t>
            </w:r>
            <w:r w:rsidRPr="004D3671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13F15698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C93D073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3DB08D57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2B19F9" w14:textId="295542C5" w:rsidR="004D3671" w:rsidRPr="003C74D8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90375B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E9A8FF0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3DF6B7E" w14:textId="7A765F5E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1-7</w:t>
            </w:r>
          </w:p>
        </w:tc>
        <w:tc>
          <w:tcPr>
            <w:tcW w:w="2880" w:type="dxa"/>
            <w:shd w:val="clear" w:color="auto" w:fill="FFFFFF" w:themeFill="background1"/>
          </w:tcPr>
          <w:p w14:paraId="1D2B84BC" w14:textId="64C4B94A" w:rsidR="004D3671" w:rsidRPr="001E217E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EXPLOSIVE.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8FF079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2091313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012D6D77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CD0C20" w14:textId="67F15D6A" w:rsidR="004D3671" w:rsidRPr="001E217E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5713AC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4E84B641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B40DDD" w14:textId="5D3E16E3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1-8</w:t>
            </w:r>
          </w:p>
        </w:tc>
        <w:tc>
          <w:tcPr>
            <w:tcW w:w="2880" w:type="dxa"/>
            <w:shd w:val="clear" w:color="auto" w:fill="FFFFFF" w:themeFill="background1"/>
          </w:tcPr>
          <w:p w14:paraId="5084806C" w14:textId="6A35D226" w:rsidR="004D3671" w:rsidRDefault="004D3671" w:rsidP="004D3671">
            <w:pPr>
              <w:spacing w:after="0"/>
              <w:rPr>
                <w:b/>
                <w:bCs/>
              </w:rPr>
            </w:pPr>
            <w:r w:rsidRPr="005476E6">
              <w:rPr>
                <w:b/>
                <w:bCs/>
              </w:rPr>
              <w:t>FLAMMABLE GAS.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3F7E5D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CDF7912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343485BA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FAF068" w14:textId="0181F917" w:rsidR="004D3671" w:rsidRPr="00A659E5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E5BCB0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5B867844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59EF9E" w14:textId="7450FAF3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1-9</w:t>
            </w:r>
          </w:p>
        </w:tc>
        <w:tc>
          <w:tcPr>
            <w:tcW w:w="2880" w:type="dxa"/>
            <w:shd w:val="clear" w:color="auto" w:fill="FFFFFF" w:themeFill="background1"/>
          </w:tcPr>
          <w:p w14:paraId="694A6207" w14:textId="3F139E71" w:rsidR="004D3671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FLAMMABLE SOLID.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9F9A61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6F27466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0E683BE2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FCE03E0" w14:textId="452AED96" w:rsidR="004D3671" w:rsidRPr="00A659E5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7779C0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EA9EADA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ADA004" w14:textId="02C21611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1-10</w:t>
            </w:r>
          </w:p>
        </w:tc>
        <w:tc>
          <w:tcPr>
            <w:tcW w:w="2880" w:type="dxa"/>
            <w:shd w:val="clear" w:color="auto" w:fill="FFFFFF" w:themeFill="background1"/>
          </w:tcPr>
          <w:p w14:paraId="078A2DC3" w14:textId="77777777" w:rsidR="004D3671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HIGHLY TOXIC.</w:t>
            </w:r>
          </w:p>
          <w:p w14:paraId="4DE07638" w14:textId="5B0A4ADC" w:rsidR="004D3671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TOXIC.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242819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1231430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39CA2564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0950C3" w14:textId="12DB6262" w:rsidR="004D3671" w:rsidRPr="00A659E5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6C0934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45FBE39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124820" w14:textId="7E9E1DD3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1-11</w:t>
            </w:r>
          </w:p>
        </w:tc>
        <w:tc>
          <w:tcPr>
            <w:tcW w:w="2880" w:type="dxa"/>
            <w:shd w:val="clear" w:color="auto" w:fill="FFFFFF" w:themeFill="background1"/>
          </w:tcPr>
          <w:p w14:paraId="7B65EA62" w14:textId="6AB8BE21" w:rsidR="004D3671" w:rsidRPr="008D1DC0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INFANT.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DDB99A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825F022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727A221D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7BA39A" w14:textId="0B3A2897" w:rsidR="004D3671" w:rsidRDefault="004D3671" w:rsidP="004D3671">
            <w:pPr>
              <w:spacing w:after="0"/>
            </w:pPr>
            <w:r>
              <w:t xml:space="preserve">Amend </w:t>
            </w:r>
            <w:r w:rsidRPr="008D1DC0">
              <w:t xml:space="preserve">to align </w:t>
            </w:r>
            <w:r>
              <w:t>with</w:t>
            </w:r>
            <w:r w:rsidRPr="008D1DC0">
              <w:t xml:space="preserve"> Title 22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402887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319BE4A4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83B51B0" w14:textId="68132BE5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1-12</w:t>
            </w:r>
          </w:p>
        </w:tc>
        <w:tc>
          <w:tcPr>
            <w:tcW w:w="2880" w:type="dxa"/>
            <w:shd w:val="clear" w:color="auto" w:fill="FFFFFF" w:themeFill="background1"/>
          </w:tcPr>
          <w:p w14:paraId="36B998B1" w14:textId="45BB5C2D" w:rsidR="004D3671" w:rsidRDefault="004D3671" w:rsidP="004D3671">
            <w:pPr>
              <w:spacing w:after="0"/>
              <w:rPr>
                <w:b/>
                <w:bCs/>
              </w:rPr>
            </w:pPr>
            <w:r w:rsidRPr="004A1CDB">
              <w:rPr>
                <w:b/>
                <w:bCs/>
                <w:i/>
                <w:iCs/>
              </w:rPr>
              <w:t>NON</w:t>
            </w:r>
            <w:r w:rsidRPr="00B446C0">
              <w:rPr>
                <w:b/>
                <w:bCs/>
                <w:i/>
                <w:iCs/>
                <w:strike/>
              </w:rPr>
              <w:t>-</w:t>
            </w:r>
            <w:r w:rsidRPr="004A1CDB">
              <w:rPr>
                <w:b/>
                <w:bCs/>
                <w:i/>
                <w:iCs/>
              </w:rPr>
              <w:t>PATIENT</w:t>
            </w:r>
            <w:r w:rsidRPr="002220EB">
              <w:rPr>
                <w:b/>
                <w:bCs/>
                <w:i/>
                <w:iCs/>
                <w:u w:val="single"/>
              </w:rPr>
              <w:t>-</w:t>
            </w:r>
            <w:r w:rsidRPr="004A1CDB">
              <w:rPr>
                <w:b/>
                <w:bCs/>
                <w:i/>
                <w:iCs/>
              </w:rPr>
              <w:t>CARE SUITE.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238A48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37CA6AD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50130F5E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415ECC" w14:textId="57955683" w:rsidR="004D3671" w:rsidRDefault="004D3671" w:rsidP="004D3671">
            <w:pPr>
              <w:spacing w:after="0"/>
            </w:pPr>
            <w:r>
              <w:t>Editorial modification to avoid misunderstanding.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E5CD4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1B235F4C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C679344" w14:textId="58651D89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1-13</w:t>
            </w:r>
          </w:p>
        </w:tc>
        <w:tc>
          <w:tcPr>
            <w:tcW w:w="2880" w:type="dxa"/>
            <w:shd w:val="clear" w:color="auto" w:fill="FFFFFF" w:themeFill="background1"/>
          </w:tcPr>
          <w:p w14:paraId="7C894F26" w14:textId="79C781A7" w:rsidR="004D3671" w:rsidRDefault="004D3671" w:rsidP="004D3671">
            <w:pPr>
              <w:spacing w:after="0"/>
              <w:rPr>
                <w:b/>
                <w:bCs/>
              </w:rPr>
            </w:pPr>
            <w:r w:rsidRPr="005D14D6">
              <w:rPr>
                <w:b/>
                <w:bCs/>
              </w:rPr>
              <w:t>ORGANIC PEROXIDE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AE4E87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C077645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55511E1D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FD31B4" w14:textId="4170AE74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6880D6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7747A979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7DB521" w14:textId="79C156DB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1-14</w:t>
            </w:r>
          </w:p>
        </w:tc>
        <w:tc>
          <w:tcPr>
            <w:tcW w:w="2880" w:type="dxa"/>
            <w:shd w:val="clear" w:color="auto" w:fill="FFFFFF" w:themeFill="background1"/>
          </w:tcPr>
          <w:p w14:paraId="6E9A85EE" w14:textId="572BECDA" w:rsidR="004D3671" w:rsidRPr="005D14D6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10FE96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C039589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108C88D5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6A019B" w14:textId="3215E506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CC9A48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1D127650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C9258B" w14:textId="7AA4E0C0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1-15</w:t>
            </w:r>
          </w:p>
        </w:tc>
        <w:tc>
          <w:tcPr>
            <w:tcW w:w="2880" w:type="dxa"/>
            <w:shd w:val="clear" w:color="auto" w:fill="FFFFFF" w:themeFill="background1"/>
          </w:tcPr>
          <w:p w14:paraId="26B1FFA4" w14:textId="51B71F86" w:rsidR="004D3671" w:rsidRPr="005D14D6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OXIDIZING GAS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A90E9F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1A2ADA6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28EC8283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7A0D4" w14:textId="54355713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C19234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520F03CF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B99885" w14:textId="65B34E09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1-16</w:t>
            </w:r>
          </w:p>
        </w:tc>
        <w:tc>
          <w:tcPr>
            <w:tcW w:w="2880" w:type="dxa"/>
            <w:shd w:val="clear" w:color="auto" w:fill="FFFFFF" w:themeFill="background1"/>
          </w:tcPr>
          <w:p w14:paraId="341D0BB2" w14:textId="2E81AB62" w:rsidR="004D3671" w:rsidRPr="00D574D5" w:rsidRDefault="004D3671" w:rsidP="004D3671">
            <w:pPr>
              <w:spacing w:after="0"/>
              <w:rPr>
                <w:b/>
                <w:bCs/>
                <w:i/>
                <w:iCs/>
              </w:rPr>
            </w:pPr>
            <w:r w:rsidRPr="00507F76">
              <w:rPr>
                <w:b/>
                <w:bCs/>
              </w:rPr>
              <w:t>PYROPHORIC.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567C49" w14:textId="3A10C773" w:rsidR="004D3671" w:rsidRPr="00704F63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5EAE771" w14:textId="3537D5C5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7FBDBB9B" w14:textId="1F0F9E47" w:rsidR="004D3671" w:rsidRPr="00417479" w:rsidRDefault="004D3671" w:rsidP="004D3671">
            <w:pPr>
              <w:spacing w:after="0"/>
              <w:jc w:val="center"/>
            </w:pPr>
          </w:p>
        </w:tc>
        <w:tc>
          <w:tcPr>
            <w:tcW w:w="4464" w:type="dxa"/>
            <w:shd w:val="clear" w:color="auto" w:fill="FFFFFF" w:themeFill="background1"/>
          </w:tcPr>
          <w:p w14:paraId="2CD3162E" w14:textId="5D52166E" w:rsidR="004D3671" w:rsidRDefault="004D3671" w:rsidP="004D3671">
            <w:pPr>
              <w:spacing w:after="0"/>
              <w:jc w:val="center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6B9B4" w14:textId="792CA15B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4FBA3285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8AC376" w14:textId="24590C25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1-17</w:t>
            </w:r>
          </w:p>
        </w:tc>
        <w:tc>
          <w:tcPr>
            <w:tcW w:w="2880" w:type="dxa"/>
            <w:shd w:val="clear" w:color="auto" w:fill="FFFFFF" w:themeFill="background1"/>
          </w:tcPr>
          <w:p w14:paraId="12794170" w14:textId="1B4A9851" w:rsidR="004D3671" w:rsidRPr="005D14D6" w:rsidRDefault="004D3671" w:rsidP="004D3671">
            <w:pPr>
              <w:spacing w:after="0"/>
              <w:rPr>
                <w:b/>
                <w:bCs/>
              </w:rPr>
            </w:pPr>
            <w:r w:rsidRPr="00707D6A">
              <w:rPr>
                <w:b/>
                <w:bCs/>
              </w:rPr>
              <w:t>UNSTABLE (REACTIVE) 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D028AC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CB53728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2F11F038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E396364" w14:textId="0CD92D8A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A6E55E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D3671" w:rsidRPr="00417479" w14:paraId="16B2E8C2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CE0860" w14:textId="6224D912" w:rsidR="004D3671" w:rsidRDefault="004D3671" w:rsidP="004D3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1-18</w:t>
            </w:r>
          </w:p>
        </w:tc>
        <w:tc>
          <w:tcPr>
            <w:tcW w:w="2880" w:type="dxa"/>
            <w:shd w:val="clear" w:color="auto" w:fill="FFFFFF" w:themeFill="background1"/>
          </w:tcPr>
          <w:p w14:paraId="64244F45" w14:textId="6A7343D3" w:rsidR="004D3671" w:rsidRPr="005D14D6" w:rsidRDefault="004D3671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WATER-REACTIVE </w:t>
            </w:r>
            <w:r w:rsidRPr="00707D6A">
              <w:rPr>
                <w:b/>
                <w:bCs/>
              </w:rPr>
              <w:t>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0208C5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9174D53" w14:textId="77777777" w:rsidR="004D3671" w:rsidRPr="001C0732" w:rsidRDefault="004D3671" w:rsidP="004D3671">
            <w:pPr>
              <w:spacing w:after="0"/>
              <w:jc w:val="center"/>
            </w:pPr>
          </w:p>
        </w:tc>
        <w:tc>
          <w:tcPr>
            <w:tcW w:w="2736" w:type="dxa"/>
            <w:shd w:val="clear" w:color="auto" w:fill="FFFFFF" w:themeFill="background1"/>
          </w:tcPr>
          <w:p w14:paraId="1DFE483D" w14:textId="77777777" w:rsidR="004D3671" w:rsidRPr="00417479" w:rsidRDefault="004D3671" w:rsidP="004D367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2612E5" w14:textId="41441876" w:rsidR="004D3671" w:rsidRDefault="004D3671" w:rsidP="004D3671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AFA0A7" w14:textId="77777777" w:rsidR="004D3671" w:rsidRPr="001C0732" w:rsidRDefault="004D3671" w:rsidP="004D367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FF9152C" w14:textId="3F82F4A6" w:rsidR="00D418CF" w:rsidRPr="00D418CF" w:rsidRDefault="00312791" w:rsidP="00D418CF">
      <w:pPr>
        <w:pStyle w:val="Heading3"/>
        <w:spacing w:before="240"/>
      </w:pPr>
      <w:r w:rsidRPr="00417479">
        <w:t>ITEM</w:t>
      </w:r>
      <w:r>
        <w:t xml:space="preserve"> 2</w:t>
      </w:r>
      <w:r w:rsidRPr="00417479">
        <w:br/>
        <w:t>Chapter</w:t>
      </w:r>
      <w:r>
        <w:t xml:space="preserve"> </w:t>
      </w:r>
      <w:r w:rsidR="001E6FC5">
        <w:t>2</w:t>
      </w:r>
      <w:r>
        <w:t xml:space="preserve"> – </w:t>
      </w:r>
      <w:r w:rsidR="001E6FC5">
        <w:t>DEFINITIONS</w:t>
      </w:r>
      <w:r w:rsidR="00141044">
        <w:t>,</w:t>
      </w:r>
      <w:r w:rsidR="001E6FC5">
        <w:t xml:space="preserve"> </w:t>
      </w:r>
      <w:r w:rsidR="00D418CF" w:rsidRPr="00D418CF">
        <w:t xml:space="preserve">SECTION </w:t>
      </w:r>
      <w:r w:rsidR="001E6FC5">
        <w:t>203</w:t>
      </w:r>
      <w:r w:rsidR="00D418CF" w:rsidRPr="00D418CF">
        <w:t>—</w:t>
      </w:r>
      <w:r w:rsidR="001E6FC5">
        <w:t>OCCUPANCY CLASSIFICATION AND USE</w:t>
      </w:r>
    </w:p>
    <w:p w14:paraId="427494D1" w14:textId="72F68886" w:rsidR="00312791" w:rsidRPr="00417479" w:rsidRDefault="00312791" w:rsidP="00312791">
      <w:r>
        <w:t xml:space="preserve">SFM proposes to amend </w:t>
      </w:r>
      <w:r w:rsidR="00C13765">
        <w:t>sections listed below</w:t>
      </w:r>
      <w:r w:rsidR="00B3498F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312791" w:rsidRPr="00417479" w14:paraId="48768C7C" w14:textId="77777777" w:rsidTr="004D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D7DEECB" w14:textId="30454BE1" w:rsidR="00312791" w:rsidRPr="00417479" w:rsidRDefault="00312791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DD0B37">
              <w:rPr>
                <w:b/>
                <w:bCs/>
              </w:rPr>
              <w:t>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3EA58F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562213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9FF7C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3F1F9E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50D77AC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B4F06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191C" w:rsidRPr="00417479" w14:paraId="3ABB25CB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F84352" w14:textId="765C4D92" w:rsidR="00E9191C" w:rsidRPr="001C0732" w:rsidRDefault="00E9191C" w:rsidP="00E91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2-1</w:t>
            </w:r>
          </w:p>
        </w:tc>
        <w:tc>
          <w:tcPr>
            <w:tcW w:w="2880" w:type="dxa"/>
            <w:shd w:val="clear" w:color="auto" w:fill="FFFFFF" w:themeFill="background1"/>
          </w:tcPr>
          <w:p w14:paraId="34A85536" w14:textId="6BB63F14" w:rsidR="00E9191C" w:rsidRDefault="001E6FC5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203.4</w:t>
            </w:r>
            <w:r w:rsidRPr="00666047">
              <w:rPr>
                <w:b/>
                <w:bCs/>
              </w:rPr>
              <w:t xml:space="preserve">.2 </w:t>
            </w:r>
            <w:r w:rsidR="00E9191C" w:rsidRPr="00312791">
              <w:rPr>
                <w:b/>
                <w:bCs/>
              </w:rPr>
              <w:t xml:space="preserve">Group E, </w:t>
            </w:r>
            <w:r w:rsidR="00E9191C" w:rsidRPr="00312791">
              <w:rPr>
                <w:b/>
                <w:bCs/>
                <w:i/>
                <w:iCs/>
              </w:rPr>
              <w:t>child</w:t>
            </w:r>
            <w:r w:rsidR="00E9191C" w:rsidRPr="00312791">
              <w:rPr>
                <w:b/>
                <w:bCs/>
              </w:rPr>
              <w:t>-care facilities.</w:t>
            </w:r>
          </w:p>
          <w:p w14:paraId="0D1C23B7" w14:textId="4E2AFE35" w:rsidR="00E9191C" w:rsidRDefault="00666047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203.4.2.2</w:t>
            </w:r>
            <w:r w:rsidR="00E9191C" w:rsidRPr="00312791">
              <w:rPr>
                <w:b/>
                <w:bCs/>
              </w:rPr>
              <w:t xml:space="preserve"> </w:t>
            </w:r>
            <w:r w:rsidR="00E9191C" w:rsidRPr="00E9191C">
              <w:rPr>
                <w:b/>
                <w:bCs/>
                <w:i/>
                <w:iCs/>
                <w:u w:val="single"/>
              </w:rPr>
              <w:t>Six</w:t>
            </w:r>
            <w:r w:rsidR="00E9191C">
              <w:rPr>
                <w:b/>
                <w:bCs/>
              </w:rPr>
              <w:t xml:space="preserve"> </w:t>
            </w:r>
            <w:r w:rsidR="00E9191C" w:rsidRPr="00E9191C">
              <w:rPr>
                <w:b/>
                <w:bCs/>
                <w:strike/>
              </w:rPr>
              <w:t xml:space="preserve">Five </w:t>
            </w:r>
            <w:r w:rsidR="00E9191C">
              <w:rPr>
                <w:b/>
                <w:bCs/>
              </w:rPr>
              <w:t>or fewer children.</w:t>
            </w:r>
          </w:p>
          <w:p w14:paraId="7D3B6532" w14:textId="4D0CF6A7" w:rsidR="00E9191C" w:rsidRPr="001C0732" w:rsidRDefault="00666047" w:rsidP="004D36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204.4.2.3</w:t>
            </w:r>
            <w:r w:rsidR="00E9191C">
              <w:rPr>
                <w:b/>
                <w:bCs/>
              </w:rPr>
              <w:t xml:space="preserve"> </w:t>
            </w:r>
            <w:r w:rsidR="00E9191C" w:rsidRPr="00312791">
              <w:rPr>
                <w:b/>
                <w:bCs/>
                <w:i/>
                <w:iCs/>
                <w:u w:val="single"/>
              </w:rPr>
              <w:t>Six</w:t>
            </w:r>
            <w:r w:rsidR="00E9191C">
              <w:rPr>
                <w:b/>
                <w:bCs/>
              </w:rPr>
              <w:t xml:space="preserve"> </w:t>
            </w:r>
            <w:r w:rsidR="00E9191C" w:rsidRPr="00E9191C">
              <w:rPr>
                <w:b/>
                <w:bCs/>
                <w:strike/>
              </w:rPr>
              <w:t xml:space="preserve">Five </w:t>
            </w:r>
            <w:r w:rsidR="00E9191C">
              <w:rPr>
                <w:b/>
                <w:bCs/>
              </w:rPr>
              <w:t>or fewer children</w:t>
            </w:r>
            <w:r w:rsidR="00E9191C" w:rsidRPr="00312791">
              <w:rPr>
                <w:b/>
                <w:bCs/>
              </w:rPr>
              <w:t xml:space="preserve"> 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A62925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85658F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2F95CEC1" w14:textId="77777777" w:rsidR="00E9191C" w:rsidRPr="00417479" w:rsidRDefault="00E9191C" w:rsidP="00E9191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129979C" w14:textId="55DF9B9C" w:rsidR="00E9191C" w:rsidRPr="00417479" w:rsidRDefault="00C13765" w:rsidP="007C20F2">
            <w:pPr>
              <w:spacing w:after="0"/>
            </w:pPr>
            <w:r>
              <w:t>Amend</w:t>
            </w:r>
            <w:r w:rsidRPr="00675EBF">
              <w:t xml:space="preserve"> to align </w:t>
            </w:r>
            <w:r>
              <w:t>with</w:t>
            </w:r>
            <w:r w:rsidRPr="00675EBF">
              <w:t xml:space="preserve"> Title 22</w:t>
            </w:r>
            <w:r>
              <w:t xml:space="preserve"> and to align </w:t>
            </w:r>
            <w:r w:rsidRPr="007C20F2">
              <w:t>references to “six or fewer” persons</w:t>
            </w:r>
            <w:r>
              <w:t xml:space="preserve"> in Part 2 and Part 9.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A9F8D0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20F2" w:rsidRPr="00417479" w14:paraId="35E1FD05" w14:textId="77777777" w:rsidTr="004D367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8A5BB9B" w14:textId="5F862215" w:rsidR="007C20F2" w:rsidRPr="001C0732" w:rsidRDefault="007C20F2" w:rsidP="007C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2-2</w:t>
            </w:r>
          </w:p>
        </w:tc>
        <w:tc>
          <w:tcPr>
            <w:tcW w:w="2880" w:type="dxa"/>
            <w:shd w:val="clear" w:color="auto" w:fill="FFFFFF" w:themeFill="background1"/>
          </w:tcPr>
          <w:p w14:paraId="0D1BD596" w14:textId="0C57A27F" w:rsidR="007C20F2" w:rsidRDefault="00666047" w:rsidP="007C20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203.7.4</w:t>
            </w:r>
            <w:r w:rsidR="007C20F2" w:rsidRPr="00312791">
              <w:rPr>
                <w:b/>
                <w:bCs/>
              </w:rPr>
              <w:t xml:space="preserve"> </w:t>
            </w:r>
            <w:r w:rsidR="007C20F2" w:rsidRPr="007C20F2">
              <w:rPr>
                <w:b/>
                <w:bCs/>
              </w:rPr>
              <w:t xml:space="preserve">Institutional Group I-4, day care </w:t>
            </w:r>
            <w:r w:rsidR="007C20F2" w:rsidRPr="007C20F2">
              <w:rPr>
                <w:b/>
                <w:bCs/>
                <w:i/>
                <w:iCs/>
                <w:u w:val="single"/>
              </w:rPr>
              <w:t xml:space="preserve">and </w:t>
            </w:r>
            <w:proofErr w:type="gramStart"/>
            <w:r w:rsidR="007C20F2" w:rsidRPr="007C20F2">
              <w:rPr>
                <w:b/>
                <w:bCs/>
                <w:i/>
                <w:iCs/>
                <w:u w:val="single"/>
              </w:rPr>
              <w:t>child care</w:t>
            </w:r>
            <w:proofErr w:type="gramEnd"/>
            <w:r w:rsidR="007C20F2" w:rsidRPr="007C20F2">
              <w:rPr>
                <w:b/>
                <w:bCs/>
              </w:rPr>
              <w:t xml:space="preserve"> facilities.</w:t>
            </w:r>
          </w:p>
          <w:p w14:paraId="2060C624" w14:textId="52347D5C" w:rsidR="00495E96" w:rsidRDefault="00666047" w:rsidP="00C137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</w:t>
            </w:r>
            <w:r w:rsidR="006223DF">
              <w:rPr>
                <w:b/>
                <w:bCs/>
              </w:rPr>
              <w:t>7.</w:t>
            </w:r>
            <w:r>
              <w:rPr>
                <w:b/>
                <w:bCs/>
              </w:rPr>
              <w:t xml:space="preserve">4.1 </w:t>
            </w:r>
            <w:r w:rsidR="007C20F2">
              <w:rPr>
                <w:b/>
                <w:bCs/>
              </w:rPr>
              <w:t xml:space="preserve">Within places of worship. </w:t>
            </w:r>
          </w:p>
          <w:p w14:paraId="743AF550" w14:textId="32E6DC01" w:rsidR="007C20F2" w:rsidRDefault="00666047" w:rsidP="00C137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</w:t>
            </w:r>
            <w:r w:rsidR="006223DF">
              <w:rPr>
                <w:b/>
                <w:bCs/>
              </w:rPr>
              <w:t>7.4.2</w:t>
            </w:r>
            <w:r>
              <w:rPr>
                <w:b/>
                <w:bCs/>
              </w:rPr>
              <w:t xml:space="preserve"> </w:t>
            </w:r>
            <w:r w:rsidR="007C20F2" w:rsidRPr="00E9191C">
              <w:rPr>
                <w:b/>
                <w:bCs/>
                <w:i/>
                <w:iCs/>
                <w:u w:val="single"/>
              </w:rPr>
              <w:t>Six</w:t>
            </w:r>
            <w:r w:rsidR="007C20F2">
              <w:rPr>
                <w:b/>
                <w:bCs/>
              </w:rPr>
              <w:t xml:space="preserve"> </w:t>
            </w:r>
            <w:r w:rsidR="007C20F2" w:rsidRPr="00E9191C">
              <w:rPr>
                <w:b/>
                <w:bCs/>
                <w:strike/>
              </w:rPr>
              <w:t xml:space="preserve">Five </w:t>
            </w:r>
            <w:r w:rsidR="007C20F2">
              <w:rPr>
                <w:b/>
                <w:bCs/>
              </w:rPr>
              <w:t xml:space="preserve">or fewer </w:t>
            </w:r>
            <w:proofErr w:type="gramStart"/>
            <w:r w:rsidR="00495E96">
              <w:rPr>
                <w:b/>
                <w:bCs/>
              </w:rPr>
              <w:t>persons</w:t>
            </w:r>
            <w:proofErr w:type="gramEnd"/>
            <w:r w:rsidR="00495E96">
              <w:rPr>
                <w:b/>
                <w:bCs/>
              </w:rPr>
              <w:t xml:space="preserve"> receiving care.</w:t>
            </w:r>
          </w:p>
          <w:p w14:paraId="2393A89B" w14:textId="2F3B4B91" w:rsidR="007C20F2" w:rsidRPr="001C0732" w:rsidRDefault="00666047" w:rsidP="00C137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203.</w:t>
            </w:r>
            <w:r w:rsidR="006223DF">
              <w:rPr>
                <w:b/>
                <w:bCs/>
              </w:rPr>
              <w:t>7.</w:t>
            </w:r>
            <w:r>
              <w:rPr>
                <w:b/>
                <w:bCs/>
              </w:rPr>
              <w:t>4.</w:t>
            </w:r>
            <w:r w:rsidR="006223DF">
              <w:rPr>
                <w:b/>
                <w:bCs/>
              </w:rPr>
              <w:t>3</w:t>
            </w:r>
            <w:r w:rsidR="007C20F2"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i/>
                <w:iCs/>
                <w:u w:val="single"/>
              </w:rPr>
              <w:t>Six</w:t>
            </w:r>
            <w:r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strike/>
              </w:rPr>
              <w:t xml:space="preserve">Five </w:t>
            </w:r>
            <w:r>
              <w:rPr>
                <w:b/>
                <w:bCs/>
              </w:rPr>
              <w:t xml:space="preserve">or fewer </w:t>
            </w:r>
            <w:proofErr w:type="gramStart"/>
            <w:r w:rsidR="00495E96">
              <w:rPr>
                <w:b/>
                <w:bCs/>
              </w:rPr>
              <w:t>persons</w:t>
            </w:r>
            <w:proofErr w:type="gramEnd"/>
            <w:r w:rsidR="00495E96">
              <w:rPr>
                <w:b/>
                <w:bCs/>
              </w:rPr>
              <w:t xml:space="preserve"> receiving care </w:t>
            </w:r>
            <w:r w:rsidR="007C20F2" w:rsidRPr="00312791">
              <w:rPr>
                <w:b/>
                <w:bCs/>
              </w:rPr>
              <w:t>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80751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FD936F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530DB71B" w14:textId="77777777" w:rsidR="007C20F2" w:rsidRPr="00417479" w:rsidRDefault="007C20F2" w:rsidP="007C20F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0CB324" w14:textId="4430CCA4" w:rsidR="007C20F2" w:rsidRPr="00C13765" w:rsidRDefault="00C13765" w:rsidP="00C13765">
            <w:pPr>
              <w:spacing w:after="0"/>
            </w:pPr>
            <w:r>
              <w:t xml:space="preserve">Amend to include </w:t>
            </w:r>
            <w:proofErr w:type="gramStart"/>
            <w:r>
              <w:t>child care</w:t>
            </w:r>
            <w:proofErr w:type="gramEnd"/>
            <w:r>
              <w:t xml:space="preserve"> facilities, </w:t>
            </w:r>
            <w:r w:rsidRPr="00675EBF">
              <w:t xml:space="preserve">align </w:t>
            </w:r>
            <w:r>
              <w:t xml:space="preserve">with existing statutes, align </w:t>
            </w:r>
            <w:r w:rsidRPr="007C20F2">
              <w:t>references to “six or fewer” persons</w:t>
            </w:r>
            <w:r>
              <w:t xml:space="preserve"> in Part 2 and Part 9 and </w:t>
            </w:r>
            <w:r w:rsidRPr="00E32309">
              <w:t>clarify the application of the code when the number of care recipients is limited, thereby reducing   hazard levels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414431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F626314" w14:textId="685788EB" w:rsidR="00141044" w:rsidRPr="00417479" w:rsidRDefault="00141044" w:rsidP="00141044">
      <w:pPr>
        <w:pStyle w:val="Heading3"/>
        <w:spacing w:before="240"/>
      </w:pPr>
      <w:r w:rsidRPr="00417479">
        <w:lastRenderedPageBreak/>
        <w:t>ITEM</w:t>
      </w:r>
      <w:r>
        <w:t xml:space="preserve"> </w:t>
      </w:r>
      <w:r w:rsidR="004D3671">
        <w:t>3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 xml:space="preserve">, SECTION 907 </w:t>
      </w:r>
      <w:r w:rsidRPr="00141044">
        <w:t>FIRE ALARM AND DETECTION SYSTEMS</w:t>
      </w:r>
    </w:p>
    <w:p w14:paraId="0C7FCEE9" w14:textId="6A59EE12" w:rsidR="00141044" w:rsidRPr="00417479" w:rsidRDefault="00141044" w:rsidP="00141044">
      <w:r>
        <w:t xml:space="preserve">SFM proposes to amend </w:t>
      </w:r>
      <w:r w:rsidR="00C13765">
        <w:t>sections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141044" w:rsidRPr="00417479" w14:paraId="1724E46C" w14:textId="77777777" w:rsidTr="00C13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E316F8D" w14:textId="2779E182" w:rsidR="00141044" w:rsidRPr="00417479" w:rsidRDefault="00141044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99142D2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BD60E3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3A9BD6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379438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1F489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2F8599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41044" w:rsidRPr="00417479" w14:paraId="52E1ADBE" w14:textId="77777777" w:rsidTr="00C13765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5BD2A8" w14:textId="185B1476" w:rsidR="00141044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41044">
              <w:rPr>
                <w:b/>
                <w:bCs/>
              </w:rPr>
              <w:t>-1</w:t>
            </w:r>
          </w:p>
        </w:tc>
        <w:tc>
          <w:tcPr>
            <w:tcW w:w="2880" w:type="dxa"/>
            <w:shd w:val="clear" w:color="auto" w:fill="FFFFFF" w:themeFill="background1"/>
          </w:tcPr>
          <w:p w14:paraId="154346C1" w14:textId="2C0F531D" w:rsidR="00141044" w:rsidRDefault="00141044" w:rsidP="00C13765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907.2.5.1 Group H occupancies located on the 11th story and above</w:t>
            </w:r>
            <w:r>
              <w:rPr>
                <w:b/>
                <w:bCs/>
                <w:i/>
                <w:iCs/>
              </w:rPr>
              <w:t>.</w:t>
            </w:r>
          </w:p>
          <w:p w14:paraId="46AD710D" w14:textId="1F7A3430" w:rsidR="00141044" w:rsidRDefault="00141044" w:rsidP="00C13765">
            <w:pPr>
              <w:spacing w:after="0"/>
              <w:rPr>
                <w:b/>
                <w:bCs/>
                <w:i/>
                <w:iCs/>
              </w:rPr>
            </w:pPr>
            <w:bookmarkStart w:id="4" w:name="_Hlk212619861"/>
            <w:r w:rsidRPr="00141044">
              <w:rPr>
                <w:b/>
                <w:bCs/>
                <w:i/>
                <w:iCs/>
              </w:rPr>
              <w:t xml:space="preserve">907.2.6.3.4 System </w:t>
            </w:r>
            <w:proofErr w:type="gramStart"/>
            <w:r w:rsidRPr="00141044">
              <w:rPr>
                <w:b/>
                <w:bCs/>
                <w:i/>
                <w:iCs/>
              </w:rPr>
              <w:t>annunciation</w:t>
            </w:r>
            <w:proofErr w:type="gramEnd"/>
            <w:r w:rsidRPr="00141044">
              <w:rPr>
                <w:b/>
                <w:bCs/>
                <w:i/>
                <w:iCs/>
              </w:rPr>
              <w:t>.</w:t>
            </w:r>
            <w:bookmarkEnd w:id="4"/>
          </w:p>
          <w:p w14:paraId="4E939E96" w14:textId="565BF50A" w:rsidR="00141044" w:rsidRDefault="00141044" w:rsidP="00C13765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907.2.28.1 Group L occupancies located on the 11</w:t>
            </w:r>
            <w:r w:rsidRPr="00141044">
              <w:rPr>
                <w:b/>
                <w:bCs/>
                <w:i/>
                <w:iCs/>
                <w:vertAlign w:val="superscript"/>
              </w:rPr>
              <w:t xml:space="preserve">th </w:t>
            </w:r>
            <w:r w:rsidRPr="00141044">
              <w:rPr>
                <w:b/>
                <w:bCs/>
                <w:i/>
                <w:iCs/>
              </w:rPr>
              <w:t>story and above.</w:t>
            </w:r>
          </w:p>
          <w:p w14:paraId="06D6E541" w14:textId="56107DD6" w:rsidR="00141044" w:rsidRPr="001C0732" w:rsidRDefault="00141044" w:rsidP="00C13765">
            <w:pPr>
              <w:spacing w:after="0"/>
              <w:rPr>
                <w:b/>
                <w:bCs/>
              </w:rPr>
            </w:pPr>
            <w:r w:rsidRPr="00141044">
              <w:rPr>
                <w:b/>
                <w:bCs/>
              </w:rPr>
              <w:t>907.6.4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25A6CE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7D35E2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14:paraId="6688DB1E" w14:textId="77777777" w:rsidR="00141044" w:rsidRPr="00417479" w:rsidRDefault="00141044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804E9C" w14:textId="6A02CAD9" w:rsidR="00141044" w:rsidRPr="00417479" w:rsidRDefault="00C13765" w:rsidP="00D418CF">
            <w:pPr>
              <w:spacing w:after="0"/>
            </w:pPr>
            <w:r>
              <w:t>Repeal</w:t>
            </w:r>
            <w:r w:rsidRPr="00E32309">
              <w:t xml:space="preserve"> </w:t>
            </w:r>
            <w:r>
              <w:t>or</w:t>
            </w:r>
            <w:r w:rsidRPr="00E32309">
              <w:t xml:space="preserve"> relocat</w:t>
            </w:r>
            <w:r>
              <w:t>e</w:t>
            </w:r>
            <w:r w:rsidRPr="00E32309">
              <w:t xml:space="preserve"> outdated </w:t>
            </w:r>
            <w:r>
              <w:t>or</w:t>
            </w:r>
            <w:r w:rsidRPr="00E32309">
              <w:t xml:space="preserve"> duplicative amendments </w:t>
            </w:r>
            <w:r>
              <w:t>as these requirements already addressed in adopted referenced standards. Amend to clarify and align with national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54AF9B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0A36CA" w14:textId="316DA2DD" w:rsidR="00CD06C0" w:rsidRPr="00417479" w:rsidRDefault="00CD06C0" w:rsidP="00CD06C0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4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>, SECTION 915 – CARBON MONOXIDE (CO) DETECTION</w:t>
      </w:r>
    </w:p>
    <w:p w14:paraId="59E4B594" w14:textId="3B899379" w:rsidR="00CD06C0" w:rsidRPr="00417479" w:rsidRDefault="00CD06C0" w:rsidP="00CD06C0">
      <w:r>
        <w:t xml:space="preserve">SFM proposes to amend </w:t>
      </w:r>
      <w:r w:rsidR="00C13765">
        <w:t>sections listed below</w:t>
      </w:r>
      <w:r w:rsidR="005C3306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06C0" w:rsidRPr="00417479" w14:paraId="715B4E0A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616D292" w14:textId="223E0A83" w:rsidR="00CD06C0" w:rsidRPr="00417479" w:rsidRDefault="00CD06C0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49902C8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0C810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BEE99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145651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D40430E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5963ED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06C0" w:rsidRPr="00417479" w14:paraId="21D47FBF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6CDD8C2" w14:textId="1584CBDB" w:rsidR="00CD06C0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D06C0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540D429" w14:textId="27FEB891" w:rsidR="00CD06C0" w:rsidRPr="00CD06C0" w:rsidRDefault="00C13765" w:rsidP="00D54137">
            <w:pPr>
              <w:spacing w:after="0"/>
              <w:rPr>
                <w:b/>
                <w:bCs/>
              </w:rPr>
            </w:pPr>
            <w:r w:rsidRPr="00CD06C0">
              <w:rPr>
                <w:b/>
                <w:bCs/>
              </w:rPr>
              <w:t>SECTION 915 – CARBON MONOXIDE (CO) DETECTION</w:t>
            </w:r>
            <w:r>
              <w:rPr>
                <w:b/>
                <w:bCs/>
              </w:rPr>
              <w:t xml:space="preserve"> with all the subsections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7DFBE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EF545E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984538B" w14:textId="77777777" w:rsidR="00CD06C0" w:rsidRPr="00417479" w:rsidRDefault="00CD06C0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85DA94" w14:textId="6FCB3828" w:rsidR="00CD06C0" w:rsidRPr="00417479" w:rsidRDefault="00C13765" w:rsidP="00D54137">
            <w:pPr>
              <w:spacing w:after="0"/>
            </w:pPr>
            <w:r>
              <w:t>A</w:t>
            </w:r>
            <w:r w:rsidRPr="009321DA">
              <w:t xml:space="preserve">mend Section 915 replacing model code language and existing </w:t>
            </w:r>
            <w:r>
              <w:t xml:space="preserve">the majority of </w:t>
            </w:r>
            <w:r w:rsidRPr="009321DA">
              <w:t>SFM amendments with new language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E1F4CDC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0BF870E" w14:textId="217831BA" w:rsidR="00DB71DB" w:rsidRPr="00417479" w:rsidRDefault="00DB71DB" w:rsidP="00DB71DB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5</w:t>
      </w:r>
      <w:r w:rsidRPr="00417479">
        <w:br/>
        <w:t>Chapter</w:t>
      </w:r>
      <w:r>
        <w:t xml:space="preserve"> 10 – MEANS OF EGRESS, SECTION 1010 – DOORS</w:t>
      </w:r>
      <w:r w:rsidRPr="00DB71DB">
        <w:rPr>
          <w:bCs/>
        </w:rPr>
        <w:t>, GATES AND TURNSTILES</w:t>
      </w:r>
    </w:p>
    <w:p w14:paraId="6EACEE56" w14:textId="0A1D9619" w:rsidR="00DB71DB" w:rsidRPr="00417479" w:rsidRDefault="00DB71DB" w:rsidP="00DB71DB">
      <w:r>
        <w:t xml:space="preserve">SFM proposes to amend </w:t>
      </w:r>
      <w:r w:rsidR="00C13765">
        <w:t>sections listed below</w:t>
      </w:r>
      <w:r w:rsidR="005C3306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1DB" w:rsidRPr="00417479" w14:paraId="4FBE26E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B4059AA" w14:textId="2C2076E5" w:rsidR="00DB71DB" w:rsidRPr="00417479" w:rsidRDefault="00DB71DB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EBCDBD8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4AEED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BAAF29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DEA30B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21AD3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0011F7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1DB" w:rsidRPr="00417479" w14:paraId="0DA9F376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CE6E3D3" w14:textId="30E70EDB" w:rsidR="00DB71DB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C7E69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0766AE3" w14:textId="088A5E9A" w:rsidR="00DB71DB" w:rsidRPr="001C0732" w:rsidRDefault="005C7E69" w:rsidP="005C7E69">
            <w:pPr>
              <w:spacing w:after="0"/>
              <w:rPr>
                <w:b/>
                <w:bCs/>
              </w:rPr>
            </w:pPr>
            <w:r w:rsidRPr="005C7E69">
              <w:rPr>
                <w:b/>
                <w:bCs/>
              </w:rPr>
              <w:t>1010.2.12 Delayed egress.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EF6E52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67E9F9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A87D969" w14:textId="77777777" w:rsidR="00DB71DB" w:rsidRPr="00417479" w:rsidRDefault="00DB71DB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AC76D2" w14:textId="0F7B245C" w:rsidR="00DB71DB" w:rsidRPr="00417479" w:rsidRDefault="00C13765" w:rsidP="00D54137">
            <w:pPr>
              <w:spacing w:after="0"/>
            </w:pPr>
            <w:r>
              <w:rPr>
                <w:bCs/>
              </w:rPr>
              <w:t>D</w:t>
            </w:r>
            <w:r w:rsidRPr="005C7E69">
              <w:rPr>
                <w:bCs/>
              </w:rPr>
              <w:t>elete model language “or heat”</w:t>
            </w:r>
            <w:r>
              <w:rPr>
                <w:bCs/>
              </w:rPr>
              <w:t xml:space="preserve"> in the first paragraph.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5742C8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49000C2" w14:textId="6C296E64" w:rsidR="0056566C" w:rsidRPr="00417479" w:rsidRDefault="0056566C" w:rsidP="0056566C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6</w:t>
      </w:r>
      <w:r w:rsidRPr="00417479">
        <w:br/>
        <w:t>Chapter</w:t>
      </w:r>
      <w:r>
        <w:t xml:space="preserve"> 11 – </w:t>
      </w:r>
      <w:r w:rsidR="00C97A05" w:rsidRPr="00C97A05">
        <w:t>CONSTRUCTION REQUIREMENTS FOR EXISTING BUILDINGS</w:t>
      </w:r>
      <w:r w:rsidR="00C97A05">
        <w:t xml:space="preserve">, </w:t>
      </w:r>
      <w:r>
        <w:t>SECTION 1</w:t>
      </w:r>
      <w:r w:rsidR="003120E5">
        <w:t>103</w:t>
      </w:r>
      <w:r>
        <w:t xml:space="preserve"> – </w:t>
      </w:r>
      <w:r w:rsidR="003120E5" w:rsidRPr="003120E5">
        <w:t>FIRE SAFETY REQUIREMENTS FOR EXISTING BUILDINGS</w:t>
      </w:r>
    </w:p>
    <w:p w14:paraId="6379ECEA" w14:textId="150EA378" w:rsidR="0056566C" w:rsidRPr="00417479" w:rsidRDefault="0056566C" w:rsidP="0056566C">
      <w:r>
        <w:t xml:space="preserve">SFM proposes to amend </w:t>
      </w:r>
      <w:r w:rsidR="00C13765">
        <w:t>sections listed below</w:t>
      </w:r>
      <w:r w:rsidR="003120E5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6566C" w:rsidRPr="00417479" w14:paraId="172FC99F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782B010" w14:textId="44BF8263" w:rsidR="0056566C" w:rsidRPr="00417479" w:rsidRDefault="0056566C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BA93499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553A2CE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998EC7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2074F3E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D77ED65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DAF683" w14:textId="77777777" w:rsidR="0056566C" w:rsidRPr="00417479" w:rsidRDefault="0056566C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6566C" w:rsidRPr="00417479" w14:paraId="37440244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F569DEC" w14:textId="4D5AD9E8" w:rsidR="0056566C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120E5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8F5334F" w14:textId="2C631814" w:rsidR="0056566C" w:rsidRPr="001C0732" w:rsidRDefault="003120E5" w:rsidP="00D54137">
            <w:pPr>
              <w:pStyle w:val="Heading3"/>
              <w:rPr>
                <w:b w:val="0"/>
                <w:bCs/>
              </w:rPr>
            </w:pPr>
            <w:r w:rsidRPr="003120E5">
              <w:rPr>
                <w:bCs/>
              </w:rPr>
              <w:t xml:space="preserve">1103.9 </w:t>
            </w:r>
            <w:r>
              <w:rPr>
                <w:bCs/>
              </w:rPr>
              <w:t>C</w:t>
            </w:r>
            <w:r w:rsidRPr="003120E5">
              <w:rPr>
                <w:bCs/>
                <w:caps w:val="0"/>
              </w:rPr>
              <w:t>arbon monoxide detection</w:t>
            </w:r>
            <w:r w:rsidRPr="003120E5">
              <w:rPr>
                <w:bCs/>
              </w:rPr>
              <w:t>.</w:t>
            </w:r>
            <w:r w:rsidRPr="003120E5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BE4FF7" w14:textId="77777777" w:rsidR="0056566C" w:rsidRPr="001C0732" w:rsidRDefault="0056566C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0E90A6" w14:textId="77777777" w:rsidR="0056566C" w:rsidRPr="001C0732" w:rsidRDefault="0056566C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2CFE296" w14:textId="77777777" w:rsidR="0056566C" w:rsidRPr="00417479" w:rsidRDefault="0056566C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C344365" w14:textId="1B9A6252" w:rsidR="0056566C" w:rsidRPr="00417479" w:rsidRDefault="0056566C" w:rsidP="00D54137">
            <w:pPr>
              <w:spacing w:after="0"/>
            </w:pPr>
            <w:r>
              <w:rPr>
                <w:bCs/>
              </w:rPr>
              <w:t xml:space="preserve">Amend to </w:t>
            </w:r>
            <w:r w:rsidR="00071C4F" w:rsidRPr="00071C4F">
              <w:rPr>
                <w:bCs/>
              </w:rPr>
              <w:t xml:space="preserve">coordinate with </w:t>
            </w:r>
            <w:r w:rsidR="00071C4F">
              <w:rPr>
                <w:bCs/>
              </w:rPr>
              <w:t xml:space="preserve">Part 2 and Part 9, </w:t>
            </w:r>
            <w:r w:rsidR="00071C4F" w:rsidRPr="00071C4F">
              <w:rPr>
                <w:bCs/>
              </w:rPr>
              <w:t xml:space="preserve">Section 915 Carbon Monoxide </w:t>
            </w:r>
            <w:r w:rsidR="00071C4F">
              <w:rPr>
                <w:bCs/>
              </w:rPr>
              <w:t>l</w:t>
            </w:r>
            <w:r w:rsidRPr="005C7E69">
              <w:rPr>
                <w:bCs/>
              </w:rPr>
              <w:t>anguag</w:t>
            </w:r>
            <w:r>
              <w:rPr>
                <w:bCs/>
              </w:rPr>
              <w:t>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0A6EA7" w14:textId="77777777" w:rsidR="0056566C" w:rsidRPr="001C0732" w:rsidRDefault="0056566C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717BF72" w14:textId="77777777" w:rsidR="0056566C" w:rsidRPr="0075730E" w:rsidRDefault="0056566C" w:rsidP="0056566C"/>
    <w:p w14:paraId="4531928E" w14:textId="676922BE" w:rsidR="00CF3408" w:rsidRPr="00417479" w:rsidRDefault="00CF3408" w:rsidP="00CF3408">
      <w:pPr>
        <w:pStyle w:val="Heading3"/>
        <w:spacing w:before="240"/>
      </w:pPr>
      <w:r w:rsidRPr="00417479">
        <w:lastRenderedPageBreak/>
        <w:t>ITEM</w:t>
      </w:r>
      <w:r>
        <w:t xml:space="preserve"> </w:t>
      </w:r>
      <w:r w:rsidR="004D3671">
        <w:t>7</w:t>
      </w:r>
      <w:r w:rsidRPr="00417479">
        <w:br/>
        <w:t>Chapter</w:t>
      </w:r>
      <w:r>
        <w:t xml:space="preserve"> 12 – ENERGY SYSTEMS, SECTION 1207 – ELECTRICAL ENERGY STORAGE SYSTEMS (ESS)</w:t>
      </w:r>
    </w:p>
    <w:p w14:paraId="19D01C24" w14:textId="76631973" w:rsidR="00CF3408" w:rsidRPr="00417479" w:rsidRDefault="00CF3408" w:rsidP="00CF3408">
      <w:r>
        <w:t xml:space="preserve">SFM proposes to amend </w:t>
      </w:r>
      <w:r w:rsidR="00C13765">
        <w:t>sections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F3408" w:rsidRPr="00417479" w14:paraId="3077ED38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FD460A6" w14:textId="36B4FE42" w:rsidR="00CF3408" w:rsidRPr="00417479" w:rsidRDefault="00CF3408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18CBCC2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32535D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8B4FE6A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290E401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B87B662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6C940A" w14:textId="77777777" w:rsidR="00CF3408" w:rsidRPr="00417479" w:rsidRDefault="00CF3408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F3408" w:rsidRPr="00417479" w14:paraId="53567DF8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D44FEB" w14:textId="2856C5D0" w:rsidR="00CF3408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F3408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30AA44B" w14:textId="5204AA73" w:rsidR="00CF3408" w:rsidRPr="001C0732" w:rsidRDefault="00C13765" w:rsidP="006B0C7D">
            <w:pPr>
              <w:pStyle w:val="Heading3"/>
              <w:rPr>
                <w:b w:val="0"/>
                <w:bCs/>
              </w:rPr>
            </w:pPr>
            <w:r>
              <w:t>M</w:t>
            </w:r>
            <w:r>
              <w:rPr>
                <w:caps w:val="0"/>
              </w:rPr>
              <w:t>ultiple sections (see ET)</w:t>
            </w:r>
          </w:p>
        </w:tc>
        <w:tc>
          <w:tcPr>
            <w:tcW w:w="1080" w:type="dxa"/>
            <w:shd w:val="clear" w:color="auto" w:fill="FFFFFF" w:themeFill="background1"/>
          </w:tcPr>
          <w:p w14:paraId="4A4D9462" w14:textId="77777777" w:rsidR="00CF3408" w:rsidRPr="001C0732" w:rsidRDefault="00CF3408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D4243DB" w14:textId="77777777" w:rsidR="00CF3408" w:rsidRPr="001C0732" w:rsidRDefault="00CF3408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31E148" w14:textId="77777777" w:rsidR="00CF3408" w:rsidRPr="00417479" w:rsidRDefault="00CF3408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E9C4DE4" w14:textId="554B4E46" w:rsidR="00CF3408" w:rsidRPr="00417479" w:rsidRDefault="00CF3408" w:rsidP="00D54137">
            <w:pPr>
              <w:spacing w:after="0"/>
            </w:pPr>
            <w:r>
              <w:rPr>
                <w:bCs/>
              </w:rPr>
              <w:t xml:space="preserve">Amend to </w:t>
            </w:r>
            <w:r w:rsidRPr="00CF3408">
              <w:rPr>
                <w:bCs/>
              </w:rPr>
              <w:t xml:space="preserve">delete all </w:t>
            </w:r>
            <w:r>
              <w:rPr>
                <w:bCs/>
              </w:rPr>
              <w:t xml:space="preserve">pointers </w:t>
            </w:r>
            <w:r w:rsidRPr="00CF3408">
              <w:rPr>
                <w:bCs/>
              </w:rPr>
              <w:t>referenc</w:t>
            </w:r>
            <w:r>
              <w:rPr>
                <w:bCs/>
              </w:rPr>
              <w:t xml:space="preserve">ing </w:t>
            </w:r>
            <w:r w:rsidR="00C13765">
              <w:rPr>
                <w:bCs/>
              </w:rPr>
              <w:t xml:space="preserve">to </w:t>
            </w:r>
            <w:r w:rsidR="00C13765" w:rsidRPr="00CF3408">
              <w:rPr>
                <w:bCs/>
              </w:rPr>
              <w:t xml:space="preserve">2023 Edition </w:t>
            </w:r>
            <w:r w:rsidR="00C13765">
              <w:rPr>
                <w:bCs/>
              </w:rPr>
              <w:t xml:space="preserve">of </w:t>
            </w:r>
            <w:r w:rsidRPr="00CF3408">
              <w:rPr>
                <w:bCs/>
              </w:rPr>
              <w:t xml:space="preserve">NFPA 855 to coordinate with the </w:t>
            </w:r>
            <w:r w:rsidR="00C13765">
              <w:rPr>
                <w:bCs/>
              </w:rPr>
              <w:t xml:space="preserve">editions of </w:t>
            </w:r>
            <w:r w:rsidR="00C13765" w:rsidRPr="00CF3408">
              <w:rPr>
                <w:bCs/>
              </w:rPr>
              <w:t xml:space="preserve">standards </w:t>
            </w:r>
            <w:r w:rsidRPr="00CF3408">
              <w:rPr>
                <w:bCs/>
              </w:rPr>
              <w:t>reference</w:t>
            </w:r>
            <w:r w:rsidR="00C13765">
              <w:rPr>
                <w:bCs/>
              </w:rPr>
              <w:t>d in Chapter 80</w:t>
            </w:r>
            <w:r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64E949" w14:textId="77777777" w:rsidR="00CF3408" w:rsidRPr="001C0732" w:rsidRDefault="00CF3408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49D3FF8" w14:textId="7894B023" w:rsidR="00F56061" w:rsidRPr="00F56061" w:rsidRDefault="0040527A" w:rsidP="00F56061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8</w:t>
      </w:r>
      <w:r w:rsidRPr="00417479">
        <w:br/>
        <w:t>Chapter</w:t>
      </w:r>
      <w:r>
        <w:t xml:space="preserve"> </w:t>
      </w:r>
      <w:r w:rsidR="00680283">
        <w:t>50</w:t>
      </w:r>
      <w:r>
        <w:t xml:space="preserve"> – </w:t>
      </w:r>
      <w:r w:rsidR="00680283" w:rsidRPr="00680283">
        <w:t xml:space="preserve">HAZARDOUS MATERIALS-GENERAL PROVISIONS </w:t>
      </w:r>
    </w:p>
    <w:p w14:paraId="519B35ED" w14:textId="363EFE6A" w:rsidR="0040527A" w:rsidRPr="00417479" w:rsidRDefault="0040527A" w:rsidP="0040527A">
      <w:r>
        <w:t xml:space="preserve">SFM proposes to amend </w:t>
      </w:r>
      <w:r w:rsidR="00C13765">
        <w:t>sections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40527A" w:rsidRPr="00417479" w14:paraId="6E19A18C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A7093C6" w14:textId="6CA4C1D9" w:rsidR="0040527A" w:rsidRPr="00417479" w:rsidRDefault="0040527A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BE1E221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ACE59B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F12814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09B46A8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F26822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91B6AC" w14:textId="77777777" w:rsidR="0040527A" w:rsidRPr="00417479" w:rsidRDefault="0040527A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56061" w:rsidRPr="00417479" w14:paraId="0527CBF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7B71BCE" w14:textId="3E27F0AE" w:rsidR="00F56061" w:rsidRDefault="004D3671" w:rsidP="00F56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56061">
              <w:rPr>
                <w:b/>
                <w:bCs/>
              </w:rPr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6B281E8" w14:textId="6EBBC849" w:rsidR="00F56061" w:rsidRDefault="00F56061" w:rsidP="00D11A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  <w:r w:rsidR="00D11AF9">
              <w:rPr>
                <w:b/>
                <w:bCs/>
              </w:rPr>
              <w:t>1</w:t>
            </w:r>
            <w:r>
              <w:rPr>
                <w:b/>
                <w:bCs/>
              </w:rPr>
              <w:t>.1 Scope.</w:t>
            </w:r>
          </w:p>
        </w:tc>
        <w:tc>
          <w:tcPr>
            <w:tcW w:w="1080" w:type="dxa"/>
            <w:shd w:val="clear" w:color="auto" w:fill="FFFFFF" w:themeFill="background1"/>
          </w:tcPr>
          <w:p w14:paraId="192E737B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610F320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34BEA5D" w14:textId="77777777" w:rsidR="00F56061" w:rsidRPr="00417479" w:rsidRDefault="00F56061" w:rsidP="00F5606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26AE686" w14:textId="53152F13" w:rsidR="00F56061" w:rsidRDefault="00F56061" w:rsidP="00F56061">
            <w:pPr>
              <w:spacing w:after="0"/>
              <w:rPr>
                <w:bCs/>
              </w:rPr>
            </w:pPr>
            <w:r>
              <w:rPr>
                <w:bCs/>
              </w:rPr>
              <w:t>A</w:t>
            </w:r>
            <w:r w:rsidRPr="00586C92">
              <w:rPr>
                <w:bCs/>
              </w:rPr>
              <w:t xml:space="preserve">mend </w:t>
            </w:r>
            <w:r w:rsidR="0079041A">
              <w:rPr>
                <w:bCs/>
              </w:rPr>
              <w:t xml:space="preserve">to add </w:t>
            </w:r>
            <w:r w:rsidR="00D11AF9">
              <w:rPr>
                <w:bCs/>
              </w:rPr>
              <w:t>a</w:t>
            </w:r>
            <w:r w:rsidR="0079041A" w:rsidRPr="0079041A">
              <w:rPr>
                <w:bCs/>
              </w:rPr>
              <w:t xml:space="preserve"> </w:t>
            </w:r>
            <w:r w:rsidR="0079041A">
              <w:rPr>
                <w:bCs/>
              </w:rPr>
              <w:t xml:space="preserve">phrase </w:t>
            </w:r>
            <w:r w:rsidR="0079041A" w:rsidRPr="0079041A">
              <w:rPr>
                <w:bCs/>
              </w:rPr>
              <w:t>“or storage occupancies” to</w:t>
            </w:r>
            <w:r w:rsidR="0079041A">
              <w:rPr>
                <w:bCs/>
              </w:rPr>
              <w:t xml:space="preserve"> Exception #2 </w:t>
            </w:r>
            <w:r w:rsidR="0079041A" w:rsidRPr="0079041A">
              <w:rPr>
                <w:bCs/>
              </w:rPr>
              <w:t>for alcoholic beverages in retail or wholesale sales occupancies</w:t>
            </w:r>
            <w:r w:rsidR="0079041A"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1A7C85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56061" w:rsidRPr="00417479" w14:paraId="14BEFB4F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857797C" w14:textId="1A875AE7" w:rsidR="00F56061" w:rsidRPr="001C0732" w:rsidRDefault="004D3671" w:rsidP="00F56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56061">
              <w:rPr>
                <w:b/>
                <w:bCs/>
              </w:rPr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EDC6D2C" w14:textId="096FF1B3" w:rsidR="00F56061" w:rsidRPr="00941E1C" w:rsidRDefault="00F56061" w:rsidP="00D11AF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5003.1.1 </w:t>
            </w:r>
            <w:r w:rsidR="00D11AF9" w:rsidRPr="00F75051">
              <w:rPr>
                <w:b/>
                <w:bCs/>
              </w:rPr>
              <w:t>Maximum allowable quantity per control area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553D19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15DBB3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F9A1FEC" w14:textId="77777777" w:rsidR="00F56061" w:rsidRPr="00417479" w:rsidRDefault="00F56061" w:rsidP="00F5606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6C75590" w14:textId="728DA999" w:rsidR="00F56061" w:rsidRPr="00417479" w:rsidRDefault="00F56061" w:rsidP="00F56061">
            <w:pPr>
              <w:spacing w:after="0"/>
            </w:pPr>
            <w:r>
              <w:rPr>
                <w:bCs/>
              </w:rPr>
              <w:t>A</w:t>
            </w:r>
            <w:r w:rsidRPr="00586C92">
              <w:rPr>
                <w:bCs/>
              </w:rPr>
              <w:t xml:space="preserve">mend </w:t>
            </w:r>
            <w:r w:rsidR="00D11AF9">
              <w:rPr>
                <w:bCs/>
              </w:rPr>
              <w:t xml:space="preserve">the Exception regarding medical gas cylinder sizes aligning with </w:t>
            </w:r>
            <w:r w:rsidR="00D11AF9" w:rsidRPr="00936C1F">
              <w:rPr>
                <w:bCs/>
              </w:rPr>
              <w:t>language used in NFPA 99</w:t>
            </w:r>
            <w:r w:rsidR="00D11AF9">
              <w:rPr>
                <w:bCs/>
              </w:rPr>
              <w:t xml:space="preserve"> </w:t>
            </w:r>
            <w:r>
              <w:rPr>
                <w:bCs/>
              </w:rPr>
              <w:t xml:space="preserve">in </w:t>
            </w:r>
            <w:r w:rsidRPr="00F56061">
              <w:rPr>
                <w:bCs/>
              </w:rPr>
              <w:t>collaboration with OSHPD</w:t>
            </w:r>
            <w:r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2A2AF6" w14:textId="77777777" w:rsidR="00F56061" w:rsidRPr="001C0732" w:rsidRDefault="00F56061" w:rsidP="00F5606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51E3A00" w14:textId="3FB03EDB" w:rsidR="00586C92" w:rsidRPr="00417479" w:rsidRDefault="00586C92" w:rsidP="00586C92">
      <w:pPr>
        <w:pStyle w:val="Heading3"/>
        <w:spacing w:before="240"/>
      </w:pPr>
      <w:r w:rsidRPr="00417479">
        <w:t>ITEM</w:t>
      </w:r>
      <w:r>
        <w:t xml:space="preserve"> </w:t>
      </w:r>
      <w:r w:rsidR="004D3671">
        <w:t>9</w:t>
      </w:r>
      <w:r w:rsidRPr="00417479">
        <w:br/>
        <w:t>Chapter</w:t>
      </w:r>
      <w:r>
        <w:t xml:space="preserve"> </w:t>
      </w:r>
      <w:r w:rsidR="00640B05">
        <w:t>80</w:t>
      </w:r>
      <w:r>
        <w:t xml:space="preserve"> – REFERENCED STANDARDS</w:t>
      </w:r>
    </w:p>
    <w:p w14:paraId="13A3E998" w14:textId="29B2F862" w:rsidR="00586C92" w:rsidRPr="00417479" w:rsidRDefault="00586C92" w:rsidP="00586C92">
      <w:r>
        <w:t xml:space="preserve">SFM proposes to amend </w:t>
      </w:r>
      <w:r w:rsidR="005C3306">
        <w:t xml:space="preserve">Referenced </w:t>
      </w:r>
      <w:r w:rsidR="00941E1C">
        <w:t xml:space="preserve">Standards </w:t>
      </w:r>
      <w:r>
        <w:t>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86C92" w:rsidRPr="00417479" w14:paraId="377FBEF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2452CA9" w14:textId="408E0A3C" w:rsidR="00586C92" w:rsidRPr="00417479" w:rsidRDefault="00586C92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0B049E">
              <w:rPr>
                <w:b/>
                <w:bCs/>
              </w:rPr>
              <w:t>03</w:t>
            </w:r>
            <w:r w:rsidR="004D3671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4D3671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2CF0AF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E468B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921D2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756EDB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82AB3E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4497C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86C92" w:rsidRPr="00417479" w14:paraId="750F078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CD74AD" w14:textId="044A550B" w:rsidR="00586C92" w:rsidRPr="001C0732" w:rsidRDefault="004D3671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701E91C" w14:textId="53B819C3" w:rsidR="00586C92" w:rsidRPr="00586C92" w:rsidRDefault="00586C92" w:rsidP="00D54137">
            <w:pPr>
              <w:spacing w:after="0"/>
              <w:rPr>
                <w:b/>
                <w:bCs/>
                <w:i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>National Fire Alarm Signaling Code, Section 12.4.2 Pathway Survivability</w:t>
            </w:r>
            <w:r w:rsidR="00D54703">
              <w:rPr>
                <w:b/>
                <w:bCs/>
                <w:iCs/>
              </w:rPr>
              <w:t xml:space="preserve">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1F58D654" w14:textId="0F445281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23116F" w14:textId="77777777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609CA7" w14:textId="77777777" w:rsidR="00586C92" w:rsidRPr="00417479" w:rsidRDefault="00586C92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F667788" w14:textId="46634BD8" w:rsidR="00586C92" w:rsidRPr="00417479" w:rsidRDefault="00D11AF9" w:rsidP="00D54137">
            <w:pPr>
              <w:spacing w:after="0"/>
            </w:pPr>
            <w:r>
              <w:rPr>
                <w:bCs/>
              </w:rPr>
              <w:t>Add a</w:t>
            </w:r>
            <w:r w:rsidRPr="00586C92">
              <w:rPr>
                <w:bCs/>
              </w:rPr>
              <w:t>mend</w:t>
            </w:r>
            <w:r>
              <w:rPr>
                <w:bCs/>
              </w:rPr>
              <w:t>ment</w:t>
            </w:r>
            <w:r w:rsidRPr="00586C92">
              <w:rPr>
                <w:bCs/>
              </w:rPr>
              <w:t xml:space="preserve"> to clarify requirements for “Pathway Survivability Level 1</w:t>
            </w:r>
            <w:r>
              <w:rPr>
                <w:bCs/>
              </w:rPr>
              <w:t>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44D1C" w14:textId="77777777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86C92" w:rsidRPr="00417479" w14:paraId="0FFAB5F1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CEB0037" w14:textId="3E953C2B" w:rsidR="00586C92" w:rsidRDefault="004D3671" w:rsidP="00586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FFFFFF" w:themeFill="background1"/>
          </w:tcPr>
          <w:p w14:paraId="4E73F5F4" w14:textId="65629703" w:rsidR="00586C92" w:rsidRPr="005C7E69" w:rsidRDefault="00586C92" w:rsidP="00586C92">
            <w:pPr>
              <w:spacing w:after="0"/>
              <w:rPr>
                <w:b/>
                <w:b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 xml:space="preserve">National Fire Alarm Signaling Code, Section </w:t>
            </w:r>
            <w:r>
              <w:rPr>
                <w:b/>
                <w:bCs/>
                <w:iCs/>
              </w:rPr>
              <w:t>26.2.1</w:t>
            </w:r>
            <w:r w:rsidR="00D54703">
              <w:rPr>
                <w:b/>
                <w:bCs/>
                <w:iCs/>
              </w:rPr>
              <w:t xml:space="preserve">1.3 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AF5F6A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FEC542D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66270D" w14:textId="77777777" w:rsidR="00586C92" w:rsidRPr="00417479" w:rsidRDefault="00586C92" w:rsidP="00586C9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1F4FC5B" w14:textId="57BAAA5E" w:rsidR="00586C92" w:rsidRDefault="00D11AF9" w:rsidP="00586C92">
            <w:pPr>
              <w:spacing w:after="0"/>
              <w:rPr>
                <w:bCs/>
              </w:rPr>
            </w:pPr>
            <w:r>
              <w:rPr>
                <w:bCs/>
              </w:rPr>
              <w:t>Add a</w:t>
            </w:r>
            <w:r w:rsidRPr="00586C92">
              <w:rPr>
                <w:bCs/>
              </w:rPr>
              <w:t>mend</w:t>
            </w:r>
            <w:r>
              <w:rPr>
                <w:bCs/>
              </w:rPr>
              <w:t>ment</w:t>
            </w:r>
            <w:r w:rsidRPr="00586C92">
              <w:rPr>
                <w:bCs/>
              </w:rPr>
              <w:t xml:space="preserve"> to delete NFPA 72-25</w:t>
            </w:r>
            <w:r>
              <w:rPr>
                <w:bCs/>
              </w:rPr>
              <w:t xml:space="preserve"> </w:t>
            </w:r>
            <w:r w:rsidRPr="00586C92">
              <w:rPr>
                <w:bCs/>
              </w:rPr>
              <w:t>Section 26.2.11.3</w:t>
            </w:r>
            <w:r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8218B4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0B05" w:rsidRPr="00417479" w14:paraId="62158E1B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58B6C21" w14:textId="3F7D28AF" w:rsidR="00640B05" w:rsidRDefault="004D3671" w:rsidP="00640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FFFFFF" w:themeFill="background1"/>
          </w:tcPr>
          <w:p w14:paraId="60C01876" w14:textId="0F435112" w:rsidR="00640B05" w:rsidRPr="00586C92" w:rsidRDefault="00640B05" w:rsidP="00640B05">
            <w:pPr>
              <w:spacing w:after="0"/>
              <w:rPr>
                <w:b/>
                <w:bCs/>
                <w:iCs/>
              </w:rPr>
            </w:pPr>
            <w:r w:rsidRPr="00586C92">
              <w:rPr>
                <w:b/>
                <w:bCs/>
                <w:iCs/>
              </w:rPr>
              <w:t xml:space="preserve">NFPA </w:t>
            </w:r>
            <w:r>
              <w:rPr>
                <w:b/>
                <w:bCs/>
                <w:iCs/>
              </w:rPr>
              <w:t>855</w:t>
            </w:r>
            <w:r w:rsidR="002B30A3">
              <w:rPr>
                <w:b/>
                <w:bCs/>
                <w:iCs/>
              </w:rPr>
              <w:t xml:space="preserve"> – </w:t>
            </w:r>
            <w:r w:rsidR="002B30A3" w:rsidRPr="002B30A3">
              <w:rPr>
                <w:b/>
                <w:bCs/>
                <w:i/>
                <w:strike/>
              </w:rPr>
              <w:t>2</w:t>
            </w:r>
            <w:r w:rsidR="002B30A3">
              <w:rPr>
                <w:b/>
                <w:bCs/>
                <w:i/>
                <w:strike/>
              </w:rPr>
              <w:t xml:space="preserve">3 </w:t>
            </w:r>
            <w:r w:rsidR="002B30A3" w:rsidRPr="002B30A3">
              <w:rPr>
                <w:b/>
                <w:bCs/>
                <w:i/>
                <w:u w:val="single"/>
              </w:rPr>
              <w:t>26</w:t>
            </w:r>
            <w:r w:rsidRPr="00586C92">
              <w:rPr>
                <w:b/>
                <w:bCs/>
                <w:i/>
                <w:u w:val="single"/>
              </w:rPr>
              <w:t xml:space="preserve"> </w:t>
            </w:r>
            <w:r w:rsidR="002B30A3" w:rsidRPr="002B30A3">
              <w:rPr>
                <w:b/>
                <w:bCs/>
                <w:iCs/>
              </w:rPr>
              <w:t>Standard for the Installation of Stationary Energy Storage Systems</w:t>
            </w:r>
          </w:p>
        </w:tc>
        <w:tc>
          <w:tcPr>
            <w:tcW w:w="1080" w:type="dxa"/>
            <w:shd w:val="clear" w:color="auto" w:fill="FFFFFF" w:themeFill="background1"/>
          </w:tcPr>
          <w:p w14:paraId="447744FA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9E0A0E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FF48FC0" w14:textId="77777777" w:rsidR="00640B05" w:rsidRPr="00417479" w:rsidRDefault="00640B05" w:rsidP="00640B0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3BC2B1" w14:textId="700C2230" w:rsidR="00640B05" w:rsidRDefault="00D11AF9" w:rsidP="00640B05">
            <w:pPr>
              <w:spacing w:after="0"/>
              <w:rPr>
                <w:bCs/>
              </w:rPr>
            </w:pPr>
            <w:r>
              <w:rPr>
                <w:bCs/>
              </w:rPr>
              <w:t>A</w:t>
            </w:r>
            <w:r w:rsidR="002B30A3">
              <w:rPr>
                <w:bCs/>
              </w:rPr>
              <w:t>dopt the most recent edition of NFPA 855.</w:t>
            </w:r>
          </w:p>
        </w:tc>
        <w:tc>
          <w:tcPr>
            <w:tcW w:w="1080" w:type="dxa"/>
            <w:shd w:val="clear" w:color="auto" w:fill="FFFFFF" w:themeFill="background1"/>
          </w:tcPr>
          <w:p w14:paraId="63A8E993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40B05" w:rsidRPr="00417479" w14:paraId="186A29E9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DFCF3AF" w14:textId="6E2F9B1F" w:rsidR="00640B05" w:rsidRDefault="004D3671" w:rsidP="00640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40B05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FFFFFF" w:themeFill="background1"/>
          </w:tcPr>
          <w:p w14:paraId="2C1D5159" w14:textId="6D236EEC" w:rsidR="00640B05" w:rsidRPr="00586C92" w:rsidRDefault="002B30A3" w:rsidP="00640B05">
            <w:pPr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ASHRAE 15 – </w:t>
            </w:r>
            <w:r w:rsidRPr="002B30A3">
              <w:rPr>
                <w:b/>
                <w:bCs/>
                <w:i/>
                <w:strike/>
              </w:rPr>
              <w:t xml:space="preserve">2022 </w:t>
            </w:r>
            <w:r w:rsidRPr="002B30A3">
              <w:rPr>
                <w:b/>
                <w:bCs/>
                <w:i/>
                <w:u w:val="single"/>
              </w:rPr>
              <w:t>202</w:t>
            </w:r>
            <w:r w:rsidR="003627CE">
              <w:rPr>
                <w:b/>
                <w:bCs/>
                <w:i/>
                <w:u w:val="single"/>
              </w:rPr>
              <w:t>4; including Addendum A:</w:t>
            </w:r>
            <w:r w:rsidRPr="002B30A3">
              <w:rPr>
                <w:b/>
                <w:bCs/>
                <w:iCs/>
                <w:u w:val="single"/>
              </w:rPr>
              <w:t xml:space="preserve"> </w:t>
            </w:r>
            <w:r w:rsidRPr="002B30A3">
              <w:rPr>
                <w:b/>
                <w:bCs/>
                <w:iCs/>
              </w:rPr>
              <w:t>S</w:t>
            </w:r>
            <w:r w:rsidR="003627CE">
              <w:rPr>
                <w:b/>
                <w:bCs/>
                <w:iCs/>
              </w:rPr>
              <w:t>afety S</w:t>
            </w:r>
            <w:r w:rsidRPr="002B30A3">
              <w:rPr>
                <w:b/>
                <w:bCs/>
                <w:iCs/>
              </w:rPr>
              <w:t>tandard for Refrigeration Systems</w:t>
            </w:r>
          </w:p>
        </w:tc>
        <w:tc>
          <w:tcPr>
            <w:tcW w:w="1080" w:type="dxa"/>
            <w:shd w:val="clear" w:color="auto" w:fill="FFFFFF" w:themeFill="background1"/>
          </w:tcPr>
          <w:p w14:paraId="7BC695D3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6EBF55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FAEE724" w14:textId="77777777" w:rsidR="00640B05" w:rsidRPr="00417479" w:rsidRDefault="00640B05" w:rsidP="00640B05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3E5F997" w14:textId="5831FF51" w:rsidR="00640B05" w:rsidRDefault="00640B05" w:rsidP="00640B05">
            <w:pPr>
              <w:spacing w:after="0"/>
              <w:rPr>
                <w:bCs/>
              </w:rPr>
            </w:pPr>
            <w:r>
              <w:rPr>
                <w:bCs/>
              </w:rPr>
              <w:t>A</w:t>
            </w:r>
            <w:r w:rsidR="002B30A3">
              <w:rPr>
                <w:bCs/>
              </w:rPr>
              <w:t>dopt the most recent edition of</w:t>
            </w:r>
            <w:r w:rsidR="00D11AF9">
              <w:rPr>
                <w:bCs/>
              </w:rPr>
              <w:t xml:space="preserve"> </w:t>
            </w:r>
            <w:r w:rsidR="002B30A3">
              <w:rPr>
                <w:bCs/>
              </w:rPr>
              <w:t>ASHRAE 15.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A4E175" w14:textId="77777777" w:rsidR="00640B05" w:rsidRPr="001C0732" w:rsidRDefault="00640B05" w:rsidP="00640B05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EEBFA3B" w14:textId="77777777" w:rsidR="00495E96" w:rsidRPr="00417479" w:rsidRDefault="00495E96" w:rsidP="003C74D8">
      <w:pPr>
        <w:rPr>
          <w:sz w:val="18"/>
          <w:szCs w:val="18"/>
          <w:highlight w:val="lightGray"/>
        </w:rPr>
      </w:pPr>
    </w:p>
    <w:sectPr w:rsidR="00495E96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9262" w14:textId="77777777" w:rsidR="009C5F92" w:rsidRDefault="009C5F92" w:rsidP="00EA4D4E">
      <w:pPr>
        <w:spacing w:after="0"/>
      </w:pPr>
      <w:r>
        <w:separator/>
      </w:r>
    </w:p>
  </w:endnote>
  <w:endnote w:type="continuationSeparator" w:id="0">
    <w:p w14:paraId="53BC97E4" w14:textId="77777777" w:rsidR="009C5F92" w:rsidRDefault="009C5F92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6007BD8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4D3671">
      <w:rPr>
        <w:rFonts w:cs="Arial"/>
      </w:rPr>
      <w:t>January 30</w:t>
    </w:r>
    <w:r w:rsidRPr="00207E89">
      <w:rPr>
        <w:rFonts w:cs="Arial"/>
      </w:rPr>
      <w:t xml:space="preserve">, </w:t>
    </w:r>
    <w:r w:rsidR="004D3671">
      <w:rPr>
        <w:rFonts w:cs="Arial"/>
      </w:rPr>
      <w:t>2026</w:t>
    </w:r>
  </w:p>
  <w:p w14:paraId="1802EBAA" w14:textId="0F76B16C" w:rsidR="00EA4D4E" w:rsidRPr="00207E89" w:rsidRDefault="00144ACA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 0</w:t>
    </w:r>
    <w:r w:rsidR="00B61C39">
      <w:rPr>
        <w:rFonts w:cs="Arial"/>
      </w:rPr>
      <w:t>3</w:t>
    </w:r>
    <w:r w:rsidR="004D3671">
      <w:rPr>
        <w:rFonts w:cs="Arial"/>
      </w:rPr>
      <w:t>/</w:t>
    </w:r>
    <w:r>
      <w:rPr>
        <w:rFonts w:cs="Arial"/>
      </w:rPr>
      <w:t xml:space="preserve">25 </w:t>
    </w:r>
    <w:r w:rsidR="00EA4D4E" w:rsidRPr="00207E89">
      <w:rPr>
        <w:rFonts w:cs="Arial"/>
      </w:rPr>
      <w:t xml:space="preserve">- Part </w:t>
    </w:r>
    <w:r w:rsidR="00B61C39">
      <w:rPr>
        <w:rFonts w:cs="Arial"/>
      </w:rPr>
      <w:t>9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</w:t>
    </w:r>
    <w:r w:rsidR="004D3671">
      <w:rPr>
        <w:rFonts w:cs="Arial"/>
      </w:rPr>
      <w:t>–</w:t>
    </w:r>
    <w:r>
      <w:rPr>
        <w:rFonts w:cs="Arial"/>
      </w:rPr>
      <w:t xml:space="preserve"> </w:t>
    </w:r>
    <w:r w:rsidR="004D3671">
      <w:rPr>
        <w:rFonts w:cs="Arial"/>
      </w:rPr>
      <w:t>INITIAL</w:t>
    </w:r>
  </w:p>
  <w:p w14:paraId="43178E55" w14:textId="12D8F194" w:rsidR="00EA4D4E" w:rsidRPr="00207E89" w:rsidRDefault="00144ACA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EDAB" w14:textId="77777777" w:rsidR="009C5F92" w:rsidRDefault="009C5F92" w:rsidP="00EA4D4E">
      <w:pPr>
        <w:spacing w:after="0"/>
      </w:pPr>
      <w:r>
        <w:separator/>
      </w:r>
    </w:p>
  </w:footnote>
  <w:footnote w:type="continuationSeparator" w:id="0">
    <w:p w14:paraId="63B41B62" w14:textId="77777777" w:rsidR="009C5F92" w:rsidRDefault="009C5F92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10EC6"/>
    <w:rsid w:val="00054A87"/>
    <w:rsid w:val="0006332E"/>
    <w:rsid w:val="00063C1B"/>
    <w:rsid w:val="00071C4F"/>
    <w:rsid w:val="00087D55"/>
    <w:rsid w:val="000B049E"/>
    <w:rsid w:val="000E7754"/>
    <w:rsid w:val="00141044"/>
    <w:rsid w:val="00144ACA"/>
    <w:rsid w:val="0016159A"/>
    <w:rsid w:val="00165292"/>
    <w:rsid w:val="00184FD4"/>
    <w:rsid w:val="00193019"/>
    <w:rsid w:val="001C0732"/>
    <w:rsid w:val="001E217E"/>
    <w:rsid w:val="001E6FC5"/>
    <w:rsid w:val="001F5D4A"/>
    <w:rsid w:val="00202571"/>
    <w:rsid w:val="00205E17"/>
    <w:rsid w:val="00207E89"/>
    <w:rsid w:val="00234734"/>
    <w:rsid w:val="00243107"/>
    <w:rsid w:val="002503AF"/>
    <w:rsid w:val="002823EF"/>
    <w:rsid w:val="002B30A3"/>
    <w:rsid w:val="003120E5"/>
    <w:rsid w:val="00312791"/>
    <w:rsid w:val="0031580C"/>
    <w:rsid w:val="00323A32"/>
    <w:rsid w:val="00342005"/>
    <w:rsid w:val="003627CE"/>
    <w:rsid w:val="003759F8"/>
    <w:rsid w:val="003827DA"/>
    <w:rsid w:val="003B609F"/>
    <w:rsid w:val="003C74D8"/>
    <w:rsid w:val="003E19BB"/>
    <w:rsid w:val="003F7085"/>
    <w:rsid w:val="0040527A"/>
    <w:rsid w:val="00417479"/>
    <w:rsid w:val="0047185D"/>
    <w:rsid w:val="00495E96"/>
    <w:rsid w:val="004D3671"/>
    <w:rsid w:val="00507F76"/>
    <w:rsid w:val="005107D5"/>
    <w:rsid w:val="005170C4"/>
    <w:rsid w:val="005338D9"/>
    <w:rsid w:val="0056566C"/>
    <w:rsid w:val="00586C92"/>
    <w:rsid w:val="00595B4C"/>
    <w:rsid w:val="005C3306"/>
    <w:rsid w:val="005C7E69"/>
    <w:rsid w:val="005D14D6"/>
    <w:rsid w:val="005E44F6"/>
    <w:rsid w:val="005E46B4"/>
    <w:rsid w:val="00602858"/>
    <w:rsid w:val="006223DF"/>
    <w:rsid w:val="00624E2D"/>
    <w:rsid w:val="00640B05"/>
    <w:rsid w:val="00666047"/>
    <w:rsid w:val="00666DBB"/>
    <w:rsid w:val="00675EBF"/>
    <w:rsid w:val="00680283"/>
    <w:rsid w:val="006B0C7D"/>
    <w:rsid w:val="006C5969"/>
    <w:rsid w:val="006D488E"/>
    <w:rsid w:val="006F5E11"/>
    <w:rsid w:val="00704F63"/>
    <w:rsid w:val="00714133"/>
    <w:rsid w:val="00715553"/>
    <w:rsid w:val="0075730E"/>
    <w:rsid w:val="0079041A"/>
    <w:rsid w:val="007C20F2"/>
    <w:rsid w:val="00817794"/>
    <w:rsid w:val="00843EE8"/>
    <w:rsid w:val="008530F0"/>
    <w:rsid w:val="00864D4F"/>
    <w:rsid w:val="00867C04"/>
    <w:rsid w:val="008732B2"/>
    <w:rsid w:val="00876DB7"/>
    <w:rsid w:val="008834AA"/>
    <w:rsid w:val="008D1DC0"/>
    <w:rsid w:val="008F2B9E"/>
    <w:rsid w:val="009050B3"/>
    <w:rsid w:val="00936C1F"/>
    <w:rsid w:val="00941E1C"/>
    <w:rsid w:val="00954C47"/>
    <w:rsid w:val="009C5F92"/>
    <w:rsid w:val="009D3118"/>
    <w:rsid w:val="009D77EF"/>
    <w:rsid w:val="00A03BC0"/>
    <w:rsid w:val="00A31878"/>
    <w:rsid w:val="00A5696F"/>
    <w:rsid w:val="00A659E5"/>
    <w:rsid w:val="00A9267A"/>
    <w:rsid w:val="00AA2419"/>
    <w:rsid w:val="00AA7E8D"/>
    <w:rsid w:val="00AC2057"/>
    <w:rsid w:val="00AF03E0"/>
    <w:rsid w:val="00B024FD"/>
    <w:rsid w:val="00B12C49"/>
    <w:rsid w:val="00B3498F"/>
    <w:rsid w:val="00B61C39"/>
    <w:rsid w:val="00BC0FBD"/>
    <w:rsid w:val="00BC21BD"/>
    <w:rsid w:val="00BC58CD"/>
    <w:rsid w:val="00BD6C6A"/>
    <w:rsid w:val="00C13765"/>
    <w:rsid w:val="00C55799"/>
    <w:rsid w:val="00C97A05"/>
    <w:rsid w:val="00CA2FEE"/>
    <w:rsid w:val="00CB50AB"/>
    <w:rsid w:val="00CD06C0"/>
    <w:rsid w:val="00CF3408"/>
    <w:rsid w:val="00D013AC"/>
    <w:rsid w:val="00D11AF9"/>
    <w:rsid w:val="00D170A2"/>
    <w:rsid w:val="00D34669"/>
    <w:rsid w:val="00D418CF"/>
    <w:rsid w:val="00D54703"/>
    <w:rsid w:val="00D566CB"/>
    <w:rsid w:val="00D574D5"/>
    <w:rsid w:val="00D86E67"/>
    <w:rsid w:val="00DB4C62"/>
    <w:rsid w:val="00DB71DB"/>
    <w:rsid w:val="00DC5421"/>
    <w:rsid w:val="00DD0B37"/>
    <w:rsid w:val="00DF33F2"/>
    <w:rsid w:val="00E15B76"/>
    <w:rsid w:val="00E42E3A"/>
    <w:rsid w:val="00E5037D"/>
    <w:rsid w:val="00E67FA5"/>
    <w:rsid w:val="00E83FB3"/>
    <w:rsid w:val="00E9191C"/>
    <w:rsid w:val="00EA4D4E"/>
    <w:rsid w:val="00EC4AC1"/>
    <w:rsid w:val="00EF00CA"/>
    <w:rsid w:val="00EF6D9B"/>
    <w:rsid w:val="00F4150F"/>
    <w:rsid w:val="00F56061"/>
    <w:rsid w:val="00F62A54"/>
    <w:rsid w:val="00F673D8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F2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6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04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D9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D9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9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8453</Characters>
  <Application>Microsoft Office Word</Application>
  <DocSecurity>0</DocSecurity>
  <Lines>497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03-25 CAM-PT9</vt:lpstr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03-25 CAM-PT9</dc:title>
  <dc:subject/>
  <dc:creator>CBSC@dgs.ca.gov</dc:creator>
  <cp:keywords/>
  <dc:description/>
  <cp:lastModifiedBy>Severon, Kristina@DGS</cp:lastModifiedBy>
  <cp:revision>3</cp:revision>
  <dcterms:created xsi:type="dcterms:W3CDTF">2026-02-02T18:15:00Z</dcterms:created>
  <dcterms:modified xsi:type="dcterms:W3CDTF">2026-02-02T18:15:00Z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