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1B57E688" w:rsidR="00767766" w:rsidRPr="0046521A" w:rsidRDefault="00340D9D"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DEPARTMENT OF HEALTH CARE ACCESS AND INFORMATION/</w:t>
      </w:r>
      <w:r>
        <w:rPr>
          <w:rFonts w:cs="Arial"/>
        </w:rPr>
        <w:br/>
        <w:t>OFFICE OF STATEWIDE HOSPITAL PLANNING AND DEVELOPMENT</w:t>
      </w:r>
      <w:r w:rsidR="00767766" w:rsidRPr="0046521A">
        <w:rPr>
          <w:rFonts w:cs="Arial"/>
        </w:rPr>
        <w:br/>
        <w:t xml:space="preserve">REGARDING THE </w:t>
      </w:r>
      <w:r>
        <w:rPr>
          <w:rFonts w:cs="Arial"/>
        </w:rPr>
        <w:t>2025 CALIFORNIA PLUMBING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5</w:t>
      </w:r>
      <w:r w:rsidR="001F2A94">
        <w:rPr>
          <w:rFonts w:cs="Arial"/>
        </w:rPr>
        <w:br/>
      </w:r>
      <w:r w:rsidR="00767766" w:rsidRPr="0046521A">
        <w:rPr>
          <w:rFonts w:cs="Arial"/>
        </w:rPr>
        <w:t>(</w:t>
      </w:r>
      <w:r w:rsidR="00BE194C">
        <w:rPr>
          <w:rFonts w:cs="Arial"/>
        </w:rPr>
        <w:t>OSHPD 06/25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31E086C1" w:rsidR="002537B1" w:rsidRDefault="00340D9D" w:rsidP="00AA0C1D">
      <w:pPr>
        <w:pStyle w:val="Heading2"/>
        <w:spacing w:before="0"/>
      </w:pPr>
      <w:r>
        <w:rPr>
          <w:rFonts w:cs="Arial"/>
        </w:rPr>
        <w:t>INITIAL</w:t>
      </w:r>
      <w:r w:rsidR="00767766" w:rsidRPr="0046521A">
        <w:t xml:space="preserve"> EXPRESS TERMS</w:t>
      </w:r>
      <w:r w:rsidR="0083127A" w:rsidRPr="0046521A">
        <w:t xml:space="preserve"> </w:t>
      </w:r>
    </w:p>
    <w:p w14:paraId="6799AF51" w14:textId="197B752E" w:rsidR="00340D9D" w:rsidRPr="0046521A" w:rsidRDefault="00340D9D" w:rsidP="00340D9D">
      <w:pPr>
        <w:pStyle w:val="Heading3"/>
        <w:spacing w:before="0"/>
      </w:pPr>
      <w:r w:rsidRPr="0046521A">
        <w:t xml:space="preserve">ITEM </w:t>
      </w:r>
      <w:r>
        <w:t>1</w:t>
      </w:r>
      <w:r w:rsidRPr="0046521A">
        <w:rPr>
          <w:snapToGrid/>
        </w:rPr>
        <w:br/>
      </w:r>
      <w:r w:rsidRPr="0046521A">
        <w:t xml:space="preserve">Chapter </w:t>
      </w:r>
      <w:r>
        <w:t>2 DEFINITIONS</w:t>
      </w:r>
      <w:r>
        <w:br/>
      </w:r>
      <w:r w:rsidRPr="0046521A">
        <w:t xml:space="preserve">Section </w:t>
      </w:r>
      <w:r>
        <w:t>210 - H</w:t>
      </w:r>
    </w:p>
    <w:p w14:paraId="755B86A8" w14:textId="77777777" w:rsidR="0006464A" w:rsidRDefault="00340D9D" w:rsidP="0006464A">
      <w:pPr>
        <w:widowControl/>
        <w:rPr>
          <w:rFonts w:eastAsia="Aptos"/>
          <w:i/>
          <w:iCs/>
          <w:kern w:val="2"/>
          <w:szCs w:val="22"/>
          <w14:ligatures w14:val="standardContextual"/>
        </w:rPr>
      </w:pPr>
      <w:r w:rsidRPr="00340D9D">
        <w:rPr>
          <w:rFonts w:eastAsia="Aptos"/>
          <w:b/>
          <w:bCs/>
          <w:i/>
          <w:iCs/>
          <w:kern w:val="2"/>
          <w:szCs w:val="22"/>
          <w14:ligatures w14:val="standardContextual"/>
        </w:rPr>
        <w:t xml:space="preserve">Handwashing Fixture. [OSHPD 1, 2, 3, 4, 5 &amp; 6] </w:t>
      </w:r>
      <w:r w:rsidRPr="00340D9D">
        <w:rPr>
          <w:rFonts w:eastAsia="Aptos"/>
          <w:i/>
          <w:iCs/>
          <w:kern w:val="2"/>
          <w:szCs w:val="22"/>
          <w14:ligatures w14:val="standardContextual"/>
        </w:rPr>
        <w:t>Handwashing fixtures consist of faucet, trim and lavatory as described:</w:t>
      </w:r>
    </w:p>
    <w:p w14:paraId="3E0B2902" w14:textId="51E26578"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(1) Faucets and Trim</w:t>
      </w:r>
    </w:p>
    <w:p w14:paraId="4D30F40A"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a. Handwashing fixtures used by medical and nursing staff, patients, and food handlers shall have fittings such that all controls can be operated without the use of hands.</w:t>
      </w:r>
    </w:p>
    <w:p w14:paraId="6A0EF3F4"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i. Wrist or elbow blades shall be permitted unless otherwise noted in Table 4-2.</w:t>
      </w:r>
    </w:p>
    <w:p w14:paraId="5AB1CD0D"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ii. Blade handles used for this purpose shall be at least 4 inches (102 mm) in length.</w:t>
      </w:r>
    </w:p>
    <w:p w14:paraId="72145DC3"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b. Sensor operated fixtures shall be capable of functioning during loss of normal power.</w:t>
      </w:r>
    </w:p>
    <w:p w14:paraId="125DED37" w14:textId="06758F9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c. Faucets shall not be equipped with an aerator but may be equipped with a non-aerating laminar flow device. The flow rate for handwashing fixtures shall not be less than 1.0 (3.79 L) gallons per minute.</w:t>
      </w:r>
      <w:r w:rsidRPr="00340D9D">
        <w:rPr>
          <w:rFonts w:eastAsia="Aptos"/>
          <w:i/>
          <w:iCs/>
          <w:kern w:val="2"/>
          <w:szCs w:val="22"/>
          <w:u w:val="single"/>
          <w14:ligatures w14:val="standardContextual"/>
        </w:rPr>
        <w:t xml:space="preserve"> </w:t>
      </w:r>
      <w:r w:rsidR="00D011FD">
        <w:rPr>
          <w:rFonts w:eastAsia="Aptos"/>
          <w:i/>
          <w:iCs/>
          <w:kern w:val="2"/>
          <w:szCs w:val="22"/>
          <w:u w:val="single"/>
          <w14:ligatures w14:val="standardContextual"/>
        </w:rPr>
        <w:t>For p</w:t>
      </w:r>
      <w:r w:rsidRPr="00340D9D">
        <w:rPr>
          <w:rFonts w:eastAsia="Aptos"/>
          <w:i/>
          <w:iCs/>
          <w:kern w:val="2"/>
          <w:szCs w:val="22"/>
          <w:u w:val="single"/>
          <w14:ligatures w14:val="standardContextual"/>
        </w:rPr>
        <w:t>ublic lavator</w:t>
      </w:r>
      <w:r w:rsidR="00D011FD">
        <w:rPr>
          <w:rFonts w:eastAsia="Aptos"/>
          <w:i/>
          <w:iCs/>
          <w:kern w:val="2"/>
          <w:szCs w:val="22"/>
          <w:u w:val="single"/>
          <w14:ligatures w14:val="standardContextual"/>
        </w:rPr>
        <w:t>y faucet,</w:t>
      </w:r>
      <w:r w:rsidRPr="00340D9D">
        <w:rPr>
          <w:rFonts w:eastAsia="Aptos"/>
          <w:i/>
          <w:iCs/>
          <w:kern w:val="2"/>
          <w:szCs w:val="22"/>
          <w:u w:val="single"/>
          <w14:ligatures w14:val="standardContextual"/>
        </w:rPr>
        <w:t xml:space="preserve"> </w:t>
      </w:r>
      <w:r w:rsidR="00D011FD">
        <w:rPr>
          <w:rFonts w:eastAsia="Aptos"/>
          <w:i/>
          <w:iCs/>
          <w:kern w:val="2"/>
          <w:szCs w:val="22"/>
          <w:u w:val="single"/>
          <w14:ligatures w14:val="standardContextual"/>
        </w:rPr>
        <w:t>see Section 407.2.1</w:t>
      </w:r>
      <w:r w:rsidRPr="00340D9D">
        <w:rPr>
          <w:rFonts w:eastAsia="Aptos"/>
          <w:i/>
          <w:iCs/>
          <w:kern w:val="2"/>
          <w:szCs w:val="22"/>
          <w:u w:val="single"/>
          <w14:ligatures w14:val="standardContextual"/>
        </w:rPr>
        <w:t xml:space="preserve">. </w:t>
      </w:r>
    </w:p>
    <w:p w14:paraId="386215B2"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d. Faucets shall be equipped with gooseneck spouts. A gooseneck spout shall be deck or fixture-mounted so the discharge point of the spout return is at least 10 inches (25.4 mm) above the bottom of the basin</w:t>
      </w:r>
      <w:r w:rsidRPr="00340D9D">
        <w:rPr>
          <w:rFonts w:eastAsia="Aptos" w:cs="Arial"/>
          <w:i/>
          <w:iCs/>
          <w:snapToGrid/>
          <w:kern w:val="2"/>
          <w:szCs w:val="22"/>
          <w:u w:val="single"/>
          <w14:ligatures w14:val="standardContextual"/>
        </w:rPr>
        <w:t xml:space="preserve"> and 5 inches (127mm) above the fixture rim</w:t>
      </w:r>
      <w:r w:rsidRPr="00340D9D">
        <w:rPr>
          <w:rFonts w:eastAsia="Aptos" w:cs="Arial"/>
          <w:i/>
          <w:iCs/>
          <w:snapToGrid/>
          <w:kern w:val="2"/>
          <w:szCs w:val="22"/>
          <w14:ligatures w14:val="standardContextual"/>
        </w:rPr>
        <w:t xml:space="preserve">. The water shall not flow directly from the spout into the drain. The gooseneck spout shall </w:t>
      </w:r>
      <w:r w:rsidRPr="00340D9D">
        <w:rPr>
          <w:rFonts w:eastAsia="Aptos" w:cs="Arial"/>
          <w:i/>
          <w:iCs/>
          <w:snapToGrid/>
          <w:kern w:val="2"/>
          <w:szCs w:val="22"/>
          <w14:ligatures w14:val="standardContextual"/>
        </w:rPr>
        <w:lastRenderedPageBreak/>
        <w:t>have a 180(+/-10) degree return with a constant radius and the outlet pointing vertically down.</w:t>
      </w:r>
    </w:p>
    <w:p w14:paraId="25E728C7" w14:textId="77777777" w:rsidR="00340D9D" w:rsidRPr="00340D9D" w:rsidRDefault="00340D9D" w:rsidP="0006464A">
      <w:pPr>
        <w:widowControl/>
        <w:spacing w:line="256" w:lineRule="auto"/>
        <w:rPr>
          <w:rFonts w:eastAsia="Aptos" w:cs="Arial"/>
          <w:i/>
          <w:iCs/>
          <w:strike/>
          <w:snapToGrid/>
          <w:kern w:val="2"/>
          <w:szCs w:val="22"/>
          <w14:ligatures w14:val="standardContextual"/>
        </w:rPr>
      </w:pPr>
      <w:r w:rsidRPr="00340D9D">
        <w:rPr>
          <w:rFonts w:eastAsia="Aptos" w:cs="Arial"/>
          <w:i/>
          <w:iCs/>
          <w:strike/>
          <w:snapToGrid/>
          <w:kern w:val="2"/>
          <w:szCs w:val="22"/>
          <w14:ligatures w14:val="standardContextual"/>
        </w:rPr>
        <w:t>e. Faucets shall be equipped with gooseneck spouts. A gooseneck spout is a deck or fixture-mounted spout so the discharge point of the spout return is at least 5 inches (127 mm) above the fixture rim.</w:t>
      </w:r>
    </w:p>
    <w:p w14:paraId="30142F56"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(2) Lavatory</w:t>
      </w:r>
    </w:p>
    <w:p w14:paraId="1168D64E"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a. Shall be designed and installed to prevent splashing outside of the lavatory.</w:t>
      </w:r>
    </w:p>
    <w:p w14:paraId="7DF21C90"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b. Shall be well-fitted and sealed to prevent water leaks onto or into the cabinetry or wall spaces.</w:t>
      </w:r>
    </w:p>
    <w:p w14:paraId="4C3EC349" w14:textId="77777777" w:rsidR="00340D9D" w:rsidRPr="00340D9D" w:rsidRDefault="00340D9D" w:rsidP="0006464A">
      <w:pPr>
        <w:widowControl/>
        <w:spacing w:line="256" w:lineRule="auto"/>
        <w:rPr>
          <w:rFonts w:eastAsia="Aptos" w:cs="Arial"/>
          <w:i/>
          <w:iCs/>
          <w:snapToGrid/>
          <w:kern w:val="2"/>
          <w:szCs w:val="22"/>
          <w:u w:val="single"/>
          <w14:ligatures w14:val="standardContextual"/>
        </w:rPr>
      </w:pPr>
      <w:r w:rsidRPr="00340D9D">
        <w:rPr>
          <w:rFonts w:eastAsia="Aptos" w:cs="Arial"/>
          <w:i/>
          <w:iCs/>
          <w:snapToGrid/>
          <w:kern w:val="2"/>
          <w:szCs w:val="22"/>
          <w14:ligatures w14:val="standardContextual"/>
        </w:rPr>
        <w:t xml:space="preserve">c. </w:t>
      </w:r>
      <w:r w:rsidRPr="00340D9D">
        <w:rPr>
          <w:rFonts w:eastAsia="Aptos" w:cs="Arial"/>
          <w:i/>
          <w:iCs/>
          <w:snapToGrid/>
          <w:kern w:val="2"/>
          <w:szCs w:val="22"/>
          <w:u w:val="single"/>
          <w14:ligatures w14:val="standardContextual"/>
        </w:rPr>
        <w:t>Shall be not less than 1 square foot (0.9 square meter), with a minimum dimension of 9 inches (.23 meters).</w:t>
      </w:r>
    </w:p>
    <w:p w14:paraId="1ED6B4D8"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trike/>
          <w:snapToGrid/>
          <w:kern w:val="2"/>
          <w:szCs w:val="22"/>
          <w14:ligatures w14:val="standardContextual"/>
        </w:rPr>
        <w:t>c</w:t>
      </w:r>
      <w:r w:rsidRPr="00340D9D">
        <w:rPr>
          <w:rFonts w:eastAsia="Aptos" w:cs="Arial"/>
          <w:i/>
          <w:iCs/>
          <w:snapToGrid/>
          <w:kern w:val="2"/>
          <w:szCs w:val="22"/>
          <w14:ligatures w14:val="standardContextual"/>
        </w:rPr>
        <w:t>d. Design of lavatories and cabinetry shall not permit storage beneath the fixture basin.</w:t>
      </w:r>
    </w:p>
    <w:p w14:paraId="2DE47678" w14:textId="77777777" w:rsidR="00340D9D" w:rsidRPr="00340D9D" w:rsidRDefault="00340D9D" w:rsidP="008D6C7A">
      <w:pPr>
        <w:widowControl/>
        <w:spacing w:after="0" w:line="256" w:lineRule="auto"/>
        <w:rPr>
          <w:rFonts w:eastAsia="Aptos" w:cs="Arial"/>
          <w:i/>
          <w:iCs/>
          <w:snapToGrid/>
          <w:kern w:val="2"/>
          <w:szCs w:val="22"/>
          <w14:ligatures w14:val="standardContextual"/>
        </w:rPr>
      </w:pPr>
      <w:r w:rsidRPr="00340D9D">
        <w:rPr>
          <w:rFonts w:eastAsia="Aptos" w:cs="Arial"/>
          <w:i/>
          <w:iCs/>
          <w:strike/>
          <w:snapToGrid/>
          <w:kern w:val="2"/>
          <w:szCs w:val="22"/>
          <w14:ligatures w14:val="standardContextual"/>
        </w:rPr>
        <w:t>d</w:t>
      </w:r>
      <w:r w:rsidRPr="00627169">
        <w:rPr>
          <w:rFonts w:eastAsia="Aptos" w:cs="Arial"/>
          <w:i/>
          <w:iCs/>
          <w:snapToGrid/>
          <w:kern w:val="2"/>
          <w:szCs w:val="22"/>
          <w:u w:val="single"/>
          <w14:ligatures w14:val="standardContextual"/>
        </w:rPr>
        <w:t>e</w:t>
      </w:r>
      <w:r w:rsidRPr="00340D9D">
        <w:rPr>
          <w:rFonts w:eastAsia="Aptos" w:cs="Arial"/>
          <w:i/>
          <w:iCs/>
          <w:snapToGrid/>
          <w:kern w:val="2"/>
          <w:szCs w:val="22"/>
          <w14:ligatures w14:val="standardContextual"/>
        </w:rPr>
        <w:t>. Shall be constructed of nonporous material.</w:t>
      </w:r>
    </w:p>
    <w:p w14:paraId="0A1A3569" w14:textId="77777777" w:rsidR="00340D9D" w:rsidRPr="0046521A" w:rsidRDefault="00340D9D" w:rsidP="00340D9D">
      <w:pPr>
        <w:pStyle w:val="Heading4"/>
        <w:ind w:left="0"/>
      </w:pPr>
      <w:r w:rsidRPr="0046521A">
        <w:t xml:space="preserve">Notation: </w:t>
      </w:r>
    </w:p>
    <w:p w14:paraId="2A7FADC6" w14:textId="00A4D938" w:rsidR="00340D9D" w:rsidRPr="0046521A" w:rsidRDefault="00340D9D" w:rsidP="00340D9D">
      <w:pPr>
        <w:rPr>
          <w:rFonts w:cs="Arial"/>
        </w:rPr>
      </w:pPr>
      <w:r w:rsidRPr="0046521A">
        <w:rPr>
          <w:rFonts w:cs="Arial"/>
        </w:rPr>
        <w:t xml:space="preserve">Authority: </w:t>
      </w:r>
      <w:r w:rsidR="00570602" w:rsidRPr="00FB2A31">
        <w:rPr>
          <w:rFonts w:cs="Arial"/>
          <w:noProof/>
        </w:rPr>
        <w:t xml:space="preserve">Health and Safety Code, Sections 1275, </w:t>
      </w:r>
      <w:r w:rsidR="00570602">
        <w:rPr>
          <w:rFonts w:cs="Arial"/>
          <w:noProof/>
        </w:rPr>
        <w:t>18942, 129850</w:t>
      </w:r>
    </w:p>
    <w:p w14:paraId="7F3A5A58" w14:textId="433B2881" w:rsidR="00340D9D" w:rsidRPr="0046521A" w:rsidRDefault="00340D9D" w:rsidP="008D6C7A">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570602" w:rsidRPr="00FB2A31">
        <w:rPr>
          <w:rFonts w:cs="Arial"/>
          <w:noProof/>
        </w:rPr>
        <w:t>129675-13007</w:t>
      </w:r>
      <w:r w:rsidR="00A70177">
        <w:rPr>
          <w:rFonts w:cs="Arial"/>
          <w:noProof/>
        </w:rPr>
        <w:t>9</w:t>
      </w:r>
    </w:p>
    <w:p w14:paraId="3641257F" w14:textId="10F5F1BD" w:rsidR="00340D9D" w:rsidRPr="0046521A" w:rsidRDefault="00340D9D" w:rsidP="00340D9D">
      <w:pPr>
        <w:pStyle w:val="Heading3"/>
        <w:spacing w:before="0"/>
      </w:pPr>
      <w:r w:rsidRPr="0046521A">
        <w:t xml:space="preserve">ITEM </w:t>
      </w:r>
      <w:r w:rsidR="00AF2D4B">
        <w:t>2</w:t>
      </w:r>
      <w:r w:rsidRPr="0046521A">
        <w:rPr>
          <w:snapToGrid/>
        </w:rPr>
        <w:br/>
      </w:r>
      <w:bookmarkStart w:id="0" w:name="_Hlk207271581"/>
      <w:r w:rsidRPr="0046521A">
        <w:t xml:space="preserve">Chapter </w:t>
      </w:r>
      <w:r>
        <w:t>3 GENERAL REGULATIONS</w:t>
      </w:r>
      <w:r>
        <w:br/>
      </w:r>
      <w:r w:rsidRPr="0046521A">
        <w:t xml:space="preserve">Section </w:t>
      </w:r>
      <w:r>
        <w:t>310.0 Prohibited Fittings and Practices.</w:t>
      </w:r>
      <w:bookmarkEnd w:id="0"/>
    </w:p>
    <w:p w14:paraId="6257B4BC" w14:textId="4F7FA969" w:rsidR="00A330B6" w:rsidRPr="00A330B6" w:rsidRDefault="00A330B6" w:rsidP="008A05BA">
      <w:pPr>
        <w:rPr>
          <w:rFonts w:cs="Arial"/>
          <w:i/>
          <w:iCs/>
        </w:rPr>
      </w:pPr>
      <w:r w:rsidRPr="00A330B6">
        <w:rPr>
          <w:rFonts w:cs="Arial"/>
          <w:b/>
          <w:bCs/>
          <w:i/>
          <w:iCs/>
        </w:rPr>
        <w:t>310.15 Telephone and Data Equipment Rooms. [OSHPD 1,</w:t>
      </w:r>
      <w:r>
        <w:rPr>
          <w:rFonts w:cs="Arial"/>
          <w:b/>
          <w:bCs/>
          <w:i/>
          <w:iCs/>
          <w:u w:val="single"/>
        </w:rPr>
        <w:t xml:space="preserve"> 2,</w:t>
      </w:r>
      <w:r w:rsidRPr="00A330B6">
        <w:rPr>
          <w:rFonts w:cs="Arial"/>
          <w:b/>
          <w:bCs/>
          <w:i/>
          <w:iCs/>
        </w:rPr>
        <w:t xml:space="preserve"> 4 &amp; 5] </w:t>
      </w:r>
      <w:r w:rsidRPr="00A330B6">
        <w:rPr>
          <w:rFonts w:cs="Arial"/>
          <w:i/>
          <w:iCs/>
        </w:rPr>
        <w:t>Where telecommunications service entrance rooms, technology equipment centers, or technology distribution rooms are provided in accordance with Section 1224.5 of the California Building Code, plumbing equipment and fixtures that are not directly related to the support of the room shall not be installed in or pass through the room.</w:t>
      </w:r>
    </w:p>
    <w:p w14:paraId="7999410C" w14:textId="3BACCD8B" w:rsidR="00340D9D" w:rsidRPr="0046521A" w:rsidRDefault="00340D9D" w:rsidP="008A05BA">
      <w:pPr>
        <w:pStyle w:val="Heading4"/>
        <w:spacing w:before="0"/>
        <w:ind w:left="0"/>
      </w:pPr>
      <w:r w:rsidRPr="0046521A">
        <w:t xml:space="preserve">Notation: </w:t>
      </w:r>
    </w:p>
    <w:p w14:paraId="02977E5B" w14:textId="14A674E4"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08D709BB" w14:textId="096852DE" w:rsidR="00F76EFC" w:rsidRPr="0046521A" w:rsidRDefault="00F76EFC" w:rsidP="008A05BA">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0763799E" w14:textId="237FA22F" w:rsidR="00340D9D" w:rsidRPr="0046521A" w:rsidRDefault="00340D9D" w:rsidP="00340D9D">
      <w:pPr>
        <w:pStyle w:val="Heading3"/>
        <w:spacing w:before="0"/>
      </w:pPr>
      <w:r w:rsidRPr="0046521A">
        <w:t xml:space="preserve">ITEM </w:t>
      </w:r>
      <w:r w:rsidR="00AF2D4B">
        <w:t>3</w:t>
      </w:r>
      <w:r w:rsidRPr="0046521A">
        <w:rPr>
          <w:snapToGrid/>
        </w:rPr>
        <w:br/>
      </w:r>
      <w:bookmarkStart w:id="1" w:name="_Hlk207271708"/>
      <w:r w:rsidRPr="0046521A">
        <w:t xml:space="preserve">Chapter </w:t>
      </w:r>
      <w:r>
        <w:t>4 PLUMBING FIXTURES AND FIXTURE FITTINGS</w:t>
      </w:r>
      <w:r>
        <w:br/>
      </w:r>
      <w:r w:rsidRPr="0046521A">
        <w:t xml:space="preserve">Section </w:t>
      </w:r>
      <w:r>
        <w:t>422.0 Minimum Number of Required Fixtures.</w:t>
      </w:r>
      <w:bookmarkEnd w:id="1"/>
    </w:p>
    <w:p w14:paraId="6AE58093" w14:textId="77777777" w:rsidR="00340D9D" w:rsidRPr="00340D9D" w:rsidRDefault="00340D9D" w:rsidP="0006464A">
      <w:pPr>
        <w:rPr>
          <w:rFonts w:cs="Arial"/>
          <w:b/>
          <w:bCs/>
        </w:rPr>
      </w:pPr>
      <w:r w:rsidRPr="00340D9D">
        <w:rPr>
          <w:rFonts w:cs="Arial"/>
          <w:b/>
          <w:bCs/>
        </w:rPr>
        <w:t>422.0 Minimum Number of Required Fixtures.</w:t>
      </w:r>
    </w:p>
    <w:p w14:paraId="6E0AB945" w14:textId="20A77C34" w:rsidR="00340D9D" w:rsidRPr="00340D9D" w:rsidRDefault="00340D9D" w:rsidP="00E419C4">
      <w:pPr>
        <w:rPr>
          <w:rFonts w:cs="Arial"/>
        </w:rPr>
      </w:pPr>
      <w:r w:rsidRPr="00340D9D">
        <w:rPr>
          <w:rFonts w:cs="Arial"/>
          <w:b/>
          <w:bCs/>
        </w:rPr>
        <w:t>422.1 Fixture Count.</w:t>
      </w:r>
      <w:r w:rsidRPr="00340D9D">
        <w:rPr>
          <w:rFonts w:cs="Arial"/>
          <w:b/>
          <w:bCs/>
          <w:i/>
          <w:iCs/>
        </w:rPr>
        <w:t xml:space="preserve"> </w:t>
      </w:r>
      <w:r w:rsidRPr="00340D9D">
        <w:rPr>
          <w:rFonts w:cs="Arial"/>
        </w:rPr>
        <w:t xml:space="preserve">Plumbing fixtures shall be provided for the type of building </w:t>
      </w:r>
    </w:p>
    <w:p w14:paraId="2C727274" w14:textId="77777777" w:rsidR="00340D9D" w:rsidRPr="00340D9D" w:rsidRDefault="00340D9D" w:rsidP="0006464A">
      <w:pPr>
        <w:rPr>
          <w:rFonts w:cs="Arial"/>
          <w:i/>
          <w:iCs/>
        </w:rPr>
      </w:pPr>
      <w:r w:rsidRPr="00340D9D">
        <w:rPr>
          <w:rFonts w:cs="Arial"/>
          <w:i/>
          <w:iCs/>
        </w:rPr>
        <w:t>…</w:t>
      </w:r>
    </w:p>
    <w:p w14:paraId="3D9D9366" w14:textId="77777777" w:rsidR="00340D9D" w:rsidRPr="00340D9D" w:rsidRDefault="00340D9D" w:rsidP="0006464A">
      <w:pPr>
        <w:rPr>
          <w:rFonts w:cs="Arial"/>
        </w:rPr>
      </w:pPr>
      <w:r w:rsidRPr="00340D9D">
        <w:rPr>
          <w:rFonts w:cs="Arial"/>
          <w:b/>
          <w:bCs/>
        </w:rPr>
        <w:t xml:space="preserve">422.2 Separate Facilities. </w:t>
      </w:r>
      <w:r w:rsidRPr="00340D9D">
        <w:rPr>
          <w:rFonts w:cs="Arial"/>
        </w:rPr>
        <w:t>Separate toilet facilities shall be provided for each sex.</w:t>
      </w:r>
    </w:p>
    <w:p w14:paraId="4E591659" w14:textId="77777777" w:rsidR="00606B38" w:rsidRDefault="00340D9D" w:rsidP="00606B38">
      <w:pPr>
        <w:rPr>
          <w:rFonts w:cs="Arial"/>
          <w:b/>
          <w:bCs/>
          <w:i/>
          <w:iCs/>
          <w:strike/>
        </w:rPr>
      </w:pPr>
      <w:r w:rsidRPr="00340D9D">
        <w:rPr>
          <w:rFonts w:cs="Arial"/>
          <w:b/>
          <w:bCs/>
        </w:rPr>
        <w:t>Exceptions</w:t>
      </w:r>
      <w:r w:rsidRPr="00340D9D">
        <w:rPr>
          <w:rFonts w:cs="Arial"/>
          <w:b/>
          <w:bCs/>
          <w:i/>
          <w:iCs/>
        </w:rPr>
        <w:t xml:space="preserve"> </w:t>
      </w:r>
      <w:r w:rsidRPr="00340D9D">
        <w:rPr>
          <w:rFonts w:cs="Arial"/>
          <w:b/>
          <w:bCs/>
          <w:i/>
          <w:iCs/>
          <w:strike/>
        </w:rPr>
        <w:t>[Not adopted for OSHPD 1, 2, 3, 4 &amp; 5</w:t>
      </w:r>
      <w:r w:rsidR="00606B38">
        <w:rPr>
          <w:rFonts w:cs="Arial"/>
          <w:b/>
          <w:bCs/>
          <w:i/>
          <w:iCs/>
          <w:strike/>
        </w:rPr>
        <w:t>]</w:t>
      </w:r>
      <w:r w:rsidR="00606B38" w:rsidRPr="00606B38">
        <w:rPr>
          <w:rFonts w:cs="Arial"/>
          <w:b/>
          <w:bCs/>
          <w:i/>
          <w:iCs/>
        </w:rPr>
        <w:t>:</w:t>
      </w:r>
    </w:p>
    <w:p w14:paraId="14C5110D" w14:textId="77777777" w:rsidR="00606B38" w:rsidRPr="00340D9D" w:rsidRDefault="00606B38" w:rsidP="00606B38">
      <w:pPr>
        <w:rPr>
          <w:rFonts w:cs="Arial"/>
        </w:rPr>
      </w:pPr>
      <w:r w:rsidRPr="00340D9D">
        <w:rPr>
          <w:rFonts w:cs="Arial"/>
        </w:rPr>
        <w:t>(1) Residential installations.</w:t>
      </w:r>
    </w:p>
    <w:p w14:paraId="612C7FED" w14:textId="2BED11C8" w:rsidR="00340D9D" w:rsidRPr="00606B38" w:rsidRDefault="00606B38" w:rsidP="0006464A">
      <w:pPr>
        <w:rPr>
          <w:rFonts w:cs="Arial"/>
        </w:rPr>
      </w:pPr>
      <w:r w:rsidRPr="00340D9D">
        <w:rPr>
          <w:rFonts w:cs="Arial"/>
        </w:rPr>
        <w:lastRenderedPageBreak/>
        <w:t xml:space="preserve">(2) In occupancies with a total occupant load of 10 or less, including customers and employees, one toilet facility, designed for use by no more than one person at a time, shall be permitted for use by both </w:t>
      </w:r>
      <w:r w:rsidRPr="00B21047">
        <w:rPr>
          <w:rFonts w:cs="Arial"/>
        </w:rPr>
        <w:t>sexes</w:t>
      </w:r>
      <w:r w:rsidRPr="00B21047">
        <w:rPr>
          <w:rFonts w:cs="Arial"/>
          <w:b/>
          <w:bCs/>
          <w:i/>
          <w:iCs/>
        </w:rPr>
        <w:t xml:space="preserve">. </w:t>
      </w:r>
      <w:r w:rsidRPr="00B21047">
        <w:rPr>
          <w:rFonts w:cs="Arial"/>
          <w:b/>
          <w:bCs/>
          <w:i/>
          <w:iCs/>
          <w:u w:val="single"/>
        </w:rPr>
        <w:t>[EXCEPTION 2 NOT ADOPTED BY OSHPD 1, 2, 3 ,4 &amp; 5</w:t>
      </w:r>
      <w:r w:rsidR="00340D9D" w:rsidRPr="00606B38">
        <w:rPr>
          <w:rFonts w:cs="Arial"/>
          <w:b/>
          <w:bCs/>
          <w:i/>
          <w:iCs/>
          <w:u w:val="single"/>
        </w:rPr>
        <w:t>]</w:t>
      </w:r>
    </w:p>
    <w:p w14:paraId="34E02A1C" w14:textId="77777777" w:rsidR="00340D9D" w:rsidRPr="00B21047" w:rsidRDefault="00340D9D" w:rsidP="0006464A">
      <w:pPr>
        <w:rPr>
          <w:rFonts w:cs="Arial"/>
        </w:rPr>
      </w:pPr>
      <w:r w:rsidRPr="00B21047">
        <w:rPr>
          <w:rFonts w:cs="Arial"/>
        </w:rPr>
        <w:t xml:space="preserve">(3) In business and mercantile occupancies with a total </w:t>
      </w:r>
      <w:proofErr w:type="gramStart"/>
      <w:r w:rsidRPr="00B21047">
        <w:rPr>
          <w:rFonts w:cs="Arial"/>
        </w:rPr>
        <w:t>occupant</w:t>
      </w:r>
      <w:proofErr w:type="gramEnd"/>
      <w:r w:rsidRPr="00B21047">
        <w:rPr>
          <w:rFonts w:cs="Arial"/>
        </w:rPr>
        <w:t xml:space="preserve"> load of 50 or less including customers and employees, one toilet facility, designed for use by no more than one person at a time, shall be permitted for use by both sexes.</w:t>
      </w:r>
    </w:p>
    <w:p w14:paraId="16BC3896" w14:textId="77777777" w:rsidR="00340D9D" w:rsidRPr="00B21047" w:rsidRDefault="00340D9D" w:rsidP="0006464A">
      <w:pPr>
        <w:rPr>
          <w:rFonts w:cs="Arial"/>
        </w:rPr>
      </w:pPr>
      <w:r w:rsidRPr="00B21047">
        <w:rPr>
          <w:rFonts w:cs="Arial"/>
        </w:rPr>
        <w:t xml:space="preserve">(4) Separate facilities shall not be required where rooms have fixtures designed for use by both sexes and the water closets are installed in privacy compartments. Urinals shall be located in a privacy compartment </w:t>
      </w:r>
      <w:r w:rsidRPr="00B21047">
        <w:rPr>
          <w:rFonts w:cs="Arial"/>
          <w:b/>
          <w:bCs/>
        </w:rPr>
        <w:t>[BSC &amp; DSA-SS]</w:t>
      </w:r>
      <w:r w:rsidRPr="00B21047">
        <w:rPr>
          <w:rFonts w:cs="Arial"/>
        </w:rPr>
        <w:t xml:space="preserve">, </w:t>
      </w:r>
      <w:r w:rsidRPr="005D3250">
        <w:rPr>
          <w:rFonts w:cs="Arial"/>
          <w:i/>
          <w:iCs/>
        </w:rPr>
        <w:t>as defined, or separate private area and be visually separated from the remainder of the room. Water closet and urinal compartments shall comply with sections 422.6 and 422.7 respectively</w:t>
      </w:r>
      <w:r w:rsidRPr="00B21047">
        <w:rPr>
          <w:rFonts w:cs="Arial"/>
        </w:rPr>
        <w:t>.</w:t>
      </w:r>
    </w:p>
    <w:p w14:paraId="4DD37FC0" w14:textId="3C012AC6" w:rsidR="00340D9D" w:rsidRPr="00340D9D" w:rsidRDefault="00340D9D" w:rsidP="0006464A">
      <w:pPr>
        <w:rPr>
          <w:rFonts w:cs="Arial"/>
          <w:i/>
          <w:iCs/>
          <w:u w:val="single"/>
        </w:rPr>
      </w:pPr>
      <w:r w:rsidRPr="00B21047">
        <w:rPr>
          <w:rFonts w:cs="Arial"/>
          <w:i/>
          <w:iCs/>
          <w:u w:val="single"/>
        </w:rPr>
        <w:t xml:space="preserve">(5) </w:t>
      </w:r>
      <w:r w:rsidRPr="00B21047">
        <w:rPr>
          <w:rFonts w:cs="Arial"/>
          <w:b/>
          <w:bCs/>
          <w:i/>
          <w:iCs/>
          <w:u w:val="single"/>
        </w:rPr>
        <w:t xml:space="preserve">[OSHPD 1, 2, 3 ,4 </w:t>
      </w:r>
      <w:r w:rsidR="00072F82" w:rsidRPr="00B21047">
        <w:rPr>
          <w:rFonts w:cs="Arial"/>
          <w:b/>
          <w:bCs/>
          <w:i/>
          <w:iCs/>
          <w:u w:val="single"/>
        </w:rPr>
        <w:t>&amp;</w:t>
      </w:r>
      <w:r w:rsidRPr="00B21047">
        <w:rPr>
          <w:rFonts w:cs="Arial"/>
          <w:b/>
          <w:bCs/>
          <w:i/>
          <w:iCs/>
          <w:u w:val="single"/>
        </w:rPr>
        <w:t xml:space="preserve"> 5]</w:t>
      </w:r>
      <w:r w:rsidRPr="00B21047">
        <w:rPr>
          <w:rFonts w:cs="Arial"/>
          <w:i/>
          <w:iCs/>
          <w:u w:val="single"/>
        </w:rPr>
        <w:t xml:space="preserve"> For staff</w:t>
      </w:r>
      <w:r w:rsidRPr="00340D9D">
        <w:rPr>
          <w:rFonts w:cs="Arial"/>
          <w:i/>
          <w:iCs/>
          <w:u w:val="single"/>
        </w:rPr>
        <w:t xml:space="preserve"> occupant load of 10 or less, </w:t>
      </w:r>
      <w:bookmarkStart w:id="2" w:name="_Hlk209516994"/>
      <w:r w:rsidRPr="00340D9D">
        <w:rPr>
          <w:rFonts w:cs="Arial"/>
          <w:i/>
          <w:iCs/>
          <w:u w:val="single"/>
        </w:rPr>
        <w:t xml:space="preserve">one toilet facility </w:t>
      </w:r>
      <w:bookmarkEnd w:id="2"/>
      <w:r w:rsidRPr="00340D9D">
        <w:rPr>
          <w:rFonts w:cs="Arial"/>
          <w:i/>
          <w:iCs/>
          <w:u w:val="single"/>
        </w:rPr>
        <w:t>shall be permitted to be used by both sexes. Toilet facilities shall not be shared between patients, staff and visitors.</w:t>
      </w:r>
    </w:p>
    <w:p w14:paraId="45D8B780" w14:textId="1AA1D719" w:rsidR="00340D9D" w:rsidRPr="00340D9D" w:rsidRDefault="00340D9D" w:rsidP="008A05BA">
      <w:pPr>
        <w:rPr>
          <w:rFonts w:cs="Arial"/>
          <w:i/>
          <w:iCs/>
        </w:rPr>
      </w:pPr>
      <w:r w:rsidRPr="00340D9D">
        <w:rPr>
          <w:rFonts w:cs="Arial"/>
          <w:i/>
          <w:iCs/>
          <w:u w:val="single"/>
        </w:rPr>
        <w:t xml:space="preserve">(6) </w:t>
      </w:r>
      <w:r w:rsidRPr="00340D9D">
        <w:rPr>
          <w:rFonts w:cs="Arial"/>
          <w:b/>
          <w:bCs/>
          <w:i/>
          <w:iCs/>
          <w:u w:val="single"/>
        </w:rPr>
        <w:t>[OSHPD 1, 2, 3,</w:t>
      </w:r>
      <w:r w:rsidR="00606B38">
        <w:rPr>
          <w:rFonts w:cs="Arial"/>
          <w:b/>
          <w:bCs/>
          <w:i/>
          <w:iCs/>
          <w:u w:val="single"/>
        </w:rPr>
        <w:t xml:space="preserve"> </w:t>
      </w:r>
      <w:r w:rsidRPr="00340D9D">
        <w:rPr>
          <w:rFonts w:cs="Arial"/>
          <w:b/>
          <w:bCs/>
          <w:i/>
          <w:iCs/>
          <w:u w:val="single"/>
        </w:rPr>
        <w:t>4</w:t>
      </w:r>
      <w:r w:rsidR="002B0B26">
        <w:rPr>
          <w:rFonts w:cs="Arial"/>
          <w:b/>
          <w:bCs/>
          <w:i/>
          <w:iCs/>
          <w:u w:val="single"/>
        </w:rPr>
        <w:t>,</w:t>
      </w:r>
      <w:r w:rsidRPr="00340D9D">
        <w:rPr>
          <w:rFonts w:cs="Arial"/>
          <w:b/>
          <w:bCs/>
          <w:i/>
          <w:iCs/>
          <w:u w:val="single"/>
        </w:rPr>
        <w:t xml:space="preserve"> 5</w:t>
      </w:r>
      <w:r w:rsidR="002B0B26">
        <w:rPr>
          <w:rFonts w:cs="Arial"/>
          <w:b/>
          <w:bCs/>
          <w:i/>
          <w:iCs/>
          <w:u w:val="single"/>
        </w:rPr>
        <w:t xml:space="preserve"> &amp; 6</w:t>
      </w:r>
      <w:r w:rsidRPr="00340D9D">
        <w:rPr>
          <w:rFonts w:cs="Arial"/>
          <w:b/>
          <w:bCs/>
          <w:i/>
          <w:iCs/>
          <w:u w:val="single"/>
        </w:rPr>
        <w:t>]</w:t>
      </w:r>
      <w:r w:rsidRPr="002B0B26">
        <w:rPr>
          <w:rFonts w:cs="Arial"/>
          <w:i/>
          <w:iCs/>
        </w:rPr>
        <w:t xml:space="preserve"> </w:t>
      </w:r>
      <w:r w:rsidRPr="002B0B26">
        <w:rPr>
          <w:rFonts w:cs="Arial"/>
          <w:b/>
          <w:bCs/>
        </w:rPr>
        <w:t>[Relocated from 422.3.1, Exception 2]</w:t>
      </w:r>
      <w:r w:rsidR="008A05BA" w:rsidRPr="002B0B26">
        <w:rPr>
          <w:rFonts w:cs="Arial"/>
          <w:b/>
          <w:bCs/>
        </w:rPr>
        <w:t xml:space="preserve"> </w:t>
      </w:r>
      <w:r w:rsidRPr="005D3250">
        <w:rPr>
          <w:rFonts w:cs="Arial"/>
          <w:i/>
          <w:iCs/>
          <w:u w:val="single"/>
        </w:rPr>
        <w:t>For public waiting areas with an occupant load of 10 or less, one toilet facility, designed for use by no more than one person at a time, shall be permitted for use by both sexes</w:t>
      </w:r>
      <w:r w:rsidRPr="00340D9D">
        <w:rPr>
          <w:rFonts w:cs="Arial"/>
          <w:i/>
          <w:iCs/>
        </w:rPr>
        <w:t>.</w:t>
      </w:r>
    </w:p>
    <w:p w14:paraId="15A2989E" w14:textId="77777777" w:rsidR="00340D9D" w:rsidRPr="00340D9D" w:rsidRDefault="00340D9D" w:rsidP="0006464A">
      <w:pPr>
        <w:ind w:left="180"/>
        <w:rPr>
          <w:rFonts w:cs="Arial"/>
        </w:rPr>
      </w:pPr>
      <w:r w:rsidRPr="00340D9D">
        <w:rPr>
          <w:rFonts w:cs="Arial"/>
          <w:b/>
          <w:bCs/>
        </w:rPr>
        <w:t xml:space="preserve">422.2.1 Single Use Facilities. </w:t>
      </w:r>
      <w:r w:rsidRPr="00340D9D">
        <w:rPr>
          <w:rFonts w:cs="Arial"/>
        </w:rPr>
        <w:t>Single use toilet facilities, bathing facilities, and family or assisted use toilet facilities shall be identified with signage indicating use by either sex.</w:t>
      </w:r>
    </w:p>
    <w:p w14:paraId="19C5A28B" w14:textId="77777777" w:rsidR="00340D9D" w:rsidRPr="00340D9D" w:rsidRDefault="00340D9D" w:rsidP="0006464A">
      <w:pPr>
        <w:ind w:left="180"/>
        <w:rPr>
          <w:rFonts w:cs="Arial"/>
        </w:rPr>
      </w:pPr>
      <w:r w:rsidRPr="00340D9D">
        <w:rPr>
          <w:rFonts w:cs="Arial"/>
          <w:b/>
          <w:bCs/>
        </w:rPr>
        <w:t xml:space="preserve">422.2.2 Family or Assisted-Use Toilet Facilities. </w:t>
      </w:r>
      <w:r w:rsidRPr="00340D9D">
        <w:rPr>
          <w:rFonts w:cs="Arial"/>
        </w:rPr>
        <w:t>Where a separate toilet facility is required for each sex, and each toilet facility is required to have only one water closet, two family or assisted-use toilet facilities shall be permitted in place of the required separate toilet facilities.</w:t>
      </w:r>
    </w:p>
    <w:p w14:paraId="4DF96A5D" w14:textId="77777777" w:rsidR="00340D9D" w:rsidRPr="00340D9D" w:rsidRDefault="00340D9D" w:rsidP="0006464A">
      <w:pPr>
        <w:rPr>
          <w:rFonts w:cs="Arial"/>
        </w:rPr>
      </w:pPr>
      <w:r w:rsidRPr="00340D9D">
        <w:rPr>
          <w:rFonts w:cs="Arial"/>
          <w:b/>
          <w:bCs/>
        </w:rPr>
        <w:t xml:space="preserve">422.3 Fixture Requirements for Special Occupancies. </w:t>
      </w:r>
      <w:r w:rsidRPr="00340D9D">
        <w:rPr>
          <w:rFonts w:cs="Arial"/>
        </w:rPr>
        <w:t>Additional fixtures shall be permitted to be required where unusual environmental conditions or referenced activities are encountered. In food preparation areas, fixture requirements shall be permitted to be dictated by health codes.</w:t>
      </w:r>
    </w:p>
    <w:p w14:paraId="747250A4" w14:textId="77777777" w:rsidR="00340D9D" w:rsidRPr="00340D9D" w:rsidRDefault="00340D9D" w:rsidP="0006464A">
      <w:pPr>
        <w:ind w:left="180"/>
        <w:rPr>
          <w:rFonts w:cs="Arial"/>
          <w:i/>
          <w:iCs/>
        </w:rPr>
      </w:pPr>
      <w:r w:rsidRPr="00340D9D">
        <w:rPr>
          <w:rFonts w:cs="Arial"/>
          <w:b/>
          <w:bCs/>
          <w:i/>
          <w:iCs/>
        </w:rPr>
        <w:t>422.3.1</w:t>
      </w:r>
      <w:r w:rsidRPr="00340D9D">
        <w:rPr>
          <w:rFonts w:cs="Arial"/>
          <w:i/>
          <w:iCs/>
        </w:rPr>
        <w:t xml:space="preserve"> </w:t>
      </w:r>
      <w:r w:rsidRPr="00340D9D">
        <w:rPr>
          <w:rFonts w:cs="Arial"/>
          <w:b/>
          <w:bCs/>
          <w:i/>
          <w:iCs/>
        </w:rPr>
        <w:t>[OSHPD 1, 2, 3, 4, 5 &amp; 6]</w:t>
      </w:r>
      <w:r w:rsidRPr="00340D9D">
        <w:rPr>
          <w:rFonts w:cs="Arial"/>
          <w:i/>
          <w:iCs/>
        </w:rPr>
        <w:t xml:space="preserve"> Separate toilet facilities shall be provided for the use of patients, staff personnel and visitors.</w:t>
      </w:r>
    </w:p>
    <w:p w14:paraId="608CA221" w14:textId="6C318EB0" w:rsidR="00340D9D" w:rsidRPr="00340D9D" w:rsidRDefault="00340D9D" w:rsidP="0006464A">
      <w:pPr>
        <w:ind w:left="180"/>
        <w:rPr>
          <w:rFonts w:cs="Arial"/>
          <w:b/>
          <w:bCs/>
          <w:i/>
          <w:iCs/>
        </w:rPr>
      </w:pPr>
      <w:r w:rsidRPr="00340D9D">
        <w:rPr>
          <w:rFonts w:cs="Arial"/>
          <w:b/>
          <w:bCs/>
          <w:i/>
          <w:iCs/>
        </w:rPr>
        <w:t>Exception</w:t>
      </w:r>
      <w:r w:rsidRPr="00143EBC">
        <w:rPr>
          <w:rFonts w:cs="Arial"/>
          <w:b/>
          <w:bCs/>
          <w:i/>
          <w:iCs/>
          <w:strike/>
        </w:rPr>
        <w:t>s</w:t>
      </w:r>
      <w:r w:rsidRPr="00340D9D">
        <w:rPr>
          <w:rFonts w:cs="Arial"/>
          <w:b/>
          <w:bCs/>
          <w:i/>
          <w:iCs/>
        </w:rPr>
        <w:t>:</w:t>
      </w:r>
    </w:p>
    <w:p w14:paraId="0E34C440" w14:textId="77777777" w:rsidR="00340D9D" w:rsidRPr="00340D9D" w:rsidRDefault="00340D9D" w:rsidP="0006464A">
      <w:pPr>
        <w:ind w:left="180"/>
        <w:rPr>
          <w:rFonts w:cs="Arial"/>
          <w:i/>
          <w:iCs/>
        </w:rPr>
      </w:pPr>
      <w:r w:rsidRPr="00340D9D">
        <w:rPr>
          <w:rFonts w:cs="Arial"/>
          <w:i/>
          <w:iCs/>
        </w:rPr>
        <w:t xml:space="preserve">(1) For </w:t>
      </w:r>
      <w:r w:rsidRPr="00340D9D">
        <w:rPr>
          <w:rFonts w:cs="Arial"/>
          <w:i/>
          <w:iCs/>
          <w:strike/>
        </w:rPr>
        <w:t>Primary Care</w:t>
      </w:r>
      <w:r w:rsidRPr="00340D9D">
        <w:rPr>
          <w:rFonts w:cs="Arial"/>
          <w:i/>
          <w:iCs/>
        </w:rPr>
        <w:t xml:space="preserve"> </w:t>
      </w:r>
      <w:r w:rsidRPr="00340D9D">
        <w:rPr>
          <w:rFonts w:cs="Arial"/>
          <w:i/>
          <w:iCs/>
          <w:strike/>
        </w:rPr>
        <w:t>C</w:t>
      </w:r>
      <w:r w:rsidRPr="00340D9D">
        <w:rPr>
          <w:rFonts w:cs="Arial"/>
          <w:i/>
          <w:iCs/>
          <w:u w:val="single"/>
        </w:rPr>
        <w:t>c</w:t>
      </w:r>
      <w:r w:rsidRPr="005D3250">
        <w:rPr>
          <w:rFonts w:cs="Arial"/>
          <w:i/>
          <w:iCs/>
        </w:rPr>
        <w:t>linics</w:t>
      </w:r>
      <w:r w:rsidRPr="00340D9D">
        <w:rPr>
          <w:rFonts w:cs="Arial"/>
          <w:i/>
          <w:iCs/>
        </w:rPr>
        <w:t xml:space="preserve"> </w:t>
      </w:r>
      <w:r w:rsidRPr="00340D9D">
        <w:rPr>
          <w:rFonts w:cs="Arial"/>
          <w:i/>
          <w:iCs/>
          <w:u w:val="single"/>
        </w:rPr>
        <w:t>under California Building Code, Section 1226,</w:t>
      </w:r>
      <w:r w:rsidRPr="00340D9D">
        <w:rPr>
          <w:rFonts w:cs="Arial"/>
          <w:i/>
          <w:iCs/>
        </w:rPr>
        <w:t xml:space="preserve"> </w:t>
      </w:r>
      <w:r w:rsidRPr="00340D9D">
        <w:rPr>
          <w:rFonts w:cs="Arial"/>
          <w:i/>
          <w:iCs/>
          <w:strike/>
        </w:rPr>
        <w:t>where</w:t>
      </w:r>
      <w:r w:rsidRPr="00340D9D">
        <w:rPr>
          <w:rFonts w:cs="Arial"/>
          <w:i/>
          <w:iCs/>
        </w:rPr>
        <w:t xml:space="preserve"> a facility </w:t>
      </w:r>
      <w:r w:rsidRPr="00340D9D">
        <w:rPr>
          <w:rFonts w:cs="Arial"/>
          <w:i/>
          <w:iCs/>
          <w:u w:val="single"/>
        </w:rPr>
        <w:t xml:space="preserve">that </w:t>
      </w:r>
      <w:r w:rsidRPr="00340D9D">
        <w:rPr>
          <w:rFonts w:cs="Arial"/>
          <w:i/>
          <w:iCs/>
        </w:rPr>
        <w:t>contains no more than three examination and/or treatment rooms</w:t>
      </w:r>
      <w:r w:rsidRPr="00340D9D">
        <w:rPr>
          <w:rFonts w:cs="Arial"/>
          <w:i/>
          <w:iCs/>
          <w:strike/>
        </w:rPr>
        <w:t>, the patient toilet</w:t>
      </w:r>
      <w:r w:rsidRPr="00340D9D">
        <w:rPr>
          <w:rFonts w:cs="Arial"/>
          <w:i/>
          <w:iCs/>
        </w:rPr>
        <w:t xml:space="preserve"> shall be permitted to </w:t>
      </w:r>
      <w:r w:rsidRPr="00340D9D">
        <w:rPr>
          <w:rFonts w:cs="Arial"/>
          <w:i/>
          <w:iCs/>
          <w:u w:val="single"/>
        </w:rPr>
        <w:t>have the patient toilet</w:t>
      </w:r>
      <w:r w:rsidRPr="00664E0C">
        <w:rPr>
          <w:rFonts w:cs="Arial"/>
          <w:i/>
          <w:iCs/>
          <w:u w:val="single"/>
        </w:rPr>
        <w:t xml:space="preserve"> </w:t>
      </w:r>
      <w:r w:rsidRPr="00340D9D">
        <w:rPr>
          <w:rFonts w:cs="Arial"/>
          <w:i/>
          <w:iCs/>
          <w:u w:val="single"/>
        </w:rPr>
        <w:t xml:space="preserve">also </w:t>
      </w:r>
      <w:r w:rsidRPr="00340D9D">
        <w:rPr>
          <w:rFonts w:cs="Arial"/>
          <w:i/>
          <w:iCs/>
        </w:rPr>
        <w:t>serve</w:t>
      </w:r>
      <w:r w:rsidRPr="00340D9D">
        <w:rPr>
          <w:rFonts w:cs="Arial"/>
          <w:i/>
          <w:iCs/>
          <w:u w:val="single"/>
        </w:rPr>
        <w:t xml:space="preserve"> the</w:t>
      </w:r>
      <w:r w:rsidRPr="00340D9D">
        <w:rPr>
          <w:rFonts w:cs="Arial"/>
          <w:i/>
          <w:iCs/>
        </w:rPr>
        <w:t xml:space="preserve"> waiting areas.</w:t>
      </w:r>
    </w:p>
    <w:p w14:paraId="1959932F" w14:textId="77777777" w:rsidR="00340D9D" w:rsidRPr="00340D9D" w:rsidRDefault="00340D9D" w:rsidP="0006464A">
      <w:pPr>
        <w:ind w:left="180"/>
        <w:rPr>
          <w:rFonts w:cs="Arial"/>
          <w:i/>
          <w:iCs/>
          <w:strike/>
        </w:rPr>
      </w:pPr>
      <w:r w:rsidRPr="00340D9D">
        <w:rPr>
          <w:rFonts w:cs="Arial"/>
          <w:i/>
          <w:iCs/>
          <w:strike/>
        </w:rPr>
        <w:t>(2)</w:t>
      </w:r>
      <w:r w:rsidRPr="00340D9D">
        <w:rPr>
          <w:rFonts w:cs="Arial"/>
          <w:b/>
          <w:bCs/>
        </w:rPr>
        <w:t>[Relocate to 422.2, Exception 6]</w:t>
      </w:r>
      <w:r w:rsidRPr="00340D9D">
        <w:rPr>
          <w:rFonts w:cs="Arial"/>
          <w:i/>
          <w:iCs/>
        </w:rPr>
        <w:t xml:space="preserve"> </w:t>
      </w:r>
      <w:r w:rsidRPr="00340D9D">
        <w:rPr>
          <w:rFonts w:cs="Arial"/>
          <w:i/>
          <w:iCs/>
          <w:strike/>
        </w:rPr>
        <w:t>For public waiting areas with an occupant load of 10 or less, one toilet facility, designed for use by no more than one person at a time, shall be permitted for use by both sexes.</w:t>
      </w:r>
    </w:p>
    <w:p w14:paraId="619009FE" w14:textId="77777777" w:rsidR="00340D9D" w:rsidRPr="0046521A" w:rsidRDefault="00340D9D" w:rsidP="00BE25A4">
      <w:pPr>
        <w:pStyle w:val="Heading4"/>
        <w:spacing w:before="0"/>
        <w:ind w:left="0"/>
      </w:pPr>
      <w:r w:rsidRPr="0046521A">
        <w:t xml:space="preserve">Notation: </w:t>
      </w:r>
    </w:p>
    <w:p w14:paraId="6EF85DE0"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6103BF2F" w14:textId="37378CE3" w:rsidR="0006464A" w:rsidRPr="00F76EFC" w:rsidRDefault="00F76EFC" w:rsidP="00340D9D">
      <w:pPr>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5349C19B" w14:textId="24C206B1" w:rsidR="00DE27C2" w:rsidRDefault="00DE27C2" w:rsidP="00340D9D">
      <w:pPr>
        <w:rPr>
          <w:rFonts w:cs="Arial"/>
          <w:highlight w:val="lightGray"/>
        </w:rPr>
        <w:sectPr w:rsidR="00DE27C2"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pPr>
    </w:p>
    <w:p w14:paraId="690DD7BF" w14:textId="0E1D2EC1" w:rsidR="00340D9D" w:rsidRPr="00E4292B" w:rsidRDefault="00340D9D" w:rsidP="00340D9D">
      <w:pPr>
        <w:pStyle w:val="Heading3"/>
        <w:spacing w:before="0"/>
        <w:rPr>
          <w:i/>
          <w:iCs/>
        </w:rPr>
      </w:pPr>
      <w:r w:rsidRPr="0046521A">
        <w:lastRenderedPageBreak/>
        <w:t xml:space="preserve">ITEM </w:t>
      </w:r>
      <w:r w:rsidR="00AF2D4B">
        <w:t>4</w:t>
      </w:r>
      <w:r w:rsidRPr="0046521A">
        <w:rPr>
          <w:snapToGrid/>
        </w:rPr>
        <w:br/>
      </w:r>
      <w:bookmarkStart w:id="3" w:name="_Hlk207271851"/>
      <w:r w:rsidRPr="0046521A">
        <w:t xml:space="preserve">Chapter </w:t>
      </w:r>
      <w:r>
        <w:t>4 PLUMBING FIXTURES AND FIXTURE FITTINGS</w:t>
      </w:r>
      <w:r>
        <w:br/>
      </w:r>
      <w:bookmarkEnd w:id="3"/>
      <w:r w:rsidR="00E519A0" w:rsidRPr="00E4292B">
        <w:rPr>
          <w:i/>
          <w:iCs/>
        </w:rPr>
        <w:t>Table 4-2 [OSHPD 1, 2, 3, 4 &amp; 5] Minimum Plumbing Facilities</w:t>
      </w:r>
    </w:p>
    <w:tbl>
      <w:tblPr>
        <w:tblStyle w:val="TableGrid"/>
        <w:tblpPr w:leftFromText="180" w:rightFromText="180" w:vertAnchor="text" w:horzAnchor="margin" w:tblpXSpec="center" w:tblpY="306"/>
        <w:tblW w:w="10800" w:type="dxa"/>
        <w:tblInd w:w="0" w:type="dxa"/>
        <w:tblLayout w:type="fixed"/>
        <w:tblLook w:val="0620" w:firstRow="1" w:lastRow="0" w:firstColumn="0" w:lastColumn="0" w:noHBand="1" w:noVBand="1"/>
      </w:tblPr>
      <w:tblGrid>
        <w:gridCol w:w="4178"/>
        <w:gridCol w:w="1295"/>
        <w:gridCol w:w="1008"/>
        <w:gridCol w:w="1295"/>
        <w:gridCol w:w="1008"/>
        <w:gridCol w:w="1008"/>
        <w:gridCol w:w="1008"/>
      </w:tblGrid>
      <w:tr w:rsidR="00340D9D" w:rsidRPr="00340D9D" w14:paraId="0FC99F8B" w14:textId="77777777" w:rsidTr="0006464A">
        <w:trPr>
          <w:cantSplit/>
          <w:trHeight w:val="288"/>
          <w:tblHeader/>
        </w:trPr>
        <w:tc>
          <w:tcPr>
            <w:tcW w:w="4178" w:type="dxa"/>
            <w:tcBorders>
              <w:top w:val="single" w:sz="4" w:space="0" w:color="auto"/>
              <w:left w:val="single" w:sz="4" w:space="0" w:color="auto"/>
              <w:bottom w:val="single" w:sz="4" w:space="0" w:color="auto"/>
              <w:right w:val="single" w:sz="4" w:space="0" w:color="auto"/>
            </w:tcBorders>
            <w:vAlign w:val="center"/>
            <w:hideMark/>
          </w:tcPr>
          <w:p w14:paraId="106CF280"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SPACE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E9FE4B4"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HANDWASHING</w:t>
            </w:r>
          </w:p>
          <w:p w14:paraId="17159CD1"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FIXTURE</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32DC615"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SCRUB</w:t>
            </w:r>
          </w:p>
          <w:p w14:paraId="7E14EA64"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r w:rsidRPr="00340D9D">
              <w:rPr>
                <w:rFonts w:eastAsia="Aptos" w:cs="Arial"/>
                <w:b/>
                <w:bCs/>
                <w:i/>
                <w:iCs/>
                <w:sz w:val="12"/>
                <w:szCs w:val="12"/>
                <w:vertAlign w:val="superscript"/>
              </w:rPr>
              <w:t>3</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3710B92"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TOILETS</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2D5A2A7"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BATHTUBS OR</w:t>
            </w:r>
          </w:p>
          <w:p w14:paraId="78CDA67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SHOWERS</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479616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SERVICE</w:t>
            </w:r>
          </w:p>
          <w:p w14:paraId="3F9B8636"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r w:rsidRPr="00340D9D">
              <w:rPr>
                <w:rFonts w:eastAsia="Aptos" w:cs="Arial"/>
                <w:b/>
                <w:bCs/>
                <w:i/>
                <w:iCs/>
                <w:sz w:val="12"/>
                <w:szCs w:val="12"/>
                <w:vertAlign w:val="superscript"/>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C78A9D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CLINIC</w:t>
            </w:r>
            <w:r w:rsidRPr="00340D9D">
              <w:rPr>
                <w:rFonts w:eastAsia="Aptos" w:cs="Arial"/>
                <w:b/>
                <w:bCs/>
                <w:i/>
                <w:iCs/>
                <w:sz w:val="12"/>
                <w:szCs w:val="12"/>
                <w:u w:val="single"/>
              </w:rPr>
              <w:t>AL</w:t>
            </w:r>
          </w:p>
          <w:p w14:paraId="4C19AB33"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p>
        </w:tc>
      </w:tr>
      <w:tr w:rsidR="00340D9D" w:rsidRPr="00340D9D" w14:paraId="52D214A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hideMark/>
          </w:tcPr>
          <w:p w14:paraId="44FA4D12"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516B808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42DD45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0D37002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20D415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18F8AE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D0AEE4" w14:textId="77777777" w:rsidR="00340D9D" w:rsidRPr="00340D9D" w:rsidRDefault="00340D9D" w:rsidP="00340D9D">
            <w:pPr>
              <w:spacing w:after="0"/>
              <w:jc w:val="center"/>
              <w:rPr>
                <w:rFonts w:eastAsia="Aptos" w:cs="Arial"/>
                <w:i/>
                <w:iCs/>
                <w:sz w:val="18"/>
                <w:szCs w:val="18"/>
              </w:rPr>
            </w:pPr>
          </w:p>
        </w:tc>
      </w:tr>
      <w:tr w:rsidR="00340D9D" w:rsidRPr="00340D9D" w14:paraId="01207C2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FDA2BF9" w14:textId="77777777" w:rsidR="00340D9D" w:rsidRPr="00606B38" w:rsidRDefault="00340D9D" w:rsidP="00340D9D">
            <w:pPr>
              <w:spacing w:after="0"/>
              <w:rPr>
                <w:rFonts w:eastAsia="Aptos" w:cs="Arial"/>
                <w:b/>
                <w:bCs/>
                <w:i/>
                <w:iCs/>
                <w:sz w:val="18"/>
                <w:szCs w:val="18"/>
              </w:rPr>
            </w:pPr>
            <w:r w:rsidRPr="00606B38">
              <w:rPr>
                <w:rFonts w:eastAsia="Aptos" w:cs="Arial"/>
                <w:b/>
                <w:bCs/>
                <w:i/>
                <w:iCs/>
                <w:sz w:val="18"/>
                <w:szCs w:val="18"/>
              </w:rPr>
              <w:t xml:space="preserve">Pharmacy  </w:t>
            </w:r>
          </w:p>
        </w:tc>
        <w:tc>
          <w:tcPr>
            <w:tcW w:w="1295" w:type="dxa"/>
            <w:tcBorders>
              <w:top w:val="single" w:sz="4" w:space="0" w:color="auto"/>
              <w:left w:val="single" w:sz="4" w:space="0" w:color="auto"/>
              <w:bottom w:val="single" w:sz="4" w:space="0" w:color="auto"/>
              <w:right w:val="single" w:sz="4" w:space="0" w:color="auto"/>
            </w:tcBorders>
            <w:vAlign w:val="center"/>
          </w:tcPr>
          <w:p w14:paraId="7FD5C38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6BAE43D"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0AD2DC0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6504A5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140DC39"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04D50C6" w14:textId="77777777" w:rsidR="00340D9D" w:rsidRPr="00340D9D" w:rsidRDefault="00340D9D" w:rsidP="00340D9D">
            <w:pPr>
              <w:spacing w:after="0"/>
              <w:jc w:val="center"/>
              <w:rPr>
                <w:rFonts w:eastAsia="Aptos" w:cs="Arial"/>
                <w:i/>
                <w:iCs/>
                <w:sz w:val="18"/>
                <w:szCs w:val="18"/>
              </w:rPr>
            </w:pPr>
          </w:p>
        </w:tc>
      </w:tr>
      <w:tr w:rsidR="00340D9D" w:rsidRPr="00340D9D" w14:paraId="47672B2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56476477"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Staff toilet - Male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BE61EF3"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63DF69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6228EB8B" w14:textId="6B04E562"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56E12FA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7EDF2B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E83F553" w14:textId="77777777" w:rsidR="00340D9D" w:rsidRPr="00340D9D" w:rsidRDefault="00340D9D" w:rsidP="00340D9D">
            <w:pPr>
              <w:spacing w:after="0"/>
              <w:jc w:val="center"/>
              <w:rPr>
                <w:rFonts w:eastAsia="Aptos" w:cs="Arial"/>
                <w:i/>
                <w:iCs/>
                <w:sz w:val="18"/>
                <w:szCs w:val="18"/>
              </w:rPr>
            </w:pPr>
          </w:p>
        </w:tc>
      </w:tr>
      <w:tr w:rsidR="00340D9D" w:rsidRPr="00340D9D" w14:paraId="65FC9575"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5BEF1AE8"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Staff toilet - Female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EE828C5"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r w:rsidRPr="00340D9D">
              <w:rPr>
                <w:rFonts w:eastAsia="Aptos" w:cs="Arial"/>
                <w:i/>
                <w:iCs/>
                <w:sz w:val="18"/>
                <w:szCs w:val="18"/>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2B70FC6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88F2E52" w14:textId="54B27735"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17F0B6C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8A1234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8D3F221" w14:textId="77777777" w:rsidR="00340D9D" w:rsidRPr="00340D9D" w:rsidRDefault="00340D9D" w:rsidP="00340D9D">
            <w:pPr>
              <w:spacing w:after="0"/>
              <w:jc w:val="center"/>
              <w:rPr>
                <w:rFonts w:eastAsia="Aptos" w:cs="Arial"/>
                <w:i/>
                <w:iCs/>
                <w:sz w:val="18"/>
                <w:szCs w:val="18"/>
              </w:rPr>
            </w:pPr>
          </w:p>
        </w:tc>
      </w:tr>
      <w:tr w:rsidR="00340D9D" w:rsidRPr="00340D9D" w14:paraId="14A0864C"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5FE8F8F"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Compounding area for parenteral solutions</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1D62390"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33</w:t>
            </w:r>
          </w:p>
        </w:tc>
        <w:tc>
          <w:tcPr>
            <w:tcW w:w="1008" w:type="dxa"/>
            <w:tcBorders>
              <w:top w:val="single" w:sz="4" w:space="0" w:color="auto"/>
              <w:left w:val="single" w:sz="4" w:space="0" w:color="auto"/>
              <w:bottom w:val="single" w:sz="4" w:space="0" w:color="auto"/>
              <w:right w:val="single" w:sz="4" w:space="0" w:color="auto"/>
            </w:tcBorders>
            <w:vAlign w:val="center"/>
          </w:tcPr>
          <w:p w14:paraId="7F1F112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5E19D5E"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B5F12C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5FA71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59A1EE8" w14:textId="77777777" w:rsidR="00340D9D" w:rsidRPr="00340D9D" w:rsidRDefault="00340D9D" w:rsidP="00340D9D">
            <w:pPr>
              <w:spacing w:after="0"/>
              <w:jc w:val="center"/>
              <w:rPr>
                <w:rFonts w:eastAsia="Aptos" w:cs="Arial"/>
                <w:i/>
                <w:iCs/>
                <w:sz w:val="18"/>
                <w:szCs w:val="18"/>
              </w:rPr>
            </w:pPr>
          </w:p>
        </w:tc>
      </w:tr>
      <w:tr w:rsidR="00340D9D" w:rsidRPr="00340D9D" w14:paraId="599191F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6D4CC72E" w14:textId="77777777" w:rsidR="00340D9D" w:rsidRPr="00340D9D" w:rsidRDefault="00340D9D" w:rsidP="00340D9D">
            <w:pPr>
              <w:spacing w:after="0"/>
              <w:ind w:firstLine="156"/>
              <w:rPr>
                <w:rFonts w:eastAsia="Aptos" w:cs="Arial"/>
                <w:i/>
                <w:iCs/>
                <w:sz w:val="18"/>
                <w:szCs w:val="18"/>
                <w:u w:val="single"/>
              </w:rPr>
            </w:pPr>
            <w:r w:rsidRPr="00340D9D">
              <w:rPr>
                <w:rFonts w:eastAsia="Aptos" w:cs="Arial"/>
                <w:i/>
                <w:iCs/>
                <w:sz w:val="18"/>
                <w:szCs w:val="18"/>
                <w:u w:val="single"/>
              </w:rPr>
              <w:t>Sterile compounding anteroom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5822B0B" w14:textId="77777777" w:rsidR="00340D9D" w:rsidRPr="00340D9D" w:rsidRDefault="00340D9D" w:rsidP="00340D9D">
            <w:pPr>
              <w:spacing w:after="0"/>
              <w:jc w:val="center"/>
              <w:rPr>
                <w:rFonts w:eastAsia="Aptos" w:cs="Arial"/>
                <w:i/>
                <w:iCs/>
                <w:sz w:val="18"/>
                <w:szCs w:val="18"/>
                <w:u w:val="single"/>
                <w:vertAlign w:val="superscript"/>
              </w:rPr>
            </w:pPr>
            <w:r w:rsidRPr="00340D9D">
              <w:rPr>
                <w:rFonts w:eastAsia="Aptos" w:cs="Arial"/>
                <w:i/>
                <w:iCs/>
                <w:sz w:val="18"/>
                <w:szCs w:val="18"/>
                <w:u w:val="single"/>
              </w:rPr>
              <w:t>1</w:t>
            </w:r>
            <w:r w:rsidRPr="00340D9D">
              <w:rPr>
                <w:rFonts w:eastAsia="Aptos" w:cs="Arial"/>
                <w:i/>
                <w:iCs/>
                <w:sz w:val="18"/>
                <w:szCs w:val="18"/>
                <w:u w:val="single"/>
                <w:vertAlign w:val="superscript"/>
              </w:rPr>
              <w:t>23</w:t>
            </w:r>
          </w:p>
        </w:tc>
        <w:tc>
          <w:tcPr>
            <w:tcW w:w="1008" w:type="dxa"/>
            <w:tcBorders>
              <w:top w:val="single" w:sz="4" w:space="0" w:color="auto"/>
              <w:left w:val="single" w:sz="4" w:space="0" w:color="auto"/>
              <w:bottom w:val="single" w:sz="4" w:space="0" w:color="auto"/>
              <w:right w:val="single" w:sz="4" w:space="0" w:color="auto"/>
            </w:tcBorders>
            <w:vAlign w:val="center"/>
          </w:tcPr>
          <w:p w14:paraId="5DBA1E3C"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4826CA73"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33171C6"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6AE6842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868DA75" w14:textId="77777777" w:rsidR="00340D9D" w:rsidRPr="00340D9D" w:rsidRDefault="00340D9D" w:rsidP="00340D9D">
            <w:pPr>
              <w:spacing w:after="0"/>
              <w:jc w:val="center"/>
              <w:rPr>
                <w:rFonts w:eastAsia="Aptos" w:cs="Arial"/>
                <w:i/>
                <w:iCs/>
                <w:sz w:val="18"/>
                <w:szCs w:val="18"/>
                <w:u w:val="single"/>
              </w:rPr>
            </w:pPr>
          </w:p>
        </w:tc>
      </w:tr>
      <w:tr w:rsidR="00340D9D" w:rsidRPr="00340D9D" w14:paraId="234B6A0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098C9C8" w14:textId="77777777" w:rsidR="00340D9D" w:rsidRPr="00340D9D" w:rsidRDefault="00340D9D" w:rsidP="00340D9D">
            <w:pPr>
              <w:spacing w:after="0"/>
              <w:ind w:left="156"/>
              <w:rPr>
                <w:rFonts w:eastAsia="Aptos" w:cs="Arial"/>
                <w:i/>
                <w:iCs/>
                <w:sz w:val="18"/>
                <w:szCs w:val="18"/>
                <w:u w:val="single"/>
              </w:rPr>
            </w:pPr>
            <w:r w:rsidRPr="00340D9D">
              <w:rPr>
                <w:rFonts w:eastAsia="Aptos" w:cs="Arial"/>
                <w:i/>
                <w:iCs/>
                <w:sz w:val="18"/>
                <w:szCs w:val="18"/>
                <w:u w:val="single"/>
              </w:rPr>
              <w:t>Segregated compounding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081C177" w14:textId="77777777" w:rsidR="00340D9D" w:rsidRPr="00340D9D" w:rsidRDefault="00340D9D" w:rsidP="00340D9D">
            <w:pPr>
              <w:spacing w:after="0"/>
              <w:jc w:val="center"/>
              <w:rPr>
                <w:rFonts w:eastAsia="Aptos" w:cs="Arial"/>
                <w:i/>
                <w:iCs/>
                <w:sz w:val="18"/>
                <w:szCs w:val="18"/>
                <w:u w:val="single"/>
                <w:vertAlign w:val="superscript"/>
              </w:rPr>
            </w:pPr>
            <w:r w:rsidRPr="00340D9D">
              <w:rPr>
                <w:rFonts w:eastAsia="Aptos" w:cs="Arial"/>
                <w:i/>
                <w:iCs/>
                <w:sz w:val="18"/>
                <w:szCs w:val="18"/>
                <w:u w:val="single"/>
              </w:rPr>
              <w:t>1</w:t>
            </w:r>
            <w:r w:rsidRPr="00340D9D">
              <w:rPr>
                <w:rFonts w:eastAsia="Aptos" w:cs="Arial"/>
                <w:i/>
                <w:iCs/>
                <w:sz w:val="18"/>
                <w:szCs w:val="18"/>
                <w:u w:val="single"/>
                <w:vertAlign w:val="superscript"/>
              </w:rPr>
              <w:t>23</w:t>
            </w:r>
          </w:p>
        </w:tc>
        <w:tc>
          <w:tcPr>
            <w:tcW w:w="1008" w:type="dxa"/>
            <w:tcBorders>
              <w:top w:val="single" w:sz="4" w:space="0" w:color="auto"/>
              <w:left w:val="single" w:sz="4" w:space="0" w:color="auto"/>
              <w:bottom w:val="single" w:sz="4" w:space="0" w:color="auto"/>
              <w:right w:val="single" w:sz="4" w:space="0" w:color="auto"/>
            </w:tcBorders>
            <w:vAlign w:val="center"/>
          </w:tcPr>
          <w:p w14:paraId="4CE7DAD4"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75C2E6B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11A8D7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2B2000D"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1B8A2D5" w14:textId="77777777" w:rsidR="00340D9D" w:rsidRPr="00340D9D" w:rsidRDefault="00340D9D" w:rsidP="00340D9D">
            <w:pPr>
              <w:spacing w:after="0"/>
              <w:jc w:val="center"/>
              <w:rPr>
                <w:rFonts w:eastAsia="Aptos" w:cs="Arial"/>
                <w:i/>
                <w:iCs/>
                <w:sz w:val="18"/>
                <w:szCs w:val="18"/>
                <w:u w:val="single"/>
              </w:rPr>
            </w:pPr>
          </w:p>
        </w:tc>
      </w:tr>
      <w:tr w:rsidR="00340D9D" w:rsidRPr="00340D9D" w14:paraId="42F49C9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5B65275"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0E860D2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7B4337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7264373"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1F684F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57F10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DC6E965" w14:textId="77777777" w:rsidR="00340D9D" w:rsidRPr="00340D9D" w:rsidRDefault="00340D9D" w:rsidP="00340D9D">
            <w:pPr>
              <w:spacing w:after="0"/>
              <w:jc w:val="center"/>
              <w:rPr>
                <w:rFonts w:eastAsia="Aptos" w:cs="Arial"/>
                <w:i/>
                <w:iCs/>
                <w:sz w:val="18"/>
                <w:szCs w:val="18"/>
              </w:rPr>
            </w:pPr>
          </w:p>
        </w:tc>
      </w:tr>
      <w:tr w:rsidR="00340D9D" w:rsidRPr="00340D9D" w14:paraId="4DD02C80"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D27F89D" w14:textId="77777777" w:rsidR="00340D9D" w:rsidRPr="00340D9D" w:rsidRDefault="00340D9D" w:rsidP="00340D9D">
            <w:pPr>
              <w:spacing w:after="0"/>
              <w:rPr>
                <w:rFonts w:eastAsia="Aptos" w:cs="Arial"/>
                <w:i/>
                <w:iCs/>
                <w:sz w:val="18"/>
                <w:szCs w:val="18"/>
              </w:rPr>
            </w:pPr>
            <w:r w:rsidRPr="00340D9D">
              <w:rPr>
                <w:rFonts w:eastAsia="Aptos" w:cs="Arial"/>
                <w:b/>
                <w:bCs/>
                <w:i/>
                <w:iCs/>
                <w:sz w:val="18"/>
                <w:szCs w:val="18"/>
              </w:rPr>
              <w:t>Rehabilitation Therapy Space</w:t>
            </w:r>
          </w:p>
        </w:tc>
        <w:tc>
          <w:tcPr>
            <w:tcW w:w="1295" w:type="dxa"/>
            <w:tcBorders>
              <w:top w:val="single" w:sz="4" w:space="0" w:color="auto"/>
              <w:left w:val="single" w:sz="4" w:space="0" w:color="auto"/>
              <w:bottom w:val="single" w:sz="4" w:space="0" w:color="auto"/>
              <w:right w:val="single" w:sz="4" w:space="0" w:color="auto"/>
            </w:tcBorders>
            <w:vAlign w:val="center"/>
          </w:tcPr>
          <w:p w14:paraId="41797BD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91F5D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3692606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888202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946A43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6163A86" w14:textId="77777777" w:rsidR="00340D9D" w:rsidRPr="00340D9D" w:rsidRDefault="00340D9D" w:rsidP="00340D9D">
            <w:pPr>
              <w:spacing w:after="0"/>
              <w:jc w:val="center"/>
              <w:rPr>
                <w:rFonts w:eastAsia="Aptos" w:cs="Arial"/>
                <w:i/>
                <w:iCs/>
                <w:sz w:val="18"/>
                <w:szCs w:val="18"/>
              </w:rPr>
            </w:pPr>
          </w:p>
        </w:tc>
      </w:tr>
      <w:tr w:rsidR="00340D9D" w:rsidRPr="00340D9D" w14:paraId="1AAA953E"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6481439" w14:textId="7FEEB320" w:rsidR="00340D9D" w:rsidRPr="00340D9D" w:rsidRDefault="00340D9D" w:rsidP="00340D9D">
            <w:pPr>
              <w:spacing w:after="0"/>
              <w:ind w:left="720" w:hanging="562"/>
              <w:rPr>
                <w:rFonts w:eastAsia="Aptos" w:cs="Arial"/>
                <w:i/>
                <w:iCs/>
                <w:sz w:val="18"/>
                <w:szCs w:val="18"/>
              </w:rPr>
            </w:pPr>
            <w:r w:rsidRPr="00340D9D">
              <w:rPr>
                <w:rFonts w:eastAsia="Aptos" w:cs="Arial"/>
                <w:i/>
                <w:iCs/>
                <w:sz w:val="18"/>
                <w:szCs w:val="18"/>
              </w:rPr>
              <w:t>Training toilet</w:t>
            </w:r>
            <w:r w:rsidRPr="00340D9D">
              <w:rPr>
                <w:rFonts w:eastAsia="Aptos" w:cs="Arial"/>
                <w:i/>
                <w:iCs/>
                <w:sz w:val="18"/>
                <w:szCs w:val="18"/>
                <w:u w:val="single"/>
              </w:rPr>
              <w:t>/</w:t>
            </w:r>
            <w:r w:rsidR="00A87E53" w:rsidRPr="00340D9D">
              <w:rPr>
                <w:rFonts w:eastAsia="Aptos" w:cs="Arial"/>
                <w:i/>
                <w:iCs/>
                <w:sz w:val="18"/>
                <w:szCs w:val="18"/>
                <w:u w:val="single"/>
              </w:rPr>
              <w:t>bathtub</w:t>
            </w:r>
          </w:p>
        </w:tc>
        <w:tc>
          <w:tcPr>
            <w:tcW w:w="1295" w:type="dxa"/>
            <w:tcBorders>
              <w:top w:val="single" w:sz="4" w:space="0" w:color="auto"/>
              <w:left w:val="single" w:sz="4" w:space="0" w:color="auto"/>
              <w:bottom w:val="single" w:sz="4" w:space="0" w:color="auto"/>
              <w:right w:val="single" w:sz="4" w:space="0" w:color="auto"/>
            </w:tcBorders>
            <w:vAlign w:val="center"/>
          </w:tcPr>
          <w:p w14:paraId="563CB3DC"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1CCE100"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BE0B449"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67134F4"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500945B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C4457D" w14:textId="77777777" w:rsidR="00340D9D" w:rsidRPr="00340D9D" w:rsidRDefault="00340D9D" w:rsidP="00340D9D">
            <w:pPr>
              <w:spacing w:after="0"/>
              <w:jc w:val="center"/>
              <w:rPr>
                <w:rFonts w:eastAsia="Aptos" w:cs="Arial"/>
                <w:i/>
                <w:iCs/>
                <w:sz w:val="18"/>
                <w:szCs w:val="18"/>
              </w:rPr>
            </w:pPr>
          </w:p>
        </w:tc>
      </w:tr>
      <w:tr w:rsidR="00340D9D" w:rsidRPr="00340D9D" w14:paraId="21894E50"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D2C3448"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43DE6FF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7795CD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15EAD03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418A7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6AE16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4573B44" w14:textId="77777777" w:rsidR="00340D9D" w:rsidRPr="00340D9D" w:rsidRDefault="00340D9D" w:rsidP="00340D9D">
            <w:pPr>
              <w:spacing w:after="0"/>
              <w:jc w:val="center"/>
              <w:rPr>
                <w:rFonts w:eastAsia="Aptos" w:cs="Arial"/>
                <w:i/>
                <w:iCs/>
                <w:sz w:val="18"/>
                <w:szCs w:val="18"/>
              </w:rPr>
            </w:pPr>
          </w:p>
        </w:tc>
      </w:tr>
      <w:tr w:rsidR="00340D9D" w:rsidRPr="00340D9D" w14:paraId="2582B9BF"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B8E05CA" w14:textId="77777777" w:rsidR="00340D9D" w:rsidRPr="00340D9D" w:rsidRDefault="00340D9D" w:rsidP="00340D9D">
            <w:pPr>
              <w:spacing w:after="0"/>
              <w:ind w:firstLine="246"/>
              <w:rPr>
                <w:rFonts w:eastAsia="Aptos" w:cs="Arial"/>
                <w:i/>
                <w:iCs/>
                <w:sz w:val="18"/>
                <w:szCs w:val="18"/>
              </w:rPr>
            </w:pPr>
            <w:r w:rsidRPr="00340D9D">
              <w:rPr>
                <w:rFonts w:eastAsia="Aptos" w:cs="Arial"/>
                <w:i/>
                <w:iCs/>
                <w:sz w:val="18"/>
                <w:szCs w:val="18"/>
              </w:rPr>
              <w:t>Soiled workroom or soiled holding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280EF1A"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27616E5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5FD20A4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7E0D8A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7E535F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1F55469D"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r w:rsidRPr="00340D9D">
              <w:rPr>
                <w:rFonts w:eastAsia="Aptos" w:cs="Arial"/>
                <w:i/>
                <w:iCs/>
                <w:sz w:val="18"/>
                <w:szCs w:val="18"/>
                <w:vertAlign w:val="superscript"/>
              </w:rPr>
              <w:t>34</w:t>
            </w:r>
          </w:p>
        </w:tc>
      </w:tr>
      <w:tr w:rsidR="00340D9D" w:rsidRPr="00340D9D" w14:paraId="1966BC51"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31C9D85" w14:textId="77777777" w:rsidR="00340D9D" w:rsidRPr="00340D9D" w:rsidRDefault="00340D9D" w:rsidP="00340D9D">
            <w:pPr>
              <w:spacing w:after="0"/>
              <w:rPr>
                <w:rFonts w:eastAsia="Aptos" w:cs="Arial"/>
                <w:i/>
                <w:iCs/>
                <w:sz w:val="18"/>
                <w:szCs w:val="18"/>
              </w:rPr>
            </w:pPr>
            <w:r w:rsidRPr="00340D9D">
              <w:rPr>
                <w:rFonts w:eastAsia="Aptos" w:cs="Arial"/>
                <w:b/>
                <w:bCs/>
                <w:sz w:val="18"/>
                <w:szCs w:val="18"/>
              </w:rPr>
              <w:t>[Remove Indent]</w:t>
            </w:r>
            <w:r w:rsidRPr="00340D9D">
              <w:rPr>
                <w:rFonts w:eastAsia="Aptos" w:cs="Arial"/>
                <w:i/>
                <w:iCs/>
                <w:sz w:val="18"/>
                <w:szCs w:val="18"/>
              </w:rPr>
              <w:t>Cancer treatment/infusion therapy treatment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BD3B596"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1:4 stations</w:t>
            </w:r>
          </w:p>
        </w:tc>
        <w:tc>
          <w:tcPr>
            <w:tcW w:w="1008" w:type="dxa"/>
            <w:tcBorders>
              <w:top w:val="single" w:sz="4" w:space="0" w:color="auto"/>
              <w:left w:val="single" w:sz="4" w:space="0" w:color="auto"/>
              <w:bottom w:val="single" w:sz="4" w:space="0" w:color="auto"/>
              <w:right w:val="single" w:sz="4" w:space="0" w:color="auto"/>
            </w:tcBorders>
            <w:vAlign w:val="center"/>
          </w:tcPr>
          <w:p w14:paraId="23E9ECCC"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02E158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2FC46C3"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333909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3DC977" w14:textId="77777777" w:rsidR="00340D9D" w:rsidRPr="00340D9D" w:rsidRDefault="00340D9D" w:rsidP="00340D9D">
            <w:pPr>
              <w:spacing w:after="0"/>
              <w:jc w:val="center"/>
              <w:rPr>
                <w:rFonts w:eastAsia="Aptos" w:cs="Arial"/>
                <w:i/>
                <w:iCs/>
                <w:sz w:val="18"/>
                <w:szCs w:val="18"/>
              </w:rPr>
            </w:pPr>
          </w:p>
        </w:tc>
      </w:tr>
      <w:tr w:rsidR="00340D9D" w:rsidRPr="00340D9D" w14:paraId="538A50E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55330FE" w14:textId="77777777" w:rsidR="00340D9D" w:rsidRPr="00340D9D" w:rsidRDefault="00340D9D" w:rsidP="00340D9D">
            <w:pPr>
              <w:spacing w:after="0"/>
              <w:rPr>
                <w:rFonts w:eastAsia="Aptos" w:cs="Arial"/>
                <w:b/>
                <w:bCs/>
                <w:i/>
                <w:iCs/>
                <w:sz w:val="18"/>
                <w:szCs w:val="18"/>
                <w:u w:val="single"/>
              </w:rPr>
            </w:pPr>
            <w:r w:rsidRPr="00340D9D">
              <w:rPr>
                <w:rFonts w:eastAsia="Aptos" w:cs="Arial"/>
                <w:b/>
                <w:bCs/>
                <w:i/>
                <w:iCs/>
                <w:sz w:val="18"/>
                <w:szCs w:val="18"/>
                <w:u w:val="single"/>
              </w:rPr>
              <w:t>Central Sterile Supply</w:t>
            </w:r>
          </w:p>
        </w:tc>
        <w:tc>
          <w:tcPr>
            <w:tcW w:w="1295" w:type="dxa"/>
            <w:tcBorders>
              <w:top w:val="single" w:sz="4" w:space="0" w:color="auto"/>
              <w:left w:val="single" w:sz="4" w:space="0" w:color="auto"/>
              <w:bottom w:val="single" w:sz="4" w:space="0" w:color="auto"/>
              <w:right w:val="single" w:sz="4" w:space="0" w:color="auto"/>
            </w:tcBorders>
            <w:vAlign w:val="center"/>
          </w:tcPr>
          <w:p w14:paraId="338B314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7DEE42B0"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3881483C"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2BCE7A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34100B46"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668D3DD7" w14:textId="77777777" w:rsidR="00340D9D" w:rsidRPr="00340D9D" w:rsidRDefault="00340D9D" w:rsidP="00340D9D">
            <w:pPr>
              <w:spacing w:after="0"/>
              <w:jc w:val="center"/>
              <w:rPr>
                <w:rFonts w:eastAsia="Aptos" w:cs="Arial"/>
                <w:i/>
                <w:iCs/>
                <w:sz w:val="18"/>
                <w:szCs w:val="18"/>
                <w:u w:val="single"/>
              </w:rPr>
            </w:pPr>
          </w:p>
        </w:tc>
      </w:tr>
      <w:tr w:rsidR="00340D9D" w:rsidRPr="00340D9D" w14:paraId="58F78F3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7C4E61B1" w14:textId="77777777"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Soiled work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606B0D8"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29BB3DE4"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0F420B21"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73B1A669"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149F78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0DAA4A78"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r>
      <w:tr w:rsidR="00340D9D" w:rsidRPr="00340D9D" w14:paraId="7FC44F9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C3D5FF2" w14:textId="77777777"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Clean work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996A2ED"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32F53A09"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04C0403E"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E6D3D40"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FD398F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3A017F8" w14:textId="77777777" w:rsidR="00340D9D" w:rsidRPr="00340D9D" w:rsidRDefault="00340D9D" w:rsidP="00340D9D">
            <w:pPr>
              <w:spacing w:after="0"/>
              <w:jc w:val="center"/>
              <w:rPr>
                <w:rFonts w:eastAsia="Aptos" w:cs="Arial"/>
                <w:i/>
                <w:iCs/>
                <w:sz w:val="18"/>
                <w:szCs w:val="18"/>
                <w:u w:val="single"/>
              </w:rPr>
            </w:pPr>
          </w:p>
        </w:tc>
      </w:tr>
      <w:tr w:rsidR="00340D9D" w:rsidRPr="00340D9D" w14:paraId="636BDC55"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92D8302" w14:textId="77777777" w:rsidR="00340D9D" w:rsidRPr="00340D9D" w:rsidRDefault="00340D9D" w:rsidP="00340D9D">
            <w:pPr>
              <w:spacing w:after="0"/>
              <w:rPr>
                <w:rFonts w:eastAsia="Aptos" w:cs="Arial"/>
                <w:b/>
                <w:bCs/>
                <w:i/>
                <w:iCs/>
                <w:sz w:val="18"/>
                <w:szCs w:val="18"/>
              </w:rPr>
            </w:pPr>
            <w:r w:rsidRPr="00340D9D">
              <w:rPr>
                <w:rFonts w:eastAsia="Aptos" w:cs="Arial"/>
                <w:b/>
                <w:bCs/>
                <w:i/>
                <w:iCs/>
                <w:sz w:val="18"/>
                <w:szCs w:val="18"/>
              </w:rPr>
              <w:t>Utility/Work Room</w:t>
            </w:r>
          </w:p>
        </w:tc>
        <w:tc>
          <w:tcPr>
            <w:tcW w:w="1295" w:type="dxa"/>
            <w:tcBorders>
              <w:top w:val="single" w:sz="4" w:space="0" w:color="auto"/>
              <w:left w:val="single" w:sz="4" w:space="0" w:color="auto"/>
              <w:bottom w:val="single" w:sz="4" w:space="0" w:color="auto"/>
              <w:right w:val="single" w:sz="4" w:space="0" w:color="auto"/>
            </w:tcBorders>
            <w:vAlign w:val="center"/>
          </w:tcPr>
          <w:p w14:paraId="5207BE0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11749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4EB1EC1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BA18A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050754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9B081AE" w14:textId="77777777" w:rsidR="00340D9D" w:rsidRPr="00340D9D" w:rsidRDefault="00340D9D" w:rsidP="00340D9D">
            <w:pPr>
              <w:spacing w:after="0"/>
              <w:jc w:val="center"/>
              <w:rPr>
                <w:rFonts w:eastAsia="Aptos" w:cs="Arial"/>
                <w:i/>
                <w:iCs/>
                <w:sz w:val="18"/>
                <w:szCs w:val="18"/>
              </w:rPr>
            </w:pPr>
          </w:p>
        </w:tc>
      </w:tr>
      <w:tr w:rsidR="00340D9D" w:rsidRPr="00340D9D" w14:paraId="4DECA90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BF086D7" w14:textId="77777777" w:rsidR="00340D9D" w:rsidRPr="00340D9D" w:rsidRDefault="00340D9D" w:rsidP="00340D9D">
            <w:pPr>
              <w:spacing w:after="0"/>
              <w:ind w:firstLine="339"/>
              <w:rPr>
                <w:rFonts w:eastAsia="Aptos" w:cs="Arial"/>
                <w:i/>
                <w:iCs/>
                <w:sz w:val="18"/>
                <w:szCs w:val="18"/>
                <w:vertAlign w:val="superscript"/>
              </w:rPr>
            </w:pPr>
            <w:r w:rsidRPr="00340D9D">
              <w:rPr>
                <w:rFonts w:eastAsia="Aptos" w:cs="Arial"/>
                <w:i/>
                <w:iCs/>
                <w:sz w:val="18"/>
                <w:szCs w:val="18"/>
              </w:rPr>
              <w:t>Clean</w:t>
            </w:r>
            <w:r w:rsidRPr="00340D9D">
              <w:rPr>
                <w:rFonts w:eastAsia="Aptos" w:cs="Arial"/>
                <w:i/>
                <w:iCs/>
                <w:sz w:val="18"/>
                <w:szCs w:val="18"/>
                <w:vertAlign w:val="superscript"/>
              </w:rPr>
              <w:t>21</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571B768"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4695C75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7B0CC45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3D5543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0C795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B985473" w14:textId="77777777" w:rsidR="00340D9D" w:rsidRPr="00340D9D" w:rsidRDefault="00340D9D" w:rsidP="00340D9D">
            <w:pPr>
              <w:spacing w:after="0"/>
              <w:jc w:val="center"/>
              <w:rPr>
                <w:rFonts w:eastAsia="Aptos" w:cs="Arial"/>
                <w:i/>
                <w:iCs/>
                <w:sz w:val="18"/>
                <w:szCs w:val="18"/>
              </w:rPr>
            </w:pPr>
          </w:p>
        </w:tc>
      </w:tr>
      <w:tr w:rsidR="00340D9D" w:rsidRPr="00340D9D" w14:paraId="0133481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0B1E3982" w14:textId="77777777" w:rsidR="00340D9D" w:rsidRPr="00340D9D" w:rsidRDefault="00340D9D" w:rsidP="00340D9D">
            <w:pPr>
              <w:spacing w:after="0"/>
              <w:ind w:firstLine="339"/>
              <w:rPr>
                <w:rFonts w:eastAsia="Aptos" w:cs="Arial"/>
                <w:i/>
                <w:iCs/>
                <w:sz w:val="18"/>
                <w:szCs w:val="18"/>
                <w:vertAlign w:val="superscript"/>
              </w:rPr>
            </w:pPr>
            <w:r w:rsidRPr="00340D9D">
              <w:rPr>
                <w:rFonts w:eastAsia="Aptos" w:cs="Arial"/>
                <w:i/>
                <w:iCs/>
                <w:sz w:val="18"/>
                <w:szCs w:val="18"/>
              </w:rPr>
              <w:t>Soiled</w:t>
            </w:r>
            <w:r w:rsidRPr="00340D9D">
              <w:rPr>
                <w:rFonts w:eastAsia="Aptos" w:cs="Arial"/>
                <w:i/>
                <w:iCs/>
                <w:sz w:val="18"/>
                <w:szCs w:val="18"/>
                <w:vertAlign w:val="superscript"/>
              </w:rPr>
              <w:t>22</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190E547"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4EB89F59"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1BC5E8E9"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284E26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ED4B6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0726FAE"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14</w:t>
            </w:r>
          </w:p>
        </w:tc>
      </w:tr>
      <w:tr w:rsidR="00340D9D" w:rsidRPr="00340D9D" w14:paraId="604B9AD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760968F" w14:textId="77777777" w:rsidR="00340D9D" w:rsidRPr="00606B38" w:rsidRDefault="00340D9D" w:rsidP="00340D9D">
            <w:pPr>
              <w:spacing w:after="0"/>
              <w:rPr>
                <w:rFonts w:eastAsia="Aptos" w:cs="Arial"/>
                <w:b/>
                <w:bCs/>
                <w:i/>
                <w:iCs/>
                <w:sz w:val="18"/>
                <w:szCs w:val="18"/>
              </w:rPr>
            </w:pPr>
            <w:bookmarkStart w:id="4" w:name="_Hlk209524998"/>
            <w:r w:rsidRPr="00606B38">
              <w:rPr>
                <w:rFonts w:eastAsia="Aptos" w:cs="Arial"/>
                <w:b/>
                <w:bCs/>
                <w:i/>
                <w:iCs/>
                <w:sz w:val="18"/>
                <w:szCs w:val="18"/>
                <w:u w:val="single"/>
              </w:rPr>
              <w:t xml:space="preserve">Primary care </w:t>
            </w:r>
            <w:proofErr w:type="gramStart"/>
            <w:r w:rsidRPr="00606B38">
              <w:rPr>
                <w:rFonts w:eastAsia="Aptos" w:cs="Arial"/>
                <w:b/>
                <w:bCs/>
                <w:i/>
                <w:iCs/>
                <w:sz w:val="18"/>
                <w:szCs w:val="18"/>
                <w:u w:val="single"/>
              </w:rPr>
              <w:t>clinic</w:t>
            </w:r>
            <w:proofErr w:type="gramEnd"/>
            <w:r w:rsidRPr="00606B38">
              <w:rPr>
                <w:rFonts w:eastAsia="Aptos" w:cs="Arial"/>
                <w:b/>
                <w:bCs/>
                <w:i/>
                <w:iCs/>
                <w:sz w:val="18"/>
                <w:szCs w:val="18"/>
                <w:u w:val="single"/>
              </w:rPr>
              <w:t xml:space="preserve"> and specialty clinics</w:t>
            </w:r>
            <w:bookmarkEnd w:id="4"/>
          </w:p>
        </w:tc>
        <w:tc>
          <w:tcPr>
            <w:tcW w:w="1295" w:type="dxa"/>
            <w:tcBorders>
              <w:top w:val="single" w:sz="4" w:space="0" w:color="auto"/>
              <w:left w:val="single" w:sz="4" w:space="0" w:color="auto"/>
              <w:bottom w:val="single" w:sz="4" w:space="0" w:color="auto"/>
              <w:right w:val="single" w:sz="4" w:space="0" w:color="auto"/>
            </w:tcBorders>
            <w:vAlign w:val="center"/>
          </w:tcPr>
          <w:p w14:paraId="3F7CB26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DD4350E"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410414F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4A5B22E"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73B1761C"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7A0D037C" w14:textId="77777777" w:rsidR="00340D9D" w:rsidRPr="00340D9D" w:rsidRDefault="00340D9D" w:rsidP="00340D9D">
            <w:pPr>
              <w:spacing w:after="0"/>
              <w:jc w:val="center"/>
              <w:rPr>
                <w:rFonts w:eastAsia="Aptos" w:cs="Arial"/>
                <w:i/>
                <w:iCs/>
                <w:sz w:val="18"/>
                <w:szCs w:val="18"/>
              </w:rPr>
            </w:pPr>
          </w:p>
        </w:tc>
      </w:tr>
      <w:tr w:rsidR="00065602" w:rsidRPr="00340D9D" w14:paraId="4B02735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tcPr>
          <w:p w14:paraId="17D245CE" w14:textId="758DCA33" w:rsidR="00065602" w:rsidRPr="00340D9D" w:rsidRDefault="00065602" w:rsidP="001F4E48">
            <w:pPr>
              <w:spacing w:after="0"/>
              <w:ind w:firstLine="338"/>
              <w:rPr>
                <w:rFonts w:eastAsia="Aptos" w:cs="Arial"/>
                <w:i/>
                <w:iCs/>
                <w:sz w:val="18"/>
                <w:szCs w:val="18"/>
                <w:u w:val="single"/>
              </w:rPr>
            </w:pPr>
            <w:r w:rsidRPr="00340D9D">
              <w:rPr>
                <w:rFonts w:eastAsia="Aptos" w:cs="Arial"/>
                <w:i/>
                <w:iCs/>
                <w:sz w:val="18"/>
                <w:szCs w:val="18"/>
                <w:u w:val="single"/>
              </w:rPr>
              <w:t>Exam/treatment</w:t>
            </w:r>
          </w:p>
        </w:tc>
        <w:tc>
          <w:tcPr>
            <w:tcW w:w="1295" w:type="dxa"/>
            <w:tcBorders>
              <w:top w:val="single" w:sz="4" w:space="0" w:color="auto"/>
              <w:left w:val="single" w:sz="4" w:space="0" w:color="auto"/>
              <w:bottom w:val="single" w:sz="4" w:space="0" w:color="auto"/>
              <w:right w:val="single" w:sz="4" w:space="0" w:color="auto"/>
            </w:tcBorders>
            <w:vAlign w:val="center"/>
          </w:tcPr>
          <w:p w14:paraId="78CC9F90" w14:textId="3AAB7879" w:rsidR="00065602" w:rsidRPr="00340D9D" w:rsidRDefault="00065602" w:rsidP="00340D9D">
            <w:pPr>
              <w:spacing w:after="0"/>
              <w:jc w:val="center"/>
              <w:rPr>
                <w:rFonts w:eastAsia="Aptos" w:cs="Arial"/>
                <w:i/>
                <w:iCs/>
                <w:sz w:val="18"/>
                <w:szCs w:val="18"/>
              </w:rPr>
            </w:pPr>
            <w:r>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5D124C33" w14:textId="77777777" w:rsidR="00065602" w:rsidRPr="00340D9D" w:rsidRDefault="00065602"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22022828" w14:textId="77777777" w:rsidR="00065602" w:rsidRPr="00340D9D" w:rsidRDefault="00065602"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47CB4206" w14:textId="77777777" w:rsidR="00065602" w:rsidRPr="00340D9D" w:rsidRDefault="00065602"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BB0C28F" w14:textId="77777777" w:rsidR="00065602" w:rsidRPr="00340D9D" w:rsidRDefault="00065602"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724D4BF" w14:textId="77777777" w:rsidR="00065602" w:rsidRPr="00340D9D" w:rsidRDefault="00065602" w:rsidP="00340D9D">
            <w:pPr>
              <w:spacing w:after="0"/>
              <w:jc w:val="center"/>
              <w:rPr>
                <w:rFonts w:eastAsia="Aptos" w:cs="Arial"/>
                <w:i/>
                <w:iCs/>
                <w:sz w:val="18"/>
                <w:szCs w:val="18"/>
              </w:rPr>
            </w:pPr>
          </w:p>
        </w:tc>
      </w:tr>
      <w:tr w:rsidR="00340D9D" w:rsidRPr="00340D9D" w14:paraId="30178481"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F810300" w14:textId="71FC82F5"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Exam/treatment</w:t>
            </w:r>
            <w:r w:rsidR="00065602">
              <w:rPr>
                <w:rFonts w:eastAsia="Aptos" w:cs="Arial"/>
                <w:i/>
                <w:iCs/>
                <w:sz w:val="18"/>
                <w:szCs w:val="18"/>
                <w:u w:val="single"/>
              </w:rPr>
              <w:t xml:space="preserve"> patient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35CF45D" w14:textId="18B66797" w:rsidR="00340D9D" w:rsidRPr="001F4E48" w:rsidRDefault="00340D9D" w:rsidP="00340D9D">
            <w:pPr>
              <w:spacing w:after="0"/>
              <w:jc w:val="center"/>
              <w:rPr>
                <w:rFonts w:eastAsia="Aptos" w:cs="Arial"/>
                <w:i/>
                <w:iCs/>
                <w:sz w:val="18"/>
                <w:szCs w:val="18"/>
                <w:vertAlign w:val="superscript"/>
              </w:rPr>
            </w:pPr>
            <w:r w:rsidRPr="00340D9D">
              <w:rPr>
                <w:rFonts w:eastAsia="Aptos" w:cs="Arial"/>
                <w:i/>
                <w:iCs/>
                <w:sz w:val="18"/>
                <w:szCs w:val="18"/>
                <w:u w:val="single"/>
              </w:rPr>
              <w:t>1</w:t>
            </w:r>
            <w:r w:rsidR="00065602">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401753B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9F2D18B"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1:15</w:t>
            </w:r>
          </w:p>
        </w:tc>
        <w:tc>
          <w:tcPr>
            <w:tcW w:w="1008" w:type="dxa"/>
            <w:tcBorders>
              <w:top w:val="single" w:sz="4" w:space="0" w:color="auto"/>
              <w:left w:val="single" w:sz="4" w:space="0" w:color="auto"/>
              <w:bottom w:val="single" w:sz="4" w:space="0" w:color="auto"/>
              <w:right w:val="single" w:sz="4" w:space="0" w:color="auto"/>
            </w:tcBorders>
            <w:vAlign w:val="center"/>
          </w:tcPr>
          <w:p w14:paraId="535DA15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A02F99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F2D18A6" w14:textId="77777777" w:rsidR="00340D9D" w:rsidRPr="00340D9D" w:rsidRDefault="00340D9D" w:rsidP="00340D9D">
            <w:pPr>
              <w:spacing w:after="0"/>
              <w:jc w:val="center"/>
              <w:rPr>
                <w:rFonts w:eastAsia="Aptos" w:cs="Arial"/>
                <w:i/>
                <w:iCs/>
                <w:sz w:val="18"/>
                <w:szCs w:val="18"/>
              </w:rPr>
            </w:pPr>
          </w:p>
        </w:tc>
      </w:tr>
      <w:tr w:rsidR="00340D9D" w:rsidRPr="00340D9D" w14:paraId="5E241C33"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143076E" w14:textId="63AE3206"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Staff</w:t>
            </w:r>
            <w:r w:rsidR="00065602">
              <w:rPr>
                <w:rFonts w:eastAsia="Aptos" w:cs="Arial"/>
                <w:i/>
                <w:iCs/>
                <w:sz w:val="18"/>
                <w:szCs w:val="18"/>
                <w:u w:val="single"/>
              </w:rPr>
              <w:t xml:space="preserve">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380D423"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057200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79737F4E"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5EE7D55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EF023C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D995378" w14:textId="77777777" w:rsidR="00340D9D" w:rsidRPr="00340D9D" w:rsidRDefault="00340D9D" w:rsidP="00340D9D">
            <w:pPr>
              <w:spacing w:after="0"/>
              <w:jc w:val="center"/>
              <w:rPr>
                <w:rFonts w:eastAsia="Aptos" w:cs="Arial"/>
                <w:i/>
                <w:iCs/>
                <w:sz w:val="18"/>
                <w:szCs w:val="18"/>
              </w:rPr>
            </w:pPr>
          </w:p>
        </w:tc>
      </w:tr>
      <w:tr w:rsidR="00340D9D" w:rsidRPr="00340D9D" w14:paraId="0D1DC88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A5AC92A" w14:textId="490DFB1D"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Waiting area</w:t>
            </w:r>
            <w:r w:rsidR="00065602">
              <w:rPr>
                <w:rFonts w:eastAsia="Aptos" w:cs="Arial"/>
                <w:i/>
                <w:iCs/>
                <w:sz w:val="18"/>
                <w:szCs w:val="18"/>
                <w:u w:val="single"/>
              </w:rPr>
              <w:t xml:space="preserve"> public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7E414AA"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03F9B7B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1E0AC2C7"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1:25</w:t>
            </w:r>
          </w:p>
        </w:tc>
        <w:tc>
          <w:tcPr>
            <w:tcW w:w="1008" w:type="dxa"/>
            <w:tcBorders>
              <w:top w:val="single" w:sz="4" w:space="0" w:color="auto"/>
              <w:left w:val="single" w:sz="4" w:space="0" w:color="auto"/>
              <w:bottom w:val="single" w:sz="4" w:space="0" w:color="auto"/>
              <w:right w:val="single" w:sz="4" w:space="0" w:color="auto"/>
            </w:tcBorders>
            <w:vAlign w:val="center"/>
          </w:tcPr>
          <w:p w14:paraId="1DDEFC1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7A209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E408AE7" w14:textId="77777777" w:rsidR="00340D9D" w:rsidRPr="00340D9D" w:rsidRDefault="00340D9D" w:rsidP="00340D9D">
            <w:pPr>
              <w:spacing w:after="0"/>
              <w:jc w:val="center"/>
              <w:rPr>
                <w:rFonts w:eastAsia="Aptos" w:cs="Arial"/>
                <w:i/>
                <w:iCs/>
                <w:sz w:val="18"/>
                <w:szCs w:val="18"/>
              </w:rPr>
            </w:pPr>
          </w:p>
        </w:tc>
      </w:tr>
      <w:tr w:rsidR="00340D9D" w:rsidRPr="00340D9D" w14:paraId="05C709A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AA22886" w14:textId="77777777" w:rsidR="00340D9D" w:rsidRPr="00340D9D" w:rsidRDefault="00340D9D" w:rsidP="00606B38">
            <w:pPr>
              <w:spacing w:after="0"/>
              <w:rPr>
                <w:rFonts w:eastAsia="Aptos" w:cs="Arial"/>
                <w:i/>
                <w:iCs/>
                <w:sz w:val="18"/>
                <w:szCs w:val="18"/>
                <w:u w:val="single"/>
              </w:rPr>
            </w:pPr>
            <w:r w:rsidRPr="00606B38">
              <w:rPr>
                <w:rFonts w:eastAsia="Aptos" w:cs="Arial"/>
                <w:b/>
                <w:bCs/>
                <w:i/>
                <w:iCs/>
                <w:sz w:val="18"/>
                <w:szCs w:val="18"/>
                <w:u w:val="single"/>
              </w:rPr>
              <w:t xml:space="preserve">Alternative Birthing Clinic </w:t>
            </w:r>
          </w:p>
        </w:tc>
        <w:tc>
          <w:tcPr>
            <w:tcW w:w="1295" w:type="dxa"/>
            <w:tcBorders>
              <w:top w:val="single" w:sz="4" w:space="0" w:color="auto"/>
              <w:left w:val="single" w:sz="4" w:space="0" w:color="auto"/>
              <w:bottom w:val="single" w:sz="4" w:space="0" w:color="auto"/>
              <w:right w:val="single" w:sz="4" w:space="0" w:color="auto"/>
            </w:tcBorders>
            <w:vAlign w:val="center"/>
          </w:tcPr>
          <w:p w14:paraId="49F97BD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310B4C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32F52A8A"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26DB29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569667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78D60C9" w14:textId="77777777" w:rsidR="00340D9D" w:rsidRPr="00340D9D" w:rsidRDefault="00340D9D" w:rsidP="00340D9D">
            <w:pPr>
              <w:spacing w:after="0"/>
              <w:jc w:val="center"/>
              <w:rPr>
                <w:rFonts w:eastAsia="Aptos" w:cs="Arial"/>
                <w:i/>
                <w:iCs/>
                <w:sz w:val="18"/>
                <w:szCs w:val="18"/>
              </w:rPr>
            </w:pPr>
          </w:p>
        </w:tc>
      </w:tr>
      <w:tr w:rsidR="00340D9D" w:rsidRPr="00340D9D" w14:paraId="69EA7F0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FC98D8E" w14:textId="77777777" w:rsidR="00340D9D" w:rsidRPr="00340D9D" w:rsidRDefault="00340D9D" w:rsidP="00340D9D">
            <w:pPr>
              <w:spacing w:after="0"/>
              <w:ind w:hanging="21"/>
              <w:rPr>
                <w:rFonts w:eastAsia="Aptos" w:cs="Arial"/>
                <w:i/>
                <w:iCs/>
                <w:sz w:val="18"/>
                <w:szCs w:val="18"/>
              </w:rPr>
            </w:pPr>
            <w:r w:rsidRPr="00340D9D">
              <w:rPr>
                <w:rFonts w:eastAsia="Aptos" w:cs="Arial"/>
                <w:i/>
                <w:iCs/>
                <w:sz w:val="18"/>
                <w:szCs w:val="18"/>
              </w:rPr>
              <w:t xml:space="preserve">       </w:t>
            </w:r>
            <w:r w:rsidRPr="00340D9D">
              <w:rPr>
                <w:rFonts w:eastAsia="Aptos" w:cs="Arial"/>
                <w:i/>
                <w:iCs/>
                <w:sz w:val="18"/>
                <w:szCs w:val="18"/>
                <w:u w:val="single"/>
              </w:rPr>
              <w:t>Birthing 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248442C"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196C1FA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4082BED"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88A1B8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54E201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13218B4" w14:textId="77777777" w:rsidR="00340D9D" w:rsidRPr="00340D9D" w:rsidRDefault="00340D9D" w:rsidP="00340D9D">
            <w:pPr>
              <w:spacing w:after="0"/>
              <w:jc w:val="center"/>
              <w:rPr>
                <w:rFonts w:eastAsia="Aptos" w:cs="Arial"/>
                <w:i/>
                <w:iCs/>
                <w:sz w:val="18"/>
                <w:szCs w:val="18"/>
              </w:rPr>
            </w:pPr>
          </w:p>
        </w:tc>
      </w:tr>
      <w:tr w:rsidR="00340D9D" w:rsidRPr="00340D9D" w14:paraId="0003A30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64179D2F" w14:textId="77777777"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Birthing room toilet 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8F60104"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091FAB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4B4B95CB"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DBE74BF"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7E91A1B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3F603FC" w14:textId="77777777" w:rsidR="00340D9D" w:rsidRPr="00340D9D" w:rsidRDefault="00340D9D" w:rsidP="00340D9D">
            <w:pPr>
              <w:spacing w:after="0"/>
              <w:jc w:val="center"/>
              <w:rPr>
                <w:rFonts w:eastAsia="Aptos" w:cs="Arial"/>
                <w:i/>
                <w:iCs/>
                <w:sz w:val="18"/>
                <w:szCs w:val="18"/>
              </w:rPr>
            </w:pPr>
          </w:p>
        </w:tc>
      </w:tr>
      <w:tr w:rsidR="00340D9D" w:rsidRPr="00340D9D" w14:paraId="5D80B5D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69129A4" w14:textId="77777777" w:rsidR="00340D9D" w:rsidRPr="00340D9D" w:rsidRDefault="00340D9D" w:rsidP="00340D9D">
            <w:pPr>
              <w:spacing w:after="0"/>
              <w:ind w:firstLine="339"/>
              <w:rPr>
                <w:rFonts w:eastAsia="Aptos" w:cs="Arial"/>
                <w:i/>
                <w:iCs/>
                <w:sz w:val="18"/>
                <w:szCs w:val="18"/>
                <w:u w:val="single"/>
                <w:vertAlign w:val="superscript"/>
              </w:rPr>
            </w:pPr>
            <w:r w:rsidRPr="00340D9D">
              <w:rPr>
                <w:rFonts w:eastAsia="Aptos" w:cs="Arial"/>
                <w:i/>
                <w:iCs/>
                <w:sz w:val="18"/>
                <w:szCs w:val="18"/>
                <w:u w:val="single"/>
              </w:rPr>
              <w:t>Waiting area</w:t>
            </w:r>
            <w:r w:rsidRPr="00340D9D">
              <w:rPr>
                <w:rFonts w:eastAsia="Aptos" w:cs="Arial"/>
                <w:i/>
                <w:iCs/>
                <w:sz w:val="18"/>
                <w:szCs w:val="18"/>
                <w:u w:val="single"/>
                <w:vertAlign w:val="superscript"/>
              </w:rPr>
              <w:t>38</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9F74EF9"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0F9D785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71D930E"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349F573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FE0BF7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C1F07F2" w14:textId="77777777" w:rsidR="00340D9D" w:rsidRPr="00340D9D" w:rsidRDefault="00340D9D" w:rsidP="00340D9D">
            <w:pPr>
              <w:spacing w:after="0"/>
              <w:jc w:val="center"/>
              <w:rPr>
                <w:rFonts w:eastAsia="Aptos" w:cs="Arial"/>
                <w:i/>
                <w:iCs/>
                <w:sz w:val="18"/>
                <w:szCs w:val="18"/>
              </w:rPr>
            </w:pPr>
          </w:p>
        </w:tc>
      </w:tr>
    </w:tbl>
    <w:p w14:paraId="345B7311" w14:textId="77777777" w:rsidR="0006464A" w:rsidRDefault="0006464A" w:rsidP="00340D9D">
      <w:pPr>
        <w:widowControl/>
        <w:spacing w:before="240" w:after="100" w:afterAutospacing="1"/>
        <w:ind w:left="90" w:hanging="90"/>
        <w:rPr>
          <w:rFonts w:eastAsia="Aptos"/>
          <w:i/>
          <w:iCs/>
          <w:strike/>
          <w:kern w:val="2"/>
          <w:szCs w:val="22"/>
          <w14:ligatures w14:val="standardContextual"/>
        </w:rPr>
        <w:sectPr w:rsidR="0006464A" w:rsidSect="00425BCA">
          <w:endnotePr>
            <w:numFmt w:val="decimal"/>
          </w:endnotePr>
          <w:pgSz w:w="12240" w:h="15840"/>
          <w:pgMar w:top="1152" w:right="1440" w:bottom="720" w:left="1440" w:header="576" w:footer="274" w:gutter="0"/>
          <w:cols w:space="720"/>
          <w:noEndnote/>
          <w:docGrid w:linePitch="326"/>
        </w:sectPr>
      </w:pPr>
    </w:p>
    <w:p w14:paraId="6AFC05D6" w14:textId="77777777" w:rsidR="0006464A" w:rsidRDefault="0006464A" w:rsidP="0006464A">
      <w:pPr>
        <w:widowControl/>
        <w:ind w:left="90" w:hanging="90"/>
        <w:rPr>
          <w:rFonts w:eastAsia="Aptos"/>
          <w:i/>
          <w:iCs/>
          <w:kern w:val="2"/>
          <w:szCs w:val="22"/>
          <w:u w:val="single"/>
          <w14:ligatures w14:val="standardContextual"/>
        </w:rPr>
      </w:pPr>
      <w:r w:rsidRPr="00340D9D">
        <w:rPr>
          <w:rFonts w:eastAsia="Aptos"/>
          <w:i/>
          <w:iCs/>
          <w:kern w:val="2"/>
          <w:szCs w:val="22"/>
          <w:vertAlign w:val="superscript"/>
          <w14:ligatures w14:val="standardContextual"/>
        </w:rPr>
        <w:lastRenderedPageBreak/>
        <w:t xml:space="preserve">1 </w:t>
      </w:r>
      <w:r w:rsidRPr="00340D9D">
        <w:rPr>
          <w:rFonts w:eastAsia="Aptos"/>
          <w:i/>
          <w:iCs/>
          <w:strike/>
          <w:kern w:val="2"/>
          <w:szCs w:val="22"/>
          <w14:ligatures w14:val="standardContextual"/>
        </w:rPr>
        <w:t xml:space="preserve">Each </w:t>
      </w:r>
      <w:r w:rsidR="00340D9D" w:rsidRPr="00340D9D">
        <w:rPr>
          <w:rFonts w:eastAsia="Aptos"/>
          <w:i/>
          <w:iCs/>
          <w:strike/>
          <w:kern w:val="2"/>
          <w:szCs w:val="22"/>
          <w14:ligatures w14:val="standardContextual"/>
        </w:rPr>
        <w:t>department or nursing unit shall be served by a housekeeping room equipped with a service sink. Departments may share service closets provided the departmental services are compatible. A dedicated housekeeping room shall be provided for the following services: Surgical/Catherization, ICU, NICU, nursery, dietary, renal dialysis, and outpatient surgery.</w:t>
      </w:r>
      <w:r w:rsidR="00340D9D" w:rsidRPr="00340D9D">
        <w:rPr>
          <w:rFonts w:eastAsia="Aptos"/>
          <w:i/>
          <w:iCs/>
          <w:kern w:val="2"/>
          <w:szCs w:val="22"/>
          <w:u w:val="single"/>
          <w14:ligatures w14:val="standardContextual"/>
        </w:rPr>
        <w:t xml:space="preserve"> The service sink shall be located in a housekeeping room, see California Building Code Sections 1224, 1225, 1226, 1227 and 1228.</w:t>
      </w:r>
    </w:p>
    <w:p w14:paraId="53C6BB79" w14:textId="0E5EEECE" w:rsidR="0006464A" w:rsidRDefault="00340D9D" w:rsidP="0006464A">
      <w:pPr>
        <w:widowControl/>
        <w:ind w:left="90" w:hanging="90"/>
        <w:rPr>
          <w:rFonts w:eastAsia="Aptos"/>
          <w:i/>
          <w:iCs/>
          <w:kern w:val="2"/>
          <w:szCs w:val="22"/>
          <w:u w:val="single"/>
          <w14:ligatures w14:val="standardContextual"/>
        </w:rPr>
      </w:pPr>
      <w:r w:rsidRPr="00340D9D">
        <w:rPr>
          <w:rFonts w:eastAsia="Aptos"/>
          <w:i/>
          <w:iCs/>
          <w:kern w:val="2"/>
          <w:szCs w:val="22"/>
          <w:u w:val="single"/>
          <w14:ligatures w14:val="standardContextual"/>
        </w:rPr>
        <w:t>…</w:t>
      </w:r>
    </w:p>
    <w:p w14:paraId="699CC1DD" w14:textId="222DD811" w:rsidR="00340D9D" w:rsidRPr="00340D9D" w:rsidRDefault="00340D9D" w:rsidP="0006464A">
      <w:pPr>
        <w:widowControl/>
        <w:ind w:left="90" w:hanging="90"/>
        <w:rPr>
          <w:rFonts w:eastAsia="Aptos"/>
          <w:i/>
          <w:iCs/>
          <w:strike/>
          <w:kern w:val="2"/>
          <w:szCs w:val="22"/>
          <w14:ligatures w14:val="standardContextual"/>
        </w:rPr>
      </w:pPr>
      <w:r w:rsidRPr="00340D9D">
        <w:rPr>
          <w:rFonts w:eastAsia="Aptos"/>
          <w:i/>
          <w:iCs/>
          <w:kern w:val="2"/>
          <w:szCs w:val="22"/>
          <w:vertAlign w:val="superscript"/>
          <w14:ligatures w14:val="standardContextual"/>
        </w:rPr>
        <w:t>14</w:t>
      </w:r>
      <w:r w:rsidRPr="00340D9D">
        <w:rPr>
          <w:rFonts w:eastAsia="Aptos"/>
          <w:i/>
          <w:iCs/>
          <w:kern w:val="2"/>
          <w:szCs w:val="22"/>
          <w14:ligatures w14:val="standardContextual"/>
        </w:rPr>
        <w:t xml:space="preserve"> The clinic</w:t>
      </w:r>
      <w:r w:rsidRPr="00340D9D">
        <w:rPr>
          <w:rFonts w:eastAsia="Aptos"/>
          <w:i/>
          <w:iCs/>
          <w:kern w:val="2"/>
          <w:szCs w:val="22"/>
          <w:u w:val="single"/>
          <w14:ligatures w14:val="standardContextual"/>
        </w:rPr>
        <w:t>al</w:t>
      </w:r>
      <w:r w:rsidRPr="00340D9D">
        <w:rPr>
          <w:rFonts w:eastAsia="Aptos"/>
          <w:i/>
          <w:iCs/>
          <w:kern w:val="2"/>
          <w:szCs w:val="22"/>
          <w14:ligatures w14:val="standardContextual"/>
        </w:rPr>
        <w:t xml:space="preserve"> sink may be deleted if all bedrooms in the nursing unit are provided with adjoining toilets with bedpan flushing devices.</w:t>
      </w:r>
    </w:p>
    <w:p w14:paraId="13624435" w14:textId="77777777"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14:ligatures w14:val="standardContextual"/>
        </w:rPr>
        <w:t>…</w:t>
      </w:r>
    </w:p>
    <w:p w14:paraId="1D9A8332" w14:textId="77777777"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vertAlign w:val="superscript"/>
          <w14:ligatures w14:val="standardContextual"/>
        </w:rPr>
        <w:t>22</w:t>
      </w:r>
      <w:r w:rsidRPr="00340D9D">
        <w:rPr>
          <w:rFonts w:eastAsia="Aptos"/>
          <w:i/>
          <w:iCs/>
          <w:kern w:val="2"/>
          <w:szCs w:val="22"/>
          <w14:ligatures w14:val="standardContextual"/>
        </w:rPr>
        <w:t xml:space="preserve"> If room is used only for temporary holding of soiled materials, clinic</w:t>
      </w:r>
      <w:r w:rsidRPr="00340D9D">
        <w:rPr>
          <w:rFonts w:eastAsia="Aptos"/>
          <w:i/>
          <w:iCs/>
          <w:kern w:val="2"/>
          <w:szCs w:val="22"/>
          <w:u w:val="single"/>
          <w14:ligatures w14:val="standardContextual"/>
        </w:rPr>
        <w:t>al</w:t>
      </w:r>
      <w:r w:rsidRPr="00340D9D">
        <w:rPr>
          <w:rFonts w:eastAsia="Aptos"/>
          <w:i/>
          <w:iCs/>
          <w:kern w:val="2"/>
          <w:szCs w:val="22"/>
          <w14:ligatures w14:val="standardContextual"/>
        </w:rPr>
        <w:t xml:space="preserve"> sink and work counter may be omitted. If the flushing-rim clinical sink is eliminated, facilities for cleaning bedpans shall be provided elsewhere.</w:t>
      </w:r>
    </w:p>
    <w:p w14:paraId="5257EF6E" w14:textId="5D8A4C35"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14:ligatures w14:val="standardContextual"/>
        </w:rPr>
        <w:t>…</w:t>
      </w:r>
    </w:p>
    <w:p w14:paraId="0D0C29F0" w14:textId="77777777" w:rsidR="0006464A" w:rsidRDefault="00340D9D" w:rsidP="0006464A">
      <w:pPr>
        <w:widowControl/>
        <w:ind w:left="90" w:hanging="90"/>
        <w:rPr>
          <w:rFonts w:eastAsia="Aptos"/>
          <w:i/>
          <w:iCs/>
          <w:snapToGrid/>
          <w:kern w:val="2"/>
          <w:szCs w:val="22"/>
          <w:u w:val="single"/>
          <w14:ligatures w14:val="standardContextual"/>
        </w:rPr>
      </w:pPr>
      <w:r w:rsidRPr="00340D9D">
        <w:rPr>
          <w:rFonts w:eastAsia="Aptos"/>
          <w:i/>
          <w:iCs/>
          <w:snapToGrid/>
          <w:kern w:val="2"/>
          <w:szCs w:val="22"/>
          <w:vertAlign w:val="superscript"/>
          <w14:ligatures w14:val="standardContextual"/>
        </w:rPr>
        <w:t xml:space="preserve">23 </w:t>
      </w:r>
      <w:r w:rsidRPr="00340D9D">
        <w:rPr>
          <w:rFonts w:eastAsia="Aptos"/>
          <w:i/>
          <w:iCs/>
          <w:strike/>
          <w:snapToGrid/>
          <w:kern w:val="2"/>
          <w:szCs w:val="22"/>
          <w14:ligatures w14:val="standardContextual"/>
        </w:rPr>
        <w:t xml:space="preserve">Toilet shall be equipped with a bedpan flushing attachment. </w:t>
      </w:r>
      <w:r w:rsidRPr="00340D9D">
        <w:rPr>
          <w:rFonts w:eastAsia="Aptos"/>
          <w:i/>
          <w:iCs/>
          <w:snapToGrid/>
          <w:kern w:val="2"/>
          <w:szCs w:val="22"/>
          <w:u w:val="single"/>
          <w14:ligatures w14:val="standardContextual"/>
        </w:rPr>
        <w:t>Sink shall be sized to allow scrubbing up to the elbows and provided with hands-free controls.</w:t>
      </w:r>
    </w:p>
    <w:p w14:paraId="18322F5E" w14:textId="60FFF6E8" w:rsidR="0006464A" w:rsidRDefault="00340D9D" w:rsidP="0006464A">
      <w:pPr>
        <w:widowControl/>
        <w:ind w:left="90" w:hanging="90"/>
        <w:rPr>
          <w:rFonts w:cs="Arial"/>
          <w:i/>
          <w:iCs/>
          <w:u w:val="single"/>
        </w:rPr>
      </w:pPr>
      <w:r w:rsidRPr="00340D9D">
        <w:rPr>
          <w:rFonts w:cs="Arial"/>
          <w:i/>
          <w:iCs/>
          <w:u w:val="single"/>
        </w:rPr>
        <w:t>…</w:t>
      </w:r>
      <w:bookmarkStart w:id="5" w:name="_Hlk203644187"/>
    </w:p>
    <w:p w14:paraId="3DC61B0B" w14:textId="202074EB" w:rsidR="00340D9D" w:rsidRPr="00340D9D" w:rsidRDefault="00340D9D" w:rsidP="0006464A">
      <w:pPr>
        <w:widowControl/>
        <w:ind w:left="90" w:hanging="90"/>
        <w:rPr>
          <w:rFonts w:eastAsia="Aptos"/>
          <w:kern w:val="2"/>
          <w:szCs w:val="22"/>
          <w14:ligatures w14:val="standardContextual"/>
        </w:rPr>
      </w:pPr>
      <w:r w:rsidRPr="00340D9D">
        <w:rPr>
          <w:rFonts w:cs="Arial"/>
          <w:i/>
          <w:iCs/>
          <w:u w:val="single"/>
          <w:vertAlign w:val="superscript"/>
        </w:rPr>
        <w:t xml:space="preserve">38 </w:t>
      </w:r>
      <w:r w:rsidRPr="00340D9D">
        <w:rPr>
          <w:rFonts w:cs="Arial"/>
          <w:i/>
          <w:iCs/>
          <w:u w:val="single"/>
        </w:rPr>
        <w:t>Birthing clinics with three (3) or fewer birthing rooms may serve the waiting area with a non-private patient toilet.</w:t>
      </w:r>
      <w:bookmarkEnd w:id="5"/>
    </w:p>
    <w:p w14:paraId="41C8B7CC" w14:textId="77777777" w:rsidR="00340D9D" w:rsidRPr="0046521A" w:rsidRDefault="00340D9D" w:rsidP="00BE25A4">
      <w:pPr>
        <w:pStyle w:val="Heading4"/>
        <w:spacing w:before="0"/>
        <w:ind w:left="0"/>
      </w:pPr>
      <w:r w:rsidRPr="0046521A">
        <w:t xml:space="preserve">Notation: </w:t>
      </w:r>
    </w:p>
    <w:p w14:paraId="32109ED6"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42AA4824" w14:textId="4DF2E82C" w:rsidR="00F76EFC"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129675-13007</w:t>
      </w:r>
      <w:r w:rsidR="00A70177">
        <w:rPr>
          <w:rFonts w:cs="Arial"/>
          <w:noProof/>
        </w:rPr>
        <w:t>9</w:t>
      </w:r>
    </w:p>
    <w:p w14:paraId="24FC0AFF" w14:textId="26E62465" w:rsidR="00340D9D" w:rsidRPr="009F56F8" w:rsidRDefault="00340D9D" w:rsidP="00340D9D">
      <w:pPr>
        <w:pStyle w:val="Heading3"/>
        <w:spacing w:before="0"/>
        <w:rPr>
          <w:i/>
          <w:iCs/>
        </w:rPr>
      </w:pPr>
      <w:r w:rsidRPr="0046521A">
        <w:t xml:space="preserve">ITEM </w:t>
      </w:r>
      <w:r w:rsidR="001F4E48">
        <w:t>5</w:t>
      </w:r>
      <w:r w:rsidRPr="0046521A">
        <w:rPr>
          <w:snapToGrid/>
        </w:rPr>
        <w:br/>
      </w:r>
      <w:bookmarkStart w:id="6" w:name="_Hlk207272443"/>
      <w:r w:rsidRPr="0046521A">
        <w:t xml:space="preserve">Chapter </w:t>
      </w:r>
      <w:r w:rsidR="00AF2D4B">
        <w:t xml:space="preserve">7 SANITARY DRAINAGE </w:t>
      </w:r>
      <w:r w:rsidR="00AF2D4B">
        <w:br/>
      </w:r>
      <w:r w:rsidRPr="009F56F8">
        <w:rPr>
          <w:i/>
          <w:iCs/>
        </w:rPr>
        <w:t xml:space="preserve">Section </w:t>
      </w:r>
      <w:r w:rsidR="00AF2D4B" w:rsidRPr="009F56F8">
        <w:rPr>
          <w:i/>
          <w:iCs/>
        </w:rPr>
        <w:t>727.0 Emergency Sanitary Drainage. [OSHPD 1]</w:t>
      </w:r>
      <w:bookmarkEnd w:id="6"/>
    </w:p>
    <w:p w14:paraId="1B5954F6" w14:textId="7F5BEE36" w:rsidR="00AF2D4B" w:rsidRPr="00AF2D4B" w:rsidRDefault="00AF2D4B" w:rsidP="0006464A">
      <w:pPr>
        <w:rPr>
          <w:rFonts w:cs="Arial"/>
          <w:i/>
          <w:iCs/>
        </w:rPr>
      </w:pPr>
      <w:r w:rsidRPr="00AF2D4B">
        <w:rPr>
          <w:rFonts w:cs="Arial"/>
          <w:b/>
          <w:bCs/>
          <w:i/>
          <w:iCs/>
        </w:rPr>
        <w:t>727.1</w:t>
      </w:r>
      <w:r w:rsidRPr="00AF2D4B">
        <w:rPr>
          <w:rFonts w:cs="Arial"/>
          <w:i/>
          <w:iCs/>
        </w:rPr>
        <w:t xml:space="preserve"> For new acute care hospital buildings submitted after the effective date of this code, the hospital shall have an on-site holding tank[s] to store sewage and liquid waste sufficient to operate essential hospital utilities and equipment in the acute care hospital building, to support 72 hours of continuing operation in the event of an emergency. Any general acute care hospital in operation after January 1, 2030 shall have an on-site holding tank[s] to store sewage and liquid waste sufficient to operate essential hospital utilities and equipment in the acute care hospital buildings on the campus with an SPC-3, SPC-4, SPC-4D, or SPC-5 rating, to support 72 hours of continuing operation in the event of an emergency.</w:t>
      </w:r>
    </w:p>
    <w:p w14:paraId="4D1D2939" w14:textId="69AA39C5" w:rsidR="00AF2D4B" w:rsidRPr="00AF2D4B" w:rsidRDefault="00AF2D4B" w:rsidP="0006464A">
      <w:pPr>
        <w:rPr>
          <w:rFonts w:cs="Arial"/>
          <w:i/>
          <w:iCs/>
        </w:rPr>
      </w:pPr>
      <w:r w:rsidRPr="00AF2D4B">
        <w:rPr>
          <w:rFonts w:cs="Arial"/>
          <w:i/>
          <w:iCs/>
        </w:rPr>
        <w:t xml:space="preserve">[Split into new paragraph]The emergency waste holding capacity shall be based on the Water Conservation/Water Rationing Plan required in Section </w:t>
      </w:r>
      <w:r w:rsidR="00EB3AD0" w:rsidRPr="00512B2A">
        <w:rPr>
          <w:rFonts w:cs="Arial"/>
          <w:i/>
          <w:iCs/>
        </w:rPr>
        <w:t>616.1</w:t>
      </w:r>
      <w:r w:rsidRPr="00AF2D4B">
        <w:rPr>
          <w:rFonts w:cs="Arial"/>
          <w:i/>
          <w:iCs/>
        </w:rPr>
        <w:t xml:space="preserve"> </w:t>
      </w:r>
      <w:r w:rsidRPr="00AF2D4B">
        <w:rPr>
          <w:rFonts w:cs="Arial"/>
          <w:i/>
          <w:iCs/>
          <w:u w:val="single"/>
        </w:rPr>
        <w:t>to provide 72 hours of operation</w:t>
      </w:r>
      <w:r w:rsidRPr="00AF2D4B">
        <w:rPr>
          <w:rFonts w:cs="Arial"/>
          <w:i/>
          <w:iCs/>
        </w:rPr>
        <w:t xml:space="preserve">. </w:t>
      </w:r>
      <w:r w:rsidRPr="00AF2D4B">
        <w:rPr>
          <w:rFonts w:eastAsia="Aptos" w:cs="Arial"/>
          <w:i/>
          <w:iCs/>
          <w:snapToGrid/>
          <w:kern w:val="2"/>
          <w:szCs w:val="22"/>
          <w:u w:val="single"/>
          <w14:ligatures w14:val="standardContextual"/>
        </w:rPr>
        <w:t>In no event shall the campus on-site water storage capacity be less than one tank with at least 5,000 gallons capacity.</w:t>
      </w:r>
      <w:r w:rsidRPr="00AF2D4B">
        <w:rPr>
          <w:rFonts w:eastAsia="Aptos" w:cs="Arial"/>
          <w:i/>
          <w:iCs/>
          <w:snapToGrid/>
          <w:kern w:val="2"/>
          <w:szCs w:val="22"/>
          <w14:ligatures w14:val="standardContextual"/>
        </w:rPr>
        <w:t xml:space="preserve"> </w:t>
      </w:r>
      <w:r w:rsidRPr="00AF2D4B">
        <w:rPr>
          <w:rFonts w:cs="Arial"/>
          <w:i/>
          <w:iCs/>
        </w:rPr>
        <w:t>See also California Building Code, Part 2, Section 1617A.1.40.</w:t>
      </w:r>
    </w:p>
    <w:p w14:paraId="72C350F6" w14:textId="77777777" w:rsidR="00AF2D4B" w:rsidRPr="00AF2D4B" w:rsidRDefault="00AF2D4B" w:rsidP="0006464A">
      <w:pPr>
        <w:rPr>
          <w:rFonts w:cs="Arial"/>
          <w:i/>
          <w:iCs/>
        </w:rPr>
      </w:pPr>
      <w:bookmarkStart w:id="7" w:name="_Hlk216439865"/>
      <w:r w:rsidRPr="00AF2D4B">
        <w:rPr>
          <w:rFonts w:cs="Arial"/>
          <w:b/>
          <w:bCs/>
          <w:i/>
          <w:iCs/>
        </w:rPr>
        <w:t>Exception:</w:t>
      </w:r>
      <w:r w:rsidRPr="00AF2D4B">
        <w:rPr>
          <w:rFonts w:cs="Arial"/>
          <w:i/>
          <w:iCs/>
        </w:rPr>
        <w:t xml:space="preserve"> </w:t>
      </w:r>
      <w:r w:rsidRPr="00AF2D4B">
        <w:rPr>
          <w:rFonts w:eastAsia="Aptos" w:cs="Arial"/>
          <w:i/>
          <w:iCs/>
          <w:snapToGrid/>
          <w:kern w:val="2"/>
          <w:szCs w:val="22"/>
          <w:u w:val="single"/>
          <w14:ligatures w14:val="standardContextual"/>
        </w:rPr>
        <w:t>With the approval of the Office and the licensing agency,</w:t>
      </w:r>
      <w:r w:rsidRPr="00AF2D4B">
        <w:rPr>
          <w:rFonts w:cs="Arial"/>
          <w:i/>
          <w:iCs/>
        </w:rPr>
        <w:t xml:space="preserve"> </w:t>
      </w:r>
      <w:r w:rsidRPr="00AF2D4B">
        <w:rPr>
          <w:rFonts w:cs="Arial"/>
          <w:i/>
          <w:iCs/>
          <w:strike/>
        </w:rPr>
        <w:t>H</w:t>
      </w:r>
      <w:r w:rsidRPr="00AF2D4B">
        <w:rPr>
          <w:rFonts w:cs="Arial"/>
          <w:i/>
          <w:iCs/>
          <w:u w:val="single"/>
        </w:rPr>
        <w:t>h</w:t>
      </w:r>
      <w:r w:rsidRPr="00AF2D4B">
        <w:rPr>
          <w:rFonts w:cs="Arial"/>
          <w:i/>
          <w:iCs/>
        </w:rPr>
        <w:t xml:space="preserve">ook-ups that allow for the use of transportable means of sewage and liquid waste disposal may be </w:t>
      </w:r>
      <w:r w:rsidRPr="00AF2D4B">
        <w:rPr>
          <w:rFonts w:cs="Arial"/>
          <w:i/>
          <w:iCs/>
        </w:rPr>
        <w:lastRenderedPageBreak/>
        <w:t xml:space="preserve">provided </w:t>
      </w:r>
      <w:r w:rsidRPr="00AF2D4B">
        <w:rPr>
          <w:rFonts w:cs="Arial"/>
          <w:i/>
          <w:iCs/>
          <w:u w:val="single"/>
        </w:rPr>
        <w:t xml:space="preserve">in lieu of 72 hours of on-site storage. A minimum onsite holding tank shall be provided, sufficient to support 24 hours of operation, based on the hospital’s approved Water Conservation/Water Rationing </w:t>
      </w:r>
      <w:proofErr w:type="gramStart"/>
      <w:r w:rsidRPr="00AF2D4B">
        <w:rPr>
          <w:rFonts w:cs="Arial"/>
          <w:i/>
          <w:iCs/>
          <w:u w:val="single"/>
        </w:rPr>
        <w:t>plan</w:t>
      </w:r>
      <w:r w:rsidRPr="00AF2D4B">
        <w:rPr>
          <w:rFonts w:cs="Arial"/>
          <w:i/>
          <w:iCs/>
        </w:rPr>
        <w:t>.</w:t>
      </w:r>
      <w:r w:rsidRPr="00AF2D4B">
        <w:rPr>
          <w:rFonts w:cs="Arial"/>
          <w:i/>
          <w:iCs/>
          <w:strike/>
        </w:rPr>
        <w:t>instead</w:t>
      </w:r>
      <w:proofErr w:type="gramEnd"/>
      <w:r w:rsidRPr="00AF2D4B">
        <w:rPr>
          <w:rFonts w:cs="Arial"/>
          <w:i/>
          <w:iCs/>
          <w:strike/>
        </w:rPr>
        <w:t xml:space="preserve"> of on-site storage if</w:t>
      </w:r>
      <w:r w:rsidRPr="00AF2D4B">
        <w:rPr>
          <w:rFonts w:cs="Arial"/>
          <w:i/>
          <w:iCs/>
        </w:rPr>
        <w:t xml:space="preserve"> </w:t>
      </w:r>
      <w:proofErr w:type="spellStart"/>
      <w:r w:rsidRPr="00AF2D4B">
        <w:rPr>
          <w:rFonts w:cs="Arial"/>
          <w:i/>
          <w:iCs/>
          <w:strike/>
        </w:rPr>
        <w:t>t</w:t>
      </w:r>
      <w:r w:rsidRPr="00AF2D4B">
        <w:rPr>
          <w:rFonts w:cs="Arial"/>
          <w:i/>
          <w:iCs/>
          <w:u w:val="single"/>
        </w:rPr>
        <w:t>The</w:t>
      </w:r>
      <w:proofErr w:type="spellEnd"/>
      <w:r w:rsidRPr="00AF2D4B">
        <w:rPr>
          <w:rFonts w:cs="Arial"/>
          <w:i/>
          <w:iCs/>
        </w:rPr>
        <w:t xml:space="preserve"> hospital </w:t>
      </w:r>
      <w:r w:rsidRPr="00AF2D4B">
        <w:rPr>
          <w:rFonts w:cs="Arial"/>
          <w:i/>
          <w:iCs/>
          <w:u w:val="single"/>
        </w:rPr>
        <w:t xml:space="preserve">shall </w:t>
      </w:r>
      <w:proofErr w:type="gramStart"/>
      <w:r w:rsidRPr="00AF2D4B">
        <w:rPr>
          <w:rFonts w:cs="Arial"/>
          <w:i/>
          <w:iCs/>
          <w:u w:val="single"/>
        </w:rPr>
        <w:t>have</w:t>
      </w:r>
      <w:r w:rsidRPr="00AF2D4B">
        <w:rPr>
          <w:rFonts w:cs="Arial"/>
          <w:i/>
          <w:iCs/>
          <w:strike/>
          <w:u w:val="single"/>
        </w:rPr>
        <w:t>s</w:t>
      </w:r>
      <w:proofErr w:type="gramEnd"/>
      <w:r w:rsidRPr="00AF2D4B">
        <w:rPr>
          <w:rFonts w:cs="Arial"/>
          <w:i/>
          <w:iCs/>
        </w:rPr>
        <w:t xml:space="preserve"> a plan for storage of sewage and liquid waste. This plan may include the use of leak-proof bags if adequate storage of these and other bags of waste are provided. These storage facilities shall comply with the appropriate local health and environmental authorities’ requirements, California Department of Public Health requirements for medical waste management, and comply with the following minimum requirements:</w:t>
      </w:r>
    </w:p>
    <w:bookmarkEnd w:id="7"/>
    <w:p w14:paraId="4A05E4BA" w14:textId="77777777" w:rsidR="00AF2D4B" w:rsidRPr="00AF2D4B" w:rsidRDefault="00AF2D4B" w:rsidP="0006464A">
      <w:pPr>
        <w:rPr>
          <w:rFonts w:cs="Arial"/>
          <w:i/>
          <w:iCs/>
        </w:rPr>
      </w:pPr>
      <w:r w:rsidRPr="00AF2D4B">
        <w:rPr>
          <w:rFonts w:cs="Arial"/>
          <w:b/>
          <w:bCs/>
          <w:i/>
          <w:iCs/>
        </w:rPr>
        <w:t>(a) Location[s].</w:t>
      </w:r>
      <w:r w:rsidRPr="00AF2D4B">
        <w:rPr>
          <w:rFonts w:cs="Arial"/>
          <w:i/>
          <w:iCs/>
        </w:rPr>
        <w:t xml:space="preserve"> Location[s] shall be provided for waste collection and storage with sufficient space based upon the volume of projected waste and length of anticipated storage.</w:t>
      </w:r>
    </w:p>
    <w:p w14:paraId="5F249B0B" w14:textId="77777777" w:rsidR="00AF2D4B" w:rsidRPr="00AF2D4B" w:rsidRDefault="00AF2D4B" w:rsidP="0006464A">
      <w:pPr>
        <w:rPr>
          <w:rFonts w:cs="Arial"/>
          <w:i/>
          <w:iCs/>
        </w:rPr>
      </w:pPr>
      <w:r w:rsidRPr="00AF2D4B">
        <w:rPr>
          <w:rFonts w:cs="Arial"/>
          <w:b/>
          <w:bCs/>
          <w:i/>
          <w:iCs/>
        </w:rPr>
        <w:t>(b) Enclosure[s].</w:t>
      </w:r>
      <w:r w:rsidRPr="00AF2D4B">
        <w:rPr>
          <w:rFonts w:cs="Arial"/>
          <w:i/>
          <w:iCs/>
        </w:rPr>
        <w:t xml:space="preserve"> Lockable room[s] or lockable screened enclosure[s] of adequate capacity to store the quantity of waste anticipated shall be provided for the washing and cleaning of containers and for the storage of sewage and waste water.</w:t>
      </w:r>
    </w:p>
    <w:p w14:paraId="1A5CEF48" w14:textId="77777777" w:rsidR="00AF2D4B" w:rsidRPr="00AF2D4B" w:rsidRDefault="00AF2D4B" w:rsidP="0006464A">
      <w:pPr>
        <w:rPr>
          <w:rFonts w:cs="Arial"/>
          <w:i/>
          <w:iCs/>
        </w:rPr>
      </w:pPr>
      <w:r w:rsidRPr="00AF2D4B">
        <w:rPr>
          <w:rFonts w:cs="Arial"/>
          <w:i/>
          <w:iCs/>
        </w:rPr>
        <w:t>The room[s] or screened enclosure[s] shall include the following:</w:t>
      </w:r>
    </w:p>
    <w:p w14:paraId="7A54616A" w14:textId="77777777" w:rsidR="00AF2D4B" w:rsidRPr="00AF2D4B" w:rsidRDefault="00AF2D4B" w:rsidP="0006464A">
      <w:pPr>
        <w:rPr>
          <w:rFonts w:cs="Arial"/>
          <w:i/>
          <w:iCs/>
        </w:rPr>
      </w:pPr>
      <w:r w:rsidRPr="00AF2D4B">
        <w:rPr>
          <w:rFonts w:cs="Arial"/>
          <w:i/>
          <w:iCs/>
        </w:rPr>
        <w:t>1. Floor and curb. A sealed concrete floor or other approved impervious flooring with a curb and with a drain connected to the sewer.</w:t>
      </w:r>
    </w:p>
    <w:p w14:paraId="743EA5BC" w14:textId="04CE959E" w:rsidR="00340D9D" w:rsidRPr="0006464A" w:rsidRDefault="00AF2D4B" w:rsidP="0006464A">
      <w:pPr>
        <w:rPr>
          <w:rFonts w:cs="Arial"/>
          <w:i/>
          <w:iCs/>
        </w:rPr>
      </w:pPr>
      <w:r w:rsidRPr="00AF2D4B">
        <w:rPr>
          <w:rFonts w:cs="Arial"/>
          <w:i/>
          <w:iCs/>
        </w:rPr>
        <w:t>2. Water. Steam or hot water and cold water supplies in accordance with the California Plumbing Code.</w:t>
      </w:r>
    </w:p>
    <w:p w14:paraId="226919FB" w14:textId="77777777" w:rsidR="00340D9D" w:rsidRPr="0046521A" w:rsidRDefault="00340D9D" w:rsidP="00BE25A4">
      <w:pPr>
        <w:pStyle w:val="Heading4"/>
        <w:spacing w:before="0"/>
        <w:ind w:left="0"/>
      </w:pPr>
      <w:r w:rsidRPr="0046521A">
        <w:t xml:space="preserve">Notation: </w:t>
      </w:r>
    </w:p>
    <w:p w14:paraId="4D7CC1F6"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4629DC00" w14:textId="6665C61A" w:rsidR="00F76EFC"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727842BB" w14:textId="05DCC689" w:rsidR="00340D9D" w:rsidRPr="0046521A" w:rsidRDefault="00340D9D" w:rsidP="00340D9D">
      <w:pPr>
        <w:pStyle w:val="Heading3"/>
        <w:spacing w:before="0"/>
      </w:pPr>
      <w:r w:rsidRPr="0046521A">
        <w:t xml:space="preserve">ITEM </w:t>
      </w:r>
      <w:r w:rsidR="001F4E48">
        <w:t>6</w:t>
      </w:r>
      <w:r w:rsidRPr="0046521A">
        <w:rPr>
          <w:snapToGrid/>
        </w:rPr>
        <w:br/>
      </w:r>
      <w:bookmarkStart w:id="8" w:name="_Hlk207272576"/>
      <w:r w:rsidRPr="0046521A">
        <w:t xml:space="preserve">Chapter </w:t>
      </w:r>
      <w:r w:rsidR="00AF2D4B">
        <w:t>13 HEALTH CARE FACILITIES AND MEDICAL GAS AND MEDICAL VACUUM SYSTEMS</w:t>
      </w:r>
      <w:r w:rsidR="00AF2D4B">
        <w:br/>
      </w:r>
      <w:r w:rsidRPr="0046521A">
        <w:t xml:space="preserve">Section </w:t>
      </w:r>
      <w:r w:rsidR="00AF2D4B">
        <w:t>1304.0 Medical Gas and Medical Vacuum Piping Systems.</w:t>
      </w:r>
      <w:bookmarkEnd w:id="8"/>
    </w:p>
    <w:p w14:paraId="48967ED0" w14:textId="77777777" w:rsidR="00AF2D4B" w:rsidRPr="00AF2D4B" w:rsidRDefault="00AF2D4B" w:rsidP="0006464A">
      <w:pPr>
        <w:rPr>
          <w:rFonts w:cs="Arial"/>
        </w:rPr>
      </w:pPr>
      <w:r w:rsidRPr="00AF2D4B">
        <w:rPr>
          <w:rFonts w:cs="Arial"/>
          <w:b/>
          <w:bCs/>
        </w:rPr>
        <w:t xml:space="preserve">1304.1 General. </w:t>
      </w:r>
      <w:r w:rsidRPr="00AF2D4B">
        <w:rPr>
          <w:rFonts w:cs="Arial"/>
        </w:rPr>
        <w:t>The installation of medical gas and medical vacuum piping systems shall comply with the requirements of this chapter.</w:t>
      </w:r>
    </w:p>
    <w:p w14:paraId="508BD5BE" w14:textId="044E7597" w:rsidR="00AF2D4B" w:rsidRPr="00735902" w:rsidRDefault="00AF2D4B" w:rsidP="0006464A">
      <w:pPr>
        <w:rPr>
          <w:rFonts w:cs="Arial"/>
          <w:i/>
          <w:iCs/>
        </w:rPr>
      </w:pPr>
      <w:r w:rsidRPr="00735902">
        <w:rPr>
          <w:rFonts w:cs="Arial"/>
          <w:b/>
          <w:bCs/>
          <w:i/>
          <w:iCs/>
        </w:rPr>
        <w:t>1304.1.1</w:t>
      </w:r>
      <w:r w:rsidRPr="00AF2D4B">
        <w:rPr>
          <w:rFonts w:cs="Arial"/>
          <w:b/>
          <w:bCs/>
        </w:rPr>
        <w:t xml:space="preserve"> </w:t>
      </w:r>
      <w:r w:rsidRPr="00735902">
        <w:rPr>
          <w:rFonts w:cs="Arial"/>
          <w:b/>
          <w:bCs/>
          <w:i/>
          <w:iCs/>
        </w:rPr>
        <w:t xml:space="preserve">[OSHPD 1, 1R, 2, 3, 4 &amp; 5] </w:t>
      </w:r>
      <w:r w:rsidRPr="00735902">
        <w:rPr>
          <w:rFonts w:cs="Arial"/>
          <w:i/>
          <w:iCs/>
        </w:rPr>
        <w:t xml:space="preserve">Medical gas systems for health care facilities that are regulated by OSHPD (hospitals, skilled nursing facilities, and intermediate care facilities, licensed clinics, and correctional treatment centers) shall be in accordance with NFPA 99, Standard for Health Care Facilities. </w:t>
      </w:r>
      <w:r w:rsidRPr="00735902">
        <w:rPr>
          <w:rFonts w:cs="Arial"/>
          <w:i/>
          <w:iCs/>
          <w:strike/>
        </w:rPr>
        <w:t>See California Fire Code Referenced Standards (Chapter 80) for applicable version of the Standard.</w:t>
      </w:r>
      <w:r w:rsidRPr="00735902">
        <w:rPr>
          <w:rFonts w:cs="Arial"/>
          <w:i/>
          <w:iCs/>
        </w:rPr>
        <w:t xml:space="preserve"> See California Building Code Table 1224.4.6.1 for location and number of station outlets for oxygen, vacuum, and medical air.</w:t>
      </w:r>
    </w:p>
    <w:p w14:paraId="01189DCB" w14:textId="77777777" w:rsidR="0006464A" w:rsidRDefault="00AF2D4B" w:rsidP="0006464A">
      <w:pPr>
        <w:rPr>
          <w:rFonts w:cs="Arial"/>
          <w:b/>
          <w:bCs/>
        </w:rPr>
      </w:pPr>
      <w:r w:rsidRPr="00AF2D4B">
        <w:rPr>
          <w:rFonts w:cs="Arial"/>
          <w:b/>
          <w:bCs/>
        </w:rPr>
        <w:t>1305.0 System Performance.</w:t>
      </w:r>
    </w:p>
    <w:p w14:paraId="2FE963B9" w14:textId="4627D4B9" w:rsidR="0006464A" w:rsidRDefault="00AF2D4B" w:rsidP="0006464A">
      <w:pPr>
        <w:rPr>
          <w:rFonts w:cs="Arial"/>
          <w:b/>
          <w:bCs/>
        </w:rPr>
      </w:pPr>
      <w:r w:rsidRPr="00AF2D4B">
        <w:rPr>
          <w:rFonts w:cs="Arial"/>
          <w:b/>
          <w:bCs/>
        </w:rPr>
        <w:t>…</w:t>
      </w:r>
    </w:p>
    <w:p w14:paraId="1F93AE3F" w14:textId="4E5F0FAE" w:rsidR="00AF2D4B" w:rsidRPr="00AF2D4B" w:rsidRDefault="00AF2D4B" w:rsidP="0006464A">
      <w:pPr>
        <w:rPr>
          <w:rFonts w:cs="Arial"/>
          <w:b/>
          <w:bCs/>
          <w:i/>
          <w:iCs/>
          <w:u w:val="single"/>
        </w:rPr>
      </w:pPr>
      <w:r w:rsidRPr="00AF2D4B">
        <w:rPr>
          <w:rFonts w:cs="Arial"/>
          <w:b/>
          <w:bCs/>
        </w:rPr>
        <w:t xml:space="preserve">1305.3 Minimum Station Outlets and Inlets. </w:t>
      </w:r>
      <w:r w:rsidRPr="00AF2D4B">
        <w:rPr>
          <w:rFonts w:cs="Arial"/>
        </w:rPr>
        <w:t xml:space="preserve">Station outlets and inlets for medical gas and vacuum systems shall be provided as listed in Table 1305.3. </w:t>
      </w:r>
      <w:r w:rsidRPr="00AF2D4B">
        <w:rPr>
          <w:rFonts w:cs="Arial"/>
          <w:b/>
          <w:bCs/>
          <w:i/>
          <w:iCs/>
          <w:u w:val="single"/>
        </w:rPr>
        <w:t xml:space="preserve">[OSHPD 1, 1R, 2, 3, 4 &amp; 5] </w:t>
      </w:r>
      <w:r w:rsidRPr="00AF2D4B">
        <w:rPr>
          <w:rFonts w:cs="Arial"/>
          <w:i/>
          <w:iCs/>
          <w:u w:val="single"/>
        </w:rPr>
        <w:t>See California Building Code Table 1224.4.6.1 for location and number of station outlets for oxygen, vacuum, and medical air.</w:t>
      </w:r>
    </w:p>
    <w:p w14:paraId="74CCCA03" w14:textId="77777777" w:rsidR="00340D9D" w:rsidRPr="0046521A" w:rsidRDefault="00340D9D" w:rsidP="00BE25A4">
      <w:pPr>
        <w:pStyle w:val="Heading4"/>
        <w:spacing w:before="0"/>
        <w:ind w:left="0"/>
      </w:pPr>
      <w:r w:rsidRPr="0046521A">
        <w:lastRenderedPageBreak/>
        <w:t xml:space="preserve">Notation: </w:t>
      </w:r>
    </w:p>
    <w:p w14:paraId="777D501D"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072DB046" w14:textId="32B6F780" w:rsidR="00340D9D"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sectPr w:rsidR="00340D9D" w:rsidRPr="0046521A" w:rsidSect="0006464A">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99E2" w14:textId="77777777" w:rsidR="00D97928" w:rsidRDefault="00D97928">
      <w:r>
        <w:separator/>
      </w:r>
    </w:p>
  </w:endnote>
  <w:endnote w:type="continuationSeparator" w:id="0">
    <w:p w14:paraId="389A2389" w14:textId="77777777" w:rsidR="00D97928" w:rsidRDefault="00D9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2A190856"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06464A">
      <w:t xml:space="preserve">Initial </w:t>
    </w:r>
    <w:r>
      <w:t>Express Terms</w:t>
    </w:r>
    <w:r w:rsidR="00A8502F">
      <w:tab/>
    </w:r>
    <w:r w:rsidR="00A70177">
      <w:t>January</w:t>
    </w:r>
    <w:r w:rsidR="000A4472">
      <w:t xml:space="preserve"> </w:t>
    </w:r>
    <w:r w:rsidR="00A70177">
      <w:t>8</w:t>
    </w:r>
    <w:r w:rsidR="00520639" w:rsidRPr="00520639">
      <w:t>, 202</w:t>
    </w:r>
    <w:r w:rsidR="00A70177">
      <w:t>6</w:t>
    </w:r>
  </w:p>
  <w:p w14:paraId="0CAFC6F9" w14:textId="6B39C556" w:rsidR="008908A5" w:rsidRDefault="00B21047" w:rsidP="00AA0C1D">
    <w:pPr>
      <w:pStyle w:val="Footer"/>
      <w:tabs>
        <w:tab w:val="clear" w:pos="4320"/>
        <w:tab w:val="clear" w:pos="8640"/>
        <w:tab w:val="center" w:pos="4860"/>
        <w:tab w:val="right" w:pos="9180"/>
      </w:tabs>
      <w:rPr>
        <w:szCs w:val="16"/>
      </w:rPr>
    </w:pPr>
    <w:r>
      <w:rPr>
        <w:szCs w:val="16"/>
      </w:rPr>
      <w:t>OSHPD 0</w:t>
    </w:r>
    <w:r w:rsidR="00BE194C">
      <w:rPr>
        <w:szCs w:val="16"/>
      </w:rPr>
      <w:t>6/</w:t>
    </w:r>
    <w:r>
      <w:rPr>
        <w:szCs w:val="16"/>
      </w:rPr>
      <w:t>25</w:t>
    </w:r>
    <w:r w:rsidR="008908A5">
      <w:rPr>
        <w:szCs w:val="16"/>
      </w:rPr>
      <w:t xml:space="preserve"> - Part</w:t>
    </w:r>
    <w:r w:rsidR="00A8502F">
      <w:rPr>
        <w:szCs w:val="16"/>
      </w:rPr>
      <w:t xml:space="preserve"> </w:t>
    </w:r>
    <w:r w:rsidR="0006464A">
      <w:rPr>
        <w:szCs w:val="16"/>
      </w:rPr>
      <w:t>5</w:t>
    </w:r>
    <w:r w:rsidR="008908A5">
      <w:rPr>
        <w:szCs w:val="16"/>
      </w:rPr>
      <w:t xml:space="preserve"> -</w:t>
    </w:r>
    <w:r w:rsidR="00A8502F">
      <w:rPr>
        <w:szCs w:val="16"/>
      </w:rPr>
      <w:t xml:space="preserve"> </w:t>
    </w:r>
    <w:r w:rsidR="0006464A">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06464A">
      <w:rPr>
        <w:szCs w:val="16"/>
      </w:rPr>
      <w:t>IE</w:t>
    </w:r>
    <w:r w:rsidR="00AF245C">
      <w:rPr>
        <w:szCs w:val="16"/>
      </w:rPr>
      <w:t>T</w:t>
    </w:r>
  </w:p>
  <w:p w14:paraId="4E70EC50" w14:textId="750C15DD" w:rsidR="008908A5" w:rsidRDefault="0006464A"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BAB4" w14:textId="77777777" w:rsidR="00D97928" w:rsidRDefault="00D97928">
      <w:r>
        <w:separator/>
      </w:r>
    </w:p>
  </w:footnote>
  <w:footnote w:type="continuationSeparator" w:id="0">
    <w:p w14:paraId="217DA6C8" w14:textId="77777777" w:rsidR="00D97928" w:rsidRDefault="00D9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24D9E"/>
    <w:rsid w:val="000257AD"/>
    <w:rsid w:val="00045F73"/>
    <w:rsid w:val="00054BFE"/>
    <w:rsid w:val="0006464A"/>
    <w:rsid w:val="00065602"/>
    <w:rsid w:val="0006560C"/>
    <w:rsid w:val="00072F82"/>
    <w:rsid w:val="00077B06"/>
    <w:rsid w:val="00080C73"/>
    <w:rsid w:val="00096E9A"/>
    <w:rsid w:val="000A4472"/>
    <w:rsid w:val="000B136A"/>
    <w:rsid w:val="000B4609"/>
    <w:rsid w:val="000B5D13"/>
    <w:rsid w:val="000D2CD8"/>
    <w:rsid w:val="000E24B4"/>
    <w:rsid w:val="000E668B"/>
    <w:rsid w:val="000F3FB9"/>
    <w:rsid w:val="00110B4A"/>
    <w:rsid w:val="0012254E"/>
    <w:rsid w:val="001236DC"/>
    <w:rsid w:val="00123F82"/>
    <w:rsid w:val="00143EBC"/>
    <w:rsid w:val="0015182E"/>
    <w:rsid w:val="00164809"/>
    <w:rsid w:val="001741DB"/>
    <w:rsid w:val="00175449"/>
    <w:rsid w:val="00177E68"/>
    <w:rsid w:val="001826F4"/>
    <w:rsid w:val="00190E7A"/>
    <w:rsid w:val="001A2869"/>
    <w:rsid w:val="001A3B35"/>
    <w:rsid w:val="001B15DC"/>
    <w:rsid w:val="001B417E"/>
    <w:rsid w:val="001C4F88"/>
    <w:rsid w:val="001D15D1"/>
    <w:rsid w:val="001D5717"/>
    <w:rsid w:val="001D6449"/>
    <w:rsid w:val="001E0E55"/>
    <w:rsid w:val="001E19B4"/>
    <w:rsid w:val="001E2EAA"/>
    <w:rsid w:val="001E635B"/>
    <w:rsid w:val="001E71DE"/>
    <w:rsid w:val="001F2269"/>
    <w:rsid w:val="001F2A94"/>
    <w:rsid w:val="001F4E48"/>
    <w:rsid w:val="001F6735"/>
    <w:rsid w:val="00234A84"/>
    <w:rsid w:val="00235833"/>
    <w:rsid w:val="002537B1"/>
    <w:rsid w:val="002678E5"/>
    <w:rsid w:val="002678E6"/>
    <w:rsid w:val="002915CB"/>
    <w:rsid w:val="00295E27"/>
    <w:rsid w:val="002965E0"/>
    <w:rsid w:val="002B0B26"/>
    <w:rsid w:val="002B4EF6"/>
    <w:rsid w:val="002C190A"/>
    <w:rsid w:val="002D3F86"/>
    <w:rsid w:val="00301808"/>
    <w:rsid w:val="00302C29"/>
    <w:rsid w:val="0030639B"/>
    <w:rsid w:val="00313DFF"/>
    <w:rsid w:val="00332C1D"/>
    <w:rsid w:val="00340D9D"/>
    <w:rsid w:val="00351E2B"/>
    <w:rsid w:val="00353B32"/>
    <w:rsid w:val="003641DE"/>
    <w:rsid w:val="00364971"/>
    <w:rsid w:val="003759F8"/>
    <w:rsid w:val="003942B6"/>
    <w:rsid w:val="00395032"/>
    <w:rsid w:val="003A0700"/>
    <w:rsid w:val="003C56D4"/>
    <w:rsid w:val="003C6861"/>
    <w:rsid w:val="003C6D59"/>
    <w:rsid w:val="003D0250"/>
    <w:rsid w:val="003E0D9B"/>
    <w:rsid w:val="003E74A1"/>
    <w:rsid w:val="003F79F3"/>
    <w:rsid w:val="003F7D13"/>
    <w:rsid w:val="00411AC7"/>
    <w:rsid w:val="00421C03"/>
    <w:rsid w:val="00425BCA"/>
    <w:rsid w:val="00446845"/>
    <w:rsid w:val="004517E5"/>
    <w:rsid w:val="00452964"/>
    <w:rsid w:val="00462492"/>
    <w:rsid w:val="0046521A"/>
    <w:rsid w:val="004930F0"/>
    <w:rsid w:val="004957C8"/>
    <w:rsid w:val="00496026"/>
    <w:rsid w:val="0049716D"/>
    <w:rsid w:val="004A61E2"/>
    <w:rsid w:val="004B2AB9"/>
    <w:rsid w:val="004C48A0"/>
    <w:rsid w:val="004C56DD"/>
    <w:rsid w:val="004E01F2"/>
    <w:rsid w:val="004E6DD9"/>
    <w:rsid w:val="004F6E6A"/>
    <w:rsid w:val="00507294"/>
    <w:rsid w:val="00512B2A"/>
    <w:rsid w:val="00513CCC"/>
    <w:rsid w:val="00520639"/>
    <w:rsid w:val="00541492"/>
    <w:rsid w:val="005417DB"/>
    <w:rsid w:val="00563190"/>
    <w:rsid w:val="00570602"/>
    <w:rsid w:val="00584824"/>
    <w:rsid w:val="00593DDD"/>
    <w:rsid w:val="00595B66"/>
    <w:rsid w:val="005A4C4B"/>
    <w:rsid w:val="005D3250"/>
    <w:rsid w:val="005E162F"/>
    <w:rsid w:val="005F1F14"/>
    <w:rsid w:val="00600471"/>
    <w:rsid w:val="00601D10"/>
    <w:rsid w:val="00606B38"/>
    <w:rsid w:val="006100AF"/>
    <w:rsid w:val="0061175B"/>
    <w:rsid w:val="006159AF"/>
    <w:rsid w:val="006169B9"/>
    <w:rsid w:val="0062554F"/>
    <w:rsid w:val="00627169"/>
    <w:rsid w:val="00642758"/>
    <w:rsid w:val="00652324"/>
    <w:rsid w:val="00664E0C"/>
    <w:rsid w:val="00664F8A"/>
    <w:rsid w:val="0066622F"/>
    <w:rsid w:val="0069558C"/>
    <w:rsid w:val="006964C0"/>
    <w:rsid w:val="006A21F1"/>
    <w:rsid w:val="006A577D"/>
    <w:rsid w:val="006B747C"/>
    <w:rsid w:val="006C1A6D"/>
    <w:rsid w:val="006D1470"/>
    <w:rsid w:val="0070689B"/>
    <w:rsid w:val="00731E42"/>
    <w:rsid w:val="0073368F"/>
    <w:rsid w:val="0073479C"/>
    <w:rsid w:val="00735902"/>
    <w:rsid w:val="00750097"/>
    <w:rsid w:val="007518DF"/>
    <w:rsid w:val="00767398"/>
    <w:rsid w:val="00767766"/>
    <w:rsid w:val="0078562E"/>
    <w:rsid w:val="00791D13"/>
    <w:rsid w:val="00792402"/>
    <w:rsid w:val="0079604A"/>
    <w:rsid w:val="007A081D"/>
    <w:rsid w:val="007B0231"/>
    <w:rsid w:val="007B4553"/>
    <w:rsid w:val="007B70F4"/>
    <w:rsid w:val="007C1D07"/>
    <w:rsid w:val="007C682A"/>
    <w:rsid w:val="007D4133"/>
    <w:rsid w:val="007E6328"/>
    <w:rsid w:val="0080025B"/>
    <w:rsid w:val="00801113"/>
    <w:rsid w:val="00810604"/>
    <w:rsid w:val="0081299A"/>
    <w:rsid w:val="00817067"/>
    <w:rsid w:val="008236F5"/>
    <w:rsid w:val="0083127A"/>
    <w:rsid w:val="00836173"/>
    <w:rsid w:val="00853216"/>
    <w:rsid w:val="00857317"/>
    <w:rsid w:val="00860D91"/>
    <w:rsid w:val="00881E13"/>
    <w:rsid w:val="008908A5"/>
    <w:rsid w:val="008A05BA"/>
    <w:rsid w:val="008A2AC5"/>
    <w:rsid w:val="008A63B1"/>
    <w:rsid w:val="008B6F4E"/>
    <w:rsid w:val="008D6C7A"/>
    <w:rsid w:val="008D73B9"/>
    <w:rsid w:val="008E36A8"/>
    <w:rsid w:val="008F1AE2"/>
    <w:rsid w:val="008F2193"/>
    <w:rsid w:val="00904F97"/>
    <w:rsid w:val="00905DA8"/>
    <w:rsid w:val="0090753D"/>
    <w:rsid w:val="00930123"/>
    <w:rsid w:val="00931CAE"/>
    <w:rsid w:val="009334F1"/>
    <w:rsid w:val="00942A0D"/>
    <w:rsid w:val="0096150C"/>
    <w:rsid w:val="00965AAB"/>
    <w:rsid w:val="00975FF7"/>
    <w:rsid w:val="009A693A"/>
    <w:rsid w:val="009B75E7"/>
    <w:rsid w:val="009C2981"/>
    <w:rsid w:val="009C529A"/>
    <w:rsid w:val="009D60C1"/>
    <w:rsid w:val="009E0E79"/>
    <w:rsid w:val="009E6B12"/>
    <w:rsid w:val="009F23ED"/>
    <w:rsid w:val="009F56F8"/>
    <w:rsid w:val="00A12BB1"/>
    <w:rsid w:val="00A138AA"/>
    <w:rsid w:val="00A21E63"/>
    <w:rsid w:val="00A22DDA"/>
    <w:rsid w:val="00A330B6"/>
    <w:rsid w:val="00A4582C"/>
    <w:rsid w:val="00A502C9"/>
    <w:rsid w:val="00A56E6B"/>
    <w:rsid w:val="00A60CA1"/>
    <w:rsid w:val="00A61E7E"/>
    <w:rsid w:val="00A70177"/>
    <w:rsid w:val="00A76E67"/>
    <w:rsid w:val="00A81002"/>
    <w:rsid w:val="00A8502F"/>
    <w:rsid w:val="00A87E53"/>
    <w:rsid w:val="00A945EE"/>
    <w:rsid w:val="00AA0C1D"/>
    <w:rsid w:val="00AB3374"/>
    <w:rsid w:val="00AC1F10"/>
    <w:rsid w:val="00AC2EFE"/>
    <w:rsid w:val="00AD280C"/>
    <w:rsid w:val="00AF245C"/>
    <w:rsid w:val="00AF2D4B"/>
    <w:rsid w:val="00AF4E96"/>
    <w:rsid w:val="00B04295"/>
    <w:rsid w:val="00B11AD5"/>
    <w:rsid w:val="00B12076"/>
    <w:rsid w:val="00B13B24"/>
    <w:rsid w:val="00B21047"/>
    <w:rsid w:val="00B223A7"/>
    <w:rsid w:val="00B94EB0"/>
    <w:rsid w:val="00BA4025"/>
    <w:rsid w:val="00BA5812"/>
    <w:rsid w:val="00BB20E0"/>
    <w:rsid w:val="00BC1102"/>
    <w:rsid w:val="00BC3F6E"/>
    <w:rsid w:val="00BE194C"/>
    <w:rsid w:val="00BE25A4"/>
    <w:rsid w:val="00BE48F6"/>
    <w:rsid w:val="00BF05FF"/>
    <w:rsid w:val="00BF251B"/>
    <w:rsid w:val="00BF570F"/>
    <w:rsid w:val="00C00E95"/>
    <w:rsid w:val="00C0288E"/>
    <w:rsid w:val="00C161FB"/>
    <w:rsid w:val="00C26BAA"/>
    <w:rsid w:val="00C36475"/>
    <w:rsid w:val="00C44C36"/>
    <w:rsid w:val="00C62B62"/>
    <w:rsid w:val="00C67B72"/>
    <w:rsid w:val="00C74CC9"/>
    <w:rsid w:val="00C80CD9"/>
    <w:rsid w:val="00C86560"/>
    <w:rsid w:val="00CA4CE5"/>
    <w:rsid w:val="00CB4F72"/>
    <w:rsid w:val="00CC6A00"/>
    <w:rsid w:val="00CD71EA"/>
    <w:rsid w:val="00CE0286"/>
    <w:rsid w:val="00CE406D"/>
    <w:rsid w:val="00CE56AD"/>
    <w:rsid w:val="00CF3372"/>
    <w:rsid w:val="00D011FD"/>
    <w:rsid w:val="00D100CF"/>
    <w:rsid w:val="00D13B15"/>
    <w:rsid w:val="00D205E3"/>
    <w:rsid w:val="00D275E7"/>
    <w:rsid w:val="00D43222"/>
    <w:rsid w:val="00D67325"/>
    <w:rsid w:val="00D71CEC"/>
    <w:rsid w:val="00D75ED1"/>
    <w:rsid w:val="00D848F2"/>
    <w:rsid w:val="00D91AE2"/>
    <w:rsid w:val="00D97928"/>
    <w:rsid w:val="00DA2765"/>
    <w:rsid w:val="00DA5CDA"/>
    <w:rsid w:val="00DE14AF"/>
    <w:rsid w:val="00DE27C2"/>
    <w:rsid w:val="00DE3E95"/>
    <w:rsid w:val="00E100C3"/>
    <w:rsid w:val="00E119F2"/>
    <w:rsid w:val="00E16084"/>
    <w:rsid w:val="00E3790F"/>
    <w:rsid w:val="00E419C4"/>
    <w:rsid w:val="00E4292B"/>
    <w:rsid w:val="00E45A21"/>
    <w:rsid w:val="00E46E3A"/>
    <w:rsid w:val="00E519A0"/>
    <w:rsid w:val="00E53D35"/>
    <w:rsid w:val="00E55FD4"/>
    <w:rsid w:val="00E56496"/>
    <w:rsid w:val="00E645A7"/>
    <w:rsid w:val="00E83D86"/>
    <w:rsid w:val="00E929AD"/>
    <w:rsid w:val="00E97D37"/>
    <w:rsid w:val="00EA73F3"/>
    <w:rsid w:val="00EB257F"/>
    <w:rsid w:val="00EB3AD0"/>
    <w:rsid w:val="00EC27FE"/>
    <w:rsid w:val="00EC55B6"/>
    <w:rsid w:val="00ED27E1"/>
    <w:rsid w:val="00ED4FEE"/>
    <w:rsid w:val="00ED7F7A"/>
    <w:rsid w:val="00EF26E2"/>
    <w:rsid w:val="00F057BF"/>
    <w:rsid w:val="00F13779"/>
    <w:rsid w:val="00F13C3D"/>
    <w:rsid w:val="00F152F2"/>
    <w:rsid w:val="00F17139"/>
    <w:rsid w:val="00F23CCD"/>
    <w:rsid w:val="00F32B84"/>
    <w:rsid w:val="00F32BC4"/>
    <w:rsid w:val="00F35937"/>
    <w:rsid w:val="00F36760"/>
    <w:rsid w:val="00F4291A"/>
    <w:rsid w:val="00F47A99"/>
    <w:rsid w:val="00F53615"/>
    <w:rsid w:val="00F61E87"/>
    <w:rsid w:val="00F768B4"/>
    <w:rsid w:val="00F76EFC"/>
    <w:rsid w:val="00F94B05"/>
    <w:rsid w:val="00F97C83"/>
    <w:rsid w:val="00FB444B"/>
    <w:rsid w:val="00FC589C"/>
    <w:rsid w:val="00FD2435"/>
    <w:rsid w:val="00FD301F"/>
    <w:rsid w:val="00FD45EA"/>
    <w:rsid w:val="00FE4917"/>
    <w:rsid w:val="00FE74EE"/>
    <w:rsid w:val="00FF0272"/>
    <w:rsid w:val="00FF11EA"/>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1BBEDF6A-20DE-4324-9A08-4F7AAC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paragraph" w:styleId="CommentText">
    <w:name w:val="annotation text"/>
    <w:basedOn w:val="Normal"/>
    <w:link w:val="CommentTextChar"/>
    <w:unhideWhenUsed/>
    <w:rsid w:val="00340D9D"/>
    <w:rPr>
      <w:sz w:val="20"/>
    </w:rPr>
  </w:style>
  <w:style w:type="character" w:customStyle="1" w:styleId="CommentTextChar">
    <w:name w:val="Comment Text Char"/>
    <w:basedOn w:val="DefaultParagraphFont"/>
    <w:link w:val="CommentText"/>
    <w:rsid w:val="00340D9D"/>
    <w:rPr>
      <w:rFonts w:ascii="Arial" w:hAnsi="Arial"/>
      <w:snapToGrid w:val="0"/>
    </w:rPr>
  </w:style>
  <w:style w:type="character" w:styleId="CommentReference">
    <w:name w:val="annotation reference"/>
    <w:basedOn w:val="DefaultParagraphFont"/>
    <w:uiPriority w:val="99"/>
    <w:semiHidden/>
    <w:unhideWhenUsed/>
    <w:rsid w:val="00340D9D"/>
    <w:rPr>
      <w:sz w:val="16"/>
      <w:szCs w:val="16"/>
    </w:rPr>
  </w:style>
  <w:style w:type="table" w:styleId="TableGrid">
    <w:name w:val="Table Grid"/>
    <w:basedOn w:val="TableNormal"/>
    <w:uiPriority w:val="39"/>
    <w:rsid w:val="00340D9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C6861"/>
    <w:rPr>
      <w:b/>
      <w:bCs/>
    </w:rPr>
  </w:style>
  <w:style w:type="character" w:customStyle="1" w:styleId="CommentSubjectChar">
    <w:name w:val="Comment Subject Char"/>
    <w:basedOn w:val="CommentTextChar"/>
    <w:link w:val="CommentSubject"/>
    <w:semiHidden/>
    <w:rsid w:val="003C6861"/>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4810">
      <w:bodyDiv w:val="1"/>
      <w:marLeft w:val="0"/>
      <w:marRight w:val="0"/>
      <w:marTop w:val="0"/>
      <w:marBottom w:val="0"/>
      <w:divBdr>
        <w:top w:val="none" w:sz="0" w:space="0" w:color="auto"/>
        <w:left w:val="none" w:sz="0" w:space="0" w:color="auto"/>
        <w:bottom w:val="none" w:sz="0" w:space="0" w:color="auto"/>
        <w:right w:val="none" w:sz="0" w:space="0" w:color="auto"/>
      </w:divBdr>
    </w:div>
    <w:div w:id="279993455">
      <w:bodyDiv w:val="1"/>
      <w:marLeft w:val="0"/>
      <w:marRight w:val="0"/>
      <w:marTop w:val="0"/>
      <w:marBottom w:val="0"/>
      <w:divBdr>
        <w:top w:val="none" w:sz="0" w:space="0" w:color="auto"/>
        <w:left w:val="none" w:sz="0" w:space="0" w:color="auto"/>
        <w:bottom w:val="none" w:sz="0" w:space="0" w:color="auto"/>
        <w:right w:val="none" w:sz="0" w:space="0" w:color="auto"/>
      </w:divBdr>
    </w:div>
    <w:div w:id="282540383">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369186375">
      <w:bodyDiv w:val="1"/>
      <w:marLeft w:val="0"/>
      <w:marRight w:val="0"/>
      <w:marTop w:val="0"/>
      <w:marBottom w:val="0"/>
      <w:divBdr>
        <w:top w:val="none" w:sz="0" w:space="0" w:color="auto"/>
        <w:left w:val="none" w:sz="0" w:space="0" w:color="auto"/>
        <w:bottom w:val="none" w:sz="0" w:space="0" w:color="auto"/>
        <w:right w:val="none" w:sz="0" w:space="0" w:color="auto"/>
      </w:divBdr>
    </w:div>
    <w:div w:id="1546674347">
      <w:bodyDiv w:val="1"/>
      <w:marLeft w:val="0"/>
      <w:marRight w:val="0"/>
      <w:marTop w:val="0"/>
      <w:marBottom w:val="0"/>
      <w:divBdr>
        <w:top w:val="none" w:sz="0" w:space="0" w:color="auto"/>
        <w:left w:val="none" w:sz="0" w:space="0" w:color="auto"/>
        <w:bottom w:val="none" w:sz="0" w:space="0" w:color="auto"/>
        <w:right w:val="none" w:sz="0" w:space="0" w:color="auto"/>
      </w:divBdr>
    </w:div>
    <w:div w:id="174432825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98121901">
      <w:bodyDiv w:val="1"/>
      <w:marLeft w:val="0"/>
      <w:marRight w:val="0"/>
      <w:marTop w:val="0"/>
      <w:marBottom w:val="0"/>
      <w:divBdr>
        <w:top w:val="none" w:sz="0" w:space="0" w:color="auto"/>
        <w:left w:val="none" w:sz="0" w:space="0" w:color="auto"/>
        <w:bottom w:val="none" w:sz="0" w:space="0" w:color="auto"/>
        <w:right w:val="none" w:sz="0" w:space="0" w:color="auto"/>
      </w:divBdr>
    </w:div>
    <w:div w:id="19000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bbf16793590c6e950f6f65c5d7c706d1">
  <xsd:schema xmlns:xsd="http://www.w3.org/2001/XMLSchema" xmlns:xs="http://www.w3.org/2001/XMLSchema" xmlns:p="http://schemas.microsoft.com/office/2006/metadata/properties" xmlns:ns2="d08c854e-6660-4123-822d-cb2f4c79ac96" targetNamespace="http://schemas.microsoft.com/office/2006/metadata/properties" ma:root="true" ma:fieldsID="97414f60429051d81cd0b9669896994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DB640-8279-4726-80E9-1AEF204F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F6A67-8A93-4C48-BF9D-F8CAD3FEB7C3}">
  <ds:schemaRefs>
    <ds:schemaRef ds:uri="d08c854e-6660-4123-822d-cb2f4c79ac96"/>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2155</Words>
  <Characters>11717</Characters>
  <Application>Microsoft Office Word</Application>
  <DocSecurity>0</DocSecurity>
  <Lines>433</Lines>
  <Paragraphs>195</Paragraphs>
  <ScaleCrop>false</ScaleCrop>
  <HeadingPairs>
    <vt:vector size="2" baseType="variant">
      <vt:variant>
        <vt:lpstr>Title</vt:lpstr>
      </vt:variant>
      <vt:variant>
        <vt:i4>1</vt:i4>
      </vt:variant>
    </vt:vector>
  </HeadingPairs>
  <TitlesOfParts>
    <vt:vector size="1" baseType="lpstr">
      <vt:lpstr>OSHPD-06/25-IET-PT5</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OSHPD-06/25-IET-PT5</dc:title>
  <dc:subject/>
  <dc:creator>CBSC</dc:creator>
  <cp:keywords/>
  <dc:description/>
  <cp:lastModifiedBy>Severon, Kristina@DGS</cp:lastModifiedBy>
  <cp:revision>4</cp:revision>
  <cp:lastPrinted>2026-01-08T00:04:00Z</cp:lastPrinted>
  <dcterms:created xsi:type="dcterms:W3CDTF">2026-01-23T18:42:00Z</dcterms:created>
  <dcterms:modified xsi:type="dcterms:W3CDTF">2026-01-23T18:43:00Z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