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22C5" w14:textId="3C5B9DC7" w:rsidR="00767766" w:rsidRPr="0046521A" w:rsidRDefault="004544EF" w:rsidP="00AD02CA">
      <w:pPr>
        <w:pStyle w:val="Heading1"/>
        <w:spacing w:before="0" w:after="0"/>
        <w:ind w:left="720"/>
        <w:jc w:val="center"/>
        <w:rPr>
          <w:rFonts w:cs="Arial"/>
        </w:rPr>
      </w:pPr>
      <w:r>
        <w:rPr>
          <w:rFonts w:cs="Arial"/>
        </w:rPr>
        <w:t>INITIAL</w:t>
      </w:r>
      <w:r w:rsidR="00767766" w:rsidRPr="0046521A">
        <w:rPr>
          <w:rFonts w:cs="Arial"/>
        </w:rPr>
        <w:t xml:space="preserve"> EXPRESS TERMS</w:t>
      </w:r>
      <w:r w:rsidR="00767766" w:rsidRPr="0046521A">
        <w:rPr>
          <w:rFonts w:cs="Arial"/>
        </w:rPr>
        <w:br/>
        <w:t>FOR PROPOSED BUILDING STANDARDS</w:t>
      </w:r>
      <w:r w:rsidR="00767766" w:rsidRPr="0046521A">
        <w:rPr>
          <w:rFonts w:cs="Arial"/>
        </w:rPr>
        <w:br/>
        <w:t xml:space="preserve">OF THE </w:t>
      </w:r>
      <w:r>
        <w:rPr>
          <w:rFonts w:cs="Arial"/>
        </w:rPr>
        <w:t>DEPARTMENT OF HEALTH CARE ACCESS AND INFORMATION/</w:t>
      </w:r>
      <w:r>
        <w:rPr>
          <w:rFonts w:cs="Arial"/>
        </w:rPr>
        <w:br/>
        <w:t>OFFICE OF STATEWIDE HOSPITAL PLANNING AND DEVELOPMENT</w:t>
      </w:r>
      <w:r w:rsidR="00767766" w:rsidRPr="0046521A">
        <w:rPr>
          <w:rFonts w:cs="Arial"/>
        </w:rPr>
        <w:br/>
        <w:t xml:space="preserve">REGARDING THE </w:t>
      </w:r>
      <w:r>
        <w:rPr>
          <w:rFonts w:cs="Arial"/>
        </w:rPr>
        <w:t>2025 CALIFORNIA ELECTRICAL CODE</w:t>
      </w:r>
      <w:r w:rsidR="00767766" w:rsidRPr="0046521A">
        <w:rPr>
          <w:rFonts w:cs="Arial"/>
        </w:rPr>
        <w:t>,</w:t>
      </w:r>
      <w:r w:rsidR="001F2A94">
        <w:rPr>
          <w:rFonts w:cs="Arial"/>
        </w:rPr>
        <w:br/>
      </w:r>
      <w:r w:rsidR="00767766" w:rsidRPr="0046521A">
        <w:rPr>
          <w:rFonts w:cs="Arial"/>
        </w:rPr>
        <w:t xml:space="preserve">CALIFORNIA CODE OF REGULATIONS, TITLE 24, PART </w:t>
      </w:r>
      <w:r>
        <w:rPr>
          <w:rFonts w:cs="Arial"/>
        </w:rPr>
        <w:t>3</w:t>
      </w:r>
      <w:r w:rsidR="001F2A94">
        <w:rPr>
          <w:rFonts w:cs="Arial"/>
        </w:rPr>
        <w:br/>
      </w:r>
      <w:r w:rsidR="002E6F91" w:rsidRPr="002E6F91">
        <w:rPr>
          <w:rFonts w:cs="Arial"/>
        </w:rPr>
        <w:t>(OSHPD 0</w:t>
      </w:r>
      <w:r w:rsidR="00ED7A63">
        <w:rPr>
          <w:rFonts w:cs="Arial"/>
        </w:rPr>
        <w:t>4</w:t>
      </w:r>
      <w:r w:rsidR="002E6F91" w:rsidRPr="002E6F91">
        <w:rPr>
          <w:rFonts w:cs="Arial"/>
        </w:rPr>
        <w:t>/25)</w:t>
      </w:r>
    </w:p>
    <w:p w14:paraId="2178BCDB" w14:textId="3268B497" w:rsidR="00767766" w:rsidRPr="0046521A" w:rsidRDefault="00BE48F6" w:rsidP="00005708">
      <w:pPr>
        <w:spacing w:before="120"/>
        <w:rPr>
          <w:rFonts w:cs="Arial"/>
        </w:rPr>
      </w:pPr>
      <w:r w:rsidRPr="0046521A">
        <w:rPr>
          <w:rFonts w:cs="Arial"/>
        </w:rPr>
        <w:t>The s</w:t>
      </w:r>
      <w:r w:rsidR="00767766" w:rsidRPr="0046521A">
        <w:rPr>
          <w:rFonts w:cs="Arial"/>
        </w:rPr>
        <w:t>tate agency shall draft the regulations in plain, straightforward language, avoiding technical terms as much as possible and using a coherent and easily readable style. The agency shall draft the regulation in plain English. A notation shall follow the express terms of each regulation listing the specific statutes authorizing the adoption and listing specific statutes being implemented, interpreted, or made specific (Government Code Section 11346.2(a)(1)).</w:t>
      </w:r>
    </w:p>
    <w:p w14:paraId="6BBEEE80" w14:textId="77777777" w:rsidR="00AD280C" w:rsidRPr="0046521A" w:rsidRDefault="00AD280C" w:rsidP="00AA0C1D">
      <w:pPr>
        <w:pBdr>
          <w:top w:val="single" w:sz="4" w:space="1" w:color="auto"/>
        </w:pBdr>
        <w:rPr>
          <w:rFonts w:cs="Arial"/>
        </w:rPr>
      </w:pPr>
      <w:r w:rsidRPr="0046521A">
        <w:rPr>
          <w:rFonts w:cs="Arial"/>
          <w:szCs w:val="24"/>
        </w:rPr>
        <w:t>If using assistive technology, please adjust your settings to recogni</w:t>
      </w:r>
      <w:r w:rsidR="00332C1D" w:rsidRPr="0046521A">
        <w:rPr>
          <w:rFonts w:cs="Arial"/>
          <w:szCs w:val="24"/>
        </w:rPr>
        <w:t>ze underline, strikeout, italic</w:t>
      </w:r>
      <w:r w:rsidRPr="0046521A">
        <w:rPr>
          <w:rFonts w:cs="Arial"/>
          <w:szCs w:val="24"/>
        </w:rPr>
        <w:t xml:space="preserve"> and ellipsis.</w:t>
      </w:r>
    </w:p>
    <w:p w14:paraId="16D083F6" w14:textId="0DF77225" w:rsidR="00AD280C" w:rsidRPr="0046521A" w:rsidRDefault="00AD280C" w:rsidP="00D71CEC">
      <w:pPr>
        <w:pStyle w:val="Heading2"/>
        <w:spacing w:before="0" w:after="0"/>
        <w:ind w:right="-90"/>
        <w:rPr>
          <w:rFonts w:cs="Arial"/>
        </w:rPr>
      </w:pPr>
      <w:r w:rsidRPr="0046521A">
        <w:rPr>
          <w:rFonts w:cs="Arial"/>
        </w:rPr>
        <w:t xml:space="preserve">LEGEND </w:t>
      </w:r>
      <w:r w:rsidR="0073368F" w:rsidRPr="0046521A">
        <w:rPr>
          <w:rFonts w:cs="Arial"/>
        </w:rPr>
        <w:t>for</w:t>
      </w:r>
      <w:r w:rsidRPr="0046521A">
        <w:rPr>
          <w:rFonts w:cs="Arial"/>
        </w:rPr>
        <w:t xml:space="preserve"> EXPRESS TERMS (Based on model codes - Parts 2, 2.5, 3, 4, 5, </w:t>
      </w:r>
      <w:r w:rsidR="00801113">
        <w:rPr>
          <w:rFonts w:cs="Arial"/>
        </w:rPr>
        <w:t xml:space="preserve">7, </w:t>
      </w:r>
      <w:r w:rsidRPr="0046521A">
        <w:rPr>
          <w:rFonts w:cs="Arial"/>
        </w:rPr>
        <w:t>9, 10)</w:t>
      </w:r>
    </w:p>
    <w:p w14:paraId="586337BA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Model Code language appears upright</w:t>
      </w:r>
    </w:p>
    <w:p w14:paraId="715DBFB9" w14:textId="77777777" w:rsidR="001D6449" w:rsidRPr="0046521A" w:rsidRDefault="001D6449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>Existing California</w:t>
      </w:r>
      <w:r w:rsidR="00F057BF" w:rsidRPr="0046521A">
        <w:rPr>
          <w:rFonts w:cs="Arial"/>
        </w:rPr>
        <w:t xml:space="preserve"> amendments appear in </w:t>
      </w:r>
      <w:r w:rsidR="00F057BF" w:rsidRPr="0046521A">
        <w:rPr>
          <w:rFonts w:cs="Arial"/>
          <w:i/>
        </w:rPr>
        <w:t>italic</w:t>
      </w:r>
    </w:p>
    <w:p w14:paraId="3490FE4A" w14:textId="77777777" w:rsidR="00F057BF" w:rsidRPr="0046521A" w:rsidRDefault="00F057BF" w:rsidP="00CD71EA">
      <w:pPr>
        <w:pStyle w:val="ListParagraph"/>
        <w:numPr>
          <w:ilvl w:val="0"/>
          <w:numId w:val="7"/>
        </w:numPr>
        <w:rPr>
          <w:rFonts w:cs="Arial"/>
          <w:i/>
          <w:u w:val="single"/>
        </w:rPr>
      </w:pPr>
      <w:r w:rsidRPr="0046521A">
        <w:rPr>
          <w:rFonts w:cs="Arial"/>
        </w:rPr>
        <w:t xml:space="preserve">Amended model code or new California amendments appear </w:t>
      </w:r>
      <w:r w:rsidR="00FE4917" w:rsidRPr="0046521A">
        <w:rPr>
          <w:rFonts w:cs="Arial"/>
          <w:i/>
          <w:u w:val="single"/>
        </w:rPr>
        <w:t>underlined &amp;</w:t>
      </w:r>
      <w:r w:rsidRPr="0046521A">
        <w:rPr>
          <w:rFonts w:cs="Arial"/>
          <w:i/>
          <w:u w:val="single"/>
        </w:rPr>
        <w:t xml:space="preserve"> italic</w:t>
      </w:r>
    </w:p>
    <w:p w14:paraId="39782DE2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model code language appears </w:t>
      </w:r>
      <w:r w:rsidRPr="0046521A">
        <w:rPr>
          <w:rFonts w:cs="Arial"/>
          <w:strike/>
        </w:rPr>
        <w:t>upright and in strikeout</w:t>
      </w:r>
    </w:p>
    <w:p w14:paraId="5284F823" w14:textId="77777777" w:rsidR="00BC3F6E" w:rsidRPr="0046521A" w:rsidRDefault="00BC3F6E" w:rsidP="00CD71EA">
      <w:pPr>
        <w:pStyle w:val="ListParagraph"/>
        <w:numPr>
          <w:ilvl w:val="0"/>
          <w:numId w:val="7"/>
        </w:numPr>
        <w:rPr>
          <w:rFonts w:cs="Arial"/>
        </w:rPr>
      </w:pPr>
      <w:r w:rsidRPr="0046521A">
        <w:rPr>
          <w:rFonts w:cs="Arial"/>
        </w:rPr>
        <w:t xml:space="preserve">Repealed California amendments appear in </w:t>
      </w:r>
      <w:r w:rsidRPr="0046521A">
        <w:rPr>
          <w:rFonts w:cs="Arial"/>
          <w:i/>
          <w:strike/>
        </w:rPr>
        <w:t>italic and strikeout</w:t>
      </w:r>
    </w:p>
    <w:p w14:paraId="52304A07" w14:textId="3836DC2D" w:rsidR="00BC3F6E" w:rsidRPr="0046521A" w:rsidRDefault="000B5D13" w:rsidP="00AA0C1D">
      <w:pPr>
        <w:pStyle w:val="ListParagraph"/>
        <w:numPr>
          <w:ilvl w:val="0"/>
          <w:numId w:val="7"/>
        </w:numPr>
        <w:spacing w:after="0"/>
        <w:rPr>
          <w:rFonts w:cs="Arial"/>
        </w:rPr>
      </w:pPr>
      <w:r w:rsidRPr="0046521A">
        <w:rPr>
          <w:rFonts w:cs="Arial"/>
        </w:rPr>
        <w:t>Ellips</w:t>
      </w:r>
      <w:r>
        <w:rPr>
          <w:rFonts w:cs="Arial"/>
        </w:rPr>
        <w:t>e</w:t>
      </w:r>
      <w:r w:rsidRPr="0046521A">
        <w:rPr>
          <w:rFonts w:cs="Arial"/>
        </w:rPr>
        <w:t xml:space="preserve">s </w:t>
      </w:r>
      <w:r w:rsidR="00EC27FE" w:rsidRPr="0046521A">
        <w:rPr>
          <w:rFonts w:cs="Arial"/>
          <w:szCs w:val="24"/>
        </w:rPr>
        <w:t>(</w:t>
      </w:r>
      <w:r w:rsidR="00EC27FE" w:rsidRPr="0046521A">
        <w:rPr>
          <w:rFonts w:cs="Arial"/>
          <w:sz w:val="2"/>
          <w:szCs w:val="2"/>
        </w:rPr>
        <w:t xml:space="preserve"> </w:t>
      </w:r>
      <w:r w:rsidR="00EC27FE" w:rsidRPr="0046521A">
        <w:rPr>
          <w:rFonts w:cs="Arial"/>
          <w:szCs w:val="24"/>
        </w:rPr>
        <w:t>…)</w:t>
      </w:r>
      <w:r w:rsidR="00BC3F6E" w:rsidRPr="0046521A">
        <w:rPr>
          <w:rFonts w:eastAsia="Times New Roman" w:cs="Arial"/>
          <w:szCs w:val="24"/>
          <w:lang w:eastAsia="ko-KR"/>
        </w:rPr>
        <w:t xml:space="preserve"> </w:t>
      </w:r>
      <w:r w:rsidR="00664F8A" w:rsidRPr="0046521A">
        <w:rPr>
          <w:rFonts w:eastAsia="Times New Roman" w:cs="Arial"/>
          <w:lang w:eastAsia="ko-KR"/>
        </w:rPr>
        <w:t>indicate existing text remains unchanged</w:t>
      </w:r>
    </w:p>
    <w:p w14:paraId="2AFFEBA7" w14:textId="77777777" w:rsidR="00AD280C" w:rsidRPr="0046521A" w:rsidRDefault="00AD280C" w:rsidP="001F2A94">
      <w:pPr>
        <w:pStyle w:val="BodyText3"/>
        <w:pBdr>
          <w:bottom w:val="single" w:sz="4" w:space="1" w:color="auto"/>
        </w:pBdr>
        <w:spacing w:line="276" w:lineRule="auto"/>
        <w:jc w:val="left"/>
        <w:rPr>
          <w:rFonts w:cs="Arial"/>
          <w:szCs w:val="24"/>
        </w:rPr>
      </w:pPr>
    </w:p>
    <w:p w14:paraId="3700352B" w14:textId="51190094" w:rsidR="002537B1" w:rsidRPr="0046521A" w:rsidRDefault="004544EF" w:rsidP="00AA0C1D">
      <w:pPr>
        <w:pStyle w:val="Heading2"/>
        <w:spacing w:before="0"/>
      </w:pPr>
      <w:r>
        <w:rPr>
          <w:rFonts w:cs="Arial"/>
        </w:rPr>
        <w:t>INITIAL</w:t>
      </w:r>
      <w:r w:rsidR="00767766" w:rsidRPr="0046521A">
        <w:t xml:space="preserve"> EXPRESS TERMS</w:t>
      </w:r>
    </w:p>
    <w:p w14:paraId="3C2373DE" w14:textId="49FE1D74" w:rsidR="00CD71EA" w:rsidRPr="0046521A" w:rsidRDefault="00AA0C1D" w:rsidP="007735DA">
      <w:pPr>
        <w:pStyle w:val="Heading3"/>
      </w:pPr>
      <w:r w:rsidRPr="0046521A">
        <w:t>ITEM</w:t>
      </w:r>
      <w:r w:rsidR="00CD71EA" w:rsidRPr="0046521A">
        <w:t xml:space="preserve"> </w:t>
      </w:r>
      <w:r w:rsidR="004544EF">
        <w:t>1</w:t>
      </w:r>
      <w:r w:rsidR="00C80CD9" w:rsidRPr="0046521A">
        <w:rPr>
          <w:snapToGrid/>
        </w:rPr>
        <w:br/>
      </w:r>
      <w:r w:rsidR="00CD71EA" w:rsidRPr="0046521A">
        <w:t xml:space="preserve">Chapter </w:t>
      </w:r>
      <w:r w:rsidR="004544EF">
        <w:t>5 Special Occupancies</w:t>
      </w:r>
      <w:r w:rsidR="004544EF">
        <w:br/>
        <w:t>ARTICLE 517 Health Care Facilities</w:t>
      </w:r>
    </w:p>
    <w:p w14:paraId="02394958" w14:textId="5CDAD056" w:rsidR="00C246A2" w:rsidRDefault="00C246A2" w:rsidP="00C246A2">
      <w:pPr>
        <w:rPr>
          <w:b/>
          <w:bCs/>
        </w:rPr>
      </w:pPr>
      <w:r w:rsidRPr="0022106E">
        <w:rPr>
          <w:b/>
          <w:bCs/>
        </w:rPr>
        <w:t>517.31 Requirements for the Essential Electrical System.</w:t>
      </w:r>
    </w:p>
    <w:p w14:paraId="6ABF56C2" w14:textId="77777777" w:rsidR="00C246A2" w:rsidRPr="0022106E" w:rsidRDefault="00C246A2" w:rsidP="00C246A2">
      <w:r>
        <w:rPr>
          <w:b/>
          <w:bCs/>
        </w:rPr>
        <w:t>…</w:t>
      </w:r>
    </w:p>
    <w:p w14:paraId="745E312F" w14:textId="6C3674F3" w:rsidR="00C246A2" w:rsidRPr="00493E27" w:rsidRDefault="00C246A2" w:rsidP="00C246A2">
      <w:pPr>
        <w:rPr>
          <w:b/>
          <w:bCs/>
        </w:rPr>
      </w:pPr>
      <w:r w:rsidRPr="0022106E">
        <w:rPr>
          <w:b/>
          <w:bCs/>
        </w:rPr>
        <w:t xml:space="preserve">(B) Transfer switches. </w:t>
      </w:r>
      <w:r w:rsidRPr="00C0280D">
        <w:t>Transfer switches shall be in accordance with one of the following:</w:t>
      </w:r>
    </w:p>
    <w:p w14:paraId="5C91DE45" w14:textId="77777777" w:rsidR="00C246A2" w:rsidRPr="008E7C22" w:rsidRDefault="00C246A2" w:rsidP="00C246A2">
      <w:r w:rsidRPr="008E7C22">
        <w:t>(</w:t>
      </w:r>
      <w:r>
        <w:t>1</w:t>
      </w:r>
      <w:r w:rsidRPr="008E7C22">
        <w:t>) The number of transfer switches to be used shall be</w:t>
      </w:r>
      <w:r>
        <w:t xml:space="preserve"> </w:t>
      </w:r>
      <w:r w:rsidRPr="008E7C22">
        <w:t>based on reliability and design. Each branch of the essential</w:t>
      </w:r>
      <w:r>
        <w:t xml:space="preserve"> </w:t>
      </w:r>
      <w:r w:rsidRPr="008E7C22">
        <w:t>electrical system shall have one or more transfer</w:t>
      </w:r>
      <w:r>
        <w:t xml:space="preserve"> </w:t>
      </w:r>
      <w:r w:rsidRPr="008E7C22">
        <w:t>switches.</w:t>
      </w:r>
    </w:p>
    <w:p w14:paraId="6308E331" w14:textId="0031857E" w:rsidR="00C246A2" w:rsidRDefault="00C246A2" w:rsidP="00C246A2">
      <w:r w:rsidRPr="008E7C22">
        <w:t>(2) One transfer switch shall be permitted to serve one or more</w:t>
      </w:r>
      <w:r>
        <w:t xml:space="preserve"> </w:t>
      </w:r>
      <w:r w:rsidRPr="008E7C22">
        <w:t>branches in a facility with a continuous load on the switch</w:t>
      </w:r>
      <w:r>
        <w:t xml:space="preserve"> </w:t>
      </w:r>
      <w:r w:rsidRPr="008E7C22">
        <w:t>of 150 kVA (120 kW) or less. [</w:t>
      </w:r>
      <w:r w:rsidRPr="00900E78">
        <w:rPr>
          <w:b/>
          <w:bCs/>
        </w:rPr>
        <w:t>99:</w:t>
      </w:r>
      <w:r w:rsidRPr="008E7C22">
        <w:t>6.7.6.2.1.4]</w:t>
      </w:r>
    </w:p>
    <w:p w14:paraId="6700BEBE" w14:textId="77777777" w:rsidR="00C246A2" w:rsidRDefault="00C246A2" w:rsidP="00C246A2">
      <w:r>
        <w:t>…</w:t>
      </w:r>
    </w:p>
    <w:p w14:paraId="22A2671A" w14:textId="77777777" w:rsidR="00C246A2" w:rsidRPr="008E7C22" w:rsidRDefault="00C246A2" w:rsidP="00C246A2">
      <w:r>
        <w:rPr>
          <w:b/>
          <w:bCs/>
        </w:rPr>
        <w:t xml:space="preserve">(1) </w:t>
      </w:r>
      <w:r w:rsidRPr="008E7C22">
        <w:rPr>
          <w:b/>
          <w:bCs/>
        </w:rPr>
        <w:t>Optional Loads.</w:t>
      </w:r>
      <w:r>
        <w:rPr>
          <w:b/>
          <w:bCs/>
        </w:rPr>
        <w:t xml:space="preserve"> </w:t>
      </w:r>
      <w:r w:rsidRPr="008E7C22">
        <w:t xml:space="preserve">Loads served by the generating equipment not specifically </w:t>
      </w:r>
      <w:proofErr w:type="gramStart"/>
      <w:r w:rsidRPr="008E7C22">
        <w:t>named</w:t>
      </w:r>
      <w:proofErr w:type="gramEnd"/>
      <w:r w:rsidRPr="008E7C22">
        <w:t xml:space="preserve"> in </w:t>
      </w:r>
      <w:r>
        <w:t>this article</w:t>
      </w:r>
      <w:r w:rsidRPr="008E7C22">
        <w:t xml:space="preserve"> shall be served by their own transfer switches such that the following conditions apply:</w:t>
      </w:r>
    </w:p>
    <w:p w14:paraId="4B5A0F62" w14:textId="77777777" w:rsidR="00C246A2" w:rsidRPr="008E7C22" w:rsidRDefault="00C246A2" w:rsidP="00C246A2">
      <w:r w:rsidRPr="008E7C22">
        <w:t>…</w:t>
      </w:r>
    </w:p>
    <w:p w14:paraId="590D129E" w14:textId="77777777" w:rsidR="00C246A2" w:rsidRDefault="00C246A2" w:rsidP="00C246A2">
      <w:r w:rsidRPr="008E7C22">
        <w:rPr>
          <w:b/>
          <w:bCs/>
        </w:rPr>
        <w:t>(2) Contiguous Facilities.</w:t>
      </w:r>
      <w:r>
        <w:rPr>
          <w:b/>
          <w:bCs/>
        </w:rPr>
        <w:t xml:space="preserve"> </w:t>
      </w:r>
      <w:r w:rsidRPr="008E7C22">
        <w:t xml:space="preserve">Hospital power sources and alternate power sources shall </w:t>
      </w:r>
      <w:r w:rsidRPr="008E7C22">
        <w:lastRenderedPageBreak/>
        <w:t>be permitted to serve the essential electrical systems of contiguous or same site facilities.</w:t>
      </w:r>
    </w:p>
    <w:p w14:paraId="65902671" w14:textId="77777777" w:rsidR="00C246A2" w:rsidRPr="0022106E" w:rsidRDefault="00C246A2" w:rsidP="00C246A2">
      <w:r w:rsidRPr="0022106E">
        <w:rPr>
          <w:b/>
          <w:bCs/>
        </w:rPr>
        <w:t xml:space="preserve">(3) Bypass Isolation. </w:t>
      </w:r>
      <w:r w:rsidRPr="008E7C22">
        <w:rPr>
          <w:i/>
          <w:iCs/>
        </w:rPr>
        <w:t>[</w:t>
      </w:r>
      <w:r w:rsidRPr="00900E78">
        <w:rPr>
          <w:b/>
          <w:bCs/>
          <w:i/>
          <w:iCs/>
        </w:rPr>
        <w:t xml:space="preserve">OSHPD 1 </w:t>
      </w:r>
      <w:r w:rsidRPr="00900E78">
        <w:rPr>
          <w:b/>
          <w:bCs/>
        </w:rPr>
        <w:t xml:space="preserve">&amp; 2 </w:t>
      </w:r>
      <w:r w:rsidRPr="00900E78">
        <w:rPr>
          <w:b/>
          <w:bCs/>
          <w:i/>
          <w:iCs/>
        </w:rPr>
        <w:t>(facilities complying with Article 517.4</w:t>
      </w:r>
      <w:r w:rsidRPr="00A63850">
        <w:rPr>
          <w:b/>
          <w:bCs/>
          <w:i/>
          <w:iCs/>
        </w:rPr>
        <w:t xml:space="preserve">0(B),3 (surgical clinics), 4, </w:t>
      </w:r>
      <w:r w:rsidRPr="00A63850">
        <w:rPr>
          <w:b/>
          <w:bCs/>
        </w:rPr>
        <w:t xml:space="preserve">&amp; </w:t>
      </w:r>
      <w:r w:rsidRPr="00A63850">
        <w:rPr>
          <w:b/>
          <w:bCs/>
          <w:i/>
          <w:iCs/>
        </w:rPr>
        <w:t xml:space="preserve">5] </w:t>
      </w:r>
      <w:r w:rsidRPr="008E7C22">
        <w:rPr>
          <w:i/>
          <w:iCs/>
        </w:rPr>
        <w:t>All automatic transfer switches shall be provided with an in-phase monitor relay and shall have provisions for electrically bypassing</w:t>
      </w:r>
      <w:r w:rsidRPr="008E7C22">
        <w:t xml:space="preserve"> </w:t>
      </w:r>
      <w:r w:rsidRPr="008E7C22">
        <w:rPr>
          <w:i/>
          <w:iCs/>
        </w:rPr>
        <w:t>and isolating the transfer switch. The by-pass switch shall be</w:t>
      </w:r>
      <w:r w:rsidRPr="008E7C22">
        <w:t xml:space="preserve"> </w:t>
      </w:r>
      <w:r w:rsidRPr="008E7C22">
        <w:rPr>
          <w:i/>
          <w:iCs/>
        </w:rPr>
        <w:t>capable of by-passing loads to the emergency source or no</w:t>
      </w:r>
      <w:r>
        <w:rPr>
          <w:i/>
          <w:iCs/>
        </w:rPr>
        <w:t>rm</w:t>
      </w:r>
      <w:r w:rsidRPr="008E7C22">
        <w:rPr>
          <w:i/>
          <w:iCs/>
        </w:rPr>
        <w:t>al</w:t>
      </w:r>
      <w:r w:rsidRPr="008E7C22">
        <w:t xml:space="preserve"> </w:t>
      </w:r>
      <w:r w:rsidRPr="008E7C22">
        <w:rPr>
          <w:i/>
          <w:iCs/>
        </w:rPr>
        <w:t>source if the selected by-pass source voltage is available.</w:t>
      </w:r>
    </w:p>
    <w:p w14:paraId="661F9E3B" w14:textId="06B6C7AC" w:rsidR="00C246A2" w:rsidRDefault="00C246A2" w:rsidP="00C246A2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Exception: Bypass Isolation Automatic Transfer Switches shall not be required for </w:t>
      </w:r>
      <w:r w:rsidRPr="0022106E">
        <w:rPr>
          <w:i/>
          <w:iCs/>
          <w:u w:val="single"/>
        </w:rPr>
        <w:t>fire pumps.</w:t>
      </w:r>
    </w:p>
    <w:p w14:paraId="2C1B2CED" w14:textId="77777777" w:rsidR="00005708" w:rsidRPr="0046521A" w:rsidRDefault="00005708" w:rsidP="003641DE">
      <w:pPr>
        <w:pStyle w:val="Heading4"/>
        <w:ind w:left="0"/>
      </w:pPr>
      <w:r w:rsidRPr="0046521A">
        <w:t xml:space="preserve">Notation: </w:t>
      </w:r>
    </w:p>
    <w:p w14:paraId="29975944" w14:textId="00AC9156" w:rsidR="00005708" w:rsidRPr="0046521A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="004544EF" w:rsidRPr="00CB34FC">
        <w:rPr>
          <w:rFonts w:cs="Arial"/>
        </w:rPr>
        <w:t xml:space="preserve">Health and Safety Code, Sections </w:t>
      </w:r>
      <w:r w:rsidR="000A25D8" w:rsidRPr="0087728E">
        <w:rPr>
          <w:rFonts w:cs="Arial"/>
          <w:szCs w:val="24"/>
        </w:rPr>
        <w:t xml:space="preserve">1275, </w:t>
      </w:r>
      <w:r w:rsidR="000A25D8">
        <w:rPr>
          <w:rFonts w:cs="Arial"/>
          <w:szCs w:val="24"/>
        </w:rPr>
        <w:t xml:space="preserve">18942, </w:t>
      </w:r>
      <w:r w:rsidR="000A25D8" w:rsidRPr="0087728E">
        <w:rPr>
          <w:rFonts w:cs="Arial"/>
          <w:szCs w:val="24"/>
        </w:rPr>
        <w:t>129850</w:t>
      </w:r>
    </w:p>
    <w:p w14:paraId="0D1B49AF" w14:textId="4EF93FA6" w:rsidR="00767766" w:rsidRDefault="00005708" w:rsidP="00AA0C1D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="004544EF" w:rsidRPr="00CB34FC">
        <w:rPr>
          <w:rFonts w:cs="Arial"/>
        </w:rPr>
        <w:t xml:space="preserve">Health and Safety Code, Section </w:t>
      </w:r>
      <w:r w:rsidR="006D6A02" w:rsidRPr="00190B1E">
        <w:rPr>
          <w:rFonts w:cs="Arial"/>
          <w:szCs w:val="24"/>
        </w:rPr>
        <w:t>1418.22,</w:t>
      </w:r>
      <w:r w:rsidR="006D6A02">
        <w:rPr>
          <w:rFonts w:cs="Arial"/>
          <w:szCs w:val="24"/>
        </w:rPr>
        <w:t xml:space="preserve"> </w:t>
      </w:r>
      <w:r w:rsidR="006D6A02"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32309E08" w14:textId="43AAD2DB" w:rsidR="004544EF" w:rsidRPr="0046521A" w:rsidRDefault="004544EF" w:rsidP="007735DA">
      <w:pPr>
        <w:pStyle w:val="Heading3"/>
      </w:pPr>
      <w:r w:rsidRPr="0046521A">
        <w:t xml:space="preserve">ITEM </w:t>
      </w:r>
      <w:r>
        <w:t>2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2EF50DBB" w14:textId="77777777" w:rsidR="00C246A2" w:rsidRPr="00A63850" w:rsidRDefault="00C246A2" w:rsidP="00C246A2">
      <w:r w:rsidRPr="00A63850">
        <w:rPr>
          <w:b/>
          <w:bCs/>
        </w:rPr>
        <w:t>517.34 Critical Branch.</w:t>
      </w:r>
    </w:p>
    <w:p w14:paraId="0A1C8598" w14:textId="77777777" w:rsidR="00C246A2" w:rsidRPr="00A63850" w:rsidRDefault="00C246A2" w:rsidP="00C246A2">
      <w:r w:rsidRPr="00A63850">
        <w:rPr>
          <w:b/>
          <w:bCs/>
        </w:rPr>
        <w:t>(A) Task Illumination, Fixed Equipment, and Select Receptacles.</w:t>
      </w:r>
      <w:r>
        <w:rPr>
          <w:b/>
          <w:bCs/>
        </w:rPr>
        <w:t xml:space="preserve"> </w:t>
      </w:r>
      <w:r>
        <w:t>The critical branch shall supply power for task illumination, fixed equipment, select receptacles, and select power circuits serving the following spaces and functions related to patient care:</w:t>
      </w:r>
    </w:p>
    <w:p w14:paraId="033DD6B7" w14:textId="77777777" w:rsidR="00C246A2" w:rsidRPr="0022106E" w:rsidRDefault="00C246A2" w:rsidP="00C246A2">
      <w:r w:rsidRPr="0022106E">
        <w:rPr>
          <w:i/>
          <w:iCs/>
        </w:rPr>
        <w:t>…</w:t>
      </w:r>
    </w:p>
    <w:p w14:paraId="7662CA52" w14:textId="77777777" w:rsidR="00C246A2" w:rsidRPr="0022106E" w:rsidRDefault="00C246A2" w:rsidP="00C246A2">
      <w:r w:rsidRPr="0022106E">
        <w:rPr>
          <w:i/>
          <w:iCs/>
        </w:rPr>
        <w:t xml:space="preserve">(11) </w:t>
      </w:r>
      <w:r w:rsidRPr="00B000CB">
        <w:rPr>
          <w:b/>
          <w:bCs/>
          <w:i/>
          <w:iCs/>
        </w:rPr>
        <w:t>[OSHPD 1, 2, 3, 4 &amp; 5]</w:t>
      </w:r>
      <w:r w:rsidRPr="0022106E">
        <w:rPr>
          <w:i/>
          <w:iCs/>
        </w:rPr>
        <w:t xml:space="preserve"> The following equipment:</w:t>
      </w:r>
    </w:p>
    <w:p w14:paraId="46F8B390" w14:textId="77777777" w:rsidR="00C246A2" w:rsidRPr="0022106E" w:rsidRDefault="00C246A2" w:rsidP="00C246A2">
      <w:r w:rsidRPr="0022106E">
        <w:rPr>
          <w:i/>
          <w:iCs/>
        </w:rPr>
        <w:t>a. Electric clocks required by California Building Code, where direct wired.</w:t>
      </w:r>
    </w:p>
    <w:p w14:paraId="4E0D6AF6" w14:textId="77777777" w:rsidR="00C246A2" w:rsidRDefault="00C246A2" w:rsidP="00C246A2">
      <w:pPr>
        <w:rPr>
          <w:i/>
          <w:iCs/>
          <w:u w:val="single"/>
        </w:rPr>
      </w:pPr>
      <w:r w:rsidRPr="0022106E">
        <w:rPr>
          <w:i/>
          <w:iCs/>
        </w:rPr>
        <w:t>b. Sensor-operated fixtures required by California Plumbing Code</w:t>
      </w:r>
      <w:r w:rsidRPr="00747CA6">
        <w:rPr>
          <w:i/>
          <w:iCs/>
        </w:rPr>
        <w:t>,</w:t>
      </w:r>
      <w:r w:rsidRPr="0022106E">
        <w:rPr>
          <w:i/>
          <w:iCs/>
          <w:strike/>
        </w:rPr>
        <w:t xml:space="preserve"> where direct wired</w:t>
      </w:r>
      <w:r>
        <w:rPr>
          <w:i/>
          <w:iCs/>
        </w:rPr>
        <w:t xml:space="preserve"> </w:t>
      </w:r>
      <w:r w:rsidRPr="00747CA6">
        <w:rPr>
          <w:i/>
          <w:iCs/>
          <w:u w:val="single"/>
        </w:rPr>
        <w:t>where an internal</w:t>
      </w:r>
      <w:r w:rsidRPr="0022106E">
        <w:rPr>
          <w:i/>
          <w:iCs/>
          <w:u w:val="single"/>
        </w:rPr>
        <w:t xml:space="preserve"> battery</w:t>
      </w:r>
      <w:r>
        <w:rPr>
          <w:i/>
          <w:iCs/>
          <w:u w:val="single"/>
        </w:rPr>
        <w:t xml:space="preserve"> is not provided</w:t>
      </w:r>
      <w:r w:rsidRPr="00747CA6">
        <w:rPr>
          <w:i/>
          <w:iCs/>
        </w:rPr>
        <w:t>.</w:t>
      </w:r>
    </w:p>
    <w:p w14:paraId="73CD3C6D" w14:textId="77777777" w:rsidR="00C246A2" w:rsidRPr="00A63850" w:rsidRDefault="00C246A2" w:rsidP="007735DA">
      <w:pPr>
        <w:spacing w:after="0"/>
      </w:pPr>
      <w:r>
        <w:rPr>
          <w:i/>
          <w:iCs/>
        </w:rPr>
        <w:t>…</w:t>
      </w:r>
    </w:p>
    <w:p w14:paraId="6992FCBC" w14:textId="77777777" w:rsidR="004544EF" w:rsidRPr="0046521A" w:rsidRDefault="004544EF" w:rsidP="004544EF">
      <w:pPr>
        <w:pStyle w:val="Heading4"/>
        <w:ind w:left="0"/>
      </w:pPr>
      <w:r w:rsidRPr="0046521A">
        <w:t xml:space="preserve">Notation: </w:t>
      </w:r>
    </w:p>
    <w:p w14:paraId="3A5326C4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7E56831B" w14:textId="3CC29340" w:rsidR="004544EF" w:rsidRPr="0046521A" w:rsidRDefault="007735DA" w:rsidP="004544EF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6BA0BB70" w14:textId="514CD197" w:rsidR="004544EF" w:rsidRPr="0046521A" w:rsidRDefault="004544EF" w:rsidP="007735DA">
      <w:pPr>
        <w:pStyle w:val="Heading3"/>
      </w:pPr>
      <w:r w:rsidRPr="0046521A">
        <w:t xml:space="preserve">ITEM </w:t>
      </w:r>
      <w:r>
        <w:t>3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0385F2E1" w14:textId="317908C8" w:rsidR="00C246A2" w:rsidRPr="00803058" w:rsidRDefault="00C246A2" w:rsidP="00C246A2">
      <w:pPr>
        <w:rPr>
          <w:rFonts w:cs="Arial"/>
          <w:b/>
          <w:bCs/>
        </w:rPr>
      </w:pPr>
      <w:r w:rsidRPr="00803058">
        <w:rPr>
          <w:rFonts w:cs="Arial"/>
          <w:b/>
          <w:bCs/>
        </w:rPr>
        <w:t>517.35 Equipment Branch Connection to Alternate Power Source</w:t>
      </w:r>
      <w:r w:rsidR="00F751FD">
        <w:rPr>
          <w:rFonts w:cs="Arial"/>
          <w:b/>
          <w:bCs/>
        </w:rPr>
        <w:t>.</w:t>
      </w:r>
      <w:r w:rsidR="00F751FD" w:rsidRPr="00E65B38">
        <w:rPr>
          <w:rFonts w:cs="Arial"/>
        </w:rPr>
        <w:t xml:space="preserve"> ...</w:t>
      </w:r>
    </w:p>
    <w:p w14:paraId="44C345DB" w14:textId="0283424C" w:rsidR="00C246A2" w:rsidRPr="00803058" w:rsidRDefault="00C246A2" w:rsidP="00C246A2">
      <w:pPr>
        <w:rPr>
          <w:rFonts w:cs="Arial"/>
          <w:b/>
          <w:bCs/>
        </w:rPr>
      </w:pPr>
      <w:r w:rsidRPr="00803058">
        <w:rPr>
          <w:rFonts w:cs="Arial"/>
          <w:b/>
          <w:bCs/>
        </w:rPr>
        <w:t>(B) Equipment for Delayed Automatic or Manual</w:t>
      </w:r>
      <w:r w:rsidR="00E65B38">
        <w:rPr>
          <w:rFonts w:cs="Arial"/>
          <w:b/>
          <w:bCs/>
        </w:rPr>
        <w:t xml:space="preserve"> Connection. </w:t>
      </w:r>
      <w:r w:rsidR="00E65B38" w:rsidRPr="00E65B38">
        <w:rPr>
          <w:rFonts w:cs="Arial"/>
        </w:rPr>
        <w:t>…</w:t>
      </w:r>
    </w:p>
    <w:p w14:paraId="5B1F8E6D" w14:textId="77777777" w:rsidR="002D7555" w:rsidRDefault="002D7555" w:rsidP="00C246A2">
      <w:pPr>
        <w:rPr>
          <w:rFonts w:cs="Arial"/>
          <w:b/>
          <w:bCs/>
        </w:rPr>
      </w:pPr>
      <w:r>
        <w:rPr>
          <w:rFonts w:cs="Arial"/>
          <w:b/>
          <w:bCs/>
        </w:rPr>
        <w:t>…</w:t>
      </w:r>
    </w:p>
    <w:p w14:paraId="125BAB2B" w14:textId="6C4CD8A1" w:rsidR="00C246A2" w:rsidRDefault="00C246A2" w:rsidP="00C246A2">
      <w:pPr>
        <w:rPr>
          <w:rFonts w:cs="Arial"/>
          <w:b/>
          <w:bCs/>
          <w:i/>
          <w:iCs/>
          <w:u w:val="single"/>
        </w:rPr>
      </w:pPr>
      <w:r w:rsidRPr="00803058">
        <w:rPr>
          <w:rFonts w:cs="Arial"/>
          <w:b/>
          <w:bCs/>
        </w:rPr>
        <w:t xml:space="preserve">(5) </w:t>
      </w:r>
      <w:r w:rsidRPr="003A6557">
        <w:rPr>
          <w:rFonts w:cs="Arial"/>
          <w:strike/>
        </w:rPr>
        <w:t>Automatically operated door.</w:t>
      </w:r>
      <w:r w:rsidRPr="00803058">
        <w:rPr>
          <w:rFonts w:cs="Arial"/>
          <w:b/>
          <w:bCs/>
        </w:rPr>
        <w:t xml:space="preserve"> </w:t>
      </w:r>
      <w:r w:rsidRPr="00803058">
        <w:rPr>
          <w:rFonts w:cs="Arial"/>
          <w:b/>
          <w:bCs/>
          <w:i/>
          <w:iCs/>
          <w:u w:val="single"/>
        </w:rPr>
        <w:t>[OSHPD 1, 2, 3, 4 &amp; 5]</w:t>
      </w:r>
      <w:r w:rsidRPr="00803058">
        <w:rPr>
          <w:rFonts w:cs="Arial"/>
          <w:b/>
          <w:bCs/>
          <w:u w:val="single"/>
        </w:rPr>
        <w:t xml:space="preserve"> </w:t>
      </w:r>
      <w:r w:rsidRPr="00803058">
        <w:rPr>
          <w:rFonts w:cs="Arial"/>
          <w:b/>
          <w:bCs/>
          <w:i/>
          <w:iCs/>
          <w:u w:val="single"/>
        </w:rPr>
        <w:t>Reserved</w:t>
      </w:r>
      <w:r>
        <w:rPr>
          <w:rFonts w:cs="Arial"/>
          <w:b/>
          <w:bCs/>
          <w:i/>
          <w:iCs/>
          <w:u w:val="single"/>
        </w:rPr>
        <w:t>.</w:t>
      </w:r>
    </w:p>
    <w:p w14:paraId="39582D89" w14:textId="12C43192" w:rsidR="00EF2466" w:rsidRPr="002D7555" w:rsidRDefault="005358E4" w:rsidP="002D7555">
      <w:pPr>
        <w:rPr>
          <w:rFonts w:cs="Arial"/>
          <w:b/>
          <w:bCs/>
        </w:rPr>
      </w:pPr>
      <w:r w:rsidRPr="002D7555">
        <w:rPr>
          <w:rFonts w:cs="Arial"/>
          <w:b/>
          <w:bCs/>
        </w:rPr>
        <w:t>…</w:t>
      </w:r>
    </w:p>
    <w:p w14:paraId="374D2E09" w14:textId="77777777" w:rsidR="004544EF" w:rsidRPr="0046521A" w:rsidRDefault="004544EF" w:rsidP="004544EF">
      <w:pPr>
        <w:pStyle w:val="Heading4"/>
        <w:ind w:left="0"/>
      </w:pPr>
      <w:r w:rsidRPr="0046521A">
        <w:lastRenderedPageBreak/>
        <w:t xml:space="preserve">Notation: </w:t>
      </w:r>
    </w:p>
    <w:p w14:paraId="0F38C3C5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0FBB1404" w14:textId="42BD961B" w:rsidR="007735DA" w:rsidRDefault="007735DA" w:rsidP="00F751FD">
      <w:pPr>
        <w:spacing w:after="240"/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737E172C" w14:textId="28A9B860" w:rsidR="004544EF" w:rsidRPr="0046521A" w:rsidRDefault="004544EF" w:rsidP="004544EF">
      <w:pPr>
        <w:pStyle w:val="Heading3"/>
        <w:spacing w:before="0"/>
      </w:pPr>
      <w:r w:rsidRPr="0046521A">
        <w:t xml:space="preserve">ITEM </w:t>
      </w:r>
      <w:r>
        <w:t>4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2511B284" w14:textId="77777777" w:rsidR="00C246A2" w:rsidRDefault="00C246A2" w:rsidP="00C246A2">
      <w:r w:rsidRPr="00413292">
        <w:rPr>
          <w:b/>
          <w:bCs/>
        </w:rPr>
        <w:t xml:space="preserve">517.44 </w:t>
      </w:r>
      <w:bookmarkStart w:id="0" w:name="_Hlk210647100"/>
      <w:r w:rsidRPr="00413292">
        <w:rPr>
          <w:b/>
          <w:bCs/>
        </w:rPr>
        <w:t>Connection to Equipment Branch</w:t>
      </w:r>
      <w:r>
        <w:rPr>
          <w:b/>
          <w:bCs/>
        </w:rPr>
        <w:t>.</w:t>
      </w:r>
      <w:bookmarkEnd w:id="0"/>
      <w:r>
        <w:rPr>
          <w:b/>
          <w:bCs/>
        </w:rPr>
        <w:t xml:space="preserve"> </w:t>
      </w:r>
      <w:r w:rsidRPr="004E561F">
        <w:t>The equipment branch shall be installed and connected to the alternate power sources such that equipment described in 517.35(A)(6) is automatically restored to operation at appropriate time-lag intervals flowing the energizing of the life safety and critical branches [</w:t>
      </w:r>
      <w:r w:rsidRPr="001F732B">
        <w:rPr>
          <w:b/>
          <w:bCs/>
        </w:rPr>
        <w:t>99</w:t>
      </w:r>
      <w:r w:rsidRPr="004E561F">
        <w:t>:6.7.5.1.4.2(A)]</w:t>
      </w:r>
    </w:p>
    <w:p w14:paraId="32FA4367" w14:textId="600E26AB" w:rsidR="00C246A2" w:rsidRPr="004E561F" w:rsidRDefault="00C246A2" w:rsidP="00C246A2">
      <w:pPr>
        <w:rPr>
          <w:i/>
          <w:iCs/>
        </w:rPr>
      </w:pPr>
      <w:r w:rsidRPr="004E561F">
        <w:rPr>
          <w:b/>
          <w:bCs/>
          <w:i/>
          <w:iCs/>
        </w:rPr>
        <w:t>[OSHPD 2, 4 &amp; 5]</w:t>
      </w:r>
      <w:r w:rsidRPr="004E561F">
        <w:rPr>
          <w:i/>
          <w:iCs/>
        </w:rPr>
        <w:t xml:space="preserve"> The equipment branch shall be installed and connected to the alternate power source s</w:t>
      </w:r>
      <w:r w:rsidR="00F935B6">
        <w:rPr>
          <w:i/>
          <w:iCs/>
        </w:rPr>
        <w:t>u</w:t>
      </w:r>
      <w:r w:rsidRPr="004E561F">
        <w:rPr>
          <w:i/>
          <w:iCs/>
        </w:rPr>
        <w:t xml:space="preserve">ch that equipment described in 517.44(A) is automatically restored to operation at appropriate time-lag intervals following the energizing of the life safety. </w:t>
      </w:r>
      <w:r w:rsidRPr="004E561F">
        <w:t>[99:6.7.5.1.4.2(A)]</w:t>
      </w:r>
    </w:p>
    <w:p w14:paraId="45F88AE7" w14:textId="77777777" w:rsidR="00C246A2" w:rsidRPr="00C246A2" w:rsidRDefault="00C246A2" w:rsidP="00C246A2">
      <w:r w:rsidRPr="00C246A2">
        <w:t>…</w:t>
      </w:r>
    </w:p>
    <w:p w14:paraId="6AF59A81" w14:textId="77777777" w:rsidR="00C246A2" w:rsidRPr="00413292" w:rsidRDefault="00C246A2" w:rsidP="00C246A2">
      <w:r w:rsidRPr="00413292">
        <w:rPr>
          <w:b/>
          <w:bCs/>
        </w:rPr>
        <w:t>(A) Delayed Automatic Connections to Equipment Branch.</w:t>
      </w:r>
      <w:r>
        <w:rPr>
          <w:b/>
          <w:bCs/>
        </w:rPr>
        <w:t xml:space="preserve">  </w:t>
      </w:r>
      <w:r w:rsidRPr="00413292">
        <w:t>The following equipment shall be permitted to be connected to the equipment branch and shall be arranged for delayed automatic connection to the alternate power source:</w:t>
      </w:r>
    </w:p>
    <w:p w14:paraId="6B3537DA" w14:textId="77777777" w:rsidR="00C246A2" w:rsidRPr="006D73A3" w:rsidRDefault="00C246A2" w:rsidP="00C246A2">
      <w:r w:rsidRPr="006D73A3">
        <w:t>(1) Task illumination and select receptacles in the following:</w:t>
      </w:r>
      <w:r w:rsidRPr="00D638A4">
        <w:t xml:space="preserve"> </w:t>
      </w:r>
      <w:r w:rsidRPr="006D73A3">
        <w:t>[</w:t>
      </w:r>
      <w:r w:rsidRPr="00B000CB">
        <w:rPr>
          <w:b/>
          <w:bCs/>
        </w:rPr>
        <w:t>99</w:t>
      </w:r>
      <w:r w:rsidRPr="006D73A3">
        <w:t>:6.7.6.2.</w:t>
      </w:r>
      <w:r>
        <w:t>1</w:t>
      </w:r>
      <w:r w:rsidRPr="006D73A3">
        <w:t>.6(D</w:t>
      </w:r>
      <w:r w:rsidRPr="00D638A4">
        <w:t>)(1</w:t>
      </w:r>
      <w:r w:rsidRPr="006D73A3">
        <w:t>)]</w:t>
      </w:r>
    </w:p>
    <w:p w14:paraId="73ACA319" w14:textId="16B47772" w:rsidR="00C246A2" w:rsidRPr="006D73A3" w:rsidRDefault="00C246A2" w:rsidP="00C246A2">
      <w:pPr>
        <w:ind w:left="720"/>
        <w:rPr>
          <w:i/>
          <w:iCs/>
        </w:rPr>
      </w:pPr>
      <w:r w:rsidRPr="006D73A3">
        <w:rPr>
          <w:i/>
          <w:iCs/>
        </w:rPr>
        <w:t>a. Patient care spaces [99:6.7.6.2.1.6(D)(</w:t>
      </w:r>
      <w:r w:rsidR="00493E27">
        <w:rPr>
          <w:i/>
          <w:iCs/>
        </w:rPr>
        <w:t>1</w:t>
      </w:r>
      <w:r>
        <w:rPr>
          <w:i/>
          <w:iCs/>
        </w:rPr>
        <w:t>)</w:t>
      </w:r>
      <w:r w:rsidRPr="006D73A3">
        <w:rPr>
          <w:i/>
          <w:iCs/>
        </w:rPr>
        <w:t>(a)] [OSHPD 5]</w:t>
      </w:r>
      <w:r>
        <w:rPr>
          <w:i/>
          <w:iCs/>
        </w:rPr>
        <w:t xml:space="preserve"> </w:t>
      </w:r>
      <w:r w:rsidRPr="006D73A3">
        <w:rPr>
          <w:i/>
          <w:iCs/>
        </w:rPr>
        <w:t>Receptacles not required for psychiatric patient beds.</w:t>
      </w:r>
      <w:r>
        <w:rPr>
          <w:i/>
          <w:iCs/>
        </w:rPr>
        <w:t xml:space="preserve"> </w:t>
      </w:r>
      <w:r w:rsidRPr="006D73A3">
        <w:rPr>
          <w:i/>
          <w:iCs/>
        </w:rPr>
        <w:t>Follow 517.</w:t>
      </w:r>
      <w:r>
        <w:rPr>
          <w:i/>
          <w:iCs/>
        </w:rPr>
        <w:t>18</w:t>
      </w:r>
      <w:r w:rsidRPr="006D73A3">
        <w:rPr>
          <w:i/>
          <w:iCs/>
        </w:rPr>
        <w:t>(B) Exception No. 4 requirements if receptacles</w:t>
      </w:r>
      <w:r>
        <w:rPr>
          <w:i/>
          <w:iCs/>
        </w:rPr>
        <w:t xml:space="preserve"> </w:t>
      </w:r>
      <w:r w:rsidRPr="006D73A3">
        <w:rPr>
          <w:i/>
          <w:iCs/>
        </w:rPr>
        <w:t>are provided.</w:t>
      </w:r>
    </w:p>
    <w:p w14:paraId="40F9EE7E" w14:textId="77777777" w:rsidR="00C246A2" w:rsidRPr="006D73A3" w:rsidRDefault="00C246A2" w:rsidP="00C246A2">
      <w:pPr>
        <w:ind w:left="720"/>
        <w:rPr>
          <w:b/>
          <w:bCs/>
        </w:rPr>
      </w:pPr>
      <w:r w:rsidRPr="006D73A3">
        <w:t>b. Medication preparation spaces</w:t>
      </w:r>
      <w:r w:rsidRPr="00B000CB">
        <w:t xml:space="preserve"> [</w:t>
      </w:r>
      <w:r w:rsidRPr="006D73A3">
        <w:rPr>
          <w:b/>
          <w:bCs/>
        </w:rPr>
        <w:t>99:</w:t>
      </w:r>
      <w:r w:rsidRPr="00B000CB">
        <w:t>6.7.6.2.1.6(D)(1)(b)]</w:t>
      </w:r>
    </w:p>
    <w:p w14:paraId="4F3F2DB7" w14:textId="77777777" w:rsidR="00C246A2" w:rsidRPr="006D73A3" w:rsidRDefault="00C246A2" w:rsidP="00C246A2">
      <w:pPr>
        <w:ind w:left="720"/>
      </w:pPr>
      <w:r w:rsidRPr="006D73A3">
        <w:t>c. Pharmacy dispensing space [99:6.7.6.2.1.6(D)(</w:t>
      </w:r>
      <w:r>
        <w:t>1</w:t>
      </w:r>
      <w:r w:rsidRPr="006D73A3">
        <w:t>)(c)</w:t>
      </w:r>
      <w:r w:rsidRPr="00D638A4">
        <w:t>]</w:t>
      </w:r>
    </w:p>
    <w:p w14:paraId="45C9AC6F" w14:textId="77777777" w:rsidR="00C246A2" w:rsidRPr="006D73A3" w:rsidRDefault="00C246A2" w:rsidP="00C246A2">
      <w:pPr>
        <w:ind w:left="720"/>
      </w:pPr>
      <w:r w:rsidRPr="006D73A3">
        <w:t xml:space="preserve">d. Nurses' stations - unless adequately </w:t>
      </w:r>
      <w:proofErr w:type="gramStart"/>
      <w:r w:rsidRPr="006D73A3">
        <w:t>lighted</w:t>
      </w:r>
      <w:proofErr w:type="gramEnd"/>
      <w:r w:rsidRPr="006D73A3">
        <w:t xml:space="preserve"> by corridor</w:t>
      </w:r>
      <w:r w:rsidRPr="00D638A4">
        <w:t xml:space="preserve"> </w:t>
      </w:r>
      <w:r w:rsidRPr="006D73A3">
        <w:t xml:space="preserve">luminaires </w:t>
      </w:r>
      <w:r w:rsidRPr="006D73A3">
        <w:rPr>
          <w:b/>
          <w:bCs/>
        </w:rPr>
        <w:t>[99:</w:t>
      </w:r>
      <w:r w:rsidRPr="00B000CB">
        <w:t>6</w:t>
      </w:r>
      <w:r w:rsidRPr="00C246A2">
        <w:t>. 7 .</w:t>
      </w:r>
      <w:r w:rsidRPr="006D73A3">
        <w:t>6.2. l.6(D)(1)(d)]</w:t>
      </w:r>
    </w:p>
    <w:p w14:paraId="64E8E7D4" w14:textId="77777777" w:rsidR="00C246A2" w:rsidRPr="006D73A3" w:rsidRDefault="00C246A2" w:rsidP="00C246A2">
      <w:pPr>
        <w:rPr>
          <w:b/>
          <w:bCs/>
        </w:rPr>
      </w:pPr>
      <w:r w:rsidRPr="006D73A3">
        <w:t>(2) Supply, return, and exhaust ventilating systems for airborne</w:t>
      </w:r>
      <w:r w:rsidRPr="00D638A4">
        <w:t xml:space="preserve"> </w:t>
      </w:r>
      <w:r w:rsidRPr="006D73A3">
        <w:t xml:space="preserve">infectious isolation rooms </w:t>
      </w:r>
      <w:r w:rsidRPr="006D73A3">
        <w:rPr>
          <w:b/>
          <w:bCs/>
        </w:rPr>
        <w:t>[99:</w:t>
      </w:r>
      <w:r w:rsidRPr="00B000CB">
        <w:t>6.7.6.2.1.6(D)(2)]</w:t>
      </w:r>
    </w:p>
    <w:p w14:paraId="5612911F" w14:textId="77777777" w:rsidR="00C246A2" w:rsidRPr="006D73A3" w:rsidRDefault="00C246A2" w:rsidP="00C246A2">
      <w:r w:rsidRPr="006D73A3">
        <w:t>(3) Sump pumps and other equipment required to operate for</w:t>
      </w:r>
      <w:r w:rsidRPr="00D638A4">
        <w:t xml:space="preserve"> </w:t>
      </w:r>
      <w:r w:rsidRPr="006D73A3">
        <w:t>the safety of major apparatus and associated control systems</w:t>
      </w:r>
      <w:r w:rsidRPr="00D638A4">
        <w:t xml:space="preserve"> </w:t>
      </w:r>
      <w:r w:rsidRPr="006D73A3">
        <w:t>and alarms [</w:t>
      </w:r>
      <w:r w:rsidRPr="00B000CB">
        <w:rPr>
          <w:b/>
          <w:bCs/>
        </w:rPr>
        <w:t>99</w:t>
      </w:r>
      <w:r w:rsidRPr="006D73A3">
        <w:t>:6.7.6.2.</w:t>
      </w:r>
      <w:r w:rsidRPr="00D638A4">
        <w:t>1</w:t>
      </w:r>
      <w:r w:rsidRPr="006D73A3">
        <w:t>.6(D)(3)]</w:t>
      </w:r>
    </w:p>
    <w:p w14:paraId="21563BB0" w14:textId="77777777" w:rsidR="00C246A2" w:rsidRPr="006D73A3" w:rsidRDefault="00C246A2" w:rsidP="00C246A2">
      <w:r w:rsidRPr="006D73A3">
        <w:t>(4) Smoke control and stair pressurization systems</w:t>
      </w:r>
      <w:r w:rsidRPr="00D638A4">
        <w:t xml:space="preserve"> </w:t>
      </w:r>
      <w:r w:rsidRPr="006D73A3">
        <w:rPr>
          <w:b/>
          <w:bCs/>
        </w:rPr>
        <w:t>[99:</w:t>
      </w:r>
      <w:r w:rsidRPr="00B000CB">
        <w:t>6.</w:t>
      </w:r>
      <w:r w:rsidRPr="006D73A3">
        <w:rPr>
          <w:b/>
          <w:bCs/>
        </w:rPr>
        <w:t xml:space="preserve"> </w:t>
      </w:r>
      <w:r w:rsidRPr="006D73A3">
        <w:t>7.6.2.</w:t>
      </w:r>
      <w:r w:rsidRPr="00D638A4">
        <w:t>1</w:t>
      </w:r>
      <w:r w:rsidRPr="006D73A3">
        <w:t>.6(D)(4)</w:t>
      </w:r>
      <w:r w:rsidRPr="00D638A4">
        <w:t>]</w:t>
      </w:r>
    </w:p>
    <w:p w14:paraId="043C9839" w14:textId="77777777" w:rsidR="00C246A2" w:rsidRPr="006D73A3" w:rsidRDefault="00C246A2" w:rsidP="00C246A2">
      <w:r w:rsidRPr="006D73A3">
        <w:t>(5) Kitchen hood supply or exhaust systems, or both, if</w:t>
      </w:r>
      <w:r w:rsidRPr="00D638A4">
        <w:t xml:space="preserve"> </w:t>
      </w:r>
      <w:r w:rsidRPr="006D73A3">
        <w:t>required to operate during a fire in or under the hood</w:t>
      </w:r>
      <w:r w:rsidRPr="00D638A4">
        <w:t xml:space="preserve"> </w:t>
      </w:r>
      <w:r w:rsidRPr="006D73A3">
        <w:rPr>
          <w:b/>
          <w:bCs/>
        </w:rPr>
        <w:t xml:space="preserve">[99:6. </w:t>
      </w:r>
      <w:r w:rsidRPr="006D73A3">
        <w:t>7.6.2.1.6(D)(</w:t>
      </w:r>
      <w:r w:rsidRPr="00D638A4">
        <w:t>5</w:t>
      </w:r>
      <w:r w:rsidRPr="006D73A3">
        <w:t>)]</w:t>
      </w:r>
    </w:p>
    <w:p w14:paraId="23A8688C" w14:textId="77777777" w:rsidR="00C246A2" w:rsidRPr="00D638A4" w:rsidRDefault="00C246A2" w:rsidP="00C246A2">
      <w:r w:rsidRPr="006D73A3">
        <w:t>(6) Nurse call systems [</w:t>
      </w:r>
      <w:r w:rsidRPr="00D438A5">
        <w:rPr>
          <w:b/>
          <w:bCs/>
        </w:rPr>
        <w:t>99:</w:t>
      </w:r>
      <w:r w:rsidRPr="006D73A3">
        <w:t>6.7.6.2.1.6(D)(6)</w:t>
      </w:r>
      <w:r>
        <w:t>]</w:t>
      </w:r>
    </w:p>
    <w:p w14:paraId="0EBF9249" w14:textId="77777777" w:rsidR="00C246A2" w:rsidRDefault="00C246A2" w:rsidP="00C246A2">
      <w:pPr>
        <w:rPr>
          <w:i/>
          <w:iCs/>
        </w:rPr>
      </w:pPr>
      <w:r w:rsidRPr="00D438A5">
        <w:rPr>
          <w:b/>
          <w:bCs/>
          <w:i/>
          <w:iCs/>
        </w:rPr>
        <w:t xml:space="preserve">[OSHPD </w:t>
      </w:r>
      <w:r w:rsidRPr="00DD6E1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4 &amp; 5]</w:t>
      </w:r>
      <w:r w:rsidRPr="006D73A3">
        <w:rPr>
          <w:i/>
          <w:iCs/>
        </w:rPr>
        <w:t xml:space="preserve"> Exception No. 1: Battery powered</w:t>
      </w:r>
      <w:r>
        <w:rPr>
          <w:i/>
          <w:iCs/>
        </w:rPr>
        <w:t xml:space="preserve"> </w:t>
      </w:r>
      <w:r w:rsidRPr="006D73A3">
        <w:rPr>
          <w:i/>
          <w:iCs/>
        </w:rPr>
        <w:t>components of wireless emergency nurse call systems</w:t>
      </w:r>
      <w:r>
        <w:rPr>
          <w:i/>
          <w:iCs/>
        </w:rPr>
        <w:t xml:space="preserve"> </w:t>
      </w:r>
      <w:r w:rsidRPr="006D73A3">
        <w:rPr>
          <w:i/>
          <w:iCs/>
        </w:rPr>
        <w:t>complying with the latest edition of ANSI/UL 1069, Standard</w:t>
      </w:r>
      <w:r>
        <w:rPr>
          <w:i/>
          <w:iCs/>
        </w:rPr>
        <w:t xml:space="preserve"> </w:t>
      </w:r>
      <w:r w:rsidRPr="006D73A3">
        <w:rPr>
          <w:i/>
          <w:iCs/>
        </w:rPr>
        <w:t>for Hospital Signaling and Nurse Call Equipment.</w:t>
      </w:r>
      <w:r>
        <w:rPr>
          <w:i/>
          <w:iCs/>
        </w:rPr>
        <w:t xml:space="preserve"> </w:t>
      </w:r>
    </w:p>
    <w:p w14:paraId="665BC2AC" w14:textId="77777777" w:rsidR="00C246A2" w:rsidRPr="006D73A3" w:rsidRDefault="00C246A2" w:rsidP="00C246A2">
      <w:pPr>
        <w:rPr>
          <w:i/>
          <w:iCs/>
        </w:rPr>
      </w:pPr>
      <w:r w:rsidRPr="00D438A5">
        <w:rPr>
          <w:b/>
          <w:bCs/>
          <w:i/>
          <w:iCs/>
        </w:rPr>
        <w:t>[OSHPD 2</w:t>
      </w:r>
      <w:r>
        <w:rPr>
          <w:b/>
          <w:bCs/>
          <w:i/>
          <w:iCs/>
          <w:u w:val="single"/>
        </w:rPr>
        <w:t>,</w:t>
      </w:r>
      <w:r w:rsidRPr="00D438A5">
        <w:rPr>
          <w:b/>
          <w:bCs/>
          <w:i/>
          <w:iCs/>
        </w:rPr>
        <w:t xml:space="preserve"> </w:t>
      </w:r>
      <w:r w:rsidRPr="00DD6E19">
        <w:rPr>
          <w:b/>
          <w:bCs/>
          <w:i/>
          <w:iCs/>
          <w:strike/>
        </w:rPr>
        <w:t>&amp;</w:t>
      </w:r>
      <w:r w:rsidRPr="00D438A5">
        <w:rPr>
          <w:b/>
          <w:bCs/>
          <w:i/>
          <w:iCs/>
        </w:rPr>
        <w:t xml:space="preserve"> 4</w:t>
      </w:r>
      <w:r>
        <w:rPr>
          <w:b/>
          <w:bCs/>
          <w:i/>
          <w:iCs/>
        </w:rPr>
        <w:t xml:space="preserve"> </w:t>
      </w:r>
      <w:r w:rsidRPr="00DD6E19">
        <w:rPr>
          <w:b/>
          <w:bCs/>
          <w:i/>
          <w:iCs/>
          <w:u w:val="single"/>
        </w:rPr>
        <w:t>&amp; 5</w:t>
      </w:r>
      <w:r w:rsidRPr="00D438A5">
        <w:rPr>
          <w:b/>
          <w:bCs/>
          <w:i/>
          <w:iCs/>
        </w:rPr>
        <w:t xml:space="preserve">] </w:t>
      </w:r>
      <w:r w:rsidRPr="006D73A3">
        <w:rPr>
          <w:i/>
          <w:iCs/>
        </w:rPr>
        <w:t>Exception No. 2: Existing nurse call systems</w:t>
      </w:r>
      <w:r>
        <w:rPr>
          <w:i/>
          <w:iCs/>
        </w:rPr>
        <w:t xml:space="preserve"> </w:t>
      </w:r>
      <w:r w:rsidRPr="006D73A3">
        <w:rPr>
          <w:i/>
          <w:iCs/>
        </w:rPr>
        <w:t>may remain on the life safety branch.</w:t>
      </w:r>
    </w:p>
    <w:p w14:paraId="69483D9D" w14:textId="77777777" w:rsidR="00C246A2" w:rsidRPr="006D73A3" w:rsidRDefault="00C246A2" w:rsidP="00C246A2">
      <w:pPr>
        <w:rPr>
          <w:i/>
          <w:iCs/>
        </w:rPr>
      </w:pPr>
      <w:r w:rsidRPr="006D73A3">
        <w:rPr>
          <w:i/>
          <w:iCs/>
        </w:rPr>
        <w:lastRenderedPageBreak/>
        <w:t xml:space="preserve">(7) </w:t>
      </w:r>
      <w:r w:rsidRPr="00D438A5">
        <w:rPr>
          <w:b/>
          <w:bCs/>
          <w:i/>
          <w:iCs/>
        </w:rPr>
        <w:t xml:space="preserve">[OSHPD </w:t>
      </w:r>
      <w:r w:rsidRPr="00DD6E1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4 &amp; 5]</w:t>
      </w:r>
      <w:r w:rsidRPr="006D73A3">
        <w:rPr>
          <w:i/>
          <w:iCs/>
        </w:rPr>
        <w:t xml:space="preserve"> Selected receptacles in patient rooms</w:t>
      </w:r>
      <w:r>
        <w:rPr>
          <w:i/>
          <w:iCs/>
        </w:rPr>
        <w:t xml:space="preserve"> </w:t>
      </w:r>
      <w:r w:rsidRPr="006D73A3">
        <w:rPr>
          <w:i/>
          <w:iCs/>
        </w:rPr>
        <w:t>or corridors so that any patient bed can be reached with a</w:t>
      </w:r>
      <w:r>
        <w:rPr>
          <w:i/>
          <w:iCs/>
        </w:rPr>
        <w:t xml:space="preserve"> </w:t>
      </w:r>
      <w:r w:rsidRPr="006D73A3">
        <w:rPr>
          <w:i/>
          <w:iCs/>
        </w:rPr>
        <w:t>fifty (50) foot extension cord.</w:t>
      </w:r>
    </w:p>
    <w:p w14:paraId="137096EA" w14:textId="77777777" w:rsidR="00C246A2" w:rsidRPr="006D73A3" w:rsidRDefault="00C246A2" w:rsidP="00C246A2">
      <w:pPr>
        <w:rPr>
          <w:b/>
          <w:bCs/>
          <w:i/>
          <w:iCs/>
        </w:rPr>
      </w:pPr>
      <w:r w:rsidRPr="006D73A3">
        <w:rPr>
          <w:i/>
          <w:iCs/>
        </w:rPr>
        <w:t xml:space="preserve">(8) </w:t>
      </w:r>
      <w:r w:rsidRPr="00D438A5">
        <w:rPr>
          <w:b/>
          <w:bCs/>
          <w:i/>
          <w:iCs/>
        </w:rPr>
        <w:t xml:space="preserve">[OSHPD </w:t>
      </w:r>
      <w:r w:rsidRPr="00DD6E1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4 &amp; 5]</w:t>
      </w:r>
      <w:r w:rsidRPr="006D73A3">
        <w:rPr>
          <w:i/>
          <w:iCs/>
        </w:rPr>
        <w:t xml:space="preserve"> Task lighting and at least one receptacle in electrical and mechanical rooms. </w:t>
      </w:r>
    </w:p>
    <w:p w14:paraId="615A518B" w14:textId="77777777" w:rsidR="00C246A2" w:rsidRDefault="00C246A2" w:rsidP="00C246A2">
      <w:pPr>
        <w:rPr>
          <w:i/>
          <w:iCs/>
          <w:u w:val="single"/>
        </w:rPr>
      </w:pPr>
      <w:r w:rsidRPr="006D73A3">
        <w:rPr>
          <w:i/>
          <w:iCs/>
        </w:rPr>
        <w:t xml:space="preserve">(9) </w:t>
      </w:r>
      <w:r w:rsidRPr="00D438A5">
        <w:rPr>
          <w:b/>
          <w:bCs/>
          <w:i/>
          <w:iCs/>
        </w:rPr>
        <w:t xml:space="preserve">[OSHPD </w:t>
      </w:r>
      <w:r w:rsidRPr="00CE0BC9">
        <w:rPr>
          <w:b/>
          <w:bCs/>
          <w:i/>
          <w:iCs/>
          <w:strike/>
        </w:rPr>
        <w:t>1,</w:t>
      </w:r>
      <w:r w:rsidRPr="00D438A5">
        <w:rPr>
          <w:b/>
          <w:bCs/>
          <w:i/>
          <w:iCs/>
        </w:rPr>
        <w:t xml:space="preserve"> 2, 3, 4 &amp; 5] </w:t>
      </w:r>
      <w:r w:rsidRPr="006D73A3">
        <w:rPr>
          <w:i/>
          <w:iCs/>
        </w:rPr>
        <w:t>Sensor-operated</w:t>
      </w:r>
      <w:r>
        <w:rPr>
          <w:i/>
          <w:iCs/>
        </w:rPr>
        <w:t xml:space="preserve"> </w:t>
      </w:r>
      <w:r w:rsidRPr="006D73A3">
        <w:rPr>
          <w:i/>
          <w:iCs/>
        </w:rPr>
        <w:t>fixtures required</w:t>
      </w:r>
      <w:r>
        <w:rPr>
          <w:i/>
          <w:iCs/>
        </w:rPr>
        <w:t xml:space="preserve"> </w:t>
      </w:r>
      <w:r w:rsidRPr="006D73A3">
        <w:rPr>
          <w:i/>
          <w:iCs/>
        </w:rPr>
        <w:t>by the California Plumbing Cod</w:t>
      </w:r>
      <w:r w:rsidRPr="00747CA6">
        <w:rPr>
          <w:i/>
          <w:iCs/>
        </w:rPr>
        <w:t>e,</w:t>
      </w:r>
      <w:r w:rsidRPr="0022106E">
        <w:rPr>
          <w:i/>
          <w:iCs/>
          <w:strike/>
        </w:rPr>
        <w:t xml:space="preserve"> where direct wired</w:t>
      </w:r>
      <w:r>
        <w:rPr>
          <w:i/>
          <w:iCs/>
        </w:rPr>
        <w:t xml:space="preserve"> </w:t>
      </w:r>
      <w:r w:rsidRPr="00747CA6">
        <w:rPr>
          <w:i/>
          <w:iCs/>
          <w:u w:val="single"/>
        </w:rPr>
        <w:t>where an internal</w:t>
      </w:r>
      <w:r w:rsidRPr="0022106E">
        <w:rPr>
          <w:i/>
          <w:iCs/>
          <w:u w:val="single"/>
        </w:rPr>
        <w:t xml:space="preserve"> battery</w:t>
      </w:r>
      <w:r>
        <w:rPr>
          <w:i/>
          <w:iCs/>
          <w:u w:val="single"/>
        </w:rPr>
        <w:t xml:space="preserve"> is not provided</w:t>
      </w:r>
      <w:r w:rsidRPr="00747CA6">
        <w:rPr>
          <w:i/>
          <w:iCs/>
        </w:rPr>
        <w:t>.</w:t>
      </w:r>
    </w:p>
    <w:p w14:paraId="60F726B9" w14:textId="77777777" w:rsidR="00C246A2" w:rsidRDefault="00C246A2" w:rsidP="00C246A2">
      <w:pPr>
        <w:rPr>
          <w:i/>
          <w:iCs/>
        </w:rPr>
      </w:pPr>
      <w:r w:rsidRPr="006D73A3">
        <w:rPr>
          <w:i/>
          <w:iCs/>
        </w:rPr>
        <w:t xml:space="preserve">(10) </w:t>
      </w:r>
      <w:r w:rsidRPr="00D438A5">
        <w:rPr>
          <w:b/>
          <w:bCs/>
          <w:i/>
          <w:iCs/>
        </w:rPr>
        <w:t xml:space="preserve">[OSHPD </w:t>
      </w:r>
      <w:r w:rsidRPr="00690491">
        <w:rPr>
          <w:b/>
          <w:bCs/>
          <w:i/>
          <w:iCs/>
          <w:strike/>
        </w:rPr>
        <w:t xml:space="preserve">1, </w:t>
      </w:r>
      <w:r w:rsidRPr="00D438A5">
        <w:rPr>
          <w:b/>
          <w:bCs/>
          <w:i/>
          <w:iCs/>
        </w:rPr>
        <w:t>2, 4 &amp; 5]</w:t>
      </w:r>
      <w:r w:rsidRPr="006D73A3">
        <w:rPr>
          <w:i/>
          <w:iCs/>
        </w:rPr>
        <w:t xml:space="preserve"> Equipment as required in the</w:t>
      </w:r>
      <w:r>
        <w:rPr>
          <w:i/>
          <w:iCs/>
        </w:rPr>
        <w:t xml:space="preserve"> </w:t>
      </w:r>
      <w:r w:rsidRPr="006D73A3">
        <w:rPr>
          <w:i/>
          <w:iCs/>
        </w:rPr>
        <w:t>Essential Plumbing Provisions of the California Plumbing</w:t>
      </w:r>
      <w:r>
        <w:rPr>
          <w:i/>
          <w:iCs/>
        </w:rPr>
        <w:t xml:space="preserve"> </w:t>
      </w:r>
      <w:r w:rsidRPr="006D73A3">
        <w:rPr>
          <w:i/>
          <w:iCs/>
        </w:rPr>
        <w:t>Code.</w:t>
      </w:r>
    </w:p>
    <w:p w14:paraId="04957043" w14:textId="77777777" w:rsidR="00C246A2" w:rsidRPr="00413292" w:rsidRDefault="00C246A2" w:rsidP="00C246A2">
      <w:r w:rsidRPr="009A63D3">
        <w:rPr>
          <w:i/>
          <w:iCs/>
          <w:u w:val="single"/>
        </w:rPr>
        <w:t xml:space="preserve">(11) </w:t>
      </w:r>
      <w:r w:rsidRPr="009A63D3">
        <w:rPr>
          <w:b/>
          <w:bCs/>
          <w:i/>
          <w:iCs/>
          <w:u w:val="single"/>
        </w:rPr>
        <w:t xml:space="preserve">[OSHPD 2, 4 &amp; 5] </w:t>
      </w:r>
      <w:r w:rsidRPr="009A63D3">
        <w:rPr>
          <w:i/>
          <w:iCs/>
          <w:u w:val="single"/>
        </w:rPr>
        <w:t>Al</w:t>
      </w:r>
      <w:r w:rsidRPr="00413292">
        <w:rPr>
          <w:i/>
          <w:iCs/>
          <w:u w:val="single"/>
        </w:rPr>
        <w:t>arm systems for monitoring negative pressure isolation rooms and positive pressure isolation rooms.</w:t>
      </w:r>
    </w:p>
    <w:p w14:paraId="740060C6" w14:textId="77777777" w:rsidR="00C246A2" w:rsidRPr="00413292" w:rsidRDefault="00C246A2" w:rsidP="00C246A2">
      <w:r w:rsidRPr="009A63D3">
        <w:rPr>
          <w:i/>
          <w:iCs/>
          <w:u w:val="single"/>
        </w:rPr>
        <w:t xml:space="preserve">(12) </w:t>
      </w:r>
      <w:r w:rsidRPr="009A63D3">
        <w:rPr>
          <w:b/>
          <w:bCs/>
          <w:i/>
          <w:iCs/>
          <w:u w:val="single"/>
        </w:rPr>
        <w:t xml:space="preserve">[OSHPD 2, 4 &amp; 5] </w:t>
      </w:r>
      <w:r w:rsidRPr="009A63D3">
        <w:rPr>
          <w:i/>
          <w:iCs/>
          <w:u w:val="single"/>
        </w:rPr>
        <w:t>M</w:t>
      </w:r>
      <w:r w:rsidRPr="00413292">
        <w:rPr>
          <w:i/>
          <w:iCs/>
          <w:u w:val="single"/>
        </w:rPr>
        <w:t>edication dispensing units.</w:t>
      </w:r>
    </w:p>
    <w:p w14:paraId="4D8D931A" w14:textId="77777777" w:rsidR="00C246A2" w:rsidRPr="001C161E" w:rsidRDefault="00C246A2" w:rsidP="00C246A2">
      <w:r w:rsidRPr="009A63D3">
        <w:rPr>
          <w:i/>
          <w:iCs/>
          <w:u w:val="single"/>
        </w:rPr>
        <w:t xml:space="preserve">(13) </w:t>
      </w:r>
      <w:r w:rsidRPr="009A63D3">
        <w:rPr>
          <w:b/>
          <w:bCs/>
          <w:i/>
          <w:iCs/>
          <w:u w:val="single"/>
        </w:rPr>
        <w:t xml:space="preserve">[OSHPD 2, 4 &amp; 5] </w:t>
      </w:r>
      <w:r w:rsidRPr="009A63D3">
        <w:rPr>
          <w:i/>
          <w:iCs/>
          <w:u w:val="single"/>
        </w:rPr>
        <w:t>M</w:t>
      </w:r>
      <w:r w:rsidRPr="00413292">
        <w:rPr>
          <w:i/>
          <w:iCs/>
          <w:u w:val="single"/>
        </w:rPr>
        <w:t>edication refrigerators and freezers.</w:t>
      </w:r>
    </w:p>
    <w:p w14:paraId="2B94C80A" w14:textId="77777777" w:rsidR="004544EF" w:rsidRPr="0046521A" w:rsidRDefault="004544EF" w:rsidP="004544EF">
      <w:pPr>
        <w:pStyle w:val="Heading4"/>
        <w:ind w:left="0"/>
      </w:pPr>
      <w:r w:rsidRPr="0046521A">
        <w:t xml:space="preserve">Notation: </w:t>
      </w:r>
    </w:p>
    <w:p w14:paraId="4E5530B7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56524428" w14:textId="61413D11" w:rsidR="004544EF" w:rsidRDefault="007735DA" w:rsidP="004544EF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2AA24F1E" w14:textId="77777777" w:rsidR="00493E27" w:rsidRPr="0046521A" w:rsidRDefault="00493E27" w:rsidP="007735DA">
      <w:pPr>
        <w:pStyle w:val="Heading3"/>
      </w:pPr>
      <w:r w:rsidRPr="0046521A">
        <w:t xml:space="preserve">ITEM </w:t>
      </w:r>
      <w:r>
        <w:t>5</w:t>
      </w:r>
      <w:r w:rsidRPr="0046521A">
        <w:rPr>
          <w:snapToGrid/>
        </w:rPr>
        <w:br/>
      </w:r>
      <w:r w:rsidRPr="0046521A">
        <w:t xml:space="preserve">Chapter </w:t>
      </w:r>
      <w:r>
        <w:t>5 Special Occupancies</w:t>
      </w:r>
      <w:r>
        <w:br/>
        <w:t>ARTICLE 517 Health Care Facilities</w:t>
      </w:r>
    </w:p>
    <w:p w14:paraId="76948025" w14:textId="77777777" w:rsidR="00493E27" w:rsidRDefault="00493E27" w:rsidP="00493E27">
      <w:pPr>
        <w:rPr>
          <w:rFonts w:cs="Arial"/>
          <w:i/>
          <w:iCs/>
        </w:rPr>
      </w:pPr>
      <w:r w:rsidRPr="00493E27">
        <w:rPr>
          <w:rFonts w:cs="Arial"/>
          <w:b/>
          <w:bCs/>
          <w:i/>
          <w:iCs/>
        </w:rPr>
        <w:t xml:space="preserve">517.124 [OSHPD 1, </w:t>
      </w:r>
      <w:r w:rsidRPr="00493E27">
        <w:rPr>
          <w:rFonts w:cs="Arial"/>
          <w:b/>
          <w:bCs/>
          <w:i/>
          <w:iCs/>
          <w:u w:val="single"/>
        </w:rPr>
        <w:t>2,</w:t>
      </w:r>
      <w:r w:rsidRPr="00493E27">
        <w:rPr>
          <w:rFonts w:cs="Arial"/>
          <w:b/>
          <w:bCs/>
          <w:i/>
          <w:iCs/>
        </w:rPr>
        <w:t xml:space="preserve"> 4 &amp; 5] Technology and Telecommunications Rooms. </w:t>
      </w:r>
      <w:r w:rsidRPr="00493E27">
        <w:rPr>
          <w:rFonts w:cs="Arial"/>
          <w:i/>
          <w:iCs/>
        </w:rPr>
        <w:t xml:space="preserve">Where technology or telecommunications rooms are provided in accordance with Section 1224.5 </w:t>
      </w:r>
      <w:r w:rsidRPr="00493E27">
        <w:rPr>
          <w:rFonts w:cs="Arial"/>
          <w:i/>
          <w:iCs/>
          <w:u w:val="single"/>
        </w:rPr>
        <w:t>or 1225.5.1.1</w:t>
      </w:r>
      <w:r w:rsidRPr="00493E27">
        <w:rPr>
          <w:rFonts w:cs="Arial"/>
          <w:i/>
          <w:iCs/>
        </w:rPr>
        <w:t xml:space="preserve"> of the California Building Code, the following requirements shall apply:</w:t>
      </w:r>
    </w:p>
    <w:p w14:paraId="3A04FA43" w14:textId="77777777" w:rsidR="00493E27" w:rsidRPr="0058379D" w:rsidRDefault="00493E27" w:rsidP="007735DA">
      <w:pPr>
        <w:spacing w:after="0"/>
        <w:rPr>
          <w:rFonts w:cs="Arial"/>
          <w:i/>
          <w:iCs/>
        </w:rPr>
      </w:pPr>
      <w:r>
        <w:rPr>
          <w:rFonts w:cs="Arial"/>
          <w:i/>
          <w:iCs/>
        </w:rPr>
        <w:t>….</w:t>
      </w:r>
    </w:p>
    <w:p w14:paraId="0041CEC5" w14:textId="77777777" w:rsidR="00493E27" w:rsidRPr="0046521A" w:rsidRDefault="00493E27" w:rsidP="00493E27">
      <w:pPr>
        <w:pStyle w:val="Heading4"/>
        <w:ind w:left="0"/>
      </w:pPr>
      <w:r w:rsidRPr="0046521A">
        <w:t xml:space="preserve">Notation: </w:t>
      </w:r>
    </w:p>
    <w:p w14:paraId="7CF7BD3A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47235182" w14:textId="01C6B799" w:rsidR="007735D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p w14:paraId="44A5B7B3" w14:textId="380C053C" w:rsidR="004544EF" w:rsidRPr="0046521A" w:rsidRDefault="004544EF" w:rsidP="007735DA">
      <w:pPr>
        <w:pStyle w:val="Heading3"/>
      </w:pPr>
      <w:r w:rsidRPr="0046521A">
        <w:t xml:space="preserve">ITEM </w:t>
      </w:r>
      <w:r w:rsidR="00493E27">
        <w:t>6</w:t>
      </w:r>
      <w:r w:rsidRPr="0046521A">
        <w:rPr>
          <w:snapToGrid/>
        </w:rPr>
        <w:br/>
      </w:r>
      <w:r w:rsidRPr="0046521A">
        <w:t xml:space="preserve">Chapter </w:t>
      </w:r>
      <w:r>
        <w:t>6 Special Equipment</w:t>
      </w:r>
      <w:r>
        <w:br/>
        <w:t>ARTICLE 695 Fire Pumps</w:t>
      </w:r>
    </w:p>
    <w:p w14:paraId="7191E135" w14:textId="77777777" w:rsidR="00C246A2" w:rsidRPr="00214B0B" w:rsidRDefault="00C246A2" w:rsidP="00C246A2">
      <w:pPr>
        <w:rPr>
          <w:b/>
          <w:bCs/>
        </w:rPr>
      </w:pPr>
      <w:r w:rsidRPr="00FF29AB">
        <w:rPr>
          <w:b/>
          <w:bCs/>
        </w:rPr>
        <w:t xml:space="preserve">695.3 </w:t>
      </w:r>
      <w:bookmarkStart w:id="1" w:name="_Hlk210647244"/>
      <w:r w:rsidRPr="00FF29AB">
        <w:rPr>
          <w:b/>
          <w:bCs/>
        </w:rPr>
        <w:t>Power Source(s) for Electric Motor-Driven Fire Pumps.</w:t>
      </w:r>
      <w:bookmarkEnd w:id="1"/>
      <w:r>
        <w:rPr>
          <w:b/>
          <w:bCs/>
        </w:rPr>
        <w:t xml:space="preserve"> </w:t>
      </w:r>
      <w:r w:rsidRPr="00FF29AB">
        <w:t>Electric motor-driven fire pumps shall have a reliable source</w:t>
      </w:r>
      <w:r>
        <w:t xml:space="preserve"> </w:t>
      </w:r>
      <w:r w:rsidRPr="00FF29AB">
        <w:t xml:space="preserve">of power. </w:t>
      </w:r>
      <w:r w:rsidRPr="00FF29AB">
        <w:rPr>
          <w:i/>
          <w:iCs/>
        </w:rPr>
        <w:t xml:space="preserve">[OSHPD 1, </w:t>
      </w:r>
      <w:r w:rsidRPr="00FF29AB">
        <w:rPr>
          <w:i/>
          <w:iCs/>
          <w:strike/>
        </w:rPr>
        <w:t>1R,</w:t>
      </w:r>
      <w:r w:rsidRPr="00FF29AB">
        <w:rPr>
          <w:i/>
          <w:iCs/>
        </w:rPr>
        <w:t xml:space="preserve"> 2, 3</w:t>
      </w:r>
      <w:r>
        <w:rPr>
          <w:i/>
          <w:iCs/>
        </w:rPr>
        <w:t xml:space="preserve"> </w:t>
      </w:r>
      <w:r w:rsidRPr="00B937A3">
        <w:rPr>
          <w:i/>
          <w:iCs/>
          <w:u w:val="single"/>
        </w:rPr>
        <w:t>(surgical clinics only)</w:t>
      </w:r>
      <w:r w:rsidRPr="00FF29AB">
        <w:rPr>
          <w:i/>
          <w:iCs/>
        </w:rPr>
        <w:t>, 4 &amp; 5] Such reliable source of</w:t>
      </w:r>
      <w:r>
        <w:rPr>
          <w:i/>
          <w:iCs/>
        </w:rPr>
        <w:t xml:space="preserve"> </w:t>
      </w:r>
      <w:r w:rsidRPr="00FF29AB">
        <w:rPr>
          <w:i/>
          <w:iCs/>
        </w:rPr>
        <w:t xml:space="preserve">power shall consist of a normal source and an onsite </w:t>
      </w:r>
      <w:r>
        <w:rPr>
          <w:i/>
          <w:iCs/>
          <w:u w:val="single"/>
        </w:rPr>
        <w:t>E</w:t>
      </w:r>
      <w:r w:rsidRPr="00FF29AB">
        <w:rPr>
          <w:i/>
          <w:iCs/>
          <w:u w:val="single"/>
        </w:rPr>
        <w:t xml:space="preserve">ssential </w:t>
      </w:r>
      <w:r>
        <w:rPr>
          <w:i/>
          <w:iCs/>
          <w:u w:val="single"/>
        </w:rPr>
        <w:t>E</w:t>
      </w:r>
      <w:r w:rsidRPr="00FF29AB">
        <w:rPr>
          <w:i/>
          <w:iCs/>
          <w:u w:val="single"/>
        </w:rPr>
        <w:t xml:space="preserve">lectrical System </w:t>
      </w:r>
      <w:r>
        <w:rPr>
          <w:i/>
          <w:iCs/>
        </w:rPr>
        <w:t xml:space="preserve">(EES) </w:t>
      </w:r>
      <w:r w:rsidRPr="00FF29AB">
        <w:rPr>
          <w:i/>
          <w:iCs/>
          <w:u w:val="single"/>
        </w:rPr>
        <w:t>power source</w:t>
      </w:r>
      <w:r>
        <w:rPr>
          <w:i/>
          <w:iCs/>
        </w:rPr>
        <w:t xml:space="preserve">  </w:t>
      </w:r>
      <w:r w:rsidRPr="00FF29AB">
        <w:rPr>
          <w:i/>
          <w:iCs/>
          <w:strike/>
        </w:rPr>
        <w:t>generator</w:t>
      </w:r>
      <w:r>
        <w:rPr>
          <w:i/>
          <w:iCs/>
        </w:rPr>
        <w:t xml:space="preserve"> </w:t>
      </w:r>
      <w:r w:rsidRPr="00FF29AB">
        <w:rPr>
          <w:i/>
          <w:iCs/>
        </w:rPr>
        <w:t>as the alternate source.</w:t>
      </w:r>
    </w:p>
    <w:p w14:paraId="047992E3" w14:textId="77777777" w:rsidR="00C246A2" w:rsidRDefault="00C246A2" w:rsidP="00C246A2">
      <w:r>
        <w:t>..</w:t>
      </w:r>
    </w:p>
    <w:p w14:paraId="4704BFD8" w14:textId="148F2876" w:rsidR="00C246A2" w:rsidRPr="00FF29AB" w:rsidRDefault="00C246A2" w:rsidP="00C246A2">
      <w:r w:rsidRPr="0022106E">
        <w:rPr>
          <w:b/>
          <w:bCs/>
        </w:rPr>
        <w:t xml:space="preserve">G) Power Source Selection. </w:t>
      </w:r>
      <w:r w:rsidRPr="0022106E">
        <w:t>Selection of power source shall be performed by a transfer switch listed for fire pump service. [</w:t>
      </w:r>
      <w:r w:rsidRPr="0022106E">
        <w:rPr>
          <w:b/>
          <w:bCs/>
        </w:rPr>
        <w:t>20:</w:t>
      </w:r>
      <w:r w:rsidRPr="0022106E">
        <w:t>10.8.1.3.1]</w:t>
      </w:r>
      <w:r w:rsidRPr="0041501E">
        <w:rPr>
          <w:b/>
          <w:bCs/>
          <w:strike/>
        </w:rPr>
        <w:t xml:space="preserve"> </w:t>
      </w:r>
      <w:r w:rsidRPr="0041501E">
        <w:rPr>
          <w:b/>
          <w:bCs/>
          <w:i/>
          <w:iCs/>
          <w:strike/>
        </w:rPr>
        <w:t xml:space="preserve">[OSHPD 1, 2 (facilities </w:t>
      </w:r>
      <w:r w:rsidRPr="0041501E">
        <w:rPr>
          <w:b/>
          <w:bCs/>
          <w:i/>
          <w:iCs/>
          <w:strike/>
        </w:rPr>
        <w:lastRenderedPageBreak/>
        <w:t xml:space="preserve">complying with Article 517.40(B), </w:t>
      </w:r>
      <w:r>
        <w:rPr>
          <w:b/>
          <w:bCs/>
          <w:i/>
          <w:iCs/>
          <w:strike/>
        </w:rPr>
        <w:t xml:space="preserve">4 </w:t>
      </w:r>
      <w:r w:rsidRPr="0041501E">
        <w:rPr>
          <w:b/>
          <w:bCs/>
          <w:i/>
          <w:iCs/>
          <w:strike/>
        </w:rPr>
        <w:t xml:space="preserve">&amp; </w:t>
      </w:r>
      <w:r>
        <w:rPr>
          <w:b/>
          <w:bCs/>
          <w:i/>
          <w:iCs/>
          <w:strike/>
        </w:rPr>
        <w:t>5</w:t>
      </w:r>
      <w:r w:rsidRPr="0041501E">
        <w:rPr>
          <w:b/>
          <w:bCs/>
          <w:i/>
          <w:iCs/>
          <w:strike/>
        </w:rPr>
        <w:t xml:space="preserve">] </w:t>
      </w:r>
      <w:r>
        <w:rPr>
          <w:b/>
          <w:bCs/>
          <w:i/>
          <w:iCs/>
          <w:strike/>
        </w:rPr>
        <w:t>(with critical care spaces)]</w:t>
      </w:r>
      <w:r w:rsidRPr="0022106E">
        <w:rPr>
          <w:i/>
          <w:iCs/>
          <w:strike/>
        </w:rPr>
        <w:t xml:space="preserve"> Transfer switch shall comply with Article 517.31(B)(3)</w:t>
      </w:r>
      <w:r w:rsidRPr="0022106E">
        <w:rPr>
          <w:i/>
          <w:iCs/>
        </w:rPr>
        <w:t>.</w:t>
      </w:r>
    </w:p>
    <w:p w14:paraId="4B556A08" w14:textId="77777777" w:rsidR="004544EF" w:rsidRPr="0046521A" w:rsidRDefault="004544EF" w:rsidP="004544EF">
      <w:pPr>
        <w:pStyle w:val="Heading4"/>
        <w:ind w:left="0"/>
      </w:pPr>
      <w:r w:rsidRPr="0046521A">
        <w:t xml:space="preserve">Notation: </w:t>
      </w:r>
    </w:p>
    <w:p w14:paraId="1C4D765F" w14:textId="77777777" w:rsidR="007735DA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Authority: </w:t>
      </w:r>
      <w:r w:rsidRPr="00CB34FC">
        <w:rPr>
          <w:rFonts w:cs="Arial"/>
        </w:rPr>
        <w:t xml:space="preserve">Health and Safety Code, Sections </w:t>
      </w:r>
      <w:r w:rsidRPr="0087728E">
        <w:rPr>
          <w:rFonts w:cs="Arial"/>
          <w:szCs w:val="24"/>
        </w:rPr>
        <w:t xml:space="preserve">1275, </w:t>
      </w:r>
      <w:r>
        <w:rPr>
          <w:rFonts w:cs="Arial"/>
          <w:szCs w:val="24"/>
        </w:rPr>
        <w:t xml:space="preserve">18942, </w:t>
      </w:r>
      <w:r w:rsidRPr="0087728E">
        <w:rPr>
          <w:rFonts w:cs="Arial"/>
          <w:szCs w:val="24"/>
        </w:rPr>
        <w:t>129850</w:t>
      </w:r>
    </w:p>
    <w:p w14:paraId="3B5D3876" w14:textId="71D92101" w:rsidR="004544EF" w:rsidRPr="0046521A" w:rsidRDefault="007735DA" w:rsidP="007735DA">
      <w:pPr>
        <w:rPr>
          <w:rFonts w:cs="Arial"/>
        </w:rPr>
      </w:pPr>
      <w:r w:rsidRPr="0046521A">
        <w:rPr>
          <w:rFonts w:cs="Arial"/>
        </w:rPr>
        <w:t xml:space="preserve">Reference(s): </w:t>
      </w:r>
      <w:r w:rsidRPr="00CB34FC">
        <w:rPr>
          <w:rFonts w:cs="Arial"/>
        </w:rPr>
        <w:t xml:space="preserve">Health and Safety Code, Section </w:t>
      </w:r>
      <w:r w:rsidRPr="00190B1E">
        <w:rPr>
          <w:rFonts w:cs="Arial"/>
          <w:szCs w:val="24"/>
        </w:rPr>
        <w:t>1418.22,</w:t>
      </w:r>
      <w:r>
        <w:rPr>
          <w:rFonts w:cs="Arial"/>
          <w:szCs w:val="24"/>
        </w:rPr>
        <w:t xml:space="preserve"> </w:t>
      </w:r>
      <w:r w:rsidRPr="0087728E">
        <w:rPr>
          <w:rFonts w:cs="Arial"/>
          <w:szCs w:val="24"/>
        </w:rPr>
        <w:t>129675-13007</w:t>
      </w:r>
      <w:r w:rsidR="00B555E5">
        <w:rPr>
          <w:rFonts w:cs="Arial"/>
          <w:szCs w:val="24"/>
        </w:rPr>
        <w:t>9</w:t>
      </w:r>
    </w:p>
    <w:sectPr w:rsidR="004544EF" w:rsidRPr="0046521A" w:rsidSect="00005708">
      <w:headerReference w:type="default" r:id="rId11"/>
      <w:footerReference w:type="default" r:id="rId12"/>
      <w:endnotePr>
        <w:numFmt w:val="decimal"/>
      </w:endnotePr>
      <w:type w:val="continuous"/>
      <w:pgSz w:w="12240" w:h="15840"/>
      <w:pgMar w:top="1152" w:right="1440" w:bottom="720" w:left="1440" w:header="576" w:footer="27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4895" w14:textId="77777777" w:rsidR="000D7391" w:rsidRDefault="000D7391">
      <w:r>
        <w:separator/>
      </w:r>
    </w:p>
  </w:endnote>
  <w:endnote w:type="continuationSeparator" w:id="0">
    <w:p w14:paraId="404DB362" w14:textId="77777777" w:rsidR="000D7391" w:rsidRDefault="000D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8CA4B" w14:textId="77777777" w:rsidR="008908A5" w:rsidRDefault="008908A5" w:rsidP="00AA0C1D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788"/>
        <w:tab w:val="right" w:pos="6678"/>
      </w:tabs>
    </w:pPr>
  </w:p>
  <w:p w14:paraId="30356D53" w14:textId="04BF9421" w:rsidR="008908A5" w:rsidRDefault="008908A5" w:rsidP="00AA0C1D">
    <w:pPr>
      <w:pStyle w:val="Footer"/>
      <w:tabs>
        <w:tab w:val="clear" w:pos="4320"/>
        <w:tab w:val="clear" w:pos="8640"/>
        <w:tab w:val="right" w:pos="9180"/>
      </w:tabs>
    </w:pPr>
    <w:r>
      <w:t xml:space="preserve">BSC TP-103 (Rev. </w:t>
    </w:r>
    <w:r w:rsidR="00D71CEC">
      <w:t>0</w:t>
    </w:r>
    <w:r w:rsidR="00F36760">
      <w:t>5</w:t>
    </w:r>
    <w:r>
      <w:t>/</w:t>
    </w:r>
    <w:r w:rsidR="0073368F">
      <w:t>2</w:t>
    </w:r>
    <w:r w:rsidR="00D71CEC">
      <w:t>5</w:t>
    </w:r>
    <w:r w:rsidRPr="004C48A0">
      <w:t>)</w:t>
    </w:r>
    <w:r>
      <w:t xml:space="preserve"> </w:t>
    </w:r>
    <w:r w:rsidR="009E66AB">
      <w:t xml:space="preserve">Initial </w:t>
    </w:r>
    <w:r>
      <w:t>Express Terms</w:t>
    </w:r>
    <w:r w:rsidR="00A8502F">
      <w:tab/>
    </w:r>
    <w:r w:rsidR="0082266A">
      <w:t>January 8</w:t>
    </w:r>
    <w:r w:rsidR="008F4F40">
      <w:t>, 202</w:t>
    </w:r>
    <w:r w:rsidR="0082266A">
      <w:t>6</w:t>
    </w:r>
  </w:p>
  <w:p w14:paraId="0CAFC6F9" w14:textId="6F9BC5CF" w:rsidR="008908A5" w:rsidRDefault="007B1781" w:rsidP="00AA0C1D">
    <w:pPr>
      <w:pStyle w:val="Footer"/>
      <w:tabs>
        <w:tab w:val="clear" w:pos="4320"/>
        <w:tab w:val="clear" w:pos="8640"/>
        <w:tab w:val="center" w:pos="4860"/>
        <w:tab w:val="right" w:pos="9180"/>
      </w:tabs>
      <w:rPr>
        <w:szCs w:val="16"/>
      </w:rPr>
    </w:pPr>
    <w:r>
      <w:rPr>
        <w:szCs w:val="16"/>
      </w:rPr>
      <w:t>OSHPD 0</w:t>
    </w:r>
    <w:r w:rsidR="0082266A">
      <w:rPr>
        <w:szCs w:val="16"/>
      </w:rPr>
      <w:t>4-25</w:t>
    </w:r>
    <w:r>
      <w:rPr>
        <w:szCs w:val="16"/>
      </w:rPr>
      <w:t xml:space="preserve"> </w:t>
    </w:r>
    <w:r w:rsidR="008908A5">
      <w:rPr>
        <w:szCs w:val="16"/>
      </w:rPr>
      <w:t>- Part</w:t>
    </w:r>
    <w:r w:rsidR="00A8502F">
      <w:rPr>
        <w:szCs w:val="16"/>
      </w:rPr>
      <w:t xml:space="preserve"> </w:t>
    </w:r>
    <w:r w:rsidR="009E66AB">
      <w:rPr>
        <w:szCs w:val="16"/>
      </w:rPr>
      <w:t>3</w:t>
    </w:r>
    <w:r w:rsidR="008908A5">
      <w:rPr>
        <w:szCs w:val="16"/>
      </w:rPr>
      <w:t xml:space="preserve"> -</w:t>
    </w:r>
    <w:r w:rsidR="00A8502F">
      <w:rPr>
        <w:szCs w:val="16"/>
      </w:rPr>
      <w:t xml:space="preserve"> </w:t>
    </w:r>
    <w:r w:rsidR="009E66AB">
      <w:rPr>
        <w:szCs w:val="16"/>
      </w:rPr>
      <w:t>2025</w:t>
    </w:r>
    <w:r w:rsidR="00A8502F">
      <w:rPr>
        <w:szCs w:val="16"/>
      </w:rPr>
      <w:t xml:space="preserve"> Intervening </w:t>
    </w:r>
    <w:r w:rsidR="008908A5" w:rsidRPr="006D1470">
      <w:rPr>
        <w:szCs w:val="16"/>
      </w:rPr>
      <w:t>Code Cycle</w:t>
    </w:r>
    <w:r w:rsidR="0070689B">
      <w:rPr>
        <w:szCs w:val="16"/>
      </w:rPr>
      <w:tab/>
    </w:r>
    <w:r w:rsidR="00A8502F">
      <w:rPr>
        <w:szCs w:val="16"/>
      </w:rPr>
      <w:tab/>
    </w:r>
    <w:r w:rsidR="00AF245C">
      <w:rPr>
        <w:szCs w:val="16"/>
      </w:rPr>
      <w:t>IET</w:t>
    </w:r>
  </w:p>
  <w:p w14:paraId="4E70EC50" w14:textId="3FAA72AF" w:rsidR="008908A5" w:rsidRDefault="009E66AB" w:rsidP="00A8502F">
    <w:pPr>
      <w:pStyle w:val="Footer"/>
      <w:tabs>
        <w:tab w:val="clear" w:pos="4320"/>
        <w:tab w:val="clear" w:pos="8640"/>
        <w:tab w:val="center" w:pos="4860"/>
        <w:tab w:val="right" w:pos="9180"/>
      </w:tabs>
    </w:pPr>
    <w:r>
      <w:rPr>
        <w:szCs w:val="16"/>
      </w:rPr>
      <w:t>Office of Statewide Hospital Planning and Development</w:t>
    </w:r>
    <w:r w:rsidR="0070689B">
      <w:tab/>
    </w:r>
    <w:r w:rsidR="0070689B">
      <w:rPr>
        <w:rStyle w:val="PageNumber"/>
        <w:rFonts w:cs="Arial"/>
      </w:rPr>
      <w:t xml:space="preserve">Page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PAGE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  <w:r w:rsidR="0070689B" w:rsidRPr="00B1767F">
      <w:rPr>
        <w:rStyle w:val="PageNumber"/>
        <w:rFonts w:cs="Arial"/>
      </w:rPr>
      <w:t xml:space="preserve"> of </w:t>
    </w:r>
    <w:r w:rsidR="0070689B" w:rsidRPr="00B1767F">
      <w:rPr>
        <w:rStyle w:val="PageNumber"/>
        <w:rFonts w:cs="Arial"/>
      </w:rPr>
      <w:fldChar w:fldCharType="begin"/>
    </w:r>
    <w:r w:rsidR="0070689B" w:rsidRPr="00B1767F">
      <w:rPr>
        <w:rStyle w:val="PageNumber"/>
        <w:rFonts w:cs="Arial"/>
      </w:rPr>
      <w:instrText xml:space="preserve"> NUMPAGES </w:instrText>
    </w:r>
    <w:r w:rsidR="0070689B" w:rsidRPr="00B1767F">
      <w:rPr>
        <w:rStyle w:val="PageNumber"/>
        <w:rFonts w:cs="Arial"/>
      </w:rPr>
      <w:fldChar w:fldCharType="separate"/>
    </w:r>
    <w:r w:rsidR="0070689B">
      <w:rPr>
        <w:rStyle w:val="PageNumber"/>
        <w:rFonts w:cs="Arial"/>
      </w:rPr>
      <w:t>1</w:t>
    </w:r>
    <w:r w:rsidR="0070689B" w:rsidRPr="00B1767F">
      <w:rPr>
        <w:rStyle w:val="PageNumber"/>
        <w:rFonts w:cs="Arial"/>
      </w:rPr>
      <w:fldChar w:fldCharType="end"/>
    </w:r>
  </w:p>
  <w:p w14:paraId="5D269932" w14:textId="77777777" w:rsidR="009C2981" w:rsidRDefault="009C2981" w:rsidP="00AA0C1D">
    <w:pPr>
      <w:pStyle w:val="Footer"/>
      <w:tabs>
        <w:tab w:val="clear" w:pos="4320"/>
        <w:tab w:val="clear" w:pos="8640"/>
        <w:tab w:val="center" w:pos="4788"/>
        <w:tab w:val="right" w:pos="91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F1BD6" w14:textId="77777777" w:rsidR="000D7391" w:rsidRDefault="000D7391">
      <w:r>
        <w:separator/>
      </w:r>
    </w:p>
  </w:footnote>
  <w:footnote w:type="continuationSeparator" w:id="0">
    <w:p w14:paraId="621E0EEF" w14:textId="77777777" w:rsidR="000D7391" w:rsidRDefault="000D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C328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STATE OF CALIFORNIA</w:t>
    </w:r>
  </w:p>
  <w:p w14:paraId="7B9690A5" w14:textId="77777777" w:rsidR="00ED27E1" w:rsidRDefault="00ED27E1" w:rsidP="00AA0C1D">
    <w:pPr>
      <w:pStyle w:val="Header"/>
      <w:tabs>
        <w:tab w:val="clear" w:pos="8640"/>
        <w:tab w:val="right" w:pos="9360"/>
      </w:tabs>
      <w:jc w:val="both"/>
      <w:rPr>
        <w:b w:val="0"/>
        <w:szCs w:val="16"/>
      </w:rPr>
    </w:pPr>
    <w:r>
      <w:rPr>
        <w:szCs w:val="16"/>
      </w:rPr>
      <w:t>BUILDING STANDARDS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81CED9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B6A2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A6E7C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4405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6ECC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02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AE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08B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0E0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8161C"/>
    <w:multiLevelType w:val="hybridMultilevel"/>
    <w:tmpl w:val="E23CB6F0"/>
    <w:lvl w:ilvl="0" w:tplc="F4B085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FE8080D"/>
    <w:multiLevelType w:val="hybridMultilevel"/>
    <w:tmpl w:val="FDCA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B7C4C"/>
    <w:multiLevelType w:val="hybridMultilevel"/>
    <w:tmpl w:val="B28E6308"/>
    <w:lvl w:ilvl="0" w:tplc="85C0B0FA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Arial" w:hAnsi="Arial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3" w15:restartNumberingAfterBreak="0">
    <w:nsid w:val="3E2A7F33"/>
    <w:multiLevelType w:val="hybridMultilevel"/>
    <w:tmpl w:val="37EA7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0628"/>
    <w:multiLevelType w:val="hybridMultilevel"/>
    <w:tmpl w:val="DF10F7AC"/>
    <w:lvl w:ilvl="0" w:tplc="9E0243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A0A35"/>
    <w:multiLevelType w:val="hybridMultilevel"/>
    <w:tmpl w:val="1D187FF4"/>
    <w:lvl w:ilvl="0" w:tplc="4CB8A4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D7AAD"/>
    <w:multiLevelType w:val="hybridMultilevel"/>
    <w:tmpl w:val="FD8EC768"/>
    <w:lvl w:ilvl="0" w:tplc="527E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06304"/>
    <w:multiLevelType w:val="hybridMultilevel"/>
    <w:tmpl w:val="B06223E8"/>
    <w:lvl w:ilvl="0" w:tplc="F4B08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4841984">
    <w:abstractNumId w:val="12"/>
  </w:num>
  <w:num w:numId="2" w16cid:durableId="79449155">
    <w:abstractNumId w:val="14"/>
  </w:num>
  <w:num w:numId="3" w16cid:durableId="1549343205">
    <w:abstractNumId w:val="10"/>
  </w:num>
  <w:num w:numId="4" w16cid:durableId="1290357534">
    <w:abstractNumId w:val="15"/>
  </w:num>
  <w:num w:numId="5" w16cid:durableId="366837411">
    <w:abstractNumId w:val="17"/>
  </w:num>
  <w:num w:numId="6" w16cid:durableId="707072491">
    <w:abstractNumId w:val="16"/>
  </w:num>
  <w:num w:numId="7" w16cid:durableId="182212069">
    <w:abstractNumId w:val="11"/>
  </w:num>
  <w:num w:numId="8" w16cid:durableId="1689793772">
    <w:abstractNumId w:val="13"/>
  </w:num>
  <w:num w:numId="9" w16cid:durableId="1785074914">
    <w:abstractNumId w:val="9"/>
  </w:num>
  <w:num w:numId="10" w16cid:durableId="1393381900">
    <w:abstractNumId w:val="7"/>
  </w:num>
  <w:num w:numId="11" w16cid:durableId="1804540055">
    <w:abstractNumId w:val="6"/>
  </w:num>
  <w:num w:numId="12" w16cid:durableId="1604072198">
    <w:abstractNumId w:val="5"/>
  </w:num>
  <w:num w:numId="13" w16cid:durableId="633558354">
    <w:abstractNumId w:val="4"/>
  </w:num>
  <w:num w:numId="14" w16cid:durableId="904293254">
    <w:abstractNumId w:val="8"/>
  </w:num>
  <w:num w:numId="15" w16cid:durableId="1984314033">
    <w:abstractNumId w:val="3"/>
  </w:num>
  <w:num w:numId="16" w16cid:durableId="1470200902">
    <w:abstractNumId w:val="2"/>
  </w:num>
  <w:num w:numId="17" w16cid:durableId="323708092">
    <w:abstractNumId w:val="1"/>
  </w:num>
  <w:num w:numId="18" w16cid:durableId="398134602">
    <w:abstractNumId w:val="0"/>
  </w:num>
  <w:num w:numId="19" w16cid:durableId="2005936720">
    <w:abstractNumId w:val="9"/>
  </w:num>
  <w:num w:numId="20" w16cid:durableId="1415006630">
    <w:abstractNumId w:val="7"/>
  </w:num>
  <w:num w:numId="21" w16cid:durableId="1395083084">
    <w:abstractNumId w:val="6"/>
  </w:num>
  <w:num w:numId="22" w16cid:durableId="1830707929">
    <w:abstractNumId w:val="5"/>
  </w:num>
  <w:num w:numId="23" w16cid:durableId="1340740052">
    <w:abstractNumId w:val="4"/>
  </w:num>
  <w:num w:numId="24" w16cid:durableId="1110901691">
    <w:abstractNumId w:val="8"/>
  </w:num>
  <w:num w:numId="25" w16cid:durableId="262960102">
    <w:abstractNumId w:val="3"/>
  </w:num>
  <w:num w:numId="26" w16cid:durableId="159390952">
    <w:abstractNumId w:val="2"/>
  </w:num>
  <w:num w:numId="27" w16cid:durableId="584416404">
    <w:abstractNumId w:val="1"/>
  </w:num>
  <w:num w:numId="28" w16cid:durableId="76226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49"/>
    <w:rsid w:val="00005708"/>
    <w:rsid w:val="0001173E"/>
    <w:rsid w:val="00014ECF"/>
    <w:rsid w:val="00024D9E"/>
    <w:rsid w:val="000257AD"/>
    <w:rsid w:val="00031D0E"/>
    <w:rsid w:val="0005372F"/>
    <w:rsid w:val="0006560C"/>
    <w:rsid w:val="00071403"/>
    <w:rsid w:val="00077802"/>
    <w:rsid w:val="00077B06"/>
    <w:rsid w:val="000A25D8"/>
    <w:rsid w:val="000A3A65"/>
    <w:rsid w:val="000B136A"/>
    <w:rsid w:val="000B4609"/>
    <w:rsid w:val="000B5D13"/>
    <w:rsid w:val="000D7391"/>
    <w:rsid w:val="000E24B4"/>
    <w:rsid w:val="000E668B"/>
    <w:rsid w:val="000F3FB9"/>
    <w:rsid w:val="00110B4A"/>
    <w:rsid w:val="0012254E"/>
    <w:rsid w:val="00123BC9"/>
    <w:rsid w:val="00123F82"/>
    <w:rsid w:val="00131BAB"/>
    <w:rsid w:val="00136A58"/>
    <w:rsid w:val="00163C11"/>
    <w:rsid w:val="00164809"/>
    <w:rsid w:val="00175449"/>
    <w:rsid w:val="001826F4"/>
    <w:rsid w:val="00190E7A"/>
    <w:rsid w:val="001C4F88"/>
    <w:rsid w:val="001D15D1"/>
    <w:rsid w:val="001D6449"/>
    <w:rsid w:val="001E0E55"/>
    <w:rsid w:val="001E2EAA"/>
    <w:rsid w:val="001E635B"/>
    <w:rsid w:val="001E71DE"/>
    <w:rsid w:val="001F2A94"/>
    <w:rsid w:val="001F6735"/>
    <w:rsid w:val="002132B7"/>
    <w:rsid w:val="00234A84"/>
    <w:rsid w:val="00244F35"/>
    <w:rsid w:val="002537B1"/>
    <w:rsid w:val="002574D7"/>
    <w:rsid w:val="002678E5"/>
    <w:rsid w:val="00280811"/>
    <w:rsid w:val="002915CB"/>
    <w:rsid w:val="002939A6"/>
    <w:rsid w:val="00295E27"/>
    <w:rsid w:val="002965E0"/>
    <w:rsid w:val="00297DD7"/>
    <w:rsid w:val="002C42ED"/>
    <w:rsid w:val="002D3F86"/>
    <w:rsid w:val="002D7555"/>
    <w:rsid w:val="002E6F91"/>
    <w:rsid w:val="00301808"/>
    <w:rsid w:val="0030639B"/>
    <w:rsid w:val="003127D7"/>
    <w:rsid w:val="00326742"/>
    <w:rsid w:val="00332C1D"/>
    <w:rsid w:val="00343CFE"/>
    <w:rsid w:val="00351E2B"/>
    <w:rsid w:val="00353B32"/>
    <w:rsid w:val="0035708A"/>
    <w:rsid w:val="003641DE"/>
    <w:rsid w:val="00364971"/>
    <w:rsid w:val="003759F8"/>
    <w:rsid w:val="003763CB"/>
    <w:rsid w:val="003942B6"/>
    <w:rsid w:val="003B1BD4"/>
    <w:rsid w:val="003C56D4"/>
    <w:rsid w:val="003D43EF"/>
    <w:rsid w:val="003D5536"/>
    <w:rsid w:val="003E0D9B"/>
    <w:rsid w:val="003F7D56"/>
    <w:rsid w:val="00421C03"/>
    <w:rsid w:val="00434D48"/>
    <w:rsid w:val="00446845"/>
    <w:rsid w:val="004544EF"/>
    <w:rsid w:val="00462492"/>
    <w:rsid w:val="0046521A"/>
    <w:rsid w:val="00493E27"/>
    <w:rsid w:val="004957C8"/>
    <w:rsid w:val="004B19B8"/>
    <w:rsid w:val="004B2AB9"/>
    <w:rsid w:val="004C48A0"/>
    <w:rsid w:val="004C56DD"/>
    <w:rsid w:val="004F6E6A"/>
    <w:rsid w:val="00507571"/>
    <w:rsid w:val="00513CCC"/>
    <w:rsid w:val="005358E4"/>
    <w:rsid w:val="00541492"/>
    <w:rsid w:val="005417DB"/>
    <w:rsid w:val="005425BE"/>
    <w:rsid w:val="00563190"/>
    <w:rsid w:val="00563CE4"/>
    <w:rsid w:val="00593DDD"/>
    <w:rsid w:val="00595B66"/>
    <w:rsid w:val="005A3CE2"/>
    <w:rsid w:val="005E162F"/>
    <w:rsid w:val="005E5AC5"/>
    <w:rsid w:val="005F1F14"/>
    <w:rsid w:val="00600471"/>
    <w:rsid w:val="0061175B"/>
    <w:rsid w:val="006150B6"/>
    <w:rsid w:val="006169B9"/>
    <w:rsid w:val="006279F1"/>
    <w:rsid w:val="00635D3E"/>
    <w:rsid w:val="00642758"/>
    <w:rsid w:val="0066225E"/>
    <w:rsid w:val="00664F8A"/>
    <w:rsid w:val="0066622F"/>
    <w:rsid w:val="00687F6E"/>
    <w:rsid w:val="0069558C"/>
    <w:rsid w:val="006A02DE"/>
    <w:rsid w:val="006A21F1"/>
    <w:rsid w:val="006A3D75"/>
    <w:rsid w:val="006A5186"/>
    <w:rsid w:val="006A577D"/>
    <w:rsid w:val="006B747C"/>
    <w:rsid w:val="006C4A05"/>
    <w:rsid w:val="006D1470"/>
    <w:rsid w:val="006D6A02"/>
    <w:rsid w:val="006F4192"/>
    <w:rsid w:val="0070689B"/>
    <w:rsid w:val="0073368F"/>
    <w:rsid w:val="0073479C"/>
    <w:rsid w:val="00744561"/>
    <w:rsid w:val="00750097"/>
    <w:rsid w:val="007518DF"/>
    <w:rsid w:val="00764D52"/>
    <w:rsid w:val="00767398"/>
    <w:rsid w:val="00767766"/>
    <w:rsid w:val="007735DA"/>
    <w:rsid w:val="007961E3"/>
    <w:rsid w:val="007B0231"/>
    <w:rsid w:val="007B1781"/>
    <w:rsid w:val="007B4553"/>
    <w:rsid w:val="007C682A"/>
    <w:rsid w:val="007D4133"/>
    <w:rsid w:val="00801113"/>
    <w:rsid w:val="0081299A"/>
    <w:rsid w:val="0082266A"/>
    <w:rsid w:val="008236F5"/>
    <w:rsid w:val="00823D9C"/>
    <w:rsid w:val="0083127A"/>
    <w:rsid w:val="00837296"/>
    <w:rsid w:val="008410A8"/>
    <w:rsid w:val="00844963"/>
    <w:rsid w:val="00845FE3"/>
    <w:rsid w:val="00860D91"/>
    <w:rsid w:val="008908A5"/>
    <w:rsid w:val="008A2AC5"/>
    <w:rsid w:val="008A63B1"/>
    <w:rsid w:val="008B6F4E"/>
    <w:rsid w:val="008D3444"/>
    <w:rsid w:val="008E36A8"/>
    <w:rsid w:val="008F1AE2"/>
    <w:rsid w:val="008F2193"/>
    <w:rsid w:val="008F4F40"/>
    <w:rsid w:val="00904F97"/>
    <w:rsid w:val="0090753D"/>
    <w:rsid w:val="00965AAB"/>
    <w:rsid w:val="00973111"/>
    <w:rsid w:val="00975FF7"/>
    <w:rsid w:val="009A6849"/>
    <w:rsid w:val="009A693A"/>
    <w:rsid w:val="009B75E7"/>
    <w:rsid w:val="009C2981"/>
    <w:rsid w:val="009C529A"/>
    <w:rsid w:val="009D60C1"/>
    <w:rsid w:val="009E0E79"/>
    <w:rsid w:val="009E66AB"/>
    <w:rsid w:val="009E6B12"/>
    <w:rsid w:val="009F23ED"/>
    <w:rsid w:val="00A0683D"/>
    <w:rsid w:val="00A138AA"/>
    <w:rsid w:val="00A27BBE"/>
    <w:rsid w:val="00A56E6B"/>
    <w:rsid w:val="00A60CA1"/>
    <w:rsid w:val="00A76E67"/>
    <w:rsid w:val="00A81002"/>
    <w:rsid w:val="00A8502F"/>
    <w:rsid w:val="00A945EE"/>
    <w:rsid w:val="00AA0C1D"/>
    <w:rsid w:val="00AB3949"/>
    <w:rsid w:val="00AC1F10"/>
    <w:rsid w:val="00AC73B0"/>
    <w:rsid w:val="00AD02CA"/>
    <w:rsid w:val="00AD280C"/>
    <w:rsid w:val="00AF245C"/>
    <w:rsid w:val="00AF4E96"/>
    <w:rsid w:val="00B11AD5"/>
    <w:rsid w:val="00B12076"/>
    <w:rsid w:val="00B12BDF"/>
    <w:rsid w:val="00B51CCE"/>
    <w:rsid w:val="00B555E5"/>
    <w:rsid w:val="00B87560"/>
    <w:rsid w:val="00BA702C"/>
    <w:rsid w:val="00BC1102"/>
    <w:rsid w:val="00BC3F6E"/>
    <w:rsid w:val="00BE48F6"/>
    <w:rsid w:val="00BE677F"/>
    <w:rsid w:val="00BF251B"/>
    <w:rsid w:val="00C246A2"/>
    <w:rsid w:val="00C36475"/>
    <w:rsid w:val="00C44C36"/>
    <w:rsid w:val="00C67B72"/>
    <w:rsid w:val="00C74CC9"/>
    <w:rsid w:val="00C80CD9"/>
    <w:rsid w:val="00C84F1B"/>
    <w:rsid w:val="00CA4CE5"/>
    <w:rsid w:val="00CB2A04"/>
    <w:rsid w:val="00CB4F72"/>
    <w:rsid w:val="00CC6A00"/>
    <w:rsid w:val="00CD71EA"/>
    <w:rsid w:val="00CE406D"/>
    <w:rsid w:val="00CE56AD"/>
    <w:rsid w:val="00CF3372"/>
    <w:rsid w:val="00D020DC"/>
    <w:rsid w:val="00D06C0B"/>
    <w:rsid w:val="00D205E3"/>
    <w:rsid w:val="00D275E7"/>
    <w:rsid w:val="00D341E8"/>
    <w:rsid w:val="00D3475F"/>
    <w:rsid w:val="00D54C88"/>
    <w:rsid w:val="00D71CEC"/>
    <w:rsid w:val="00D738E1"/>
    <w:rsid w:val="00D75ED1"/>
    <w:rsid w:val="00D848F2"/>
    <w:rsid w:val="00D91AE2"/>
    <w:rsid w:val="00D93EB4"/>
    <w:rsid w:val="00D93F96"/>
    <w:rsid w:val="00DA5CDA"/>
    <w:rsid w:val="00DE3E95"/>
    <w:rsid w:val="00DF5659"/>
    <w:rsid w:val="00E06E90"/>
    <w:rsid w:val="00E100C3"/>
    <w:rsid w:val="00E119F2"/>
    <w:rsid w:val="00E16084"/>
    <w:rsid w:val="00E3790F"/>
    <w:rsid w:val="00E46E3A"/>
    <w:rsid w:val="00E53D35"/>
    <w:rsid w:val="00E543BD"/>
    <w:rsid w:val="00E645A7"/>
    <w:rsid w:val="00E65B38"/>
    <w:rsid w:val="00E8742B"/>
    <w:rsid w:val="00E929AD"/>
    <w:rsid w:val="00EB257F"/>
    <w:rsid w:val="00EC27FE"/>
    <w:rsid w:val="00EC55B6"/>
    <w:rsid w:val="00ED27E1"/>
    <w:rsid w:val="00ED7A63"/>
    <w:rsid w:val="00ED7F7A"/>
    <w:rsid w:val="00EE4526"/>
    <w:rsid w:val="00EF2466"/>
    <w:rsid w:val="00EF26E2"/>
    <w:rsid w:val="00F057BF"/>
    <w:rsid w:val="00F057C0"/>
    <w:rsid w:val="00F152F2"/>
    <w:rsid w:val="00F17139"/>
    <w:rsid w:val="00F36760"/>
    <w:rsid w:val="00F4291A"/>
    <w:rsid w:val="00F4381A"/>
    <w:rsid w:val="00F61E87"/>
    <w:rsid w:val="00F71A7A"/>
    <w:rsid w:val="00F72886"/>
    <w:rsid w:val="00F751FD"/>
    <w:rsid w:val="00F768B4"/>
    <w:rsid w:val="00F85CE4"/>
    <w:rsid w:val="00F935B6"/>
    <w:rsid w:val="00F97C83"/>
    <w:rsid w:val="00FD45EA"/>
    <w:rsid w:val="00FE2862"/>
    <w:rsid w:val="00FE4917"/>
    <w:rsid w:val="00FF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13D948"/>
  <w15:docId w15:val="{25E45C31-4687-44D1-94A7-DE019509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553"/>
    <w:pPr>
      <w:widowControl w:val="0"/>
      <w:spacing w:after="12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rsid w:val="0073368F"/>
    <w:pPr>
      <w:keepNext/>
      <w:widowControl/>
      <w:tabs>
        <w:tab w:val="center" w:pos="4680"/>
      </w:tabs>
      <w:spacing w:before="80" w:after="6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F2A94"/>
    <w:pPr>
      <w:keepNext/>
      <w:widowControl/>
      <w:spacing w:before="12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7B4553"/>
    <w:pPr>
      <w:keepNext/>
      <w:keepLines/>
      <w:spacing w:before="24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7B4553"/>
    <w:pPr>
      <w:keepNext/>
      <w:keepLines/>
      <w:spacing w:before="240"/>
      <w:ind w:left="36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">
    <w:name w:val="Body Text"/>
    <w:basedOn w:val="Normal"/>
    <w:link w:val="BodyTextChar"/>
    <w:pPr>
      <w:widowControl/>
    </w:pPr>
    <w:rPr>
      <w:b/>
      <w:sz w:val="20"/>
      <w:u w:val="single"/>
    </w:rPr>
  </w:style>
  <w:style w:type="paragraph" w:styleId="BodyText2">
    <w:name w:val="Body Text 2"/>
    <w:basedOn w:val="Normal"/>
    <w:pPr>
      <w:widowControl/>
    </w:pPr>
    <w:rPr>
      <w:b/>
      <w:sz w:val="20"/>
    </w:rPr>
  </w:style>
  <w:style w:type="paragraph" w:styleId="Header">
    <w:name w:val="header"/>
    <w:basedOn w:val="Normal"/>
    <w:link w:val="HeaderChar"/>
    <w:qFormat/>
    <w:rsid w:val="00364971"/>
    <w:pPr>
      <w:tabs>
        <w:tab w:val="center" w:pos="4320"/>
        <w:tab w:val="right" w:pos="8640"/>
      </w:tabs>
      <w:spacing w:after="0"/>
    </w:pPr>
    <w:rPr>
      <w:rFonts w:ascii="Arial Narrow" w:eastAsia="Times New Roman" w:hAnsi="Arial Narrow"/>
      <w:b/>
      <w:caps/>
      <w:sz w:val="16"/>
    </w:rPr>
  </w:style>
  <w:style w:type="paragraph" w:styleId="Footer">
    <w:name w:val="footer"/>
    <w:basedOn w:val="Normal"/>
    <w:link w:val="FooterChar"/>
    <w:qFormat/>
    <w:rsid w:val="00364971"/>
    <w:pPr>
      <w:tabs>
        <w:tab w:val="center" w:pos="4320"/>
        <w:tab w:val="right" w:pos="8640"/>
      </w:tabs>
      <w:spacing w:after="0"/>
    </w:pPr>
    <w:rPr>
      <w:rFonts w:eastAsia="Times New Roman"/>
      <w:sz w:val="16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widowControl/>
      <w:jc w:val="both"/>
    </w:pPr>
  </w:style>
  <w:style w:type="paragraph" w:styleId="BalloonText">
    <w:name w:val="Balloon Text"/>
    <w:basedOn w:val="Normal"/>
    <w:link w:val="BalloonTextChar"/>
    <w:rsid w:val="001E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35B"/>
    <w:rPr>
      <w:rFonts w:ascii="Tahoma" w:hAnsi="Tahoma" w:cs="Tahoma"/>
      <w:snapToGrid w:val="0"/>
      <w:sz w:val="16"/>
      <w:szCs w:val="16"/>
    </w:rPr>
  </w:style>
  <w:style w:type="character" w:customStyle="1" w:styleId="HeaderChar">
    <w:name w:val="Header Char"/>
    <w:link w:val="Header"/>
    <w:rsid w:val="00364971"/>
    <w:rPr>
      <w:rFonts w:ascii="Arial Narrow" w:eastAsia="Times New Roman" w:hAnsi="Arial Narrow"/>
      <w:b/>
      <w:caps/>
      <w:snapToGrid w:val="0"/>
      <w:sz w:val="16"/>
    </w:rPr>
  </w:style>
  <w:style w:type="paragraph" w:styleId="Title">
    <w:name w:val="Title"/>
    <w:basedOn w:val="Normal"/>
    <w:next w:val="Normal"/>
    <w:link w:val="TitleChar"/>
    <w:rsid w:val="008908A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8908A5"/>
    <w:rPr>
      <w:rFonts w:ascii="Arial" w:eastAsiaTheme="majorEastAsia" w:hAnsi="Arial" w:cstheme="majorBidi"/>
      <w:b/>
      <w:bCs/>
      <w:snapToGrid w:val="0"/>
      <w:kern w:val="28"/>
      <w:sz w:val="24"/>
      <w:szCs w:val="32"/>
    </w:rPr>
  </w:style>
  <w:style w:type="paragraph" w:styleId="ListParagraph">
    <w:name w:val="List Paragraph"/>
    <w:basedOn w:val="Normal"/>
    <w:uiPriority w:val="34"/>
    <w:qFormat/>
    <w:rsid w:val="001D64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417DB"/>
    <w:rPr>
      <w:color w:val="808080"/>
    </w:rPr>
  </w:style>
  <w:style w:type="character" w:customStyle="1" w:styleId="Style1">
    <w:name w:val="Style1"/>
    <w:basedOn w:val="DefaultParagraphFont"/>
    <w:uiPriority w:val="1"/>
    <w:rsid w:val="005417DB"/>
    <w:rPr>
      <w:rFonts w:ascii="Arial" w:hAnsi="Arial"/>
      <w:caps/>
      <w:smallCaps w:val="0"/>
      <w:sz w:val="24"/>
    </w:rPr>
  </w:style>
  <w:style w:type="character" w:customStyle="1" w:styleId="Style2">
    <w:name w:val="Style2"/>
    <w:basedOn w:val="DefaultParagraphFont"/>
    <w:uiPriority w:val="1"/>
    <w:rsid w:val="005417DB"/>
    <w:rPr>
      <w:rFonts w:ascii="Arial Bold" w:hAnsi="Arial Bold"/>
      <w:b/>
      <w:i w:val="0"/>
      <w:sz w:val="24"/>
    </w:rPr>
  </w:style>
  <w:style w:type="character" w:customStyle="1" w:styleId="Style3">
    <w:name w:val="Style3"/>
    <w:basedOn w:val="DefaultParagraphFont"/>
    <w:uiPriority w:val="1"/>
    <w:rsid w:val="003E0D9B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7B4553"/>
    <w:rPr>
      <w:rFonts w:ascii="Arial" w:eastAsiaTheme="majorEastAsia" w:hAnsi="Arial" w:cstheme="majorBidi"/>
      <w:b/>
      <w:snapToGrid w:val="0"/>
      <w:color w:val="000000" w:themeColor="text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E0D9B"/>
    <w:rPr>
      <w:rFonts w:ascii="Arial" w:hAnsi="Arial"/>
      <w:b/>
      <w:snapToGrid w:val="0"/>
      <w:u w:val="single"/>
    </w:rPr>
  </w:style>
  <w:style w:type="character" w:customStyle="1" w:styleId="FooterChar">
    <w:name w:val="Footer Char"/>
    <w:link w:val="Footer"/>
    <w:rsid w:val="00364971"/>
    <w:rPr>
      <w:rFonts w:ascii="Arial" w:eastAsia="Times New Roman" w:hAnsi="Arial"/>
      <w:snapToGrid w:val="0"/>
      <w:sz w:val="16"/>
    </w:rPr>
  </w:style>
  <w:style w:type="paragraph" w:styleId="Revision">
    <w:name w:val="Revision"/>
    <w:hidden/>
    <w:uiPriority w:val="99"/>
    <w:semiHidden/>
    <w:rsid w:val="000B5D13"/>
    <w:rPr>
      <w:rFonts w:ascii="Arial" w:hAnsi="Arial"/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7B4553"/>
    <w:rPr>
      <w:rFonts w:ascii="Arial" w:eastAsiaTheme="majorEastAsia" w:hAnsi="Arial" w:cstheme="majorBidi"/>
      <w:b/>
      <w:iCs/>
      <w:snapToGrid w:val="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4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44EF"/>
    <w:pPr>
      <w:widowControl/>
      <w:spacing w:before="240"/>
    </w:pPr>
    <w:rPr>
      <w:rFonts w:eastAsiaTheme="minorHAnsi" w:cstheme="minorBidi"/>
      <w:snapToGrid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44EF"/>
    <w:rPr>
      <w:rFonts w:ascii="Arial" w:eastAsiaTheme="minorHAnsi" w:hAnsi="Arial" w:cstheme="minorBidi"/>
      <w:kern w:val="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3C11"/>
    <w:pPr>
      <w:widowControl w:val="0"/>
      <w:spacing w:before="0"/>
    </w:pPr>
    <w:rPr>
      <w:rFonts w:eastAsia="Batang" w:cs="Times New Roman"/>
      <w:b/>
      <w:bCs/>
      <w:snapToGrid w:val="0"/>
      <w:kern w:val="0"/>
      <w14:ligatures w14:val="none"/>
    </w:rPr>
  </w:style>
  <w:style w:type="character" w:customStyle="1" w:styleId="CommentSubjectChar">
    <w:name w:val="Comment Subject Char"/>
    <w:basedOn w:val="CommentTextChar"/>
    <w:link w:val="CommentSubject"/>
    <w:semiHidden/>
    <w:rsid w:val="00163C11"/>
    <w:rPr>
      <w:rFonts w:ascii="Arial" w:eastAsiaTheme="minorHAnsi" w:hAnsi="Arial" w:cstheme="minorBidi"/>
      <w:b/>
      <w:bCs/>
      <w:snapToGrid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bbf16793590c6e950f6f65c5d7c706d1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97414f60429051d81cd0b96698969941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1B717-4B64-4F66-95AB-8A0C305689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50B7C-A94F-466E-8FA3-818E78FE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8B693-44A2-421C-9378-5DBD22306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9F6A67-8A93-4C48-BF9D-F8CAD3FEB7C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d08c854e-6660-4123-822d-cb2f4c79ac9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1260</Words>
  <Characters>7270</Characters>
  <Application>Microsoft Office Word</Application>
  <DocSecurity>0</DocSecurity>
  <Lines>161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OSHPD-04-25-IET-PT3</vt:lpstr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OSHPD-04-25-IET-PT3</dc:title>
  <dc:creator>CBSC</dc:creator>
  <cp:lastModifiedBy>Severon, Kristina@DGS</cp:lastModifiedBy>
  <cp:revision>3</cp:revision>
  <cp:lastPrinted>2020-02-18T23:46:00Z</cp:lastPrinted>
  <dcterms:created xsi:type="dcterms:W3CDTF">2026-01-16T21:17:00Z</dcterms:created>
  <dcterms:modified xsi:type="dcterms:W3CDTF">2026-01-16T21:18:00Z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Order">
    <vt:r8>6000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MarkAsFinal">
    <vt:bool>true</vt:bool>
  </property>
</Properties>
</file>