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775512EA" w:rsidR="00767766" w:rsidRPr="0046521A" w:rsidRDefault="000C4C61" w:rsidP="001F2A94">
      <w:pPr>
        <w:pStyle w:val="Heading1"/>
        <w:spacing w:before="0" w:after="0"/>
        <w:jc w:val="center"/>
        <w:rPr>
          <w:rFonts w:cs="Arial"/>
        </w:rPr>
      </w:pPr>
      <w:r>
        <w:rPr>
          <w:rFonts w:cs="Arial"/>
        </w:rPr>
        <w:t>45-DAY</w:t>
      </w:r>
      <w:r w:rsidRPr="0046521A">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F3718C" w:rsidRPr="00F3718C">
        <w:rPr>
          <w:rFonts w:cs="Arial"/>
        </w:rPr>
        <w:t>CALIFORNIA DEPARTMENT OF WATER RESOURCES</w:t>
      </w:r>
      <w:r w:rsidR="00767766" w:rsidRPr="0046521A">
        <w:rPr>
          <w:rFonts w:cs="Arial"/>
        </w:rPr>
        <w:br/>
        <w:t xml:space="preserve">REGARDING THE </w:t>
      </w:r>
      <w:r w:rsidR="00985D84" w:rsidRPr="00985D84">
        <w:rPr>
          <w:rFonts w:cs="Arial"/>
        </w:rPr>
        <w:t>202</w:t>
      </w:r>
      <w:r w:rsidR="00985D84">
        <w:rPr>
          <w:rFonts w:cs="Arial"/>
        </w:rPr>
        <w:t>5</w:t>
      </w:r>
      <w:r w:rsidR="00985D84" w:rsidRPr="00985D84">
        <w:rPr>
          <w:rFonts w:cs="Arial"/>
        </w:rPr>
        <w:t xml:space="preserve"> CALIFORNIA PLUMBING CODE</w:t>
      </w:r>
      <w:r w:rsidR="00767766" w:rsidRPr="0046521A">
        <w:rPr>
          <w:rFonts w:cs="Arial"/>
        </w:rPr>
        <w:t>,</w:t>
      </w:r>
      <w:r w:rsidR="001F2A94">
        <w:rPr>
          <w:rFonts w:cs="Arial"/>
        </w:rPr>
        <w:br/>
      </w:r>
      <w:r w:rsidR="00767766" w:rsidRPr="0046521A">
        <w:rPr>
          <w:rFonts w:cs="Arial"/>
        </w:rPr>
        <w:t xml:space="preserve">CALIFORNIA CODE OF REGULATIONS, TITLE 24, PART </w:t>
      </w:r>
      <w:r w:rsidR="00985D84">
        <w:rPr>
          <w:rFonts w:cs="Arial"/>
        </w:rPr>
        <w:t>5</w:t>
      </w:r>
      <w:r w:rsidR="001F2A94">
        <w:rPr>
          <w:rFonts w:cs="Arial"/>
        </w:rPr>
        <w:br/>
      </w:r>
      <w:r w:rsidR="00767766" w:rsidRPr="0046521A">
        <w:rPr>
          <w:rFonts w:cs="Arial"/>
        </w:rPr>
        <w:t>(</w:t>
      </w:r>
      <w:r w:rsidR="00985D84">
        <w:rPr>
          <w:rFonts w:cs="Arial"/>
        </w:rPr>
        <w:t xml:space="preserve">DWR </w:t>
      </w:r>
      <w:r w:rsidR="00A1607D">
        <w:rPr>
          <w:rFonts w:cs="Arial"/>
        </w:rPr>
        <w:t>01/24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proofErr w:type="gramStart"/>
      <w:r w:rsidR="00F057BF" w:rsidRPr="0046521A">
        <w:rPr>
          <w:rFonts w:cs="Arial"/>
          <w:i/>
        </w:rPr>
        <w:t>italic</w:t>
      </w:r>
      <w:proofErr w:type="gramEnd"/>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w:t>
      </w:r>
      <w:proofErr w:type="gramStart"/>
      <w:r w:rsidRPr="0046521A">
        <w:rPr>
          <w:rFonts w:cs="Arial"/>
          <w:i/>
          <w:u w:val="single"/>
        </w:rPr>
        <w:t>italic</w:t>
      </w:r>
      <w:proofErr w:type="gramEnd"/>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 xml:space="preserve">indicate existing text remains </w:t>
      </w:r>
      <w:proofErr w:type="gramStart"/>
      <w:r w:rsidR="00664F8A" w:rsidRPr="0046521A">
        <w:rPr>
          <w:rFonts w:eastAsia="Times New Roman" w:cs="Arial"/>
          <w:lang w:eastAsia="ko-KR"/>
        </w:rPr>
        <w:t>unchanged</w:t>
      </w:r>
      <w:proofErr w:type="gramEnd"/>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167A636F" w:rsidR="002537B1" w:rsidRPr="0046521A" w:rsidRDefault="008922DB" w:rsidP="00AA0C1D">
      <w:pPr>
        <w:pStyle w:val="Heading2"/>
        <w:spacing w:before="0"/>
      </w:pPr>
      <w:r>
        <w:t xml:space="preserve">45-DAY </w:t>
      </w:r>
      <w:r w:rsidR="00767766" w:rsidRPr="0046521A">
        <w:t>EXPRESS TERMS</w:t>
      </w:r>
      <w:r w:rsidR="0083127A" w:rsidRPr="0046521A">
        <w:t xml:space="preserve"> </w:t>
      </w:r>
    </w:p>
    <w:p w14:paraId="3C2373DE" w14:textId="643569ED" w:rsidR="00CD71EA" w:rsidRPr="0046521A" w:rsidRDefault="00AA0C1D" w:rsidP="00E25965">
      <w:pPr>
        <w:pStyle w:val="Heading3"/>
        <w:spacing w:before="0"/>
        <w:rPr>
          <w:noProof/>
        </w:rPr>
      </w:pPr>
      <w:r w:rsidRPr="0046521A">
        <w:t>ITEM</w:t>
      </w:r>
      <w:r w:rsidR="00CD71EA" w:rsidRPr="0046521A">
        <w:t xml:space="preserve"> </w:t>
      </w:r>
      <w:r w:rsidR="006408B7">
        <w:t>1</w:t>
      </w:r>
      <w:r w:rsidR="00C80CD9" w:rsidRPr="0046521A">
        <w:rPr>
          <w:snapToGrid/>
        </w:rPr>
        <w:br/>
      </w:r>
      <w:r w:rsidR="00CD71EA" w:rsidRPr="0046521A">
        <w:t xml:space="preserve">Chapter </w:t>
      </w:r>
      <w:r w:rsidR="000B3ED8" w:rsidRPr="000B3ED8">
        <w:rPr>
          <w:noProof/>
        </w:rPr>
        <w:t>1 – ADMINISTRATION DIVISION 1, CALIFORNIA ADMINISTRATION</w:t>
      </w:r>
      <w:r w:rsidR="0069558C" w:rsidRPr="0046521A">
        <w:rPr>
          <w:noProof/>
        </w:rPr>
        <w:t xml:space="preserve">, </w:t>
      </w:r>
      <w:r w:rsidR="00CD71EA" w:rsidRPr="0046521A">
        <w:t>Section</w:t>
      </w:r>
      <w:r w:rsidR="00A0740B">
        <w:t>s</w:t>
      </w:r>
      <w:r w:rsidR="00CD71EA" w:rsidRPr="0046521A">
        <w:t xml:space="preserve"> </w:t>
      </w:r>
      <w:r w:rsidR="00A0740B">
        <w:t>1.13.0 through 1.13.2</w:t>
      </w:r>
    </w:p>
    <w:p w14:paraId="542D9ACE" w14:textId="706F7E4C" w:rsidR="00A0740B" w:rsidRDefault="00A0740B" w:rsidP="00A0740B">
      <w:r>
        <w:t>DWR proposes to carry forward existing California amendments in Chapter 1, Division I from the 20</w:t>
      </w:r>
      <w:r w:rsidR="004067AD">
        <w:t>22</w:t>
      </w:r>
      <w:r>
        <w:t xml:space="preserve"> California Plumbing Code for adoption into the 202</w:t>
      </w:r>
      <w:r w:rsidR="008C5B69">
        <w:t>5</w:t>
      </w:r>
      <w:r>
        <w:t xml:space="preserve"> edition of the California Plumbing Code (CPC)</w:t>
      </w:r>
      <w:r w:rsidR="00DD2A32">
        <w:t>.</w:t>
      </w:r>
    </w:p>
    <w:p w14:paraId="5A263E53" w14:textId="77777777" w:rsidR="008C5B69" w:rsidRPr="0046521A" w:rsidRDefault="008C5B69" w:rsidP="008C5B69">
      <w:pPr>
        <w:pStyle w:val="Heading4"/>
        <w:ind w:left="0"/>
      </w:pPr>
      <w:r w:rsidRPr="0046521A">
        <w:t xml:space="preserve">Notation: </w:t>
      </w:r>
    </w:p>
    <w:p w14:paraId="0831EECA" w14:textId="63BC0573" w:rsidR="008C5B69" w:rsidRPr="0046521A" w:rsidRDefault="008C5B69" w:rsidP="008C5B69">
      <w:pPr>
        <w:rPr>
          <w:rFonts w:cs="Arial"/>
        </w:rPr>
      </w:pPr>
      <w:bookmarkStart w:id="0" w:name="_Hlk157166582"/>
      <w:r w:rsidRPr="0046521A">
        <w:rPr>
          <w:rFonts w:cs="Arial"/>
        </w:rPr>
        <w:t xml:space="preserve">Authority: </w:t>
      </w:r>
      <w:r w:rsidR="000E5C14" w:rsidRPr="000E5C14">
        <w:rPr>
          <w:rFonts w:cs="Arial"/>
          <w:noProof/>
        </w:rPr>
        <w:t>Water Code Section 13557</w:t>
      </w:r>
      <w:r w:rsidR="006E523C">
        <w:rPr>
          <w:rFonts w:cs="Arial"/>
          <w:noProof/>
        </w:rPr>
        <w:t>.</w:t>
      </w:r>
    </w:p>
    <w:p w14:paraId="7EA27FCA" w14:textId="7A6DDCC9" w:rsidR="008C5B69" w:rsidRDefault="008C5B69" w:rsidP="008C5B69">
      <w:pPr>
        <w:rPr>
          <w:rFonts w:cs="Arial"/>
          <w:noProof/>
        </w:rPr>
      </w:pPr>
      <w:bookmarkStart w:id="1" w:name="_Hlk165899607"/>
      <w:r w:rsidRPr="0046521A">
        <w:rPr>
          <w:rFonts w:cs="Arial"/>
        </w:rPr>
        <w:t xml:space="preserve">Reference(s): </w:t>
      </w:r>
      <w:r w:rsidR="006E523C" w:rsidRPr="006E523C">
        <w:rPr>
          <w:rFonts w:cs="Arial"/>
          <w:noProof/>
        </w:rPr>
        <w:t>Water Code Section 13553.</w:t>
      </w:r>
    </w:p>
    <w:bookmarkEnd w:id="0"/>
    <w:bookmarkEnd w:id="1"/>
    <w:p w14:paraId="152EEFF7" w14:textId="53033AAA" w:rsidR="004B1FDA" w:rsidRPr="0046521A" w:rsidRDefault="004B1FDA" w:rsidP="00E25965">
      <w:pPr>
        <w:pStyle w:val="Heading3"/>
        <w:spacing w:before="0"/>
        <w:rPr>
          <w:noProof/>
        </w:rPr>
      </w:pPr>
      <w:r w:rsidRPr="0046521A">
        <w:t xml:space="preserve">ITEM </w:t>
      </w:r>
      <w:r w:rsidR="008D26E4">
        <w:rPr>
          <w:noProof/>
        </w:rPr>
        <w:t>2</w:t>
      </w:r>
      <w:r w:rsidRPr="0046521A">
        <w:rPr>
          <w:snapToGrid/>
        </w:rPr>
        <w:br/>
      </w:r>
      <w:r w:rsidRPr="0046521A">
        <w:t xml:space="preserve">Chapter </w:t>
      </w:r>
      <w:r w:rsidR="002E42F1">
        <w:rPr>
          <w:noProof/>
        </w:rPr>
        <w:t>2</w:t>
      </w:r>
      <w:r w:rsidR="00DA7102">
        <w:rPr>
          <w:noProof/>
        </w:rPr>
        <w:t xml:space="preserve"> </w:t>
      </w:r>
      <w:r w:rsidR="00DA7102" w:rsidRPr="000B3ED8">
        <w:rPr>
          <w:noProof/>
        </w:rPr>
        <w:t xml:space="preserve">– </w:t>
      </w:r>
      <w:r w:rsidR="005020BE" w:rsidRPr="005020BE">
        <w:rPr>
          <w:noProof/>
        </w:rPr>
        <w:t>DEFINITIONS</w:t>
      </w:r>
      <w:r w:rsidRPr="0046521A">
        <w:rPr>
          <w:noProof/>
        </w:rPr>
        <w:t xml:space="preserve">, </w:t>
      </w:r>
      <w:r w:rsidRPr="0046521A">
        <w:t>Section</w:t>
      </w:r>
      <w:r w:rsidR="00F67C52">
        <w:t>s</w:t>
      </w:r>
      <w:r w:rsidRPr="0046521A">
        <w:t xml:space="preserve"> </w:t>
      </w:r>
      <w:r w:rsidR="00F67C52">
        <w:t>206.0 -D</w:t>
      </w:r>
      <w:r w:rsidR="00D57FAA">
        <w:t>, 220.0 -R.</w:t>
      </w:r>
    </w:p>
    <w:p w14:paraId="5D936C7C" w14:textId="11EC68F4" w:rsidR="00DD322B" w:rsidRDefault="00DD322B" w:rsidP="00DD322B">
      <w:r>
        <w:t xml:space="preserve">DWR proposes to carry forward existing California amendments in Chapter 2 from the 2022 </w:t>
      </w:r>
      <w:r w:rsidR="007900B4">
        <w:t>CPC</w:t>
      </w:r>
      <w:r>
        <w:t xml:space="preserve"> for adoption into the 2025 edition of the CPC.</w:t>
      </w:r>
    </w:p>
    <w:p w14:paraId="53B158F3" w14:textId="77777777" w:rsidR="00DD2A32" w:rsidRPr="0046521A" w:rsidRDefault="00DD2A32" w:rsidP="00DD2A32">
      <w:pPr>
        <w:pStyle w:val="Heading4"/>
        <w:ind w:left="0"/>
      </w:pPr>
      <w:r w:rsidRPr="0046521A">
        <w:t xml:space="preserve">Notation: </w:t>
      </w:r>
    </w:p>
    <w:p w14:paraId="55AE4362" w14:textId="77777777" w:rsidR="00DD2A32" w:rsidRPr="0046521A" w:rsidRDefault="00DD2A32" w:rsidP="00DD2A32">
      <w:pPr>
        <w:rPr>
          <w:rFonts w:cs="Arial"/>
        </w:rPr>
      </w:pPr>
      <w:r w:rsidRPr="0046521A">
        <w:rPr>
          <w:rFonts w:cs="Arial"/>
        </w:rPr>
        <w:t xml:space="preserve">Authority: </w:t>
      </w:r>
      <w:r w:rsidRPr="000E5C14">
        <w:rPr>
          <w:rFonts w:cs="Arial"/>
          <w:noProof/>
        </w:rPr>
        <w:t>Water Code Section 13557</w:t>
      </w:r>
      <w:r>
        <w:rPr>
          <w:rFonts w:cs="Arial"/>
          <w:noProof/>
        </w:rPr>
        <w:t>.</w:t>
      </w:r>
    </w:p>
    <w:p w14:paraId="195BF007" w14:textId="47C4CCD1" w:rsidR="00DD2A32" w:rsidRDefault="00DD2A32" w:rsidP="001A1EA6">
      <w:pPr>
        <w:tabs>
          <w:tab w:val="left" w:pos="8547"/>
        </w:tabs>
        <w:rPr>
          <w:rFonts w:cs="Arial"/>
          <w:noProof/>
        </w:rPr>
      </w:pPr>
      <w:bookmarkStart w:id="2" w:name="_Hlk165899599"/>
      <w:r w:rsidRPr="0046521A">
        <w:rPr>
          <w:rFonts w:cs="Arial"/>
        </w:rPr>
        <w:t xml:space="preserve">Reference(s): </w:t>
      </w:r>
      <w:r w:rsidRPr="006E523C">
        <w:rPr>
          <w:rFonts w:cs="Arial"/>
          <w:noProof/>
        </w:rPr>
        <w:t>Water Code Section 1355</w:t>
      </w:r>
      <w:r w:rsidR="00860352">
        <w:rPr>
          <w:rFonts w:cs="Arial"/>
          <w:noProof/>
        </w:rPr>
        <w:t>7</w:t>
      </w:r>
      <w:r w:rsidRPr="006E523C">
        <w:rPr>
          <w:rFonts w:cs="Arial"/>
          <w:noProof/>
        </w:rPr>
        <w:t>.</w:t>
      </w:r>
      <w:bookmarkEnd w:id="2"/>
      <w:r w:rsidR="001A1EA6">
        <w:rPr>
          <w:rFonts w:cs="Arial"/>
          <w:noProof/>
        </w:rPr>
        <w:tab/>
      </w:r>
    </w:p>
    <w:p w14:paraId="0EF8E4A1" w14:textId="15C39F2F" w:rsidR="007809B1" w:rsidRPr="007809B1" w:rsidRDefault="007809B1" w:rsidP="000C4C61">
      <w:pPr>
        <w:tabs>
          <w:tab w:val="left" w:pos="7977"/>
          <w:tab w:val="left" w:pos="8547"/>
        </w:tabs>
        <w:rPr>
          <w:rFonts w:cs="Arial"/>
        </w:rPr>
      </w:pPr>
      <w:r>
        <w:rPr>
          <w:rFonts w:cs="Arial"/>
        </w:rPr>
        <w:tab/>
      </w:r>
      <w:r w:rsidR="000C4C61">
        <w:rPr>
          <w:rFonts w:cs="Arial"/>
        </w:rPr>
        <w:tab/>
      </w:r>
    </w:p>
    <w:p w14:paraId="5057F9FC" w14:textId="2D126420" w:rsidR="00860352" w:rsidRPr="0046521A" w:rsidRDefault="00860352" w:rsidP="00E25965">
      <w:pPr>
        <w:pStyle w:val="Heading3"/>
        <w:spacing w:before="0"/>
        <w:rPr>
          <w:noProof/>
        </w:rPr>
      </w:pPr>
      <w:r w:rsidRPr="0046521A">
        <w:lastRenderedPageBreak/>
        <w:t xml:space="preserve">ITEM </w:t>
      </w:r>
      <w:r w:rsidR="00056F49">
        <w:rPr>
          <w:noProof/>
        </w:rPr>
        <w:t>3</w:t>
      </w:r>
      <w:r w:rsidRPr="0046521A">
        <w:rPr>
          <w:snapToGrid/>
        </w:rPr>
        <w:br/>
      </w:r>
      <w:r w:rsidRPr="0046521A">
        <w:t xml:space="preserve">Chapter </w:t>
      </w:r>
      <w:r w:rsidR="00A46F12">
        <w:t xml:space="preserve">6 </w:t>
      </w:r>
      <w:r w:rsidR="00DA7102" w:rsidRPr="000B3ED8">
        <w:rPr>
          <w:noProof/>
        </w:rPr>
        <w:t xml:space="preserve">– </w:t>
      </w:r>
      <w:r w:rsidR="00A46F12">
        <w:t>WATER SUPPLY AND DISTRIBUTION</w:t>
      </w:r>
      <w:r w:rsidRPr="0046521A">
        <w:rPr>
          <w:noProof/>
        </w:rPr>
        <w:t xml:space="preserve">, </w:t>
      </w:r>
      <w:r w:rsidRPr="0046521A">
        <w:t>Section</w:t>
      </w:r>
      <w:r w:rsidR="0047048F">
        <w:t>s</w:t>
      </w:r>
      <w:r w:rsidRPr="0046521A">
        <w:t xml:space="preserve"> </w:t>
      </w:r>
      <w:r w:rsidR="0047048F">
        <w:t>601.2 and 601.3.3</w:t>
      </w:r>
    </w:p>
    <w:p w14:paraId="6A541B2D" w14:textId="45A7E07C" w:rsidR="00F200B6" w:rsidRDefault="00F200B6" w:rsidP="00F200B6">
      <w:bookmarkStart w:id="3" w:name="_Hlk153805869"/>
      <w:r>
        <w:t>DWR proposes to carry forward existing California amendments in Chapter 6 from the 2022 CPC for adoption into the 2025 edition of the CPC.</w:t>
      </w:r>
    </w:p>
    <w:bookmarkEnd w:id="3"/>
    <w:p w14:paraId="08978213" w14:textId="77777777" w:rsidR="00C14111" w:rsidRDefault="00C14111" w:rsidP="00C14111">
      <w:pPr>
        <w:pStyle w:val="Heading4"/>
        <w:ind w:left="0"/>
      </w:pPr>
      <w:r w:rsidRPr="0046521A">
        <w:t xml:space="preserve">Notation: </w:t>
      </w:r>
    </w:p>
    <w:p w14:paraId="3765C82D" w14:textId="77777777" w:rsidR="00C14111" w:rsidRPr="0046521A" w:rsidRDefault="00C14111" w:rsidP="00C14111">
      <w:pPr>
        <w:rPr>
          <w:rFonts w:cs="Arial"/>
        </w:rPr>
      </w:pPr>
      <w:bookmarkStart w:id="4" w:name="_Hlk157166602"/>
      <w:r w:rsidRPr="0046521A">
        <w:rPr>
          <w:rFonts w:cs="Arial"/>
        </w:rPr>
        <w:t xml:space="preserve">Authority: </w:t>
      </w:r>
      <w:r w:rsidRPr="000E5C14">
        <w:rPr>
          <w:rFonts w:cs="Arial"/>
          <w:noProof/>
        </w:rPr>
        <w:t>Water Code Section 13557</w:t>
      </w:r>
      <w:r>
        <w:rPr>
          <w:rFonts w:cs="Arial"/>
          <w:noProof/>
        </w:rPr>
        <w:t>.</w:t>
      </w:r>
    </w:p>
    <w:p w14:paraId="56BD45CE" w14:textId="7BF14F94" w:rsidR="00C14111" w:rsidRDefault="00C14111" w:rsidP="00C14111">
      <w:pPr>
        <w:rPr>
          <w:rFonts w:cs="Arial"/>
          <w:noProof/>
        </w:rPr>
      </w:pPr>
      <w:bookmarkStart w:id="5" w:name="_Hlk165899592"/>
      <w:r w:rsidRPr="0046521A">
        <w:rPr>
          <w:rFonts w:cs="Arial"/>
        </w:rPr>
        <w:t xml:space="preserve">Reference(s): </w:t>
      </w:r>
      <w:r w:rsidRPr="006E523C">
        <w:rPr>
          <w:rFonts w:cs="Arial"/>
          <w:noProof/>
        </w:rPr>
        <w:t>Water Code Section 1355</w:t>
      </w:r>
      <w:r>
        <w:rPr>
          <w:rFonts w:cs="Arial"/>
          <w:noProof/>
        </w:rPr>
        <w:t>4</w:t>
      </w:r>
      <w:r w:rsidRPr="006E523C">
        <w:rPr>
          <w:rFonts w:cs="Arial"/>
          <w:noProof/>
        </w:rPr>
        <w:t>.</w:t>
      </w:r>
    </w:p>
    <w:bookmarkEnd w:id="4"/>
    <w:bookmarkEnd w:id="5"/>
    <w:p w14:paraId="3B5E6C17" w14:textId="793071FA" w:rsidR="007B0599" w:rsidRPr="0046521A" w:rsidRDefault="007B0599" w:rsidP="00E25965">
      <w:pPr>
        <w:pStyle w:val="Heading3"/>
        <w:spacing w:before="0"/>
        <w:rPr>
          <w:noProof/>
        </w:rPr>
      </w:pPr>
      <w:r w:rsidRPr="0046521A">
        <w:t xml:space="preserve">ITEM </w:t>
      </w:r>
      <w:r w:rsidR="00530D1E">
        <w:rPr>
          <w:noProof/>
        </w:rPr>
        <w:t>4</w:t>
      </w:r>
      <w:r w:rsidRPr="0046521A">
        <w:rPr>
          <w:snapToGrid/>
        </w:rPr>
        <w:br/>
      </w:r>
      <w:r w:rsidRPr="0046521A">
        <w:t xml:space="preserve">Chapter </w:t>
      </w:r>
      <w:r w:rsidR="00E21CB2" w:rsidRPr="00E21CB2">
        <w:rPr>
          <w:noProof/>
        </w:rPr>
        <w:t xml:space="preserve">15 </w:t>
      </w:r>
      <w:r w:rsidR="00E21CB2">
        <w:rPr>
          <w:noProof/>
        </w:rPr>
        <w:t>–</w:t>
      </w:r>
      <w:r w:rsidR="00E21CB2" w:rsidRPr="00E21CB2">
        <w:rPr>
          <w:noProof/>
        </w:rPr>
        <w:t xml:space="preserve"> ALTERNATE WATER SOURCES FOR NONPOTABLE APPLICATIONS</w:t>
      </w:r>
      <w:r w:rsidRPr="0046521A">
        <w:rPr>
          <w:noProof/>
        </w:rPr>
        <w:t xml:space="preserve">, </w:t>
      </w:r>
      <w:r w:rsidRPr="0046521A">
        <w:t>Section</w:t>
      </w:r>
      <w:r w:rsidR="00B64EBA">
        <w:t>s</w:t>
      </w:r>
      <w:r w:rsidRPr="0046521A">
        <w:t xml:space="preserve"> </w:t>
      </w:r>
      <w:r w:rsidR="00B64EBA">
        <w:t>1501 through 150</w:t>
      </w:r>
      <w:r w:rsidR="009A116C">
        <w:t>3</w:t>
      </w:r>
    </w:p>
    <w:p w14:paraId="30658EDD" w14:textId="6E47A345" w:rsidR="007B0599" w:rsidRDefault="00B64EBA" w:rsidP="007B0599">
      <w:pPr>
        <w:rPr>
          <w:rFonts w:cs="Arial"/>
          <w:noProof/>
        </w:rPr>
      </w:pPr>
      <w:r w:rsidRPr="00B64EBA">
        <w:rPr>
          <w:rFonts w:cs="Arial"/>
          <w:noProof/>
        </w:rPr>
        <w:t xml:space="preserve">DWR proposes to carry forward existing California amendments in Chapter </w:t>
      </w:r>
      <w:r w:rsidR="00FA68F5">
        <w:rPr>
          <w:rFonts w:cs="Arial"/>
          <w:noProof/>
        </w:rPr>
        <w:t>15</w:t>
      </w:r>
      <w:r w:rsidRPr="00B64EBA">
        <w:rPr>
          <w:rFonts w:cs="Arial"/>
          <w:noProof/>
        </w:rPr>
        <w:t xml:space="preserve"> from the 2022 CPC for adoption into the 2025 edition of the CPC</w:t>
      </w:r>
      <w:r w:rsidR="00597063">
        <w:rPr>
          <w:rFonts w:cs="Arial"/>
          <w:noProof/>
        </w:rPr>
        <w:t xml:space="preserve"> </w:t>
      </w:r>
      <w:r w:rsidR="001F32C8">
        <w:rPr>
          <w:rFonts w:cs="Arial"/>
          <w:noProof/>
        </w:rPr>
        <w:t xml:space="preserve">in </w:t>
      </w:r>
      <w:r w:rsidR="00597063">
        <w:rPr>
          <w:rFonts w:cs="Arial"/>
          <w:noProof/>
        </w:rPr>
        <w:t xml:space="preserve">Sections </w:t>
      </w:r>
      <w:r w:rsidR="006D53ED">
        <w:rPr>
          <w:rFonts w:cs="Arial"/>
          <w:noProof/>
        </w:rPr>
        <w:t>1501.1, 1501.</w:t>
      </w:r>
      <w:r w:rsidR="006F0D5A">
        <w:rPr>
          <w:rFonts w:cs="Arial"/>
          <w:noProof/>
        </w:rPr>
        <w:t>1.1</w:t>
      </w:r>
      <w:r w:rsidR="00AD0666">
        <w:rPr>
          <w:rFonts w:cs="Arial"/>
          <w:noProof/>
        </w:rPr>
        <w:t xml:space="preserve">, </w:t>
      </w:r>
      <w:r w:rsidR="006D53ED">
        <w:rPr>
          <w:rFonts w:cs="Arial"/>
          <w:noProof/>
        </w:rPr>
        <w:t xml:space="preserve">1501.2, 1501.3, </w:t>
      </w:r>
      <w:r w:rsidR="007F127B">
        <w:rPr>
          <w:rFonts w:cs="Arial"/>
          <w:noProof/>
        </w:rPr>
        <w:t>1502.1, 1502</w:t>
      </w:r>
      <w:r w:rsidR="006313E9">
        <w:rPr>
          <w:rFonts w:cs="Arial"/>
          <w:noProof/>
        </w:rPr>
        <w:t>.</w:t>
      </w:r>
      <w:r w:rsidR="00D83093">
        <w:rPr>
          <w:rFonts w:cs="Arial"/>
          <w:noProof/>
        </w:rPr>
        <w:t>1</w:t>
      </w:r>
      <w:r w:rsidR="006313E9">
        <w:rPr>
          <w:rFonts w:cs="Arial"/>
          <w:noProof/>
        </w:rPr>
        <w:t xml:space="preserve"> Exception</w:t>
      </w:r>
      <w:r w:rsidR="00C26DB5">
        <w:rPr>
          <w:rFonts w:cs="Arial"/>
          <w:noProof/>
        </w:rPr>
        <w:t>, 1503.3</w:t>
      </w:r>
      <w:r w:rsidR="007225EE">
        <w:rPr>
          <w:rFonts w:cs="Arial"/>
          <w:noProof/>
        </w:rPr>
        <w:t>, 1503.3 Exception</w:t>
      </w:r>
      <w:r w:rsidR="0076164E">
        <w:rPr>
          <w:rFonts w:cs="Arial"/>
          <w:noProof/>
        </w:rPr>
        <w:t>s</w:t>
      </w:r>
      <w:r w:rsidRPr="00B64EBA">
        <w:rPr>
          <w:rFonts w:cs="Arial"/>
          <w:noProof/>
        </w:rPr>
        <w:t>.</w:t>
      </w:r>
    </w:p>
    <w:p w14:paraId="5235AF31" w14:textId="5624BBE3" w:rsidR="00027AAB" w:rsidRDefault="00027AAB" w:rsidP="00027AAB">
      <w:pPr>
        <w:rPr>
          <w:rFonts w:cs="Arial"/>
          <w:noProof/>
        </w:rPr>
      </w:pPr>
      <w:r w:rsidRPr="00B64EBA">
        <w:rPr>
          <w:rFonts w:cs="Arial"/>
          <w:noProof/>
        </w:rPr>
        <w:t xml:space="preserve">DWR proposes to carry forward </w:t>
      </w:r>
      <w:r w:rsidR="002F2E38">
        <w:rPr>
          <w:rFonts w:cs="Arial"/>
          <w:noProof/>
        </w:rPr>
        <w:t>DWR’s adoptions</w:t>
      </w:r>
      <w:r w:rsidR="002F2E38" w:rsidRPr="00B64EBA">
        <w:rPr>
          <w:rFonts w:cs="Arial"/>
          <w:noProof/>
        </w:rPr>
        <w:t xml:space="preserve"> </w:t>
      </w:r>
      <w:r w:rsidR="002F2E38">
        <w:rPr>
          <w:rFonts w:cs="Arial"/>
          <w:noProof/>
        </w:rPr>
        <w:t xml:space="preserve">of the following 2024 </w:t>
      </w:r>
      <w:r w:rsidR="00B1026F">
        <w:rPr>
          <w:rFonts w:cs="Arial"/>
          <w:noProof/>
        </w:rPr>
        <w:t>UPC</w:t>
      </w:r>
      <w:r w:rsidR="002F2E38">
        <w:rPr>
          <w:rFonts w:cs="Arial"/>
          <w:noProof/>
        </w:rPr>
        <w:t xml:space="preserve"> sections in </w:t>
      </w:r>
      <w:r w:rsidRPr="00B64EBA">
        <w:rPr>
          <w:rFonts w:cs="Arial"/>
          <w:noProof/>
        </w:rPr>
        <w:t xml:space="preserve">Chapter </w:t>
      </w:r>
      <w:r>
        <w:rPr>
          <w:rFonts w:cs="Arial"/>
          <w:noProof/>
        </w:rPr>
        <w:t>15</w:t>
      </w:r>
      <w:r w:rsidRPr="00B64EBA">
        <w:rPr>
          <w:rFonts w:cs="Arial"/>
          <w:noProof/>
        </w:rPr>
        <w:t xml:space="preserve"> </w:t>
      </w:r>
      <w:r w:rsidR="002F2E38">
        <w:rPr>
          <w:rFonts w:cs="Arial"/>
          <w:noProof/>
        </w:rPr>
        <w:t>without amendment</w:t>
      </w:r>
      <w:r w:rsidR="00D20740">
        <w:rPr>
          <w:rFonts w:cs="Arial"/>
          <w:noProof/>
        </w:rPr>
        <w:t xml:space="preserve"> (</w:t>
      </w:r>
      <w:r w:rsidR="00E91314">
        <w:rPr>
          <w:rFonts w:cs="Arial"/>
          <w:noProof/>
        </w:rPr>
        <w:t>U</w:t>
      </w:r>
      <w:r w:rsidR="00597063">
        <w:rPr>
          <w:rFonts w:cs="Arial"/>
          <w:noProof/>
        </w:rPr>
        <w:t xml:space="preserve">PC Sections: </w:t>
      </w:r>
      <w:r w:rsidR="00C26DB5">
        <w:rPr>
          <w:rFonts w:cs="Arial"/>
          <w:noProof/>
        </w:rPr>
        <w:t>1501.4, 1501.5.1, 1501.</w:t>
      </w:r>
      <w:r w:rsidR="00D72ADD">
        <w:rPr>
          <w:rFonts w:cs="Arial"/>
          <w:noProof/>
        </w:rPr>
        <w:t>8, 1501.10, 1502.</w:t>
      </w:r>
      <w:r w:rsidR="00A36201">
        <w:rPr>
          <w:rFonts w:cs="Arial"/>
          <w:noProof/>
        </w:rPr>
        <w:t>0</w:t>
      </w:r>
      <w:r w:rsidR="002C5E7B">
        <w:rPr>
          <w:rFonts w:cs="Arial"/>
          <w:noProof/>
        </w:rPr>
        <w:t xml:space="preserve">, </w:t>
      </w:r>
      <w:r w:rsidR="00D72ADD">
        <w:rPr>
          <w:rFonts w:cs="Arial"/>
          <w:noProof/>
        </w:rPr>
        <w:t xml:space="preserve">1502.5, 1502.5.1, 1502.5.2, </w:t>
      </w:r>
      <w:r w:rsidR="00CE082C">
        <w:rPr>
          <w:rFonts w:cs="Arial"/>
          <w:noProof/>
        </w:rPr>
        <w:t>1502.6</w:t>
      </w:r>
      <w:r w:rsidR="00597063">
        <w:rPr>
          <w:rFonts w:cs="Arial"/>
          <w:noProof/>
        </w:rPr>
        <w:t>)</w:t>
      </w:r>
      <w:r w:rsidRPr="00B64EBA">
        <w:rPr>
          <w:rFonts w:cs="Arial"/>
          <w:noProof/>
        </w:rPr>
        <w:t>.</w:t>
      </w:r>
    </w:p>
    <w:p w14:paraId="1E42BDFB" w14:textId="3C9FB52F" w:rsidR="000277AD" w:rsidRDefault="000277AD" w:rsidP="000277AD">
      <w:pPr>
        <w:pStyle w:val="Heading4"/>
        <w:spacing w:before="0"/>
        <w:rPr>
          <w:rFonts w:cs="Arial"/>
          <w:noProof/>
          <w:snapToGrid/>
          <w:szCs w:val="24"/>
        </w:rPr>
      </w:pPr>
      <w:r>
        <w:rPr>
          <w:rFonts w:cs="Arial"/>
          <w:szCs w:val="24"/>
        </w:rPr>
        <w:t>ITEM</w:t>
      </w:r>
      <w:r w:rsidR="0065451C">
        <w:rPr>
          <w:rFonts w:cs="Arial"/>
          <w:szCs w:val="24"/>
        </w:rPr>
        <w:t>S</w:t>
      </w:r>
      <w:r>
        <w:rPr>
          <w:rFonts w:cs="Arial"/>
          <w:szCs w:val="24"/>
        </w:rPr>
        <w:t xml:space="preserve"> </w:t>
      </w:r>
      <w:r>
        <w:rPr>
          <w:rFonts w:cs="Arial"/>
          <w:noProof/>
          <w:szCs w:val="24"/>
        </w:rPr>
        <w:t>4-1</w:t>
      </w:r>
      <w:r w:rsidR="0065451C">
        <w:rPr>
          <w:rFonts w:cs="Arial"/>
          <w:noProof/>
          <w:szCs w:val="24"/>
        </w:rPr>
        <w:t xml:space="preserve"> through 4-6</w:t>
      </w:r>
      <w:r>
        <w:rPr>
          <w:rFonts w:cs="Arial"/>
          <w:szCs w:val="24"/>
        </w:rPr>
        <w:br/>
        <w:t>Section</w:t>
      </w:r>
      <w:r w:rsidR="000B3B00">
        <w:rPr>
          <w:rFonts w:cs="Arial"/>
          <w:szCs w:val="24"/>
        </w:rPr>
        <w:t>s</w:t>
      </w:r>
      <w:r>
        <w:rPr>
          <w:rFonts w:cs="Arial"/>
          <w:szCs w:val="24"/>
        </w:rPr>
        <w:t xml:space="preserve"> </w:t>
      </w:r>
      <w:r>
        <w:rPr>
          <w:rFonts w:cs="Arial"/>
          <w:noProof/>
          <w:szCs w:val="24"/>
        </w:rPr>
        <w:t>1</w:t>
      </w:r>
      <w:r w:rsidR="007A3F81">
        <w:rPr>
          <w:rFonts w:cs="Arial"/>
          <w:noProof/>
          <w:szCs w:val="24"/>
        </w:rPr>
        <w:t>5</w:t>
      </w:r>
      <w:r>
        <w:rPr>
          <w:rFonts w:cs="Arial"/>
          <w:noProof/>
          <w:szCs w:val="24"/>
        </w:rPr>
        <w:t>01.</w:t>
      </w:r>
      <w:r w:rsidR="007A3F81">
        <w:rPr>
          <w:rFonts w:cs="Arial"/>
          <w:noProof/>
          <w:szCs w:val="24"/>
        </w:rPr>
        <w:t xml:space="preserve">5 </w:t>
      </w:r>
      <w:r w:rsidR="0025651C">
        <w:rPr>
          <w:rFonts w:cs="Arial"/>
          <w:noProof/>
          <w:szCs w:val="24"/>
        </w:rPr>
        <w:t>through</w:t>
      </w:r>
      <w:r w:rsidR="007A3F81">
        <w:rPr>
          <w:rFonts w:cs="Arial"/>
          <w:noProof/>
          <w:szCs w:val="24"/>
        </w:rPr>
        <w:t xml:space="preserve"> 150</w:t>
      </w:r>
      <w:r w:rsidR="0025651C">
        <w:rPr>
          <w:rFonts w:cs="Arial"/>
          <w:noProof/>
          <w:szCs w:val="24"/>
        </w:rPr>
        <w:t>2.4</w:t>
      </w:r>
    </w:p>
    <w:p w14:paraId="17598602" w14:textId="6B1EF55F" w:rsidR="00037265" w:rsidRDefault="00FC5DB7" w:rsidP="00027AAB">
      <w:pPr>
        <w:rPr>
          <w:rFonts w:cs="Arial"/>
          <w:noProof/>
        </w:rPr>
      </w:pPr>
      <w:r w:rsidRPr="00710DB2">
        <w:rPr>
          <w:rFonts w:cs="Arial"/>
          <w:noProof/>
        </w:rPr>
        <w:t xml:space="preserve">DWR </w:t>
      </w:r>
      <w:r w:rsidR="008422A2" w:rsidRPr="00710DB2">
        <w:rPr>
          <w:rFonts w:cs="Arial"/>
          <w:noProof/>
        </w:rPr>
        <w:t>proposes to carry forward existing California amendments and to update the referenced section</w:t>
      </w:r>
      <w:r w:rsidR="008422A2">
        <w:rPr>
          <w:rFonts w:cs="Arial"/>
          <w:noProof/>
        </w:rPr>
        <w:t xml:space="preserve"> numbers (as renumbered in the 2024 UPC) in the following sections </w:t>
      </w:r>
      <w:r w:rsidR="008422A2" w:rsidRPr="00B64EBA">
        <w:rPr>
          <w:rFonts w:cs="Arial"/>
          <w:noProof/>
        </w:rPr>
        <w:t xml:space="preserve">in Chapter </w:t>
      </w:r>
      <w:r w:rsidR="008422A2">
        <w:rPr>
          <w:rFonts w:cs="Arial"/>
          <w:noProof/>
        </w:rPr>
        <w:t>15</w:t>
      </w:r>
      <w:r w:rsidR="00E44E02" w:rsidRPr="00B64EBA">
        <w:rPr>
          <w:rFonts w:cs="Arial"/>
          <w:noProof/>
        </w:rPr>
        <w:t xml:space="preserve"> </w:t>
      </w:r>
      <w:r w:rsidRPr="00B64EBA">
        <w:rPr>
          <w:rFonts w:cs="Arial"/>
          <w:noProof/>
        </w:rPr>
        <w:t>from the 2022 CPC for adoption into the 2025 edition of the CPC</w:t>
      </w:r>
      <w:r w:rsidR="00557030">
        <w:rPr>
          <w:rFonts w:cs="Arial"/>
          <w:noProof/>
        </w:rPr>
        <w:t>.</w:t>
      </w:r>
    </w:p>
    <w:p w14:paraId="613628E1" w14:textId="73BBB127" w:rsidR="00803AF0" w:rsidRPr="00803AF0" w:rsidRDefault="00037265" w:rsidP="00DB6FF4">
      <w:pPr>
        <w:rPr>
          <w:rFonts w:cs="Arial"/>
          <w:i/>
          <w:iCs/>
          <w:noProof/>
        </w:rPr>
      </w:pPr>
      <w:r w:rsidRPr="009E03DC">
        <w:rPr>
          <w:rFonts w:cs="Arial"/>
          <w:b/>
          <w:bCs/>
          <w:noProof/>
        </w:rPr>
        <w:t xml:space="preserve">1501.5 </w:t>
      </w:r>
      <w:r w:rsidR="00593232" w:rsidRPr="009E03DC">
        <w:rPr>
          <w:rFonts w:cs="Arial"/>
          <w:b/>
          <w:bCs/>
          <w:noProof/>
        </w:rPr>
        <w:t>Maintenance and Inspection</w:t>
      </w:r>
      <w:r w:rsidR="002433DE" w:rsidRPr="009E03DC">
        <w:rPr>
          <w:rFonts w:cs="Arial"/>
          <w:b/>
          <w:bCs/>
          <w:noProof/>
        </w:rPr>
        <w:t>.</w:t>
      </w:r>
      <w:r w:rsidR="002433DE">
        <w:rPr>
          <w:rFonts w:cs="Arial"/>
          <w:noProof/>
        </w:rPr>
        <w:t xml:space="preserve"> </w:t>
      </w:r>
      <w:r w:rsidR="00DB6FF4" w:rsidRPr="00DB6FF4">
        <w:rPr>
          <w:rFonts w:cs="Arial"/>
          <w:noProof/>
        </w:rPr>
        <w:t xml:space="preserve">Alternate water source systems and components shall be inspected and maintained in accordance with </w:t>
      </w:r>
      <w:r w:rsidR="00DB6FF4" w:rsidRPr="001F4EF0">
        <w:rPr>
          <w:rFonts w:cs="Arial"/>
          <w:i/>
          <w:iCs/>
          <w:noProof/>
        </w:rPr>
        <w:t>the manufacturer’s recommendations and/or as required by the Authority Having Jurisdiction</w:t>
      </w:r>
      <w:r w:rsidR="00DB6FF4" w:rsidRPr="00DB6FF4">
        <w:rPr>
          <w:rFonts w:cs="Arial"/>
          <w:noProof/>
        </w:rPr>
        <w:t xml:space="preserve">. </w:t>
      </w:r>
      <w:r w:rsidR="00DB6FF4" w:rsidRPr="001F4EF0">
        <w:rPr>
          <w:rFonts w:cs="Arial"/>
          <w:i/>
          <w:iCs/>
          <w:noProof/>
        </w:rPr>
        <w:t xml:space="preserve">[No change to existing California amendment] </w:t>
      </w:r>
      <w:r w:rsidR="0002308F">
        <w:rPr>
          <w:rFonts w:cs="Arial"/>
          <w:i/>
          <w:iCs/>
          <w:noProof/>
        </w:rPr>
        <w:br/>
      </w:r>
      <w:r w:rsidR="00DB6FF4" w:rsidRPr="00803AF0">
        <w:rPr>
          <w:rFonts w:cs="Arial"/>
          <w:b/>
          <w:bCs/>
          <w:i/>
          <w:iCs/>
          <w:noProof/>
        </w:rPr>
        <w:t>Exception</w:t>
      </w:r>
      <w:r w:rsidR="00DB6FF4" w:rsidRPr="00803AF0">
        <w:rPr>
          <w:rFonts w:cs="Arial"/>
          <w:i/>
          <w:iCs/>
          <w:noProof/>
        </w:rPr>
        <w:t xml:space="preserve">: Recycled water supply systems that are within or a part of a building shall comply with Section </w:t>
      </w:r>
      <w:r w:rsidR="00DB6FF4" w:rsidRPr="009E03DC">
        <w:rPr>
          <w:rFonts w:cs="Arial"/>
          <w:i/>
          <w:iCs/>
          <w:strike/>
          <w:noProof/>
        </w:rPr>
        <w:t>1505.15</w:t>
      </w:r>
      <w:r w:rsidR="009E03DC" w:rsidRPr="009E03DC">
        <w:rPr>
          <w:rFonts w:cs="Arial"/>
          <w:i/>
          <w:iCs/>
          <w:noProof/>
          <w:u w:val="single"/>
        </w:rPr>
        <w:t>1505.16</w:t>
      </w:r>
      <w:r w:rsidR="00DB6FF4" w:rsidRPr="00803AF0">
        <w:rPr>
          <w:rFonts w:cs="Arial"/>
          <w:i/>
          <w:iCs/>
          <w:noProof/>
        </w:rPr>
        <w:t xml:space="preserve">. </w:t>
      </w:r>
    </w:p>
    <w:p w14:paraId="46B95358" w14:textId="18A76D56" w:rsidR="00022C3B" w:rsidRPr="006C5744" w:rsidRDefault="0086062D" w:rsidP="00027AAB">
      <w:pPr>
        <w:rPr>
          <w:rFonts w:cs="Arial"/>
          <w:noProof/>
        </w:rPr>
      </w:pPr>
      <w:r w:rsidRPr="00666A8A">
        <w:rPr>
          <w:rFonts w:cs="Arial"/>
          <w:b/>
          <w:bCs/>
          <w:noProof/>
        </w:rPr>
        <w:t>1501.6</w:t>
      </w:r>
      <w:r w:rsidR="002433DE" w:rsidRPr="00666A8A">
        <w:rPr>
          <w:rFonts w:cs="Arial"/>
          <w:b/>
          <w:bCs/>
          <w:noProof/>
        </w:rPr>
        <w:t xml:space="preserve"> </w:t>
      </w:r>
      <w:r w:rsidR="0068162C" w:rsidRPr="00666A8A">
        <w:rPr>
          <w:rFonts w:cs="Arial"/>
          <w:b/>
          <w:bCs/>
          <w:noProof/>
        </w:rPr>
        <w:t>Operation and Maintenance Manual</w:t>
      </w:r>
      <w:r w:rsidR="001B308A">
        <w:rPr>
          <w:rFonts w:cs="Arial"/>
          <w:b/>
          <w:bCs/>
          <w:noProof/>
        </w:rPr>
        <w:t>.</w:t>
      </w:r>
      <w:r w:rsidR="001B308A">
        <w:rPr>
          <w:rFonts w:cs="Arial"/>
          <w:b/>
          <w:bCs/>
          <w:noProof/>
        </w:rPr>
        <w:br/>
      </w:r>
      <w:r w:rsidR="00022C3B">
        <w:rPr>
          <w:rFonts w:cs="Arial"/>
          <w:b/>
          <w:bCs/>
          <w:noProof/>
        </w:rPr>
        <w:t>…</w:t>
      </w:r>
      <w:r w:rsidR="001B308A">
        <w:rPr>
          <w:rFonts w:cs="Arial"/>
          <w:b/>
          <w:bCs/>
          <w:noProof/>
        </w:rPr>
        <w:br/>
      </w:r>
      <w:r w:rsidR="006C5744">
        <w:rPr>
          <w:rStyle w:val="normaltextrun"/>
          <w:rFonts w:cs="Arial"/>
          <w:color w:val="000000"/>
          <w:shd w:val="clear" w:color="auto" w:fill="FFFFFF"/>
        </w:rPr>
        <w:t xml:space="preserve">(5) Applicable testing, inspection, and maintenance frequencies in accordance with </w:t>
      </w:r>
      <w:r w:rsidR="006C5744" w:rsidRPr="006C5744">
        <w:rPr>
          <w:rStyle w:val="normaltextrun"/>
          <w:rFonts w:cs="Arial"/>
          <w:i/>
          <w:iCs/>
          <w:color w:val="000000"/>
          <w:shd w:val="clear" w:color="auto" w:fill="FFFFFF"/>
        </w:rPr>
        <w:t xml:space="preserve">Section 1501.5 </w:t>
      </w:r>
      <w:r w:rsidR="006C5744" w:rsidRPr="006C5744">
        <w:rPr>
          <w:rStyle w:val="normaltextrun"/>
          <w:rFonts w:cs="Arial"/>
          <w:b/>
          <w:bCs/>
          <w:i/>
          <w:iCs/>
          <w:color w:val="000000"/>
          <w:shd w:val="clear" w:color="auto" w:fill="FFFFFF"/>
        </w:rPr>
        <w:t xml:space="preserve">[DWR] </w:t>
      </w:r>
      <w:r w:rsidR="006C5744" w:rsidRPr="006C5744">
        <w:rPr>
          <w:rStyle w:val="normaltextrun"/>
          <w:rFonts w:cs="Arial"/>
          <w:i/>
          <w:iCs/>
          <w:color w:val="000000"/>
          <w:shd w:val="clear" w:color="auto" w:fill="FFFFFF"/>
        </w:rPr>
        <w:t xml:space="preserve">or Section </w:t>
      </w:r>
      <w:r w:rsidR="006C5744" w:rsidRPr="006C5744">
        <w:rPr>
          <w:rStyle w:val="normaltextrun"/>
          <w:rFonts w:cs="Arial"/>
          <w:i/>
          <w:iCs/>
          <w:strike/>
          <w:color w:val="000000"/>
          <w:shd w:val="clear" w:color="auto" w:fill="FFFFFF"/>
        </w:rPr>
        <w:t>1505.15</w:t>
      </w:r>
      <w:r w:rsidR="006C5744" w:rsidRPr="006C5744">
        <w:rPr>
          <w:rStyle w:val="normaltextrun"/>
          <w:rFonts w:cs="Arial"/>
          <w:i/>
          <w:iCs/>
          <w:color w:val="000000"/>
          <w:u w:val="single"/>
          <w:shd w:val="clear" w:color="auto" w:fill="FFFFFF"/>
        </w:rPr>
        <w:t>1505.16</w:t>
      </w:r>
      <w:r w:rsidR="006C5744" w:rsidRPr="006C5744">
        <w:rPr>
          <w:rStyle w:val="normaltextrun"/>
          <w:rFonts w:cs="Arial"/>
          <w:i/>
          <w:iCs/>
          <w:color w:val="000000"/>
          <w:shd w:val="clear" w:color="auto" w:fill="FFFFFF"/>
        </w:rPr>
        <w:t xml:space="preserve"> as applicable</w:t>
      </w:r>
      <w:r w:rsidR="006C5744" w:rsidRPr="006C5744">
        <w:rPr>
          <w:rStyle w:val="normaltextrun"/>
          <w:rFonts w:cs="Arial"/>
          <w:color w:val="000000"/>
          <w:shd w:val="clear" w:color="auto" w:fill="FFFFFF"/>
        </w:rPr>
        <w:t>.</w:t>
      </w:r>
    </w:p>
    <w:p w14:paraId="3877F992" w14:textId="16D77DED" w:rsidR="00213E84" w:rsidRDefault="004529D6" w:rsidP="00E25965">
      <w:pPr>
        <w:pStyle w:val="paragraph"/>
        <w:spacing w:before="0" w:beforeAutospacing="0" w:after="120" w:afterAutospacing="0"/>
        <w:textAlignment w:val="baseline"/>
        <w:rPr>
          <w:rFonts w:ascii="Arial" w:hAnsi="Arial" w:cs="Arial"/>
        </w:rPr>
      </w:pPr>
      <w:r>
        <w:rPr>
          <w:rStyle w:val="normaltextrun"/>
          <w:rFonts w:ascii="Arial" w:hAnsi="Arial" w:cs="Arial"/>
          <w:b/>
          <w:bCs/>
          <w:color w:val="000000"/>
          <w:shd w:val="clear" w:color="auto" w:fill="FFFFFF"/>
        </w:rPr>
        <w:t>1501.7 Minimum Water Quality Requirements.</w:t>
      </w:r>
      <w:r>
        <w:rPr>
          <w:rStyle w:val="normaltextrun"/>
          <w:rFonts w:cs="Arial"/>
          <w:color w:val="000000"/>
          <w:shd w:val="clear" w:color="auto" w:fill="FFFFFF"/>
        </w:rPr>
        <w:br/>
      </w:r>
      <w:r w:rsidR="00213E84">
        <w:rPr>
          <w:rStyle w:val="normaltextrun"/>
          <w:rFonts w:ascii="Arial" w:hAnsi="Arial" w:cs="Arial"/>
          <w:b/>
          <w:bCs/>
        </w:rPr>
        <w:t>Exceptions:</w:t>
      </w:r>
      <w:r w:rsidR="00213E84">
        <w:rPr>
          <w:rStyle w:val="normaltextrun"/>
          <w:rFonts w:ascii="Arial" w:hAnsi="Arial" w:cs="Arial"/>
          <w:b/>
          <w:bCs/>
        </w:rPr>
        <w:br/>
        <w:t>…</w:t>
      </w:r>
      <w:r w:rsidR="00C1748E">
        <w:rPr>
          <w:rFonts w:ascii="Arial" w:hAnsi="Arial" w:cs="Arial"/>
        </w:rPr>
        <w:br/>
      </w:r>
      <w:r w:rsidR="008A34EC">
        <w:rPr>
          <w:rStyle w:val="normaltextrun"/>
          <w:rFonts w:ascii="Arial" w:hAnsi="Arial" w:cs="Arial"/>
          <w:i/>
          <w:iCs/>
          <w:color w:val="000000"/>
        </w:rPr>
        <w:t xml:space="preserve">(2) </w:t>
      </w:r>
      <w:r w:rsidR="00213E84">
        <w:rPr>
          <w:rStyle w:val="normaltextrun"/>
          <w:rFonts w:ascii="Arial" w:hAnsi="Arial" w:cs="Arial"/>
          <w:i/>
          <w:iCs/>
          <w:color w:val="000000"/>
        </w:rPr>
        <w:t>[DWR]</w:t>
      </w:r>
      <w:r w:rsidR="00213E84">
        <w:rPr>
          <w:rStyle w:val="normaltextrun"/>
          <w:rFonts w:ascii="Arial" w:hAnsi="Arial" w:cs="Arial"/>
          <w:color w:val="000000"/>
        </w:rPr>
        <w:t xml:space="preserve"> </w:t>
      </w:r>
      <w:r w:rsidR="00213E84">
        <w:rPr>
          <w:rStyle w:val="normaltextrun"/>
          <w:rFonts w:ascii="Arial" w:hAnsi="Arial" w:cs="Arial"/>
          <w:i/>
          <w:iCs/>
          <w:color w:val="000000"/>
        </w:rPr>
        <w:t xml:space="preserve">Recycled water shall comply with the water quality requirements of Section </w:t>
      </w:r>
      <w:r w:rsidR="008A34EC" w:rsidRPr="008A34EC">
        <w:rPr>
          <w:rStyle w:val="normaltextrun"/>
          <w:rFonts w:ascii="Arial" w:hAnsi="Arial" w:cs="Arial"/>
          <w:i/>
          <w:iCs/>
          <w:strike/>
          <w:color w:val="000000"/>
        </w:rPr>
        <w:t>1505.14</w:t>
      </w:r>
      <w:r w:rsidR="00213E84" w:rsidRPr="00931462">
        <w:rPr>
          <w:rStyle w:val="normaltextrun"/>
          <w:rFonts w:ascii="Arial" w:hAnsi="Arial" w:cs="Arial"/>
          <w:i/>
          <w:iCs/>
          <w:color w:val="000000"/>
          <w:u w:val="single"/>
        </w:rPr>
        <w:t>1505.1</w:t>
      </w:r>
      <w:r w:rsidR="00931462">
        <w:rPr>
          <w:rStyle w:val="normaltextrun"/>
          <w:rFonts w:ascii="Arial" w:hAnsi="Arial" w:cs="Arial"/>
          <w:i/>
          <w:iCs/>
          <w:color w:val="000000"/>
          <w:u w:val="single"/>
        </w:rPr>
        <w:t>5</w:t>
      </w:r>
      <w:r w:rsidR="00213E84">
        <w:rPr>
          <w:rStyle w:val="normaltextrun"/>
          <w:rFonts w:ascii="Arial" w:hAnsi="Arial" w:cs="Arial"/>
          <w:i/>
          <w:iCs/>
          <w:color w:val="000000"/>
        </w:rPr>
        <w:t>.</w:t>
      </w:r>
    </w:p>
    <w:p w14:paraId="59B4DAA3" w14:textId="641286FB" w:rsidR="00C30C02" w:rsidRPr="00AE5030" w:rsidRDefault="00715A40" w:rsidP="00027AAB">
      <w:pPr>
        <w:rPr>
          <w:rFonts w:cs="Arial"/>
          <w:i/>
          <w:iCs/>
          <w:color w:val="000000"/>
          <w:shd w:val="clear" w:color="auto" w:fill="FFFFFF"/>
        </w:rPr>
      </w:pPr>
      <w:r>
        <w:rPr>
          <w:rStyle w:val="normaltextrun"/>
          <w:rFonts w:cs="Arial"/>
          <w:b/>
          <w:bCs/>
          <w:i/>
          <w:iCs/>
          <w:color w:val="000000"/>
          <w:shd w:val="clear" w:color="auto" w:fill="FFFFFF"/>
        </w:rPr>
        <w:t>1501.9 Signage.</w:t>
      </w:r>
      <w:r>
        <w:rPr>
          <w:rStyle w:val="normaltextrun"/>
          <w:rFonts w:cs="Arial"/>
          <w:i/>
          <w:iCs/>
          <w:color w:val="000000"/>
          <w:shd w:val="clear" w:color="auto" w:fill="FFFFFF"/>
        </w:rPr>
        <w:t xml:space="preserve"> </w:t>
      </w:r>
      <w:r w:rsidR="00BB0A26" w:rsidRPr="006A4F7B">
        <w:rPr>
          <w:rStyle w:val="normaltextrun"/>
          <w:rFonts w:cs="Arial"/>
          <w:b/>
          <w:bCs/>
          <w:i/>
          <w:iCs/>
          <w:color w:val="000000"/>
          <w:shd w:val="clear" w:color="auto" w:fill="FFFFFF"/>
        </w:rPr>
        <w:t>[DWR]</w:t>
      </w:r>
      <w:r w:rsidR="007977ED" w:rsidRPr="006A4F7B">
        <w:rPr>
          <w:rStyle w:val="normaltextrun"/>
          <w:rFonts w:cs="Arial"/>
          <w:i/>
          <w:iCs/>
          <w:color w:val="000000"/>
          <w:shd w:val="clear" w:color="auto" w:fill="FFFFFF"/>
        </w:rPr>
        <w:t xml:space="preserve"> </w:t>
      </w:r>
      <w:r w:rsidR="007977ED">
        <w:rPr>
          <w:rStyle w:val="normaltextrun"/>
          <w:rFonts w:cs="Arial"/>
          <w:i/>
          <w:iCs/>
          <w:color w:val="000000"/>
          <w:shd w:val="clear" w:color="auto" w:fill="FFFFFF"/>
        </w:rPr>
        <w:t xml:space="preserve">Signage for reclaimed (recycled) water shall comply with Section </w:t>
      </w:r>
      <w:r w:rsidR="007977ED" w:rsidRPr="00D13C7F">
        <w:rPr>
          <w:rStyle w:val="normaltextrun"/>
          <w:rFonts w:cs="Arial"/>
          <w:i/>
          <w:iCs/>
          <w:strike/>
          <w:color w:val="000000"/>
          <w:shd w:val="clear" w:color="auto" w:fill="FFFFFF"/>
        </w:rPr>
        <w:t>1505.12</w:t>
      </w:r>
      <w:r w:rsidR="00D13C7F" w:rsidRPr="00D13C7F">
        <w:rPr>
          <w:rStyle w:val="normaltextrun"/>
          <w:rFonts w:cs="Arial"/>
          <w:i/>
          <w:iCs/>
          <w:color w:val="000000"/>
          <w:u w:val="single"/>
          <w:shd w:val="clear" w:color="auto" w:fill="FFFFFF"/>
        </w:rPr>
        <w:t>1505.1</w:t>
      </w:r>
      <w:r w:rsidR="00D13C7F">
        <w:rPr>
          <w:rStyle w:val="normaltextrun"/>
          <w:rFonts w:cs="Arial"/>
          <w:i/>
          <w:iCs/>
          <w:color w:val="000000"/>
          <w:u w:val="single"/>
          <w:shd w:val="clear" w:color="auto" w:fill="FFFFFF"/>
        </w:rPr>
        <w:t>3</w:t>
      </w:r>
      <w:r w:rsidR="00D13C7F">
        <w:rPr>
          <w:rStyle w:val="normaltextrun"/>
          <w:rFonts w:cs="Arial"/>
          <w:i/>
          <w:iCs/>
          <w:color w:val="000000"/>
          <w:shd w:val="clear" w:color="auto" w:fill="FFFFFF"/>
        </w:rPr>
        <w:t>.</w:t>
      </w:r>
    </w:p>
    <w:p w14:paraId="221A80E9" w14:textId="0F63FF6F" w:rsidR="00867002" w:rsidRDefault="0006510B" w:rsidP="00E25965">
      <w:pPr>
        <w:pStyle w:val="paragraph"/>
        <w:spacing w:before="0" w:beforeAutospacing="0" w:after="120" w:afterAutospacing="0"/>
        <w:textAlignment w:val="baseline"/>
        <w:rPr>
          <w:rStyle w:val="normaltextrun"/>
          <w:rFonts w:ascii="Arial" w:hAnsi="Arial" w:cs="Arial"/>
          <w:i/>
          <w:iCs/>
          <w:color w:val="000000"/>
        </w:rPr>
      </w:pPr>
      <w:r>
        <w:rPr>
          <w:rStyle w:val="normaltextrun"/>
          <w:rFonts w:ascii="Arial" w:hAnsi="Arial" w:cs="Arial"/>
          <w:b/>
          <w:bCs/>
        </w:rPr>
        <w:t>1502.1 General</w:t>
      </w:r>
      <w:r w:rsidR="008515AF">
        <w:rPr>
          <w:rStyle w:val="normaltextrun"/>
          <w:rFonts w:ascii="Arial" w:hAnsi="Arial" w:cs="Arial"/>
          <w:b/>
          <w:bCs/>
        </w:rPr>
        <w:t>.</w:t>
      </w:r>
      <w:r>
        <w:rPr>
          <w:rStyle w:val="normaltextrun"/>
          <w:rFonts w:ascii="Arial" w:hAnsi="Arial" w:cs="Arial"/>
          <w:b/>
          <w:bCs/>
        </w:rPr>
        <w:br/>
        <w:t>…</w:t>
      </w:r>
      <w:r>
        <w:rPr>
          <w:rStyle w:val="normaltextrun"/>
          <w:rFonts w:ascii="Arial" w:hAnsi="Arial" w:cs="Arial"/>
          <w:b/>
          <w:bCs/>
        </w:rPr>
        <w:br/>
      </w:r>
      <w:r>
        <w:rPr>
          <w:rStyle w:val="normaltextrun"/>
          <w:rFonts w:ascii="Arial" w:hAnsi="Arial" w:cs="Arial"/>
          <w:b/>
          <w:bCs/>
          <w:i/>
          <w:iCs/>
          <w:color w:val="000000"/>
        </w:rPr>
        <w:t xml:space="preserve">Exception: </w:t>
      </w:r>
      <w:r>
        <w:rPr>
          <w:rStyle w:val="normaltextrun"/>
          <w:rFonts w:ascii="Arial" w:hAnsi="Arial" w:cs="Arial"/>
          <w:i/>
          <w:iCs/>
          <w:color w:val="000000"/>
        </w:rPr>
        <w:t xml:space="preserve">Recycled water supply systems that are within or a part of a building shall comply with Section </w:t>
      </w:r>
      <w:r w:rsidRPr="0006510B">
        <w:rPr>
          <w:rStyle w:val="normaltextrun"/>
          <w:rFonts w:ascii="Arial" w:hAnsi="Arial" w:cs="Arial"/>
          <w:i/>
          <w:iCs/>
          <w:strike/>
          <w:color w:val="000000"/>
        </w:rPr>
        <w:t>1505.13</w:t>
      </w:r>
      <w:r w:rsidRPr="0006510B">
        <w:rPr>
          <w:rStyle w:val="normaltextrun"/>
          <w:rFonts w:ascii="Arial" w:hAnsi="Arial" w:cs="Arial"/>
          <w:i/>
          <w:iCs/>
          <w:color w:val="000000"/>
          <w:u w:val="single"/>
        </w:rPr>
        <w:t>1505.1</w:t>
      </w:r>
      <w:r>
        <w:rPr>
          <w:rStyle w:val="normaltextrun"/>
          <w:rFonts w:ascii="Arial" w:hAnsi="Arial" w:cs="Arial"/>
          <w:i/>
          <w:iCs/>
          <w:color w:val="000000"/>
          <w:u w:val="single"/>
        </w:rPr>
        <w:t>4</w:t>
      </w:r>
      <w:r>
        <w:rPr>
          <w:rStyle w:val="normaltextrun"/>
          <w:rFonts w:ascii="Arial" w:hAnsi="Arial" w:cs="Arial"/>
          <w:i/>
          <w:iCs/>
          <w:color w:val="000000"/>
        </w:rPr>
        <w:t>.</w:t>
      </w:r>
    </w:p>
    <w:p w14:paraId="78D5512C" w14:textId="76A0BC48" w:rsidR="00360FA3" w:rsidRDefault="00650170" w:rsidP="00E25965">
      <w:pPr>
        <w:pStyle w:val="paragraph"/>
        <w:spacing w:before="0" w:beforeAutospacing="0" w:after="120" w:afterAutospacing="0"/>
        <w:textAlignment w:val="baseline"/>
        <w:rPr>
          <w:rStyle w:val="normaltextrun"/>
          <w:rFonts w:ascii="Arial" w:hAnsi="Arial" w:cs="Arial"/>
          <w:i/>
          <w:iCs/>
          <w:color w:val="000000"/>
          <w:u w:val="single"/>
        </w:rPr>
      </w:pPr>
      <w:r>
        <w:rPr>
          <w:rStyle w:val="normaltextrun"/>
          <w:rFonts w:ascii="Arial" w:hAnsi="Arial" w:cs="Arial"/>
          <w:b/>
          <w:bCs/>
        </w:rPr>
        <w:lastRenderedPageBreak/>
        <w:t>1502.4 Separation Requirements.</w:t>
      </w:r>
      <w:r>
        <w:rPr>
          <w:rStyle w:val="normaltextrun"/>
          <w:rFonts w:ascii="Arial" w:hAnsi="Arial" w:cs="Arial"/>
          <w:b/>
          <w:bCs/>
        </w:rPr>
        <w:br/>
      </w:r>
      <w:r>
        <w:rPr>
          <w:rStyle w:val="normaltextrun"/>
          <w:rFonts w:ascii="Arial" w:hAnsi="Arial" w:cs="Arial"/>
          <w:b/>
          <w:bCs/>
          <w:i/>
          <w:iCs/>
          <w:color w:val="000000"/>
        </w:rPr>
        <w:t xml:space="preserve">Exception: </w:t>
      </w:r>
      <w:r>
        <w:rPr>
          <w:rStyle w:val="normaltextrun"/>
          <w:rFonts w:ascii="Arial" w:hAnsi="Arial" w:cs="Arial"/>
          <w:i/>
          <w:iCs/>
          <w:color w:val="000000"/>
        </w:rPr>
        <w:t xml:space="preserve">Recycled water supply systems that are within or a part of a building shall comply with Section </w:t>
      </w:r>
      <w:r w:rsidR="00D173F9" w:rsidRPr="00D173F9">
        <w:rPr>
          <w:rStyle w:val="normaltextrun"/>
          <w:rFonts w:ascii="Arial" w:hAnsi="Arial" w:cs="Arial"/>
          <w:i/>
          <w:iCs/>
          <w:strike/>
          <w:color w:val="000000"/>
        </w:rPr>
        <w:t>1505.11</w:t>
      </w:r>
      <w:r w:rsidRPr="00D173F9">
        <w:rPr>
          <w:rStyle w:val="normaltextrun"/>
          <w:rFonts w:ascii="Arial" w:hAnsi="Arial" w:cs="Arial"/>
          <w:i/>
          <w:iCs/>
          <w:color w:val="000000"/>
          <w:u w:val="single"/>
        </w:rPr>
        <w:t>1505.1</w:t>
      </w:r>
      <w:r w:rsidR="00D173F9">
        <w:rPr>
          <w:rStyle w:val="normaltextrun"/>
          <w:rFonts w:ascii="Arial" w:hAnsi="Arial" w:cs="Arial"/>
          <w:i/>
          <w:iCs/>
          <w:color w:val="000000"/>
          <w:u w:val="single"/>
        </w:rPr>
        <w:t>2</w:t>
      </w:r>
      <w:r w:rsidR="00C1748E">
        <w:rPr>
          <w:rStyle w:val="normaltextrun"/>
          <w:rFonts w:ascii="Arial" w:hAnsi="Arial" w:cs="Arial"/>
          <w:i/>
          <w:iCs/>
          <w:color w:val="000000"/>
          <w:u w:val="single"/>
        </w:rPr>
        <w:t>.</w:t>
      </w:r>
    </w:p>
    <w:p w14:paraId="2AE905F8" w14:textId="1AE2D1FD" w:rsidR="007B0599" w:rsidRPr="0046521A" w:rsidRDefault="007B0599" w:rsidP="007B0599">
      <w:pPr>
        <w:pStyle w:val="Heading4"/>
        <w:ind w:left="0"/>
      </w:pPr>
      <w:r w:rsidRPr="0046521A">
        <w:t xml:space="preserve">Notation: </w:t>
      </w:r>
    </w:p>
    <w:p w14:paraId="4896C2E0" w14:textId="001396FA" w:rsidR="007B0599" w:rsidRPr="0046521A" w:rsidRDefault="007B0599" w:rsidP="007B0599">
      <w:pPr>
        <w:rPr>
          <w:rFonts w:cs="Arial"/>
        </w:rPr>
      </w:pPr>
      <w:bookmarkStart w:id="6" w:name="_Hlk157171063"/>
      <w:r w:rsidRPr="0046521A">
        <w:rPr>
          <w:rFonts w:cs="Arial"/>
        </w:rPr>
        <w:t xml:space="preserve">Authority: </w:t>
      </w:r>
      <w:r w:rsidR="00ED5CF1">
        <w:t>Water Code Section: 13557.</w:t>
      </w:r>
    </w:p>
    <w:p w14:paraId="6BAAE571" w14:textId="79F86C81" w:rsidR="00E5228C" w:rsidRPr="004B4B34" w:rsidRDefault="007B0599" w:rsidP="00E5228C">
      <w:bookmarkStart w:id="7" w:name="_Hlk165899580"/>
      <w:r w:rsidRPr="004B4B34">
        <w:rPr>
          <w:rFonts w:cs="Arial"/>
        </w:rPr>
        <w:t xml:space="preserve">Reference(s): </w:t>
      </w:r>
      <w:r w:rsidR="00E5228C" w:rsidRPr="004B4B34">
        <w:t xml:space="preserve">Water Code Sections: 10951, 13521.2, 13523, 13523.1, 13550, 13552.2, </w:t>
      </w:r>
      <w:r w:rsidR="002051C8" w:rsidRPr="004B4B34">
        <w:t xml:space="preserve">13552.4, </w:t>
      </w:r>
      <w:r w:rsidR="00E5228C" w:rsidRPr="004B4B34">
        <w:t xml:space="preserve">13552.6, 13552.8, 13553, 13554, 13555.2, 13555.3, and 13557 </w:t>
      </w:r>
    </w:p>
    <w:p w14:paraId="4A931B9F" w14:textId="0C9766AF" w:rsidR="00C14111" w:rsidRPr="004B4B34" w:rsidRDefault="00E5228C" w:rsidP="00E5228C">
      <w:pPr>
        <w:rPr>
          <w:rFonts w:cs="Arial"/>
          <w:noProof/>
        </w:rPr>
      </w:pPr>
      <w:r w:rsidRPr="004B4B34">
        <w:t xml:space="preserve">Health and Safety Code Sections: 8117, 8118, </w:t>
      </w:r>
      <w:r w:rsidR="00885A3C" w:rsidRPr="004B4B34">
        <w:t xml:space="preserve">17921.5, 18940.6, </w:t>
      </w:r>
      <w:r w:rsidRPr="004B4B34">
        <w:t xml:space="preserve">116375, 116407, 116555.5, 116800, 116810, </w:t>
      </w:r>
      <w:r w:rsidR="00885A3C" w:rsidRPr="004B4B34">
        <w:t xml:space="preserve">and </w:t>
      </w:r>
      <w:r w:rsidRPr="004B4B34">
        <w:t>116815</w:t>
      </w:r>
      <w:r w:rsidR="00885A3C" w:rsidRPr="004B4B34">
        <w:t>.</w:t>
      </w:r>
      <w:r w:rsidRPr="004B4B34">
        <w:t xml:space="preserve"> </w:t>
      </w:r>
    </w:p>
    <w:bookmarkEnd w:id="6"/>
    <w:bookmarkEnd w:id="7"/>
    <w:p w14:paraId="1754AF8C" w14:textId="5FC4A9AE" w:rsidR="00D5025F" w:rsidRPr="0046521A" w:rsidRDefault="00D5025F" w:rsidP="00E25965">
      <w:pPr>
        <w:pStyle w:val="Heading3"/>
        <w:spacing w:before="0"/>
        <w:rPr>
          <w:noProof/>
        </w:rPr>
      </w:pPr>
      <w:r w:rsidRPr="004B4B34">
        <w:t xml:space="preserve">ITEM </w:t>
      </w:r>
      <w:r w:rsidRPr="004B4B34">
        <w:rPr>
          <w:noProof/>
        </w:rPr>
        <w:t>5</w:t>
      </w:r>
      <w:r w:rsidRPr="0046521A">
        <w:rPr>
          <w:snapToGrid/>
        </w:rPr>
        <w:br/>
      </w:r>
      <w:r w:rsidRPr="0046521A">
        <w:t xml:space="preserve">Chapter </w:t>
      </w:r>
      <w:r w:rsidRPr="00E21CB2">
        <w:rPr>
          <w:noProof/>
        </w:rPr>
        <w:t xml:space="preserve">15 </w:t>
      </w:r>
      <w:r>
        <w:rPr>
          <w:noProof/>
        </w:rPr>
        <w:t>–</w:t>
      </w:r>
      <w:r w:rsidRPr="00E21CB2">
        <w:rPr>
          <w:noProof/>
        </w:rPr>
        <w:t xml:space="preserve"> ALTERNATE WATER SOURCES FOR NONPOTABLE APPLICATIONS</w:t>
      </w:r>
      <w:r w:rsidRPr="0046521A">
        <w:rPr>
          <w:noProof/>
        </w:rPr>
        <w:t xml:space="preserve">, </w:t>
      </w:r>
      <w:r w:rsidR="00156E9A">
        <w:rPr>
          <w:noProof/>
        </w:rPr>
        <w:br/>
      </w:r>
      <w:r w:rsidRPr="00C67C90">
        <w:t>Section 150</w:t>
      </w:r>
      <w:r w:rsidR="006F2333" w:rsidRPr="00C67C90">
        <w:t>5</w:t>
      </w:r>
      <w:r w:rsidR="00156E9A" w:rsidRPr="00C67C90">
        <w:t>.0 Recycled</w:t>
      </w:r>
      <w:r w:rsidR="00156E9A" w:rsidRPr="00156E9A">
        <w:t xml:space="preserve"> Water Supply Systems in Buildings.</w:t>
      </w:r>
    </w:p>
    <w:p w14:paraId="10E2F197" w14:textId="3E560328" w:rsidR="00FD5C29" w:rsidRDefault="00FD5C29" w:rsidP="00FD5C29">
      <w:pPr>
        <w:pStyle w:val="Heading4"/>
        <w:spacing w:before="0"/>
        <w:rPr>
          <w:rFonts w:cs="Arial"/>
          <w:noProof/>
          <w:snapToGrid/>
          <w:szCs w:val="24"/>
        </w:rPr>
      </w:pPr>
      <w:r>
        <w:rPr>
          <w:rFonts w:cs="Arial"/>
          <w:szCs w:val="24"/>
        </w:rPr>
        <w:t>Section</w:t>
      </w:r>
      <w:r w:rsidR="008B38E7">
        <w:rPr>
          <w:rFonts w:cs="Arial"/>
          <w:szCs w:val="24"/>
        </w:rPr>
        <w:t>s</w:t>
      </w:r>
      <w:r>
        <w:rPr>
          <w:rFonts w:cs="Arial"/>
          <w:szCs w:val="24"/>
        </w:rPr>
        <w:t xml:space="preserve"> </w:t>
      </w:r>
      <w:r>
        <w:rPr>
          <w:rFonts w:cs="Arial"/>
          <w:noProof/>
          <w:szCs w:val="24"/>
        </w:rPr>
        <w:t xml:space="preserve">1505.0 </w:t>
      </w:r>
      <w:r w:rsidR="005B0224">
        <w:rPr>
          <w:rFonts w:cs="Arial"/>
          <w:noProof/>
          <w:szCs w:val="24"/>
        </w:rPr>
        <w:t>through</w:t>
      </w:r>
      <w:r>
        <w:rPr>
          <w:rFonts w:cs="Arial"/>
          <w:noProof/>
          <w:szCs w:val="24"/>
        </w:rPr>
        <w:t xml:space="preserve"> 1505.</w:t>
      </w:r>
      <w:r w:rsidR="00F80126">
        <w:rPr>
          <w:rFonts w:cs="Arial"/>
          <w:noProof/>
          <w:szCs w:val="24"/>
        </w:rPr>
        <w:t>3</w:t>
      </w:r>
    </w:p>
    <w:p w14:paraId="61AF90CF" w14:textId="15AD2FDD" w:rsidR="00C34CA2" w:rsidRDefault="00D5025F" w:rsidP="00D5025F">
      <w:pPr>
        <w:rPr>
          <w:rFonts w:cs="Arial"/>
          <w:noProof/>
        </w:rPr>
      </w:pPr>
      <w:r w:rsidRPr="00B64EBA">
        <w:rPr>
          <w:rFonts w:cs="Arial"/>
          <w:noProof/>
        </w:rPr>
        <w:t xml:space="preserve">DWR proposes to carry forward existing California amendments in Chapter </w:t>
      </w:r>
      <w:r>
        <w:rPr>
          <w:rFonts w:cs="Arial"/>
          <w:noProof/>
        </w:rPr>
        <w:t>15</w:t>
      </w:r>
      <w:r w:rsidRPr="00B64EBA">
        <w:rPr>
          <w:rFonts w:cs="Arial"/>
          <w:noProof/>
        </w:rPr>
        <w:t xml:space="preserve"> from the 2022 CPC for adoption into the 2025 edition of the CPC</w:t>
      </w:r>
      <w:r>
        <w:rPr>
          <w:rFonts w:cs="Arial"/>
          <w:noProof/>
        </w:rPr>
        <w:t xml:space="preserve"> (Sections: </w:t>
      </w:r>
      <w:r w:rsidR="00C028D9">
        <w:rPr>
          <w:rFonts w:cs="Arial"/>
          <w:noProof/>
        </w:rPr>
        <w:t xml:space="preserve">1505.0, </w:t>
      </w:r>
      <w:r w:rsidRPr="00014A07">
        <w:rPr>
          <w:rFonts w:cs="Arial"/>
          <w:noProof/>
        </w:rPr>
        <w:t>150</w:t>
      </w:r>
      <w:r w:rsidR="00014A07" w:rsidRPr="00014A07">
        <w:rPr>
          <w:rFonts w:cs="Arial"/>
          <w:noProof/>
        </w:rPr>
        <w:t>5.1.1, 1505.1.</w:t>
      </w:r>
      <w:r w:rsidR="00014A07">
        <w:rPr>
          <w:rFonts w:cs="Arial"/>
          <w:noProof/>
        </w:rPr>
        <w:t>2</w:t>
      </w:r>
      <w:r w:rsidR="00014A07" w:rsidRPr="00014A07">
        <w:rPr>
          <w:rFonts w:cs="Arial"/>
          <w:noProof/>
        </w:rPr>
        <w:t>,</w:t>
      </w:r>
      <w:r w:rsidR="00A108E0">
        <w:rPr>
          <w:rFonts w:cs="Arial"/>
          <w:noProof/>
        </w:rPr>
        <w:t xml:space="preserve"> </w:t>
      </w:r>
      <w:r w:rsidR="00A108E0" w:rsidRPr="00014A07">
        <w:rPr>
          <w:rFonts w:cs="Arial"/>
          <w:noProof/>
        </w:rPr>
        <w:t>1505.</w:t>
      </w:r>
      <w:r w:rsidR="00A108E0">
        <w:rPr>
          <w:rFonts w:cs="Arial"/>
          <w:noProof/>
        </w:rPr>
        <w:t xml:space="preserve">2, </w:t>
      </w:r>
      <w:r w:rsidR="00A108E0" w:rsidRPr="00014A07">
        <w:rPr>
          <w:rFonts w:cs="Arial"/>
          <w:noProof/>
        </w:rPr>
        <w:t>1505.</w:t>
      </w:r>
      <w:r w:rsidR="00A108E0">
        <w:rPr>
          <w:rFonts w:cs="Arial"/>
          <w:noProof/>
        </w:rPr>
        <w:t>2</w:t>
      </w:r>
      <w:r w:rsidR="00A108E0" w:rsidRPr="00014A07">
        <w:rPr>
          <w:rFonts w:cs="Arial"/>
          <w:noProof/>
        </w:rPr>
        <w:t>.1,</w:t>
      </w:r>
      <w:r w:rsidR="00A108E0">
        <w:rPr>
          <w:rFonts w:cs="Arial"/>
          <w:noProof/>
        </w:rPr>
        <w:t xml:space="preserve"> </w:t>
      </w:r>
      <w:r w:rsidR="00A108E0" w:rsidRPr="00014A07">
        <w:rPr>
          <w:rFonts w:cs="Arial"/>
          <w:noProof/>
        </w:rPr>
        <w:t>1505.</w:t>
      </w:r>
      <w:r w:rsidR="00A108E0">
        <w:rPr>
          <w:rFonts w:cs="Arial"/>
          <w:noProof/>
        </w:rPr>
        <w:t>3</w:t>
      </w:r>
      <w:r w:rsidR="007C4BEB">
        <w:rPr>
          <w:rFonts w:cs="Arial"/>
          <w:noProof/>
        </w:rPr>
        <w:t>)</w:t>
      </w:r>
      <w:r w:rsidR="00B12ED1">
        <w:rPr>
          <w:rFonts w:cs="Arial"/>
          <w:noProof/>
        </w:rPr>
        <w:t>.</w:t>
      </w:r>
      <w:r w:rsidR="00A108E0">
        <w:rPr>
          <w:rFonts w:cs="Arial"/>
          <w:noProof/>
        </w:rPr>
        <w:t xml:space="preserve"> </w:t>
      </w:r>
    </w:p>
    <w:p w14:paraId="72F2C80B" w14:textId="2F4423BA" w:rsidR="00AA4C31" w:rsidRDefault="004238B3" w:rsidP="00AA4C31">
      <w:pPr>
        <w:pStyle w:val="Heading4"/>
        <w:spacing w:before="0"/>
        <w:rPr>
          <w:rFonts w:cs="Arial"/>
          <w:noProof/>
          <w:szCs w:val="24"/>
        </w:rPr>
      </w:pPr>
      <w:r>
        <w:rPr>
          <w:rFonts w:cs="Arial"/>
          <w:szCs w:val="24"/>
        </w:rPr>
        <w:t xml:space="preserve">ITEM </w:t>
      </w:r>
      <w:r>
        <w:rPr>
          <w:rFonts w:cs="Arial"/>
          <w:noProof/>
          <w:szCs w:val="24"/>
        </w:rPr>
        <w:t>5-</w:t>
      </w:r>
      <w:r w:rsidR="00EE3CBC">
        <w:rPr>
          <w:rFonts w:cs="Arial"/>
          <w:noProof/>
          <w:szCs w:val="24"/>
        </w:rPr>
        <w:t>1</w:t>
      </w:r>
      <w:r w:rsidR="002453AE">
        <w:rPr>
          <w:rFonts w:cs="Arial"/>
          <w:noProof/>
          <w:szCs w:val="24"/>
        </w:rPr>
        <w:br/>
      </w:r>
      <w:r w:rsidR="00AA4C31">
        <w:rPr>
          <w:rFonts w:cs="Arial"/>
          <w:szCs w:val="24"/>
        </w:rPr>
        <w:t xml:space="preserve">Section </w:t>
      </w:r>
      <w:r w:rsidR="002453AE">
        <w:rPr>
          <w:rFonts w:cs="Arial"/>
          <w:szCs w:val="24"/>
        </w:rPr>
        <w:t xml:space="preserve">1505.1 </w:t>
      </w:r>
    </w:p>
    <w:p w14:paraId="2546F8BA" w14:textId="45B7FF62" w:rsidR="00AA4C31" w:rsidRDefault="00AA4C31" w:rsidP="00AA4C31">
      <w:pPr>
        <w:rPr>
          <w:rFonts w:cs="Arial"/>
          <w:noProof/>
        </w:rPr>
      </w:pPr>
      <w:r w:rsidRPr="00B64EBA">
        <w:rPr>
          <w:rFonts w:cs="Arial"/>
          <w:noProof/>
        </w:rPr>
        <w:t xml:space="preserve">DWR proposes to </w:t>
      </w:r>
      <w:r w:rsidR="00871F62">
        <w:rPr>
          <w:rFonts w:cs="Arial"/>
          <w:noProof/>
        </w:rPr>
        <w:t xml:space="preserve">carry forward </w:t>
      </w:r>
      <w:r w:rsidR="00A57EE8" w:rsidRPr="00B64EBA">
        <w:rPr>
          <w:rFonts w:cs="Arial"/>
          <w:noProof/>
        </w:rPr>
        <w:t xml:space="preserve">existing California amendments in </w:t>
      </w:r>
      <w:r w:rsidR="00EA137B" w:rsidRPr="00B64EBA">
        <w:rPr>
          <w:rFonts w:cs="Arial"/>
          <w:noProof/>
        </w:rPr>
        <w:t xml:space="preserve">Chapter </w:t>
      </w:r>
      <w:r w:rsidR="00EA137B">
        <w:rPr>
          <w:rFonts w:cs="Arial"/>
          <w:noProof/>
        </w:rPr>
        <w:t>15</w:t>
      </w:r>
      <w:r w:rsidR="00EA137B" w:rsidRPr="00B64EBA">
        <w:rPr>
          <w:rFonts w:cs="Arial"/>
          <w:noProof/>
        </w:rPr>
        <w:t xml:space="preserve"> </w:t>
      </w:r>
      <w:r w:rsidR="007C22C7">
        <w:rPr>
          <w:rFonts w:cs="Arial"/>
          <w:noProof/>
        </w:rPr>
        <w:t>Section</w:t>
      </w:r>
      <w:r w:rsidR="00AB378E">
        <w:rPr>
          <w:rFonts w:cs="Arial"/>
          <w:noProof/>
        </w:rPr>
        <w:t xml:space="preserve">s 1505.1 and </w:t>
      </w:r>
      <w:r w:rsidR="007C22C7">
        <w:rPr>
          <w:rFonts w:cs="Arial"/>
          <w:noProof/>
        </w:rPr>
        <w:t xml:space="preserve">1505.4 and </w:t>
      </w:r>
      <w:r w:rsidR="008B38E7">
        <w:rPr>
          <w:rFonts w:cs="Arial"/>
          <w:noProof/>
        </w:rPr>
        <w:t xml:space="preserve">to </w:t>
      </w:r>
      <w:r w:rsidR="00A57EE8">
        <w:rPr>
          <w:rFonts w:cs="Arial"/>
          <w:noProof/>
        </w:rPr>
        <w:t>amend th</w:t>
      </w:r>
      <w:r w:rsidR="00AB378E">
        <w:rPr>
          <w:rFonts w:cs="Arial"/>
          <w:noProof/>
        </w:rPr>
        <w:t>ese</w:t>
      </w:r>
      <w:r w:rsidR="00A57EE8">
        <w:rPr>
          <w:rFonts w:cs="Arial"/>
          <w:noProof/>
        </w:rPr>
        <w:t xml:space="preserve"> section</w:t>
      </w:r>
      <w:r w:rsidR="00AB378E">
        <w:rPr>
          <w:rFonts w:cs="Arial"/>
          <w:noProof/>
        </w:rPr>
        <w:t>s</w:t>
      </w:r>
      <w:r w:rsidR="00A57EE8">
        <w:rPr>
          <w:rFonts w:cs="Arial"/>
          <w:noProof/>
        </w:rPr>
        <w:t xml:space="preserve"> </w:t>
      </w:r>
      <w:r w:rsidR="00D43C99">
        <w:rPr>
          <w:rFonts w:cs="Arial"/>
          <w:noProof/>
        </w:rPr>
        <w:t xml:space="preserve">including </w:t>
      </w:r>
      <w:r>
        <w:rPr>
          <w:rFonts w:cs="Arial"/>
          <w:noProof/>
        </w:rPr>
        <w:t>updat</w:t>
      </w:r>
      <w:r w:rsidR="00D43C99">
        <w:rPr>
          <w:rFonts w:cs="Arial"/>
          <w:noProof/>
        </w:rPr>
        <w:t>ing</w:t>
      </w:r>
      <w:r w:rsidRPr="00B64EBA">
        <w:rPr>
          <w:rFonts w:cs="Arial"/>
          <w:noProof/>
        </w:rPr>
        <w:t xml:space="preserve"> </w:t>
      </w:r>
      <w:r>
        <w:rPr>
          <w:rFonts w:cs="Arial"/>
          <w:noProof/>
        </w:rPr>
        <w:t xml:space="preserve">the </w:t>
      </w:r>
      <w:r w:rsidRPr="00634629">
        <w:rPr>
          <w:rFonts w:cs="Arial"/>
          <w:noProof/>
        </w:rPr>
        <w:t>referenced</w:t>
      </w:r>
      <w:r>
        <w:rPr>
          <w:rFonts w:cs="Arial"/>
          <w:noProof/>
        </w:rPr>
        <w:t xml:space="preserve"> section number (as renumbered in the 2024 UPC) </w:t>
      </w:r>
      <w:r w:rsidRPr="00B64EBA">
        <w:rPr>
          <w:rFonts w:cs="Arial"/>
          <w:noProof/>
        </w:rPr>
        <w:t>from the 2022 CPC for adoption into the 2025 edition of the CPC</w:t>
      </w:r>
      <w:r>
        <w:rPr>
          <w:rFonts w:cs="Arial"/>
          <w:noProof/>
        </w:rPr>
        <w:t>.</w:t>
      </w:r>
    </w:p>
    <w:p w14:paraId="015722B9" w14:textId="77777777" w:rsidR="00B73E63" w:rsidRDefault="00B73E63" w:rsidP="00E25965">
      <w:pPr>
        <w:rPr>
          <w:rFonts w:cs="Arial"/>
          <w:noProof/>
        </w:rPr>
      </w:pPr>
      <w:r w:rsidRPr="007B1129">
        <w:rPr>
          <w:rFonts w:eastAsia="Arial" w:cs="Arial"/>
          <w:b/>
          <w:bCs/>
          <w:szCs w:val="24"/>
        </w:rPr>
        <w:t xml:space="preserve">1505.1 General. </w:t>
      </w:r>
      <w:r w:rsidRPr="007B1129">
        <w:rPr>
          <w:rFonts w:eastAsia="Arial" w:cs="Arial"/>
          <w:noProof/>
          <w:color w:val="000000" w:themeColor="text1"/>
          <w:lang w:val="en-CA"/>
        </w:rPr>
        <w:t xml:space="preserve">The provisions of </w:t>
      </w:r>
      <w:r w:rsidRPr="007B1129">
        <w:rPr>
          <w:rFonts w:eastAsia="Arial" w:cs="Arial"/>
          <w:i/>
          <w:iCs/>
          <w:noProof/>
          <w:color w:val="000000" w:themeColor="text1"/>
          <w:lang w:val="en-CA"/>
        </w:rPr>
        <w:t xml:space="preserve">Section 1505.0 through Section </w:t>
      </w:r>
      <w:r w:rsidRPr="007B1129">
        <w:rPr>
          <w:rFonts w:eastAsia="Arial" w:cs="Arial"/>
          <w:i/>
          <w:iCs/>
          <w:strike/>
          <w:noProof/>
          <w:color w:val="000000" w:themeColor="text1"/>
          <w:lang w:val="en-CA"/>
        </w:rPr>
        <w:t>1505.15</w:t>
      </w:r>
      <w:r w:rsidRPr="007B1129">
        <w:rPr>
          <w:rFonts w:eastAsia="Arial" w:cs="Arial"/>
          <w:i/>
          <w:iCs/>
          <w:noProof/>
          <w:color w:val="000000" w:themeColor="text1"/>
          <w:u w:val="single"/>
          <w:lang w:val="en-CA"/>
        </w:rPr>
        <w:t>1505.16</w:t>
      </w:r>
      <w:r w:rsidRPr="007B1129">
        <w:rPr>
          <w:rFonts w:eastAsia="Arial" w:cs="Arial"/>
          <w:noProof/>
          <w:color w:val="000000" w:themeColor="text1"/>
          <w:lang w:val="en-CA"/>
        </w:rPr>
        <w:t xml:space="preserve"> shall apply to </w:t>
      </w:r>
      <w:r w:rsidRPr="007B1129">
        <w:rPr>
          <w:rFonts w:eastAsia="Arial" w:cs="Arial"/>
          <w:i/>
          <w:iCs/>
          <w:noProof/>
          <w:color w:val="000000" w:themeColor="text1"/>
          <w:lang w:val="en-CA"/>
        </w:rPr>
        <w:t xml:space="preserve">safely plumb buildings with both potable and recycled water supply systems.  </w:t>
      </w:r>
      <w:r w:rsidRPr="007B1129">
        <w:rPr>
          <w:i/>
          <w:iCs/>
        </w:rPr>
        <w:t>Unless otherwise specified in this code, the general provisions applying to alternate water systems pursuant to Section 1501.0 through Section 1501.10 and Section 1502.4 through Section 1502.6 shall apply to recycled water supply systems</w:t>
      </w:r>
      <w:r w:rsidRPr="007B1129">
        <w:t xml:space="preserve">. </w:t>
      </w:r>
      <w:r w:rsidRPr="007B1129">
        <w:rPr>
          <w:i/>
          <w:iCs/>
        </w:rPr>
        <w:t>The provisions in this section encompass</w:t>
      </w:r>
      <w:r w:rsidRPr="007B1129">
        <w:t xml:space="preserve"> the installation, construction, alteration, and repair of recycled water </w:t>
      </w:r>
      <w:r w:rsidRPr="007B1129">
        <w:rPr>
          <w:i/>
          <w:iCs/>
        </w:rPr>
        <w:t>supply</w:t>
      </w:r>
      <w:r w:rsidRPr="007B1129">
        <w:t xml:space="preserve"> systems </w:t>
      </w:r>
      <w:r w:rsidRPr="007B1129">
        <w:rPr>
          <w:i/>
          <w:iCs/>
        </w:rPr>
        <w:t>that are within or a part of a building, including a landscape irrigation system that connects to plumbing that is within or a part of a building, and receive reclaimed (recycled) water provided by a water/wastewater utility.</w:t>
      </w:r>
      <w:r w:rsidRPr="007B1129">
        <w:t xml:space="preserve"> </w:t>
      </w:r>
      <w:r w:rsidRPr="007B1129">
        <w:rPr>
          <w:i/>
          <w:iCs/>
        </w:rPr>
        <w:t>When dealing with recycled water supply systems, the Authority Having Jurisdiction and Enforcing Agency may include the recycled water purveyor or potable water purveyor in accordance with their respective statutory authority and responsibility as provided on their respective permits for supplying water. Plumbing systems using reclaimed</w:t>
      </w:r>
      <w:r w:rsidRPr="007B1129">
        <w:t xml:space="preserve"> </w:t>
      </w:r>
      <w:r w:rsidRPr="007B1129">
        <w:rPr>
          <w:i/>
          <w:iCs/>
        </w:rPr>
        <w:t xml:space="preserve">(recycled) water that do not enter the interior of a building plumbed with potable water are not encompassed by this section. All reclaimed (recycled) water use, covered and not covered by this code, is subject to applicable provisions of the </w:t>
      </w:r>
      <w:r w:rsidRPr="007B1129">
        <w:rPr>
          <w:i/>
          <w:iCs/>
          <w:u w:val="single"/>
        </w:rPr>
        <w:t xml:space="preserve">State Water Resources Control Board’s Cross-Connection Control Policy Handbook and the </w:t>
      </w:r>
      <w:r w:rsidRPr="007B1129">
        <w:rPr>
          <w:i/>
          <w:iCs/>
        </w:rPr>
        <w:t xml:space="preserve">California Code of Regulations, </w:t>
      </w:r>
      <w:r w:rsidRPr="007B1129">
        <w:rPr>
          <w:i/>
          <w:iCs/>
          <w:strike/>
        </w:rPr>
        <w:t>Title 17,</w:t>
      </w:r>
      <w:r w:rsidRPr="007B1129">
        <w:rPr>
          <w:i/>
          <w:iCs/>
        </w:rPr>
        <w:t xml:space="preserve"> Title 22, and Title 23.</w:t>
      </w:r>
    </w:p>
    <w:p w14:paraId="545F7F12" w14:textId="6912E4B2" w:rsidR="00FA6948" w:rsidRPr="00FA6948" w:rsidRDefault="00EE3CBC" w:rsidP="00FA6948">
      <w:pPr>
        <w:pStyle w:val="Heading4"/>
      </w:pPr>
      <w:r>
        <w:lastRenderedPageBreak/>
        <w:t xml:space="preserve">ITEM </w:t>
      </w:r>
      <w:r>
        <w:rPr>
          <w:noProof/>
        </w:rPr>
        <w:t>5-2</w:t>
      </w:r>
      <w:r w:rsidR="00FA6948">
        <w:rPr>
          <w:noProof/>
        </w:rPr>
        <w:br/>
      </w:r>
      <w:r w:rsidR="00FA6948">
        <w:rPr>
          <w:rFonts w:cs="Arial"/>
          <w:szCs w:val="24"/>
        </w:rPr>
        <w:t xml:space="preserve">Section </w:t>
      </w:r>
      <w:r w:rsidR="00FA6948">
        <w:rPr>
          <w:rFonts w:cs="Arial"/>
          <w:noProof/>
          <w:szCs w:val="24"/>
        </w:rPr>
        <w:t>1505.4</w:t>
      </w:r>
    </w:p>
    <w:p w14:paraId="3904CCE8" w14:textId="572F60C4" w:rsidR="00405956" w:rsidRDefault="00405956" w:rsidP="00405956">
      <w:r w:rsidRPr="0078135A">
        <w:rPr>
          <w:rStyle w:val="normaltextrun"/>
          <w:rFonts w:cs="Arial"/>
          <w:b/>
          <w:bCs/>
          <w:color w:val="000000"/>
          <w:shd w:val="clear" w:color="auto" w:fill="FFFFFF"/>
        </w:rPr>
        <w:t>1505.4 Connections to Potable or Recycled Water</w:t>
      </w:r>
      <w:r w:rsidRPr="0078135A">
        <w:rPr>
          <w:rStyle w:val="normaltextrun"/>
          <w:rFonts w:cs="Arial"/>
          <w:b/>
          <w:bCs/>
          <w:i/>
          <w:iCs/>
          <w:color w:val="000000"/>
          <w:shd w:val="clear" w:color="auto" w:fill="FFFFFF"/>
        </w:rPr>
        <w:t xml:space="preserve"> Supply </w:t>
      </w:r>
      <w:r w:rsidRPr="0078135A">
        <w:rPr>
          <w:rStyle w:val="normaltextrun"/>
          <w:rFonts w:cs="Arial"/>
          <w:b/>
          <w:bCs/>
          <w:color w:val="000000"/>
          <w:shd w:val="clear" w:color="auto" w:fill="FFFFFF"/>
        </w:rPr>
        <w:t>Systems</w:t>
      </w:r>
      <w:r w:rsidRPr="0078135A">
        <w:rPr>
          <w:rStyle w:val="normaltextrun"/>
          <w:rFonts w:cs="Arial"/>
          <w:b/>
          <w:bCs/>
          <w:i/>
          <w:iCs/>
          <w:color w:val="000000"/>
          <w:shd w:val="clear" w:color="auto" w:fill="FFFFFF"/>
        </w:rPr>
        <w:t>.</w:t>
      </w:r>
      <w:r>
        <w:t xml:space="preserve"> </w:t>
      </w:r>
      <w:r w:rsidRPr="00BF551A">
        <w:t xml:space="preserve">Recycled water </w:t>
      </w:r>
      <w:r w:rsidRPr="00BF551A">
        <w:rPr>
          <w:i/>
          <w:iCs/>
        </w:rPr>
        <w:t>supply</w:t>
      </w:r>
      <w:r w:rsidRPr="00BF551A">
        <w:t xml:space="preserve"> systems shall have no </w:t>
      </w:r>
      <w:r w:rsidRPr="00BF551A">
        <w:rPr>
          <w:i/>
          <w:iCs/>
        </w:rPr>
        <w:t>direct</w:t>
      </w:r>
      <w:r w:rsidRPr="00BF551A">
        <w:t xml:space="preserve"> connection to a potable water supply or alternate water source system.</w:t>
      </w:r>
    </w:p>
    <w:p w14:paraId="120CC0C7" w14:textId="3BC8C543" w:rsidR="00405956" w:rsidRPr="00710392" w:rsidRDefault="00405956" w:rsidP="00405956">
      <w:pPr>
        <w:rPr>
          <w:i/>
          <w:iCs/>
          <w:u w:val="single"/>
        </w:rPr>
      </w:pPr>
      <w:r w:rsidRPr="00F33FDC">
        <w:rPr>
          <w:rStyle w:val="normaltextrun"/>
          <w:rFonts w:cs="Arial"/>
          <w:b/>
          <w:bCs/>
          <w:i/>
          <w:iCs/>
          <w:color w:val="000000"/>
          <w:shd w:val="clear" w:color="auto" w:fill="FFFFFF"/>
        </w:rPr>
        <w:t>Exceptions</w:t>
      </w:r>
      <w:r w:rsidRPr="0078135A">
        <w:rPr>
          <w:rStyle w:val="normaltextrun"/>
          <w:rFonts w:cs="Arial"/>
          <w:b/>
          <w:bCs/>
          <w:color w:val="000000"/>
          <w:shd w:val="clear" w:color="auto" w:fill="FFFFFF"/>
        </w:rPr>
        <w:t>:</w:t>
      </w:r>
      <w:r>
        <w:t xml:space="preserve"> </w:t>
      </w:r>
      <w:r>
        <w:br/>
        <w:t>…</w:t>
      </w:r>
      <w:r>
        <w:br/>
      </w:r>
      <w:r w:rsidRPr="00F33FDC">
        <w:rPr>
          <w:i/>
          <w:iCs/>
        </w:rPr>
        <w:t xml:space="preserve">(2) A potable water supply may be connected temporarily for initial testing of the recycled water supply system as provided in Section </w:t>
      </w:r>
      <w:r w:rsidRPr="00BF551A">
        <w:rPr>
          <w:i/>
          <w:iCs/>
          <w:strike/>
        </w:rPr>
        <w:t>1505.13.2.2</w:t>
      </w:r>
      <w:r w:rsidRPr="00BF551A">
        <w:rPr>
          <w:i/>
          <w:iCs/>
          <w:u w:val="single"/>
        </w:rPr>
        <w:t>1505.1</w:t>
      </w:r>
      <w:r>
        <w:rPr>
          <w:i/>
          <w:iCs/>
          <w:u w:val="single"/>
        </w:rPr>
        <w:t>4</w:t>
      </w:r>
      <w:r w:rsidRPr="00BF551A">
        <w:rPr>
          <w:i/>
          <w:iCs/>
          <w:u w:val="single"/>
        </w:rPr>
        <w:t>.2.2</w:t>
      </w:r>
      <w:r w:rsidRPr="00F33FDC">
        <w:rPr>
          <w:i/>
          <w:iCs/>
        </w:rPr>
        <w:t>. Prior to temporarily connecting the potable line to the recycled water supply system for the initial cross-connection test purposes, the potable line must have a reduced-pressure principle backflow preventer installed.</w:t>
      </w:r>
      <w:r w:rsidR="00790966">
        <w:rPr>
          <w:i/>
          <w:iCs/>
        </w:rPr>
        <w:br/>
        <w:t>…</w:t>
      </w:r>
      <w:r>
        <w:rPr>
          <w:i/>
          <w:iCs/>
        </w:rPr>
        <w:br/>
      </w:r>
      <w:r w:rsidR="00CF06A8" w:rsidRPr="00CF06A8">
        <w:rPr>
          <w:rFonts w:eastAsia="Arial" w:cs="Arial"/>
          <w:i/>
          <w:iCs/>
          <w:strike/>
          <w:noProof/>
          <w:lang w:val="en-CA"/>
        </w:rPr>
        <w:t xml:space="preserve">(4) </w:t>
      </w:r>
      <w:r w:rsidR="00E240BD" w:rsidRPr="00CF06A8">
        <w:rPr>
          <w:rFonts w:eastAsia="Arial" w:cs="Arial"/>
          <w:i/>
          <w:iCs/>
          <w:strike/>
          <w:noProof/>
          <w:lang w:val="en-CA"/>
        </w:rPr>
        <w:t>Upon State Water Resources Control Board’s approval of a water user’s changeover device, swivel ell, or other assembly that complies with the design, construction, legal and other requirements, as well as with the water user’s ongoing compliance with operating, monitoring, reporting, and other periodic requirements, potable water is permitted to be used as an auxiliary water supply when there is an interruption to the reclaimed (recycled) water supply by using the changeover device, swivel ell, or other assembly.</w:t>
      </w:r>
      <w:r w:rsidR="00CF06A8">
        <w:rPr>
          <w:strike/>
        </w:rPr>
        <w:br/>
      </w:r>
      <w:r w:rsidRPr="00A4452D">
        <w:rPr>
          <w:i/>
          <w:iCs/>
          <w:u w:val="single"/>
        </w:rPr>
        <w:t xml:space="preserve">(4) </w:t>
      </w:r>
      <w:r w:rsidRPr="00710392">
        <w:rPr>
          <w:i/>
          <w:iCs/>
          <w:u w:val="single"/>
        </w:rPr>
        <w:t xml:space="preserve">In order to use potable water as an auxiliary water supply when there is an interruption to the reclaimed (recycled) water supply, a changeover device, swivel ell, or other assembly is permitted </w:t>
      </w:r>
      <w:r w:rsidR="00FA5501">
        <w:rPr>
          <w:i/>
          <w:iCs/>
          <w:u w:val="single"/>
        </w:rPr>
        <w:t>if</w:t>
      </w:r>
      <w:r w:rsidRPr="00710392">
        <w:rPr>
          <w:i/>
          <w:iCs/>
          <w:u w:val="single"/>
        </w:rPr>
        <w:t xml:space="preserve"> the following two conditions</w:t>
      </w:r>
      <w:r w:rsidR="00FA5501">
        <w:rPr>
          <w:i/>
          <w:iCs/>
          <w:u w:val="single"/>
        </w:rPr>
        <w:t xml:space="preserve"> are met</w:t>
      </w:r>
      <w:r w:rsidRPr="00710392">
        <w:rPr>
          <w:i/>
          <w:iCs/>
          <w:u w:val="single"/>
        </w:rPr>
        <w:t xml:space="preserve">: </w:t>
      </w:r>
    </w:p>
    <w:p w14:paraId="0E4C4A0B" w14:textId="13ABE687" w:rsidR="00405956" w:rsidRPr="00710392" w:rsidRDefault="00FA5501" w:rsidP="00405956">
      <w:pPr>
        <w:pStyle w:val="ListParagraph"/>
        <w:numPr>
          <w:ilvl w:val="0"/>
          <w:numId w:val="32"/>
        </w:numPr>
        <w:rPr>
          <w:i/>
          <w:iCs/>
          <w:u w:val="single"/>
        </w:rPr>
      </w:pPr>
      <w:r>
        <w:rPr>
          <w:i/>
          <w:iCs/>
          <w:u w:val="single"/>
        </w:rPr>
        <w:t xml:space="preserve">The </w:t>
      </w:r>
      <w:r w:rsidR="00405956" w:rsidRPr="00710392">
        <w:rPr>
          <w:i/>
          <w:iCs/>
          <w:u w:val="single"/>
        </w:rPr>
        <w:t>water user maintains ongoing compliance with State Water Resources Control Board’s Cross-Connection Control Policy Handbook requirements.</w:t>
      </w:r>
    </w:p>
    <w:p w14:paraId="1FC140DE" w14:textId="5C304A11" w:rsidR="00405956" w:rsidRPr="00710392" w:rsidRDefault="00FA5501" w:rsidP="00405956">
      <w:pPr>
        <w:pStyle w:val="ListParagraph"/>
        <w:numPr>
          <w:ilvl w:val="0"/>
          <w:numId w:val="32"/>
        </w:numPr>
        <w:rPr>
          <w:i/>
          <w:iCs/>
          <w:u w:val="single"/>
        </w:rPr>
      </w:pPr>
      <w:r>
        <w:rPr>
          <w:i/>
          <w:iCs/>
          <w:u w:val="single"/>
        </w:rPr>
        <w:t xml:space="preserve">The </w:t>
      </w:r>
      <w:r w:rsidR="00405956" w:rsidRPr="00710392">
        <w:rPr>
          <w:i/>
          <w:iCs/>
          <w:u w:val="single"/>
        </w:rPr>
        <w:t>changeover device, swivel ell, or other assembly complies with the State Water Resources Control Board’s Cross-Connection Control Policy Handbook requirements.</w:t>
      </w:r>
    </w:p>
    <w:p w14:paraId="0155BE7D" w14:textId="1A98C60B" w:rsidR="00694216" w:rsidRDefault="00694216" w:rsidP="00694216">
      <w:pPr>
        <w:pStyle w:val="Heading4"/>
        <w:spacing w:before="0"/>
        <w:rPr>
          <w:rFonts w:cs="Arial"/>
          <w:noProof/>
          <w:szCs w:val="24"/>
        </w:rPr>
      </w:pPr>
      <w:r>
        <w:rPr>
          <w:rFonts w:cs="Arial"/>
          <w:szCs w:val="24"/>
        </w:rPr>
        <w:t xml:space="preserve">ITEM </w:t>
      </w:r>
      <w:r>
        <w:rPr>
          <w:rFonts w:cs="Arial"/>
          <w:noProof/>
          <w:szCs w:val="24"/>
        </w:rPr>
        <w:t>5-</w:t>
      </w:r>
      <w:r w:rsidR="00460414">
        <w:rPr>
          <w:rFonts w:cs="Arial"/>
          <w:noProof/>
          <w:szCs w:val="24"/>
        </w:rPr>
        <w:t>3</w:t>
      </w:r>
      <w:r>
        <w:rPr>
          <w:rFonts w:cs="Arial"/>
          <w:szCs w:val="24"/>
        </w:rPr>
        <w:br/>
        <w:t xml:space="preserve">Section </w:t>
      </w:r>
      <w:r>
        <w:rPr>
          <w:rFonts w:cs="Arial"/>
          <w:noProof/>
          <w:szCs w:val="24"/>
        </w:rPr>
        <w:t>1505.5</w:t>
      </w:r>
    </w:p>
    <w:p w14:paraId="51798059" w14:textId="77777777" w:rsidR="00694216" w:rsidRDefault="00694216" w:rsidP="008B38E7">
      <w:pPr>
        <w:rPr>
          <w:rFonts w:cs="Arial"/>
          <w:noProof/>
        </w:rPr>
      </w:pPr>
      <w:r w:rsidRPr="00B64EBA">
        <w:rPr>
          <w:rFonts w:cs="Arial"/>
          <w:noProof/>
        </w:rPr>
        <w:t xml:space="preserve">DWR proposes to </w:t>
      </w:r>
      <w:r>
        <w:rPr>
          <w:rFonts w:cs="Arial"/>
          <w:noProof/>
        </w:rPr>
        <w:t>adopt</w:t>
      </w:r>
      <w:r w:rsidRPr="00B64EBA">
        <w:rPr>
          <w:rFonts w:cs="Arial"/>
          <w:noProof/>
        </w:rPr>
        <w:t xml:space="preserve"> </w:t>
      </w:r>
      <w:r>
        <w:rPr>
          <w:rFonts w:cs="Arial"/>
          <w:noProof/>
        </w:rPr>
        <w:t xml:space="preserve">the following 2024 UPC section in </w:t>
      </w:r>
      <w:r w:rsidRPr="00B64EBA">
        <w:rPr>
          <w:rFonts w:cs="Arial"/>
          <w:noProof/>
        </w:rPr>
        <w:t xml:space="preserve">Chapter </w:t>
      </w:r>
      <w:r>
        <w:rPr>
          <w:rFonts w:cs="Arial"/>
          <w:noProof/>
        </w:rPr>
        <w:t>15</w:t>
      </w:r>
      <w:r w:rsidRPr="00B64EBA">
        <w:rPr>
          <w:rFonts w:cs="Arial"/>
          <w:noProof/>
        </w:rPr>
        <w:t xml:space="preserve"> </w:t>
      </w:r>
      <w:r>
        <w:rPr>
          <w:rFonts w:cs="Arial"/>
          <w:noProof/>
        </w:rPr>
        <w:t xml:space="preserve">without amendment </w:t>
      </w:r>
      <w:r w:rsidRPr="00B64EBA">
        <w:rPr>
          <w:rFonts w:cs="Arial"/>
          <w:noProof/>
        </w:rPr>
        <w:t>into the 2025 edition of the CPC</w:t>
      </w:r>
      <w:r>
        <w:rPr>
          <w:rFonts w:cs="Arial"/>
          <w:noProof/>
        </w:rPr>
        <w:t>.</w:t>
      </w:r>
    </w:p>
    <w:p w14:paraId="05EF3ED8" w14:textId="77777777" w:rsidR="00694216" w:rsidRPr="008B38E7" w:rsidRDefault="00694216" w:rsidP="00694216">
      <w:pPr>
        <w:rPr>
          <w:rFonts w:cs="Arial"/>
          <w:noProof/>
          <w:color w:val="000000" w:themeColor="text1"/>
        </w:rPr>
      </w:pPr>
      <w:r w:rsidRPr="003807DE">
        <w:rPr>
          <w:rStyle w:val="normaltextrun"/>
          <w:rFonts w:eastAsia="Times New Roman" w:cs="Arial"/>
          <w:b/>
          <w:bCs/>
          <w:snapToGrid/>
          <w:szCs w:val="24"/>
        </w:rPr>
        <w:t>1505.5 Water Pressure.</w:t>
      </w:r>
      <w:r>
        <w:t xml:space="preserve"> Reclaimed (recycled) water systems supplying water to water closets, urinals, and trap primers shall be capable of delivering not less than 15 pounds-force per square inch (psi) (103 kPa) residual pressure at the highest and most remote outlet served. Where the water pressure in the reclaimed water supply system within the building exceeds 80 psi (552 kPa), a pressure reducing valve reducing the pressure to 80 psi (552 kPa) or less to water outlets in the building shall be installed</w:t>
      </w:r>
      <w:r w:rsidRPr="008B38E7">
        <w:rPr>
          <w:color w:val="000000" w:themeColor="text1"/>
        </w:rPr>
        <w:t>.</w:t>
      </w:r>
    </w:p>
    <w:p w14:paraId="6FF71CC3" w14:textId="67E2BA08" w:rsidR="008B38E7" w:rsidRDefault="006C6BD7" w:rsidP="008B38E7">
      <w:pPr>
        <w:pStyle w:val="Heading4"/>
        <w:spacing w:before="0"/>
        <w:rPr>
          <w:rFonts w:cs="Arial"/>
          <w:noProof/>
          <w:szCs w:val="24"/>
        </w:rPr>
      </w:pPr>
      <w:r>
        <w:rPr>
          <w:rFonts w:cs="Arial"/>
          <w:szCs w:val="24"/>
        </w:rPr>
        <w:t xml:space="preserve">ITEM </w:t>
      </w:r>
      <w:r>
        <w:rPr>
          <w:rFonts w:cs="Arial"/>
          <w:noProof/>
          <w:szCs w:val="24"/>
        </w:rPr>
        <w:t>5-</w:t>
      </w:r>
      <w:r w:rsidR="00460414">
        <w:rPr>
          <w:rFonts w:cs="Arial"/>
          <w:noProof/>
          <w:szCs w:val="24"/>
        </w:rPr>
        <w:t>4</w:t>
      </w:r>
      <w:r>
        <w:rPr>
          <w:rFonts w:cs="Arial"/>
          <w:szCs w:val="24"/>
        </w:rPr>
        <w:br/>
      </w:r>
      <w:r w:rsidR="008B38E7">
        <w:rPr>
          <w:rFonts w:cs="Arial"/>
          <w:szCs w:val="24"/>
        </w:rPr>
        <w:t xml:space="preserve">Sections </w:t>
      </w:r>
      <w:r w:rsidR="008B38E7">
        <w:rPr>
          <w:rFonts w:cs="Arial"/>
          <w:noProof/>
          <w:szCs w:val="24"/>
        </w:rPr>
        <w:t>1505.6 through 1505.16</w:t>
      </w:r>
    </w:p>
    <w:p w14:paraId="756F957B" w14:textId="2FA94388" w:rsidR="006315DD" w:rsidRDefault="006315DD" w:rsidP="00132A40">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 xml:space="preserve">existing California amendments </w:t>
      </w:r>
      <w:r w:rsidR="00925F3C" w:rsidRPr="00B64EBA">
        <w:rPr>
          <w:rFonts w:cs="Arial"/>
          <w:noProof/>
        </w:rPr>
        <w:t>from the 2022 CPC for adoption into the 2025 edition of the CPC</w:t>
      </w:r>
      <w:r w:rsidR="00187AE4">
        <w:rPr>
          <w:rFonts w:cs="Arial"/>
          <w:noProof/>
        </w:rPr>
        <w:t xml:space="preserve"> </w:t>
      </w:r>
      <w:r w:rsidRPr="00B64EBA">
        <w:rPr>
          <w:rFonts w:cs="Arial"/>
          <w:noProof/>
        </w:rPr>
        <w:t xml:space="preserve">in </w:t>
      </w:r>
      <w:r>
        <w:rPr>
          <w:rFonts w:cs="Arial"/>
          <w:noProof/>
        </w:rPr>
        <w:t xml:space="preserve">the following </w:t>
      </w:r>
      <w:r w:rsidRPr="00B64EBA">
        <w:rPr>
          <w:rFonts w:cs="Arial"/>
          <w:noProof/>
        </w:rPr>
        <w:t xml:space="preserve">Chapter </w:t>
      </w:r>
      <w:r>
        <w:rPr>
          <w:rFonts w:cs="Arial"/>
          <w:noProof/>
        </w:rPr>
        <w:t>15</w:t>
      </w:r>
      <w:r w:rsidRPr="00B64EBA">
        <w:rPr>
          <w:rFonts w:cs="Arial"/>
          <w:noProof/>
        </w:rPr>
        <w:t xml:space="preserve"> </w:t>
      </w:r>
      <w:r>
        <w:rPr>
          <w:rFonts w:cs="Arial"/>
          <w:noProof/>
        </w:rPr>
        <w:t>sections</w:t>
      </w:r>
      <w:r w:rsidR="003938D8">
        <w:rPr>
          <w:rFonts w:cs="Arial"/>
          <w:noProof/>
        </w:rPr>
        <w:t xml:space="preserve">, </w:t>
      </w:r>
      <w:r w:rsidR="00CC7342">
        <w:rPr>
          <w:rFonts w:cs="Arial"/>
          <w:noProof/>
        </w:rPr>
        <w:t>renumbered</w:t>
      </w:r>
      <w:r w:rsidR="003938D8">
        <w:rPr>
          <w:rFonts w:cs="Arial"/>
          <w:noProof/>
        </w:rPr>
        <w:t xml:space="preserve"> as</w:t>
      </w:r>
      <w:r w:rsidR="00CC7342">
        <w:rPr>
          <w:rFonts w:cs="Arial"/>
          <w:noProof/>
        </w:rPr>
        <w:t xml:space="preserve"> in the 2024 UPC</w:t>
      </w:r>
      <w:r w:rsidR="00925F3C">
        <w:rPr>
          <w:rFonts w:cs="Arial"/>
          <w:noProof/>
        </w:rPr>
        <w:t xml:space="preserve"> </w:t>
      </w:r>
      <w:r w:rsidR="003938D8">
        <w:rPr>
          <w:rFonts w:cs="Arial"/>
          <w:noProof/>
        </w:rPr>
        <w:t xml:space="preserve">and </w:t>
      </w:r>
      <w:r w:rsidR="00925F3C" w:rsidRPr="00B245AC">
        <w:rPr>
          <w:rFonts w:cs="Arial"/>
          <w:noProof/>
        </w:rPr>
        <w:t>with</w:t>
      </w:r>
      <w:r w:rsidRPr="00B245AC">
        <w:rPr>
          <w:rFonts w:cs="Arial"/>
          <w:noProof/>
        </w:rPr>
        <w:t xml:space="preserve"> updat</w:t>
      </w:r>
      <w:r w:rsidR="00925F3C" w:rsidRPr="00B245AC">
        <w:rPr>
          <w:rFonts w:cs="Arial"/>
          <w:noProof/>
        </w:rPr>
        <w:t>ed</w:t>
      </w:r>
      <w:r w:rsidRPr="00B245AC">
        <w:rPr>
          <w:rFonts w:cs="Arial"/>
          <w:noProof/>
        </w:rPr>
        <w:t xml:space="preserve"> referenced section</w:t>
      </w:r>
      <w:r>
        <w:rPr>
          <w:rFonts w:cs="Arial"/>
          <w:noProof/>
        </w:rPr>
        <w:t xml:space="preserve"> number</w:t>
      </w:r>
      <w:r w:rsidR="00925F3C">
        <w:rPr>
          <w:rFonts w:cs="Arial"/>
          <w:noProof/>
        </w:rPr>
        <w:t>s</w:t>
      </w:r>
      <w:r w:rsidR="00187AE4">
        <w:rPr>
          <w:rFonts w:cs="Arial"/>
          <w:noProof/>
        </w:rPr>
        <w:t>.</w:t>
      </w:r>
      <w:r>
        <w:rPr>
          <w:rFonts w:cs="Arial"/>
          <w:noProof/>
        </w:rPr>
        <w:t xml:space="preserve"> </w:t>
      </w:r>
    </w:p>
    <w:p w14:paraId="32196EAD" w14:textId="71AC899A" w:rsidR="005D3984" w:rsidRDefault="005D3984" w:rsidP="005D3984">
      <w:pPr>
        <w:rPr>
          <w:rFonts w:eastAsia="Arial" w:cs="Arial"/>
          <w:noProof/>
          <w:color w:val="000000" w:themeColor="text1"/>
        </w:rPr>
      </w:pPr>
      <w:r w:rsidRPr="005D3984">
        <w:rPr>
          <w:rFonts w:eastAsia="Arial" w:cs="Arial"/>
          <w:b/>
          <w:bCs/>
          <w:szCs w:val="24"/>
          <w:u w:val="single"/>
        </w:rPr>
        <w:t>1505.</w:t>
      </w:r>
      <w:r w:rsidR="0000708A">
        <w:rPr>
          <w:rFonts w:eastAsia="Arial" w:cs="Arial"/>
          <w:b/>
          <w:bCs/>
          <w:szCs w:val="24"/>
          <w:u w:val="single"/>
        </w:rPr>
        <w:t>6</w:t>
      </w:r>
      <w:r w:rsidRPr="00B67D63">
        <w:rPr>
          <w:rFonts w:eastAsia="Arial" w:cs="Arial"/>
          <w:b/>
          <w:bCs/>
          <w:szCs w:val="24"/>
        </w:rPr>
        <w:t xml:space="preserve"> </w:t>
      </w:r>
      <w:r w:rsidR="00127E3C" w:rsidRPr="008F38B1">
        <w:rPr>
          <w:rStyle w:val="normaltextrun"/>
          <w:rFonts w:cs="Arial"/>
          <w:b/>
          <w:bCs/>
          <w:color w:val="000000"/>
          <w:shd w:val="clear" w:color="auto" w:fill="FFFFFF"/>
          <w:lang w:val="en-CA"/>
        </w:rPr>
        <w:t>(formerly 1505.</w:t>
      </w:r>
      <w:r w:rsidR="00127E3C">
        <w:rPr>
          <w:rStyle w:val="normaltextrun"/>
          <w:rFonts w:cs="Arial"/>
          <w:b/>
          <w:bCs/>
          <w:color w:val="000000"/>
          <w:shd w:val="clear" w:color="auto" w:fill="FFFFFF"/>
          <w:lang w:val="en-CA"/>
        </w:rPr>
        <w:t>5</w:t>
      </w:r>
      <w:r w:rsidR="00127E3C" w:rsidRPr="008F38B1">
        <w:rPr>
          <w:rStyle w:val="normaltextrun"/>
          <w:rFonts w:cs="Arial"/>
          <w:b/>
          <w:bCs/>
          <w:color w:val="000000"/>
          <w:shd w:val="clear" w:color="auto" w:fill="FFFFFF"/>
          <w:lang w:val="en-CA"/>
        </w:rPr>
        <w:t>)</w:t>
      </w:r>
      <w:r w:rsidR="00127E3C">
        <w:rPr>
          <w:rStyle w:val="normaltextrun"/>
          <w:rFonts w:cs="Arial"/>
          <w:b/>
          <w:bCs/>
          <w:i/>
          <w:iCs/>
          <w:color w:val="000000"/>
          <w:shd w:val="clear" w:color="auto" w:fill="FFFFFF"/>
          <w:lang w:val="en-CA"/>
        </w:rPr>
        <w:t xml:space="preserve"> </w:t>
      </w:r>
      <w:r w:rsidRPr="00B67D63">
        <w:rPr>
          <w:rFonts w:eastAsia="Arial" w:cs="Arial"/>
          <w:b/>
          <w:bCs/>
          <w:szCs w:val="24"/>
        </w:rPr>
        <w:t xml:space="preserve">Initial Cross-Connection Test. </w:t>
      </w:r>
      <w:r w:rsidRPr="000E3954">
        <w:rPr>
          <w:rFonts w:eastAsia="Arial" w:cs="Arial"/>
          <w:noProof/>
          <w:color w:val="000000" w:themeColor="text1"/>
        </w:rPr>
        <w:t xml:space="preserve">A cross-connection test is required in accordance with Section </w:t>
      </w:r>
      <w:r w:rsidRPr="005D3984">
        <w:rPr>
          <w:rFonts w:eastAsia="Arial" w:cs="Arial"/>
          <w:i/>
          <w:iCs/>
          <w:strike/>
          <w:noProof/>
          <w:color w:val="000000" w:themeColor="text1"/>
        </w:rPr>
        <w:t>1505.13.2.2</w:t>
      </w:r>
      <w:r w:rsidRPr="005D3984">
        <w:rPr>
          <w:rFonts w:eastAsia="Arial" w:cs="Arial"/>
          <w:i/>
          <w:iCs/>
          <w:noProof/>
          <w:color w:val="000000" w:themeColor="text1"/>
          <w:u w:val="single"/>
        </w:rPr>
        <w:t>1505.1</w:t>
      </w:r>
      <w:r>
        <w:rPr>
          <w:rFonts w:eastAsia="Arial" w:cs="Arial"/>
          <w:i/>
          <w:iCs/>
          <w:noProof/>
          <w:color w:val="000000" w:themeColor="text1"/>
          <w:u w:val="single"/>
        </w:rPr>
        <w:t>4</w:t>
      </w:r>
      <w:r w:rsidRPr="005D3984">
        <w:rPr>
          <w:rFonts w:eastAsia="Arial" w:cs="Arial"/>
          <w:i/>
          <w:iCs/>
          <w:noProof/>
          <w:color w:val="000000" w:themeColor="text1"/>
          <w:u w:val="single"/>
        </w:rPr>
        <w:t>.2.2</w:t>
      </w:r>
      <w:r w:rsidRPr="000E3954">
        <w:rPr>
          <w:rFonts w:eastAsia="Arial" w:cs="Arial"/>
          <w:noProof/>
          <w:color w:val="000000" w:themeColor="text1"/>
        </w:rPr>
        <w:t xml:space="preserve">. </w:t>
      </w:r>
      <w:r>
        <w:rPr>
          <w:rFonts w:eastAsia="Arial" w:cs="Arial"/>
          <w:noProof/>
          <w:color w:val="000000" w:themeColor="text1"/>
        </w:rPr>
        <w:br/>
      </w:r>
      <w:r>
        <w:rPr>
          <w:rFonts w:eastAsia="Arial" w:cs="Arial"/>
          <w:noProof/>
          <w:color w:val="000000" w:themeColor="text1"/>
        </w:rPr>
        <w:lastRenderedPageBreak/>
        <w:t>…</w:t>
      </w:r>
      <w:r w:rsidR="0000708A">
        <w:rPr>
          <w:rFonts w:eastAsia="Arial" w:cs="Arial"/>
          <w:noProof/>
          <w:color w:val="000000" w:themeColor="text1"/>
        </w:rPr>
        <w:t xml:space="preserve"> </w:t>
      </w:r>
    </w:p>
    <w:p w14:paraId="2DB47411" w14:textId="6EC98C47" w:rsidR="00BC49BD" w:rsidRPr="00C51990" w:rsidRDefault="00744B05" w:rsidP="00BC49BD">
      <w:pPr>
        <w:rPr>
          <w:rFonts w:eastAsia="Arial"/>
          <w:i/>
          <w:iCs/>
          <w:noProof/>
        </w:rPr>
      </w:pPr>
      <w:r w:rsidRPr="00C1043D">
        <w:rPr>
          <w:rFonts w:eastAsia="Arial" w:cs="Arial"/>
          <w:b/>
          <w:bCs/>
          <w:i/>
          <w:iCs/>
          <w:szCs w:val="24"/>
          <w:u w:val="single"/>
        </w:rPr>
        <w:t>1505.9.2</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C1043D">
        <w:rPr>
          <w:rStyle w:val="normaltextrun"/>
          <w:rFonts w:cs="Arial"/>
          <w:b/>
          <w:bCs/>
          <w:i/>
          <w:iCs/>
          <w:color w:val="000000"/>
          <w:shd w:val="clear" w:color="auto" w:fill="FFFFFF"/>
          <w:lang w:val="en-CA"/>
        </w:rPr>
        <w:t>1505.8.2</w:t>
      </w:r>
      <w:r w:rsidRPr="008F38B1">
        <w:rPr>
          <w:rStyle w:val="normaltextrun"/>
          <w:rFonts w:cs="Arial"/>
          <w:b/>
          <w:bCs/>
          <w:color w:val="000000"/>
          <w:shd w:val="clear" w:color="auto" w:fill="FFFFFF"/>
          <w:lang w:val="en-CA"/>
        </w:rPr>
        <w:t>)</w:t>
      </w:r>
      <w:r w:rsidR="00BC49BD">
        <w:rPr>
          <w:rStyle w:val="normaltextrun"/>
          <w:rFonts w:cs="Arial"/>
          <w:b/>
          <w:bCs/>
          <w:color w:val="000000"/>
          <w:shd w:val="clear" w:color="auto" w:fill="FFFFFF"/>
          <w:lang w:val="en-CA"/>
        </w:rPr>
        <w:t xml:space="preserve"> </w:t>
      </w:r>
      <w:r w:rsidR="00BC49BD" w:rsidRPr="00C51990">
        <w:rPr>
          <w:rFonts w:eastAsia="Arial"/>
          <w:b/>
          <w:bCs/>
          <w:i/>
          <w:iCs/>
          <w:noProof/>
          <w:lang w:val="en-CA"/>
        </w:rPr>
        <w:t>Valve and Appurtenance Access Door Signs.</w:t>
      </w:r>
      <w:r w:rsidR="00BC49BD" w:rsidRPr="00C51990">
        <w:rPr>
          <w:rFonts w:eastAsia="Arial"/>
          <w:i/>
          <w:iCs/>
          <w:noProof/>
          <w:lang w:val="en-CA"/>
        </w:rPr>
        <w:t xml:space="preserve">  Each reclaimed (recycled) water valve within a wall shall have its access door into the wall equipped with a warning sign approximately 6 inches by 6 inches (152 mm x 152 mm) with wording in approximately 3/8 inch (9.5 mm) letters on a purple background.  The wording text and format of the sign shall be substantially the same as that specified in Section </w:t>
      </w:r>
      <w:r w:rsidR="00C1043D" w:rsidRPr="00C1043D">
        <w:rPr>
          <w:rFonts w:eastAsia="Arial"/>
          <w:i/>
          <w:iCs/>
          <w:strike/>
          <w:noProof/>
          <w:lang w:val="en-CA"/>
        </w:rPr>
        <w:t>1505.12.3</w:t>
      </w:r>
      <w:r w:rsidR="00BC49BD" w:rsidRPr="00C1043D">
        <w:rPr>
          <w:rFonts w:eastAsia="Arial"/>
          <w:i/>
          <w:iCs/>
          <w:noProof/>
          <w:u w:val="single"/>
          <w:lang w:val="en-CA"/>
        </w:rPr>
        <w:t>1505.1</w:t>
      </w:r>
      <w:r w:rsidR="00C1043D">
        <w:rPr>
          <w:rFonts w:eastAsia="Arial"/>
          <w:i/>
          <w:iCs/>
          <w:noProof/>
          <w:u w:val="single"/>
          <w:lang w:val="en-CA"/>
        </w:rPr>
        <w:t>3</w:t>
      </w:r>
      <w:r w:rsidR="00BC49BD" w:rsidRPr="00C1043D">
        <w:rPr>
          <w:rFonts w:eastAsia="Arial"/>
          <w:i/>
          <w:iCs/>
          <w:noProof/>
          <w:u w:val="single"/>
          <w:lang w:val="en-CA"/>
        </w:rPr>
        <w:t>.3</w:t>
      </w:r>
      <w:r w:rsidR="00BC49BD" w:rsidRPr="00C51990">
        <w:rPr>
          <w:rFonts w:eastAsia="Arial"/>
          <w:i/>
          <w:iCs/>
          <w:noProof/>
          <w:lang w:val="en-CA"/>
        </w:rPr>
        <w:t>.  The signs shall be attached inside the access door frame and shall hang in the center of the access door frame.  This sign requirement shall be applicable to any and all access doors, hatches, etc., leading to reclaimed (recycled) water piping and appurtenances.</w:t>
      </w:r>
    </w:p>
    <w:p w14:paraId="6EDFA046" w14:textId="1AB247DB" w:rsidR="009C51C2" w:rsidRPr="000E3954" w:rsidRDefault="00540492" w:rsidP="00E25965">
      <w:pPr>
        <w:rPr>
          <w:rFonts w:eastAsia="Arial" w:cs="Arial"/>
          <w:noProof/>
          <w:color w:val="000000" w:themeColor="text1"/>
          <w:lang w:val="en-CA"/>
        </w:rPr>
      </w:pPr>
      <w:r w:rsidRPr="005D3984">
        <w:rPr>
          <w:rFonts w:eastAsia="Arial" w:cs="Arial"/>
          <w:b/>
          <w:bCs/>
          <w:szCs w:val="24"/>
          <w:u w:val="single"/>
        </w:rPr>
        <w:t>1505.</w:t>
      </w:r>
      <w:r>
        <w:rPr>
          <w:rFonts w:eastAsia="Arial" w:cs="Arial"/>
          <w:b/>
          <w:bCs/>
          <w:szCs w:val="24"/>
          <w:u w:val="single"/>
        </w:rPr>
        <w:t>10</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9</w:t>
      </w:r>
      <w:r w:rsidRPr="008F38B1">
        <w:rPr>
          <w:rStyle w:val="normaltextrun"/>
          <w:rFonts w:cs="Arial"/>
          <w:b/>
          <w:bCs/>
          <w:color w:val="000000"/>
          <w:shd w:val="clear" w:color="auto" w:fill="FFFFFF"/>
          <w:lang w:val="en-CA"/>
        </w:rPr>
        <w:t>)</w:t>
      </w:r>
      <w:r w:rsidR="001F5BF3">
        <w:rPr>
          <w:rStyle w:val="normaltextrun"/>
          <w:rFonts w:cs="Arial"/>
          <w:b/>
          <w:bCs/>
          <w:color w:val="000000"/>
          <w:shd w:val="clear" w:color="auto" w:fill="FFFFFF"/>
          <w:lang w:val="en-CA"/>
        </w:rPr>
        <w:t xml:space="preserve"> </w:t>
      </w:r>
      <w:r w:rsidR="009C51C2" w:rsidRPr="00B67D63">
        <w:rPr>
          <w:rFonts w:eastAsia="Arial" w:cs="Arial"/>
          <w:b/>
          <w:bCs/>
          <w:szCs w:val="24"/>
        </w:rPr>
        <w:t>Hose Bibbs.</w:t>
      </w:r>
      <w:r w:rsidR="009C51C2" w:rsidRPr="000E3954">
        <w:rPr>
          <w:rFonts w:eastAsia="Arial" w:cs="Arial"/>
          <w:noProof/>
          <w:lang w:val="en-CA"/>
        </w:rPr>
        <w:t xml:space="preserve"> Hose bibbs shall not be allowed on reclaimed (recycled) water piping systems.  </w:t>
      </w:r>
      <w:r w:rsidR="009C51C2" w:rsidRPr="000E3954">
        <w:rPr>
          <w:rFonts w:eastAsia="Arial" w:cs="Arial"/>
          <w:i/>
          <w:iCs/>
          <w:noProof/>
          <w:lang w:val="en-CA"/>
        </w:rPr>
        <w:t>Only quick couplers</w:t>
      </w:r>
      <w:r w:rsidR="009C51C2" w:rsidRPr="000E3954">
        <w:rPr>
          <w:rFonts w:eastAsia="Arial" w:cs="Arial"/>
          <w:noProof/>
          <w:lang w:val="en-CA"/>
        </w:rPr>
        <w:t xml:space="preserve"> that differs from those installed on the potable water system </w:t>
      </w:r>
      <w:r w:rsidR="009C51C2" w:rsidRPr="000E3954">
        <w:rPr>
          <w:rFonts w:eastAsia="Arial" w:cs="Arial"/>
          <w:i/>
          <w:iCs/>
          <w:noProof/>
          <w:lang w:val="en-CA"/>
        </w:rPr>
        <w:t>shall be used on the recycled water piping system in areas subject to public access. Quick couplers</w:t>
      </w:r>
      <w:r w:rsidR="009C51C2" w:rsidRPr="000E3954">
        <w:rPr>
          <w:rFonts w:eastAsia="Arial" w:cs="Arial"/>
          <w:noProof/>
          <w:lang w:val="en-CA"/>
        </w:rPr>
        <w:t xml:space="preserve"> supplying reclaimed (recycled) water shall be marked with the words: “CAUTION: NONPOTABLE </w:t>
      </w:r>
      <w:r w:rsidR="009C51C2" w:rsidRPr="000E3954">
        <w:rPr>
          <w:rFonts w:eastAsia="Arial" w:cs="Arial"/>
          <w:i/>
          <w:iCs/>
          <w:noProof/>
          <w:lang w:val="en-CA"/>
        </w:rPr>
        <w:t xml:space="preserve">RECYCLED </w:t>
      </w:r>
      <w:r w:rsidR="009C51C2" w:rsidRPr="000E3954">
        <w:rPr>
          <w:rFonts w:eastAsia="Arial" w:cs="Arial"/>
          <w:noProof/>
          <w:lang w:val="en-CA"/>
        </w:rPr>
        <w:t xml:space="preserve">WATER, DO NOT DRINK,” and </w:t>
      </w:r>
      <w:r w:rsidR="009C51C2" w:rsidRPr="000E3954">
        <w:rPr>
          <w:rFonts w:eastAsia="Arial" w:cs="Arial"/>
          <w:i/>
          <w:iCs/>
          <w:noProof/>
          <w:lang w:val="en-CA"/>
        </w:rPr>
        <w:t>one of</w:t>
      </w:r>
      <w:r w:rsidR="009C51C2" w:rsidRPr="000E3954">
        <w:rPr>
          <w:rFonts w:eastAsia="Arial" w:cs="Arial"/>
          <w:noProof/>
          <w:lang w:val="en-CA"/>
        </w:rPr>
        <w:t xml:space="preserve"> the symbols in Figure </w:t>
      </w:r>
      <w:r w:rsidR="00086667" w:rsidRPr="006F7597">
        <w:rPr>
          <w:rFonts w:eastAsia="Arial" w:cs="Arial"/>
          <w:strike/>
          <w:noProof/>
          <w:lang w:val="en-CA"/>
        </w:rPr>
        <w:t>1505.</w:t>
      </w:r>
      <w:r w:rsidR="006F7597" w:rsidRPr="006F7597">
        <w:rPr>
          <w:rFonts w:eastAsia="Arial" w:cs="Arial"/>
          <w:strike/>
          <w:noProof/>
          <w:lang w:val="en-CA"/>
        </w:rPr>
        <w:t>9</w:t>
      </w:r>
      <w:r w:rsidR="009C51C2" w:rsidRPr="00086667">
        <w:rPr>
          <w:rFonts w:eastAsia="Arial" w:cs="Arial"/>
          <w:noProof/>
          <w:u w:val="single"/>
          <w:lang w:val="en-CA"/>
        </w:rPr>
        <w:t>1505.</w:t>
      </w:r>
      <w:r w:rsidR="006F7597">
        <w:rPr>
          <w:rFonts w:eastAsia="Arial" w:cs="Arial"/>
          <w:noProof/>
          <w:u w:val="single"/>
          <w:lang w:val="en-CA"/>
        </w:rPr>
        <w:t>10</w:t>
      </w:r>
      <w:r w:rsidR="009C51C2" w:rsidRPr="000E3954">
        <w:rPr>
          <w:rFonts w:eastAsia="Arial" w:cs="Arial"/>
          <w:noProof/>
          <w:lang w:val="en-CA"/>
        </w:rPr>
        <w:t xml:space="preserve">. </w:t>
      </w:r>
    </w:p>
    <w:p w14:paraId="14148D27" w14:textId="447B4AA4" w:rsidR="009C51C2" w:rsidRPr="000E3954" w:rsidRDefault="009C51C2" w:rsidP="009C51C2">
      <w:pPr>
        <w:rPr>
          <w:rFonts w:eastAsia="Arial" w:cs="Arial"/>
          <w:noProof/>
          <w:color w:val="000000" w:themeColor="text1"/>
        </w:rPr>
      </w:pPr>
      <w:r w:rsidRPr="000E3954">
        <w:rPr>
          <w:rFonts w:eastAsia="Arial" w:cs="Arial"/>
          <w:b/>
          <w:bCs/>
          <w:i/>
          <w:iCs/>
          <w:noProof/>
          <w:color w:val="000000" w:themeColor="text1"/>
          <w:lang w:val="en-CA"/>
        </w:rPr>
        <w:t>Exception:</w:t>
      </w:r>
      <w:r w:rsidRPr="000E3954">
        <w:rPr>
          <w:rFonts w:eastAsia="Arial" w:cs="Arial"/>
          <w:i/>
          <w:iCs/>
          <w:noProof/>
          <w:color w:val="000000" w:themeColor="text1"/>
          <w:lang w:val="en-CA"/>
        </w:rPr>
        <w:t xml:space="preserve">  In accordance with Health and Safety Code Section 8117 and Section 8118, hose bibbs are approved for use in cemeteries supplied with reclaimed (recycled) water.  A hose bibb in an area subject to access by the general public shall be equipped with a sign marked  “CAUTION: NONPOTABLE RECYCLED WATER, DO NOT DRINK,” and one of the symbols in </w:t>
      </w:r>
      <w:r w:rsidRPr="006F7597">
        <w:rPr>
          <w:rFonts w:eastAsia="Arial" w:cs="Arial"/>
          <w:i/>
          <w:iCs/>
          <w:noProof/>
          <w:color w:val="000000" w:themeColor="text1"/>
          <w:lang w:val="en-CA"/>
        </w:rPr>
        <w:t xml:space="preserve">Figure </w:t>
      </w:r>
      <w:r w:rsidR="006F7597" w:rsidRPr="006F7597">
        <w:rPr>
          <w:rFonts w:eastAsia="Arial" w:cs="Arial"/>
          <w:i/>
          <w:iCs/>
          <w:strike/>
          <w:noProof/>
          <w:lang w:val="en-CA"/>
        </w:rPr>
        <w:t>1505.9</w:t>
      </w:r>
      <w:r w:rsidR="006F7597" w:rsidRPr="006F7597">
        <w:rPr>
          <w:rFonts w:eastAsia="Arial" w:cs="Arial"/>
          <w:i/>
          <w:iCs/>
          <w:noProof/>
          <w:u w:val="single"/>
          <w:lang w:val="en-CA"/>
        </w:rPr>
        <w:t>1505.10</w:t>
      </w:r>
      <w:r w:rsidRPr="000E3954">
        <w:rPr>
          <w:rFonts w:eastAsia="Arial" w:cs="Arial"/>
          <w:i/>
          <w:iCs/>
          <w:noProof/>
          <w:color w:val="000000" w:themeColor="text1"/>
          <w:lang w:val="en-CA"/>
        </w:rPr>
        <w:t xml:space="preserve">. </w:t>
      </w:r>
    </w:p>
    <w:p w14:paraId="7377BE0C" w14:textId="77777777" w:rsidR="009C51C2" w:rsidRDefault="009C51C2" w:rsidP="00E25965">
      <w:pPr>
        <w:spacing w:before="360"/>
        <w:jc w:val="center"/>
        <w:rPr>
          <w:rFonts w:eastAsia="Arial" w:cs="Arial"/>
          <w:b/>
          <w:bCs/>
          <w:noProof/>
          <w:color w:val="000000" w:themeColor="text1"/>
        </w:rPr>
      </w:pPr>
      <w:r w:rsidRPr="000E3954">
        <w:rPr>
          <w:rFonts w:cs="Arial"/>
          <w:noProof/>
        </w:rPr>
        <w:drawing>
          <wp:inline distT="0" distB="0" distL="0" distR="0" wp14:anchorId="56EE28B8" wp14:editId="099D07DE">
            <wp:extent cx="1704975" cy="1743075"/>
            <wp:effectExtent l="0" t="0" r="0" b="0"/>
            <wp:docPr id="1662620307" name="Picture 1662620307" descr="Image of water faucet with full water cup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20307" name="Picture 1662620307" descr="Image of water faucet with full water cup surrounded by the symbol of a circle with slashed line through the circle and the image . This indicates: &quot;No, do not drink!&quot;"/>
                    <pic:cNvPicPr/>
                  </pic:nvPicPr>
                  <pic:blipFill>
                    <a:blip r:embed="rId11">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inline>
        </w:drawing>
      </w:r>
      <w:r w:rsidRPr="000E3954">
        <w:rPr>
          <w:rFonts w:cs="Arial"/>
          <w:noProof/>
        </w:rPr>
        <w:drawing>
          <wp:inline distT="0" distB="0" distL="0" distR="0" wp14:anchorId="68438E23" wp14:editId="02B0C14A">
            <wp:extent cx="1771650" cy="1752600"/>
            <wp:effectExtent l="0" t="0" r="0" b="0"/>
            <wp:docPr id="1" name="Picture 1" descr="Image of a full water glass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full water glass surrounded by the symbol of a circle with slashed line through the circle and the image . This indicates: &quot;No, do not drink!&quot;"/>
                    <pic:cNvPicPr/>
                  </pic:nvPicPr>
                  <pic:blipFill>
                    <a:blip r:embed="rId12">
                      <a:extLst>
                        <a:ext uri="{28A0092B-C50C-407E-A947-70E740481C1C}">
                          <a14:useLocalDpi xmlns:a14="http://schemas.microsoft.com/office/drawing/2010/main" val="0"/>
                        </a:ext>
                      </a:extLst>
                    </a:blip>
                    <a:stretch>
                      <a:fillRect/>
                    </a:stretch>
                  </pic:blipFill>
                  <pic:spPr>
                    <a:xfrm>
                      <a:off x="0" y="0"/>
                      <a:ext cx="1771650" cy="1752600"/>
                    </a:xfrm>
                    <a:prstGeom prst="rect">
                      <a:avLst/>
                    </a:prstGeom>
                  </pic:spPr>
                </pic:pic>
              </a:graphicData>
            </a:graphic>
          </wp:inline>
        </w:drawing>
      </w:r>
      <w:r w:rsidRPr="000E3954">
        <w:rPr>
          <w:rFonts w:cs="Arial"/>
          <w:noProof/>
        </w:rPr>
        <w:drawing>
          <wp:inline distT="0" distB="0" distL="0" distR="0" wp14:anchorId="51F3EEED" wp14:editId="1621D909">
            <wp:extent cx="1819275" cy="1752600"/>
            <wp:effectExtent l="0" t="0" r="0" b="0"/>
            <wp:docPr id="2" name="Picture 2" descr="Profile of a man's head drinking a tilted glass of water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file of a man's head drinking a tilted glass of water surrounded by the symbol of a circle with slashed line through the circle and the image . This indicates: &quot;No, do not drink!&quot;"/>
                    <pic:cNvPicPr/>
                  </pic:nvPicPr>
                  <pic:blipFill>
                    <a:blip r:embed="rId13">
                      <a:extLst>
                        <a:ext uri="{28A0092B-C50C-407E-A947-70E740481C1C}">
                          <a14:useLocalDpi xmlns:a14="http://schemas.microsoft.com/office/drawing/2010/main" val="0"/>
                        </a:ext>
                      </a:extLst>
                    </a:blip>
                    <a:stretch>
                      <a:fillRect/>
                    </a:stretch>
                  </pic:blipFill>
                  <pic:spPr>
                    <a:xfrm>
                      <a:off x="0" y="0"/>
                      <a:ext cx="1819275" cy="1752600"/>
                    </a:xfrm>
                    <a:prstGeom prst="rect">
                      <a:avLst/>
                    </a:prstGeom>
                  </pic:spPr>
                </pic:pic>
              </a:graphicData>
            </a:graphic>
          </wp:inline>
        </w:drawing>
      </w:r>
    </w:p>
    <w:p w14:paraId="53C2CAFE" w14:textId="0E2FC97C" w:rsidR="009C51C2" w:rsidRPr="000E3954" w:rsidRDefault="009C51C2" w:rsidP="00E25965">
      <w:pPr>
        <w:spacing w:before="600" w:after="240"/>
        <w:jc w:val="center"/>
        <w:rPr>
          <w:rFonts w:eastAsia="Arial" w:cs="Arial"/>
          <w:noProof/>
          <w:color w:val="000000" w:themeColor="text1"/>
        </w:rPr>
      </w:pPr>
      <w:r w:rsidRPr="000E3954">
        <w:rPr>
          <w:rFonts w:eastAsia="Arial" w:cs="Arial"/>
          <w:b/>
          <w:bCs/>
          <w:noProof/>
          <w:color w:val="000000" w:themeColor="text1"/>
        </w:rPr>
        <w:t xml:space="preserve">FIGURE </w:t>
      </w:r>
      <w:r w:rsidRPr="0039274D">
        <w:rPr>
          <w:rFonts w:eastAsia="Arial" w:cs="Arial"/>
          <w:b/>
          <w:bCs/>
          <w:strike/>
          <w:noProof/>
          <w:color w:val="000000" w:themeColor="text1"/>
        </w:rPr>
        <w:t>1505.</w:t>
      </w:r>
      <w:r w:rsidR="005F15A5" w:rsidRPr="0039274D">
        <w:rPr>
          <w:rFonts w:eastAsia="Arial" w:cs="Arial"/>
          <w:b/>
          <w:bCs/>
          <w:strike/>
          <w:noProof/>
          <w:color w:val="000000" w:themeColor="text1"/>
        </w:rPr>
        <w:t>9</w:t>
      </w:r>
      <w:r w:rsidRPr="009C51C2">
        <w:rPr>
          <w:rFonts w:eastAsia="Arial" w:cs="Arial"/>
          <w:b/>
          <w:bCs/>
          <w:noProof/>
          <w:color w:val="000000" w:themeColor="text1"/>
          <w:u w:val="single"/>
        </w:rPr>
        <w:t>1505.</w:t>
      </w:r>
      <w:r w:rsidR="0039274D">
        <w:rPr>
          <w:rFonts w:eastAsia="Arial" w:cs="Arial"/>
          <w:b/>
          <w:bCs/>
          <w:noProof/>
          <w:color w:val="000000" w:themeColor="text1"/>
          <w:u w:val="single"/>
        </w:rPr>
        <w:t>10</w:t>
      </w:r>
    </w:p>
    <w:p w14:paraId="761E4691" w14:textId="27E7DEA9" w:rsidR="009B410A" w:rsidRPr="000E3954" w:rsidRDefault="00816B98" w:rsidP="009B410A">
      <w:pPr>
        <w:rPr>
          <w:rFonts w:eastAsia="Arial"/>
          <w:noProof/>
        </w:rPr>
      </w:pPr>
      <w:r w:rsidRPr="005D3984">
        <w:rPr>
          <w:rFonts w:eastAsia="Arial" w:cs="Arial"/>
          <w:b/>
          <w:bCs/>
          <w:szCs w:val="24"/>
          <w:u w:val="single"/>
        </w:rPr>
        <w:t>1505.</w:t>
      </w:r>
      <w:r>
        <w:rPr>
          <w:rFonts w:eastAsia="Arial" w:cs="Arial"/>
          <w:b/>
          <w:bCs/>
          <w:szCs w:val="24"/>
          <w:u w:val="single"/>
        </w:rPr>
        <w:t>1</w:t>
      </w:r>
      <w:r w:rsidR="00885E41">
        <w:rPr>
          <w:rFonts w:eastAsia="Arial" w:cs="Arial"/>
          <w:b/>
          <w:bCs/>
          <w:szCs w:val="24"/>
          <w:u w:val="single"/>
        </w:rPr>
        <w:t>1</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10</w:t>
      </w:r>
      <w:r w:rsidRPr="008F38B1">
        <w:rPr>
          <w:rStyle w:val="normaltextrun"/>
          <w:rFonts w:cs="Arial"/>
          <w:b/>
          <w:bCs/>
          <w:color w:val="000000"/>
          <w:shd w:val="clear" w:color="auto" w:fill="FFFFFF"/>
          <w:lang w:val="en-CA"/>
        </w:rPr>
        <w:t>)</w:t>
      </w:r>
      <w:r w:rsidR="009B410A">
        <w:rPr>
          <w:rStyle w:val="normaltextrun"/>
          <w:rFonts w:cs="Arial"/>
          <w:b/>
          <w:bCs/>
          <w:color w:val="000000"/>
          <w:shd w:val="clear" w:color="auto" w:fill="FFFFFF"/>
          <w:lang w:val="en-CA"/>
        </w:rPr>
        <w:t xml:space="preserve"> </w:t>
      </w:r>
      <w:r w:rsidR="009B410A" w:rsidRPr="00B67D63">
        <w:rPr>
          <w:rFonts w:eastAsia="Arial" w:cs="Arial"/>
          <w:b/>
          <w:bCs/>
          <w:szCs w:val="24"/>
        </w:rPr>
        <w:t>Required Appurtenances.</w:t>
      </w:r>
      <w:r w:rsidR="009B410A" w:rsidRPr="000E3954">
        <w:rPr>
          <w:rFonts w:eastAsia="Arial"/>
          <w:noProof/>
          <w:lang w:val="en-CA"/>
        </w:rPr>
        <w:t xml:space="preserve"> The recycled water </w:t>
      </w:r>
      <w:r w:rsidR="009B410A" w:rsidRPr="000E3954">
        <w:rPr>
          <w:rFonts w:eastAsia="Arial"/>
          <w:i/>
          <w:iCs/>
          <w:noProof/>
          <w:lang w:val="en-CA"/>
        </w:rPr>
        <w:t>supply</w:t>
      </w:r>
      <w:r w:rsidR="009B410A" w:rsidRPr="000E3954">
        <w:rPr>
          <w:rFonts w:eastAsia="Arial"/>
          <w:noProof/>
          <w:lang w:val="en-CA"/>
        </w:rPr>
        <w:t xml:space="preserve"> system and the potable water system within the building </w:t>
      </w:r>
      <w:r w:rsidR="009B410A" w:rsidRPr="000E3954">
        <w:rPr>
          <w:rFonts w:eastAsia="Arial"/>
          <w:i/>
          <w:iCs/>
          <w:noProof/>
          <w:lang w:val="en-CA"/>
        </w:rPr>
        <w:t>and the premises</w:t>
      </w:r>
      <w:r w:rsidR="009B410A" w:rsidRPr="000E3954">
        <w:rPr>
          <w:rFonts w:eastAsia="Arial"/>
          <w:noProof/>
          <w:lang w:val="en-CA"/>
        </w:rPr>
        <w:t xml:space="preserve"> shall be provided with the required appurtenances (e.g., valves, air/vacuum relief valves, etc.) to allow for </w:t>
      </w:r>
      <w:r w:rsidR="009B410A" w:rsidRPr="000E3954">
        <w:rPr>
          <w:rFonts w:eastAsia="Arial"/>
          <w:i/>
          <w:iCs/>
          <w:noProof/>
          <w:lang w:val="en-CA"/>
        </w:rPr>
        <w:t>testing</w:t>
      </w:r>
      <w:r w:rsidR="009B410A" w:rsidRPr="000E3954">
        <w:rPr>
          <w:rFonts w:eastAsia="Arial"/>
          <w:noProof/>
          <w:lang w:val="en-CA"/>
        </w:rPr>
        <w:t xml:space="preserve"> as required for a cross-connection test in accordance with Section </w:t>
      </w:r>
      <w:r w:rsidR="009B410A" w:rsidRPr="009B410A">
        <w:rPr>
          <w:rFonts w:eastAsia="Arial"/>
          <w:i/>
          <w:iCs/>
          <w:strike/>
          <w:noProof/>
          <w:lang w:val="en-CA"/>
        </w:rPr>
        <w:t>1505.13.2</w:t>
      </w:r>
      <w:r w:rsidR="009B410A" w:rsidRPr="009B410A">
        <w:rPr>
          <w:rFonts w:eastAsia="Arial"/>
          <w:i/>
          <w:iCs/>
          <w:noProof/>
          <w:u w:val="single"/>
          <w:lang w:val="en-CA"/>
        </w:rPr>
        <w:t>1505.1</w:t>
      </w:r>
      <w:r w:rsidR="009B410A">
        <w:rPr>
          <w:rFonts w:eastAsia="Arial"/>
          <w:i/>
          <w:iCs/>
          <w:noProof/>
          <w:u w:val="single"/>
          <w:lang w:val="en-CA"/>
        </w:rPr>
        <w:t>4</w:t>
      </w:r>
      <w:r w:rsidR="009B410A" w:rsidRPr="009B410A">
        <w:rPr>
          <w:rFonts w:eastAsia="Arial"/>
          <w:i/>
          <w:iCs/>
          <w:noProof/>
          <w:u w:val="single"/>
          <w:lang w:val="en-CA"/>
        </w:rPr>
        <w:t>.2</w:t>
      </w:r>
      <w:r w:rsidR="009B410A" w:rsidRPr="000E3954">
        <w:rPr>
          <w:rFonts w:eastAsia="Arial"/>
          <w:noProof/>
          <w:lang w:val="en-CA"/>
        </w:rPr>
        <w:t xml:space="preserve">. </w:t>
      </w:r>
    </w:p>
    <w:p w14:paraId="699468D5" w14:textId="4952A5AC" w:rsidR="00E533BC" w:rsidRPr="000E3954" w:rsidRDefault="00885E41" w:rsidP="00E533BC">
      <w:pPr>
        <w:rPr>
          <w:rFonts w:eastAsia="Arial"/>
          <w:noProof/>
        </w:rPr>
      </w:pPr>
      <w:r w:rsidRPr="005D3984">
        <w:rPr>
          <w:rFonts w:eastAsia="Arial" w:cs="Arial"/>
          <w:b/>
          <w:bCs/>
          <w:szCs w:val="24"/>
          <w:u w:val="single"/>
        </w:rPr>
        <w:t>1505.</w:t>
      </w:r>
      <w:r>
        <w:rPr>
          <w:rFonts w:eastAsia="Arial" w:cs="Arial"/>
          <w:b/>
          <w:bCs/>
          <w:szCs w:val="24"/>
          <w:u w:val="single"/>
        </w:rPr>
        <w:t>13</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12</w:t>
      </w:r>
      <w:r w:rsidRPr="008F38B1">
        <w:rPr>
          <w:rStyle w:val="normaltextrun"/>
          <w:rFonts w:cs="Arial"/>
          <w:b/>
          <w:bCs/>
          <w:color w:val="000000"/>
          <w:shd w:val="clear" w:color="auto" w:fill="FFFFFF"/>
          <w:lang w:val="en-CA"/>
        </w:rPr>
        <w:t>)</w:t>
      </w:r>
      <w:r w:rsidR="00E533BC">
        <w:rPr>
          <w:rStyle w:val="normaltextrun"/>
          <w:rFonts w:cs="Arial"/>
          <w:b/>
          <w:bCs/>
          <w:color w:val="000000"/>
          <w:shd w:val="clear" w:color="auto" w:fill="FFFFFF"/>
          <w:lang w:val="en-CA"/>
        </w:rPr>
        <w:t xml:space="preserve"> </w:t>
      </w:r>
      <w:r w:rsidR="00E533BC" w:rsidRPr="000E3954">
        <w:rPr>
          <w:rFonts w:eastAsia="Arial"/>
          <w:b/>
          <w:bCs/>
          <w:i/>
          <w:iCs/>
          <w:noProof/>
        </w:rPr>
        <w:t>Signage</w:t>
      </w:r>
      <w:r w:rsidR="00E533BC" w:rsidRPr="000E3954">
        <w:rPr>
          <w:rFonts w:eastAsia="Arial"/>
          <w:b/>
          <w:bCs/>
          <w:noProof/>
        </w:rPr>
        <w:t>.</w:t>
      </w:r>
      <w:r w:rsidR="00E533BC" w:rsidRPr="000E3954">
        <w:rPr>
          <w:rFonts w:eastAsia="Arial"/>
          <w:noProof/>
        </w:rPr>
        <w:t xml:space="preserve"> Signs in rooms and water closet tanks in buildings using reclaimed (recycled) water shall be in accordance with Section </w:t>
      </w:r>
      <w:r w:rsidR="00E533BC" w:rsidRPr="00E533BC">
        <w:rPr>
          <w:rFonts w:eastAsia="Arial"/>
          <w:i/>
          <w:iCs/>
          <w:strike/>
          <w:noProof/>
        </w:rPr>
        <w:t>1505.12.1</w:t>
      </w:r>
      <w:r w:rsidR="00E533BC" w:rsidRPr="00E533BC">
        <w:rPr>
          <w:rFonts w:eastAsia="Arial"/>
          <w:i/>
          <w:iCs/>
          <w:noProof/>
          <w:u w:val="single"/>
        </w:rPr>
        <w:t>1505.1</w:t>
      </w:r>
      <w:r w:rsidR="00E533BC">
        <w:rPr>
          <w:rFonts w:eastAsia="Arial"/>
          <w:i/>
          <w:iCs/>
          <w:noProof/>
          <w:u w:val="single"/>
        </w:rPr>
        <w:t>3</w:t>
      </w:r>
      <w:r w:rsidR="00E533BC" w:rsidRPr="00E533BC">
        <w:rPr>
          <w:rFonts w:eastAsia="Arial"/>
          <w:i/>
          <w:iCs/>
          <w:noProof/>
          <w:u w:val="single"/>
        </w:rPr>
        <w:t>.1</w:t>
      </w:r>
      <w:r w:rsidR="00E533BC" w:rsidRPr="000E3954">
        <w:rPr>
          <w:rFonts w:eastAsia="Arial"/>
          <w:i/>
          <w:iCs/>
          <w:noProof/>
        </w:rPr>
        <w:t xml:space="preserve">, Section </w:t>
      </w:r>
      <w:r w:rsidR="001B3B3F" w:rsidRPr="00E533BC">
        <w:rPr>
          <w:rFonts w:eastAsia="Arial"/>
          <w:i/>
          <w:iCs/>
          <w:strike/>
          <w:noProof/>
        </w:rPr>
        <w:t>1505.12.</w:t>
      </w:r>
      <w:r w:rsidR="001B3B3F">
        <w:rPr>
          <w:rFonts w:eastAsia="Arial"/>
          <w:i/>
          <w:iCs/>
          <w:strike/>
          <w:noProof/>
        </w:rPr>
        <w:t>2</w:t>
      </w:r>
      <w:r w:rsidR="001B3B3F" w:rsidRPr="00E533BC">
        <w:rPr>
          <w:rFonts w:eastAsia="Arial"/>
          <w:i/>
          <w:iCs/>
          <w:noProof/>
          <w:u w:val="single"/>
        </w:rPr>
        <w:t>1505.1</w:t>
      </w:r>
      <w:r w:rsidR="001B3B3F">
        <w:rPr>
          <w:rFonts w:eastAsia="Arial"/>
          <w:i/>
          <w:iCs/>
          <w:noProof/>
          <w:u w:val="single"/>
        </w:rPr>
        <w:t>3</w:t>
      </w:r>
      <w:r w:rsidR="001B3B3F" w:rsidRPr="00E533BC">
        <w:rPr>
          <w:rFonts w:eastAsia="Arial"/>
          <w:i/>
          <w:iCs/>
          <w:noProof/>
          <w:u w:val="single"/>
        </w:rPr>
        <w:t>.</w:t>
      </w:r>
      <w:r w:rsidR="001B3B3F">
        <w:rPr>
          <w:rFonts w:eastAsia="Arial"/>
          <w:i/>
          <w:iCs/>
          <w:noProof/>
          <w:u w:val="single"/>
        </w:rPr>
        <w:t>2</w:t>
      </w:r>
      <w:r w:rsidR="00E533BC" w:rsidRPr="000E3954">
        <w:rPr>
          <w:rFonts w:eastAsia="Arial"/>
          <w:i/>
          <w:iCs/>
          <w:noProof/>
        </w:rPr>
        <w:t xml:space="preserve">, and Section </w:t>
      </w:r>
      <w:r w:rsidR="001B3B3F" w:rsidRPr="00E533BC">
        <w:rPr>
          <w:rFonts w:eastAsia="Arial"/>
          <w:i/>
          <w:iCs/>
          <w:strike/>
          <w:noProof/>
        </w:rPr>
        <w:t>1505.12.</w:t>
      </w:r>
      <w:r w:rsidR="001B3B3F">
        <w:rPr>
          <w:rFonts w:eastAsia="Arial"/>
          <w:i/>
          <w:iCs/>
          <w:strike/>
          <w:noProof/>
        </w:rPr>
        <w:t>3</w:t>
      </w:r>
      <w:r w:rsidR="001B3B3F" w:rsidRPr="00E533BC">
        <w:rPr>
          <w:rFonts w:eastAsia="Arial"/>
          <w:i/>
          <w:iCs/>
          <w:noProof/>
          <w:u w:val="single"/>
        </w:rPr>
        <w:t>1505.1</w:t>
      </w:r>
      <w:r w:rsidR="001B3B3F">
        <w:rPr>
          <w:rFonts w:eastAsia="Arial"/>
          <w:i/>
          <w:iCs/>
          <w:noProof/>
          <w:u w:val="single"/>
        </w:rPr>
        <w:t>3</w:t>
      </w:r>
      <w:r w:rsidR="001B3B3F" w:rsidRPr="00E533BC">
        <w:rPr>
          <w:rFonts w:eastAsia="Arial"/>
          <w:i/>
          <w:iCs/>
          <w:noProof/>
          <w:u w:val="single"/>
        </w:rPr>
        <w:t>.</w:t>
      </w:r>
      <w:r w:rsidR="001B3B3F">
        <w:rPr>
          <w:rFonts w:eastAsia="Arial"/>
          <w:i/>
          <w:iCs/>
          <w:noProof/>
          <w:u w:val="single"/>
        </w:rPr>
        <w:t>3</w:t>
      </w:r>
      <w:r w:rsidR="00E533BC" w:rsidRPr="000E3954">
        <w:rPr>
          <w:rFonts w:eastAsia="Arial"/>
          <w:noProof/>
        </w:rPr>
        <w:t xml:space="preserve">.  </w:t>
      </w:r>
      <w:r w:rsidR="00E533BC" w:rsidRPr="000E3954">
        <w:rPr>
          <w:rFonts w:eastAsia="Arial"/>
          <w:i/>
          <w:iCs/>
          <w:noProof/>
        </w:rPr>
        <w:t xml:space="preserve">Signs on access doors to valves and appurtenances shall be in accordance with Section </w:t>
      </w:r>
      <w:r w:rsidR="001B3B3F" w:rsidRPr="001B3B3F">
        <w:rPr>
          <w:rFonts w:eastAsia="Arial"/>
          <w:i/>
          <w:iCs/>
          <w:strike/>
          <w:noProof/>
        </w:rPr>
        <w:t>1505.8.2</w:t>
      </w:r>
      <w:r w:rsidR="00E533BC" w:rsidRPr="001B3B3F">
        <w:rPr>
          <w:rFonts w:eastAsia="Arial"/>
          <w:i/>
          <w:iCs/>
          <w:noProof/>
          <w:u w:val="single"/>
        </w:rPr>
        <w:t>1505.</w:t>
      </w:r>
      <w:r w:rsidR="001B3B3F">
        <w:rPr>
          <w:rFonts w:eastAsia="Arial"/>
          <w:i/>
          <w:iCs/>
          <w:noProof/>
          <w:u w:val="single"/>
        </w:rPr>
        <w:t>9</w:t>
      </w:r>
      <w:r w:rsidR="00E533BC" w:rsidRPr="001B3B3F">
        <w:rPr>
          <w:rFonts w:eastAsia="Arial"/>
          <w:i/>
          <w:iCs/>
          <w:noProof/>
          <w:u w:val="single"/>
        </w:rPr>
        <w:t>.2</w:t>
      </w:r>
      <w:r w:rsidR="00E533BC" w:rsidRPr="000E3954">
        <w:rPr>
          <w:rFonts w:eastAsia="Arial"/>
          <w:i/>
          <w:iCs/>
          <w:noProof/>
        </w:rPr>
        <w:t>.</w:t>
      </w:r>
    </w:p>
    <w:p w14:paraId="418550AA" w14:textId="1CF5C899" w:rsidR="00546C39" w:rsidRDefault="00546C39" w:rsidP="00E25965">
      <w:pPr>
        <w:rPr>
          <w:rStyle w:val="normaltextrun"/>
          <w:rFonts w:cs="Arial"/>
          <w:b/>
          <w:bCs/>
          <w:color w:val="000000"/>
          <w:shd w:val="clear" w:color="auto" w:fill="FFFFFF"/>
          <w:lang w:val="en-CA"/>
        </w:rPr>
      </w:pPr>
      <w:r w:rsidRPr="005D3984">
        <w:rPr>
          <w:rFonts w:eastAsia="Arial" w:cs="Arial"/>
          <w:b/>
          <w:bCs/>
          <w:szCs w:val="24"/>
          <w:u w:val="single"/>
        </w:rPr>
        <w:lastRenderedPageBreak/>
        <w:t>1505.</w:t>
      </w:r>
      <w:r>
        <w:rPr>
          <w:rFonts w:eastAsia="Arial" w:cs="Arial"/>
          <w:b/>
          <w:bCs/>
          <w:szCs w:val="24"/>
          <w:u w:val="single"/>
        </w:rPr>
        <w:t>14</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13</w:t>
      </w:r>
      <w:r w:rsidRPr="008F38B1">
        <w:rPr>
          <w:rStyle w:val="normaltextrun"/>
          <w:rFonts w:cs="Arial"/>
          <w:b/>
          <w:bCs/>
          <w:color w:val="000000"/>
          <w:shd w:val="clear" w:color="auto" w:fill="FFFFFF"/>
          <w:lang w:val="en-CA"/>
        </w:rPr>
        <w:t>)</w:t>
      </w:r>
      <w:r w:rsidR="006D7793">
        <w:rPr>
          <w:rStyle w:val="normaltextrun"/>
          <w:rFonts w:cs="Arial"/>
          <w:b/>
          <w:bCs/>
          <w:color w:val="000000"/>
          <w:shd w:val="clear" w:color="auto" w:fill="FFFFFF"/>
          <w:lang w:val="en-CA"/>
        </w:rPr>
        <w:t xml:space="preserve"> </w:t>
      </w:r>
      <w:r w:rsidR="006D7793" w:rsidRPr="00B67D63">
        <w:rPr>
          <w:rFonts w:eastAsia="Arial" w:cs="Arial"/>
          <w:b/>
          <w:bCs/>
          <w:szCs w:val="24"/>
        </w:rPr>
        <w:t>Inspection and Testing.</w:t>
      </w:r>
      <w:r w:rsidR="006D7793" w:rsidRPr="000E3954">
        <w:rPr>
          <w:rFonts w:eastAsia="Arial" w:cs="Arial"/>
          <w:i/>
          <w:iCs/>
          <w:noProof/>
          <w:color w:val="000000" w:themeColor="text1"/>
        </w:rPr>
        <w:t xml:space="preserve">  </w:t>
      </w:r>
      <w:r w:rsidR="006D7793" w:rsidRPr="000E3954">
        <w:rPr>
          <w:rFonts w:eastAsia="Arial" w:cs="Arial"/>
          <w:noProof/>
          <w:color w:val="000000" w:themeColor="text1"/>
        </w:rPr>
        <w:t>Recycled water</w:t>
      </w:r>
      <w:r w:rsidR="006D7793" w:rsidRPr="000E3954">
        <w:rPr>
          <w:rFonts w:eastAsia="Arial" w:cs="Arial"/>
          <w:i/>
          <w:iCs/>
          <w:noProof/>
          <w:color w:val="000000" w:themeColor="text1"/>
        </w:rPr>
        <w:t xml:space="preserve"> supply</w:t>
      </w:r>
      <w:r w:rsidR="006D7793" w:rsidRPr="000E3954">
        <w:rPr>
          <w:rFonts w:eastAsia="Arial" w:cs="Arial"/>
          <w:noProof/>
          <w:color w:val="000000" w:themeColor="text1"/>
        </w:rPr>
        <w:t xml:space="preserve"> systems shall be inspected and tested in accordance with Section</w:t>
      </w:r>
      <w:r w:rsidR="006D7793" w:rsidRPr="000E3954">
        <w:rPr>
          <w:rFonts w:eastAsia="Arial" w:cs="Arial"/>
          <w:i/>
          <w:iCs/>
          <w:noProof/>
          <w:color w:val="000000" w:themeColor="text1"/>
        </w:rPr>
        <w:t xml:space="preserve"> </w:t>
      </w:r>
      <w:r w:rsidR="006D7793" w:rsidRPr="006D7793">
        <w:rPr>
          <w:rFonts w:eastAsia="Arial" w:cs="Arial"/>
          <w:i/>
          <w:iCs/>
          <w:strike/>
          <w:noProof/>
          <w:color w:val="000000" w:themeColor="text1"/>
          <w:u w:val="single"/>
        </w:rPr>
        <w:t>1505.13.1</w:t>
      </w:r>
      <w:r w:rsidR="006D7793" w:rsidRPr="006D7793">
        <w:rPr>
          <w:rFonts w:eastAsia="Arial" w:cs="Arial"/>
          <w:i/>
          <w:iCs/>
          <w:noProof/>
          <w:color w:val="000000" w:themeColor="text1"/>
          <w:u w:val="single"/>
        </w:rPr>
        <w:t>1505.1</w:t>
      </w:r>
      <w:r w:rsidR="006D7793">
        <w:rPr>
          <w:rFonts w:eastAsia="Arial" w:cs="Arial"/>
          <w:i/>
          <w:iCs/>
          <w:noProof/>
          <w:color w:val="000000" w:themeColor="text1"/>
          <w:u w:val="single"/>
        </w:rPr>
        <w:t>4</w:t>
      </w:r>
      <w:r w:rsidR="006D7793" w:rsidRPr="006D7793">
        <w:rPr>
          <w:rFonts w:eastAsia="Arial" w:cs="Arial"/>
          <w:i/>
          <w:iCs/>
          <w:noProof/>
          <w:color w:val="000000" w:themeColor="text1"/>
          <w:u w:val="single"/>
        </w:rPr>
        <w:t>.1</w:t>
      </w:r>
      <w:r w:rsidR="006D7793" w:rsidRPr="000E3954">
        <w:rPr>
          <w:rFonts w:eastAsia="Arial" w:cs="Arial"/>
          <w:i/>
          <w:iCs/>
          <w:noProof/>
          <w:color w:val="000000" w:themeColor="text1"/>
        </w:rPr>
        <w:t xml:space="preserve"> and Section </w:t>
      </w:r>
      <w:r w:rsidR="006D7793" w:rsidRPr="006D7793">
        <w:rPr>
          <w:rFonts w:eastAsia="Arial" w:cs="Arial"/>
          <w:i/>
          <w:iCs/>
          <w:strike/>
          <w:noProof/>
          <w:color w:val="000000" w:themeColor="text1"/>
          <w:u w:val="single"/>
        </w:rPr>
        <w:t>1505.13.</w:t>
      </w:r>
      <w:r w:rsidR="006D7793">
        <w:rPr>
          <w:rFonts w:eastAsia="Arial" w:cs="Arial"/>
          <w:i/>
          <w:iCs/>
          <w:strike/>
          <w:noProof/>
          <w:color w:val="000000" w:themeColor="text1"/>
          <w:u w:val="single"/>
        </w:rPr>
        <w:t>2</w:t>
      </w:r>
      <w:r w:rsidR="006D7793" w:rsidRPr="006D7793">
        <w:rPr>
          <w:rFonts w:eastAsia="Arial" w:cs="Arial"/>
          <w:i/>
          <w:iCs/>
          <w:noProof/>
          <w:color w:val="000000" w:themeColor="text1"/>
          <w:u w:val="single"/>
        </w:rPr>
        <w:t>1505.1</w:t>
      </w:r>
      <w:r w:rsidR="006D7793">
        <w:rPr>
          <w:rFonts w:eastAsia="Arial" w:cs="Arial"/>
          <w:i/>
          <w:iCs/>
          <w:noProof/>
          <w:color w:val="000000" w:themeColor="text1"/>
          <w:u w:val="single"/>
        </w:rPr>
        <w:t>4</w:t>
      </w:r>
      <w:r w:rsidR="006D7793" w:rsidRPr="006D7793">
        <w:rPr>
          <w:rFonts w:eastAsia="Arial" w:cs="Arial"/>
          <w:i/>
          <w:iCs/>
          <w:noProof/>
          <w:color w:val="000000" w:themeColor="text1"/>
          <w:u w:val="single"/>
        </w:rPr>
        <w:t>.</w:t>
      </w:r>
      <w:r w:rsidR="006D7793">
        <w:rPr>
          <w:rFonts w:eastAsia="Arial" w:cs="Arial"/>
          <w:i/>
          <w:iCs/>
          <w:noProof/>
          <w:color w:val="000000" w:themeColor="text1"/>
          <w:u w:val="single"/>
        </w:rPr>
        <w:t>2</w:t>
      </w:r>
      <w:r w:rsidR="006D7793" w:rsidRPr="000E3954">
        <w:rPr>
          <w:rFonts w:eastAsia="Arial" w:cs="Arial"/>
          <w:i/>
          <w:iCs/>
          <w:noProof/>
          <w:color w:val="000000" w:themeColor="text1"/>
        </w:rPr>
        <w:t xml:space="preserve">. </w:t>
      </w:r>
      <w:r w:rsidR="006D7793" w:rsidRPr="000E3954">
        <w:rPr>
          <w:rFonts w:eastAsia="Arial" w:cs="Arial"/>
          <w:i/>
          <w:iCs/>
          <w:noProof/>
          <w:color w:val="000000" w:themeColor="text1"/>
          <w:lang w:val="en-CA"/>
        </w:rPr>
        <w:t xml:space="preserve">The reclaimed (recycled) water purveyor or other designated appointee may substitute for the Authority Having Jurisdiction for the purpose of inspections and tests pursuant to this section. </w:t>
      </w:r>
    </w:p>
    <w:p w14:paraId="7CE6788F" w14:textId="06A632F1" w:rsidR="007F0912" w:rsidRPr="000E3954" w:rsidRDefault="007C53CF" w:rsidP="00E25965">
      <w:pPr>
        <w:rPr>
          <w:rFonts w:eastAsia="Arial" w:cs="Arial"/>
          <w:i/>
          <w:iCs/>
          <w:noProof/>
          <w:color w:val="000000" w:themeColor="text1"/>
          <w:lang w:val="en-CA"/>
        </w:rPr>
      </w:pPr>
      <w:r w:rsidRPr="005D3984">
        <w:rPr>
          <w:rFonts w:eastAsia="Arial" w:cs="Arial"/>
          <w:b/>
          <w:bCs/>
          <w:szCs w:val="24"/>
          <w:u w:val="single"/>
        </w:rPr>
        <w:t>1505.</w:t>
      </w:r>
      <w:r>
        <w:rPr>
          <w:rFonts w:eastAsia="Arial" w:cs="Arial"/>
          <w:b/>
          <w:bCs/>
          <w:szCs w:val="24"/>
          <w:u w:val="single"/>
        </w:rPr>
        <w:t>14.2.2</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13.2.2</w:t>
      </w:r>
      <w:r w:rsidRPr="008F38B1">
        <w:rPr>
          <w:rStyle w:val="normaltextrun"/>
          <w:rFonts w:cs="Arial"/>
          <w:b/>
          <w:bCs/>
          <w:color w:val="000000"/>
          <w:shd w:val="clear" w:color="auto" w:fill="FFFFFF"/>
          <w:lang w:val="en-CA"/>
        </w:rPr>
        <w:t>)</w:t>
      </w:r>
      <w:r w:rsidR="007F0912">
        <w:rPr>
          <w:rStyle w:val="normaltextrun"/>
          <w:rFonts w:cs="Arial"/>
          <w:b/>
          <w:bCs/>
          <w:color w:val="000000"/>
          <w:shd w:val="clear" w:color="auto" w:fill="FFFFFF"/>
          <w:lang w:val="en-CA"/>
        </w:rPr>
        <w:t xml:space="preserve"> </w:t>
      </w:r>
      <w:r w:rsidR="007F0912" w:rsidRPr="000E3954">
        <w:rPr>
          <w:rFonts w:eastAsia="Arial" w:cs="Arial"/>
          <w:b/>
          <w:bCs/>
          <w:i/>
          <w:iCs/>
          <w:noProof/>
          <w:color w:val="000000" w:themeColor="text1"/>
          <w:lang w:val="en-CA"/>
        </w:rPr>
        <w:t xml:space="preserve">Cross-Connection Test.  </w:t>
      </w:r>
      <w:r w:rsidR="007F0912" w:rsidRPr="000E3954">
        <w:rPr>
          <w:rFonts w:eastAsia="Arial" w:cs="Arial"/>
          <w:i/>
          <w:iCs/>
          <w:noProof/>
          <w:color w:val="000000" w:themeColor="text1"/>
          <w:lang w:val="en-CA"/>
        </w:rPr>
        <w:t xml:space="preserve">A cross-connection test shall be performed pursuant to Section </w:t>
      </w:r>
      <w:r w:rsidR="007F0912" w:rsidRPr="00792D99">
        <w:rPr>
          <w:rFonts w:eastAsia="Arial"/>
          <w:i/>
          <w:iCs/>
          <w:strike/>
          <w:noProof/>
          <w:lang w:val="en-CA"/>
        </w:rPr>
        <w:t>1505.13.2</w:t>
      </w:r>
      <w:r w:rsidR="007F0912" w:rsidRPr="00792D99">
        <w:rPr>
          <w:rFonts w:eastAsia="Arial"/>
          <w:i/>
          <w:iCs/>
          <w:noProof/>
          <w:u w:val="single"/>
          <w:lang w:val="en-CA"/>
        </w:rPr>
        <w:t>1505.1</w:t>
      </w:r>
      <w:r w:rsidR="007F0912">
        <w:rPr>
          <w:rFonts w:eastAsia="Arial"/>
          <w:i/>
          <w:iCs/>
          <w:noProof/>
          <w:u w:val="single"/>
          <w:lang w:val="en-CA"/>
        </w:rPr>
        <w:t>4</w:t>
      </w:r>
      <w:r w:rsidR="007F0912" w:rsidRPr="00792D99">
        <w:rPr>
          <w:rFonts w:eastAsia="Arial"/>
          <w:i/>
          <w:iCs/>
          <w:noProof/>
          <w:u w:val="single"/>
          <w:lang w:val="en-CA"/>
        </w:rPr>
        <w:t>.2</w:t>
      </w:r>
      <w:r w:rsidR="007F0912" w:rsidRPr="000E3954">
        <w:rPr>
          <w:rFonts w:eastAsia="Arial" w:cs="Arial"/>
          <w:i/>
          <w:iCs/>
          <w:noProof/>
          <w:color w:val="000000" w:themeColor="text1"/>
          <w:lang w:val="en-CA"/>
        </w:rPr>
        <w:t>.  The test shall be conducted in the presence of the Authority Having Jurisdiction or other authorities having jurisdiction to determine whether a cross connection has occurred as follows:</w:t>
      </w:r>
      <w:r w:rsidR="007F0912">
        <w:rPr>
          <w:rFonts w:eastAsia="Arial" w:cs="Arial"/>
          <w:i/>
          <w:iCs/>
          <w:noProof/>
          <w:color w:val="000000" w:themeColor="text1"/>
          <w:lang w:val="en-CA"/>
        </w:rPr>
        <w:br/>
      </w:r>
      <w:r w:rsidR="000C3BE7">
        <w:rPr>
          <w:rFonts w:eastAsia="Arial" w:cs="Arial"/>
          <w:i/>
          <w:iCs/>
          <w:noProof/>
          <w:color w:val="000000" w:themeColor="text1"/>
          <w:lang w:val="en-CA"/>
        </w:rPr>
        <w:t>…</w:t>
      </w:r>
    </w:p>
    <w:p w14:paraId="0682C648" w14:textId="4AD019FF" w:rsidR="00080FEA" w:rsidRPr="00AB3B9B" w:rsidRDefault="00B21650" w:rsidP="00E25965">
      <w:pPr>
        <w:rPr>
          <w:rFonts w:eastAsia="Arial" w:cs="Arial"/>
          <w:i/>
          <w:iCs/>
          <w:noProof/>
          <w:lang w:val="en-CA"/>
        </w:rPr>
      </w:pPr>
      <w:r w:rsidRPr="005D3984">
        <w:rPr>
          <w:rFonts w:eastAsia="Arial" w:cs="Arial"/>
          <w:b/>
          <w:bCs/>
          <w:szCs w:val="24"/>
          <w:u w:val="single"/>
        </w:rPr>
        <w:t>1505.</w:t>
      </w:r>
      <w:r>
        <w:rPr>
          <w:rFonts w:eastAsia="Arial" w:cs="Arial"/>
          <w:b/>
          <w:bCs/>
          <w:szCs w:val="24"/>
          <w:u w:val="single"/>
        </w:rPr>
        <w:t>14.2.3</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13.2.3</w:t>
      </w:r>
      <w:r w:rsidRPr="008F38B1">
        <w:rPr>
          <w:rStyle w:val="normaltextrun"/>
          <w:rFonts w:cs="Arial"/>
          <w:b/>
          <w:bCs/>
          <w:color w:val="000000"/>
          <w:shd w:val="clear" w:color="auto" w:fill="FFFFFF"/>
          <w:lang w:val="en-CA"/>
        </w:rPr>
        <w:t>)</w:t>
      </w:r>
      <w:r w:rsidR="00294F53" w:rsidRPr="00294F53">
        <w:rPr>
          <w:rFonts w:eastAsia="Arial" w:cs="Arial"/>
          <w:b/>
          <w:bCs/>
          <w:i/>
          <w:iCs/>
          <w:noProof/>
          <w:color w:val="000000" w:themeColor="text1"/>
          <w:lang w:val="en-CA"/>
        </w:rPr>
        <w:t xml:space="preserve"> </w:t>
      </w:r>
      <w:r w:rsidR="00294F53" w:rsidRPr="000E3954">
        <w:rPr>
          <w:rFonts w:eastAsia="Arial" w:cs="Arial"/>
          <w:b/>
          <w:bCs/>
          <w:i/>
          <w:iCs/>
          <w:noProof/>
          <w:color w:val="000000" w:themeColor="text1"/>
          <w:lang w:val="en-CA"/>
        </w:rPr>
        <w:t xml:space="preserve">Discovery of Cross-Connection. </w:t>
      </w:r>
      <w:r w:rsidR="00294F53" w:rsidRPr="000E3954">
        <w:rPr>
          <w:rFonts w:eastAsia="Arial" w:cs="Arial"/>
          <w:i/>
          <w:iCs/>
          <w:noProof/>
          <w:color w:val="000000" w:themeColor="text1"/>
          <w:lang w:val="en-CA"/>
        </w:rPr>
        <w:t xml:space="preserve">In the event </w:t>
      </w:r>
      <w:r w:rsidR="00294F53" w:rsidRPr="000E3954">
        <w:rPr>
          <w:rFonts w:eastAsia="Arial" w:cs="Arial"/>
          <w:i/>
          <w:iCs/>
          <w:noProof/>
          <w:lang w:val="en-CA"/>
        </w:rPr>
        <w:t>that a cross-connection is discovered, the following procedure shall be activated immediately:</w:t>
      </w:r>
      <w:r w:rsidR="00AB3B9B">
        <w:rPr>
          <w:rFonts w:eastAsia="Arial" w:cs="Arial"/>
          <w:i/>
          <w:iCs/>
          <w:noProof/>
          <w:lang w:val="en-CA"/>
        </w:rPr>
        <w:br/>
        <w:t>…</w:t>
      </w:r>
      <w:r w:rsidR="00AB3B9B">
        <w:rPr>
          <w:rFonts w:eastAsia="Arial" w:cs="Arial"/>
          <w:i/>
          <w:iCs/>
          <w:noProof/>
          <w:lang w:val="en-CA"/>
        </w:rPr>
        <w:br/>
      </w:r>
      <w:r w:rsidR="00F60505">
        <w:rPr>
          <w:rFonts w:eastAsia="Arial" w:cs="Arial"/>
          <w:i/>
          <w:iCs/>
          <w:noProof/>
          <w:color w:val="000000" w:themeColor="text1"/>
          <w:lang w:val="en-CA"/>
        </w:rPr>
        <w:t xml:space="preserve">(5) </w:t>
      </w:r>
      <w:r w:rsidR="00294F53" w:rsidRPr="00AB3B9B">
        <w:rPr>
          <w:rFonts w:eastAsia="Arial" w:cs="Arial"/>
          <w:i/>
          <w:iCs/>
          <w:noProof/>
          <w:color w:val="000000" w:themeColor="text1"/>
          <w:lang w:val="en-CA"/>
        </w:rPr>
        <w:t xml:space="preserve">The building and its premises shall be retested in accordance with Section </w:t>
      </w:r>
      <w:r w:rsidR="00F60505" w:rsidRPr="00792D99">
        <w:rPr>
          <w:rFonts w:eastAsia="Arial"/>
          <w:i/>
          <w:iCs/>
          <w:strike/>
          <w:noProof/>
          <w:lang w:val="en-CA"/>
        </w:rPr>
        <w:t>1505.13.2</w:t>
      </w:r>
      <w:r w:rsidR="00F60505">
        <w:rPr>
          <w:rFonts w:eastAsia="Arial"/>
          <w:i/>
          <w:iCs/>
          <w:strike/>
          <w:noProof/>
          <w:lang w:val="en-CA"/>
        </w:rPr>
        <w:t>.1</w:t>
      </w:r>
      <w:r w:rsidR="00F60505" w:rsidRPr="00792D99">
        <w:rPr>
          <w:rFonts w:eastAsia="Arial"/>
          <w:i/>
          <w:iCs/>
          <w:noProof/>
          <w:u w:val="single"/>
          <w:lang w:val="en-CA"/>
        </w:rPr>
        <w:t>1505.1</w:t>
      </w:r>
      <w:r w:rsidR="00F60505">
        <w:rPr>
          <w:rFonts w:eastAsia="Arial"/>
          <w:i/>
          <w:iCs/>
          <w:noProof/>
          <w:u w:val="single"/>
          <w:lang w:val="en-CA"/>
        </w:rPr>
        <w:t>4</w:t>
      </w:r>
      <w:r w:rsidR="00F60505" w:rsidRPr="00792D99">
        <w:rPr>
          <w:rFonts w:eastAsia="Arial"/>
          <w:i/>
          <w:iCs/>
          <w:noProof/>
          <w:u w:val="single"/>
          <w:lang w:val="en-CA"/>
        </w:rPr>
        <w:t>.2</w:t>
      </w:r>
      <w:r w:rsidR="00F60505">
        <w:rPr>
          <w:rFonts w:eastAsia="Arial"/>
          <w:i/>
          <w:iCs/>
          <w:noProof/>
          <w:u w:val="single"/>
          <w:lang w:val="en-CA"/>
        </w:rPr>
        <w:t>.1</w:t>
      </w:r>
      <w:r w:rsidR="00294F53" w:rsidRPr="00AB3B9B">
        <w:rPr>
          <w:rFonts w:eastAsia="Arial" w:cs="Arial"/>
          <w:i/>
          <w:iCs/>
          <w:noProof/>
          <w:color w:val="000000" w:themeColor="text1"/>
          <w:lang w:val="en-CA"/>
        </w:rPr>
        <w:t xml:space="preserve"> and Section </w:t>
      </w:r>
      <w:r w:rsidR="00F60505" w:rsidRPr="00792D99">
        <w:rPr>
          <w:rFonts w:eastAsia="Arial"/>
          <w:i/>
          <w:iCs/>
          <w:strike/>
          <w:noProof/>
          <w:lang w:val="en-CA"/>
        </w:rPr>
        <w:t>1505.13.2</w:t>
      </w:r>
      <w:r w:rsidR="00F60505">
        <w:rPr>
          <w:rFonts w:eastAsia="Arial"/>
          <w:i/>
          <w:iCs/>
          <w:strike/>
          <w:noProof/>
          <w:lang w:val="en-CA"/>
        </w:rPr>
        <w:t>.2</w:t>
      </w:r>
      <w:r w:rsidR="00F60505" w:rsidRPr="00792D99">
        <w:rPr>
          <w:rFonts w:eastAsia="Arial"/>
          <w:i/>
          <w:iCs/>
          <w:noProof/>
          <w:u w:val="single"/>
          <w:lang w:val="en-CA"/>
        </w:rPr>
        <w:t>1505.1</w:t>
      </w:r>
      <w:r w:rsidR="00F60505">
        <w:rPr>
          <w:rFonts w:eastAsia="Arial"/>
          <w:i/>
          <w:iCs/>
          <w:noProof/>
          <w:u w:val="single"/>
          <w:lang w:val="en-CA"/>
        </w:rPr>
        <w:t>4</w:t>
      </w:r>
      <w:r w:rsidR="00F60505" w:rsidRPr="00792D99">
        <w:rPr>
          <w:rFonts w:eastAsia="Arial"/>
          <w:i/>
          <w:iCs/>
          <w:noProof/>
          <w:u w:val="single"/>
          <w:lang w:val="en-CA"/>
        </w:rPr>
        <w:t>.2</w:t>
      </w:r>
      <w:r w:rsidR="00F60505">
        <w:rPr>
          <w:rFonts w:eastAsia="Arial"/>
          <w:i/>
          <w:iCs/>
          <w:noProof/>
          <w:u w:val="single"/>
          <w:lang w:val="en-CA"/>
        </w:rPr>
        <w:t>.2</w:t>
      </w:r>
      <w:r w:rsidR="00294F53" w:rsidRPr="00AB3B9B">
        <w:rPr>
          <w:rFonts w:eastAsia="Arial" w:cs="Arial"/>
          <w:i/>
          <w:iCs/>
          <w:noProof/>
          <w:color w:val="000000" w:themeColor="text1"/>
          <w:lang w:val="en-CA"/>
        </w:rPr>
        <w:t>.</w:t>
      </w:r>
      <w:r w:rsidR="00080FEA" w:rsidRPr="00AB3B9B">
        <w:rPr>
          <w:rFonts w:eastAsia="Arial" w:cs="Arial"/>
          <w:i/>
          <w:iCs/>
          <w:noProof/>
          <w:lang w:val="en-CA"/>
        </w:rPr>
        <w:br/>
        <w:t>…</w:t>
      </w:r>
    </w:p>
    <w:p w14:paraId="3383EE94" w14:textId="57372DFB" w:rsidR="00BB246C" w:rsidRPr="000E3954" w:rsidRDefault="0076656F" w:rsidP="00E25965">
      <w:pPr>
        <w:rPr>
          <w:rFonts w:eastAsia="Arial" w:cs="Arial"/>
          <w:noProof/>
          <w:color w:val="000000" w:themeColor="text1"/>
        </w:rPr>
      </w:pPr>
      <w:r w:rsidRPr="005D3984">
        <w:rPr>
          <w:rFonts w:eastAsia="Arial" w:cs="Arial"/>
          <w:b/>
          <w:bCs/>
          <w:szCs w:val="24"/>
          <w:u w:val="single"/>
        </w:rPr>
        <w:t>1505.</w:t>
      </w:r>
      <w:r>
        <w:rPr>
          <w:rFonts w:eastAsia="Arial" w:cs="Arial"/>
          <w:b/>
          <w:bCs/>
          <w:szCs w:val="24"/>
          <w:u w:val="single"/>
        </w:rPr>
        <w:t>14.2.4</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13.2.4</w:t>
      </w:r>
      <w:r w:rsidRPr="008F38B1">
        <w:rPr>
          <w:rStyle w:val="normaltextrun"/>
          <w:rFonts w:cs="Arial"/>
          <w:b/>
          <w:bCs/>
          <w:color w:val="000000"/>
          <w:shd w:val="clear" w:color="auto" w:fill="FFFFFF"/>
          <w:lang w:val="en-CA"/>
        </w:rPr>
        <w:t>)</w:t>
      </w:r>
      <w:r w:rsidR="00BB246C">
        <w:rPr>
          <w:rStyle w:val="normaltextrun"/>
          <w:rFonts w:cs="Arial"/>
          <w:b/>
          <w:bCs/>
          <w:color w:val="000000"/>
          <w:shd w:val="clear" w:color="auto" w:fill="FFFFFF"/>
          <w:lang w:val="en-CA"/>
        </w:rPr>
        <w:t xml:space="preserve"> </w:t>
      </w:r>
      <w:r w:rsidR="00BB246C" w:rsidRPr="000E3954">
        <w:rPr>
          <w:rFonts w:eastAsia="Arial" w:cs="Arial"/>
          <w:b/>
          <w:bCs/>
          <w:i/>
          <w:iCs/>
          <w:noProof/>
          <w:color w:val="000000" w:themeColor="text1"/>
          <w:lang w:val="en-CA"/>
        </w:rPr>
        <w:t xml:space="preserve">Periodic Inspection.  </w:t>
      </w:r>
      <w:r w:rsidR="00BB246C" w:rsidRPr="000E3954">
        <w:rPr>
          <w:rFonts w:eastAsia="Arial" w:cs="Arial"/>
          <w:i/>
          <w:iCs/>
          <w:noProof/>
          <w:color w:val="000000" w:themeColor="text1"/>
          <w:lang w:val="en-CA"/>
        </w:rPr>
        <w:t xml:space="preserve">Periodic visual inspections of recycled water supply systems shall be required by the recycled water supplier or designee following the procedures in Section </w:t>
      </w:r>
      <w:r w:rsidR="00BB246C" w:rsidRPr="00792D99">
        <w:rPr>
          <w:rFonts w:eastAsia="Arial"/>
          <w:i/>
          <w:iCs/>
          <w:strike/>
          <w:noProof/>
          <w:lang w:val="en-CA"/>
        </w:rPr>
        <w:t>1505.13.2</w:t>
      </w:r>
      <w:r w:rsidR="00BB246C">
        <w:rPr>
          <w:rFonts w:eastAsia="Arial"/>
          <w:i/>
          <w:iCs/>
          <w:strike/>
          <w:noProof/>
          <w:lang w:val="en-CA"/>
        </w:rPr>
        <w:t>.1</w:t>
      </w:r>
      <w:r w:rsidR="00BB246C" w:rsidRPr="00792D99">
        <w:rPr>
          <w:rFonts w:eastAsia="Arial"/>
          <w:i/>
          <w:iCs/>
          <w:noProof/>
          <w:u w:val="single"/>
          <w:lang w:val="en-CA"/>
        </w:rPr>
        <w:t>1505.1</w:t>
      </w:r>
      <w:r w:rsidR="00BB246C">
        <w:rPr>
          <w:rFonts w:eastAsia="Arial"/>
          <w:i/>
          <w:iCs/>
          <w:noProof/>
          <w:u w:val="single"/>
          <w:lang w:val="en-CA"/>
        </w:rPr>
        <w:t>4</w:t>
      </w:r>
      <w:r w:rsidR="00BB246C" w:rsidRPr="00792D99">
        <w:rPr>
          <w:rFonts w:eastAsia="Arial"/>
          <w:i/>
          <w:iCs/>
          <w:noProof/>
          <w:u w:val="single"/>
          <w:lang w:val="en-CA"/>
        </w:rPr>
        <w:t>.2</w:t>
      </w:r>
      <w:r w:rsidR="00BB246C">
        <w:rPr>
          <w:rFonts w:eastAsia="Arial"/>
          <w:i/>
          <w:iCs/>
          <w:noProof/>
          <w:u w:val="single"/>
          <w:lang w:val="en-CA"/>
        </w:rPr>
        <w:t>.1</w:t>
      </w:r>
      <w:r w:rsidR="00BB246C" w:rsidRPr="000E3954">
        <w:rPr>
          <w:rFonts w:eastAsia="Arial" w:cs="Arial"/>
          <w:i/>
          <w:iCs/>
          <w:noProof/>
          <w:color w:val="000000" w:themeColor="text1"/>
          <w:lang w:val="en-CA"/>
        </w:rPr>
        <w:t>. Pursuant to California Code of Regulations, Title 22</w:t>
      </w:r>
      <w:r w:rsidR="00BB246C" w:rsidRPr="000E3954">
        <w:rPr>
          <w:rFonts w:eastAsia="Arial" w:cs="Arial"/>
          <w:i/>
          <w:iCs/>
          <w:noProof/>
          <w:color w:val="000000" w:themeColor="text1"/>
          <w:u w:val="single"/>
          <w:lang w:val="en-CA"/>
        </w:rPr>
        <w:t>,</w:t>
      </w:r>
      <w:r w:rsidR="00BB246C" w:rsidRPr="000E3954">
        <w:rPr>
          <w:rFonts w:eastAsia="Arial" w:cs="Arial"/>
          <w:i/>
          <w:iCs/>
          <w:noProof/>
          <w:color w:val="000000" w:themeColor="text1"/>
          <w:lang w:val="en-CA"/>
        </w:rPr>
        <w:t xml:space="preserve"> Section 60316, annual visual inspections shall be required for recycled water supply systems that are within or a part of a building. </w:t>
      </w:r>
    </w:p>
    <w:p w14:paraId="33E268DB" w14:textId="7BDDC9D0" w:rsidR="00D83119" w:rsidRDefault="001F5BF3" w:rsidP="00E25965">
      <w:pPr>
        <w:rPr>
          <w:rFonts w:eastAsia="Arial" w:cs="Arial"/>
          <w:i/>
          <w:iCs/>
          <w:noProof/>
          <w:color w:val="000000" w:themeColor="text1"/>
        </w:rPr>
      </w:pPr>
      <w:r w:rsidRPr="005D3984">
        <w:rPr>
          <w:rFonts w:eastAsia="Arial" w:cs="Arial"/>
          <w:b/>
          <w:bCs/>
          <w:szCs w:val="24"/>
          <w:u w:val="single"/>
        </w:rPr>
        <w:t>1505.</w:t>
      </w:r>
      <w:r>
        <w:rPr>
          <w:rFonts w:eastAsia="Arial" w:cs="Arial"/>
          <w:b/>
          <w:bCs/>
          <w:szCs w:val="24"/>
          <w:u w:val="single"/>
        </w:rPr>
        <w:t xml:space="preserve">16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15</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00D83119" w:rsidRPr="000E3954">
        <w:rPr>
          <w:rFonts w:eastAsia="Arial" w:cs="Arial"/>
          <w:b/>
          <w:bCs/>
          <w:i/>
          <w:iCs/>
          <w:noProof/>
          <w:color w:val="000000" w:themeColor="text1"/>
        </w:rPr>
        <w:t xml:space="preserve">Maintenance and Inspection. </w:t>
      </w:r>
      <w:r w:rsidR="00D83119" w:rsidRPr="000E3954">
        <w:rPr>
          <w:rFonts w:eastAsia="Arial" w:cs="Arial"/>
          <w:i/>
          <w:iCs/>
          <w:noProof/>
          <w:color w:val="000000" w:themeColor="text1"/>
        </w:rPr>
        <w:t xml:space="preserve">Recycled water supply systems and components shall be inspected and maintained in accordance with the manufacturer’s recommendations and/or as required by the Authority Having Jurisdiction.  The frequency of testing, inspection, and maintenance shall be in accordance with Table  </w:t>
      </w:r>
      <w:r w:rsidR="00D83119" w:rsidRPr="00D83119">
        <w:rPr>
          <w:rFonts w:eastAsia="Arial" w:cs="Arial"/>
          <w:i/>
          <w:iCs/>
          <w:strike/>
          <w:noProof/>
          <w:color w:val="000000" w:themeColor="text1"/>
        </w:rPr>
        <w:t>1505.15</w:t>
      </w:r>
      <w:r w:rsidR="00D83119" w:rsidRPr="00D83119">
        <w:rPr>
          <w:rFonts w:eastAsia="Arial" w:cs="Arial"/>
          <w:i/>
          <w:iCs/>
          <w:noProof/>
          <w:color w:val="000000" w:themeColor="text1"/>
          <w:u w:val="single"/>
        </w:rPr>
        <w:t>1505.1</w:t>
      </w:r>
      <w:r w:rsidR="00D83119">
        <w:rPr>
          <w:rFonts w:eastAsia="Arial" w:cs="Arial"/>
          <w:i/>
          <w:iCs/>
          <w:noProof/>
          <w:color w:val="000000" w:themeColor="text1"/>
          <w:u w:val="single"/>
        </w:rPr>
        <w:t>6</w:t>
      </w:r>
      <w:r w:rsidR="00D83119" w:rsidRPr="000E3954">
        <w:rPr>
          <w:rFonts w:eastAsia="Arial" w:cs="Arial"/>
          <w:i/>
          <w:iCs/>
          <w:noProof/>
          <w:color w:val="000000" w:themeColor="text1"/>
        </w:rPr>
        <w:t>.  The required inspection and maintenance shall be the responsibility of the property owner, unless otherwise required by the Authority Having Jurisdiction.</w:t>
      </w:r>
    </w:p>
    <w:p w14:paraId="0FDD7AD2" w14:textId="45BEF3AE" w:rsidR="00D83119" w:rsidRPr="000E3954" w:rsidRDefault="00D83119" w:rsidP="00E25965">
      <w:pPr>
        <w:jc w:val="center"/>
        <w:rPr>
          <w:rFonts w:eastAsia="Arial" w:cs="Arial"/>
          <w:noProof/>
          <w:color w:val="000000" w:themeColor="text1"/>
        </w:rPr>
      </w:pPr>
      <w:r w:rsidRPr="000E3954">
        <w:rPr>
          <w:rFonts w:eastAsia="Arial" w:cs="Arial"/>
          <w:b/>
          <w:bCs/>
          <w:noProof/>
          <w:color w:val="000000" w:themeColor="text1"/>
        </w:rPr>
        <w:t xml:space="preserve">TABLE </w:t>
      </w:r>
      <w:r w:rsidRPr="00D83119">
        <w:rPr>
          <w:rFonts w:eastAsia="Arial" w:cs="Arial"/>
          <w:b/>
          <w:bCs/>
          <w:strike/>
          <w:noProof/>
          <w:color w:val="000000" w:themeColor="text1"/>
        </w:rPr>
        <w:t>1505.15</w:t>
      </w:r>
      <w:r w:rsidRPr="00D83119">
        <w:rPr>
          <w:rFonts w:eastAsia="Arial" w:cs="Arial"/>
          <w:b/>
          <w:bCs/>
          <w:noProof/>
          <w:color w:val="000000" w:themeColor="text1"/>
          <w:u w:val="single"/>
        </w:rPr>
        <w:t>1505.1</w:t>
      </w:r>
      <w:r>
        <w:rPr>
          <w:rFonts w:eastAsia="Arial" w:cs="Arial"/>
          <w:b/>
          <w:bCs/>
          <w:noProof/>
          <w:color w:val="000000" w:themeColor="text1"/>
          <w:u w:val="single"/>
        </w:rPr>
        <w:t>6</w:t>
      </w:r>
    </w:p>
    <w:p w14:paraId="3EBD74EC" w14:textId="77777777" w:rsidR="00D83119" w:rsidRPr="000E3954" w:rsidRDefault="00D83119" w:rsidP="00D83119">
      <w:pPr>
        <w:jc w:val="center"/>
        <w:rPr>
          <w:rFonts w:eastAsia="Arial" w:cs="Arial"/>
          <w:b/>
          <w:bCs/>
          <w:i/>
          <w:iCs/>
          <w:noProof/>
        </w:rPr>
      </w:pPr>
      <w:r w:rsidRPr="000E3954">
        <w:rPr>
          <w:rFonts w:eastAsia="Arial" w:cs="Arial"/>
          <w:b/>
          <w:bCs/>
          <w:i/>
          <w:iCs/>
          <w:noProof/>
        </w:rPr>
        <w:t xml:space="preserve">MINIMUM </w:t>
      </w:r>
      <w:r w:rsidRPr="000E3954">
        <w:rPr>
          <w:rFonts w:eastAsia="Arial" w:cs="Arial"/>
          <w:b/>
          <w:bCs/>
          <w:i/>
          <w:iCs/>
          <w:noProof/>
          <w:color w:val="000000" w:themeColor="text1"/>
          <w:lang w:val="en-CA"/>
        </w:rPr>
        <w:t>RECLAIMED (RECYCLED)</w:t>
      </w:r>
      <w:r w:rsidRPr="000E3954">
        <w:rPr>
          <w:rFonts w:eastAsia="Arial" w:cs="Arial"/>
          <w:b/>
          <w:bCs/>
          <w:i/>
          <w:iCs/>
          <w:noProof/>
          <w:lang w:val="en-CA"/>
        </w:rPr>
        <w:t xml:space="preserve"> </w:t>
      </w:r>
      <w:r w:rsidRPr="000E3954">
        <w:rPr>
          <w:rFonts w:eastAsia="Arial" w:cs="Arial"/>
          <w:b/>
          <w:bCs/>
          <w:i/>
          <w:iCs/>
          <w:noProof/>
        </w:rPr>
        <w:t>WATER SOURCE TESTING, INSPECTION, AND MAINTENANCE FREQUENCY</w:t>
      </w:r>
    </w:p>
    <w:tbl>
      <w:tblPr>
        <w:tblStyle w:val="TableGrid"/>
        <w:tblW w:w="0" w:type="auto"/>
        <w:tblLayout w:type="fixed"/>
        <w:tblLook w:val="0420" w:firstRow="1" w:lastRow="0" w:firstColumn="0" w:lastColumn="0" w:noHBand="0" w:noVBand="1"/>
        <w:tblCaption w:val="TABLE 1505.15   MINIMUM RECLAIMED (RECYCLED) WATER SOURCE TESTING, INSPECTION, AND MAINTENANCE FREQUENCY "/>
        <w:tblDescription w:val="This is a table with 2 columns and 7 rows which shows the description of actions needed for maintenance, inspection and testing juxtaposed with the minimum frequency for each required action. Note that there is a note following this table."/>
      </w:tblPr>
      <w:tblGrid>
        <w:gridCol w:w="4680"/>
        <w:gridCol w:w="4680"/>
      </w:tblGrid>
      <w:tr w:rsidR="00D83119" w:rsidRPr="000E3954" w14:paraId="6D80D880" w14:textId="77777777">
        <w:trPr>
          <w:cantSplit/>
          <w:tblHeader/>
        </w:trPr>
        <w:tc>
          <w:tcPr>
            <w:tcW w:w="4680" w:type="dxa"/>
          </w:tcPr>
          <w:p w14:paraId="053B6924" w14:textId="77777777" w:rsidR="00D83119" w:rsidRPr="000E3954" w:rsidRDefault="00D83119">
            <w:pPr>
              <w:jc w:val="center"/>
              <w:rPr>
                <w:rFonts w:eastAsia="Arial" w:cs="Arial"/>
                <w:b/>
                <w:bCs/>
                <w:i/>
                <w:iCs/>
                <w:szCs w:val="24"/>
              </w:rPr>
            </w:pPr>
            <w:r w:rsidRPr="000E3954">
              <w:rPr>
                <w:rFonts w:eastAsia="Arial" w:cs="Arial"/>
                <w:b/>
                <w:bCs/>
                <w:i/>
                <w:iCs/>
                <w:szCs w:val="24"/>
              </w:rPr>
              <w:t>DESCRIPTION</w:t>
            </w:r>
          </w:p>
        </w:tc>
        <w:tc>
          <w:tcPr>
            <w:tcW w:w="4680" w:type="dxa"/>
          </w:tcPr>
          <w:p w14:paraId="533D30AA" w14:textId="77777777" w:rsidR="00D83119" w:rsidRPr="000E3954" w:rsidRDefault="00D83119">
            <w:pPr>
              <w:jc w:val="center"/>
              <w:rPr>
                <w:rFonts w:eastAsia="Arial" w:cs="Arial"/>
                <w:b/>
                <w:bCs/>
                <w:i/>
                <w:iCs/>
                <w:szCs w:val="24"/>
              </w:rPr>
            </w:pPr>
            <w:r w:rsidRPr="000E3954">
              <w:rPr>
                <w:rFonts w:eastAsia="Arial" w:cs="Arial"/>
                <w:b/>
                <w:bCs/>
                <w:i/>
                <w:iCs/>
                <w:szCs w:val="24"/>
              </w:rPr>
              <w:t>MINIMUM FREQUENCY*</w:t>
            </w:r>
          </w:p>
        </w:tc>
      </w:tr>
      <w:tr w:rsidR="00D83119" w:rsidRPr="000E3954" w14:paraId="1457C688" w14:textId="77777777">
        <w:tc>
          <w:tcPr>
            <w:tcW w:w="4680" w:type="dxa"/>
          </w:tcPr>
          <w:p w14:paraId="7B3A7C92" w14:textId="708A5F06" w:rsidR="00D83119" w:rsidRPr="000E3954" w:rsidRDefault="00D83119" w:rsidP="00D83119">
            <w:pPr>
              <w:rPr>
                <w:rFonts w:eastAsia="Arial" w:cs="Arial"/>
                <w:i/>
                <w:iCs/>
                <w:szCs w:val="24"/>
              </w:rPr>
            </w:pPr>
            <w:r w:rsidRPr="000E3954">
              <w:rPr>
                <w:rFonts w:eastAsia="Arial" w:cs="Arial"/>
                <w:i/>
                <w:iCs/>
                <w:szCs w:val="24"/>
              </w:rPr>
              <w:t>Inspect and clean filters and screens, and replace (where necessary).</w:t>
            </w:r>
          </w:p>
        </w:tc>
        <w:tc>
          <w:tcPr>
            <w:tcW w:w="4680" w:type="dxa"/>
          </w:tcPr>
          <w:p w14:paraId="0DC9DE09" w14:textId="77777777" w:rsidR="00D83119" w:rsidRPr="000E3954" w:rsidRDefault="00D83119">
            <w:pPr>
              <w:ind w:left="72" w:hanging="72"/>
              <w:rPr>
                <w:rFonts w:eastAsia="Arial" w:cs="Arial"/>
                <w:i/>
                <w:iCs/>
                <w:szCs w:val="24"/>
              </w:rPr>
            </w:pPr>
            <w:r w:rsidRPr="000E3954">
              <w:rPr>
                <w:rFonts w:eastAsia="Arial" w:cs="Arial"/>
                <w:i/>
                <w:iCs/>
                <w:szCs w:val="24"/>
              </w:rPr>
              <w:t>Every 3 months.</w:t>
            </w:r>
          </w:p>
        </w:tc>
      </w:tr>
      <w:tr w:rsidR="00D83119" w:rsidRPr="000E3954" w14:paraId="7A162F0B" w14:textId="77777777">
        <w:tc>
          <w:tcPr>
            <w:tcW w:w="4680" w:type="dxa"/>
          </w:tcPr>
          <w:p w14:paraId="0667F8EC" w14:textId="77777777" w:rsidR="00D83119" w:rsidRPr="000E3954" w:rsidRDefault="00D83119">
            <w:pPr>
              <w:rPr>
                <w:rFonts w:eastAsia="Arial" w:cs="Arial"/>
                <w:i/>
                <w:iCs/>
                <w:szCs w:val="24"/>
              </w:rPr>
            </w:pPr>
            <w:r w:rsidRPr="000E3954">
              <w:rPr>
                <w:rFonts w:eastAsia="Arial" w:cs="Arial"/>
                <w:i/>
                <w:iCs/>
                <w:szCs w:val="24"/>
              </w:rPr>
              <w:t>Inspect pumps and verify operation.</w:t>
            </w:r>
          </w:p>
        </w:tc>
        <w:tc>
          <w:tcPr>
            <w:tcW w:w="4680" w:type="dxa"/>
          </w:tcPr>
          <w:p w14:paraId="6DA8A6DC" w14:textId="3665972F"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0ECA0B45" w14:textId="77777777">
        <w:tc>
          <w:tcPr>
            <w:tcW w:w="4680" w:type="dxa"/>
          </w:tcPr>
          <w:p w14:paraId="4017B334" w14:textId="77777777" w:rsidR="00D83119" w:rsidRPr="000E3954" w:rsidRDefault="00D83119">
            <w:pPr>
              <w:rPr>
                <w:rFonts w:eastAsia="Arial" w:cs="Arial"/>
                <w:i/>
                <w:iCs/>
                <w:szCs w:val="24"/>
              </w:rPr>
            </w:pPr>
            <w:r w:rsidRPr="000E3954">
              <w:rPr>
                <w:rFonts w:eastAsia="Arial" w:cs="Arial"/>
                <w:i/>
                <w:iCs/>
                <w:szCs w:val="24"/>
              </w:rPr>
              <w:t>Inspect valves and verify operation.</w:t>
            </w:r>
          </w:p>
        </w:tc>
        <w:tc>
          <w:tcPr>
            <w:tcW w:w="4680" w:type="dxa"/>
          </w:tcPr>
          <w:p w14:paraId="623E6588" w14:textId="3FEA65BB"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38BAB1C4" w14:textId="77777777">
        <w:tc>
          <w:tcPr>
            <w:tcW w:w="4680" w:type="dxa"/>
          </w:tcPr>
          <w:p w14:paraId="781F0904" w14:textId="77777777" w:rsidR="00D83119" w:rsidRPr="000E3954" w:rsidRDefault="00D83119">
            <w:pPr>
              <w:rPr>
                <w:rFonts w:eastAsia="Arial" w:cs="Arial"/>
                <w:i/>
                <w:iCs/>
                <w:szCs w:val="24"/>
              </w:rPr>
            </w:pPr>
            <w:r w:rsidRPr="000E3954">
              <w:rPr>
                <w:rFonts w:eastAsia="Arial" w:cs="Arial"/>
                <w:i/>
                <w:iCs/>
                <w:szCs w:val="24"/>
              </w:rPr>
              <w:t>Inspect pressure tanks and verify operation.</w:t>
            </w:r>
          </w:p>
        </w:tc>
        <w:tc>
          <w:tcPr>
            <w:tcW w:w="4680" w:type="dxa"/>
          </w:tcPr>
          <w:p w14:paraId="6206C4D9" w14:textId="66CF0CD7"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207A846A" w14:textId="77777777">
        <w:tc>
          <w:tcPr>
            <w:tcW w:w="4680" w:type="dxa"/>
          </w:tcPr>
          <w:p w14:paraId="2D145A8C" w14:textId="761FC087" w:rsidR="00D83119" w:rsidRPr="000E3954" w:rsidRDefault="00D83119" w:rsidP="00D83119">
            <w:pPr>
              <w:rPr>
                <w:rFonts w:eastAsia="Arial" w:cs="Arial"/>
                <w:i/>
                <w:iCs/>
                <w:szCs w:val="24"/>
              </w:rPr>
            </w:pPr>
            <w:r w:rsidRPr="000E3954">
              <w:rPr>
                <w:rFonts w:eastAsia="Arial" w:cs="Arial"/>
                <w:i/>
                <w:iCs/>
                <w:szCs w:val="24"/>
              </w:rPr>
              <w:t xml:space="preserve">Clear debris from and inspect storage tanks, locking devices, and verify </w:t>
            </w:r>
            <w:r w:rsidRPr="000E3954">
              <w:rPr>
                <w:rFonts w:eastAsia="Arial" w:cs="Arial"/>
                <w:i/>
                <w:iCs/>
                <w:szCs w:val="24"/>
              </w:rPr>
              <w:lastRenderedPageBreak/>
              <w:t>operation.</w:t>
            </w:r>
          </w:p>
        </w:tc>
        <w:tc>
          <w:tcPr>
            <w:tcW w:w="4680" w:type="dxa"/>
          </w:tcPr>
          <w:p w14:paraId="0BE66342" w14:textId="1CBDD35B" w:rsidR="00D83119" w:rsidRPr="000E3954" w:rsidRDefault="00D83119" w:rsidP="00D83119">
            <w:pPr>
              <w:rPr>
                <w:rFonts w:eastAsia="Arial" w:cs="Arial"/>
                <w:i/>
                <w:iCs/>
                <w:szCs w:val="24"/>
              </w:rPr>
            </w:pPr>
            <w:r w:rsidRPr="000E3954">
              <w:rPr>
                <w:rFonts w:eastAsia="Arial" w:cs="Arial"/>
                <w:i/>
                <w:iCs/>
                <w:szCs w:val="24"/>
              </w:rPr>
              <w:lastRenderedPageBreak/>
              <w:t>After initial installation and every 12 months thereafter.</w:t>
            </w:r>
          </w:p>
        </w:tc>
      </w:tr>
      <w:tr w:rsidR="00D83119" w:rsidRPr="000E3954" w14:paraId="1E44A315" w14:textId="77777777">
        <w:tc>
          <w:tcPr>
            <w:tcW w:w="4680" w:type="dxa"/>
          </w:tcPr>
          <w:p w14:paraId="1736A6A5" w14:textId="77777777" w:rsidR="00D83119" w:rsidRPr="000E3954" w:rsidRDefault="00D83119">
            <w:pPr>
              <w:rPr>
                <w:rFonts w:eastAsia="Arial" w:cs="Arial"/>
                <w:i/>
                <w:iCs/>
              </w:rPr>
            </w:pPr>
            <w:r w:rsidRPr="000E3954">
              <w:rPr>
                <w:rFonts w:eastAsia="Arial" w:cs="Arial"/>
                <w:i/>
                <w:iCs/>
              </w:rPr>
              <w:t>Inspect caution labels and marking.</w:t>
            </w:r>
          </w:p>
        </w:tc>
        <w:tc>
          <w:tcPr>
            <w:tcW w:w="4680" w:type="dxa"/>
          </w:tcPr>
          <w:p w14:paraId="76BF26E9" w14:textId="526E985B" w:rsidR="00D83119" w:rsidRPr="000E3954" w:rsidRDefault="00D83119" w:rsidP="00D83119">
            <w:pPr>
              <w:rPr>
                <w:rFonts w:eastAsia="Arial" w:cs="Arial"/>
                <w:i/>
                <w:iCs/>
              </w:rPr>
            </w:pPr>
            <w:r w:rsidRPr="000E3954">
              <w:rPr>
                <w:rFonts w:eastAsia="Arial" w:cs="Arial"/>
                <w:i/>
                <w:iCs/>
              </w:rPr>
              <w:t>After initial installation and every 12 months thereafter.</w:t>
            </w:r>
          </w:p>
        </w:tc>
      </w:tr>
    </w:tbl>
    <w:p w14:paraId="4A31242F" w14:textId="77777777" w:rsidR="00D83119" w:rsidRDefault="00D83119" w:rsidP="00D83119">
      <w:pPr>
        <w:rPr>
          <w:rFonts w:eastAsia="Arial" w:cs="Arial"/>
          <w:i/>
          <w:iCs/>
          <w:noProof/>
        </w:rPr>
      </w:pPr>
      <w:r w:rsidRPr="000E3954">
        <w:rPr>
          <w:rFonts w:eastAsia="Arial" w:cs="Arial"/>
          <w:i/>
          <w:iCs/>
          <w:noProof/>
          <w:color w:val="000000" w:themeColor="text1"/>
          <w:lang w:val="en-CA"/>
        </w:rPr>
        <w:t>* Note: Frequency is as described in this table, o</w:t>
      </w:r>
      <w:r w:rsidRPr="000E3954">
        <w:rPr>
          <w:rFonts w:eastAsia="Arial" w:cs="Arial"/>
          <w:i/>
          <w:iCs/>
          <w:noProof/>
        </w:rPr>
        <w:t>r more frequently as required by manufacturer’s instructions and/or the Authority Having Jurisdiction.</w:t>
      </w:r>
    </w:p>
    <w:p w14:paraId="6814A386" w14:textId="4189BE3A" w:rsidR="00114529" w:rsidRDefault="00114529" w:rsidP="00114529">
      <w:pPr>
        <w:pStyle w:val="Heading4"/>
        <w:spacing w:before="0"/>
        <w:rPr>
          <w:rFonts w:cs="Arial"/>
          <w:noProof/>
          <w:snapToGrid/>
          <w:szCs w:val="24"/>
        </w:rPr>
      </w:pPr>
      <w:r>
        <w:rPr>
          <w:rFonts w:cs="Arial"/>
          <w:szCs w:val="24"/>
        </w:rPr>
        <w:t xml:space="preserve">ITEM </w:t>
      </w:r>
      <w:r>
        <w:rPr>
          <w:rFonts w:cs="Arial"/>
          <w:noProof/>
          <w:szCs w:val="24"/>
        </w:rPr>
        <w:t>5-</w:t>
      </w:r>
      <w:r w:rsidR="00460414">
        <w:rPr>
          <w:rFonts w:cs="Arial"/>
          <w:noProof/>
          <w:szCs w:val="24"/>
        </w:rPr>
        <w:t>5</w:t>
      </w:r>
      <w:r>
        <w:rPr>
          <w:rFonts w:cs="Arial"/>
          <w:szCs w:val="24"/>
        </w:rPr>
        <w:br/>
        <w:t>Section 1505.14.2</w:t>
      </w:r>
    </w:p>
    <w:p w14:paraId="482FE1D8" w14:textId="6FCCCD09" w:rsidR="00637A3E" w:rsidRDefault="00637A3E" w:rsidP="00637A3E">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 xml:space="preserve">existing California amendments in Chapter </w:t>
      </w:r>
      <w:r>
        <w:rPr>
          <w:rFonts w:cs="Arial"/>
          <w:noProof/>
        </w:rPr>
        <w:t>15</w:t>
      </w:r>
      <w:r w:rsidRPr="00B64EBA">
        <w:rPr>
          <w:rFonts w:cs="Arial"/>
          <w:noProof/>
        </w:rPr>
        <w:t xml:space="preserve"> </w:t>
      </w:r>
      <w:r>
        <w:rPr>
          <w:rFonts w:cs="Arial"/>
          <w:noProof/>
        </w:rPr>
        <w:t>Section 1505.14.2, renumbered as in the 2024 UPC and to amend this section including updating</w:t>
      </w:r>
      <w:r w:rsidRPr="00B64EBA">
        <w:rPr>
          <w:rFonts w:cs="Arial"/>
          <w:noProof/>
        </w:rPr>
        <w:t xml:space="preserve"> </w:t>
      </w:r>
      <w:r>
        <w:rPr>
          <w:rFonts w:cs="Arial"/>
          <w:noProof/>
        </w:rPr>
        <w:t xml:space="preserve">the </w:t>
      </w:r>
      <w:r w:rsidRPr="00634629">
        <w:rPr>
          <w:rFonts w:cs="Arial"/>
          <w:noProof/>
        </w:rPr>
        <w:t>referenced</w:t>
      </w:r>
      <w:r>
        <w:rPr>
          <w:rFonts w:cs="Arial"/>
          <w:noProof/>
        </w:rPr>
        <w:t xml:space="preserve"> section number (as renumbered in the 2024 UPC) </w:t>
      </w:r>
      <w:r w:rsidRPr="00B64EBA">
        <w:rPr>
          <w:rFonts w:cs="Arial"/>
          <w:noProof/>
        </w:rPr>
        <w:t>from the 2022 CPC for adoption into the 2025 edition of the CPC</w:t>
      </w:r>
      <w:r>
        <w:rPr>
          <w:rFonts w:cs="Arial"/>
          <w:noProof/>
        </w:rPr>
        <w:t xml:space="preserve">. </w:t>
      </w:r>
    </w:p>
    <w:p w14:paraId="47F603D6" w14:textId="77777777" w:rsidR="00114529" w:rsidRPr="00921955" w:rsidRDefault="00114529" w:rsidP="00E25965">
      <w:pPr>
        <w:rPr>
          <w:rFonts w:eastAsia="Arial"/>
          <w:i/>
          <w:iCs/>
          <w:noProof/>
        </w:rPr>
      </w:pPr>
      <w:r w:rsidRPr="005D3984">
        <w:rPr>
          <w:rFonts w:eastAsia="Arial" w:cs="Arial"/>
          <w:b/>
          <w:bCs/>
          <w:szCs w:val="24"/>
          <w:u w:val="single"/>
        </w:rPr>
        <w:t>1505.</w:t>
      </w:r>
      <w:r>
        <w:rPr>
          <w:rFonts w:eastAsia="Arial" w:cs="Arial"/>
          <w:b/>
          <w:bCs/>
          <w:szCs w:val="24"/>
          <w:u w:val="single"/>
        </w:rPr>
        <w:t>14.2</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13.2</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921955">
        <w:rPr>
          <w:rFonts w:eastAsia="Arial"/>
          <w:b/>
          <w:bCs/>
          <w:i/>
          <w:iCs/>
          <w:noProof/>
          <w:lang w:val="en-CA"/>
        </w:rPr>
        <w:t xml:space="preserve">Cross-Connection Inspection and Testing. </w:t>
      </w:r>
      <w:r w:rsidRPr="00921955">
        <w:rPr>
          <w:rFonts w:eastAsia="Arial"/>
          <w:i/>
          <w:iCs/>
          <w:noProof/>
          <w:lang w:val="en-CA"/>
        </w:rPr>
        <w:t xml:space="preserve">An initial visual inspection and an initial cross-connection test shall be performed on both the potable and recycled water supply systems before the initial operation of the recycled water supply system.  During an initial or subsequent cross-connection test, the potable water system and recycled water supply system shall be isolated from each other and independently inspected and tested to ensure there is no cross-connection in accordance with Section </w:t>
      </w:r>
      <w:r w:rsidRPr="00792D99">
        <w:rPr>
          <w:rFonts w:eastAsia="Arial"/>
          <w:i/>
          <w:iCs/>
          <w:strike/>
          <w:noProof/>
          <w:lang w:val="en-CA"/>
        </w:rPr>
        <w:t>1505.13.2.2</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.2.2</w:t>
      </w:r>
      <w:r w:rsidRPr="00921955">
        <w:rPr>
          <w:rFonts w:eastAsia="Arial"/>
          <w:i/>
          <w:iCs/>
          <w:noProof/>
          <w:lang w:val="en-CA"/>
        </w:rPr>
        <w:t xml:space="preserve">.  Initial or subsequent inspections or tests shall be performed in accordance with Section </w:t>
      </w:r>
      <w:r w:rsidRPr="00792D99">
        <w:rPr>
          <w:rFonts w:eastAsia="Arial"/>
          <w:i/>
          <w:iCs/>
          <w:strike/>
          <w:noProof/>
          <w:lang w:val="en-CA"/>
        </w:rPr>
        <w:t>1505.13.2.</w:t>
      </w:r>
      <w:r>
        <w:rPr>
          <w:rFonts w:eastAsia="Arial"/>
          <w:i/>
          <w:iCs/>
          <w:strike/>
          <w:noProof/>
          <w:lang w:val="en-CA"/>
        </w:rPr>
        <w:t>1</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w:t>
      </w:r>
      <w:r>
        <w:rPr>
          <w:rFonts w:eastAsia="Arial"/>
          <w:i/>
          <w:iCs/>
          <w:noProof/>
          <w:u w:val="single"/>
          <w:lang w:val="en-CA"/>
        </w:rPr>
        <w:t xml:space="preserve">1 </w:t>
      </w:r>
      <w:r w:rsidRPr="00921955">
        <w:rPr>
          <w:rFonts w:eastAsia="Arial"/>
          <w:i/>
          <w:iCs/>
          <w:noProof/>
          <w:lang w:val="en-CA"/>
        </w:rPr>
        <w:t xml:space="preserve">through </w:t>
      </w:r>
      <w:r w:rsidRPr="0012606B">
        <w:rPr>
          <w:rFonts w:eastAsia="Arial"/>
          <w:i/>
          <w:iCs/>
          <w:noProof/>
          <w:lang w:val="en-CA"/>
        </w:rPr>
        <w:t xml:space="preserve">Section </w:t>
      </w:r>
      <w:r w:rsidRPr="0012606B">
        <w:rPr>
          <w:rFonts w:eastAsia="Arial"/>
          <w:i/>
          <w:iCs/>
          <w:strike/>
          <w:noProof/>
          <w:lang w:val="en-CA"/>
        </w:rPr>
        <w:t>1505.13.2.4</w:t>
      </w:r>
      <w:r w:rsidRPr="0012606B">
        <w:rPr>
          <w:rFonts w:eastAsia="Arial"/>
          <w:i/>
          <w:iCs/>
          <w:noProof/>
          <w:u w:val="single"/>
          <w:lang w:val="en-CA"/>
        </w:rPr>
        <w:t>1505.14.2.4</w:t>
      </w:r>
      <w:r w:rsidRPr="0012606B">
        <w:rPr>
          <w:rFonts w:eastAsia="Arial"/>
          <w:i/>
          <w:iCs/>
          <w:noProof/>
          <w:lang w:val="en-CA"/>
        </w:rPr>
        <w:t xml:space="preserve">. The inspection and testing shall be performed by a cross-connection control specialist who has valid certification from a certifying organization recognized by the State Water Resources Control Board </w:t>
      </w:r>
      <w:r w:rsidRPr="0012606B">
        <w:rPr>
          <w:rFonts w:eastAsia="Arial"/>
          <w:i/>
          <w:iCs/>
          <w:noProof/>
          <w:u w:val="single"/>
          <w:lang w:val="en-CA"/>
        </w:rPr>
        <w:t>pursuant to its Cross-Connection Control Policy Handbook</w:t>
      </w:r>
      <w:r w:rsidRPr="0012606B">
        <w:rPr>
          <w:rFonts w:eastAsia="Arial"/>
          <w:i/>
          <w:iCs/>
          <w:noProof/>
          <w:lang w:val="en-CA"/>
        </w:rPr>
        <w:t>.</w:t>
      </w:r>
      <w:r w:rsidRPr="00921955">
        <w:rPr>
          <w:rFonts w:eastAsia="Arial"/>
          <w:i/>
          <w:iCs/>
          <w:noProof/>
          <w:u w:val="single"/>
          <w:lang w:val="en-CA"/>
        </w:rPr>
        <w:t xml:space="preserve">  </w:t>
      </w:r>
    </w:p>
    <w:p w14:paraId="43FE13AA" w14:textId="77777777" w:rsidR="00114529" w:rsidRPr="000E3954" w:rsidRDefault="00114529" w:rsidP="00E25965">
      <w:pPr>
        <w:pStyle w:val="ListParagraph"/>
        <w:numPr>
          <w:ilvl w:val="0"/>
          <w:numId w:val="33"/>
        </w:numPr>
        <w:rPr>
          <w:rFonts w:eastAsia="Arial" w:cs="Arial"/>
          <w:i/>
          <w:iCs/>
          <w:noProof/>
          <w:lang w:val="en-CA"/>
        </w:rPr>
      </w:pPr>
      <w:r w:rsidRPr="000E3954">
        <w:rPr>
          <w:rFonts w:eastAsia="Arial" w:cs="Arial"/>
          <w:i/>
          <w:iCs/>
          <w:noProof/>
          <w:lang w:val="en-CA"/>
        </w:rPr>
        <w:t>Written reports of cross-connection inspections and testing shall be performed as provided in California Code of Regulations, Title 22, Section 60316.</w:t>
      </w:r>
    </w:p>
    <w:p w14:paraId="05454251" w14:textId="77777777" w:rsidR="00114529" w:rsidRPr="000E3954" w:rsidRDefault="00114529" w:rsidP="00114529">
      <w:pPr>
        <w:pStyle w:val="ListParagraph"/>
        <w:numPr>
          <w:ilvl w:val="0"/>
          <w:numId w:val="33"/>
        </w:numPr>
        <w:spacing w:before="120"/>
        <w:rPr>
          <w:rFonts w:eastAsia="Arial" w:cs="Arial"/>
          <w:i/>
          <w:iCs/>
          <w:noProof/>
          <w:lang w:val="en-CA"/>
        </w:rPr>
      </w:pPr>
      <w:r w:rsidRPr="000E3954">
        <w:rPr>
          <w:rFonts w:eastAsia="Arial" w:cs="Arial"/>
          <w:i/>
          <w:iCs/>
          <w:noProof/>
          <w:lang w:val="en-CA"/>
        </w:rPr>
        <w:t xml:space="preserve">A cross-connection test pursuant to Section </w:t>
      </w:r>
      <w:r w:rsidRPr="00792D99">
        <w:rPr>
          <w:rFonts w:eastAsia="Arial"/>
          <w:i/>
          <w:iCs/>
          <w:strike/>
          <w:noProof/>
          <w:lang w:val="en-CA"/>
        </w:rPr>
        <w:t>1505.13.2.2</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.2.2</w:t>
      </w:r>
      <w:r>
        <w:rPr>
          <w:rFonts w:eastAsia="Arial"/>
          <w:i/>
          <w:iCs/>
          <w:noProof/>
          <w:u w:val="single"/>
          <w:lang w:val="en-CA"/>
        </w:rPr>
        <w:t xml:space="preserve"> </w:t>
      </w:r>
      <w:r w:rsidRPr="000E3954">
        <w:rPr>
          <w:rFonts w:eastAsia="Arial" w:cs="Arial"/>
          <w:i/>
          <w:iCs/>
          <w:noProof/>
          <w:lang w:val="en-CA"/>
        </w:rPr>
        <w:t xml:space="preserve">shall be performed on the premises of a recycled water supply system when there is material reason to believe that the potable water system or recycled water supply system separation from another water supply has been compromised.  A material reason to believe that the system has been compromised may be based on, but is not limited to, evidence gathered (a) during a visual inspection performed pursuant to Section </w:t>
      </w:r>
      <w:r w:rsidRPr="00792D99">
        <w:rPr>
          <w:rFonts w:eastAsia="Arial"/>
          <w:i/>
          <w:iCs/>
          <w:strike/>
          <w:noProof/>
          <w:lang w:val="en-CA"/>
        </w:rPr>
        <w:t>1505.13.2.</w:t>
      </w:r>
      <w:r>
        <w:rPr>
          <w:rFonts w:eastAsia="Arial"/>
          <w:i/>
          <w:iCs/>
          <w:strike/>
          <w:noProof/>
          <w:lang w:val="en-CA"/>
        </w:rPr>
        <w:t>1</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w:t>
      </w:r>
      <w:r>
        <w:rPr>
          <w:rFonts w:eastAsia="Arial"/>
          <w:i/>
          <w:iCs/>
          <w:noProof/>
          <w:u w:val="single"/>
          <w:lang w:val="en-CA"/>
        </w:rPr>
        <w:t>1</w:t>
      </w:r>
      <w:r w:rsidRPr="000E3954">
        <w:rPr>
          <w:rFonts w:eastAsia="Arial" w:cs="Arial"/>
          <w:i/>
          <w:iCs/>
          <w:noProof/>
          <w:lang w:val="en-CA"/>
        </w:rPr>
        <w:t>, (b) as a result of an inspection performed following complaints of water quality or flow conditions consistent with a compromised system, or (c) during a visual inspection that indicates that the recycled water supply system has been modified.</w:t>
      </w:r>
    </w:p>
    <w:p w14:paraId="78921995" w14:textId="0F01C1E7" w:rsidR="000202D5" w:rsidRDefault="000202D5" w:rsidP="000202D5">
      <w:pPr>
        <w:pStyle w:val="Heading4"/>
        <w:spacing w:before="0"/>
        <w:rPr>
          <w:rFonts w:cs="Arial"/>
          <w:noProof/>
          <w:snapToGrid/>
          <w:szCs w:val="24"/>
        </w:rPr>
      </w:pPr>
      <w:r>
        <w:rPr>
          <w:rFonts w:cs="Arial"/>
          <w:szCs w:val="24"/>
        </w:rPr>
        <w:t xml:space="preserve">ITEM </w:t>
      </w:r>
      <w:r>
        <w:rPr>
          <w:rFonts w:cs="Arial"/>
          <w:noProof/>
          <w:szCs w:val="24"/>
        </w:rPr>
        <w:t>5-</w:t>
      </w:r>
      <w:r w:rsidR="00460414">
        <w:rPr>
          <w:rFonts w:cs="Arial"/>
          <w:noProof/>
          <w:szCs w:val="24"/>
        </w:rPr>
        <w:t>6</w:t>
      </w:r>
      <w:r>
        <w:rPr>
          <w:rFonts w:cs="Arial"/>
          <w:szCs w:val="24"/>
        </w:rPr>
        <w:br/>
        <w:t>Sections 1505.7 through 1505.15 CPC</w:t>
      </w:r>
    </w:p>
    <w:p w14:paraId="5577A71E" w14:textId="11C484DC" w:rsidR="0024540B" w:rsidRDefault="0024540B" w:rsidP="0024540B">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existing California amendments from the 2022 CPC for adoption into the 2025 edition of the CPC</w:t>
      </w:r>
      <w:r>
        <w:rPr>
          <w:rFonts w:cs="Arial"/>
          <w:noProof/>
        </w:rPr>
        <w:t xml:space="preserve"> </w:t>
      </w:r>
      <w:r w:rsidRPr="00B64EBA">
        <w:rPr>
          <w:rFonts w:cs="Arial"/>
          <w:noProof/>
        </w:rPr>
        <w:t xml:space="preserve">in </w:t>
      </w:r>
      <w:r>
        <w:rPr>
          <w:rFonts w:cs="Arial"/>
          <w:noProof/>
        </w:rPr>
        <w:t xml:space="preserve">the following </w:t>
      </w:r>
      <w:r w:rsidRPr="00B64EBA">
        <w:rPr>
          <w:rFonts w:cs="Arial"/>
          <w:noProof/>
        </w:rPr>
        <w:t xml:space="preserve">Chapter </w:t>
      </w:r>
      <w:r>
        <w:rPr>
          <w:rFonts w:cs="Arial"/>
          <w:noProof/>
        </w:rPr>
        <w:t>15</w:t>
      </w:r>
      <w:r w:rsidRPr="00B64EBA">
        <w:rPr>
          <w:rFonts w:cs="Arial"/>
          <w:noProof/>
        </w:rPr>
        <w:t xml:space="preserve"> </w:t>
      </w:r>
      <w:r>
        <w:rPr>
          <w:rFonts w:cs="Arial"/>
          <w:noProof/>
        </w:rPr>
        <w:t>sections</w:t>
      </w:r>
      <w:r w:rsidR="00E21942">
        <w:rPr>
          <w:rFonts w:cs="Arial"/>
          <w:noProof/>
        </w:rPr>
        <w:t xml:space="preserve"> and</w:t>
      </w:r>
      <w:r>
        <w:rPr>
          <w:rFonts w:cs="Arial"/>
          <w:noProof/>
        </w:rPr>
        <w:t xml:space="preserve"> renumbered as in the 2024 UPC. </w:t>
      </w:r>
    </w:p>
    <w:p w14:paraId="144EB3D6" w14:textId="77777777" w:rsidR="00A30306" w:rsidRPr="001A0C23" w:rsidRDefault="00A30306" w:rsidP="00A30306">
      <w:pPr>
        <w:rPr>
          <w:rFonts w:eastAsia="Arial" w:cs="Arial"/>
          <w:szCs w:val="24"/>
        </w:rPr>
      </w:pPr>
      <w:r w:rsidRPr="008F38B1">
        <w:rPr>
          <w:rStyle w:val="normaltextrun"/>
          <w:rFonts w:cs="Arial"/>
          <w:b/>
          <w:bCs/>
          <w:color w:val="000000"/>
          <w:u w:val="single"/>
          <w:shd w:val="clear" w:color="auto" w:fill="FFFFFF"/>
          <w:lang w:val="en-CA"/>
        </w:rPr>
        <w:t>1505.7</w:t>
      </w:r>
      <w:r w:rsidRPr="008F38B1">
        <w:rPr>
          <w:rStyle w:val="normaltextrun"/>
          <w:rFonts w:cs="Arial"/>
          <w:b/>
          <w:bCs/>
          <w:color w:val="000000"/>
          <w:shd w:val="clear" w:color="auto" w:fill="FFFFFF"/>
          <w:lang w:val="en-CA"/>
        </w:rPr>
        <w:t xml:space="preserve"> (formerly 1505.6)</w:t>
      </w:r>
      <w:r>
        <w:rPr>
          <w:rStyle w:val="normaltextrun"/>
          <w:rFonts w:cs="Arial"/>
          <w:b/>
          <w:bCs/>
          <w:i/>
          <w:iCs/>
          <w:color w:val="000000"/>
          <w:shd w:val="clear" w:color="auto" w:fill="FFFFFF"/>
          <w:lang w:val="en-CA"/>
        </w:rPr>
        <w:t xml:space="preserve"> </w:t>
      </w:r>
      <w:r>
        <w:rPr>
          <w:rStyle w:val="normaltextrun"/>
          <w:rFonts w:cs="Arial"/>
          <w:b/>
          <w:bCs/>
          <w:color w:val="000000"/>
          <w:shd w:val="clear" w:color="auto" w:fill="FFFFFF"/>
          <w:lang w:val="en-CA"/>
        </w:rPr>
        <w:t>Re</w:t>
      </w:r>
      <w:r w:rsidRPr="00E52682">
        <w:rPr>
          <w:rStyle w:val="normaltextrun"/>
          <w:rFonts w:cs="Arial"/>
          <w:b/>
          <w:bCs/>
          <w:color w:val="000000"/>
          <w:shd w:val="clear" w:color="auto" w:fill="FFFFFF"/>
        </w:rPr>
        <w:t>c</w:t>
      </w:r>
      <w:r>
        <w:rPr>
          <w:rStyle w:val="normaltextrun"/>
          <w:rFonts w:cs="Arial"/>
          <w:b/>
          <w:bCs/>
          <w:color w:val="000000"/>
          <w:shd w:val="clear" w:color="auto" w:fill="FFFFFF"/>
        </w:rPr>
        <w:t xml:space="preserve">ycled Water </w:t>
      </w:r>
      <w:r>
        <w:rPr>
          <w:rStyle w:val="normaltextrun"/>
          <w:rFonts w:cs="Arial"/>
          <w:b/>
          <w:bCs/>
          <w:i/>
          <w:iCs/>
          <w:color w:val="000000"/>
          <w:shd w:val="clear" w:color="auto" w:fill="FFFFFF"/>
        </w:rPr>
        <w:t>Supply</w:t>
      </w:r>
      <w:r>
        <w:rPr>
          <w:rStyle w:val="normaltextrun"/>
          <w:rFonts w:cs="Arial"/>
          <w:b/>
          <w:bCs/>
          <w:color w:val="000000"/>
          <w:shd w:val="clear" w:color="auto" w:fill="FFFFFF"/>
        </w:rPr>
        <w:t xml:space="preserve"> System Materials.</w:t>
      </w:r>
      <w:r w:rsidRPr="001A0C23">
        <w:rPr>
          <w:rFonts w:eastAsia="Arial" w:cs="Arial"/>
          <w:szCs w:val="24"/>
        </w:rPr>
        <w:t xml:space="preserve"> </w:t>
      </w:r>
      <w:r>
        <w:rPr>
          <w:rFonts w:eastAsia="Arial" w:cs="Arial"/>
          <w:szCs w:val="24"/>
        </w:rPr>
        <w:t>…</w:t>
      </w:r>
    </w:p>
    <w:p w14:paraId="3E80F86F" w14:textId="77777777" w:rsidR="00A30306" w:rsidRDefault="00A30306" w:rsidP="00A30306">
      <w:pPr>
        <w:rPr>
          <w:rStyle w:val="normaltextrun"/>
          <w:rFonts w:cs="Arial"/>
          <w:b/>
          <w:bCs/>
          <w:color w:val="000000"/>
          <w:shd w:val="clear" w:color="auto" w:fill="FFFFFF"/>
          <w:lang w:val="en-CA"/>
        </w:rPr>
      </w:pPr>
      <w:r w:rsidRPr="005D3984">
        <w:rPr>
          <w:rFonts w:eastAsia="Arial" w:cs="Arial"/>
          <w:b/>
          <w:bCs/>
          <w:szCs w:val="24"/>
          <w:u w:val="single"/>
        </w:rPr>
        <w:t>1505.</w:t>
      </w:r>
      <w:r>
        <w:rPr>
          <w:rFonts w:eastAsia="Arial" w:cs="Arial"/>
          <w:b/>
          <w:bCs/>
          <w:szCs w:val="24"/>
          <w:u w:val="single"/>
        </w:rPr>
        <w:t>8</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7</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B67D63">
        <w:rPr>
          <w:rFonts w:eastAsia="Arial" w:cs="Arial"/>
          <w:b/>
          <w:bCs/>
          <w:szCs w:val="24"/>
        </w:rPr>
        <w:t>Recycled Water</w:t>
      </w:r>
      <w:r w:rsidRPr="000E3954">
        <w:rPr>
          <w:rFonts w:eastAsia="Arial" w:cs="Arial"/>
          <w:b/>
          <w:bCs/>
          <w:noProof/>
        </w:rPr>
        <w:t xml:space="preserve"> </w:t>
      </w:r>
      <w:r w:rsidRPr="000E3954">
        <w:rPr>
          <w:rFonts w:eastAsia="Arial" w:cs="Arial"/>
          <w:b/>
          <w:bCs/>
          <w:i/>
          <w:iCs/>
          <w:noProof/>
        </w:rPr>
        <w:t xml:space="preserve">Supply </w:t>
      </w:r>
      <w:r w:rsidRPr="00B67D63">
        <w:rPr>
          <w:rFonts w:eastAsia="Arial" w:cs="Arial"/>
          <w:b/>
          <w:bCs/>
          <w:szCs w:val="24"/>
        </w:rPr>
        <w:t>System Color and Marking Information.</w:t>
      </w:r>
      <w:r w:rsidRPr="00F97185">
        <w:rPr>
          <w:rFonts w:eastAsia="Arial" w:cs="Arial"/>
          <w:szCs w:val="24"/>
        </w:rPr>
        <w:t xml:space="preserve"> …</w:t>
      </w:r>
    </w:p>
    <w:p w14:paraId="3EE8F6F0" w14:textId="77777777" w:rsidR="00F6462A" w:rsidRDefault="00F6462A" w:rsidP="00F6462A">
      <w:pPr>
        <w:rPr>
          <w:rFonts w:eastAsia="Arial" w:cs="Arial"/>
          <w:szCs w:val="24"/>
        </w:rPr>
      </w:pPr>
      <w:r w:rsidRPr="005D3984">
        <w:rPr>
          <w:rFonts w:eastAsia="Arial" w:cs="Arial"/>
          <w:b/>
          <w:bCs/>
          <w:szCs w:val="24"/>
          <w:u w:val="single"/>
        </w:rPr>
        <w:lastRenderedPageBreak/>
        <w:t>1505.</w:t>
      </w:r>
      <w:r>
        <w:rPr>
          <w:rFonts w:eastAsia="Arial" w:cs="Arial"/>
          <w:b/>
          <w:bCs/>
          <w:szCs w:val="24"/>
          <w:u w:val="single"/>
        </w:rPr>
        <w:t>9.1</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8.1</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0E3954">
        <w:rPr>
          <w:rFonts w:eastAsia="Arial" w:cs="Arial"/>
          <w:b/>
          <w:bCs/>
          <w:i/>
          <w:iCs/>
          <w:noProof/>
          <w:color w:val="000000" w:themeColor="text1"/>
        </w:rPr>
        <w:t>Valve Seals</w:t>
      </w:r>
      <w:r w:rsidRPr="00B67D63">
        <w:rPr>
          <w:rFonts w:eastAsia="Arial" w:cs="Arial"/>
          <w:b/>
          <w:bCs/>
          <w:szCs w:val="24"/>
        </w:rPr>
        <w:t>.</w:t>
      </w:r>
      <w:r w:rsidRPr="00F97185">
        <w:rPr>
          <w:rFonts w:eastAsia="Arial" w:cs="Arial"/>
          <w:szCs w:val="24"/>
        </w:rPr>
        <w:t xml:space="preserve"> …</w:t>
      </w:r>
    </w:p>
    <w:p w14:paraId="5D3B18E3" w14:textId="77777777" w:rsidR="00A30306" w:rsidRDefault="00A30306" w:rsidP="00A30306">
      <w:pPr>
        <w:rPr>
          <w:rStyle w:val="normaltextrun"/>
          <w:rFonts w:cs="Arial"/>
          <w:b/>
          <w:bCs/>
          <w:color w:val="000000"/>
          <w:shd w:val="clear" w:color="auto" w:fill="FFFFFF"/>
          <w:lang w:val="en-CA"/>
        </w:rPr>
      </w:pPr>
      <w:r w:rsidRPr="005D3984">
        <w:rPr>
          <w:rFonts w:eastAsia="Arial" w:cs="Arial"/>
          <w:b/>
          <w:bCs/>
          <w:szCs w:val="24"/>
          <w:u w:val="single"/>
        </w:rPr>
        <w:t>1505.</w:t>
      </w:r>
      <w:r>
        <w:rPr>
          <w:rFonts w:eastAsia="Arial" w:cs="Arial"/>
          <w:b/>
          <w:bCs/>
          <w:szCs w:val="24"/>
          <w:u w:val="single"/>
        </w:rPr>
        <w:t>12</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11</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rPr>
        <w:t>Pipe Separation in Trenches</w:t>
      </w:r>
      <w:r w:rsidRPr="000E3954">
        <w:rPr>
          <w:rFonts w:eastAsia="Arial" w:cs="Arial"/>
          <w:b/>
          <w:bCs/>
          <w:noProof/>
          <w:color w:val="000000" w:themeColor="text1"/>
        </w:rPr>
        <w:t>.</w:t>
      </w:r>
      <w:r w:rsidRPr="000E3954">
        <w:rPr>
          <w:rFonts w:eastAsia="Arial" w:cs="Arial"/>
          <w:noProof/>
          <w:color w:val="000000" w:themeColor="text1"/>
        </w:rPr>
        <w:t xml:space="preserve"> </w:t>
      </w:r>
      <w:r>
        <w:rPr>
          <w:rFonts w:eastAsia="Arial" w:cs="Arial"/>
          <w:szCs w:val="24"/>
        </w:rPr>
        <w:t>…</w:t>
      </w:r>
    </w:p>
    <w:p w14:paraId="0FAE6E7F" w14:textId="77777777" w:rsidR="00A30306" w:rsidRDefault="00A30306" w:rsidP="00A30306">
      <w:pPr>
        <w:rPr>
          <w:rStyle w:val="normaltextrun"/>
          <w:rFonts w:cs="Arial"/>
          <w:b/>
          <w:bCs/>
          <w:color w:val="000000"/>
          <w:shd w:val="clear" w:color="auto" w:fill="FFFFFF"/>
          <w:lang w:val="en-CA"/>
        </w:rPr>
      </w:pPr>
      <w:r w:rsidRPr="005D3984">
        <w:rPr>
          <w:rFonts w:eastAsia="Arial" w:cs="Arial"/>
          <w:b/>
          <w:bCs/>
          <w:szCs w:val="24"/>
          <w:u w:val="single"/>
        </w:rPr>
        <w:t>1505.</w:t>
      </w:r>
      <w:r>
        <w:rPr>
          <w:rFonts w:eastAsia="Arial" w:cs="Arial"/>
          <w:b/>
          <w:bCs/>
          <w:szCs w:val="24"/>
          <w:u w:val="single"/>
        </w:rPr>
        <w:t>13.1</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12.1</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lang w:val="en-CA"/>
        </w:rPr>
        <w:t>Commercial, Industrial, Institutional, and Residential Restroom Signs.</w:t>
      </w:r>
      <w:r w:rsidRPr="00EA670F">
        <w:rPr>
          <w:rFonts w:eastAsia="Arial" w:cs="Arial"/>
          <w:noProof/>
          <w:color w:val="000000" w:themeColor="text1"/>
          <w:lang w:val="en-CA"/>
        </w:rPr>
        <w:t xml:space="preserve"> </w:t>
      </w:r>
      <w:r>
        <w:rPr>
          <w:rFonts w:eastAsia="Arial" w:cs="Arial"/>
          <w:szCs w:val="24"/>
        </w:rPr>
        <w:t>…</w:t>
      </w:r>
    </w:p>
    <w:p w14:paraId="49D1F189" w14:textId="77777777" w:rsidR="00A30306" w:rsidRDefault="00A30306" w:rsidP="00A30306">
      <w:pPr>
        <w:rPr>
          <w:rFonts w:eastAsia="Arial" w:cs="Arial"/>
          <w:szCs w:val="24"/>
        </w:rPr>
      </w:pPr>
      <w:r w:rsidRPr="005D3984">
        <w:rPr>
          <w:rFonts w:eastAsia="Arial" w:cs="Arial"/>
          <w:b/>
          <w:bCs/>
          <w:szCs w:val="24"/>
          <w:u w:val="single"/>
        </w:rPr>
        <w:t>1505.</w:t>
      </w:r>
      <w:r>
        <w:rPr>
          <w:rFonts w:eastAsia="Arial" w:cs="Arial"/>
          <w:b/>
          <w:bCs/>
          <w:szCs w:val="24"/>
          <w:u w:val="single"/>
        </w:rPr>
        <w:t>13.2</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12.2</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lang w:val="en-CA"/>
        </w:rPr>
        <w:t>Tank-Type Toilet Signs.</w:t>
      </w:r>
      <w:r w:rsidRPr="000E3954">
        <w:rPr>
          <w:rFonts w:eastAsia="Arial" w:cs="Arial"/>
          <w:i/>
          <w:iCs/>
          <w:noProof/>
          <w:color w:val="000000" w:themeColor="text1"/>
          <w:lang w:val="en-CA"/>
        </w:rPr>
        <w:t xml:space="preserve"> </w:t>
      </w:r>
      <w:r>
        <w:rPr>
          <w:rFonts w:eastAsia="Arial" w:cs="Arial"/>
          <w:szCs w:val="24"/>
        </w:rPr>
        <w:t xml:space="preserve"> …</w:t>
      </w:r>
    </w:p>
    <w:p w14:paraId="659C75F4" w14:textId="77777777" w:rsidR="00BD7C90" w:rsidRDefault="00BD7C90" w:rsidP="00BD7C90">
      <w:pPr>
        <w:rPr>
          <w:rStyle w:val="normaltextrun"/>
          <w:rFonts w:cs="Arial"/>
          <w:b/>
          <w:bCs/>
          <w:color w:val="000000"/>
          <w:shd w:val="clear" w:color="auto" w:fill="FFFFFF"/>
          <w:lang w:val="en-CA"/>
        </w:rPr>
      </w:pPr>
      <w:r w:rsidRPr="005D3984">
        <w:rPr>
          <w:rFonts w:eastAsia="Arial" w:cs="Arial"/>
          <w:b/>
          <w:bCs/>
          <w:szCs w:val="24"/>
          <w:u w:val="single"/>
        </w:rPr>
        <w:t>1505.</w:t>
      </w:r>
      <w:r>
        <w:rPr>
          <w:rFonts w:eastAsia="Arial" w:cs="Arial"/>
          <w:b/>
          <w:bCs/>
          <w:szCs w:val="24"/>
          <w:u w:val="single"/>
        </w:rPr>
        <w:t>13.3</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12.3</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lang w:val="en-CA"/>
        </w:rPr>
        <w:t>Equipment Room Signs.</w:t>
      </w:r>
      <w:r w:rsidRPr="00306663">
        <w:rPr>
          <w:rFonts w:eastAsia="Arial" w:cs="Arial"/>
          <w:noProof/>
          <w:color w:val="000000" w:themeColor="text1"/>
          <w:lang w:val="en-CA"/>
        </w:rPr>
        <w:t xml:space="preserve"> </w:t>
      </w:r>
      <w:r>
        <w:rPr>
          <w:rFonts w:eastAsia="Arial" w:cs="Arial"/>
          <w:szCs w:val="24"/>
        </w:rPr>
        <w:t>…</w:t>
      </w:r>
    </w:p>
    <w:p w14:paraId="3E65F03D" w14:textId="77777777" w:rsidR="00BD7C90" w:rsidRDefault="00BD7C90" w:rsidP="00BD7C90">
      <w:pPr>
        <w:rPr>
          <w:rStyle w:val="normaltextrun"/>
          <w:rFonts w:cs="Arial"/>
          <w:b/>
          <w:bCs/>
          <w:color w:val="000000"/>
          <w:shd w:val="clear" w:color="auto" w:fill="FFFFFF"/>
          <w:lang w:val="en-CA"/>
        </w:rPr>
      </w:pPr>
      <w:r w:rsidRPr="005D3984">
        <w:rPr>
          <w:rFonts w:eastAsia="Arial" w:cs="Arial"/>
          <w:b/>
          <w:bCs/>
          <w:szCs w:val="24"/>
          <w:u w:val="single"/>
        </w:rPr>
        <w:t>1505.</w:t>
      </w:r>
      <w:r>
        <w:rPr>
          <w:rFonts w:eastAsia="Arial" w:cs="Arial"/>
          <w:b/>
          <w:bCs/>
          <w:szCs w:val="24"/>
          <w:u w:val="single"/>
        </w:rPr>
        <w:t>14.1</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13.1</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825F13">
        <w:rPr>
          <w:rFonts w:eastAsia="Arial"/>
          <w:b/>
          <w:bCs/>
          <w:i/>
          <w:iCs/>
          <w:noProof/>
          <w:color w:val="000000" w:themeColor="text1"/>
          <w:lang w:val="en-CA"/>
        </w:rPr>
        <w:t>Supply System Inspection and Test.</w:t>
      </w:r>
      <w:r>
        <w:rPr>
          <w:rFonts w:eastAsia="Arial" w:cs="Arial"/>
          <w:szCs w:val="24"/>
        </w:rPr>
        <w:t xml:space="preserve"> …</w:t>
      </w:r>
    </w:p>
    <w:p w14:paraId="06C40C31" w14:textId="1B19F199" w:rsidR="00A30306" w:rsidRDefault="00A30306" w:rsidP="00A30306">
      <w:pPr>
        <w:rPr>
          <w:rFonts w:eastAsia="Arial" w:cs="Arial"/>
          <w:szCs w:val="24"/>
        </w:rPr>
      </w:pPr>
      <w:r w:rsidRPr="005D3984">
        <w:rPr>
          <w:rFonts w:eastAsia="Arial" w:cs="Arial"/>
          <w:b/>
          <w:bCs/>
          <w:szCs w:val="24"/>
          <w:u w:val="single"/>
        </w:rPr>
        <w:t>1505.</w:t>
      </w:r>
      <w:r>
        <w:rPr>
          <w:rFonts w:eastAsia="Arial" w:cs="Arial"/>
          <w:b/>
          <w:bCs/>
          <w:szCs w:val="24"/>
          <w:u w:val="single"/>
        </w:rPr>
        <w:t>1</w:t>
      </w:r>
      <w:r w:rsidR="00874FD8">
        <w:rPr>
          <w:rFonts w:eastAsia="Arial" w:cs="Arial"/>
          <w:b/>
          <w:bCs/>
          <w:szCs w:val="24"/>
          <w:u w:val="single"/>
        </w:rPr>
        <w:t>4</w:t>
      </w:r>
      <w:r>
        <w:rPr>
          <w:rFonts w:eastAsia="Arial" w:cs="Arial"/>
          <w:b/>
          <w:bCs/>
          <w:szCs w:val="24"/>
          <w:u w:val="single"/>
        </w:rPr>
        <w:t>.2</w:t>
      </w:r>
      <w:r w:rsidR="00874FD8">
        <w:rPr>
          <w:rFonts w:eastAsia="Arial" w:cs="Arial"/>
          <w:b/>
          <w:bCs/>
          <w:szCs w:val="24"/>
          <w:u w:val="single"/>
        </w:rPr>
        <w:t>.1</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w:t>
      </w:r>
      <w:r w:rsidR="00874FD8">
        <w:rPr>
          <w:rStyle w:val="normaltextrun"/>
          <w:rFonts w:cs="Arial"/>
          <w:b/>
          <w:bCs/>
          <w:color w:val="000000"/>
          <w:shd w:val="clear" w:color="auto" w:fill="FFFFFF"/>
          <w:lang w:val="en-CA"/>
        </w:rPr>
        <w:t>3</w:t>
      </w:r>
      <w:r>
        <w:rPr>
          <w:rStyle w:val="normaltextrun"/>
          <w:rFonts w:cs="Arial"/>
          <w:b/>
          <w:bCs/>
          <w:color w:val="000000"/>
          <w:shd w:val="clear" w:color="auto" w:fill="FFFFFF"/>
          <w:lang w:val="en-CA"/>
        </w:rPr>
        <w:t>.2</w:t>
      </w:r>
      <w:r w:rsidR="00874FD8">
        <w:rPr>
          <w:rStyle w:val="normaltextrun"/>
          <w:rFonts w:cs="Arial"/>
          <w:b/>
          <w:bCs/>
          <w:color w:val="000000"/>
          <w:shd w:val="clear" w:color="auto" w:fill="FFFFFF"/>
          <w:lang w:val="en-CA"/>
        </w:rPr>
        <w:t>.1</w:t>
      </w:r>
      <w:r w:rsidRPr="008F38B1">
        <w:rPr>
          <w:rStyle w:val="normaltextrun"/>
          <w:rFonts w:cs="Arial"/>
          <w:b/>
          <w:bCs/>
          <w:color w:val="000000"/>
          <w:shd w:val="clear" w:color="auto" w:fill="FFFFFF"/>
          <w:lang w:val="en-CA"/>
        </w:rPr>
        <w:t>)</w:t>
      </w:r>
      <w:r w:rsidRPr="001A0C23">
        <w:rPr>
          <w:rFonts w:eastAsia="Arial" w:cs="Arial"/>
          <w:szCs w:val="24"/>
        </w:rPr>
        <w:t xml:space="preserve"> </w:t>
      </w:r>
      <w:r w:rsidR="00BD7C90" w:rsidRPr="000E3954">
        <w:rPr>
          <w:rFonts w:eastAsia="Arial" w:cs="Arial"/>
          <w:b/>
          <w:bCs/>
          <w:i/>
          <w:iCs/>
          <w:noProof/>
          <w:color w:val="000000" w:themeColor="text1"/>
        </w:rPr>
        <w:t>Visual System Inspection</w:t>
      </w:r>
      <w:r w:rsidRPr="000E3954">
        <w:rPr>
          <w:rFonts w:eastAsia="Arial" w:cs="Arial"/>
          <w:b/>
          <w:bCs/>
          <w:i/>
          <w:iCs/>
          <w:noProof/>
          <w:color w:val="000000" w:themeColor="text1"/>
          <w:lang w:val="en-CA"/>
        </w:rPr>
        <w:t>.</w:t>
      </w:r>
      <w:r w:rsidRPr="000E3954">
        <w:rPr>
          <w:rFonts w:eastAsia="Arial" w:cs="Arial"/>
          <w:i/>
          <w:iCs/>
          <w:noProof/>
          <w:color w:val="000000" w:themeColor="text1"/>
          <w:lang w:val="en-CA"/>
        </w:rPr>
        <w:t xml:space="preserve"> </w:t>
      </w:r>
      <w:r>
        <w:rPr>
          <w:rFonts w:eastAsia="Arial" w:cs="Arial"/>
          <w:szCs w:val="24"/>
        </w:rPr>
        <w:t xml:space="preserve"> …</w:t>
      </w:r>
    </w:p>
    <w:p w14:paraId="038F8CEF" w14:textId="77777777" w:rsidR="00410315" w:rsidRDefault="00410315" w:rsidP="00410315">
      <w:pPr>
        <w:rPr>
          <w:rStyle w:val="normaltextrun"/>
          <w:rFonts w:cs="Arial"/>
          <w:b/>
          <w:bCs/>
          <w:color w:val="000000"/>
          <w:shd w:val="clear" w:color="auto" w:fill="FFFFFF"/>
          <w:lang w:val="en-CA"/>
        </w:rPr>
      </w:pPr>
      <w:r w:rsidRPr="005D3984">
        <w:rPr>
          <w:rFonts w:eastAsia="Arial" w:cs="Arial"/>
          <w:b/>
          <w:bCs/>
          <w:szCs w:val="24"/>
          <w:u w:val="single"/>
        </w:rPr>
        <w:t>1505.</w:t>
      </w:r>
      <w:r>
        <w:rPr>
          <w:rFonts w:eastAsia="Arial" w:cs="Arial"/>
          <w:b/>
          <w:bCs/>
          <w:szCs w:val="24"/>
          <w:u w:val="single"/>
        </w:rPr>
        <w:t>15</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14</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rPr>
        <w:t>Minimum Water Quality Requirements for Reclaimed (Recycled) Water</w:t>
      </w:r>
      <w:r w:rsidRPr="000E3954">
        <w:rPr>
          <w:rFonts w:eastAsia="Arial" w:cs="Arial"/>
          <w:i/>
          <w:iCs/>
          <w:noProof/>
          <w:color w:val="000000" w:themeColor="text1"/>
        </w:rPr>
        <w:t>.</w:t>
      </w:r>
      <w:r>
        <w:rPr>
          <w:rFonts w:eastAsia="Arial" w:cs="Arial"/>
          <w:szCs w:val="24"/>
        </w:rPr>
        <w:t xml:space="preserve"> …</w:t>
      </w:r>
    </w:p>
    <w:p w14:paraId="4924FC19" w14:textId="1491A5F8" w:rsidR="00E01695" w:rsidRDefault="00B12ED1" w:rsidP="00E25965">
      <w:pPr>
        <w:pStyle w:val="Heading4"/>
        <w:spacing w:before="0"/>
        <w:rPr>
          <w:rFonts w:cs="Arial"/>
          <w:noProof/>
          <w:snapToGrid/>
          <w:szCs w:val="24"/>
        </w:rPr>
      </w:pPr>
      <w:r>
        <w:rPr>
          <w:rFonts w:cs="Arial"/>
          <w:szCs w:val="24"/>
        </w:rPr>
        <w:t xml:space="preserve">ITEM </w:t>
      </w:r>
      <w:r>
        <w:rPr>
          <w:rFonts w:cs="Arial"/>
          <w:noProof/>
          <w:szCs w:val="24"/>
        </w:rPr>
        <w:t>5</w:t>
      </w:r>
      <w:r w:rsidR="000202D5">
        <w:rPr>
          <w:rFonts w:cs="Arial"/>
          <w:noProof/>
          <w:szCs w:val="24"/>
        </w:rPr>
        <w:t>-</w:t>
      </w:r>
      <w:r w:rsidR="00460414">
        <w:rPr>
          <w:rFonts w:cs="Arial"/>
          <w:noProof/>
          <w:szCs w:val="24"/>
        </w:rPr>
        <w:t>7</w:t>
      </w:r>
      <w:r>
        <w:rPr>
          <w:rFonts w:cs="Arial"/>
          <w:szCs w:val="24"/>
        </w:rPr>
        <w:br/>
      </w:r>
      <w:r w:rsidR="00E01695">
        <w:rPr>
          <w:rFonts w:cs="Arial"/>
          <w:szCs w:val="24"/>
        </w:rPr>
        <w:t xml:space="preserve">Section </w:t>
      </w:r>
      <w:r w:rsidR="00E01695">
        <w:rPr>
          <w:rFonts w:cs="Arial"/>
          <w:noProof/>
          <w:szCs w:val="24"/>
        </w:rPr>
        <w:t>1505.9</w:t>
      </w:r>
    </w:p>
    <w:p w14:paraId="2AE833FC" w14:textId="77777777" w:rsidR="00E01695" w:rsidRDefault="00E01695" w:rsidP="00E01695">
      <w:pPr>
        <w:rPr>
          <w:rStyle w:val="normaltextrun"/>
          <w:rFonts w:cs="Arial"/>
          <w:b/>
          <w:bCs/>
          <w:color w:val="000000"/>
          <w:shd w:val="clear" w:color="auto" w:fill="FFFFFF"/>
        </w:rPr>
      </w:pPr>
      <w:r w:rsidRPr="00B64EBA">
        <w:rPr>
          <w:rFonts w:cs="Arial"/>
          <w:noProof/>
        </w:rPr>
        <w:t xml:space="preserve">DWR proposes to carry forward </w:t>
      </w:r>
      <w:r>
        <w:rPr>
          <w:rFonts w:cs="Arial"/>
          <w:noProof/>
        </w:rPr>
        <w:t>DWR’s adoptions</w:t>
      </w:r>
      <w:r w:rsidRPr="00B64EBA">
        <w:rPr>
          <w:rFonts w:cs="Arial"/>
          <w:noProof/>
        </w:rPr>
        <w:t xml:space="preserve"> </w:t>
      </w:r>
      <w:r>
        <w:rPr>
          <w:rFonts w:cs="Arial"/>
          <w:noProof/>
        </w:rPr>
        <w:t xml:space="preserve">of the following 2024 UPC sections in </w:t>
      </w:r>
      <w:r w:rsidRPr="00B64EBA">
        <w:rPr>
          <w:rFonts w:cs="Arial"/>
          <w:noProof/>
        </w:rPr>
        <w:t xml:space="preserve">Chapter </w:t>
      </w:r>
      <w:r>
        <w:rPr>
          <w:rFonts w:cs="Arial"/>
          <w:noProof/>
        </w:rPr>
        <w:t>15</w:t>
      </w:r>
      <w:r w:rsidRPr="00B64EBA">
        <w:rPr>
          <w:rFonts w:cs="Arial"/>
          <w:noProof/>
        </w:rPr>
        <w:t xml:space="preserve"> </w:t>
      </w:r>
      <w:r>
        <w:rPr>
          <w:rFonts w:cs="Arial"/>
          <w:noProof/>
        </w:rPr>
        <w:t>without amendment as renumbered in the 2024 UPC</w:t>
      </w:r>
      <w:r>
        <w:rPr>
          <w:rStyle w:val="normaltextrun"/>
          <w:rFonts w:cs="Arial"/>
          <w:b/>
          <w:bCs/>
          <w:color w:val="000000"/>
          <w:shd w:val="clear" w:color="auto" w:fill="FFFFFF"/>
        </w:rPr>
        <w:t>.</w:t>
      </w:r>
    </w:p>
    <w:p w14:paraId="7422C6FE" w14:textId="3BBBE398" w:rsidR="008F25DF" w:rsidRPr="008F25DF" w:rsidRDefault="008F25DF" w:rsidP="008F25DF">
      <w:pPr>
        <w:rPr>
          <w:rFonts w:eastAsia="Arial" w:cs="Arial"/>
          <w:szCs w:val="24"/>
        </w:rPr>
      </w:pPr>
      <w:r w:rsidRPr="008F25DF">
        <w:rPr>
          <w:rFonts w:eastAsia="Arial" w:cs="Arial"/>
          <w:b/>
          <w:bCs/>
          <w:szCs w:val="24"/>
          <w:u w:val="single"/>
        </w:rPr>
        <w:t>1505.9</w:t>
      </w:r>
      <w:r w:rsidRPr="008F25DF">
        <w:rPr>
          <w:rFonts w:eastAsia="Arial" w:cs="Arial"/>
          <w:b/>
          <w:bCs/>
          <w:szCs w:val="24"/>
        </w:rPr>
        <w:t xml:space="preserve"> </w:t>
      </w:r>
      <w:r w:rsidRPr="008F25DF">
        <w:rPr>
          <w:rStyle w:val="normaltextrun"/>
          <w:rFonts w:cs="Arial"/>
          <w:b/>
          <w:bCs/>
          <w:color w:val="000000"/>
          <w:shd w:val="clear" w:color="auto" w:fill="FFFFFF"/>
          <w:lang w:val="en-CA"/>
        </w:rPr>
        <w:t xml:space="preserve">(formerly 1505.8) </w:t>
      </w:r>
      <w:r w:rsidRPr="008F25DF">
        <w:rPr>
          <w:rFonts w:eastAsia="Arial" w:cs="Arial"/>
          <w:b/>
          <w:bCs/>
          <w:noProof/>
          <w:color w:val="000000" w:themeColor="text1"/>
        </w:rPr>
        <w:t>Valves</w:t>
      </w:r>
      <w:r w:rsidRPr="008F25DF">
        <w:rPr>
          <w:rFonts w:eastAsia="Arial" w:cs="Arial"/>
          <w:b/>
          <w:bCs/>
          <w:szCs w:val="24"/>
        </w:rPr>
        <w:t>.</w:t>
      </w:r>
      <w:r w:rsidRPr="008F25DF">
        <w:rPr>
          <w:rFonts w:eastAsia="Arial" w:cs="Arial"/>
          <w:szCs w:val="24"/>
        </w:rPr>
        <w:t xml:space="preserve"> …</w:t>
      </w:r>
    </w:p>
    <w:p w14:paraId="203B1B68" w14:textId="77777777" w:rsidR="00D5025F" w:rsidRPr="0046521A" w:rsidRDefault="00D5025F" w:rsidP="00D5025F">
      <w:pPr>
        <w:pStyle w:val="Heading4"/>
        <w:ind w:left="0"/>
      </w:pPr>
      <w:r w:rsidRPr="0046521A">
        <w:t xml:space="preserve">Notation: </w:t>
      </w:r>
    </w:p>
    <w:p w14:paraId="169728E5" w14:textId="0328C157" w:rsidR="00D5025F" w:rsidRPr="0046521A" w:rsidRDefault="00D5025F" w:rsidP="00D5025F">
      <w:pPr>
        <w:rPr>
          <w:rFonts w:cs="Arial"/>
        </w:rPr>
      </w:pPr>
      <w:r w:rsidRPr="0046521A">
        <w:rPr>
          <w:rFonts w:cs="Arial"/>
        </w:rPr>
        <w:t xml:space="preserve">Authority: </w:t>
      </w:r>
      <w:r w:rsidRPr="00434F17">
        <w:rPr>
          <w:rFonts w:cs="Arial"/>
        </w:rPr>
        <w:t>Water Code Section: 13557.</w:t>
      </w:r>
    </w:p>
    <w:p w14:paraId="400890F0" w14:textId="22FCA7C3" w:rsidR="00CA0AA8" w:rsidRDefault="00CA0AA8" w:rsidP="00CA0AA8">
      <w:pPr>
        <w:rPr>
          <w:rFonts w:cs="Arial"/>
          <w:noProof/>
        </w:rPr>
      </w:pPr>
      <w:bookmarkStart w:id="8" w:name="_Hlk165899566"/>
      <w:r w:rsidRPr="00885A3C">
        <w:rPr>
          <w:rFonts w:cs="Arial"/>
        </w:rPr>
        <w:t xml:space="preserve">References: </w:t>
      </w:r>
      <w:r w:rsidR="003C48A2" w:rsidRPr="00885A3C">
        <w:rPr>
          <w:rFonts w:cs="Arial"/>
        </w:rPr>
        <w:t>Water Code Sections</w:t>
      </w:r>
      <w:r w:rsidR="00E5228C" w:rsidRPr="00885A3C">
        <w:rPr>
          <w:rFonts w:cs="Arial"/>
        </w:rPr>
        <w:t>:</w:t>
      </w:r>
      <w:r w:rsidR="003C48A2" w:rsidRPr="00885A3C">
        <w:rPr>
          <w:rFonts w:cs="Arial"/>
        </w:rPr>
        <w:t xml:space="preserve"> 10951, 13521.2, 13523, 13523.1, 13550, 13552.2, </w:t>
      </w:r>
      <w:r w:rsidR="002051C8" w:rsidRPr="00885A3C">
        <w:t xml:space="preserve">13552.4, </w:t>
      </w:r>
      <w:r w:rsidR="003C48A2" w:rsidRPr="00885A3C">
        <w:rPr>
          <w:rFonts w:cs="Arial"/>
        </w:rPr>
        <w:t xml:space="preserve">13552.6, 13552.8, 13553, 13554, 13555.2, 13555.3, and 13557 </w:t>
      </w:r>
      <w:r w:rsidR="00E5228C" w:rsidRPr="00885A3C">
        <w:rPr>
          <w:rFonts w:cs="Arial"/>
        </w:rPr>
        <w:br/>
      </w:r>
      <w:r w:rsidR="003C48A2" w:rsidRPr="00885A3C">
        <w:rPr>
          <w:rFonts w:cs="Arial"/>
        </w:rPr>
        <w:t>Health and Safety Code Sections</w:t>
      </w:r>
      <w:r w:rsidR="00E5228C" w:rsidRPr="00885A3C">
        <w:rPr>
          <w:rFonts w:cs="Arial"/>
        </w:rPr>
        <w:t>:</w:t>
      </w:r>
      <w:r w:rsidR="003C48A2" w:rsidRPr="00885A3C">
        <w:rPr>
          <w:rFonts w:cs="Arial"/>
        </w:rPr>
        <w:t xml:space="preserve"> 8117, 8118, </w:t>
      </w:r>
      <w:r w:rsidR="002051C8" w:rsidRPr="00885A3C">
        <w:rPr>
          <w:rFonts w:cs="Arial"/>
        </w:rPr>
        <w:t>17921.5, 18940.6</w:t>
      </w:r>
      <w:r w:rsidR="00197053" w:rsidRPr="00885A3C">
        <w:rPr>
          <w:rFonts w:cs="Arial"/>
        </w:rPr>
        <w:t xml:space="preserve">, </w:t>
      </w:r>
      <w:r w:rsidR="003C48A2" w:rsidRPr="00885A3C">
        <w:rPr>
          <w:rFonts w:cs="Arial"/>
        </w:rPr>
        <w:t xml:space="preserve">116375, 116407, 116555.5, 116800, 116810, </w:t>
      </w:r>
      <w:r w:rsidR="00197053" w:rsidRPr="00885A3C">
        <w:rPr>
          <w:rFonts w:cs="Arial"/>
        </w:rPr>
        <w:t xml:space="preserve">and </w:t>
      </w:r>
      <w:r w:rsidR="003C48A2" w:rsidRPr="00885A3C">
        <w:rPr>
          <w:rFonts w:cs="Arial"/>
        </w:rPr>
        <w:t>116815</w:t>
      </w:r>
      <w:r w:rsidR="00197053" w:rsidRPr="00885A3C">
        <w:rPr>
          <w:rFonts w:cs="Arial"/>
        </w:rPr>
        <w:t>.</w:t>
      </w:r>
      <w:r w:rsidR="003C48A2" w:rsidRPr="00885A3C">
        <w:rPr>
          <w:rFonts w:cs="Arial"/>
        </w:rPr>
        <w:t xml:space="preserve"> </w:t>
      </w:r>
    </w:p>
    <w:bookmarkEnd w:id="8"/>
    <w:p w14:paraId="1F9A7F57" w14:textId="0DA121D7" w:rsidR="004508EA" w:rsidRPr="0046521A" w:rsidRDefault="004508EA" w:rsidP="00E25965">
      <w:pPr>
        <w:pStyle w:val="Heading3"/>
        <w:spacing w:before="0"/>
        <w:rPr>
          <w:noProof/>
        </w:rPr>
      </w:pPr>
      <w:r w:rsidRPr="0046521A">
        <w:t xml:space="preserve">ITEM </w:t>
      </w:r>
      <w:r>
        <w:rPr>
          <w:noProof/>
        </w:rPr>
        <w:t>6</w:t>
      </w:r>
      <w:r w:rsidRPr="0046521A">
        <w:rPr>
          <w:snapToGrid/>
        </w:rPr>
        <w:br/>
      </w:r>
      <w:r w:rsidRPr="0046521A">
        <w:t xml:space="preserve">Chapter </w:t>
      </w:r>
      <w:r w:rsidRPr="00E21CB2">
        <w:rPr>
          <w:noProof/>
        </w:rPr>
        <w:t>1</w:t>
      </w:r>
      <w:r>
        <w:rPr>
          <w:noProof/>
        </w:rPr>
        <w:t>5</w:t>
      </w:r>
      <w:r w:rsidRPr="00E21CB2">
        <w:rPr>
          <w:noProof/>
        </w:rPr>
        <w:t xml:space="preserve"> </w:t>
      </w:r>
      <w:r>
        <w:rPr>
          <w:noProof/>
        </w:rPr>
        <w:t>–</w:t>
      </w:r>
      <w:r w:rsidRPr="00E21CB2">
        <w:rPr>
          <w:noProof/>
        </w:rPr>
        <w:t xml:space="preserve"> </w:t>
      </w:r>
      <w:r w:rsidR="006410E3" w:rsidRPr="000E3954">
        <w:rPr>
          <w:rFonts w:cs="Arial"/>
        </w:rPr>
        <w:t>ALTERNATE WATER SOURCES FOR NONPOTABLE APPLICATIONS</w:t>
      </w:r>
      <w:r w:rsidRPr="0046521A">
        <w:rPr>
          <w:noProof/>
        </w:rPr>
        <w:t xml:space="preserve">, </w:t>
      </w:r>
      <w:r w:rsidRPr="0046521A">
        <w:t xml:space="preserve">Section </w:t>
      </w:r>
      <w:r w:rsidR="006410E3">
        <w:t>1506</w:t>
      </w:r>
      <w:r w:rsidR="00930245">
        <w:t>.4</w:t>
      </w:r>
      <w:r w:rsidR="00C926C5" w:rsidRPr="00C926C5">
        <w:t xml:space="preserve"> Connections to Potable or Reclaimed (Recycled) Water Systems.</w:t>
      </w:r>
    </w:p>
    <w:p w14:paraId="0513F1B1" w14:textId="654AB2E1" w:rsidR="004508EA" w:rsidRDefault="004508EA" w:rsidP="004508EA">
      <w:pPr>
        <w:rPr>
          <w:rFonts w:cs="Arial"/>
          <w:noProof/>
        </w:rPr>
      </w:pPr>
      <w:r w:rsidRPr="00B64EBA">
        <w:rPr>
          <w:rFonts w:cs="Arial"/>
          <w:noProof/>
        </w:rPr>
        <w:t xml:space="preserve">DWR proposes to carry forward existing California amendments </w:t>
      </w:r>
      <w:r>
        <w:rPr>
          <w:rFonts w:cs="Arial"/>
          <w:noProof/>
        </w:rPr>
        <w:t xml:space="preserve">in Section </w:t>
      </w:r>
      <w:r w:rsidR="00E42119">
        <w:rPr>
          <w:rFonts w:cs="Arial"/>
          <w:noProof/>
        </w:rPr>
        <w:t>1506.4</w:t>
      </w:r>
      <w:r>
        <w:rPr>
          <w:rFonts w:cs="Arial"/>
          <w:noProof/>
        </w:rPr>
        <w:t xml:space="preserve"> </w:t>
      </w:r>
      <w:r w:rsidRPr="00B64EBA">
        <w:rPr>
          <w:rFonts w:cs="Arial"/>
          <w:noProof/>
        </w:rPr>
        <w:t xml:space="preserve">in Chapter </w:t>
      </w:r>
      <w:r>
        <w:rPr>
          <w:rFonts w:cs="Arial"/>
          <w:noProof/>
        </w:rPr>
        <w:t>1</w:t>
      </w:r>
      <w:r w:rsidR="00E42119">
        <w:rPr>
          <w:rFonts w:cs="Arial"/>
          <w:noProof/>
        </w:rPr>
        <w:t>5</w:t>
      </w:r>
      <w:r w:rsidRPr="00B64EBA">
        <w:rPr>
          <w:rFonts w:cs="Arial"/>
          <w:noProof/>
        </w:rPr>
        <w:t xml:space="preserve"> from the 2022 CPC for adoption into the 2025 edition of the CPC</w:t>
      </w:r>
      <w:r>
        <w:rPr>
          <w:rFonts w:cs="Arial"/>
          <w:noProof/>
        </w:rPr>
        <w:t>.</w:t>
      </w:r>
    </w:p>
    <w:p w14:paraId="692BD8E8" w14:textId="77777777" w:rsidR="004508EA" w:rsidRPr="0046521A" w:rsidRDefault="004508EA" w:rsidP="004508EA">
      <w:pPr>
        <w:pStyle w:val="Heading4"/>
        <w:ind w:left="0"/>
      </w:pPr>
      <w:r w:rsidRPr="0046521A">
        <w:t xml:space="preserve">Notation: </w:t>
      </w:r>
    </w:p>
    <w:p w14:paraId="522D32AB" w14:textId="77777777" w:rsidR="004508EA" w:rsidRPr="0046521A" w:rsidRDefault="004508EA" w:rsidP="004508EA">
      <w:pPr>
        <w:rPr>
          <w:rFonts w:cs="Arial"/>
        </w:rPr>
      </w:pPr>
      <w:r w:rsidRPr="0046521A">
        <w:rPr>
          <w:rFonts w:cs="Arial"/>
        </w:rPr>
        <w:t xml:space="preserve">Authority: </w:t>
      </w:r>
      <w:r w:rsidRPr="00C074AC">
        <w:rPr>
          <w:rFonts w:cs="Arial"/>
        </w:rPr>
        <w:t>Water Code Section: 13557.</w:t>
      </w:r>
    </w:p>
    <w:p w14:paraId="2AFDA3A9" w14:textId="51BCA421" w:rsidR="004508EA" w:rsidRDefault="004508EA" w:rsidP="004508EA">
      <w:pPr>
        <w:rPr>
          <w:rFonts w:cs="Arial"/>
          <w:noProof/>
        </w:rPr>
      </w:pPr>
      <w:bookmarkStart w:id="9" w:name="_Hlk165899560"/>
      <w:r w:rsidRPr="0046521A">
        <w:rPr>
          <w:rFonts w:cs="Arial"/>
        </w:rPr>
        <w:t>Reference</w:t>
      </w:r>
      <w:r w:rsidR="00095E48">
        <w:rPr>
          <w:rFonts w:cs="Arial"/>
        </w:rPr>
        <w:t>s</w:t>
      </w:r>
      <w:r w:rsidRPr="0046521A">
        <w:rPr>
          <w:rFonts w:cs="Arial"/>
        </w:rPr>
        <w:t xml:space="preserve">: </w:t>
      </w:r>
      <w:r w:rsidRPr="00C074AC">
        <w:rPr>
          <w:rFonts w:cs="Arial"/>
        </w:rPr>
        <w:t xml:space="preserve">Water Code </w:t>
      </w:r>
      <w:r w:rsidRPr="09040988">
        <w:rPr>
          <w:rFonts w:eastAsia="Arial" w:cs="Arial"/>
        </w:rPr>
        <w:t>Section</w:t>
      </w:r>
      <w:r w:rsidRPr="00C074AC">
        <w:rPr>
          <w:rFonts w:cs="Arial"/>
        </w:rPr>
        <w:t xml:space="preserve">: </w:t>
      </w:r>
      <w:r w:rsidR="00095E48" w:rsidRPr="00434F17">
        <w:rPr>
          <w:rFonts w:cs="Arial"/>
        </w:rPr>
        <w:t>13552.2, 13552.4, 13552.6, 13552.8, 13553, 13554, 13555.3, 13557. Health and Safety Code Sections: 8117, 8118</w:t>
      </w:r>
      <w:r w:rsidRPr="00C074AC">
        <w:rPr>
          <w:rFonts w:cs="Arial"/>
        </w:rPr>
        <w:t>.</w:t>
      </w:r>
    </w:p>
    <w:bookmarkEnd w:id="9"/>
    <w:p w14:paraId="19DF9202" w14:textId="75185B31" w:rsidR="001B13C8" w:rsidRPr="0046521A" w:rsidRDefault="001B13C8" w:rsidP="00E25965">
      <w:pPr>
        <w:pStyle w:val="Heading3"/>
        <w:spacing w:before="0"/>
        <w:rPr>
          <w:noProof/>
        </w:rPr>
      </w:pPr>
      <w:r w:rsidRPr="0046521A">
        <w:t xml:space="preserve">ITEM </w:t>
      </w:r>
      <w:r w:rsidR="004508EA">
        <w:rPr>
          <w:noProof/>
        </w:rPr>
        <w:t>7</w:t>
      </w:r>
      <w:r w:rsidRPr="0046521A">
        <w:rPr>
          <w:snapToGrid/>
        </w:rPr>
        <w:br/>
      </w:r>
      <w:r w:rsidRPr="0046521A">
        <w:t xml:space="preserve">Chapter </w:t>
      </w:r>
      <w:r w:rsidRPr="00E21CB2">
        <w:rPr>
          <w:noProof/>
        </w:rPr>
        <w:t>1</w:t>
      </w:r>
      <w:r w:rsidR="00276AAF">
        <w:rPr>
          <w:noProof/>
        </w:rPr>
        <w:t>6</w:t>
      </w:r>
      <w:r w:rsidRPr="00E21CB2">
        <w:rPr>
          <w:noProof/>
        </w:rPr>
        <w:t xml:space="preserve"> </w:t>
      </w:r>
      <w:r>
        <w:rPr>
          <w:noProof/>
        </w:rPr>
        <w:t>–</w:t>
      </w:r>
      <w:r w:rsidRPr="00E21CB2">
        <w:rPr>
          <w:noProof/>
        </w:rPr>
        <w:t xml:space="preserve"> </w:t>
      </w:r>
      <w:r w:rsidR="00276AAF" w:rsidRPr="00276AAF">
        <w:rPr>
          <w:noProof/>
        </w:rPr>
        <w:t>NONPOTABLE RAINWATER CATCHMENT SYSTEMS</w:t>
      </w:r>
      <w:r w:rsidRPr="00E21CB2">
        <w:rPr>
          <w:noProof/>
        </w:rPr>
        <w:t xml:space="preserve"> APPLICATIONS</w:t>
      </w:r>
      <w:r w:rsidRPr="0046521A">
        <w:rPr>
          <w:noProof/>
        </w:rPr>
        <w:t xml:space="preserve">, </w:t>
      </w:r>
      <w:r w:rsidRPr="0046521A">
        <w:t xml:space="preserve">Section </w:t>
      </w:r>
      <w:r>
        <w:t>1</w:t>
      </w:r>
      <w:r w:rsidR="008D6D50">
        <w:t>6</w:t>
      </w:r>
      <w:r>
        <w:t>0</w:t>
      </w:r>
      <w:r w:rsidR="008D6D50">
        <w:t>2.4</w:t>
      </w:r>
      <w:r w:rsidR="009D61BE">
        <w:t xml:space="preserve"> </w:t>
      </w:r>
      <w:r w:rsidR="009D61BE" w:rsidRPr="009D61BE">
        <w:t>Connections to Potable or Reclaimed (Recycled) Water Systems.</w:t>
      </w:r>
    </w:p>
    <w:p w14:paraId="2D09BD12" w14:textId="2C769A49" w:rsidR="001B13C8" w:rsidRDefault="001B13C8" w:rsidP="001B13C8">
      <w:pPr>
        <w:rPr>
          <w:rFonts w:cs="Arial"/>
          <w:noProof/>
        </w:rPr>
      </w:pPr>
      <w:r w:rsidRPr="00B64EBA">
        <w:rPr>
          <w:rFonts w:cs="Arial"/>
          <w:noProof/>
        </w:rPr>
        <w:t xml:space="preserve">DWR proposes to carry forward existing California amendments </w:t>
      </w:r>
      <w:r w:rsidR="00BF2DE5">
        <w:rPr>
          <w:rFonts w:cs="Arial"/>
          <w:noProof/>
        </w:rPr>
        <w:t xml:space="preserve">in Section 1602.4 </w:t>
      </w:r>
      <w:r w:rsidRPr="00B64EBA">
        <w:rPr>
          <w:rFonts w:cs="Arial"/>
          <w:noProof/>
        </w:rPr>
        <w:t xml:space="preserve">in Chapter </w:t>
      </w:r>
      <w:r>
        <w:rPr>
          <w:rFonts w:cs="Arial"/>
          <w:noProof/>
        </w:rPr>
        <w:t>1</w:t>
      </w:r>
      <w:r w:rsidR="006A0C4B">
        <w:rPr>
          <w:rFonts w:cs="Arial"/>
          <w:noProof/>
        </w:rPr>
        <w:t>6</w:t>
      </w:r>
      <w:r w:rsidRPr="00B64EBA">
        <w:rPr>
          <w:rFonts w:cs="Arial"/>
          <w:noProof/>
        </w:rPr>
        <w:t xml:space="preserve"> from the 2022 CPC for adoption into the 2025 edition of the CPC</w:t>
      </w:r>
      <w:r w:rsidR="00BF2DE5">
        <w:rPr>
          <w:rFonts w:cs="Arial"/>
          <w:noProof/>
        </w:rPr>
        <w:t>.</w:t>
      </w:r>
    </w:p>
    <w:p w14:paraId="2C1B2CED" w14:textId="77777777" w:rsidR="00005708" w:rsidRPr="0046521A" w:rsidRDefault="00005708" w:rsidP="003641DE">
      <w:pPr>
        <w:pStyle w:val="Heading4"/>
        <w:ind w:left="0"/>
      </w:pPr>
      <w:r w:rsidRPr="0046521A">
        <w:lastRenderedPageBreak/>
        <w:t xml:space="preserve">Notation: </w:t>
      </w:r>
    </w:p>
    <w:p w14:paraId="29975944" w14:textId="54483FC7" w:rsidR="00005708" w:rsidRPr="0046521A" w:rsidRDefault="00005708" w:rsidP="00AA0C1D">
      <w:pPr>
        <w:rPr>
          <w:rFonts w:cs="Arial"/>
        </w:rPr>
      </w:pPr>
      <w:r w:rsidRPr="0046521A">
        <w:rPr>
          <w:rFonts w:cs="Arial"/>
        </w:rPr>
        <w:t xml:space="preserve">Authority: </w:t>
      </w:r>
      <w:r w:rsidR="003D7431" w:rsidRPr="00C074AC">
        <w:rPr>
          <w:rFonts w:cs="Arial"/>
        </w:rPr>
        <w:t>Water Code Section: 13557.</w:t>
      </w:r>
    </w:p>
    <w:p w14:paraId="0D1B49AF" w14:textId="7ECFA4B0" w:rsidR="00767766" w:rsidRDefault="00005708" w:rsidP="00AA0C1D">
      <w:pPr>
        <w:rPr>
          <w:rFonts w:cs="Arial"/>
          <w:noProof/>
        </w:rPr>
      </w:pPr>
      <w:bookmarkStart w:id="10" w:name="_Hlk165899554"/>
      <w:r w:rsidRPr="0046521A">
        <w:rPr>
          <w:rFonts w:cs="Arial"/>
        </w:rPr>
        <w:t xml:space="preserve">Reference: </w:t>
      </w:r>
      <w:r w:rsidR="003D7431" w:rsidRPr="00C074AC">
        <w:rPr>
          <w:rFonts w:cs="Arial"/>
        </w:rPr>
        <w:t>Water Code Section: 13557.</w:t>
      </w:r>
    </w:p>
    <w:bookmarkEnd w:id="10"/>
    <w:p w14:paraId="72B034EC" w14:textId="77777777" w:rsidR="006408B7" w:rsidRPr="0046521A" w:rsidRDefault="006408B7" w:rsidP="00AA0C1D">
      <w:pPr>
        <w:rPr>
          <w:rFonts w:cs="Arial"/>
        </w:rPr>
      </w:pPr>
    </w:p>
    <w:sectPr w:rsidR="006408B7" w:rsidRPr="0046521A" w:rsidSect="001B718F">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F505" w14:textId="77777777" w:rsidR="001B718F" w:rsidRDefault="001B718F">
      <w:r>
        <w:separator/>
      </w:r>
    </w:p>
  </w:endnote>
  <w:endnote w:type="continuationSeparator" w:id="0">
    <w:p w14:paraId="7B904599" w14:textId="77777777" w:rsidR="001B718F" w:rsidRDefault="001B718F">
      <w:r>
        <w:continuationSeparator/>
      </w:r>
    </w:p>
  </w:endnote>
  <w:endnote w:type="continuationNotice" w:id="1">
    <w:p w14:paraId="4BDF7A4F" w14:textId="77777777" w:rsidR="001B718F" w:rsidRDefault="001B71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48629634" w:rsidR="008908A5" w:rsidRDefault="008908A5" w:rsidP="00AA0C1D">
    <w:pPr>
      <w:pStyle w:val="Footer"/>
      <w:pBdr>
        <w:top w:val="single" w:sz="4" w:space="1" w:color="auto"/>
      </w:pBdr>
      <w:tabs>
        <w:tab w:val="clear" w:pos="4320"/>
        <w:tab w:val="clear" w:pos="8640"/>
        <w:tab w:val="center" w:pos="4788"/>
        <w:tab w:val="right" w:pos="6678"/>
      </w:tabs>
    </w:pPr>
  </w:p>
  <w:p w14:paraId="30356D53" w14:textId="678A1F9C"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0C4C61">
      <w:t>45-Da</w:t>
    </w:r>
    <w:r w:rsidR="00132D69">
      <w:t>y</w:t>
    </w:r>
    <w:r w:rsidR="000C4C61">
      <w:t xml:space="preserve"> </w:t>
    </w:r>
    <w:r>
      <w:t>Express Terms</w:t>
    </w:r>
    <w:r w:rsidR="00A8502F">
      <w:tab/>
    </w:r>
    <w:r w:rsidR="00FA6948">
      <w:t>April 11, 2024</w:t>
    </w:r>
  </w:p>
  <w:p w14:paraId="0CAFC6F9" w14:textId="7E22001E" w:rsidR="008908A5" w:rsidRDefault="00BC095D" w:rsidP="00AA0C1D">
    <w:pPr>
      <w:pStyle w:val="Footer"/>
      <w:tabs>
        <w:tab w:val="clear" w:pos="4320"/>
        <w:tab w:val="clear" w:pos="8640"/>
        <w:tab w:val="center" w:pos="4860"/>
        <w:tab w:val="right" w:pos="9180"/>
      </w:tabs>
      <w:rPr>
        <w:szCs w:val="16"/>
      </w:rPr>
    </w:pPr>
    <w:r w:rsidRPr="00036E56">
      <w:rPr>
        <w:rFonts w:cs="Arial"/>
      </w:rPr>
      <w:t>DWR 01/24 - Part 5 - 2024 Triennial Code Cycle</w:t>
    </w:r>
    <w:r w:rsidR="0070689B">
      <w:rPr>
        <w:szCs w:val="16"/>
      </w:rPr>
      <w:tab/>
    </w:r>
    <w:r w:rsidR="00A8502F">
      <w:rPr>
        <w:szCs w:val="16"/>
      </w:rPr>
      <w:tab/>
    </w:r>
    <w:r w:rsidR="00A51F32" w:rsidRPr="00427B62">
      <w:rPr>
        <w:rFonts w:cs="Arial"/>
      </w:rPr>
      <w:t>ET</w:t>
    </w:r>
  </w:p>
  <w:p w14:paraId="5D269932" w14:textId="34A5F00B" w:rsidR="009C2981" w:rsidRDefault="00610FBE" w:rsidP="00B46055">
    <w:pPr>
      <w:pStyle w:val="Footer"/>
      <w:tabs>
        <w:tab w:val="clear" w:pos="4320"/>
        <w:tab w:val="clear" w:pos="8640"/>
        <w:tab w:val="center" w:pos="4795"/>
        <w:tab w:val="right" w:pos="9540"/>
      </w:tabs>
    </w:pPr>
    <w:r>
      <w:t>California Department of Water Resources</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A8AE" w14:textId="77777777" w:rsidR="001B718F" w:rsidRDefault="001B718F">
      <w:r>
        <w:separator/>
      </w:r>
    </w:p>
  </w:footnote>
  <w:footnote w:type="continuationSeparator" w:id="0">
    <w:p w14:paraId="600C334A" w14:textId="77777777" w:rsidR="001B718F" w:rsidRDefault="001B718F">
      <w:r>
        <w:continuationSeparator/>
      </w:r>
    </w:p>
  </w:footnote>
  <w:footnote w:type="continuationNotice" w:id="1">
    <w:p w14:paraId="786B093D" w14:textId="77777777" w:rsidR="001B718F" w:rsidRDefault="001B71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1EED1615"/>
    <w:multiLevelType w:val="hybridMultilevel"/>
    <w:tmpl w:val="1026CF68"/>
    <w:lvl w:ilvl="0" w:tplc="4F8E7CFA">
      <w:start w:val="2"/>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564A5"/>
    <w:multiLevelType w:val="hybridMultilevel"/>
    <w:tmpl w:val="172411EE"/>
    <w:lvl w:ilvl="0" w:tplc="A8E2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3728D"/>
    <w:multiLevelType w:val="hybridMultilevel"/>
    <w:tmpl w:val="CACC888C"/>
    <w:lvl w:ilvl="0" w:tplc="DE82D646">
      <w:start w:val="1"/>
      <w:numFmt w:val="decimal"/>
      <w:lvlText w:val="(%1)"/>
      <w:lvlJc w:val="left"/>
      <w:pPr>
        <w:ind w:left="720" w:hanging="360"/>
      </w:pPr>
    </w:lvl>
    <w:lvl w:ilvl="1" w:tplc="EA1CB35C">
      <w:start w:val="1"/>
      <w:numFmt w:val="lowerLetter"/>
      <w:lvlText w:val="%2."/>
      <w:lvlJc w:val="left"/>
      <w:pPr>
        <w:ind w:left="1440" w:hanging="360"/>
      </w:pPr>
    </w:lvl>
    <w:lvl w:ilvl="2" w:tplc="6324BFB4">
      <w:start w:val="1"/>
      <w:numFmt w:val="lowerRoman"/>
      <w:lvlText w:val="%3."/>
      <w:lvlJc w:val="right"/>
      <w:pPr>
        <w:ind w:left="2160" w:hanging="180"/>
      </w:pPr>
    </w:lvl>
    <w:lvl w:ilvl="3" w:tplc="EBCEC8A0">
      <w:start w:val="1"/>
      <w:numFmt w:val="decimal"/>
      <w:lvlText w:val="%4."/>
      <w:lvlJc w:val="left"/>
      <w:pPr>
        <w:ind w:left="2880" w:hanging="360"/>
      </w:pPr>
    </w:lvl>
    <w:lvl w:ilvl="4" w:tplc="2EDC0A68">
      <w:start w:val="1"/>
      <w:numFmt w:val="lowerLetter"/>
      <w:lvlText w:val="%5."/>
      <w:lvlJc w:val="left"/>
      <w:pPr>
        <w:ind w:left="3600" w:hanging="360"/>
      </w:pPr>
    </w:lvl>
    <w:lvl w:ilvl="5" w:tplc="A29CA94A">
      <w:start w:val="1"/>
      <w:numFmt w:val="lowerRoman"/>
      <w:lvlText w:val="%6."/>
      <w:lvlJc w:val="right"/>
      <w:pPr>
        <w:ind w:left="4320" w:hanging="180"/>
      </w:pPr>
    </w:lvl>
    <w:lvl w:ilvl="6" w:tplc="F31E55F2">
      <w:start w:val="1"/>
      <w:numFmt w:val="decimal"/>
      <w:lvlText w:val="%7."/>
      <w:lvlJc w:val="left"/>
      <w:pPr>
        <w:ind w:left="5040" w:hanging="360"/>
      </w:pPr>
    </w:lvl>
    <w:lvl w:ilvl="7" w:tplc="A52880A6">
      <w:start w:val="1"/>
      <w:numFmt w:val="lowerLetter"/>
      <w:lvlText w:val="%8."/>
      <w:lvlJc w:val="left"/>
      <w:pPr>
        <w:ind w:left="5760" w:hanging="360"/>
      </w:pPr>
    </w:lvl>
    <w:lvl w:ilvl="8" w:tplc="FF7CE368">
      <w:start w:val="1"/>
      <w:numFmt w:val="lowerRoman"/>
      <w:lvlText w:val="%9."/>
      <w:lvlJc w:val="right"/>
      <w:pPr>
        <w:ind w:left="6480" w:hanging="180"/>
      </w:pPr>
    </w:lvl>
  </w:abstractNum>
  <w:abstractNum w:abstractNumId="19" w15:restartNumberingAfterBreak="0">
    <w:nsid w:val="5ACA5055"/>
    <w:multiLevelType w:val="multilevel"/>
    <w:tmpl w:val="26B0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36777C3"/>
    <w:multiLevelType w:val="multilevel"/>
    <w:tmpl w:val="827C2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82717"/>
    <w:multiLevelType w:val="hybridMultilevel"/>
    <w:tmpl w:val="68028178"/>
    <w:lvl w:ilvl="0" w:tplc="23FCC0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4"/>
  </w:num>
  <w:num w:numId="2" w16cid:durableId="79449155">
    <w:abstractNumId w:val="16"/>
  </w:num>
  <w:num w:numId="3" w16cid:durableId="1549343205">
    <w:abstractNumId w:val="10"/>
  </w:num>
  <w:num w:numId="4" w16cid:durableId="1290357534">
    <w:abstractNumId w:val="17"/>
  </w:num>
  <w:num w:numId="5" w16cid:durableId="366837411">
    <w:abstractNumId w:val="21"/>
  </w:num>
  <w:num w:numId="6" w16cid:durableId="707072491">
    <w:abstractNumId w:val="20"/>
  </w:num>
  <w:num w:numId="7" w16cid:durableId="182212069">
    <w:abstractNumId w:val="13"/>
  </w:num>
  <w:num w:numId="8" w16cid:durableId="1689793772">
    <w:abstractNumId w:val="1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82466484">
    <w:abstractNumId w:val="19"/>
  </w:num>
  <w:num w:numId="30" w16cid:durableId="2100713645">
    <w:abstractNumId w:val="22"/>
  </w:num>
  <w:num w:numId="31" w16cid:durableId="399015014">
    <w:abstractNumId w:val="11"/>
  </w:num>
  <w:num w:numId="32" w16cid:durableId="1402286133">
    <w:abstractNumId w:val="23"/>
  </w:num>
  <w:num w:numId="33" w16cid:durableId="11881949">
    <w:abstractNumId w:val="12"/>
  </w:num>
  <w:num w:numId="34" w16cid:durableId="9882908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713"/>
    <w:rsid w:val="00000E26"/>
    <w:rsid w:val="00005708"/>
    <w:rsid w:val="0000708A"/>
    <w:rsid w:val="00014A07"/>
    <w:rsid w:val="0001734F"/>
    <w:rsid w:val="00017AD7"/>
    <w:rsid w:val="000202D5"/>
    <w:rsid w:val="00022C3B"/>
    <w:rsid w:val="0002308F"/>
    <w:rsid w:val="0002407A"/>
    <w:rsid w:val="00024D9E"/>
    <w:rsid w:val="000257AD"/>
    <w:rsid w:val="000277AD"/>
    <w:rsid w:val="00027AAB"/>
    <w:rsid w:val="00030AEC"/>
    <w:rsid w:val="000328EF"/>
    <w:rsid w:val="00037265"/>
    <w:rsid w:val="00051564"/>
    <w:rsid w:val="0005278C"/>
    <w:rsid w:val="00055BB4"/>
    <w:rsid w:val="00056F1A"/>
    <w:rsid w:val="00056F49"/>
    <w:rsid w:val="0006510B"/>
    <w:rsid w:val="0006560C"/>
    <w:rsid w:val="0006615A"/>
    <w:rsid w:val="00074D4B"/>
    <w:rsid w:val="00076D91"/>
    <w:rsid w:val="00077B06"/>
    <w:rsid w:val="00080FEA"/>
    <w:rsid w:val="00081EC4"/>
    <w:rsid w:val="00086667"/>
    <w:rsid w:val="00095E48"/>
    <w:rsid w:val="000A2FC0"/>
    <w:rsid w:val="000B0EBA"/>
    <w:rsid w:val="000B136A"/>
    <w:rsid w:val="000B3B00"/>
    <w:rsid w:val="000B3ED8"/>
    <w:rsid w:val="000B4609"/>
    <w:rsid w:val="000B4FE9"/>
    <w:rsid w:val="000B5D13"/>
    <w:rsid w:val="000C285C"/>
    <w:rsid w:val="000C3BE7"/>
    <w:rsid w:val="000C4C61"/>
    <w:rsid w:val="000E24B4"/>
    <w:rsid w:val="000E5C14"/>
    <w:rsid w:val="000E668B"/>
    <w:rsid w:val="000E6A12"/>
    <w:rsid w:val="000E6C27"/>
    <w:rsid w:val="000F1BD8"/>
    <w:rsid w:val="000F562E"/>
    <w:rsid w:val="00101DCF"/>
    <w:rsid w:val="00104A44"/>
    <w:rsid w:val="00110B4A"/>
    <w:rsid w:val="00114529"/>
    <w:rsid w:val="00116D71"/>
    <w:rsid w:val="00123F82"/>
    <w:rsid w:val="0012487A"/>
    <w:rsid w:val="0012606B"/>
    <w:rsid w:val="00127E3C"/>
    <w:rsid w:val="00132A40"/>
    <w:rsid w:val="00132D69"/>
    <w:rsid w:val="00134BE3"/>
    <w:rsid w:val="001419EF"/>
    <w:rsid w:val="00150576"/>
    <w:rsid w:val="00156E9A"/>
    <w:rsid w:val="001635F1"/>
    <w:rsid w:val="00164809"/>
    <w:rsid w:val="00174E28"/>
    <w:rsid w:val="00175449"/>
    <w:rsid w:val="0017628E"/>
    <w:rsid w:val="0017650E"/>
    <w:rsid w:val="001826F4"/>
    <w:rsid w:val="00186FA2"/>
    <w:rsid w:val="00187AE4"/>
    <w:rsid w:val="00190E7A"/>
    <w:rsid w:val="001915D2"/>
    <w:rsid w:val="00197053"/>
    <w:rsid w:val="001A0C23"/>
    <w:rsid w:val="001A1EA6"/>
    <w:rsid w:val="001A328D"/>
    <w:rsid w:val="001A78D8"/>
    <w:rsid w:val="001B13C8"/>
    <w:rsid w:val="001B1735"/>
    <w:rsid w:val="001B308A"/>
    <w:rsid w:val="001B3B3F"/>
    <w:rsid w:val="001B3FC2"/>
    <w:rsid w:val="001B5F72"/>
    <w:rsid w:val="001B718F"/>
    <w:rsid w:val="001C00C0"/>
    <w:rsid w:val="001C4F88"/>
    <w:rsid w:val="001D13DB"/>
    <w:rsid w:val="001D15D1"/>
    <w:rsid w:val="001D232F"/>
    <w:rsid w:val="001D58BB"/>
    <w:rsid w:val="001D6449"/>
    <w:rsid w:val="001E0E55"/>
    <w:rsid w:val="001E2EAA"/>
    <w:rsid w:val="001E635B"/>
    <w:rsid w:val="001E71DE"/>
    <w:rsid w:val="001F2A94"/>
    <w:rsid w:val="001F32C8"/>
    <w:rsid w:val="001F4BA4"/>
    <w:rsid w:val="001F4EF0"/>
    <w:rsid w:val="001F5BF3"/>
    <w:rsid w:val="001F6735"/>
    <w:rsid w:val="001F7523"/>
    <w:rsid w:val="002033A0"/>
    <w:rsid w:val="002051C8"/>
    <w:rsid w:val="00213E84"/>
    <w:rsid w:val="00230DBF"/>
    <w:rsid w:val="00232502"/>
    <w:rsid w:val="00234A84"/>
    <w:rsid w:val="002433DE"/>
    <w:rsid w:val="00245317"/>
    <w:rsid w:val="002453AE"/>
    <w:rsid w:val="0024540B"/>
    <w:rsid w:val="002537B1"/>
    <w:rsid w:val="00254477"/>
    <w:rsid w:val="002564B9"/>
    <w:rsid w:val="0025651C"/>
    <w:rsid w:val="00264B12"/>
    <w:rsid w:val="002678E5"/>
    <w:rsid w:val="002704A1"/>
    <w:rsid w:val="00275B17"/>
    <w:rsid w:val="00275B3F"/>
    <w:rsid w:val="00276AAF"/>
    <w:rsid w:val="002829DF"/>
    <w:rsid w:val="00283BEF"/>
    <w:rsid w:val="00287870"/>
    <w:rsid w:val="002915CB"/>
    <w:rsid w:val="00292DD9"/>
    <w:rsid w:val="00294F53"/>
    <w:rsid w:val="00295E27"/>
    <w:rsid w:val="002965E0"/>
    <w:rsid w:val="002A0C69"/>
    <w:rsid w:val="002A2B86"/>
    <w:rsid w:val="002A7C09"/>
    <w:rsid w:val="002C31B8"/>
    <w:rsid w:val="002C3821"/>
    <w:rsid w:val="002C5E7B"/>
    <w:rsid w:val="002D1003"/>
    <w:rsid w:val="002D3561"/>
    <w:rsid w:val="002D3F86"/>
    <w:rsid w:val="002E38DD"/>
    <w:rsid w:val="002E42F1"/>
    <w:rsid w:val="002F2E38"/>
    <w:rsid w:val="002F6C8C"/>
    <w:rsid w:val="00301808"/>
    <w:rsid w:val="0030639B"/>
    <w:rsid w:val="00306663"/>
    <w:rsid w:val="00320A6D"/>
    <w:rsid w:val="00326B09"/>
    <w:rsid w:val="00332A1F"/>
    <w:rsid w:val="00332C1D"/>
    <w:rsid w:val="00344ECD"/>
    <w:rsid w:val="003506FF"/>
    <w:rsid w:val="00351E2B"/>
    <w:rsid w:val="00352A0D"/>
    <w:rsid w:val="00353B32"/>
    <w:rsid w:val="00360FA3"/>
    <w:rsid w:val="0036109B"/>
    <w:rsid w:val="003635E3"/>
    <w:rsid w:val="00363E8E"/>
    <w:rsid w:val="003641DE"/>
    <w:rsid w:val="00364971"/>
    <w:rsid w:val="00374674"/>
    <w:rsid w:val="003807DE"/>
    <w:rsid w:val="00384F1E"/>
    <w:rsid w:val="0039274D"/>
    <w:rsid w:val="003938D8"/>
    <w:rsid w:val="003942B6"/>
    <w:rsid w:val="003B7254"/>
    <w:rsid w:val="003C158A"/>
    <w:rsid w:val="003C3B1C"/>
    <w:rsid w:val="003C48A2"/>
    <w:rsid w:val="003C56D4"/>
    <w:rsid w:val="003D249F"/>
    <w:rsid w:val="003D3450"/>
    <w:rsid w:val="003D3F7F"/>
    <w:rsid w:val="003D7431"/>
    <w:rsid w:val="003E0D9B"/>
    <w:rsid w:val="003E482C"/>
    <w:rsid w:val="003E4B19"/>
    <w:rsid w:val="003E5CDB"/>
    <w:rsid w:val="00400A45"/>
    <w:rsid w:val="00405956"/>
    <w:rsid w:val="004067AD"/>
    <w:rsid w:val="00410315"/>
    <w:rsid w:val="00421C03"/>
    <w:rsid w:val="004238B3"/>
    <w:rsid w:val="00426B37"/>
    <w:rsid w:val="00426CFB"/>
    <w:rsid w:val="00446845"/>
    <w:rsid w:val="004503FF"/>
    <w:rsid w:val="004508EA"/>
    <w:rsid w:val="004529D6"/>
    <w:rsid w:val="004535F7"/>
    <w:rsid w:val="00460414"/>
    <w:rsid w:val="00462492"/>
    <w:rsid w:val="0046521A"/>
    <w:rsid w:val="0047048F"/>
    <w:rsid w:val="004871CA"/>
    <w:rsid w:val="004957C8"/>
    <w:rsid w:val="004A090B"/>
    <w:rsid w:val="004A2B61"/>
    <w:rsid w:val="004B1649"/>
    <w:rsid w:val="004B1FDA"/>
    <w:rsid w:val="004B2AB9"/>
    <w:rsid w:val="004B4B34"/>
    <w:rsid w:val="004C48A0"/>
    <w:rsid w:val="004C7D14"/>
    <w:rsid w:val="004E079F"/>
    <w:rsid w:val="004F7960"/>
    <w:rsid w:val="004F7E86"/>
    <w:rsid w:val="005020BE"/>
    <w:rsid w:val="00516F21"/>
    <w:rsid w:val="00522578"/>
    <w:rsid w:val="00530D1E"/>
    <w:rsid w:val="00536E6D"/>
    <w:rsid w:val="00540492"/>
    <w:rsid w:val="00541492"/>
    <w:rsid w:val="005417DB"/>
    <w:rsid w:val="00546C39"/>
    <w:rsid w:val="00553D77"/>
    <w:rsid w:val="005553A8"/>
    <w:rsid w:val="00557030"/>
    <w:rsid w:val="00563190"/>
    <w:rsid w:val="005668A8"/>
    <w:rsid w:val="00572179"/>
    <w:rsid w:val="0058248E"/>
    <w:rsid w:val="00592218"/>
    <w:rsid w:val="00593232"/>
    <w:rsid w:val="00593DDD"/>
    <w:rsid w:val="00597063"/>
    <w:rsid w:val="005A1242"/>
    <w:rsid w:val="005B0224"/>
    <w:rsid w:val="005B352F"/>
    <w:rsid w:val="005B3EDF"/>
    <w:rsid w:val="005C3AC8"/>
    <w:rsid w:val="005C5C86"/>
    <w:rsid w:val="005D3984"/>
    <w:rsid w:val="005D57EB"/>
    <w:rsid w:val="005E162F"/>
    <w:rsid w:val="005E3AED"/>
    <w:rsid w:val="005F15A5"/>
    <w:rsid w:val="005F1F14"/>
    <w:rsid w:val="005F66BA"/>
    <w:rsid w:val="00600471"/>
    <w:rsid w:val="006008EF"/>
    <w:rsid w:val="00606D82"/>
    <w:rsid w:val="00607BBA"/>
    <w:rsid w:val="00610FBE"/>
    <w:rsid w:val="0061175B"/>
    <w:rsid w:val="006169B9"/>
    <w:rsid w:val="0061722A"/>
    <w:rsid w:val="00622FFD"/>
    <w:rsid w:val="006247CC"/>
    <w:rsid w:val="006313E9"/>
    <w:rsid w:val="006315DD"/>
    <w:rsid w:val="00634629"/>
    <w:rsid w:val="00637A3E"/>
    <w:rsid w:val="006408B7"/>
    <w:rsid w:val="006410E3"/>
    <w:rsid w:val="00642758"/>
    <w:rsid w:val="00642A32"/>
    <w:rsid w:val="00642DFC"/>
    <w:rsid w:val="006437D0"/>
    <w:rsid w:val="00650170"/>
    <w:rsid w:val="0065451C"/>
    <w:rsid w:val="00662780"/>
    <w:rsid w:val="00664F8A"/>
    <w:rsid w:val="0066622F"/>
    <w:rsid w:val="00666A8A"/>
    <w:rsid w:val="00672873"/>
    <w:rsid w:val="006752A8"/>
    <w:rsid w:val="00676C35"/>
    <w:rsid w:val="0068162C"/>
    <w:rsid w:val="00694216"/>
    <w:rsid w:val="0069558C"/>
    <w:rsid w:val="006A04C0"/>
    <w:rsid w:val="006A0C4B"/>
    <w:rsid w:val="006A21F1"/>
    <w:rsid w:val="006A3A91"/>
    <w:rsid w:val="006A3AB6"/>
    <w:rsid w:val="006A4F7B"/>
    <w:rsid w:val="006B1D8F"/>
    <w:rsid w:val="006B3818"/>
    <w:rsid w:val="006B43F5"/>
    <w:rsid w:val="006B485C"/>
    <w:rsid w:val="006B747C"/>
    <w:rsid w:val="006C2E9A"/>
    <w:rsid w:val="006C52B4"/>
    <w:rsid w:val="006C5744"/>
    <w:rsid w:val="006C6BD7"/>
    <w:rsid w:val="006D1470"/>
    <w:rsid w:val="006D3278"/>
    <w:rsid w:val="006D4AD9"/>
    <w:rsid w:val="006D53ED"/>
    <w:rsid w:val="006D7793"/>
    <w:rsid w:val="006E11FA"/>
    <w:rsid w:val="006E523C"/>
    <w:rsid w:val="006E548D"/>
    <w:rsid w:val="006F0996"/>
    <w:rsid w:val="006F0D5A"/>
    <w:rsid w:val="006F2333"/>
    <w:rsid w:val="006F3EB2"/>
    <w:rsid w:val="006F7597"/>
    <w:rsid w:val="007003ED"/>
    <w:rsid w:val="00702C8A"/>
    <w:rsid w:val="0070514E"/>
    <w:rsid w:val="0070689B"/>
    <w:rsid w:val="00710392"/>
    <w:rsid w:val="00710DB2"/>
    <w:rsid w:val="00713DEC"/>
    <w:rsid w:val="00715A40"/>
    <w:rsid w:val="007225EE"/>
    <w:rsid w:val="00727499"/>
    <w:rsid w:val="0073368F"/>
    <w:rsid w:val="0073479C"/>
    <w:rsid w:val="00737252"/>
    <w:rsid w:val="00737E15"/>
    <w:rsid w:val="00744B05"/>
    <w:rsid w:val="00750097"/>
    <w:rsid w:val="007518DF"/>
    <w:rsid w:val="007522C8"/>
    <w:rsid w:val="00755282"/>
    <w:rsid w:val="0076164E"/>
    <w:rsid w:val="00763FAD"/>
    <w:rsid w:val="0076656F"/>
    <w:rsid w:val="00767398"/>
    <w:rsid w:val="00767766"/>
    <w:rsid w:val="00767979"/>
    <w:rsid w:val="007735D6"/>
    <w:rsid w:val="007751C4"/>
    <w:rsid w:val="00776483"/>
    <w:rsid w:val="007809B1"/>
    <w:rsid w:val="0078135A"/>
    <w:rsid w:val="007900B4"/>
    <w:rsid w:val="00790966"/>
    <w:rsid w:val="00792D99"/>
    <w:rsid w:val="007957FA"/>
    <w:rsid w:val="007977ED"/>
    <w:rsid w:val="007A3F81"/>
    <w:rsid w:val="007A4B8F"/>
    <w:rsid w:val="007B0231"/>
    <w:rsid w:val="007B0599"/>
    <w:rsid w:val="007B1129"/>
    <w:rsid w:val="007B1B04"/>
    <w:rsid w:val="007B4553"/>
    <w:rsid w:val="007C22C7"/>
    <w:rsid w:val="007C2FA1"/>
    <w:rsid w:val="007C4BEB"/>
    <w:rsid w:val="007C53CF"/>
    <w:rsid w:val="007D4133"/>
    <w:rsid w:val="007F0912"/>
    <w:rsid w:val="007F127B"/>
    <w:rsid w:val="007F7C2D"/>
    <w:rsid w:val="00803AF0"/>
    <w:rsid w:val="0081299A"/>
    <w:rsid w:val="00813E16"/>
    <w:rsid w:val="00816B98"/>
    <w:rsid w:val="00817CAB"/>
    <w:rsid w:val="008236F5"/>
    <w:rsid w:val="00827AC0"/>
    <w:rsid w:val="0083127A"/>
    <w:rsid w:val="00837CEF"/>
    <w:rsid w:val="008422A2"/>
    <w:rsid w:val="00846216"/>
    <w:rsid w:val="008515AF"/>
    <w:rsid w:val="00860352"/>
    <w:rsid w:val="0086062D"/>
    <w:rsid w:val="00860D91"/>
    <w:rsid w:val="00860DC6"/>
    <w:rsid w:val="00862B75"/>
    <w:rsid w:val="00867002"/>
    <w:rsid w:val="00871F62"/>
    <w:rsid w:val="00873CC3"/>
    <w:rsid w:val="00874FD8"/>
    <w:rsid w:val="00885526"/>
    <w:rsid w:val="00885A3C"/>
    <w:rsid w:val="00885E41"/>
    <w:rsid w:val="008908A5"/>
    <w:rsid w:val="008922DB"/>
    <w:rsid w:val="008A2AC5"/>
    <w:rsid w:val="008A34EC"/>
    <w:rsid w:val="008A63B1"/>
    <w:rsid w:val="008A6504"/>
    <w:rsid w:val="008B38E7"/>
    <w:rsid w:val="008B6F4E"/>
    <w:rsid w:val="008C017C"/>
    <w:rsid w:val="008C3440"/>
    <w:rsid w:val="008C5011"/>
    <w:rsid w:val="008C5B69"/>
    <w:rsid w:val="008D26E4"/>
    <w:rsid w:val="008D6D50"/>
    <w:rsid w:val="008E36A8"/>
    <w:rsid w:val="008E7BDE"/>
    <w:rsid w:val="008F027D"/>
    <w:rsid w:val="008F08DC"/>
    <w:rsid w:val="008F1AE2"/>
    <w:rsid w:val="008F2193"/>
    <w:rsid w:val="008F25DF"/>
    <w:rsid w:val="008F38B1"/>
    <w:rsid w:val="008F5E39"/>
    <w:rsid w:val="008F6B5C"/>
    <w:rsid w:val="00904F97"/>
    <w:rsid w:val="0090753D"/>
    <w:rsid w:val="009108DF"/>
    <w:rsid w:val="00910E24"/>
    <w:rsid w:val="00912688"/>
    <w:rsid w:val="00913302"/>
    <w:rsid w:val="009255E4"/>
    <w:rsid w:val="00925F3C"/>
    <w:rsid w:val="00930245"/>
    <w:rsid w:val="00931462"/>
    <w:rsid w:val="00933618"/>
    <w:rsid w:val="00934BBD"/>
    <w:rsid w:val="009518F1"/>
    <w:rsid w:val="009523D3"/>
    <w:rsid w:val="00963D33"/>
    <w:rsid w:val="00965AAB"/>
    <w:rsid w:val="00975ECA"/>
    <w:rsid w:val="00975FF7"/>
    <w:rsid w:val="00985D84"/>
    <w:rsid w:val="009865FF"/>
    <w:rsid w:val="009A116C"/>
    <w:rsid w:val="009A1237"/>
    <w:rsid w:val="009A530B"/>
    <w:rsid w:val="009A5C8D"/>
    <w:rsid w:val="009A693A"/>
    <w:rsid w:val="009B410A"/>
    <w:rsid w:val="009B45D7"/>
    <w:rsid w:val="009B75E7"/>
    <w:rsid w:val="009C139A"/>
    <w:rsid w:val="009C2981"/>
    <w:rsid w:val="009C51C2"/>
    <w:rsid w:val="009C529A"/>
    <w:rsid w:val="009D60C1"/>
    <w:rsid w:val="009D61BE"/>
    <w:rsid w:val="009E03DC"/>
    <w:rsid w:val="009E0E79"/>
    <w:rsid w:val="009E305A"/>
    <w:rsid w:val="009E48C5"/>
    <w:rsid w:val="009E6B12"/>
    <w:rsid w:val="009F23ED"/>
    <w:rsid w:val="009F717D"/>
    <w:rsid w:val="009F75DA"/>
    <w:rsid w:val="00A0740B"/>
    <w:rsid w:val="00A108E0"/>
    <w:rsid w:val="00A124A5"/>
    <w:rsid w:val="00A138AA"/>
    <w:rsid w:val="00A1607D"/>
    <w:rsid w:val="00A16927"/>
    <w:rsid w:val="00A22159"/>
    <w:rsid w:val="00A22FB2"/>
    <w:rsid w:val="00A25FFE"/>
    <w:rsid w:val="00A30306"/>
    <w:rsid w:val="00A319AF"/>
    <w:rsid w:val="00A36201"/>
    <w:rsid w:val="00A4452D"/>
    <w:rsid w:val="00A46F12"/>
    <w:rsid w:val="00A51F32"/>
    <w:rsid w:val="00A55CF6"/>
    <w:rsid w:val="00A57EE8"/>
    <w:rsid w:val="00A60CA1"/>
    <w:rsid w:val="00A76E67"/>
    <w:rsid w:val="00A81002"/>
    <w:rsid w:val="00A8502F"/>
    <w:rsid w:val="00A90097"/>
    <w:rsid w:val="00A904CA"/>
    <w:rsid w:val="00A92048"/>
    <w:rsid w:val="00A945EE"/>
    <w:rsid w:val="00AA0C1D"/>
    <w:rsid w:val="00AA2575"/>
    <w:rsid w:val="00AA4C31"/>
    <w:rsid w:val="00AA72BC"/>
    <w:rsid w:val="00AB378E"/>
    <w:rsid w:val="00AB3B9B"/>
    <w:rsid w:val="00AB7F58"/>
    <w:rsid w:val="00AC1E70"/>
    <w:rsid w:val="00AC1F10"/>
    <w:rsid w:val="00AC6DB8"/>
    <w:rsid w:val="00AC6E86"/>
    <w:rsid w:val="00AD0666"/>
    <w:rsid w:val="00AD280C"/>
    <w:rsid w:val="00AE5030"/>
    <w:rsid w:val="00AF245C"/>
    <w:rsid w:val="00AF3FEE"/>
    <w:rsid w:val="00AF4E96"/>
    <w:rsid w:val="00AF687A"/>
    <w:rsid w:val="00B1026F"/>
    <w:rsid w:val="00B11AD5"/>
    <w:rsid w:val="00B12076"/>
    <w:rsid w:val="00B12BBB"/>
    <w:rsid w:val="00B12ED1"/>
    <w:rsid w:val="00B17918"/>
    <w:rsid w:val="00B21650"/>
    <w:rsid w:val="00B243EB"/>
    <w:rsid w:val="00B245AC"/>
    <w:rsid w:val="00B2757A"/>
    <w:rsid w:val="00B3050D"/>
    <w:rsid w:val="00B46055"/>
    <w:rsid w:val="00B57E0C"/>
    <w:rsid w:val="00B64EBA"/>
    <w:rsid w:val="00B73E63"/>
    <w:rsid w:val="00B94C03"/>
    <w:rsid w:val="00B97B66"/>
    <w:rsid w:val="00BA0727"/>
    <w:rsid w:val="00BA3ABD"/>
    <w:rsid w:val="00BA3B32"/>
    <w:rsid w:val="00BA735B"/>
    <w:rsid w:val="00BB0A26"/>
    <w:rsid w:val="00BB246C"/>
    <w:rsid w:val="00BB2AAE"/>
    <w:rsid w:val="00BC095D"/>
    <w:rsid w:val="00BC1102"/>
    <w:rsid w:val="00BC3F6E"/>
    <w:rsid w:val="00BC49BD"/>
    <w:rsid w:val="00BD7C90"/>
    <w:rsid w:val="00BE48F6"/>
    <w:rsid w:val="00BF251B"/>
    <w:rsid w:val="00BF2B3F"/>
    <w:rsid w:val="00BF2DE5"/>
    <w:rsid w:val="00BF551A"/>
    <w:rsid w:val="00C028D9"/>
    <w:rsid w:val="00C1043D"/>
    <w:rsid w:val="00C14111"/>
    <w:rsid w:val="00C1748E"/>
    <w:rsid w:val="00C22C1B"/>
    <w:rsid w:val="00C26DB5"/>
    <w:rsid w:val="00C30C02"/>
    <w:rsid w:val="00C3370C"/>
    <w:rsid w:val="00C34CA2"/>
    <w:rsid w:val="00C36475"/>
    <w:rsid w:val="00C3653A"/>
    <w:rsid w:val="00C417F9"/>
    <w:rsid w:val="00C44C36"/>
    <w:rsid w:val="00C45357"/>
    <w:rsid w:val="00C50B37"/>
    <w:rsid w:val="00C578CB"/>
    <w:rsid w:val="00C65948"/>
    <w:rsid w:val="00C67B72"/>
    <w:rsid w:val="00C67C90"/>
    <w:rsid w:val="00C72AE8"/>
    <w:rsid w:val="00C73BD1"/>
    <w:rsid w:val="00C748F6"/>
    <w:rsid w:val="00C74CC9"/>
    <w:rsid w:val="00C80CD9"/>
    <w:rsid w:val="00C844BA"/>
    <w:rsid w:val="00C90C73"/>
    <w:rsid w:val="00C926C5"/>
    <w:rsid w:val="00C952DF"/>
    <w:rsid w:val="00CA0AA8"/>
    <w:rsid w:val="00CA659D"/>
    <w:rsid w:val="00CB2B3D"/>
    <w:rsid w:val="00CB4F72"/>
    <w:rsid w:val="00CB757F"/>
    <w:rsid w:val="00CC05C1"/>
    <w:rsid w:val="00CC7342"/>
    <w:rsid w:val="00CD2F1B"/>
    <w:rsid w:val="00CD71EA"/>
    <w:rsid w:val="00CE082C"/>
    <w:rsid w:val="00CE101D"/>
    <w:rsid w:val="00CE406D"/>
    <w:rsid w:val="00CE50FD"/>
    <w:rsid w:val="00CE56AD"/>
    <w:rsid w:val="00CE7A1F"/>
    <w:rsid w:val="00CF06A8"/>
    <w:rsid w:val="00CF0AB6"/>
    <w:rsid w:val="00CF1E4A"/>
    <w:rsid w:val="00CF3372"/>
    <w:rsid w:val="00CF3A69"/>
    <w:rsid w:val="00D12A11"/>
    <w:rsid w:val="00D13C7F"/>
    <w:rsid w:val="00D173F9"/>
    <w:rsid w:val="00D205E3"/>
    <w:rsid w:val="00D20740"/>
    <w:rsid w:val="00D2356E"/>
    <w:rsid w:val="00D275E7"/>
    <w:rsid w:val="00D43C99"/>
    <w:rsid w:val="00D44C98"/>
    <w:rsid w:val="00D473B4"/>
    <w:rsid w:val="00D5025F"/>
    <w:rsid w:val="00D57FAA"/>
    <w:rsid w:val="00D72ADD"/>
    <w:rsid w:val="00D75ED1"/>
    <w:rsid w:val="00D76B65"/>
    <w:rsid w:val="00D76BA3"/>
    <w:rsid w:val="00D779DB"/>
    <w:rsid w:val="00D828E5"/>
    <w:rsid w:val="00D83093"/>
    <w:rsid w:val="00D83119"/>
    <w:rsid w:val="00D878B0"/>
    <w:rsid w:val="00D90674"/>
    <w:rsid w:val="00D9154E"/>
    <w:rsid w:val="00D91AE2"/>
    <w:rsid w:val="00DA5CDA"/>
    <w:rsid w:val="00DA7102"/>
    <w:rsid w:val="00DA7374"/>
    <w:rsid w:val="00DA7C4C"/>
    <w:rsid w:val="00DB6FF4"/>
    <w:rsid w:val="00DD2A32"/>
    <w:rsid w:val="00DD322B"/>
    <w:rsid w:val="00DE2D78"/>
    <w:rsid w:val="00DE7209"/>
    <w:rsid w:val="00DF4271"/>
    <w:rsid w:val="00E01695"/>
    <w:rsid w:val="00E05B10"/>
    <w:rsid w:val="00E100C3"/>
    <w:rsid w:val="00E119F2"/>
    <w:rsid w:val="00E128C0"/>
    <w:rsid w:val="00E16084"/>
    <w:rsid w:val="00E173C5"/>
    <w:rsid w:val="00E20208"/>
    <w:rsid w:val="00E21942"/>
    <w:rsid w:val="00E21CB2"/>
    <w:rsid w:val="00E240BD"/>
    <w:rsid w:val="00E25965"/>
    <w:rsid w:val="00E319B6"/>
    <w:rsid w:val="00E3790F"/>
    <w:rsid w:val="00E42119"/>
    <w:rsid w:val="00E44E02"/>
    <w:rsid w:val="00E46E3A"/>
    <w:rsid w:val="00E5228C"/>
    <w:rsid w:val="00E52682"/>
    <w:rsid w:val="00E533BC"/>
    <w:rsid w:val="00E53D35"/>
    <w:rsid w:val="00E640B6"/>
    <w:rsid w:val="00E64C4F"/>
    <w:rsid w:val="00E77396"/>
    <w:rsid w:val="00E81041"/>
    <w:rsid w:val="00E82C60"/>
    <w:rsid w:val="00E873C0"/>
    <w:rsid w:val="00E91314"/>
    <w:rsid w:val="00E929AD"/>
    <w:rsid w:val="00E97265"/>
    <w:rsid w:val="00EA137B"/>
    <w:rsid w:val="00EA5179"/>
    <w:rsid w:val="00EA670F"/>
    <w:rsid w:val="00EB03C7"/>
    <w:rsid w:val="00EB257F"/>
    <w:rsid w:val="00EB2CFA"/>
    <w:rsid w:val="00EB54DD"/>
    <w:rsid w:val="00EB632E"/>
    <w:rsid w:val="00EC1049"/>
    <w:rsid w:val="00EC27FE"/>
    <w:rsid w:val="00EC55B6"/>
    <w:rsid w:val="00ED0158"/>
    <w:rsid w:val="00ED27E1"/>
    <w:rsid w:val="00ED5CF1"/>
    <w:rsid w:val="00EE3CBC"/>
    <w:rsid w:val="00EE6710"/>
    <w:rsid w:val="00EF26E2"/>
    <w:rsid w:val="00F057BF"/>
    <w:rsid w:val="00F10D23"/>
    <w:rsid w:val="00F152F2"/>
    <w:rsid w:val="00F17139"/>
    <w:rsid w:val="00F200B6"/>
    <w:rsid w:val="00F25669"/>
    <w:rsid w:val="00F33FDC"/>
    <w:rsid w:val="00F3718C"/>
    <w:rsid w:val="00F37BC2"/>
    <w:rsid w:val="00F4291A"/>
    <w:rsid w:val="00F47031"/>
    <w:rsid w:val="00F60505"/>
    <w:rsid w:val="00F61E87"/>
    <w:rsid w:val="00F6462A"/>
    <w:rsid w:val="00F67C52"/>
    <w:rsid w:val="00F74DF0"/>
    <w:rsid w:val="00F768B4"/>
    <w:rsid w:val="00F80126"/>
    <w:rsid w:val="00F83330"/>
    <w:rsid w:val="00F85D6E"/>
    <w:rsid w:val="00F86025"/>
    <w:rsid w:val="00F965BE"/>
    <w:rsid w:val="00F97185"/>
    <w:rsid w:val="00F97C83"/>
    <w:rsid w:val="00FA1261"/>
    <w:rsid w:val="00FA1B62"/>
    <w:rsid w:val="00FA4C58"/>
    <w:rsid w:val="00FA5501"/>
    <w:rsid w:val="00FA68F5"/>
    <w:rsid w:val="00FA6948"/>
    <w:rsid w:val="00FC5DB7"/>
    <w:rsid w:val="00FD40E0"/>
    <w:rsid w:val="00FD45EA"/>
    <w:rsid w:val="00FD5C29"/>
    <w:rsid w:val="00FE35B9"/>
    <w:rsid w:val="00FE4917"/>
    <w:rsid w:val="00FE5560"/>
    <w:rsid w:val="00FF11EA"/>
    <w:rsid w:val="00FF4A32"/>
    <w:rsid w:val="09040988"/>
    <w:rsid w:val="0E427EB0"/>
    <w:rsid w:val="3ED41851"/>
    <w:rsid w:val="4D08AB1E"/>
    <w:rsid w:val="694C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4790FDDE-1236-4840-BBCB-57F279B0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E6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3C3B1C"/>
  </w:style>
  <w:style w:type="character" w:customStyle="1" w:styleId="eop">
    <w:name w:val="eop"/>
    <w:basedOn w:val="DefaultParagraphFont"/>
    <w:rsid w:val="003C3B1C"/>
  </w:style>
  <w:style w:type="paragraph" w:customStyle="1" w:styleId="paragraph">
    <w:name w:val="paragraph"/>
    <w:basedOn w:val="Normal"/>
    <w:rsid w:val="003C3B1C"/>
    <w:pPr>
      <w:widowControl/>
      <w:spacing w:before="100" w:beforeAutospacing="1" w:after="100" w:afterAutospacing="1"/>
    </w:pPr>
    <w:rPr>
      <w:rFonts w:ascii="Times New Roman" w:eastAsia="Times New Roman" w:hAnsi="Times New Roman"/>
      <w:snapToGrid/>
      <w:szCs w:val="24"/>
    </w:rPr>
  </w:style>
  <w:style w:type="table" w:styleId="TableGrid">
    <w:name w:val="Table Grid"/>
    <w:basedOn w:val="TableNormal"/>
    <w:rsid w:val="003C3B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Arial" w:hAnsi="Arial"/>
      <w:snapToGrid w:val="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523D3"/>
    <w:rPr>
      <w:b/>
      <w:bCs/>
    </w:rPr>
  </w:style>
  <w:style w:type="character" w:customStyle="1" w:styleId="CommentSubjectChar">
    <w:name w:val="Comment Subject Char"/>
    <w:basedOn w:val="CommentTextChar"/>
    <w:link w:val="CommentSubject"/>
    <w:semiHidden/>
    <w:rsid w:val="009523D3"/>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194">
      <w:bodyDiv w:val="1"/>
      <w:marLeft w:val="0"/>
      <w:marRight w:val="0"/>
      <w:marTop w:val="0"/>
      <w:marBottom w:val="0"/>
      <w:divBdr>
        <w:top w:val="none" w:sz="0" w:space="0" w:color="auto"/>
        <w:left w:val="none" w:sz="0" w:space="0" w:color="auto"/>
        <w:bottom w:val="none" w:sz="0" w:space="0" w:color="auto"/>
        <w:right w:val="none" w:sz="0" w:space="0" w:color="auto"/>
      </w:divBdr>
      <w:divsChild>
        <w:div w:id="1474129714">
          <w:marLeft w:val="0"/>
          <w:marRight w:val="0"/>
          <w:marTop w:val="0"/>
          <w:marBottom w:val="0"/>
          <w:divBdr>
            <w:top w:val="none" w:sz="0" w:space="0" w:color="auto"/>
            <w:left w:val="none" w:sz="0" w:space="0" w:color="auto"/>
            <w:bottom w:val="none" w:sz="0" w:space="0" w:color="auto"/>
            <w:right w:val="none" w:sz="0" w:space="0" w:color="auto"/>
          </w:divBdr>
        </w:div>
        <w:div w:id="1832526694">
          <w:marLeft w:val="0"/>
          <w:marRight w:val="0"/>
          <w:marTop w:val="0"/>
          <w:marBottom w:val="0"/>
          <w:divBdr>
            <w:top w:val="none" w:sz="0" w:space="0" w:color="auto"/>
            <w:left w:val="none" w:sz="0" w:space="0" w:color="auto"/>
            <w:bottom w:val="none" w:sz="0" w:space="0" w:color="auto"/>
            <w:right w:val="none" w:sz="0" w:space="0" w:color="auto"/>
          </w:divBdr>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564994462">
      <w:bodyDiv w:val="1"/>
      <w:marLeft w:val="0"/>
      <w:marRight w:val="0"/>
      <w:marTop w:val="0"/>
      <w:marBottom w:val="0"/>
      <w:divBdr>
        <w:top w:val="none" w:sz="0" w:space="0" w:color="auto"/>
        <w:left w:val="none" w:sz="0" w:space="0" w:color="auto"/>
        <w:bottom w:val="none" w:sz="0" w:space="0" w:color="auto"/>
        <w:right w:val="none" w:sz="0" w:space="0" w:color="auto"/>
      </w:divBdr>
    </w:div>
    <w:div w:id="1382096395">
      <w:bodyDiv w:val="1"/>
      <w:marLeft w:val="0"/>
      <w:marRight w:val="0"/>
      <w:marTop w:val="0"/>
      <w:marBottom w:val="0"/>
      <w:divBdr>
        <w:top w:val="none" w:sz="0" w:space="0" w:color="auto"/>
        <w:left w:val="none" w:sz="0" w:space="0" w:color="auto"/>
        <w:bottom w:val="none" w:sz="0" w:space="0" w:color="auto"/>
        <w:right w:val="none" w:sz="0" w:space="0" w:color="auto"/>
      </w:divBdr>
    </w:div>
    <w:div w:id="1714185635">
      <w:bodyDiv w:val="1"/>
      <w:marLeft w:val="0"/>
      <w:marRight w:val="0"/>
      <w:marTop w:val="0"/>
      <w:marBottom w:val="0"/>
      <w:divBdr>
        <w:top w:val="none" w:sz="0" w:space="0" w:color="auto"/>
        <w:left w:val="none" w:sz="0" w:space="0" w:color="auto"/>
        <w:bottom w:val="none" w:sz="0" w:space="0" w:color="auto"/>
        <w:right w:val="none" w:sz="0" w:space="0" w:color="auto"/>
      </w:divBdr>
      <w:divsChild>
        <w:div w:id="1778022315">
          <w:marLeft w:val="0"/>
          <w:marRight w:val="0"/>
          <w:marTop w:val="0"/>
          <w:marBottom w:val="0"/>
          <w:divBdr>
            <w:top w:val="none" w:sz="0" w:space="0" w:color="auto"/>
            <w:left w:val="none" w:sz="0" w:space="0" w:color="auto"/>
            <w:bottom w:val="none" w:sz="0" w:space="0" w:color="auto"/>
            <w:right w:val="none" w:sz="0" w:space="0" w:color="auto"/>
          </w:divBdr>
        </w:div>
        <w:div w:id="2136218902">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AA588126-1059-451F-A160-8F3FDC77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2777</Words>
  <Characters>16389</Characters>
  <Application>Microsoft Office Word</Application>
  <DocSecurity>0</DocSecurity>
  <Lines>334</Lines>
  <Paragraphs>137</Paragraphs>
  <ScaleCrop>false</ScaleCrop>
  <HeadingPairs>
    <vt:vector size="2" baseType="variant">
      <vt:variant>
        <vt:lpstr>Title</vt:lpstr>
      </vt:variant>
      <vt:variant>
        <vt:i4>1</vt:i4>
      </vt:variant>
    </vt:vector>
  </HeadingPairs>
  <TitlesOfParts>
    <vt:vector size="1" baseType="lpstr">
      <vt:lpstr>DWR 01/24-ET-PT5</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01/24-ET-PT5</dc:title>
  <dc:subject/>
  <dc:creator>CBSC</dc:creator>
  <cp:keywords/>
  <cp:lastModifiedBy>Brauzman, Irina@DGS</cp:lastModifiedBy>
  <cp:revision>14</cp:revision>
  <cp:lastPrinted>2020-02-18T23:46:00Z</cp:lastPrinted>
  <dcterms:created xsi:type="dcterms:W3CDTF">2024-02-15T22:58:00Z</dcterms:created>
  <dcterms:modified xsi:type="dcterms:W3CDTF">2024-05-06T21:55:00Z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