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6B24" w14:textId="07DDC1B6" w:rsidR="00812A85" w:rsidRPr="00EC260D" w:rsidRDefault="00812A85" w:rsidP="00812A85">
      <w:pPr>
        <w:pStyle w:val="Heading1"/>
        <w:spacing w:after="240"/>
        <w:jc w:val="center"/>
        <w:rPr>
          <w:rFonts w:ascii="Arial" w:eastAsia="Times New Roman" w:hAnsi="Arial" w:cs="Arial"/>
          <w:b/>
          <w:bCs/>
          <w:color w:val="auto"/>
          <w:sz w:val="24"/>
          <w:szCs w:val="24"/>
        </w:rPr>
      </w:pPr>
      <w:r w:rsidRPr="00EC260D">
        <w:rPr>
          <w:rFonts w:ascii="Arial" w:eastAsia="Times New Roman" w:hAnsi="Arial" w:cs="Arial"/>
          <w:b/>
          <w:bCs/>
          <w:color w:val="auto"/>
          <w:sz w:val="24"/>
          <w:szCs w:val="24"/>
        </w:rPr>
        <w:t>2025 CALIFORNIA GREEN BUILDING STANDARDS CODE,</w:t>
      </w:r>
      <w:r w:rsidRPr="00EC260D">
        <w:rPr>
          <w:rFonts w:ascii="Arial" w:eastAsia="Times New Roman" w:hAnsi="Arial" w:cs="Arial"/>
          <w:b/>
          <w:bCs/>
          <w:color w:val="auto"/>
          <w:sz w:val="24"/>
          <w:szCs w:val="24"/>
        </w:rPr>
        <w:br/>
        <w:t>CALIFORNIA CODE OF REGULATIONS, TITLE 24, PART 11</w:t>
      </w:r>
      <w:r w:rsidRPr="00EC260D">
        <w:rPr>
          <w:rFonts w:ascii="Arial" w:eastAsia="Times New Roman" w:hAnsi="Arial" w:cs="Arial"/>
          <w:b/>
          <w:bCs/>
          <w:color w:val="auto"/>
          <w:sz w:val="24"/>
          <w:szCs w:val="24"/>
        </w:rPr>
        <w:br/>
        <w:t>(HCD XX/24)</w:t>
      </w:r>
      <w:r>
        <w:rPr>
          <w:rFonts w:ascii="Arial" w:eastAsia="Times New Roman" w:hAnsi="Arial" w:cs="Arial"/>
          <w:b/>
          <w:bCs/>
          <w:color w:val="auto"/>
          <w:sz w:val="24"/>
          <w:szCs w:val="24"/>
        </w:rPr>
        <w:br/>
      </w:r>
      <w:r>
        <w:rPr>
          <w:rFonts w:ascii="Arial" w:eastAsia="Times New Roman" w:hAnsi="Arial" w:cs="Arial"/>
          <w:b/>
          <w:bCs/>
          <w:color w:val="auto"/>
          <w:sz w:val="24"/>
          <w:szCs w:val="24"/>
        </w:rPr>
        <w:br/>
      </w:r>
      <w:r w:rsidRPr="009824C6">
        <w:rPr>
          <w:rFonts w:ascii="Arial" w:eastAsia="Times New Roman" w:hAnsi="Arial" w:cs="Arial"/>
          <w:b/>
          <w:bCs/>
          <w:color w:val="auto"/>
          <w:sz w:val="24"/>
          <w:szCs w:val="24"/>
        </w:rPr>
        <w:t>DOCUMENT FOR COMMENT PERIOD ONLY</w:t>
      </w:r>
      <w:r w:rsidRPr="009824C6">
        <w:rPr>
          <w:rFonts w:ascii="Arial" w:eastAsia="Times New Roman" w:hAnsi="Arial" w:cs="Arial"/>
          <w:b/>
          <w:bCs/>
          <w:color w:val="auto"/>
          <w:sz w:val="24"/>
          <w:szCs w:val="24"/>
        </w:rPr>
        <w:br/>
        <w:t xml:space="preserve">(October 25, 2023 – November </w:t>
      </w:r>
      <w:r w:rsidR="00A9149F">
        <w:rPr>
          <w:rFonts w:ascii="Arial" w:eastAsia="Times New Roman" w:hAnsi="Arial" w:cs="Arial"/>
          <w:b/>
          <w:bCs/>
          <w:color w:val="auto"/>
          <w:sz w:val="24"/>
          <w:szCs w:val="24"/>
        </w:rPr>
        <w:t>8</w:t>
      </w:r>
      <w:r w:rsidRPr="009824C6">
        <w:rPr>
          <w:rFonts w:ascii="Arial" w:eastAsia="Times New Roman" w:hAnsi="Arial" w:cs="Arial"/>
          <w:b/>
          <w:bCs/>
          <w:color w:val="auto"/>
          <w:sz w:val="24"/>
          <w:szCs w:val="24"/>
        </w:rPr>
        <w:t>, 2023)</w:t>
      </w:r>
    </w:p>
    <w:p w14:paraId="51C2F30F" w14:textId="77777777" w:rsidR="00812A85" w:rsidRPr="00D968E3" w:rsidRDefault="00812A85" w:rsidP="00812A85">
      <w:pPr>
        <w:spacing w:before="480"/>
        <w:rPr>
          <w:rFonts w:ascii="Arial" w:hAnsi="Arial" w:cs="Arial"/>
          <w:b/>
          <w:bCs/>
          <w:snapToGrid w:val="0"/>
          <w:sz w:val="24"/>
          <w:szCs w:val="24"/>
        </w:rPr>
      </w:pPr>
      <w:bookmarkStart w:id="0" w:name="_Hlk51752204"/>
      <w:bookmarkEnd w:id="0"/>
      <w:r w:rsidRPr="00D968E3">
        <w:rPr>
          <w:rFonts w:ascii="Arial" w:hAnsi="Arial" w:cs="Arial"/>
          <w:b/>
          <w:bCs/>
          <w:snapToGrid w:val="0"/>
          <w:sz w:val="24"/>
          <w:szCs w:val="24"/>
        </w:rPr>
        <w:t>LEGEND for EXPRESS TERMS</w:t>
      </w:r>
    </w:p>
    <w:p w14:paraId="3EF35C05" w14:textId="77777777" w:rsidR="00812A85" w:rsidRPr="00845F16" w:rsidRDefault="00812A85" w:rsidP="00812A85">
      <w:pPr>
        <w:widowControl w:val="0"/>
        <w:numPr>
          <w:ilvl w:val="0"/>
          <w:numId w:val="1"/>
        </w:numPr>
        <w:spacing w:after="120" w:line="240" w:lineRule="auto"/>
        <w:contextualSpacing/>
        <w:rPr>
          <w:rFonts w:ascii="Arial" w:eastAsia="Batang" w:hAnsi="Arial" w:cs="Arial"/>
          <w:snapToGrid w:val="0"/>
          <w:sz w:val="24"/>
          <w:szCs w:val="20"/>
        </w:rPr>
      </w:pPr>
      <w:bookmarkStart w:id="1" w:name="_Hlk51751202"/>
      <w:r w:rsidRPr="00845F16">
        <w:rPr>
          <w:rFonts w:ascii="Arial" w:eastAsia="Batang" w:hAnsi="Arial" w:cs="Arial"/>
          <w:snapToGrid w:val="0"/>
          <w:sz w:val="24"/>
          <w:szCs w:val="20"/>
        </w:rPr>
        <w:t xml:space="preserve">Existing California amendments appear </w:t>
      </w:r>
      <w:proofErr w:type="gramStart"/>
      <w:r w:rsidRPr="00845F16">
        <w:rPr>
          <w:rFonts w:ascii="Arial" w:eastAsia="Batang" w:hAnsi="Arial" w:cs="Arial"/>
          <w:snapToGrid w:val="0"/>
          <w:sz w:val="24"/>
          <w:szCs w:val="20"/>
        </w:rPr>
        <w:t>upright</w:t>
      </w:r>
      <w:proofErr w:type="gramEnd"/>
    </w:p>
    <w:p w14:paraId="191DEFEE" w14:textId="77777777" w:rsidR="00812A85" w:rsidRPr="00845F16" w:rsidRDefault="00812A85" w:rsidP="00812A85">
      <w:pPr>
        <w:widowControl w:val="0"/>
        <w:numPr>
          <w:ilvl w:val="0"/>
          <w:numId w:val="1"/>
        </w:numPr>
        <w:spacing w:after="120" w:line="240" w:lineRule="auto"/>
        <w:contextualSpacing/>
        <w:rPr>
          <w:rFonts w:ascii="Arial" w:eastAsia="Batang" w:hAnsi="Arial" w:cs="Arial"/>
          <w:snapToGrid w:val="0"/>
          <w:sz w:val="24"/>
          <w:szCs w:val="20"/>
        </w:rPr>
      </w:pPr>
      <w:r w:rsidRPr="00845F16">
        <w:rPr>
          <w:rFonts w:ascii="Arial" w:eastAsia="Batang" w:hAnsi="Arial" w:cs="Arial"/>
          <w:snapToGrid w:val="0"/>
          <w:sz w:val="24"/>
          <w:szCs w:val="24"/>
        </w:rPr>
        <w:t xml:space="preserve">Amended or new California amendments </w:t>
      </w:r>
      <w:proofErr w:type="gramStart"/>
      <w:r w:rsidRPr="00845F16">
        <w:rPr>
          <w:rFonts w:ascii="Arial" w:eastAsia="Batang" w:hAnsi="Arial" w:cs="Arial"/>
          <w:snapToGrid w:val="0"/>
          <w:sz w:val="24"/>
          <w:szCs w:val="24"/>
        </w:rPr>
        <w:t>appear</w:t>
      </w:r>
      <w:proofErr w:type="gramEnd"/>
      <w:r w:rsidRPr="00845F16">
        <w:rPr>
          <w:rFonts w:ascii="Arial" w:eastAsia="Batang" w:hAnsi="Arial" w:cs="Arial"/>
          <w:snapToGrid w:val="0"/>
          <w:sz w:val="24"/>
          <w:szCs w:val="24"/>
        </w:rPr>
        <w:t xml:space="preserve"> </w:t>
      </w:r>
      <w:r w:rsidRPr="00845F16">
        <w:rPr>
          <w:rFonts w:ascii="Arial" w:eastAsia="Batang" w:hAnsi="Arial" w:cs="Arial"/>
          <w:iCs/>
          <w:snapToGrid w:val="0"/>
          <w:sz w:val="24"/>
          <w:szCs w:val="24"/>
          <w:u w:val="single"/>
        </w:rPr>
        <w:t>underlined</w:t>
      </w:r>
    </w:p>
    <w:p w14:paraId="2C8A3536" w14:textId="77777777" w:rsidR="00812A85" w:rsidRPr="00845F16" w:rsidRDefault="00812A85" w:rsidP="00812A85">
      <w:pPr>
        <w:widowControl w:val="0"/>
        <w:numPr>
          <w:ilvl w:val="0"/>
          <w:numId w:val="1"/>
        </w:numPr>
        <w:spacing w:before="120" w:after="120" w:line="240" w:lineRule="auto"/>
        <w:contextualSpacing/>
        <w:rPr>
          <w:rFonts w:ascii="Arial" w:eastAsia="Batang" w:hAnsi="Arial" w:cs="Arial"/>
          <w:snapToGrid w:val="0"/>
          <w:sz w:val="24"/>
          <w:szCs w:val="20"/>
        </w:rPr>
      </w:pPr>
      <w:r w:rsidRPr="00845F16">
        <w:rPr>
          <w:rFonts w:ascii="Arial" w:eastAsia="Batang" w:hAnsi="Arial" w:cs="Arial"/>
          <w:snapToGrid w:val="0"/>
          <w:sz w:val="24"/>
          <w:szCs w:val="24"/>
        </w:rPr>
        <w:t xml:space="preserve">Repealed California language appears </w:t>
      </w:r>
      <w:r w:rsidRPr="00845F16">
        <w:rPr>
          <w:rFonts w:ascii="Arial" w:eastAsia="Batang" w:hAnsi="Arial" w:cs="Arial"/>
          <w:strike/>
          <w:snapToGrid w:val="0"/>
          <w:sz w:val="24"/>
          <w:szCs w:val="24"/>
        </w:rPr>
        <w:t xml:space="preserve">upright and in </w:t>
      </w:r>
      <w:proofErr w:type="gramStart"/>
      <w:r w:rsidRPr="00845F16">
        <w:rPr>
          <w:rFonts w:ascii="Arial" w:eastAsia="Batang" w:hAnsi="Arial" w:cs="Arial"/>
          <w:strike/>
          <w:snapToGrid w:val="0"/>
          <w:sz w:val="24"/>
          <w:szCs w:val="24"/>
        </w:rPr>
        <w:t>strikeout</w:t>
      </w:r>
      <w:proofErr w:type="gramEnd"/>
    </w:p>
    <w:p w14:paraId="4D28117D" w14:textId="77777777" w:rsidR="00812A85" w:rsidRPr="00845F16" w:rsidRDefault="00812A85" w:rsidP="00812A85">
      <w:pPr>
        <w:widowControl w:val="0"/>
        <w:numPr>
          <w:ilvl w:val="0"/>
          <w:numId w:val="1"/>
        </w:numPr>
        <w:pBdr>
          <w:bottom w:val="single" w:sz="4" w:space="1" w:color="auto"/>
        </w:pBdr>
        <w:spacing w:after="0" w:line="240" w:lineRule="auto"/>
        <w:rPr>
          <w:rFonts w:ascii="Arial" w:eastAsia="Batang" w:hAnsi="Arial" w:cs="Arial"/>
          <w:snapToGrid w:val="0"/>
          <w:sz w:val="24"/>
          <w:szCs w:val="20"/>
        </w:rPr>
      </w:pPr>
      <w:r w:rsidRPr="00845F16">
        <w:rPr>
          <w:rFonts w:ascii="Arial" w:eastAsia="Batang" w:hAnsi="Arial" w:cs="Times New Roman"/>
          <w:snapToGrid w:val="0"/>
          <w:sz w:val="24"/>
          <w:szCs w:val="20"/>
        </w:rPr>
        <w:t xml:space="preserve">Ellipsis (...) indicate existing text remains </w:t>
      </w:r>
      <w:proofErr w:type="gramStart"/>
      <w:r w:rsidRPr="00845F16">
        <w:rPr>
          <w:rFonts w:ascii="Arial" w:eastAsia="Batang" w:hAnsi="Arial" w:cs="Times New Roman"/>
          <w:snapToGrid w:val="0"/>
          <w:sz w:val="24"/>
          <w:szCs w:val="20"/>
        </w:rPr>
        <w:t>unchange</w:t>
      </w:r>
      <w:r w:rsidRPr="00845F16">
        <w:rPr>
          <w:rFonts w:ascii="Arial" w:eastAsia="Times New Roman" w:hAnsi="Arial" w:cs="Arial"/>
          <w:snapToGrid w:val="0"/>
          <w:sz w:val="24"/>
          <w:szCs w:val="20"/>
          <w:lang w:eastAsia="ko-KR"/>
        </w:rPr>
        <w:t>d</w:t>
      </w:r>
      <w:bookmarkEnd w:id="1"/>
      <w:proofErr w:type="gramEnd"/>
    </w:p>
    <w:p w14:paraId="2360DFE3" w14:textId="57950D65" w:rsidR="00E10338" w:rsidRPr="00812A85" w:rsidRDefault="00812A85" w:rsidP="00812A85">
      <w:pPr>
        <w:pStyle w:val="Heading2"/>
      </w:pPr>
      <w:r w:rsidRPr="00812A85">
        <w:t>Discussion Items</w:t>
      </w:r>
    </w:p>
    <w:p w14:paraId="0C2FCD36" w14:textId="2D802940" w:rsidR="00812A85" w:rsidRPr="00812A85" w:rsidRDefault="00812A85" w:rsidP="00812A85">
      <w:pPr>
        <w:pStyle w:val="Heading3"/>
        <w:rPr>
          <w:vanish/>
          <w:specVanish/>
        </w:rPr>
      </w:pPr>
      <w:r w:rsidRPr="00812A85">
        <w:t>ITEM 1</w:t>
      </w:r>
      <w:r>
        <w:br/>
      </w:r>
      <w:r w:rsidRPr="00812A85">
        <w:t>Chapter 2 Definitions:</w:t>
      </w:r>
    </w:p>
    <w:p w14:paraId="0D5598BF" w14:textId="2501D778" w:rsidR="00812A85" w:rsidRPr="00812A85" w:rsidRDefault="00812A85">
      <w:pPr>
        <w:rPr>
          <w:rFonts w:ascii="Arial" w:hAnsi="Arial" w:cs="Arial"/>
          <w:sz w:val="24"/>
          <w:szCs w:val="24"/>
        </w:rPr>
      </w:pPr>
      <w:r>
        <w:rPr>
          <w:rFonts w:ascii="Arial" w:hAnsi="Arial" w:cs="Arial"/>
          <w:sz w:val="24"/>
          <w:szCs w:val="24"/>
        </w:rPr>
        <w:t xml:space="preserve"> </w:t>
      </w:r>
      <w:r w:rsidRPr="00812A85">
        <w:rPr>
          <w:rFonts w:ascii="Arial" w:hAnsi="Arial" w:cs="Arial"/>
          <w:sz w:val="24"/>
          <w:szCs w:val="24"/>
        </w:rPr>
        <w:t>HCD propose</w:t>
      </w:r>
      <w:r w:rsidR="007304B9">
        <w:rPr>
          <w:rFonts w:ascii="Arial" w:hAnsi="Arial" w:cs="Arial"/>
          <w:sz w:val="24"/>
          <w:szCs w:val="24"/>
        </w:rPr>
        <w:t>s</w:t>
      </w:r>
      <w:r w:rsidRPr="00812A85">
        <w:rPr>
          <w:rFonts w:ascii="Arial" w:hAnsi="Arial" w:cs="Arial"/>
          <w:sz w:val="24"/>
          <w:szCs w:val="24"/>
        </w:rPr>
        <w:t xml:space="preserve"> to continue adoption of this section with the following amendment:</w:t>
      </w:r>
    </w:p>
    <w:p w14:paraId="70249E35" w14:textId="77777777" w:rsidR="00812A85" w:rsidRPr="00B50B1A" w:rsidRDefault="00812A85" w:rsidP="00812A85">
      <w:pPr>
        <w:widowControl w:val="0"/>
        <w:spacing w:after="120" w:line="240" w:lineRule="auto"/>
        <w:jc w:val="center"/>
        <w:rPr>
          <w:rFonts w:ascii="Arial" w:eastAsia="Times New Roman" w:hAnsi="Arial" w:cs="Times New Roman"/>
          <w:b/>
          <w:bCs/>
          <w:snapToGrid w:val="0"/>
          <w:sz w:val="24"/>
          <w:szCs w:val="20"/>
        </w:rPr>
      </w:pPr>
      <w:r w:rsidRPr="00B50B1A">
        <w:rPr>
          <w:rFonts w:ascii="Arial" w:eastAsia="Times New Roman" w:hAnsi="Arial" w:cs="Times New Roman"/>
          <w:b/>
          <w:bCs/>
          <w:snapToGrid w:val="0"/>
          <w:sz w:val="24"/>
          <w:szCs w:val="20"/>
        </w:rPr>
        <w:t>SECTION 202</w:t>
      </w:r>
      <w:r w:rsidRPr="00B50B1A">
        <w:rPr>
          <w:rFonts w:ascii="Arial" w:eastAsia="Times New Roman" w:hAnsi="Arial" w:cs="Times New Roman"/>
          <w:b/>
          <w:bCs/>
          <w:snapToGrid w:val="0"/>
          <w:sz w:val="24"/>
          <w:szCs w:val="20"/>
        </w:rPr>
        <w:br/>
        <w:t>DEFINITIONS</w:t>
      </w:r>
    </w:p>
    <w:p w14:paraId="47D63AFC" w14:textId="77777777" w:rsidR="00812A85" w:rsidRPr="00A604A4" w:rsidRDefault="00812A85" w:rsidP="00812A85">
      <w:pPr>
        <w:widowControl w:val="0"/>
        <w:spacing w:after="120" w:line="240" w:lineRule="auto"/>
        <w:rPr>
          <w:rFonts w:ascii="Arial" w:eastAsia="Times New Roman" w:hAnsi="Arial" w:cs="Times New Roman"/>
          <w:b/>
          <w:bCs/>
          <w:snapToGrid w:val="0"/>
          <w:sz w:val="24"/>
          <w:szCs w:val="20"/>
          <w:u w:val="single"/>
        </w:rPr>
      </w:pPr>
      <w:r>
        <w:rPr>
          <w:rFonts w:ascii="Arial" w:eastAsia="Times New Roman" w:hAnsi="Arial" w:cs="Times New Roman"/>
          <w:b/>
          <w:caps/>
          <w:snapToGrid w:val="0"/>
          <w:sz w:val="24"/>
          <w:szCs w:val="20"/>
          <w:u w:val="single"/>
        </w:rPr>
        <w:t xml:space="preserve">Residential </w:t>
      </w:r>
      <w:r w:rsidRPr="004A1FB3">
        <w:rPr>
          <w:rFonts w:ascii="Arial" w:eastAsia="Times New Roman" w:hAnsi="Arial" w:cs="Times New Roman"/>
          <w:b/>
          <w:caps/>
          <w:snapToGrid w:val="0"/>
          <w:sz w:val="24"/>
          <w:szCs w:val="20"/>
          <w:u w:val="single"/>
        </w:rPr>
        <w:t>Short-Term Bicycle Parking.</w:t>
      </w:r>
      <w:r w:rsidRPr="00E70A09">
        <w:rPr>
          <w:rFonts w:ascii="Arial" w:eastAsia="Times New Roman" w:hAnsi="Arial" w:cs="Times New Roman"/>
          <w:b/>
          <w:snapToGrid w:val="0"/>
          <w:sz w:val="24"/>
          <w:szCs w:val="20"/>
          <w:u w:val="single"/>
        </w:rPr>
        <w:t xml:space="preserve"> </w:t>
      </w:r>
      <w:r w:rsidRPr="00E70A09">
        <w:rPr>
          <w:rFonts w:ascii="Arial" w:eastAsia="Times New Roman" w:hAnsi="Arial" w:cs="Times New Roman"/>
          <w:snapToGrid w:val="0"/>
          <w:sz w:val="24"/>
          <w:szCs w:val="20"/>
          <w:u w:val="single"/>
        </w:rPr>
        <w:t>[HCD]</w:t>
      </w:r>
      <w:r w:rsidRPr="00A604A4">
        <w:rPr>
          <w:rFonts w:ascii="Arial" w:eastAsia="Times New Roman" w:hAnsi="Arial" w:cs="Times New Roman"/>
          <w:snapToGrid w:val="0"/>
          <w:sz w:val="24"/>
          <w:szCs w:val="20"/>
          <w:u w:val="single"/>
        </w:rPr>
        <w:t xml:space="preserve"> </w:t>
      </w:r>
      <w:r>
        <w:rPr>
          <w:rFonts w:ascii="Arial" w:eastAsia="Times New Roman" w:hAnsi="Arial" w:cs="Times New Roman"/>
          <w:snapToGrid w:val="0"/>
          <w:sz w:val="24"/>
          <w:szCs w:val="20"/>
          <w:u w:val="single"/>
        </w:rPr>
        <w:t xml:space="preserve">A permanently anchored bicycle parking device, </w:t>
      </w:r>
      <w:proofErr w:type="gramStart"/>
      <w:r>
        <w:rPr>
          <w:rFonts w:ascii="Arial" w:eastAsia="Times New Roman" w:hAnsi="Arial" w:cs="Times New Roman"/>
          <w:snapToGrid w:val="0"/>
          <w:sz w:val="24"/>
          <w:szCs w:val="20"/>
          <w:u w:val="single"/>
        </w:rPr>
        <w:t>rack</w:t>
      </w:r>
      <w:proofErr w:type="gramEnd"/>
      <w:r>
        <w:rPr>
          <w:rFonts w:ascii="Arial" w:eastAsia="Times New Roman" w:hAnsi="Arial" w:cs="Times New Roman"/>
          <w:snapToGrid w:val="0"/>
          <w:sz w:val="24"/>
          <w:szCs w:val="20"/>
          <w:u w:val="single"/>
        </w:rPr>
        <w:t xml:space="preserve"> or lockers,</w:t>
      </w:r>
      <w:r w:rsidRPr="00A604A4">
        <w:rPr>
          <w:rFonts w:ascii="Arial" w:eastAsia="Times New Roman" w:hAnsi="Arial" w:cs="Times New Roman"/>
          <w:snapToGrid w:val="0"/>
          <w:sz w:val="24"/>
          <w:szCs w:val="20"/>
          <w:u w:val="single"/>
        </w:rPr>
        <w:t xml:space="preserve"> in an unsheltered</w:t>
      </w:r>
      <w:r>
        <w:rPr>
          <w:rFonts w:ascii="Arial" w:eastAsia="Times New Roman" w:hAnsi="Arial" w:cs="Times New Roman"/>
          <w:snapToGrid w:val="0"/>
          <w:sz w:val="24"/>
          <w:szCs w:val="20"/>
          <w:u w:val="single"/>
        </w:rPr>
        <w:t>,</w:t>
      </w:r>
      <w:r w:rsidRPr="00A604A4">
        <w:rPr>
          <w:rFonts w:ascii="Arial" w:eastAsia="Times New Roman" w:hAnsi="Arial" w:cs="Times New Roman"/>
          <w:snapToGrid w:val="0"/>
          <w:sz w:val="24"/>
          <w:szCs w:val="20"/>
          <w:u w:val="single"/>
        </w:rPr>
        <w:t xml:space="preserve"> open area</w:t>
      </w:r>
      <w:r>
        <w:rPr>
          <w:rFonts w:ascii="Arial" w:eastAsia="Times New Roman" w:hAnsi="Arial" w:cs="Times New Roman"/>
          <w:snapToGrid w:val="0"/>
          <w:sz w:val="24"/>
          <w:szCs w:val="20"/>
          <w:u w:val="single"/>
        </w:rPr>
        <w:t>, that p</w:t>
      </w:r>
      <w:r w:rsidRPr="00A604A4">
        <w:rPr>
          <w:rFonts w:ascii="Arial" w:eastAsia="Times New Roman" w:hAnsi="Arial" w:cs="Times New Roman"/>
          <w:snapToGrid w:val="0"/>
          <w:sz w:val="24"/>
          <w:szCs w:val="20"/>
          <w:u w:val="single"/>
        </w:rPr>
        <w:t xml:space="preserve">rovides </w:t>
      </w:r>
      <w:r>
        <w:rPr>
          <w:rFonts w:ascii="Arial" w:eastAsia="Times New Roman" w:hAnsi="Arial" w:cs="Times New Roman"/>
          <w:snapToGrid w:val="0"/>
          <w:sz w:val="24"/>
          <w:szCs w:val="20"/>
          <w:u w:val="single"/>
        </w:rPr>
        <w:t xml:space="preserve">bicycle </w:t>
      </w:r>
      <w:r w:rsidRPr="00A604A4">
        <w:rPr>
          <w:rFonts w:ascii="Arial" w:eastAsia="Times New Roman" w:hAnsi="Arial" w:cs="Times New Roman"/>
          <w:snapToGrid w:val="0"/>
          <w:sz w:val="24"/>
          <w:szCs w:val="20"/>
          <w:u w:val="single"/>
        </w:rPr>
        <w:t xml:space="preserve">parking for </w:t>
      </w:r>
      <w:r>
        <w:rPr>
          <w:rFonts w:ascii="Arial" w:eastAsia="Times New Roman" w:hAnsi="Arial" w:cs="Times New Roman"/>
          <w:snapToGrid w:val="0"/>
          <w:sz w:val="24"/>
          <w:szCs w:val="20"/>
          <w:u w:val="single"/>
        </w:rPr>
        <w:t>twelve</w:t>
      </w:r>
      <w:r w:rsidRPr="00A604A4">
        <w:rPr>
          <w:rFonts w:ascii="Arial" w:eastAsia="Times New Roman" w:hAnsi="Arial" w:cs="Times New Roman"/>
          <w:snapToGrid w:val="0"/>
          <w:sz w:val="24"/>
          <w:szCs w:val="20"/>
          <w:u w:val="single"/>
        </w:rPr>
        <w:t xml:space="preserve"> hours or less</w:t>
      </w:r>
      <w:r>
        <w:rPr>
          <w:rFonts w:ascii="Arial" w:eastAsia="Times New Roman" w:hAnsi="Arial" w:cs="Times New Roman"/>
          <w:snapToGrid w:val="0"/>
          <w:sz w:val="24"/>
          <w:szCs w:val="20"/>
          <w:u w:val="single"/>
        </w:rPr>
        <w:t xml:space="preserve"> that allows individual locking of bicycles to the parking device or rack</w:t>
      </w:r>
      <w:r w:rsidRPr="00A604A4">
        <w:rPr>
          <w:rFonts w:ascii="Arial" w:eastAsia="Times New Roman" w:hAnsi="Arial" w:cs="Times New Roman"/>
          <w:snapToGrid w:val="0"/>
          <w:sz w:val="24"/>
          <w:szCs w:val="20"/>
          <w:u w:val="single"/>
        </w:rPr>
        <w:t>.</w:t>
      </w:r>
    </w:p>
    <w:p w14:paraId="00A1A666" w14:textId="77777777" w:rsidR="00812A85" w:rsidRPr="00820CE0" w:rsidRDefault="00812A85" w:rsidP="00812A85">
      <w:pPr>
        <w:widowControl w:val="0"/>
        <w:spacing w:after="120" w:line="240" w:lineRule="auto"/>
        <w:rPr>
          <w:rFonts w:ascii="Arial" w:eastAsia="Times New Roman" w:hAnsi="Arial" w:cs="Times New Roman"/>
          <w:snapToGrid w:val="0"/>
          <w:sz w:val="24"/>
          <w:szCs w:val="20"/>
          <w:u w:val="single"/>
        </w:rPr>
      </w:pPr>
      <w:r>
        <w:rPr>
          <w:rFonts w:ascii="Arial" w:eastAsia="Times New Roman" w:hAnsi="Arial" w:cs="Times New Roman"/>
          <w:b/>
          <w:caps/>
          <w:snapToGrid w:val="0"/>
          <w:sz w:val="24"/>
          <w:szCs w:val="20"/>
          <w:u w:val="single"/>
        </w:rPr>
        <w:t xml:space="preserve">Residential </w:t>
      </w:r>
      <w:r w:rsidRPr="004A1FB3">
        <w:rPr>
          <w:rFonts w:ascii="Arial" w:eastAsia="Times New Roman" w:hAnsi="Arial" w:cs="Times New Roman"/>
          <w:b/>
          <w:caps/>
          <w:snapToGrid w:val="0"/>
          <w:sz w:val="24"/>
          <w:szCs w:val="20"/>
          <w:u w:val="single"/>
        </w:rPr>
        <w:t>Long-Term Bicycle Parking</w:t>
      </w:r>
      <w:r w:rsidRPr="00A604A4">
        <w:rPr>
          <w:rFonts w:ascii="Arial" w:eastAsia="Times New Roman" w:hAnsi="Arial" w:cs="Times New Roman"/>
          <w:b/>
          <w:bCs/>
          <w:snapToGrid w:val="0"/>
          <w:sz w:val="24"/>
          <w:szCs w:val="20"/>
          <w:u w:val="single"/>
        </w:rPr>
        <w:t>.</w:t>
      </w:r>
      <w:r w:rsidRPr="00E70A09">
        <w:rPr>
          <w:rFonts w:ascii="Arial" w:eastAsia="Times New Roman" w:hAnsi="Arial" w:cs="Times New Roman"/>
          <w:b/>
          <w:snapToGrid w:val="0"/>
          <w:sz w:val="24"/>
          <w:szCs w:val="20"/>
          <w:u w:val="single"/>
        </w:rPr>
        <w:t xml:space="preserve"> </w:t>
      </w:r>
      <w:r w:rsidRPr="00E70A09">
        <w:rPr>
          <w:rFonts w:ascii="Arial" w:eastAsia="Times New Roman" w:hAnsi="Arial" w:cs="Times New Roman"/>
          <w:snapToGrid w:val="0"/>
          <w:sz w:val="24"/>
          <w:szCs w:val="20"/>
          <w:u w:val="single"/>
        </w:rPr>
        <w:t xml:space="preserve">[HCD] </w:t>
      </w:r>
      <w:r>
        <w:rPr>
          <w:rFonts w:ascii="Arial" w:eastAsia="Times New Roman" w:hAnsi="Arial" w:cs="Times New Roman"/>
          <w:snapToGrid w:val="0"/>
          <w:sz w:val="24"/>
          <w:szCs w:val="20"/>
          <w:u w:val="single"/>
        </w:rPr>
        <w:t>A</w:t>
      </w:r>
      <w:r w:rsidRPr="00A604A4">
        <w:rPr>
          <w:rFonts w:ascii="Arial" w:eastAsia="Times New Roman" w:hAnsi="Arial" w:cs="Times New Roman"/>
          <w:snapToGrid w:val="0"/>
          <w:sz w:val="24"/>
          <w:szCs w:val="20"/>
          <w:u w:val="single"/>
        </w:rPr>
        <w:t xml:space="preserve"> </w:t>
      </w:r>
      <w:r>
        <w:rPr>
          <w:rFonts w:ascii="Arial" w:eastAsia="Times New Roman" w:hAnsi="Arial" w:cs="Times New Roman"/>
          <w:snapToGrid w:val="0"/>
          <w:sz w:val="24"/>
          <w:szCs w:val="20"/>
          <w:u w:val="single"/>
        </w:rPr>
        <w:t xml:space="preserve">secure locker, </w:t>
      </w:r>
      <w:r w:rsidRPr="00A604A4">
        <w:rPr>
          <w:rFonts w:ascii="Arial" w:eastAsia="Times New Roman" w:hAnsi="Arial" w:cs="Times New Roman"/>
          <w:snapToGrid w:val="0"/>
          <w:sz w:val="24"/>
          <w:szCs w:val="20"/>
          <w:u w:val="single"/>
        </w:rPr>
        <w:t xml:space="preserve">protected enclosure </w:t>
      </w:r>
      <w:r>
        <w:rPr>
          <w:rFonts w:ascii="Arial" w:eastAsia="Times New Roman" w:hAnsi="Arial" w:cs="Times New Roman"/>
          <w:snapToGrid w:val="0"/>
          <w:sz w:val="24"/>
          <w:szCs w:val="20"/>
          <w:u w:val="single"/>
        </w:rPr>
        <w:t>or storage room</w:t>
      </w:r>
      <w:r w:rsidRPr="00A604A4">
        <w:rPr>
          <w:rFonts w:ascii="Arial" w:eastAsia="Times New Roman" w:hAnsi="Arial" w:cs="Times New Roman"/>
          <w:snapToGrid w:val="0"/>
          <w:sz w:val="24"/>
          <w:szCs w:val="20"/>
          <w:u w:val="single"/>
        </w:rPr>
        <w:t xml:space="preserve"> </w:t>
      </w:r>
      <w:r>
        <w:rPr>
          <w:rFonts w:ascii="Arial" w:eastAsia="Times New Roman" w:hAnsi="Arial" w:cs="Times New Roman"/>
          <w:snapToGrid w:val="0"/>
          <w:sz w:val="24"/>
          <w:szCs w:val="20"/>
          <w:u w:val="single"/>
        </w:rPr>
        <w:t>that provides bicycle parking</w:t>
      </w:r>
      <w:r w:rsidRPr="00A604A4">
        <w:rPr>
          <w:rFonts w:ascii="Arial" w:eastAsia="Times New Roman" w:hAnsi="Arial" w:cs="Times New Roman"/>
          <w:snapToGrid w:val="0"/>
          <w:sz w:val="24"/>
          <w:szCs w:val="20"/>
          <w:u w:val="single"/>
        </w:rPr>
        <w:t xml:space="preserve"> for </w:t>
      </w:r>
      <w:r>
        <w:rPr>
          <w:rFonts w:ascii="Arial" w:eastAsia="Times New Roman" w:hAnsi="Arial" w:cs="Times New Roman"/>
          <w:snapToGrid w:val="0"/>
          <w:sz w:val="24"/>
          <w:szCs w:val="20"/>
          <w:u w:val="single"/>
        </w:rPr>
        <w:t xml:space="preserve">more than twelve </w:t>
      </w:r>
      <w:r w:rsidRPr="00A604A4">
        <w:rPr>
          <w:rFonts w:ascii="Arial" w:eastAsia="Times New Roman" w:hAnsi="Arial" w:cs="Times New Roman"/>
          <w:snapToGrid w:val="0"/>
          <w:sz w:val="24"/>
          <w:szCs w:val="20"/>
          <w:u w:val="single"/>
        </w:rPr>
        <w:t>hours</w:t>
      </w:r>
      <w:r>
        <w:rPr>
          <w:rFonts w:ascii="Arial" w:eastAsia="Times New Roman" w:hAnsi="Arial" w:cs="Times New Roman"/>
          <w:snapToGrid w:val="0"/>
          <w:sz w:val="24"/>
          <w:szCs w:val="20"/>
          <w:u w:val="single"/>
        </w:rPr>
        <w:t xml:space="preserve"> that allows individual locking of bicycles to a permanently anchored parking device or rack</w:t>
      </w:r>
      <w:r w:rsidRPr="00A604A4">
        <w:rPr>
          <w:rFonts w:ascii="Arial" w:eastAsia="Times New Roman" w:hAnsi="Arial" w:cs="Times New Roman"/>
          <w:snapToGrid w:val="0"/>
          <w:sz w:val="24"/>
          <w:szCs w:val="20"/>
          <w:u w:val="single"/>
        </w:rPr>
        <w:t>.</w:t>
      </w:r>
    </w:p>
    <w:p w14:paraId="0F2D65FF" w14:textId="6DFA53EE" w:rsidR="00812A85" w:rsidRPr="00A9149F" w:rsidRDefault="00812A85" w:rsidP="00A9149F">
      <w:pPr>
        <w:pStyle w:val="Heading3"/>
        <w:pBdr>
          <w:top w:val="single" w:sz="24" w:space="1" w:color="auto"/>
        </w:pBdr>
        <w:spacing w:before="0"/>
        <w:rPr>
          <w:vanish/>
          <w:specVanish/>
        </w:rPr>
      </w:pPr>
      <w:r w:rsidRPr="00812A85">
        <w:t>ITEM 2</w:t>
      </w:r>
      <w:r w:rsidR="00922476">
        <w:br/>
      </w:r>
      <w:r w:rsidRPr="00812A85">
        <w:t>Chapter 4, Residential Mandatory Measures, Section 4.106.4.4 Bicycle parking.</w:t>
      </w:r>
    </w:p>
    <w:p w14:paraId="4B512B6D" w14:textId="61D68BDE" w:rsidR="00812A85" w:rsidRPr="00812A85" w:rsidRDefault="00A9149F">
      <w:pPr>
        <w:rPr>
          <w:rFonts w:ascii="Arial" w:hAnsi="Arial" w:cs="Arial"/>
          <w:sz w:val="24"/>
          <w:szCs w:val="24"/>
        </w:rPr>
      </w:pPr>
      <w:r>
        <w:rPr>
          <w:rFonts w:ascii="Arial" w:hAnsi="Arial" w:cs="Arial"/>
          <w:sz w:val="24"/>
          <w:szCs w:val="24"/>
        </w:rPr>
        <w:t xml:space="preserve"> </w:t>
      </w:r>
      <w:r w:rsidR="00812A85" w:rsidRPr="00812A85">
        <w:rPr>
          <w:rFonts w:ascii="Arial" w:hAnsi="Arial" w:cs="Arial"/>
          <w:sz w:val="24"/>
          <w:szCs w:val="24"/>
        </w:rPr>
        <w:t>HCD propose</w:t>
      </w:r>
      <w:r w:rsidR="005F5C37">
        <w:rPr>
          <w:rFonts w:ascii="Arial" w:hAnsi="Arial" w:cs="Arial"/>
          <w:sz w:val="24"/>
          <w:szCs w:val="24"/>
        </w:rPr>
        <w:t>s</w:t>
      </w:r>
      <w:r w:rsidR="00812A85" w:rsidRPr="00812A85">
        <w:rPr>
          <w:rFonts w:ascii="Arial" w:hAnsi="Arial" w:cs="Arial"/>
          <w:sz w:val="24"/>
          <w:szCs w:val="24"/>
        </w:rPr>
        <w:t xml:space="preserve"> to relocate existing text as amended from Appendix A4.106.9 into a new section 4.106.4.4.</w:t>
      </w:r>
    </w:p>
    <w:p w14:paraId="60CBD9F4" w14:textId="77777777" w:rsidR="00812A85" w:rsidRPr="00960E46" w:rsidRDefault="00812A85" w:rsidP="00812A85">
      <w:pPr>
        <w:widowControl w:val="0"/>
        <w:autoSpaceDE w:val="0"/>
        <w:autoSpaceDN w:val="0"/>
        <w:adjustRightInd w:val="0"/>
        <w:spacing w:after="120" w:line="240" w:lineRule="auto"/>
        <w:rPr>
          <w:rFonts w:ascii="Arial" w:eastAsia="Times New Roman" w:hAnsi="Arial" w:cs="Times New Roman"/>
          <w:snapToGrid w:val="0"/>
          <w:sz w:val="24"/>
          <w:szCs w:val="24"/>
          <w:u w:val="single"/>
        </w:rPr>
      </w:pPr>
      <w:r w:rsidRPr="00960E46">
        <w:rPr>
          <w:rFonts w:ascii="Arial" w:eastAsia="Times New Roman" w:hAnsi="Arial" w:cs="Times New Roman"/>
          <w:b/>
          <w:bCs/>
          <w:snapToGrid w:val="0"/>
          <w:sz w:val="24"/>
          <w:szCs w:val="24"/>
          <w:u w:val="single"/>
        </w:rPr>
        <w:t xml:space="preserve">4.106.4.4. Bicycle parking. </w:t>
      </w:r>
      <w:r w:rsidRPr="00960E46">
        <w:rPr>
          <w:rFonts w:ascii="Arial" w:eastAsia="Times New Roman" w:hAnsi="Arial" w:cs="Times New Roman"/>
          <w:snapToGrid w:val="0"/>
          <w:sz w:val="24"/>
          <w:szCs w:val="24"/>
          <w:u w:val="single"/>
        </w:rPr>
        <w:t xml:space="preserve">Comply with </w:t>
      </w:r>
      <w:r>
        <w:rPr>
          <w:rFonts w:ascii="Arial" w:eastAsia="Times New Roman" w:hAnsi="Arial" w:cs="Times New Roman"/>
          <w:snapToGrid w:val="0"/>
          <w:sz w:val="24"/>
          <w:szCs w:val="24"/>
          <w:u w:val="single"/>
        </w:rPr>
        <w:t>s</w:t>
      </w:r>
      <w:r w:rsidRPr="00960E46">
        <w:rPr>
          <w:rFonts w:ascii="Arial" w:eastAsia="Times New Roman" w:hAnsi="Arial" w:cs="Times New Roman"/>
          <w:snapToGrid w:val="0"/>
          <w:sz w:val="24"/>
          <w:szCs w:val="24"/>
          <w:u w:val="single"/>
        </w:rPr>
        <w:t>ections 4.106.</w:t>
      </w:r>
      <w:r>
        <w:rPr>
          <w:rFonts w:ascii="Arial" w:eastAsia="Times New Roman" w:hAnsi="Arial" w:cs="Times New Roman"/>
          <w:snapToGrid w:val="0"/>
          <w:sz w:val="24"/>
          <w:szCs w:val="24"/>
          <w:u w:val="single"/>
        </w:rPr>
        <w:t>4</w:t>
      </w:r>
      <w:r w:rsidRPr="00960E46">
        <w:rPr>
          <w:rFonts w:ascii="Arial" w:eastAsia="Times New Roman" w:hAnsi="Arial" w:cs="Times New Roman"/>
          <w:snapToGrid w:val="0"/>
          <w:sz w:val="24"/>
          <w:szCs w:val="24"/>
          <w:u w:val="single"/>
        </w:rPr>
        <w:t>.</w:t>
      </w:r>
      <w:r>
        <w:rPr>
          <w:rFonts w:ascii="Arial" w:eastAsia="Times New Roman" w:hAnsi="Arial" w:cs="Times New Roman"/>
          <w:snapToGrid w:val="0"/>
          <w:sz w:val="24"/>
          <w:szCs w:val="24"/>
          <w:u w:val="single"/>
        </w:rPr>
        <w:t>4.</w:t>
      </w:r>
      <w:r w:rsidRPr="00960E46">
        <w:rPr>
          <w:rFonts w:ascii="Arial" w:eastAsia="Times New Roman" w:hAnsi="Arial" w:cs="Times New Roman"/>
          <w:snapToGrid w:val="0"/>
          <w:sz w:val="24"/>
          <w:szCs w:val="24"/>
          <w:u w:val="single"/>
        </w:rPr>
        <w:t>1 through 4.106.</w:t>
      </w:r>
      <w:r>
        <w:rPr>
          <w:rFonts w:ascii="Arial" w:eastAsia="Times New Roman" w:hAnsi="Arial" w:cs="Times New Roman"/>
          <w:snapToGrid w:val="0"/>
          <w:sz w:val="24"/>
          <w:szCs w:val="24"/>
          <w:u w:val="single"/>
        </w:rPr>
        <w:t>4</w:t>
      </w:r>
      <w:r w:rsidRPr="00960E46">
        <w:rPr>
          <w:rFonts w:ascii="Arial" w:eastAsia="Times New Roman" w:hAnsi="Arial" w:cs="Times New Roman"/>
          <w:snapToGrid w:val="0"/>
          <w:sz w:val="24"/>
          <w:szCs w:val="24"/>
          <w:u w:val="single"/>
        </w:rPr>
        <w:t>.</w:t>
      </w:r>
      <w:r>
        <w:rPr>
          <w:rFonts w:ascii="Arial" w:eastAsia="Times New Roman" w:hAnsi="Arial" w:cs="Times New Roman"/>
          <w:snapToGrid w:val="0"/>
          <w:sz w:val="24"/>
          <w:szCs w:val="24"/>
          <w:u w:val="single"/>
        </w:rPr>
        <w:t>4.</w:t>
      </w:r>
      <w:r w:rsidRPr="00960E46">
        <w:rPr>
          <w:rFonts w:ascii="Arial" w:eastAsia="Times New Roman" w:hAnsi="Arial" w:cs="Times New Roman"/>
          <w:snapToGrid w:val="0"/>
          <w:sz w:val="24"/>
          <w:szCs w:val="24"/>
          <w:u w:val="single"/>
        </w:rPr>
        <w:t>3.</w:t>
      </w:r>
    </w:p>
    <w:p w14:paraId="0775555D" w14:textId="77777777" w:rsidR="00812A85" w:rsidRPr="00960E46" w:rsidRDefault="00812A85" w:rsidP="00812A85">
      <w:pPr>
        <w:widowControl w:val="0"/>
        <w:autoSpaceDE w:val="0"/>
        <w:autoSpaceDN w:val="0"/>
        <w:adjustRightInd w:val="0"/>
        <w:spacing w:after="120" w:line="240" w:lineRule="auto"/>
        <w:ind w:left="720"/>
        <w:rPr>
          <w:rFonts w:ascii="Arial" w:eastAsia="Times New Roman" w:hAnsi="Arial" w:cs="Times New Roman"/>
          <w:snapToGrid w:val="0"/>
          <w:sz w:val="24"/>
          <w:szCs w:val="24"/>
          <w:u w:val="single"/>
        </w:rPr>
      </w:pPr>
      <w:r w:rsidRPr="00960E46">
        <w:rPr>
          <w:rFonts w:ascii="Arial" w:eastAsia="Times New Roman" w:hAnsi="Arial" w:cs="Times New Roman"/>
          <w:b/>
          <w:bCs/>
          <w:snapToGrid w:val="0"/>
          <w:sz w:val="24"/>
          <w:szCs w:val="24"/>
          <w:u w:val="single"/>
        </w:rPr>
        <w:t>4.106.4.4.1 Short-term bicycle parking</w:t>
      </w:r>
      <w:r>
        <w:rPr>
          <w:rFonts w:ascii="Arial" w:eastAsia="Times New Roman" w:hAnsi="Arial" w:cs="Times New Roman"/>
          <w:b/>
          <w:bCs/>
          <w:snapToGrid w:val="0"/>
          <w:sz w:val="24"/>
          <w:szCs w:val="24"/>
          <w:u w:val="single"/>
        </w:rPr>
        <w:t xml:space="preserve"> </w:t>
      </w:r>
      <w:r w:rsidRPr="00960E46">
        <w:rPr>
          <w:rFonts w:ascii="Arial" w:eastAsia="Times New Roman" w:hAnsi="Arial" w:cs="Times New Roman"/>
          <w:b/>
          <w:bCs/>
          <w:snapToGrid w:val="0"/>
          <w:sz w:val="24"/>
          <w:szCs w:val="24"/>
          <w:u w:val="single"/>
        </w:rPr>
        <w:t>for multifamily buildings</w:t>
      </w:r>
      <w:r>
        <w:rPr>
          <w:rFonts w:ascii="Arial" w:eastAsia="Times New Roman" w:hAnsi="Arial" w:cs="Times New Roman"/>
          <w:b/>
          <w:bCs/>
          <w:snapToGrid w:val="0"/>
          <w:sz w:val="24"/>
          <w:szCs w:val="24"/>
          <w:u w:val="single"/>
        </w:rPr>
        <w:t xml:space="preserve">, </w:t>
      </w:r>
      <w:proofErr w:type="gramStart"/>
      <w:r>
        <w:rPr>
          <w:rFonts w:ascii="Arial" w:eastAsia="Times New Roman" w:hAnsi="Arial" w:cs="Times New Roman"/>
          <w:b/>
          <w:bCs/>
          <w:snapToGrid w:val="0"/>
          <w:sz w:val="24"/>
          <w:szCs w:val="24"/>
          <w:u w:val="single"/>
        </w:rPr>
        <w:t>hotels</w:t>
      </w:r>
      <w:proofErr w:type="gramEnd"/>
      <w:r>
        <w:rPr>
          <w:rFonts w:ascii="Arial" w:eastAsia="Times New Roman" w:hAnsi="Arial" w:cs="Times New Roman"/>
          <w:b/>
          <w:bCs/>
          <w:snapToGrid w:val="0"/>
          <w:sz w:val="24"/>
          <w:szCs w:val="24"/>
          <w:u w:val="single"/>
        </w:rPr>
        <w:t xml:space="preserve"> and motels</w:t>
      </w:r>
      <w:r w:rsidRPr="00960E46">
        <w:rPr>
          <w:rFonts w:ascii="Arial" w:eastAsia="Times New Roman" w:hAnsi="Arial" w:cs="Times New Roman"/>
          <w:b/>
          <w:bCs/>
          <w:snapToGrid w:val="0"/>
          <w:sz w:val="24"/>
          <w:szCs w:val="24"/>
          <w:u w:val="single"/>
        </w:rPr>
        <w:t xml:space="preserve">. </w:t>
      </w:r>
      <w:r w:rsidRPr="00960E46">
        <w:rPr>
          <w:rFonts w:ascii="Arial" w:eastAsia="Times New Roman" w:hAnsi="Arial" w:cs="Times New Roman"/>
          <w:snapToGrid w:val="0"/>
          <w:sz w:val="24"/>
          <w:szCs w:val="24"/>
          <w:u w:val="single"/>
        </w:rPr>
        <w:t>Provide on-site</w:t>
      </w:r>
      <w:r w:rsidRPr="00960E46">
        <w:rPr>
          <w:rFonts w:ascii="Arial" w:eastAsia="Times New Roman" w:hAnsi="Arial" w:cs="Times New Roman"/>
          <w:b/>
          <w:bCs/>
          <w:snapToGrid w:val="0"/>
          <w:sz w:val="24"/>
          <w:szCs w:val="24"/>
          <w:u w:val="single"/>
        </w:rPr>
        <w:t xml:space="preserve"> </w:t>
      </w:r>
      <w:r>
        <w:rPr>
          <w:rFonts w:ascii="Arial" w:eastAsia="Times New Roman" w:hAnsi="Arial" w:cs="Times New Roman"/>
          <w:snapToGrid w:val="0"/>
          <w:sz w:val="24"/>
          <w:szCs w:val="24"/>
          <w:u w:val="single"/>
        </w:rPr>
        <w:t>bicycle parking</w:t>
      </w:r>
      <w:r w:rsidRPr="00960E46">
        <w:rPr>
          <w:rFonts w:ascii="Arial" w:eastAsia="Times New Roman" w:hAnsi="Arial" w:cs="Times New Roman"/>
          <w:snapToGrid w:val="0"/>
          <w:sz w:val="24"/>
          <w:szCs w:val="24"/>
          <w:u w:val="single"/>
        </w:rPr>
        <w:t xml:space="preserve"> </w:t>
      </w:r>
      <w:r>
        <w:rPr>
          <w:rFonts w:ascii="Arial" w:eastAsia="Times New Roman" w:hAnsi="Arial" w:cs="Times New Roman"/>
          <w:snapToGrid w:val="0"/>
          <w:sz w:val="24"/>
          <w:szCs w:val="24"/>
          <w:u w:val="single"/>
        </w:rPr>
        <w:t xml:space="preserve">at a ratio of one parking </w:t>
      </w:r>
      <w:r w:rsidRPr="00960E46">
        <w:rPr>
          <w:rFonts w:ascii="Arial" w:eastAsia="Times New Roman" w:hAnsi="Arial" w:cs="Times New Roman"/>
          <w:snapToGrid w:val="0"/>
          <w:sz w:val="24"/>
          <w:szCs w:val="24"/>
          <w:u w:val="single"/>
        </w:rPr>
        <w:t xml:space="preserve">space </w:t>
      </w:r>
      <w:r>
        <w:rPr>
          <w:rFonts w:ascii="Arial" w:eastAsia="Times New Roman" w:hAnsi="Arial" w:cs="Times New Roman"/>
          <w:snapToGrid w:val="0"/>
          <w:sz w:val="24"/>
          <w:szCs w:val="24"/>
          <w:u w:val="single"/>
        </w:rPr>
        <w:t>for every 10,000 square feet</w:t>
      </w:r>
      <w:r w:rsidRPr="00960E46">
        <w:rPr>
          <w:rFonts w:ascii="Arial" w:eastAsia="Times New Roman" w:hAnsi="Arial" w:cs="Times New Roman"/>
          <w:snapToGrid w:val="0"/>
          <w:sz w:val="24"/>
          <w:szCs w:val="24"/>
          <w:u w:val="single"/>
        </w:rPr>
        <w:t>, but not less than two</w:t>
      </w:r>
      <w:r>
        <w:rPr>
          <w:rFonts w:ascii="Arial" w:eastAsia="Times New Roman" w:hAnsi="Arial" w:cs="Times New Roman"/>
          <w:snapToGrid w:val="0"/>
          <w:sz w:val="24"/>
          <w:szCs w:val="24"/>
          <w:u w:val="single"/>
        </w:rPr>
        <w:t xml:space="preserve"> spaces. Short-term bicycle parking shall be located</w:t>
      </w:r>
      <w:r w:rsidRPr="00960E46">
        <w:rPr>
          <w:rFonts w:ascii="Arial" w:eastAsia="Times New Roman" w:hAnsi="Arial" w:cs="Times New Roman"/>
          <w:snapToGrid w:val="0"/>
          <w:sz w:val="24"/>
          <w:szCs w:val="24"/>
          <w:u w:val="single"/>
        </w:rPr>
        <w:t xml:space="preserve"> within </w:t>
      </w:r>
      <w:r>
        <w:rPr>
          <w:rFonts w:ascii="Arial" w:eastAsia="Times New Roman" w:hAnsi="Arial" w:cs="Times New Roman"/>
          <w:snapToGrid w:val="0"/>
          <w:sz w:val="24"/>
          <w:szCs w:val="24"/>
          <w:u w:val="single"/>
        </w:rPr>
        <w:t>200</w:t>
      </w:r>
      <w:r w:rsidRPr="00960E46">
        <w:rPr>
          <w:rFonts w:ascii="Arial" w:eastAsia="Times New Roman" w:hAnsi="Arial" w:cs="Times New Roman"/>
          <w:snapToGrid w:val="0"/>
          <w:sz w:val="24"/>
          <w:szCs w:val="24"/>
          <w:u w:val="single"/>
        </w:rPr>
        <w:t xml:space="preserve"> feet of </w:t>
      </w:r>
      <w:r>
        <w:rPr>
          <w:rFonts w:ascii="Arial" w:eastAsia="Times New Roman" w:hAnsi="Arial" w:cs="Times New Roman"/>
          <w:snapToGrid w:val="0"/>
          <w:sz w:val="24"/>
          <w:szCs w:val="24"/>
          <w:u w:val="single"/>
        </w:rPr>
        <w:t>building</w:t>
      </w:r>
      <w:r w:rsidRPr="00960E46">
        <w:rPr>
          <w:rFonts w:ascii="Arial" w:eastAsia="Times New Roman" w:hAnsi="Arial" w:cs="Times New Roman"/>
          <w:snapToGrid w:val="0"/>
          <w:sz w:val="24"/>
          <w:szCs w:val="24"/>
          <w:u w:val="single"/>
        </w:rPr>
        <w:t xml:space="preserve"> entrance</w:t>
      </w:r>
      <w:r>
        <w:rPr>
          <w:rFonts w:ascii="Arial" w:eastAsia="Times New Roman" w:hAnsi="Arial" w:cs="Times New Roman"/>
          <w:snapToGrid w:val="0"/>
          <w:sz w:val="24"/>
          <w:szCs w:val="24"/>
          <w:u w:val="single"/>
        </w:rPr>
        <w:t>s</w:t>
      </w:r>
      <w:r w:rsidRPr="00960E46">
        <w:rPr>
          <w:rFonts w:ascii="Arial" w:eastAsia="Times New Roman" w:hAnsi="Arial" w:cs="Times New Roman"/>
          <w:snapToGrid w:val="0"/>
          <w:sz w:val="24"/>
          <w:szCs w:val="24"/>
          <w:u w:val="single"/>
        </w:rPr>
        <w:t xml:space="preserve">, </w:t>
      </w:r>
      <w:r>
        <w:rPr>
          <w:rFonts w:ascii="Arial" w:eastAsia="Times New Roman" w:hAnsi="Arial" w:cs="Times New Roman"/>
          <w:snapToGrid w:val="0"/>
          <w:sz w:val="24"/>
          <w:szCs w:val="24"/>
          <w:u w:val="single"/>
        </w:rPr>
        <w:t>and</w:t>
      </w:r>
      <w:r w:rsidRPr="00960E46">
        <w:rPr>
          <w:rFonts w:ascii="Arial" w:eastAsia="Times New Roman" w:hAnsi="Arial" w:cs="Times New Roman"/>
          <w:snapToGrid w:val="0"/>
          <w:sz w:val="24"/>
          <w:szCs w:val="24"/>
          <w:u w:val="single"/>
        </w:rPr>
        <w:t xml:space="preserve"> readily visible to passers-by.</w:t>
      </w:r>
      <w:r>
        <w:rPr>
          <w:rFonts w:ascii="Arial" w:eastAsia="Times New Roman" w:hAnsi="Arial" w:cs="Times New Roman"/>
          <w:snapToGrid w:val="0"/>
          <w:sz w:val="24"/>
          <w:szCs w:val="24"/>
          <w:u w:val="single"/>
        </w:rPr>
        <w:t xml:space="preserve"> </w:t>
      </w:r>
      <w:r w:rsidRPr="00960E46">
        <w:rPr>
          <w:rFonts w:ascii="Arial" w:eastAsia="Times New Roman" w:hAnsi="Arial" w:cs="Times New Roman"/>
          <w:snapToGrid w:val="0"/>
          <w:sz w:val="24"/>
          <w:szCs w:val="24"/>
          <w:u w:val="single"/>
        </w:rPr>
        <w:t xml:space="preserve">Acceptable parking facilities shall be conveniently </w:t>
      </w:r>
      <w:r>
        <w:rPr>
          <w:rFonts w:ascii="Arial" w:eastAsia="Times New Roman" w:hAnsi="Arial" w:cs="Times New Roman"/>
          <w:snapToGrid w:val="0"/>
          <w:sz w:val="24"/>
          <w:szCs w:val="24"/>
          <w:u w:val="single"/>
        </w:rPr>
        <w:t>accessed</w:t>
      </w:r>
      <w:r w:rsidRPr="00960E46">
        <w:rPr>
          <w:rFonts w:ascii="Arial" w:eastAsia="Times New Roman" w:hAnsi="Arial" w:cs="Times New Roman"/>
          <w:snapToGrid w:val="0"/>
          <w:sz w:val="24"/>
          <w:szCs w:val="24"/>
          <w:u w:val="single"/>
        </w:rPr>
        <w:t xml:space="preserve"> from the street and</w:t>
      </w:r>
      <w:r w:rsidRPr="00960E46">
        <w:rPr>
          <w:rFonts w:ascii="Arial" w:eastAsia="Times New Roman" w:hAnsi="Arial" w:cs="Times New Roman"/>
          <w:b/>
          <w:bCs/>
          <w:snapToGrid w:val="0"/>
          <w:sz w:val="24"/>
          <w:szCs w:val="24"/>
          <w:u w:val="single"/>
        </w:rPr>
        <w:t xml:space="preserve"> </w:t>
      </w:r>
      <w:r w:rsidRPr="00960E46">
        <w:rPr>
          <w:rFonts w:ascii="Arial" w:eastAsia="Times New Roman" w:hAnsi="Arial" w:cs="Times New Roman"/>
          <w:snapToGrid w:val="0"/>
          <w:sz w:val="24"/>
          <w:szCs w:val="24"/>
          <w:u w:val="single"/>
        </w:rPr>
        <w:t xml:space="preserve">may include, but not </w:t>
      </w:r>
      <w:r>
        <w:rPr>
          <w:rFonts w:ascii="Arial" w:eastAsia="Times New Roman" w:hAnsi="Arial" w:cs="Times New Roman"/>
          <w:snapToGrid w:val="0"/>
          <w:sz w:val="24"/>
          <w:szCs w:val="24"/>
          <w:u w:val="single"/>
        </w:rPr>
        <w:t xml:space="preserve">be </w:t>
      </w:r>
      <w:r w:rsidRPr="00960E46">
        <w:rPr>
          <w:rFonts w:ascii="Arial" w:eastAsia="Times New Roman" w:hAnsi="Arial" w:cs="Times New Roman"/>
          <w:snapToGrid w:val="0"/>
          <w:sz w:val="24"/>
          <w:szCs w:val="24"/>
          <w:u w:val="single"/>
        </w:rPr>
        <w:t>limited to:</w:t>
      </w:r>
    </w:p>
    <w:p w14:paraId="3B587D98" w14:textId="77777777" w:rsidR="00812A85" w:rsidRDefault="00812A85" w:rsidP="00812A85">
      <w:pPr>
        <w:widowControl w:val="0"/>
        <w:numPr>
          <w:ilvl w:val="0"/>
          <w:numId w:val="3"/>
        </w:numPr>
        <w:autoSpaceDE w:val="0"/>
        <w:autoSpaceDN w:val="0"/>
        <w:adjustRightInd w:val="0"/>
        <w:spacing w:after="120" w:line="240" w:lineRule="auto"/>
        <w:rPr>
          <w:rFonts w:ascii="Arial" w:eastAsia="Batang" w:hAnsi="Arial" w:cs="Times New Roman"/>
          <w:snapToGrid w:val="0"/>
          <w:sz w:val="24"/>
          <w:szCs w:val="24"/>
          <w:u w:val="single"/>
        </w:rPr>
      </w:pPr>
      <w:r>
        <w:rPr>
          <w:rFonts w:ascii="Arial" w:eastAsia="Batang" w:hAnsi="Arial" w:cs="Times New Roman"/>
          <w:snapToGrid w:val="0"/>
          <w:sz w:val="24"/>
          <w:szCs w:val="24"/>
          <w:u w:val="single"/>
        </w:rPr>
        <w:t xml:space="preserve">Permanently anchored </w:t>
      </w:r>
      <w:r>
        <w:rPr>
          <w:rFonts w:ascii="Arial" w:eastAsia="Times New Roman" w:hAnsi="Arial" w:cs="Times New Roman"/>
          <w:snapToGrid w:val="0"/>
          <w:sz w:val="24"/>
          <w:szCs w:val="20"/>
          <w:u w:val="single"/>
        </w:rPr>
        <w:t>bicycle parking devices, racks, or lockers</w:t>
      </w:r>
      <w:r w:rsidRPr="00A604A4">
        <w:rPr>
          <w:rFonts w:ascii="Arial" w:eastAsia="Times New Roman" w:hAnsi="Arial" w:cs="Times New Roman"/>
          <w:snapToGrid w:val="0"/>
          <w:sz w:val="24"/>
          <w:szCs w:val="20"/>
          <w:u w:val="single"/>
        </w:rPr>
        <w:t xml:space="preserve"> in an unsheltered</w:t>
      </w:r>
      <w:r>
        <w:rPr>
          <w:rFonts w:ascii="Arial" w:eastAsia="Times New Roman" w:hAnsi="Arial" w:cs="Times New Roman"/>
          <w:snapToGrid w:val="0"/>
          <w:sz w:val="24"/>
          <w:szCs w:val="20"/>
          <w:u w:val="single"/>
        </w:rPr>
        <w:t>,</w:t>
      </w:r>
      <w:r w:rsidRPr="00A604A4">
        <w:rPr>
          <w:rFonts w:ascii="Arial" w:eastAsia="Times New Roman" w:hAnsi="Arial" w:cs="Times New Roman"/>
          <w:snapToGrid w:val="0"/>
          <w:sz w:val="24"/>
          <w:szCs w:val="20"/>
          <w:u w:val="single"/>
        </w:rPr>
        <w:t xml:space="preserve"> open area</w:t>
      </w:r>
      <w:r>
        <w:rPr>
          <w:rFonts w:ascii="Arial" w:eastAsia="Times New Roman" w:hAnsi="Arial" w:cs="Times New Roman"/>
          <w:snapToGrid w:val="0"/>
          <w:sz w:val="24"/>
          <w:szCs w:val="20"/>
          <w:u w:val="single"/>
        </w:rPr>
        <w:t>.</w:t>
      </w:r>
    </w:p>
    <w:p w14:paraId="4CD6FB85" w14:textId="77777777" w:rsidR="00812A85" w:rsidRPr="006521F9" w:rsidRDefault="00812A85" w:rsidP="00812A85">
      <w:pPr>
        <w:widowControl w:val="0"/>
        <w:numPr>
          <w:ilvl w:val="0"/>
          <w:numId w:val="3"/>
        </w:numPr>
        <w:autoSpaceDE w:val="0"/>
        <w:autoSpaceDN w:val="0"/>
        <w:adjustRightInd w:val="0"/>
        <w:spacing w:after="120" w:line="240" w:lineRule="auto"/>
        <w:rPr>
          <w:rFonts w:ascii="Arial" w:eastAsia="Batang" w:hAnsi="Arial" w:cs="Times New Roman"/>
          <w:snapToGrid w:val="0"/>
          <w:sz w:val="24"/>
          <w:szCs w:val="24"/>
          <w:u w:val="single"/>
        </w:rPr>
      </w:pPr>
      <w:r w:rsidRPr="00960E46">
        <w:rPr>
          <w:rFonts w:ascii="Arial" w:eastAsia="Batang" w:hAnsi="Arial" w:cs="Times New Roman"/>
          <w:snapToGrid w:val="0"/>
          <w:sz w:val="24"/>
          <w:szCs w:val="24"/>
          <w:u w:val="single"/>
        </w:rPr>
        <w:lastRenderedPageBreak/>
        <w:t>Covered</w:t>
      </w:r>
      <w:r>
        <w:rPr>
          <w:rFonts w:ascii="Arial" w:eastAsia="Batang" w:hAnsi="Arial" w:cs="Times New Roman"/>
          <w:snapToGrid w:val="0"/>
          <w:sz w:val="24"/>
          <w:szCs w:val="24"/>
          <w:u w:val="single"/>
        </w:rPr>
        <w:t xml:space="preserve"> or uncovered</w:t>
      </w:r>
      <w:r w:rsidRPr="00960E46">
        <w:rPr>
          <w:rFonts w:ascii="Arial" w:eastAsia="Batang" w:hAnsi="Arial" w:cs="Times New Roman"/>
          <w:snapToGrid w:val="0"/>
          <w:sz w:val="24"/>
          <w:szCs w:val="24"/>
          <w:u w:val="single"/>
        </w:rPr>
        <w:t xml:space="preserve"> enclosures with permanently anchored </w:t>
      </w:r>
      <w:r>
        <w:rPr>
          <w:rFonts w:ascii="Arial" w:eastAsia="Batang" w:hAnsi="Arial" w:cs="Times New Roman"/>
          <w:snapToGrid w:val="0"/>
          <w:sz w:val="24"/>
          <w:szCs w:val="24"/>
          <w:u w:val="single"/>
        </w:rPr>
        <w:t xml:space="preserve">bicycle parking devices or </w:t>
      </w:r>
      <w:r w:rsidRPr="00960E46">
        <w:rPr>
          <w:rFonts w:ascii="Arial" w:eastAsia="Batang" w:hAnsi="Arial" w:cs="Times New Roman"/>
          <w:snapToGrid w:val="0"/>
          <w:sz w:val="24"/>
          <w:szCs w:val="24"/>
          <w:u w:val="single"/>
        </w:rPr>
        <w:t>racks.</w:t>
      </w:r>
    </w:p>
    <w:p w14:paraId="6E7C0C35" w14:textId="77777777" w:rsidR="00812A85" w:rsidRPr="00960E46" w:rsidRDefault="00812A85" w:rsidP="00812A85">
      <w:pPr>
        <w:widowControl w:val="0"/>
        <w:autoSpaceDE w:val="0"/>
        <w:autoSpaceDN w:val="0"/>
        <w:adjustRightInd w:val="0"/>
        <w:spacing w:after="120" w:line="240" w:lineRule="auto"/>
        <w:ind w:left="720"/>
        <w:rPr>
          <w:rFonts w:ascii="Arial" w:eastAsia="Times New Roman" w:hAnsi="Arial" w:cs="Times New Roman"/>
          <w:b/>
          <w:bCs/>
          <w:snapToGrid w:val="0"/>
          <w:sz w:val="24"/>
          <w:szCs w:val="24"/>
          <w:u w:val="single"/>
        </w:rPr>
      </w:pPr>
      <w:r w:rsidRPr="00960E46">
        <w:rPr>
          <w:rFonts w:ascii="Arial" w:eastAsia="Times New Roman" w:hAnsi="Arial" w:cs="Times New Roman"/>
          <w:b/>
          <w:bCs/>
          <w:snapToGrid w:val="0"/>
          <w:sz w:val="24"/>
          <w:szCs w:val="24"/>
          <w:u w:val="single"/>
        </w:rPr>
        <w:t xml:space="preserve">4.106.4.4.2 Long-term bicycle parking for multifamily buildings. </w:t>
      </w:r>
      <w:r w:rsidRPr="00960E46">
        <w:rPr>
          <w:rFonts w:ascii="Arial" w:eastAsia="Times New Roman" w:hAnsi="Arial" w:cs="Times New Roman"/>
          <w:snapToGrid w:val="0"/>
          <w:sz w:val="24"/>
          <w:szCs w:val="24"/>
          <w:u w:val="single"/>
        </w:rPr>
        <w:t xml:space="preserve">Provide on-site bicycle parking </w:t>
      </w:r>
      <w:r>
        <w:rPr>
          <w:rFonts w:ascii="Arial" w:eastAsia="Times New Roman" w:hAnsi="Arial" w:cs="Times New Roman"/>
          <w:snapToGrid w:val="0"/>
          <w:sz w:val="24"/>
          <w:szCs w:val="24"/>
          <w:u w:val="single"/>
        </w:rPr>
        <w:t>at a ratio of one parking space</w:t>
      </w:r>
      <w:r w:rsidRPr="00960E46">
        <w:rPr>
          <w:rFonts w:ascii="Arial" w:eastAsia="Times New Roman" w:hAnsi="Arial" w:cs="Times New Roman"/>
          <w:snapToGrid w:val="0"/>
          <w:sz w:val="24"/>
          <w:szCs w:val="24"/>
          <w:u w:val="single"/>
        </w:rPr>
        <w:t xml:space="preserve"> </w:t>
      </w:r>
      <w:r>
        <w:rPr>
          <w:rFonts w:ascii="Arial" w:eastAsia="Times New Roman" w:hAnsi="Arial" w:cs="Times New Roman"/>
          <w:snapToGrid w:val="0"/>
          <w:sz w:val="24"/>
          <w:szCs w:val="24"/>
          <w:u w:val="single"/>
        </w:rPr>
        <w:t>for</w:t>
      </w:r>
      <w:r w:rsidRPr="00960E46">
        <w:rPr>
          <w:rFonts w:ascii="Arial" w:eastAsia="Times New Roman" w:hAnsi="Arial" w:cs="Times New Roman"/>
          <w:snapToGrid w:val="0"/>
          <w:sz w:val="24"/>
          <w:szCs w:val="24"/>
          <w:u w:val="single"/>
        </w:rPr>
        <w:t xml:space="preserve"> every </w:t>
      </w:r>
      <w:r>
        <w:rPr>
          <w:rFonts w:ascii="Arial" w:eastAsia="Times New Roman" w:hAnsi="Arial" w:cs="Times New Roman"/>
          <w:snapToGrid w:val="0"/>
          <w:sz w:val="24"/>
          <w:szCs w:val="24"/>
          <w:u w:val="single"/>
        </w:rPr>
        <w:t>two</w:t>
      </w:r>
      <w:r w:rsidRPr="00960E46">
        <w:rPr>
          <w:rFonts w:ascii="Arial" w:eastAsia="Times New Roman" w:hAnsi="Arial" w:cs="Times New Roman"/>
          <w:snapToGrid w:val="0"/>
          <w:sz w:val="24"/>
          <w:szCs w:val="24"/>
          <w:u w:val="single"/>
        </w:rPr>
        <w:t xml:space="preserve"> dwelling units. Acceptable parking facilities shall be conveniently </w:t>
      </w:r>
      <w:r>
        <w:rPr>
          <w:rFonts w:ascii="Arial" w:eastAsia="Times New Roman" w:hAnsi="Arial" w:cs="Times New Roman"/>
          <w:snapToGrid w:val="0"/>
          <w:sz w:val="24"/>
          <w:szCs w:val="24"/>
          <w:u w:val="single"/>
        </w:rPr>
        <w:t>accessed</w:t>
      </w:r>
      <w:r w:rsidRPr="00960E46">
        <w:rPr>
          <w:rFonts w:ascii="Arial" w:eastAsia="Times New Roman" w:hAnsi="Arial" w:cs="Times New Roman"/>
          <w:snapToGrid w:val="0"/>
          <w:sz w:val="24"/>
          <w:szCs w:val="24"/>
          <w:u w:val="single"/>
        </w:rPr>
        <w:t xml:space="preserve"> from the street and</w:t>
      </w:r>
      <w:r w:rsidRPr="00960E46">
        <w:rPr>
          <w:rFonts w:ascii="Arial" w:eastAsia="Times New Roman" w:hAnsi="Arial" w:cs="Times New Roman"/>
          <w:b/>
          <w:bCs/>
          <w:snapToGrid w:val="0"/>
          <w:sz w:val="24"/>
          <w:szCs w:val="24"/>
          <w:u w:val="single"/>
        </w:rPr>
        <w:t xml:space="preserve"> </w:t>
      </w:r>
      <w:r w:rsidRPr="00960E46">
        <w:rPr>
          <w:rFonts w:ascii="Arial" w:eastAsia="Times New Roman" w:hAnsi="Arial" w:cs="Times New Roman"/>
          <w:snapToGrid w:val="0"/>
          <w:sz w:val="24"/>
          <w:szCs w:val="24"/>
          <w:u w:val="single"/>
        </w:rPr>
        <w:t xml:space="preserve">may include, but not </w:t>
      </w:r>
      <w:r>
        <w:rPr>
          <w:rFonts w:ascii="Arial" w:eastAsia="Times New Roman" w:hAnsi="Arial" w:cs="Times New Roman"/>
          <w:snapToGrid w:val="0"/>
          <w:sz w:val="24"/>
          <w:szCs w:val="24"/>
          <w:u w:val="single"/>
        </w:rPr>
        <w:t xml:space="preserve">be </w:t>
      </w:r>
      <w:r w:rsidRPr="00960E46">
        <w:rPr>
          <w:rFonts w:ascii="Arial" w:eastAsia="Times New Roman" w:hAnsi="Arial" w:cs="Times New Roman"/>
          <w:snapToGrid w:val="0"/>
          <w:sz w:val="24"/>
          <w:szCs w:val="24"/>
          <w:u w:val="single"/>
        </w:rPr>
        <w:t>limited to:</w:t>
      </w:r>
    </w:p>
    <w:p w14:paraId="27ED46DD" w14:textId="77777777" w:rsidR="00812A85" w:rsidRPr="00960E46" w:rsidRDefault="00812A85" w:rsidP="00812A85">
      <w:pPr>
        <w:widowControl w:val="0"/>
        <w:numPr>
          <w:ilvl w:val="0"/>
          <w:numId w:val="4"/>
        </w:numPr>
        <w:autoSpaceDE w:val="0"/>
        <w:autoSpaceDN w:val="0"/>
        <w:adjustRightInd w:val="0"/>
        <w:spacing w:after="120" w:line="240" w:lineRule="auto"/>
        <w:rPr>
          <w:rFonts w:ascii="Arial" w:eastAsia="Batang" w:hAnsi="Arial" w:cs="Times New Roman"/>
          <w:snapToGrid w:val="0"/>
          <w:sz w:val="24"/>
          <w:szCs w:val="24"/>
          <w:u w:val="single"/>
        </w:rPr>
      </w:pPr>
      <w:bookmarkStart w:id="2" w:name="_Hlk146550902"/>
      <w:r w:rsidRPr="00960E46">
        <w:rPr>
          <w:rFonts w:ascii="Arial" w:eastAsia="Batang" w:hAnsi="Arial" w:cs="Times New Roman"/>
          <w:snapToGrid w:val="0"/>
          <w:sz w:val="24"/>
          <w:szCs w:val="24"/>
          <w:u w:val="single"/>
        </w:rPr>
        <w:t xml:space="preserve">Covered, lockable enclosures with permanently anchored </w:t>
      </w:r>
      <w:r>
        <w:rPr>
          <w:rFonts w:ascii="Arial" w:eastAsia="Batang" w:hAnsi="Arial" w:cs="Times New Roman"/>
          <w:snapToGrid w:val="0"/>
          <w:sz w:val="24"/>
          <w:szCs w:val="24"/>
          <w:u w:val="single"/>
        </w:rPr>
        <w:t xml:space="preserve">bicycle parking devices or </w:t>
      </w:r>
      <w:r w:rsidRPr="00960E46">
        <w:rPr>
          <w:rFonts w:ascii="Arial" w:eastAsia="Batang" w:hAnsi="Arial" w:cs="Times New Roman"/>
          <w:snapToGrid w:val="0"/>
          <w:sz w:val="24"/>
          <w:szCs w:val="24"/>
          <w:u w:val="single"/>
        </w:rPr>
        <w:t>racks.</w:t>
      </w:r>
    </w:p>
    <w:bookmarkEnd w:id="2"/>
    <w:p w14:paraId="54C45EA1" w14:textId="77777777" w:rsidR="00812A85" w:rsidRPr="00960E46" w:rsidRDefault="00812A85" w:rsidP="00812A85">
      <w:pPr>
        <w:widowControl w:val="0"/>
        <w:numPr>
          <w:ilvl w:val="0"/>
          <w:numId w:val="4"/>
        </w:numPr>
        <w:autoSpaceDE w:val="0"/>
        <w:autoSpaceDN w:val="0"/>
        <w:adjustRightInd w:val="0"/>
        <w:spacing w:after="120" w:line="240" w:lineRule="auto"/>
        <w:rPr>
          <w:rFonts w:ascii="Arial" w:eastAsia="Batang" w:hAnsi="Arial" w:cs="Times New Roman"/>
          <w:snapToGrid w:val="0"/>
          <w:sz w:val="24"/>
          <w:szCs w:val="24"/>
          <w:u w:val="single"/>
        </w:rPr>
      </w:pPr>
      <w:r w:rsidRPr="00960E46">
        <w:rPr>
          <w:rFonts w:ascii="Arial" w:eastAsia="Batang" w:hAnsi="Arial" w:cs="Times New Roman"/>
          <w:snapToGrid w:val="0"/>
          <w:sz w:val="24"/>
          <w:szCs w:val="24"/>
          <w:u w:val="single"/>
        </w:rPr>
        <w:t xml:space="preserve">Lockable bicycle </w:t>
      </w:r>
      <w:r>
        <w:rPr>
          <w:rFonts w:ascii="Arial" w:eastAsia="Batang" w:hAnsi="Arial" w:cs="Times New Roman"/>
          <w:snapToGrid w:val="0"/>
          <w:sz w:val="24"/>
          <w:szCs w:val="24"/>
          <w:u w:val="single"/>
        </w:rPr>
        <w:t xml:space="preserve">storage </w:t>
      </w:r>
      <w:r w:rsidRPr="00960E46">
        <w:rPr>
          <w:rFonts w:ascii="Arial" w:eastAsia="Batang" w:hAnsi="Arial" w:cs="Times New Roman"/>
          <w:snapToGrid w:val="0"/>
          <w:sz w:val="24"/>
          <w:szCs w:val="24"/>
          <w:u w:val="single"/>
        </w:rPr>
        <w:t xml:space="preserve">rooms with permanently anchored </w:t>
      </w:r>
      <w:r>
        <w:rPr>
          <w:rFonts w:ascii="Arial" w:eastAsia="Batang" w:hAnsi="Arial" w:cs="Times New Roman"/>
          <w:snapToGrid w:val="0"/>
          <w:sz w:val="24"/>
          <w:szCs w:val="24"/>
          <w:u w:val="single"/>
        </w:rPr>
        <w:t xml:space="preserve">bicycle parking devices or </w:t>
      </w:r>
      <w:r w:rsidRPr="00960E46">
        <w:rPr>
          <w:rFonts w:ascii="Arial" w:eastAsia="Batang" w:hAnsi="Arial" w:cs="Times New Roman"/>
          <w:snapToGrid w:val="0"/>
          <w:sz w:val="24"/>
          <w:szCs w:val="24"/>
          <w:u w:val="single"/>
        </w:rPr>
        <w:t>racks.</w:t>
      </w:r>
    </w:p>
    <w:p w14:paraId="0C6F383C" w14:textId="77777777" w:rsidR="00812A85" w:rsidRPr="00960E46" w:rsidRDefault="00812A85" w:rsidP="00812A85">
      <w:pPr>
        <w:widowControl w:val="0"/>
        <w:numPr>
          <w:ilvl w:val="0"/>
          <w:numId w:val="4"/>
        </w:numPr>
        <w:autoSpaceDE w:val="0"/>
        <w:autoSpaceDN w:val="0"/>
        <w:adjustRightInd w:val="0"/>
        <w:spacing w:after="120" w:line="240" w:lineRule="auto"/>
        <w:rPr>
          <w:rFonts w:ascii="Arial" w:eastAsia="Batang" w:hAnsi="Arial" w:cs="Times New Roman"/>
          <w:snapToGrid w:val="0"/>
          <w:sz w:val="24"/>
          <w:szCs w:val="24"/>
          <w:u w:val="single"/>
        </w:rPr>
      </w:pPr>
      <w:r w:rsidRPr="00960E46">
        <w:rPr>
          <w:rFonts w:ascii="Arial" w:eastAsia="Batang" w:hAnsi="Arial" w:cs="Times New Roman"/>
          <w:snapToGrid w:val="0"/>
          <w:sz w:val="24"/>
          <w:szCs w:val="24"/>
          <w:u w:val="single"/>
        </w:rPr>
        <w:t xml:space="preserve">Lockable, </w:t>
      </w:r>
      <w:r>
        <w:rPr>
          <w:rFonts w:ascii="Arial" w:eastAsia="Batang" w:hAnsi="Arial" w:cs="Times New Roman"/>
          <w:snapToGrid w:val="0"/>
          <w:sz w:val="24"/>
          <w:szCs w:val="24"/>
          <w:u w:val="single"/>
        </w:rPr>
        <w:t xml:space="preserve">weatherproof, </w:t>
      </w:r>
      <w:r w:rsidRPr="00960E46">
        <w:rPr>
          <w:rFonts w:ascii="Arial" w:eastAsia="Batang" w:hAnsi="Arial" w:cs="Times New Roman"/>
          <w:snapToGrid w:val="0"/>
          <w:sz w:val="24"/>
          <w:szCs w:val="24"/>
          <w:u w:val="single"/>
        </w:rPr>
        <w:t>permanently anchored bicycle lockers.</w:t>
      </w:r>
    </w:p>
    <w:p w14:paraId="21CCFEEF" w14:textId="77777777" w:rsidR="00812A85" w:rsidRPr="00960E46" w:rsidRDefault="00812A85" w:rsidP="00812A85">
      <w:pPr>
        <w:widowControl w:val="0"/>
        <w:autoSpaceDE w:val="0"/>
        <w:autoSpaceDN w:val="0"/>
        <w:adjustRightInd w:val="0"/>
        <w:spacing w:after="120" w:line="240" w:lineRule="auto"/>
        <w:ind w:left="720"/>
        <w:rPr>
          <w:rFonts w:ascii="Arial" w:eastAsia="Times New Roman" w:hAnsi="Arial" w:cs="Times New Roman"/>
          <w:b/>
          <w:bCs/>
          <w:snapToGrid w:val="0"/>
          <w:sz w:val="24"/>
          <w:szCs w:val="24"/>
          <w:u w:val="single"/>
        </w:rPr>
      </w:pPr>
      <w:r w:rsidRPr="00960E46">
        <w:rPr>
          <w:rFonts w:ascii="Arial" w:eastAsia="Times New Roman" w:hAnsi="Arial" w:cs="Times New Roman"/>
          <w:b/>
          <w:bCs/>
          <w:snapToGrid w:val="0"/>
          <w:sz w:val="24"/>
          <w:szCs w:val="24"/>
          <w:u w:val="single"/>
        </w:rPr>
        <w:t xml:space="preserve">4.106.4.4.3 Long-term bicycle parking for hotel and motel buildings. </w:t>
      </w:r>
      <w:r w:rsidRPr="00960E46">
        <w:rPr>
          <w:rFonts w:ascii="Arial" w:eastAsia="Times New Roman" w:hAnsi="Arial" w:cs="Times New Roman"/>
          <w:snapToGrid w:val="0"/>
          <w:sz w:val="24"/>
          <w:szCs w:val="24"/>
          <w:u w:val="single"/>
        </w:rPr>
        <w:t xml:space="preserve">Provide one on-site </w:t>
      </w:r>
      <w:r>
        <w:rPr>
          <w:rFonts w:ascii="Arial" w:eastAsia="Times New Roman" w:hAnsi="Arial" w:cs="Times New Roman"/>
          <w:snapToGrid w:val="0"/>
          <w:sz w:val="24"/>
          <w:szCs w:val="24"/>
          <w:u w:val="single"/>
        </w:rPr>
        <w:t xml:space="preserve">long-term </w:t>
      </w:r>
      <w:r w:rsidRPr="00960E46">
        <w:rPr>
          <w:rFonts w:ascii="Arial" w:eastAsia="Times New Roman" w:hAnsi="Arial" w:cs="Times New Roman"/>
          <w:snapToGrid w:val="0"/>
          <w:sz w:val="24"/>
          <w:szCs w:val="24"/>
          <w:u w:val="single"/>
        </w:rPr>
        <w:t>bicycle parking</w:t>
      </w:r>
      <w:r w:rsidRPr="00960E46">
        <w:rPr>
          <w:rFonts w:ascii="Arial" w:eastAsia="Times New Roman" w:hAnsi="Arial" w:cs="Times New Roman"/>
          <w:b/>
          <w:bCs/>
          <w:snapToGrid w:val="0"/>
          <w:sz w:val="24"/>
          <w:szCs w:val="24"/>
          <w:u w:val="single"/>
        </w:rPr>
        <w:t xml:space="preserve"> </w:t>
      </w:r>
      <w:r w:rsidRPr="00960E46">
        <w:rPr>
          <w:rFonts w:ascii="Arial" w:eastAsia="Times New Roman" w:hAnsi="Arial" w:cs="Times New Roman"/>
          <w:snapToGrid w:val="0"/>
          <w:sz w:val="24"/>
          <w:szCs w:val="24"/>
          <w:u w:val="single"/>
        </w:rPr>
        <w:t>space for every 25,000 square feet, but not less than two. Acceptable parking facilities shall be conveniently</w:t>
      </w:r>
      <w:r w:rsidRPr="00960E46">
        <w:rPr>
          <w:rFonts w:ascii="Arial" w:eastAsia="Times New Roman" w:hAnsi="Arial" w:cs="Times New Roman"/>
          <w:b/>
          <w:bCs/>
          <w:snapToGrid w:val="0"/>
          <w:sz w:val="24"/>
          <w:szCs w:val="24"/>
          <w:u w:val="single"/>
        </w:rPr>
        <w:t xml:space="preserve"> </w:t>
      </w:r>
      <w:r>
        <w:rPr>
          <w:rFonts w:ascii="Arial" w:eastAsia="Times New Roman" w:hAnsi="Arial" w:cs="Times New Roman"/>
          <w:snapToGrid w:val="0"/>
          <w:sz w:val="24"/>
          <w:szCs w:val="24"/>
          <w:u w:val="single"/>
        </w:rPr>
        <w:t>accessed</w:t>
      </w:r>
      <w:r w:rsidRPr="00960E46">
        <w:rPr>
          <w:rFonts w:ascii="Arial" w:eastAsia="Times New Roman" w:hAnsi="Arial" w:cs="Times New Roman"/>
          <w:snapToGrid w:val="0"/>
          <w:sz w:val="24"/>
          <w:szCs w:val="24"/>
          <w:u w:val="single"/>
        </w:rPr>
        <w:t xml:space="preserve"> from the street and may include, but not </w:t>
      </w:r>
      <w:r>
        <w:rPr>
          <w:rFonts w:ascii="Arial" w:eastAsia="Times New Roman" w:hAnsi="Arial" w:cs="Times New Roman"/>
          <w:snapToGrid w:val="0"/>
          <w:sz w:val="24"/>
          <w:szCs w:val="24"/>
          <w:u w:val="single"/>
        </w:rPr>
        <w:t xml:space="preserve">be </w:t>
      </w:r>
      <w:r w:rsidRPr="00960E46">
        <w:rPr>
          <w:rFonts w:ascii="Arial" w:eastAsia="Times New Roman" w:hAnsi="Arial" w:cs="Times New Roman"/>
          <w:snapToGrid w:val="0"/>
          <w:sz w:val="24"/>
          <w:szCs w:val="24"/>
          <w:u w:val="single"/>
        </w:rPr>
        <w:t>limited to:</w:t>
      </w:r>
    </w:p>
    <w:p w14:paraId="505CE5F3" w14:textId="77777777" w:rsidR="00812A85" w:rsidRPr="00960E46" w:rsidRDefault="00812A85" w:rsidP="00812A85">
      <w:pPr>
        <w:widowControl w:val="0"/>
        <w:numPr>
          <w:ilvl w:val="0"/>
          <w:numId w:val="2"/>
        </w:numPr>
        <w:autoSpaceDE w:val="0"/>
        <w:autoSpaceDN w:val="0"/>
        <w:adjustRightInd w:val="0"/>
        <w:spacing w:after="120" w:line="240" w:lineRule="auto"/>
        <w:rPr>
          <w:rFonts w:ascii="Arial" w:eastAsia="Batang" w:hAnsi="Arial" w:cs="Times New Roman"/>
          <w:snapToGrid w:val="0"/>
          <w:sz w:val="24"/>
          <w:szCs w:val="24"/>
          <w:u w:val="single"/>
        </w:rPr>
      </w:pPr>
      <w:r w:rsidRPr="00960E46">
        <w:rPr>
          <w:rFonts w:ascii="Arial" w:eastAsia="Batang" w:hAnsi="Arial" w:cs="Times New Roman"/>
          <w:snapToGrid w:val="0"/>
          <w:sz w:val="24"/>
          <w:szCs w:val="24"/>
          <w:u w:val="single"/>
        </w:rPr>
        <w:t xml:space="preserve">Covered, lockable enclosures with permanently anchored </w:t>
      </w:r>
      <w:r>
        <w:rPr>
          <w:rFonts w:ascii="Arial" w:eastAsia="Batang" w:hAnsi="Arial" w:cs="Times New Roman"/>
          <w:snapToGrid w:val="0"/>
          <w:sz w:val="24"/>
          <w:szCs w:val="24"/>
          <w:u w:val="single"/>
        </w:rPr>
        <w:t xml:space="preserve">bicycle parking devices or </w:t>
      </w:r>
      <w:r w:rsidRPr="00960E46">
        <w:rPr>
          <w:rFonts w:ascii="Arial" w:eastAsia="Batang" w:hAnsi="Arial" w:cs="Times New Roman"/>
          <w:snapToGrid w:val="0"/>
          <w:sz w:val="24"/>
          <w:szCs w:val="24"/>
          <w:u w:val="single"/>
        </w:rPr>
        <w:t>racks.</w:t>
      </w:r>
    </w:p>
    <w:p w14:paraId="16EE6DED" w14:textId="77777777" w:rsidR="00812A85" w:rsidRPr="00960E46" w:rsidRDefault="00812A85" w:rsidP="00812A85">
      <w:pPr>
        <w:widowControl w:val="0"/>
        <w:numPr>
          <w:ilvl w:val="0"/>
          <w:numId w:val="2"/>
        </w:numPr>
        <w:autoSpaceDE w:val="0"/>
        <w:autoSpaceDN w:val="0"/>
        <w:adjustRightInd w:val="0"/>
        <w:spacing w:after="120" w:line="240" w:lineRule="auto"/>
        <w:rPr>
          <w:rFonts w:ascii="Arial" w:eastAsia="Batang" w:hAnsi="Arial" w:cs="Times New Roman"/>
          <w:snapToGrid w:val="0"/>
          <w:sz w:val="24"/>
          <w:szCs w:val="24"/>
          <w:u w:val="single"/>
        </w:rPr>
      </w:pPr>
      <w:r w:rsidRPr="00960E46">
        <w:rPr>
          <w:rFonts w:ascii="Arial" w:eastAsia="Batang" w:hAnsi="Arial" w:cs="Times New Roman"/>
          <w:snapToGrid w:val="0"/>
          <w:sz w:val="24"/>
          <w:szCs w:val="24"/>
          <w:u w:val="single"/>
        </w:rPr>
        <w:t xml:space="preserve">Lockable bicycle </w:t>
      </w:r>
      <w:r>
        <w:rPr>
          <w:rFonts w:ascii="Arial" w:eastAsia="Batang" w:hAnsi="Arial" w:cs="Times New Roman"/>
          <w:snapToGrid w:val="0"/>
          <w:sz w:val="24"/>
          <w:szCs w:val="24"/>
          <w:u w:val="single"/>
        </w:rPr>
        <w:t xml:space="preserve">storage </w:t>
      </w:r>
      <w:r w:rsidRPr="00960E46">
        <w:rPr>
          <w:rFonts w:ascii="Arial" w:eastAsia="Batang" w:hAnsi="Arial" w:cs="Times New Roman"/>
          <w:snapToGrid w:val="0"/>
          <w:sz w:val="24"/>
          <w:szCs w:val="24"/>
          <w:u w:val="single"/>
        </w:rPr>
        <w:t xml:space="preserve">rooms with permanently anchored </w:t>
      </w:r>
      <w:r>
        <w:rPr>
          <w:rFonts w:ascii="Arial" w:eastAsia="Batang" w:hAnsi="Arial" w:cs="Times New Roman"/>
          <w:snapToGrid w:val="0"/>
          <w:sz w:val="24"/>
          <w:szCs w:val="24"/>
          <w:u w:val="single"/>
        </w:rPr>
        <w:t xml:space="preserve">bicycle parking devices or </w:t>
      </w:r>
      <w:r w:rsidRPr="00960E46">
        <w:rPr>
          <w:rFonts w:ascii="Arial" w:eastAsia="Batang" w:hAnsi="Arial" w:cs="Times New Roman"/>
          <w:snapToGrid w:val="0"/>
          <w:sz w:val="24"/>
          <w:szCs w:val="24"/>
          <w:u w:val="single"/>
        </w:rPr>
        <w:t>racks.</w:t>
      </w:r>
    </w:p>
    <w:p w14:paraId="53FBDDFC" w14:textId="77777777" w:rsidR="00812A85" w:rsidRPr="00820CE0" w:rsidRDefault="00812A85" w:rsidP="00812A85">
      <w:pPr>
        <w:widowControl w:val="0"/>
        <w:numPr>
          <w:ilvl w:val="0"/>
          <w:numId w:val="2"/>
        </w:numPr>
        <w:autoSpaceDE w:val="0"/>
        <w:autoSpaceDN w:val="0"/>
        <w:adjustRightInd w:val="0"/>
        <w:spacing w:after="120" w:line="240" w:lineRule="auto"/>
        <w:rPr>
          <w:rFonts w:ascii="Arial" w:eastAsia="Batang" w:hAnsi="Arial" w:cs="Times New Roman"/>
          <w:snapToGrid w:val="0"/>
          <w:sz w:val="24"/>
          <w:szCs w:val="24"/>
          <w:u w:val="single"/>
        </w:rPr>
      </w:pPr>
      <w:r w:rsidRPr="00960E46">
        <w:rPr>
          <w:rFonts w:ascii="Arial" w:eastAsia="Batang" w:hAnsi="Arial" w:cs="Times New Roman"/>
          <w:snapToGrid w:val="0"/>
          <w:sz w:val="24"/>
          <w:szCs w:val="24"/>
          <w:u w:val="single"/>
        </w:rPr>
        <w:t xml:space="preserve">Lockable, </w:t>
      </w:r>
      <w:r>
        <w:rPr>
          <w:rFonts w:ascii="Arial" w:eastAsia="Batang" w:hAnsi="Arial" w:cs="Times New Roman"/>
          <w:snapToGrid w:val="0"/>
          <w:sz w:val="24"/>
          <w:szCs w:val="24"/>
          <w:u w:val="single"/>
        </w:rPr>
        <w:t xml:space="preserve">weatherproof, </w:t>
      </w:r>
      <w:r w:rsidRPr="00960E46">
        <w:rPr>
          <w:rFonts w:ascii="Arial" w:eastAsia="Batang" w:hAnsi="Arial" w:cs="Times New Roman"/>
          <w:snapToGrid w:val="0"/>
          <w:sz w:val="24"/>
          <w:szCs w:val="24"/>
          <w:u w:val="single"/>
        </w:rPr>
        <w:t>permanently anchored bicycle lockers.</w:t>
      </w:r>
    </w:p>
    <w:p w14:paraId="763CC007" w14:textId="4B833143" w:rsidR="00812A85" w:rsidRPr="00A9149F" w:rsidRDefault="00812A85" w:rsidP="00A9149F">
      <w:pPr>
        <w:pStyle w:val="Heading3"/>
        <w:pBdr>
          <w:top w:val="single" w:sz="24" w:space="1" w:color="auto"/>
        </w:pBdr>
        <w:rPr>
          <w:vanish/>
          <w:specVanish/>
        </w:rPr>
      </w:pPr>
      <w:r w:rsidRPr="00A9149F">
        <w:t>ITEM 3</w:t>
      </w:r>
      <w:r w:rsidR="00922476">
        <w:br/>
      </w:r>
      <w:r w:rsidRPr="00A9149F">
        <w:t>Appendix A4 Residential Voluntary Measures, Section A4.106.9 Bicycle parking.</w:t>
      </w:r>
    </w:p>
    <w:p w14:paraId="6962807B" w14:textId="0C2EAC8F" w:rsidR="00812A85" w:rsidRPr="00A9149F" w:rsidRDefault="00A9149F">
      <w:pPr>
        <w:rPr>
          <w:rFonts w:ascii="Arial" w:hAnsi="Arial" w:cs="Arial"/>
          <w:sz w:val="24"/>
          <w:szCs w:val="24"/>
        </w:rPr>
      </w:pPr>
      <w:r>
        <w:rPr>
          <w:rFonts w:ascii="Arial" w:hAnsi="Arial" w:cs="Arial"/>
          <w:sz w:val="24"/>
          <w:szCs w:val="24"/>
        </w:rPr>
        <w:t xml:space="preserve"> </w:t>
      </w:r>
      <w:r w:rsidR="00812A85" w:rsidRPr="00A9149F">
        <w:rPr>
          <w:rFonts w:ascii="Arial" w:hAnsi="Arial" w:cs="Arial"/>
          <w:sz w:val="24"/>
          <w:szCs w:val="24"/>
        </w:rPr>
        <w:t>HCD propose</w:t>
      </w:r>
      <w:r w:rsidR="001659B0">
        <w:rPr>
          <w:rFonts w:ascii="Arial" w:hAnsi="Arial" w:cs="Arial"/>
          <w:sz w:val="24"/>
          <w:szCs w:val="24"/>
        </w:rPr>
        <w:t>s</w:t>
      </w:r>
      <w:r w:rsidR="00812A85" w:rsidRPr="00A9149F">
        <w:rPr>
          <w:rFonts w:ascii="Arial" w:hAnsi="Arial" w:cs="Arial"/>
          <w:sz w:val="24"/>
          <w:szCs w:val="24"/>
        </w:rPr>
        <w:t xml:space="preserve"> to repeal the above referenced section as follows and move existing text into item 2.</w:t>
      </w:r>
    </w:p>
    <w:p w14:paraId="21668D86" w14:textId="77777777" w:rsidR="00812A85" w:rsidRDefault="00812A85" w:rsidP="00812A85">
      <w:pPr>
        <w:widowControl w:val="0"/>
        <w:autoSpaceDE w:val="0"/>
        <w:autoSpaceDN w:val="0"/>
        <w:adjustRightInd w:val="0"/>
        <w:spacing w:after="120" w:line="240" w:lineRule="auto"/>
        <w:rPr>
          <w:rFonts w:ascii="Arial" w:eastAsia="Times New Roman" w:hAnsi="Arial" w:cs="Times New Roman"/>
          <w:b/>
          <w:bCs/>
          <w:strike/>
          <w:snapToGrid w:val="0"/>
          <w:sz w:val="24"/>
          <w:szCs w:val="24"/>
        </w:rPr>
      </w:pPr>
      <w:r w:rsidRPr="00266CC2">
        <w:rPr>
          <w:rFonts w:ascii="Arial" w:eastAsia="Times New Roman" w:hAnsi="Arial" w:cs="Times New Roman"/>
          <w:b/>
          <w:strike/>
          <w:snapToGrid w:val="0"/>
          <w:sz w:val="24"/>
          <w:szCs w:val="24"/>
        </w:rPr>
        <w:t>A</w:t>
      </w:r>
      <w:r w:rsidRPr="00266CC2">
        <w:rPr>
          <w:rFonts w:ascii="Arial" w:eastAsia="Times New Roman" w:hAnsi="Arial" w:cs="Times New Roman"/>
          <w:b/>
          <w:bCs/>
          <w:strike/>
          <w:snapToGrid w:val="0"/>
          <w:sz w:val="24"/>
          <w:szCs w:val="24"/>
        </w:rPr>
        <w:t>4.106.9 Bicycle parking.</w:t>
      </w:r>
    </w:p>
    <w:p w14:paraId="76500C8B" w14:textId="77777777" w:rsidR="00812A85" w:rsidRPr="00266CC2" w:rsidRDefault="00812A85" w:rsidP="00812A85">
      <w:pPr>
        <w:widowControl w:val="0"/>
        <w:autoSpaceDE w:val="0"/>
        <w:autoSpaceDN w:val="0"/>
        <w:adjustRightInd w:val="0"/>
        <w:spacing w:after="120" w:line="240" w:lineRule="auto"/>
        <w:rPr>
          <w:rFonts w:ascii="Arial" w:eastAsia="Times New Roman" w:hAnsi="Arial" w:cs="Times New Roman"/>
          <w:strike/>
          <w:snapToGrid w:val="0"/>
          <w:sz w:val="24"/>
          <w:szCs w:val="24"/>
        </w:rPr>
      </w:pPr>
      <w:r w:rsidRPr="00266CC2">
        <w:rPr>
          <w:rFonts w:ascii="Arial" w:eastAsia="Times New Roman" w:hAnsi="Arial" w:cs="Times New Roman"/>
          <w:strike/>
          <w:snapToGrid w:val="0"/>
          <w:sz w:val="24"/>
          <w:szCs w:val="24"/>
        </w:rPr>
        <w:t>Comply with Sections A4.106.9.1 through A4.106.9.3 or meet a local ordinance, whichever is more stringent.</w:t>
      </w:r>
    </w:p>
    <w:p w14:paraId="77FE198B" w14:textId="77777777" w:rsidR="00812A85" w:rsidRPr="00266CC2" w:rsidRDefault="00812A85" w:rsidP="00812A85">
      <w:pPr>
        <w:widowControl w:val="0"/>
        <w:autoSpaceDE w:val="0"/>
        <w:autoSpaceDN w:val="0"/>
        <w:adjustRightInd w:val="0"/>
        <w:spacing w:after="120" w:line="240" w:lineRule="auto"/>
        <w:ind w:left="720"/>
        <w:rPr>
          <w:rFonts w:ascii="Arial" w:eastAsia="Times New Roman" w:hAnsi="Arial" w:cs="Times New Roman"/>
          <w:strike/>
          <w:snapToGrid w:val="0"/>
          <w:sz w:val="24"/>
          <w:szCs w:val="24"/>
        </w:rPr>
      </w:pPr>
      <w:r w:rsidRPr="00266CC2">
        <w:rPr>
          <w:rFonts w:ascii="Arial" w:eastAsia="Times New Roman" w:hAnsi="Arial" w:cs="Times New Roman"/>
          <w:b/>
          <w:bCs/>
          <w:strike/>
          <w:snapToGrid w:val="0"/>
          <w:sz w:val="24"/>
          <w:szCs w:val="24"/>
        </w:rPr>
        <w:t xml:space="preserve">Exception: </w:t>
      </w:r>
      <w:r w:rsidRPr="00266CC2">
        <w:rPr>
          <w:rFonts w:ascii="Arial" w:eastAsia="Times New Roman" w:hAnsi="Arial" w:cs="Times New Roman"/>
          <w:strike/>
          <w:snapToGrid w:val="0"/>
          <w:sz w:val="24"/>
          <w:szCs w:val="24"/>
        </w:rPr>
        <w:t>Number of bicycle parking spaces shall be permitted to be reduced, as approved by the enforcing agency, due to building site characteristics, including but not limited to, isolation from other development.</w:t>
      </w:r>
    </w:p>
    <w:p w14:paraId="6A26DCCF" w14:textId="77777777" w:rsidR="00812A85" w:rsidRPr="00266CC2" w:rsidRDefault="00812A85" w:rsidP="00812A85">
      <w:pPr>
        <w:widowControl w:val="0"/>
        <w:autoSpaceDE w:val="0"/>
        <w:autoSpaceDN w:val="0"/>
        <w:adjustRightInd w:val="0"/>
        <w:spacing w:after="120" w:line="240" w:lineRule="auto"/>
        <w:ind w:left="720"/>
        <w:rPr>
          <w:rFonts w:ascii="Arial" w:eastAsia="Times New Roman" w:hAnsi="Arial" w:cs="Times New Roman"/>
          <w:strike/>
          <w:snapToGrid w:val="0"/>
          <w:sz w:val="24"/>
          <w:szCs w:val="24"/>
        </w:rPr>
      </w:pPr>
      <w:r w:rsidRPr="00266CC2">
        <w:rPr>
          <w:rFonts w:ascii="Arial" w:eastAsia="Times New Roman" w:hAnsi="Arial" w:cs="Times New Roman"/>
          <w:b/>
          <w:bCs/>
          <w:strike/>
          <w:snapToGrid w:val="0"/>
          <w:sz w:val="24"/>
          <w:szCs w:val="24"/>
        </w:rPr>
        <w:t xml:space="preserve">A4.106.9.1 Short-term bicycle parking. </w:t>
      </w:r>
      <w:r w:rsidRPr="00266CC2">
        <w:rPr>
          <w:rFonts w:ascii="Arial" w:eastAsia="Times New Roman" w:hAnsi="Arial" w:cs="Times New Roman"/>
          <w:strike/>
          <w:snapToGrid w:val="0"/>
          <w:sz w:val="24"/>
          <w:szCs w:val="24"/>
        </w:rPr>
        <w:t>Provide permanently anchored bicycle racks within 100 feet of the visitor’s entrance, readily visible to passers-by, for 5 percent of visitor motorized vehicle parking capacity with a minimum of one two-bike capacity rack.</w:t>
      </w:r>
    </w:p>
    <w:p w14:paraId="6FF1E004" w14:textId="77777777" w:rsidR="00812A85" w:rsidRPr="00266CC2" w:rsidRDefault="00812A85" w:rsidP="00812A85">
      <w:pPr>
        <w:widowControl w:val="0"/>
        <w:autoSpaceDE w:val="0"/>
        <w:autoSpaceDN w:val="0"/>
        <w:adjustRightInd w:val="0"/>
        <w:spacing w:after="120" w:line="240" w:lineRule="auto"/>
        <w:ind w:left="720"/>
        <w:rPr>
          <w:rFonts w:ascii="Arial" w:eastAsia="Times New Roman" w:hAnsi="Arial" w:cs="Times New Roman"/>
          <w:b/>
          <w:bCs/>
          <w:strike/>
          <w:snapToGrid w:val="0"/>
          <w:sz w:val="24"/>
          <w:szCs w:val="24"/>
        </w:rPr>
      </w:pPr>
      <w:r w:rsidRPr="00266CC2">
        <w:rPr>
          <w:rFonts w:ascii="Arial" w:eastAsia="Times New Roman" w:hAnsi="Arial" w:cs="Times New Roman"/>
          <w:b/>
          <w:bCs/>
          <w:strike/>
          <w:snapToGrid w:val="0"/>
          <w:sz w:val="24"/>
          <w:szCs w:val="24"/>
        </w:rPr>
        <w:t xml:space="preserve">A4.106.9.2 Long-term bicycle parking for multifamily buildings. </w:t>
      </w:r>
      <w:r w:rsidRPr="00266CC2">
        <w:rPr>
          <w:rFonts w:ascii="Arial" w:eastAsia="Times New Roman" w:hAnsi="Arial" w:cs="Times New Roman"/>
          <w:strike/>
          <w:snapToGrid w:val="0"/>
          <w:sz w:val="24"/>
          <w:szCs w:val="24"/>
        </w:rPr>
        <w:t>Provide on-site bicycle parking for at least one</w:t>
      </w:r>
      <w:r w:rsidRPr="00266CC2">
        <w:rPr>
          <w:rFonts w:ascii="Arial" w:eastAsia="Times New Roman" w:hAnsi="Arial" w:cs="Times New Roman"/>
          <w:b/>
          <w:bCs/>
          <w:strike/>
          <w:snapToGrid w:val="0"/>
          <w:sz w:val="24"/>
          <w:szCs w:val="24"/>
        </w:rPr>
        <w:t xml:space="preserve"> </w:t>
      </w:r>
      <w:r w:rsidRPr="00266CC2">
        <w:rPr>
          <w:rFonts w:ascii="Arial" w:eastAsia="Times New Roman" w:hAnsi="Arial" w:cs="Times New Roman"/>
          <w:strike/>
          <w:snapToGrid w:val="0"/>
          <w:sz w:val="24"/>
          <w:szCs w:val="24"/>
        </w:rPr>
        <w:t>bicycle per every two dwelling units. Acceptable parking facilities shall be conveniently reached from the street and</w:t>
      </w:r>
      <w:r w:rsidRPr="00266CC2">
        <w:rPr>
          <w:rFonts w:ascii="Arial" w:eastAsia="Times New Roman" w:hAnsi="Arial" w:cs="Times New Roman"/>
          <w:b/>
          <w:bCs/>
          <w:strike/>
          <w:snapToGrid w:val="0"/>
          <w:sz w:val="24"/>
          <w:szCs w:val="24"/>
        </w:rPr>
        <w:t xml:space="preserve"> </w:t>
      </w:r>
      <w:r w:rsidRPr="00266CC2">
        <w:rPr>
          <w:rFonts w:ascii="Arial" w:eastAsia="Times New Roman" w:hAnsi="Arial" w:cs="Times New Roman"/>
          <w:strike/>
          <w:snapToGrid w:val="0"/>
          <w:sz w:val="24"/>
          <w:szCs w:val="24"/>
        </w:rPr>
        <w:t>may include, but not be limited to:</w:t>
      </w:r>
    </w:p>
    <w:p w14:paraId="2D2BEC18" w14:textId="77777777" w:rsidR="00812A85" w:rsidRPr="00266CC2" w:rsidRDefault="00812A85" w:rsidP="00812A85">
      <w:pPr>
        <w:widowControl w:val="0"/>
        <w:numPr>
          <w:ilvl w:val="0"/>
          <w:numId w:val="5"/>
        </w:numPr>
        <w:autoSpaceDE w:val="0"/>
        <w:autoSpaceDN w:val="0"/>
        <w:adjustRightInd w:val="0"/>
        <w:spacing w:after="120" w:line="240" w:lineRule="auto"/>
        <w:rPr>
          <w:rFonts w:ascii="Arial" w:eastAsia="Batang" w:hAnsi="Arial" w:cs="Times New Roman"/>
          <w:strike/>
          <w:snapToGrid w:val="0"/>
          <w:sz w:val="24"/>
          <w:szCs w:val="24"/>
        </w:rPr>
      </w:pPr>
      <w:r w:rsidRPr="00266CC2">
        <w:rPr>
          <w:rFonts w:ascii="Arial" w:eastAsia="Batang" w:hAnsi="Arial" w:cs="Times New Roman"/>
          <w:strike/>
          <w:snapToGrid w:val="0"/>
          <w:sz w:val="24"/>
          <w:szCs w:val="24"/>
        </w:rPr>
        <w:t xml:space="preserve">Covered, lockable enclosures with permanently anchored racks for </w:t>
      </w:r>
      <w:r w:rsidRPr="00266CC2">
        <w:rPr>
          <w:rFonts w:ascii="Arial" w:eastAsia="Batang" w:hAnsi="Arial" w:cs="Times New Roman"/>
          <w:strike/>
          <w:snapToGrid w:val="0"/>
          <w:sz w:val="24"/>
          <w:szCs w:val="24"/>
        </w:rPr>
        <w:lastRenderedPageBreak/>
        <w:t>bicycles.</w:t>
      </w:r>
    </w:p>
    <w:p w14:paraId="090D2B44" w14:textId="77777777" w:rsidR="00812A85" w:rsidRPr="00266CC2" w:rsidRDefault="00812A85" w:rsidP="00812A85">
      <w:pPr>
        <w:widowControl w:val="0"/>
        <w:numPr>
          <w:ilvl w:val="0"/>
          <w:numId w:val="5"/>
        </w:numPr>
        <w:autoSpaceDE w:val="0"/>
        <w:autoSpaceDN w:val="0"/>
        <w:adjustRightInd w:val="0"/>
        <w:spacing w:after="120" w:line="240" w:lineRule="auto"/>
        <w:rPr>
          <w:rFonts w:ascii="Arial" w:eastAsia="Batang" w:hAnsi="Arial" w:cs="Times New Roman"/>
          <w:strike/>
          <w:snapToGrid w:val="0"/>
          <w:sz w:val="24"/>
          <w:szCs w:val="24"/>
        </w:rPr>
      </w:pPr>
      <w:r w:rsidRPr="00266CC2">
        <w:rPr>
          <w:rFonts w:ascii="Arial" w:eastAsia="Batang" w:hAnsi="Arial" w:cs="Times New Roman"/>
          <w:strike/>
          <w:snapToGrid w:val="0"/>
          <w:sz w:val="24"/>
          <w:szCs w:val="24"/>
        </w:rPr>
        <w:t>Lockable bicycle rooms with permanently anchored racks.</w:t>
      </w:r>
    </w:p>
    <w:p w14:paraId="59417B4F" w14:textId="77777777" w:rsidR="00812A85" w:rsidRPr="00266CC2" w:rsidRDefault="00812A85" w:rsidP="00812A85">
      <w:pPr>
        <w:widowControl w:val="0"/>
        <w:numPr>
          <w:ilvl w:val="0"/>
          <w:numId w:val="5"/>
        </w:numPr>
        <w:autoSpaceDE w:val="0"/>
        <w:autoSpaceDN w:val="0"/>
        <w:adjustRightInd w:val="0"/>
        <w:spacing w:after="120" w:line="240" w:lineRule="auto"/>
        <w:rPr>
          <w:rFonts w:ascii="Arial" w:eastAsia="Batang" w:hAnsi="Arial" w:cs="Times New Roman"/>
          <w:strike/>
          <w:snapToGrid w:val="0"/>
          <w:sz w:val="24"/>
          <w:szCs w:val="24"/>
        </w:rPr>
      </w:pPr>
      <w:r w:rsidRPr="00266CC2">
        <w:rPr>
          <w:rFonts w:ascii="Arial" w:eastAsia="Batang" w:hAnsi="Arial" w:cs="Times New Roman"/>
          <w:strike/>
          <w:snapToGrid w:val="0"/>
          <w:sz w:val="24"/>
          <w:szCs w:val="24"/>
        </w:rPr>
        <w:t>Lockable, permanently anchored bicycle lockers.</w:t>
      </w:r>
    </w:p>
    <w:p w14:paraId="40247AF6" w14:textId="77777777" w:rsidR="00812A85" w:rsidRPr="00266CC2" w:rsidRDefault="00812A85" w:rsidP="00812A85">
      <w:pPr>
        <w:widowControl w:val="0"/>
        <w:autoSpaceDE w:val="0"/>
        <w:autoSpaceDN w:val="0"/>
        <w:adjustRightInd w:val="0"/>
        <w:spacing w:after="120" w:line="240" w:lineRule="auto"/>
        <w:ind w:left="720"/>
        <w:rPr>
          <w:rFonts w:ascii="Arial" w:eastAsia="Times New Roman" w:hAnsi="Arial" w:cs="Times New Roman"/>
          <w:b/>
          <w:bCs/>
          <w:strike/>
          <w:snapToGrid w:val="0"/>
          <w:sz w:val="24"/>
          <w:szCs w:val="24"/>
        </w:rPr>
      </w:pPr>
      <w:r w:rsidRPr="00266CC2">
        <w:rPr>
          <w:rFonts w:ascii="Arial" w:eastAsia="Times New Roman" w:hAnsi="Arial" w:cs="Times New Roman"/>
          <w:b/>
          <w:bCs/>
          <w:strike/>
          <w:snapToGrid w:val="0"/>
          <w:sz w:val="24"/>
          <w:szCs w:val="24"/>
        </w:rPr>
        <w:t xml:space="preserve">A4.106.9.3 Long-term bicycle parking for hotel and motel buildings. </w:t>
      </w:r>
      <w:r w:rsidRPr="00266CC2">
        <w:rPr>
          <w:rFonts w:ascii="Arial" w:eastAsia="Times New Roman" w:hAnsi="Arial" w:cs="Times New Roman"/>
          <w:strike/>
          <w:snapToGrid w:val="0"/>
          <w:sz w:val="24"/>
          <w:szCs w:val="24"/>
        </w:rPr>
        <w:t>Provide one on-site bicycle parking</w:t>
      </w:r>
      <w:r w:rsidRPr="00266CC2">
        <w:rPr>
          <w:rFonts w:ascii="Arial" w:eastAsia="Times New Roman" w:hAnsi="Arial" w:cs="Times New Roman"/>
          <w:b/>
          <w:bCs/>
          <w:strike/>
          <w:snapToGrid w:val="0"/>
          <w:sz w:val="24"/>
          <w:szCs w:val="24"/>
        </w:rPr>
        <w:t xml:space="preserve"> </w:t>
      </w:r>
      <w:r w:rsidRPr="00266CC2">
        <w:rPr>
          <w:rFonts w:ascii="Arial" w:eastAsia="Times New Roman" w:hAnsi="Arial" w:cs="Times New Roman"/>
          <w:strike/>
          <w:snapToGrid w:val="0"/>
          <w:sz w:val="24"/>
          <w:szCs w:val="24"/>
        </w:rPr>
        <w:t>space for every 25,000 square feet, but not less than two. Acceptable parking facilities shall be conveniently</w:t>
      </w:r>
      <w:r w:rsidRPr="00266CC2">
        <w:rPr>
          <w:rFonts w:ascii="Arial" w:eastAsia="Times New Roman" w:hAnsi="Arial" w:cs="Times New Roman"/>
          <w:b/>
          <w:bCs/>
          <w:strike/>
          <w:snapToGrid w:val="0"/>
          <w:sz w:val="24"/>
          <w:szCs w:val="24"/>
        </w:rPr>
        <w:t xml:space="preserve"> </w:t>
      </w:r>
      <w:r w:rsidRPr="00266CC2">
        <w:rPr>
          <w:rFonts w:ascii="Arial" w:eastAsia="Times New Roman" w:hAnsi="Arial" w:cs="Times New Roman"/>
          <w:strike/>
          <w:snapToGrid w:val="0"/>
          <w:sz w:val="24"/>
          <w:szCs w:val="24"/>
        </w:rPr>
        <w:t>reached from the street and may include, but not be limited to:</w:t>
      </w:r>
    </w:p>
    <w:p w14:paraId="528E1378" w14:textId="77777777" w:rsidR="00812A85" w:rsidRPr="00266CC2" w:rsidRDefault="00812A85" w:rsidP="00812A85">
      <w:pPr>
        <w:widowControl w:val="0"/>
        <w:numPr>
          <w:ilvl w:val="0"/>
          <w:numId w:val="6"/>
        </w:numPr>
        <w:autoSpaceDE w:val="0"/>
        <w:autoSpaceDN w:val="0"/>
        <w:adjustRightInd w:val="0"/>
        <w:spacing w:after="120" w:line="240" w:lineRule="auto"/>
        <w:rPr>
          <w:rFonts w:ascii="Arial" w:eastAsia="Batang" w:hAnsi="Arial" w:cs="Times New Roman"/>
          <w:strike/>
          <w:snapToGrid w:val="0"/>
          <w:sz w:val="24"/>
          <w:szCs w:val="24"/>
        </w:rPr>
      </w:pPr>
      <w:r w:rsidRPr="00266CC2">
        <w:rPr>
          <w:rFonts w:ascii="Arial" w:eastAsia="Batang" w:hAnsi="Arial" w:cs="Times New Roman"/>
          <w:strike/>
          <w:snapToGrid w:val="0"/>
          <w:sz w:val="24"/>
          <w:szCs w:val="24"/>
        </w:rPr>
        <w:t>Covered, lockable enclosures with permanently anchored racks for bicycles.</w:t>
      </w:r>
    </w:p>
    <w:p w14:paraId="2F8DD636" w14:textId="77777777" w:rsidR="00812A85" w:rsidRPr="00266CC2" w:rsidRDefault="00812A85" w:rsidP="00812A85">
      <w:pPr>
        <w:widowControl w:val="0"/>
        <w:numPr>
          <w:ilvl w:val="0"/>
          <w:numId w:val="6"/>
        </w:numPr>
        <w:autoSpaceDE w:val="0"/>
        <w:autoSpaceDN w:val="0"/>
        <w:adjustRightInd w:val="0"/>
        <w:spacing w:after="120" w:line="240" w:lineRule="auto"/>
        <w:rPr>
          <w:rFonts w:ascii="Arial" w:eastAsia="Batang" w:hAnsi="Arial" w:cs="Times New Roman"/>
          <w:strike/>
          <w:snapToGrid w:val="0"/>
          <w:sz w:val="24"/>
          <w:szCs w:val="24"/>
        </w:rPr>
      </w:pPr>
      <w:r w:rsidRPr="00266CC2">
        <w:rPr>
          <w:rFonts w:ascii="Arial" w:eastAsia="Batang" w:hAnsi="Arial" w:cs="Times New Roman"/>
          <w:strike/>
          <w:snapToGrid w:val="0"/>
          <w:sz w:val="24"/>
          <w:szCs w:val="24"/>
        </w:rPr>
        <w:t>Lockable bicycle rooms with permanently anchored racks.</w:t>
      </w:r>
    </w:p>
    <w:p w14:paraId="6F5F9381" w14:textId="77777777" w:rsidR="00812A85" w:rsidRPr="00820CE0" w:rsidRDefault="00812A85" w:rsidP="00812A85">
      <w:pPr>
        <w:widowControl w:val="0"/>
        <w:numPr>
          <w:ilvl w:val="0"/>
          <w:numId w:val="6"/>
        </w:numPr>
        <w:autoSpaceDE w:val="0"/>
        <w:autoSpaceDN w:val="0"/>
        <w:adjustRightInd w:val="0"/>
        <w:spacing w:after="120" w:line="240" w:lineRule="auto"/>
        <w:rPr>
          <w:rFonts w:ascii="Arial" w:eastAsia="Batang" w:hAnsi="Arial" w:cs="Times New Roman"/>
          <w:strike/>
          <w:snapToGrid w:val="0"/>
          <w:sz w:val="24"/>
          <w:szCs w:val="24"/>
        </w:rPr>
      </w:pPr>
      <w:r w:rsidRPr="00266CC2">
        <w:rPr>
          <w:rFonts w:ascii="Arial" w:eastAsia="Batang" w:hAnsi="Arial" w:cs="Times New Roman"/>
          <w:strike/>
          <w:snapToGrid w:val="0"/>
          <w:sz w:val="24"/>
          <w:szCs w:val="24"/>
        </w:rPr>
        <w:t>Lockable, permanently anchored bicycle lockers.</w:t>
      </w:r>
    </w:p>
    <w:p w14:paraId="3E14663B" w14:textId="0D4E192B" w:rsidR="00812A85" w:rsidRPr="00A9149F" w:rsidRDefault="00812A85" w:rsidP="00A9149F">
      <w:pPr>
        <w:pStyle w:val="Heading3"/>
        <w:pBdr>
          <w:top w:val="single" w:sz="24" w:space="1" w:color="auto"/>
        </w:pBdr>
        <w:rPr>
          <w:vanish/>
          <w:specVanish/>
        </w:rPr>
      </w:pPr>
      <w:r w:rsidRPr="00A9149F">
        <w:t>ITEM 4</w:t>
      </w:r>
      <w:r w:rsidR="00922476">
        <w:br/>
      </w:r>
      <w:r w:rsidRPr="00A9149F">
        <w:t>Appendix A4 Residential Voluntary Measures, Section A4.602 Residential Occupancies Application Checklist.</w:t>
      </w:r>
    </w:p>
    <w:p w14:paraId="338822B1" w14:textId="39C31CCF" w:rsidR="00812A85" w:rsidRPr="00A9149F" w:rsidRDefault="00A9149F">
      <w:pPr>
        <w:rPr>
          <w:rFonts w:ascii="Arial" w:hAnsi="Arial" w:cs="Arial"/>
          <w:sz w:val="24"/>
          <w:szCs w:val="24"/>
        </w:rPr>
      </w:pPr>
      <w:r>
        <w:rPr>
          <w:rFonts w:ascii="Arial" w:hAnsi="Arial" w:cs="Arial"/>
          <w:sz w:val="24"/>
          <w:szCs w:val="24"/>
        </w:rPr>
        <w:t xml:space="preserve"> </w:t>
      </w:r>
      <w:r w:rsidR="00812A85" w:rsidRPr="00A9149F">
        <w:rPr>
          <w:rFonts w:ascii="Arial" w:hAnsi="Arial" w:cs="Arial"/>
          <w:sz w:val="24"/>
          <w:szCs w:val="24"/>
        </w:rPr>
        <w:t>HCD propose</w:t>
      </w:r>
      <w:r w:rsidR="00F208FF">
        <w:rPr>
          <w:rFonts w:ascii="Arial" w:hAnsi="Arial" w:cs="Arial"/>
          <w:sz w:val="24"/>
          <w:szCs w:val="24"/>
        </w:rPr>
        <w:t>s</w:t>
      </w:r>
      <w:r w:rsidR="00812A85" w:rsidRPr="00A9149F">
        <w:rPr>
          <w:rFonts w:ascii="Arial" w:hAnsi="Arial" w:cs="Arial"/>
          <w:sz w:val="24"/>
          <w:szCs w:val="24"/>
        </w:rPr>
        <w:t xml:space="preserve"> to continue adoption of the above referenced section with amendments as follows:</w:t>
      </w:r>
    </w:p>
    <w:p w14:paraId="5BAAE4D7" w14:textId="77777777" w:rsidR="00812A85" w:rsidRDefault="00812A85" w:rsidP="00812A85">
      <w:pPr>
        <w:rPr>
          <w:rFonts w:ascii="Arial" w:eastAsia="Calibri" w:hAnsi="Arial" w:cs="Arial"/>
          <w:sz w:val="24"/>
          <w:szCs w:val="20"/>
        </w:rPr>
      </w:pPr>
      <w:r>
        <w:rPr>
          <w:rFonts w:ascii="Arial" w:eastAsia="Calibri" w:hAnsi="Arial" w:cs="Arial"/>
          <w:noProof/>
          <w:szCs w:val="20"/>
        </w:rPr>
        <w:drawing>
          <wp:inline distT="0" distB="0" distL="0" distR="0" wp14:anchorId="6C439350" wp14:editId="77776396">
            <wp:extent cx="5897819" cy="1336675"/>
            <wp:effectExtent l="0" t="0" r="8255" b="0"/>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0408" cy="1366725"/>
                    </a:xfrm>
                    <a:prstGeom prst="rect">
                      <a:avLst/>
                    </a:prstGeom>
                    <a:noFill/>
                    <a:ln>
                      <a:noFill/>
                    </a:ln>
                  </pic:spPr>
                </pic:pic>
              </a:graphicData>
            </a:graphic>
          </wp:inline>
        </w:drawing>
      </w:r>
      <w:r>
        <w:rPr>
          <w:noProof/>
        </w:rPr>
        <w:drawing>
          <wp:inline distT="0" distB="0" distL="0" distR="0" wp14:anchorId="3A3477B0" wp14:editId="09E08112">
            <wp:extent cx="5886936" cy="3283585"/>
            <wp:effectExtent l="0" t="0" r="0" b="0"/>
            <wp:docPr id="4" name="Picture 4" descr="Table of California Green Building Standards Code, Section A4.602 Residential Occupancies Application Checklist. Image showing newly proposed section to application checklist, Section 4.106.4.4, Mandatory Bicycle par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of California Green Building Standards Code, Section A4.602 Residential Occupancies Application Checklist. Image showing newly proposed section to application checklist, Section 4.106.4.4, Mandatory Bicycle parking. "/>
                    <pic:cNvPicPr/>
                  </pic:nvPicPr>
                  <pic:blipFill>
                    <a:blip r:embed="rId8">
                      <a:extLst>
                        <a:ext uri="{28A0092B-C50C-407E-A947-70E740481C1C}">
                          <a14:useLocalDpi xmlns:a14="http://schemas.microsoft.com/office/drawing/2010/main" val="0"/>
                        </a:ext>
                      </a:extLst>
                    </a:blip>
                    <a:stretch>
                      <a:fillRect/>
                    </a:stretch>
                  </pic:blipFill>
                  <pic:spPr>
                    <a:xfrm>
                      <a:off x="0" y="0"/>
                      <a:ext cx="5886936" cy="3283585"/>
                    </a:xfrm>
                    <a:prstGeom prst="rect">
                      <a:avLst/>
                    </a:prstGeom>
                  </pic:spPr>
                </pic:pic>
              </a:graphicData>
            </a:graphic>
          </wp:inline>
        </w:drawing>
      </w:r>
    </w:p>
    <w:p w14:paraId="046F91E5" w14:textId="165E24D6" w:rsidR="00812A85" w:rsidRPr="00812A85" w:rsidRDefault="00812A85">
      <w:pPr>
        <w:rPr>
          <w:rFonts w:ascii="Arial" w:eastAsia="Calibri" w:hAnsi="Arial" w:cs="Arial"/>
          <w:sz w:val="24"/>
          <w:szCs w:val="20"/>
        </w:rPr>
      </w:pPr>
      <w:r>
        <w:rPr>
          <w:noProof/>
        </w:rPr>
        <w:lastRenderedPageBreak/>
        <w:drawing>
          <wp:inline distT="0" distB="0" distL="0" distR="0" wp14:anchorId="04C432C2" wp14:editId="75DBFE30">
            <wp:extent cx="5962099" cy="3209286"/>
            <wp:effectExtent l="0" t="0" r="635" b="0"/>
            <wp:docPr id="3" name="Picture 3" descr="Table of California Green Building Standards Code, Section A4.602 Residential Occupancies Application Checklist. Image showing repealed section to application checklist, Section A4.106.9, Bicycle par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of California Green Building Standards Code, Section A4.602 Residential Occupancies Application Checklist. Image showing repealed section to application checklist, Section A4.106.9, Bicycle parking. "/>
                    <pic:cNvPicPr/>
                  </pic:nvPicPr>
                  <pic:blipFill>
                    <a:blip r:embed="rId9"/>
                    <a:stretch>
                      <a:fillRect/>
                    </a:stretch>
                  </pic:blipFill>
                  <pic:spPr>
                    <a:xfrm>
                      <a:off x="0" y="0"/>
                      <a:ext cx="5980119" cy="3218986"/>
                    </a:xfrm>
                    <a:prstGeom prst="rect">
                      <a:avLst/>
                    </a:prstGeom>
                  </pic:spPr>
                </pic:pic>
              </a:graphicData>
            </a:graphic>
          </wp:inline>
        </w:drawing>
      </w:r>
    </w:p>
    <w:sectPr w:rsidR="00812A85" w:rsidRPr="00812A8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E95B" w14:textId="77777777" w:rsidR="00E1476C" w:rsidRDefault="00E1476C" w:rsidP="00812A85">
      <w:pPr>
        <w:spacing w:after="0" w:line="240" w:lineRule="auto"/>
      </w:pPr>
      <w:r>
        <w:separator/>
      </w:r>
    </w:p>
  </w:endnote>
  <w:endnote w:type="continuationSeparator" w:id="0">
    <w:p w14:paraId="4A992908" w14:textId="77777777" w:rsidR="00E1476C" w:rsidRDefault="00E1476C" w:rsidP="0081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991E" w14:textId="5F7EF784" w:rsidR="00812A85" w:rsidRPr="00812A85" w:rsidRDefault="00812A85" w:rsidP="00812A85">
    <w:pPr>
      <w:pStyle w:val="Footer"/>
      <w:rPr>
        <w:rFonts w:ascii="Arial" w:hAnsi="Arial" w:cs="Arial"/>
      </w:rPr>
    </w:pPr>
    <w:r w:rsidRPr="00AC582C">
      <w:rPr>
        <w:rFonts w:ascii="Arial" w:hAnsi="Arial" w:cs="Arial"/>
      </w:rPr>
      <w:t>Draft</w:t>
    </w:r>
    <w:r>
      <w:rPr>
        <w:rFonts w:ascii="Arial" w:hAnsi="Arial" w:cs="Arial"/>
      </w:rPr>
      <w:t xml:space="preserve"> Initial Express Terms Language</w:t>
    </w:r>
    <w:r w:rsidRPr="00AC582C">
      <w:rPr>
        <w:rFonts w:ascii="Arial" w:hAnsi="Arial" w:cs="Arial"/>
      </w:rPr>
      <w:t xml:space="preserve"> – </w:t>
    </w:r>
    <w:r>
      <w:rPr>
        <w:rFonts w:ascii="Arial" w:hAnsi="Arial" w:cs="Arial"/>
      </w:rPr>
      <w:t>Bicycle Parking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81D7" w14:textId="77777777" w:rsidR="00E1476C" w:rsidRDefault="00E1476C" w:rsidP="00812A85">
      <w:pPr>
        <w:spacing w:after="0" w:line="240" w:lineRule="auto"/>
      </w:pPr>
      <w:r>
        <w:separator/>
      </w:r>
    </w:p>
  </w:footnote>
  <w:footnote w:type="continuationSeparator" w:id="0">
    <w:p w14:paraId="642E93DC" w14:textId="77777777" w:rsidR="00E1476C" w:rsidRDefault="00E1476C" w:rsidP="00812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3999" w14:textId="72078101" w:rsidR="00812A85" w:rsidRDefault="001A70BE" w:rsidP="00812A85">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sz w:val="16"/>
        <w:szCs w:val="16"/>
      </w:rPr>
      <w:t xml:space="preserve"> </w:t>
    </w:r>
    <w:r w:rsidR="00812A85">
      <w:rPr>
        <w:rStyle w:val="normaltextrun"/>
        <w:rFonts w:ascii="Arial Narrow" w:hAnsi="Arial Narrow" w:cs="Segoe UI"/>
        <w:b/>
        <w:bCs/>
        <w:sz w:val="16"/>
        <w:szCs w:val="16"/>
      </w:rPr>
      <w:t>STATE OF CALIFORNIA</w:t>
    </w:r>
    <w:r w:rsidR="00812A85">
      <w:rPr>
        <w:rStyle w:val="eop"/>
        <w:rFonts w:ascii="Arial Narrow" w:hAnsi="Arial Narrow" w:cs="Segoe UI"/>
        <w:sz w:val="16"/>
        <w:szCs w:val="16"/>
      </w:rPr>
      <w:t> </w:t>
    </w:r>
  </w:p>
  <w:p w14:paraId="134977A1" w14:textId="77777777" w:rsidR="00812A85" w:rsidRDefault="00812A85" w:rsidP="00812A85">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sz w:val="16"/>
        <w:szCs w:val="16"/>
      </w:rPr>
      <w:t>HOUSING AND COMMUNITY DEVELOPMENT</w:t>
    </w:r>
    <w:r>
      <w:rPr>
        <w:rStyle w:val="eop"/>
        <w:rFonts w:ascii="Arial Narrow" w:hAnsi="Arial Narrow" w:cs="Segoe UI"/>
        <w:sz w:val="16"/>
        <w:szCs w:val="16"/>
      </w:rPr>
      <w:t> </w:t>
    </w:r>
  </w:p>
  <w:p w14:paraId="3EC49014" w14:textId="77777777" w:rsidR="00812A85" w:rsidRDefault="00812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77C8"/>
    <w:multiLevelType w:val="hybridMultilevel"/>
    <w:tmpl w:val="26EEBD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4872F0"/>
    <w:multiLevelType w:val="hybridMultilevel"/>
    <w:tmpl w:val="26EEBD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55035"/>
    <w:multiLevelType w:val="hybridMultilevel"/>
    <w:tmpl w:val="1CBA5EB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9CD4FB8"/>
    <w:multiLevelType w:val="hybridMultilevel"/>
    <w:tmpl w:val="1CBA5EB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166602B"/>
    <w:multiLevelType w:val="hybridMultilevel"/>
    <w:tmpl w:val="1CBA5E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5695848">
    <w:abstractNumId w:val="2"/>
  </w:num>
  <w:num w:numId="2" w16cid:durableId="726219388">
    <w:abstractNumId w:val="0"/>
  </w:num>
  <w:num w:numId="3" w16cid:durableId="2043748686">
    <w:abstractNumId w:val="5"/>
  </w:num>
  <w:num w:numId="4" w16cid:durableId="1884630404">
    <w:abstractNumId w:val="4"/>
  </w:num>
  <w:num w:numId="5" w16cid:durableId="756369228">
    <w:abstractNumId w:val="3"/>
  </w:num>
  <w:num w:numId="6" w16cid:durableId="202200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bc0VtVNmPnQsheR1Oj3tQZuby5iy23hHUCjFY5wTpDJp34SZHeVGYOKMHtCqU3LYc7akoSayN8+S7o4WB62yFA==" w:salt="GoB8bO47zHi4IZ8GTDwt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85"/>
    <w:rsid w:val="00117843"/>
    <w:rsid w:val="001659B0"/>
    <w:rsid w:val="001A70BE"/>
    <w:rsid w:val="005F5C37"/>
    <w:rsid w:val="007304B9"/>
    <w:rsid w:val="00812A85"/>
    <w:rsid w:val="0087134E"/>
    <w:rsid w:val="00922476"/>
    <w:rsid w:val="009C74B1"/>
    <w:rsid w:val="00A63E77"/>
    <w:rsid w:val="00A9149F"/>
    <w:rsid w:val="00E10338"/>
    <w:rsid w:val="00E1476C"/>
    <w:rsid w:val="00F2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696E"/>
  <w15:chartTrackingRefBased/>
  <w15:docId w15:val="{1FFF7906-BD78-4D86-9B9C-4518ED2C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85"/>
  </w:style>
  <w:style w:type="paragraph" w:styleId="Heading1">
    <w:name w:val="heading 1"/>
    <w:basedOn w:val="Normal"/>
    <w:next w:val="Normal"/>
    <w:link w:val="Heading1Char"/>
    <w:uiPriority w:val="9"/>
    <w:qFormat/>
    <w:rsid w:val="00812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A85"/>
    <w:pPr>
      <w:spacing w:before="120" w:after="120"/>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812A85"/>
    <w:pPr>
      <w:spacing w:before="240" w:after="120"/>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A85"/>
  </w:style>
  <w:style w:type="paragraph" w:styleId="Footer">
    <w:name w:val="footer"/>
    <w:basedOn w:val="Normal"/>
    <w:link w:val="FooterChar"/>
    <w:uiPriority w:val="99"/>
    <w:unhideWhenUsed/>
    <w:rsid w:val="00812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A85"/>
  </w:style>
  <w:style w:type="paragraph" w:customStyle="1" w:styleId="paragraph">
    <w:name w:val="paragraph"/>
    <w:basedOn w:val="Normal"/>
    <w:rsid w:val="00812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12A85"/>
  </w:style>
  <w:style w:type="character" w:customStyle="1" w:styleId="eop">
    <w:name w:val="eop"/>
    <w:basedOn w:val="DefaultParagraphFont"/>
    <w:rsid w:val="00812A85"/>
  </w:style>
  <w:style w:type="character" w:customStyle="1" w:styleId="Heading1Char">
    <w:name w:val="Heading 1 Char"/>
    <w:basedOn w:val="DefaultParagraphFont"/>
    <w:link w:val="Heading1"/>
    <w:uiPriority w:val="9"/>
    <w:rsid w:val="00812A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2A85"/>
    <w:rPr>
      <w:rFonts w:ascii="Arial" w:hAnsi="Arial" w:cs="Arial"/>
      <w:b/>
      <w:bCs/>
      <w:sz w:val="24"/>
      <w:szCs w:val="24"/>
    </w:rPr>
  </w:style>
  <w:style w:type="character" w:customStyle="1" w:styleId="Heading3Char">
    <w:name w:val="Heading 3 Char"/>
    <w:basedOn w:val="DefaultParagraphFont"/>
    <w:link w:val="Heading3"/>
    <w:uiPriority w:val="9"/>
    <w:rsid w:val="00812A8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26</TotalTime>
  <Pages>4</Pages>
  <Words>689</Words>
  <Characters>4271</Characters>
  <Application>Microsoft Office Word</Application>
  <DocSecurity>8</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California Green Building Standards Code - Bicycle Parking - Draft Express Terms</dc:title>
  <dc:subject/>
  <dc:creator>California Department of Housing and Community Development;Division of Codes and Standards;State Housing Law Program</dc:creator>
  <cp:keywords>calgreen; california green building standards code; calgreen code; shl; state housing law; bicycle parking; isor; initial statement of reasons; draft; pre-cycle</cp:keywords>
  <dc:description/>
  <cp:lastModifiedBy>Garcia, Shasta@HCD</cp:lastModifiedBy>
  <cp:revision>10</cp:revision>
  <dcterms:created xsi:type="dcterms:W3CDTF">2023-10-12T18:21:00Z</dcterms:created>
  <dcterms:modified xsi:type="dcterms:W3CDTF">2023-10-12T20:09:00Z</dcterms:modified>
</cp:coreProperties>
</file>