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C4F5" w14:textId="301A726B" w:rsidR="001C52A1" w:rsidRPr="001C52A1" w:rsidRDefault="001C52A1" w:rsidP="001C52A1">
      <w:pPr>
        <w:spacing w:after="240"/>
        <w:jc w:val="center"/>
        <w:rPr>
          <w:rFonts w:ascii="Century Gothic" w:eastAsia="Times New Roman" w:hAnsi="Century Gothic"/>
          <w:snapToGrid/>
        </w:rPr>
      </w:pPr>
      <w:r w:rsidRPr="001C52A1">
        <w:rPr>
          <w:rFonts w:ascii="Century Gothic" w:eastAsia="Times New Roman" w:hAnsi="Century Gothic"/>
        </w:rPr>
        <w:t xml:space="preserve">APPROVED BY THE CALIFORNIA BUILDING STANDARDS COMMISSION </w:t>
      </w:r>
      <w:r w:rsidRPr="001C52A1">
        <w:rPr>
          <w:rFonts w:ascii="Century Gothic" w:eastAsia="Times New Roman" w:hAnsi="Century Gothic"/>
          <w:snapToGrid/>
        </w:rPr>
        <w:br/>
      </w:r>
      <w:r w:rsidRPr="001C52A1">
        <w:rPr>
          <w:rFonts w:ascii="Century Gothic" w:eastAsia="Times New Roman" w:hAnsi="Century Gothic"/>
        </w:rPr>
        <w:t>December 17, 2024</w:t>
      </w:r>
    </w:p>
    <w:p w14:paraId="46AE22C5" w14:textId="4F58BEFD" w:rsidR="00767766" w:rsidRPr="0064616A" w:rsidRDefault="00326607" w:rsidP="001F2A94">
      <w:pPr>
        <w:pStyle w:val="Heading1"/>
        <w:spacing w:before="0" w:after="0"/>
        <w:jc w:val="center"/>
        <w:rPr>
          <w:rFonts w:cs="Arial"/>
        </w:rPr>
      </w:pPr>
      <w:r>
        <w:rPr>
          <w:rFonts w:cs="Arial"/>
        </w:rPr>
        <w:t>FINAL</w:t>
      </w:r>
      <w:r w:rsidR="00767766" w:rsidRPr="0064616A">
        <w:rPr>
          <w:rFonts w:cs="Arial"/>
        </w:rPr>
        <w:t xml:space="preserve"> EXPRESS TERMS</w:t>
      </w:r>
      <w:r w:rsidR="00767766" w:rsidRPr="0064616A">
        <w:rPr>
          <w:rFonts w:cs="Arial"/>
        </w:rPr>
        <w:br/>
        <w:t>FOR PROPOSED BUILDING STANDARDS</w:t>
      </w:r>
      <w:r w:rsidR="00767766" w:rsidRPr="0064616A">
        <w:rPr>
          <w:rFonts w:cs="Arial"/>
        </w:rPr>
        <w:br/>
        <w:t xml:space="preserve">OF THE </w:t>
      </w:r>
      <w:r w:rsidR="00946FCE" w:rsidRPr="0064616A">
        <w:rPr>
          <w:rFonts w:cs="Arial"/>
        </w:rPr>
        <w:t>DIVISION OF THE STATE ARCHITECT</w:t>
      </w:r>
      <w:r w:rsidR="00767766" w:rsidRPr="0064616A">
        <w:rPr>
          <w:rFonts w:cs="Arial"/>
        </w:rPr>
        <w:br/>
        <w:t xml:space="preserve">REGARDING THE </w:t>
      </w:r>
      <w:r w:rsidR="00946FCE" w:rsidRPr="0064616A">
        <w:rPr>
          <w:rFonts w:cs="Arial"/>
        </w:rPr>
        <w:t xml:space="preserve">2025 </w:t>
      </w:r>
      <w:r w:rsidR="0064616A" w:rsidRPr="0064616A">
        <w:rPr>
          <w:rFonts w:cs="Arial"/>
        </w:rPr>
        <w:t xml:space="preserve">CALIFORNIA </w:t>
      </w:r>
      <w:r w:rsidR="00946FCE" w:rsidRPr="0064616A">
        <w:rPr>
          <w:rFonts w:cs="Arial"/>
        </w:rPr>
        <w:t xml:space="preserve">GREEN BUILDING </w:t>
      </w:r>
      <w:bookmarkStart w:id="0" w:name="_Hlk160025168"/>
      <w:r w:rsidR="00946FCE" w:rsidRPr="0064616A">
        <w:rPr>
          <w:rFonts w:cs="Arial"/>
        </w:rPr>
        <w:t xml:space="preserve">STANDARDS </w:t>
      </w:r>
      <w:bookmarkEnd w:id="0"/>
      <w:r w:rsidR="00946FCE" w:rsidRPr="0064616A">
        <w:rPr>
          <w:rFonts w:cs="Arial"/>
        </w:rPr>
        <w:t>CODE</w:t>
      </w:r>
      <w:r w:rsidR="00767766" w:rsidRPr="0064616A">
        <w:rPr>
          <w:rFonts w:cs="Arial"/>
        </w:rPr>
        <w:t>,</w:t>
      </w:r>
      <w:r w:rsidR="001F2A94" w:rsidRPr="0064616A">
        <w:rPr>
          <w:rFonts w:cs="Arial"/>
        </w:rPr>
        <w:br/>
      </w:r>
      <w:r w:rsidR="00767766" w:rsidRPr="0064616A">
        <w:rPr>
          <w:rFonts w:cs="Arial"/>
        </w:rPr>
        <w:t xml:space="preserve">CALIFORNIA CODE OF REGULATIONS, TITLE 24, PART </w:t>
      </w:r>
      <w:r w:rsidR="00946FCE" w:rsidRPr="0064616A">
        <w:rPr>
          <w:rFonts w:cs="Arial"/>
        </w:rPr>
        <w:t>11</w:t>
      </w:r>
      <w:r w:rsidR="001F2A94" w:rsidRPr="0064616A">
        <w:rPr>
          <w:rFonts w:cs="Arial"/>
        </w:rPr>
        <w:br/>
      </w:r>
      <w:r w:rsidR="00767766" w:rsidRPr="0064616A">
        <w:rPr>
          <w:rFonts w:cs="Arial"/>
        </w:rPr>
        <w:t>(</w:t>
      </w:r>
      <w:r w:rsidR="00946FCE" w:rsidRPr="0064616A">
        <w:rPr>
          <w:rFonts w:cs="Arial"/>
        </w:rPr>
        <w:t>DSA</w:t>
      </w:r>
      <w:r w:rsidR="0064616A" w:rsidRPr="0064616A">
        <w:rPr>
          <w:rFonts w:cs="Arial"/>
        </w:rPr>
        <w:t>-</w:t>
      </w:r>
      <w:r w:rsidR="00946FCE" w:rsidRPr="0064616A">
        <w:rPr>
          <w:rFonts w:cs="Arial"/>
        </w:rPr>
        <w:t xml:space="preserve">SS </w:t>
      </w:r>
      <w:r w:rsidR="00254A64" w:rsidRPr="0064616A">
        <w:rPr>
          <w:rFonts w:cs="Arial"/>
        </w:rPr>
        <w:t>03/24</w:t>
      </w:r>
      <w:r w:rsidR="00767766" w:rsidRPr="0064616A">
        <w:rPr>
          <w:rFonts w:cs="Arial"/>
        </w:rPr>
        <w:t>)</w:t>
      </w:r>
    </w:p>
    <w:p w14:paraId="2178BCDB" w14:textId="3268B497" w:rsidR="00767766" w:rsidRPr="0064616A" w:rsidRDefault="00BE48F6" w:rsidP="00005708">
      <w:pPr>
        <w:spacing w:before="120"/>
        <w:rPr>
          <w:rFonts w:cs="Arial"/>
        </w:rPr>
      </w:pPr>
      <w:r w:rsidRPr="0064616A">
        <w:rPr>
          <w:rFonts w:cs="Arial"/>
        </w:rPr>
        <w:t>The s</w:t>
      </w:r>
      <w:r w:rsidR="00767766" w:rsidRPr="0064616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64616A" w:rsidRDefault="00B12076" w:rsidP="00B12076">
      <w:pPr>
        <w:pBdr>
          <w:bottom w:val="single" w:sz="4" w:space="1" w:color="auto"/>
        </w:pBdr>
        <w:rPr>
          <w:rFonts w:cs="Arial"/>
        </w:rPr>
      </w:pPr>
    </w:p>
    <w:p w14:paraId="2571A351" w14:textId="77777777" w:rsidR="00AD280C" w:rsidRPr="0064616A" w:rsidRDefault="00AD280C" w:rsidP="00B12076">
      <w:pPr>
        <w:pStyle w:val="ListParagraph"/>
        <w:ind w:left="0"/>
        <w:rPr>
          <w:rFonts w:cs="Arial"/>
        </w:rPr>
      </w:pPr>
      <w:r w:rsidRPr="0064616A">
        <w:rPr>
          <w:rFonts w:cs="Arial"/>
          <w:szCs w:val="24"/>
        </w:rPr>
        <w:t>If using assistive technology, please adjust your settings to recognize underline, strikeout and ellipsis.</w:t>
      </w:r>
    </w:p>
    <w:p w14:paraId="13931E17" w14:textId="77777777" w:rsidR="00AD280C" w:rsidRPr="0064616A" w:rsidRDefault="00AD280C" w:rsidP="00AA0C1D">
      <w:pPr>
        <w:pStyle w:val="Heading2"/>
        <w:spacing w:before="0" w:after="0"/>
        <w:rPr>
          <w:rFonts w:cs="Arial"/>
          <w:b w:val="0"/>
        </w:rPr>
      </w:pPr>
      <w:r w:rsidRPr="0064616A">
        <w:rPr>
          <w:rFonts w:cs="Arial"/>
        </w:rPr>
        <w:t xml:space="preserve">LEGEND </w:t>
      </w:r>
      <w:r w:rsidR="0073368F" w:rsidRPr="0064616A">
        <w:rPr>
          <w:rFonts w:cs="Arial"/>
        </w:rPr>
        <w:t>for</w:t>
      </w:r>
      <w:r w:rsidRPr="0064616A">
        <w:rPr>
          <w:rFonts w:cs="Arial"/>
        </w:rPr>
        <w:t xml:space="preserve"> EXPRESS TERMS (California only codes - Parts 1, 6, 8, 11, 12)</w:t>
      </w:r>
    </w:p>
    <w:p w14:paraId="0DF60CA9" w14:textId="77777777" w:rsidR="00D75ED1" w:rsidRPr="0064616A" w:rsidRDefault="00D75ED1" w:rsidP="00CD71EA">
      <w:pPr>
        <w:pStyle w:val="ListParagraph"/>
        <w:numPr>
          <w:ilvl w:val="0"/>
          <w:numId w:val="8"/>
        </w:numPr>
        <w:rPr>
          <w:rFonts w:cs="Arial"/>
        </w:rPr>
      </w:pPr>
      <w:r w:rsidRPr="0064616A">
        <w:rPr>
          <w:rFonts w:cs="Arial"/>
          <w:szCs w:val="24"/>
        </w:rPr>
        <w:t>Existing California amendments appear upright</w:t>
      </w:r>
    </w:p>
    <w:p w14:paraId="33505AA1" w14:textId="77777777" w:rsidR="00D75ED1" w:rsidRPr="0064616A" w:rsidRDefault="00D75ED1" w:rsidP="00CD71EA">
      <w:pPr>
        <w:pStyle w:val="ListParagraph"/>
        <w:numPr>
          <w:ilvl w:val="0"/>
          <w:numId w:val="8"/>
        </w:numPr>
        <w:rPr>
          <w:rFonts w:cs="Arial"/>
        </w:rPr>
      </w:pPr>
      <w:r w:rsidRPr="0064616A">
        <w:rPr>
          <w:rFonts w:cs="Arial"/>
          <w:szCs w:val="24"/>
        </w:rPr>
        <w:t xml:space="preserve">Amended or new California amendments appear </w:t>
      </w:r>
      <w:r w:rsidRPr="0064616A">
        <w:rPr>
          <w:rFonts w:cs="Arial"/>
          <w:iCs/>
          <w:szCs w:val="24"/>
          <w:u w:val="single"/>
        </w:rPr>
        <w:t>underlined</w:t>
      </w:r>
    </w:p>
    <w:p w14:paraId="2CB1A4E9" w14:textId="77777777" w:rsidR="00D75ED1" w:rsidRPr="0064616A" w:rsidRDefault="00D75ED1" w:rsidP="00CD71EA">
      <w:pPr>
        <w:pStyle w:val="ListParagraph"/>
        <w:numPr>
          <w:ilvl w:val="0"/>
          <w:numId w:val="8"/>
        </w:numPr>
        <w:rPr>
          <w:rFonts w:cs="Arial"/>
        </w:rPr>
      </w:pPr>
      <w:r w:rsidRPr="0064616A">
        <w:rPr>
          <w:rFonts w:cs="Arial"/>
          <w:szCs w:val="24"/>
        </w:rPr>
        <w:t xml:space="preserve">Repealed California language appears </w:t>
      </w:r>
      <w:r w:rsidRPr="0064616A">
        <w:rPr>
          <w:rFonts w:cs="Arial"/>
          <w:strike/>
          <w:szCs w:val="24"/>
        </w:rPr>
        <w:t>upright and in strikeout</w:t>
      </w:r>
    </w:p>
    <w:p w14:paraId="361050FE" w14:textId="1B14EA8F" w:rsidR="00D75ED1" w:rsidRPr="0064616A" w:rsidRDefault="000B5D13" w:rsidP="00AA0C1D">
      <w:pPr>
        <w:pStyle w:val="ListParagraph"/>
        <w:numPr>
          <w:ilvl w:val="0"/>
          <w:numId w:val="8"/>
        </w:numPr>
        <w:spacing w:after="0"/>
        <w:rPr>
          <w:rFonts w:cs="Arial"/>
        </w:rPr>
      </w:pPr>
      <w:r w:rsidRPr="0064616A">
        <w:rPr>
          <w:rFonts w:cs="Arial"/>
          <w:szCs w:val="24"/>
        </w:rPr>
        <w:t xml:space="preserve">Ellipses </w:t>
      </w:r>
      <w:r w:rsidR="00D75ED1" w:rsidRPr="0064616A">
        <w:rPr>
          <w:rFonts w:cs="Arial"/>
          <w:szCs w:val="24"/>
        </w:rPr>
        <w:t>(</w:t>
      </w:r>
      <w:r w:rsidR="004C180B">
        <w:rPr>
          <w:rFonts w:eastAsia="Times New Roman" w:cs="Arial"/>
          <w:szCs w:val="24"/>
          <w:lang w:eastAsia="ko-KR"/>
        </w:rPr>
        <w:t>…</w:t>
      </w:r>
      <w:r w:rsidR="00D75ED1" w:rsidRPr="0064616A">
        <w:rPr>
          <w:rFonts w:cs="Arial"/>
          <w:szCs w:val="24"/>
        </w:rPr>
        <w:t>) indicate existing text remains unchanged</w:t>
      </w:r>
    </w:p>
    <w:p w14:paraId="2AFFEBA7" w14:textId="77777777" w:rsidR="00AD280C" w:rsidRPr="0064616A" w:rsidRDefault="00AD280C" w:rsidP="001F2A94">
      <w:pPr>
        <w:pStyle w:val="BodyText3"/>
        <w:pBdr>
          <w:bottom w:val="single" w:sz="4" w:space="1" w:color="auto"/>
        </w:pBdr>
        <w:spacing w:line="276" w:lineRule="auto"/>
        <w:jc w:val="left"/>
        <w:rPr>
          <w:rFonts w:cs="Arial"/>
          <w:szCs w:val="24"/>
        </w:rPr>
      </w:pPr>
    </w:p>
    <w:p w14:paraId="3700352B" w14:textId="167C4DD5" w:rsidR="002537B1" w:rsidRPr="0064616A" w:rsidRDefault="00A900AB" w:rsidP="00AA0C1D">
      <w:pPr>
        <w:pStyle w:val="Heading2"/>
        <w:spacing w:before="0"/>
      </w:pPr>
      <w:r>
        <w:rPr>
          <w:rFonts w:cs="Arial"/>
        </w:rPr>
        <w:t>FINAL</w:t>
      </w:r>
      <w:r w:rsidRPr="0064616A">
        <w:t xml:space="preserve"> </w:t>
      </w:r>
      <w:r w:rsidR="00767766" w:rsidRPr="0064616A">
        <w:t>EXPRESS TERMS</w:t>
      </w:r>
      <w:r w:rsidR="0083127A" w:rsidRPr="0064616A">
        <w:t xml:space="preserve"> </w:t>
      </w:r>
    </w:p>
    <w:p w14:paraId="1D0AA26F" w14:textId="6183C503" w:rsidR="0064616A" w:rsidRPr="0064616A" w:rsidRDefault="0064616A" w:rsidP="0064616A">
      <w:r w:rsidRPr="0064616A">
        <w:rPr>
          <w:rFonts w:cs="Arial"/>
          <w:szCs w:val="24"/>
        </w:rPr>
        <w:t>The Division of the State Architect (DSA) proposes to carry forward existing adopted sections of the 2022 California Green Building Standards Code and amendments included herein for inclusion in the 2025 California Green Building Standards Code, effective January 1, 2026.</w:t>
      </w:r>
    </w:p>
    <w:p w14:paraId="17680606" w14:textId="15353E30" w:rsidR="009D70DA" w:rsidRPr="009D70DA" w:rsidRDefault="009D70DA" w:rsidP="002221AF">
      <w:pPr>
        <w:pStyle w:val="Heading3"/>
        <w:spacing w:before="120"/>
      </w:pPr>
      <w:r w:rsidRPr="009D70DA">
        <w:t>ITEM 1</w:t>
      </w:r>
      <w:r w:rsidRPr="009D70DA">
        <w:br/>
        <w:t>Chapter 5, NONRESIDENTIAL MANDATORY MEASURES, Division 5.5, ENVIRONMENTAL QUALITY, Section 5.303, INDOOR WATER USE</w:t>
      </w:r>
    </w:p>
    <w:p w14:paraId="0CBBDEE3" w14:textId="413ACCF8" w:rsidR="009D70DA" w:rsidRPr="0064616A" w:rsidRDefault="009D70DA" w:rsidP="009D70DA">
      <w:pPr>
        <w:spacing w:before="120"/>
        <w:ind w:left="720"/>
        <w:rPr>
          <w:rFonts w:ascii="Calibri" w:hAnsi="Calibri"/>
          <w:strike/>
          <w:snapToGrid/>
          <w:sz w:val="22"/>
        </w:rPr>
      </w:pPr>
      <w:r w:rsidRPr="0064616A">
        <w:rPr>
          <w:rFonts w:cs="Arial"/>
          <w:b/>
          <w:bCs/>
          <w:snapToGrid/>
          <w:szCs w:val="24"/>
        </w:rPr>
        <w:t>5.</w:t>
      </w:r>
      <w:r w:rsidRPr="0064616A" w:rsidDel="00F12681">
        <w:rPr>
          <w:rFonts w:cs="Arial"/>
          <w:b/>
          <w:bCs/>
          <w:snapToGrid/>
          <w:szCs w:val="24"/>
        </w:rPr>
        <w:t xml:space="preserve"> </w:t>
      </w:r>
      <w:r w:rsidRPr="0064616A">
        <w:rPr>
          <w:rFonts w:cs="Arial"/>
          <w:b/>
          <w:bCs/>
          <w:snapToGrid/>
          <w:szCs w:val="24"/>
        </w:rPr>
        <w:t>303.</w:t>
      </w:r>
      <w:r>
        <w:rPr>
          <w:rFonts w:cs="Arial"/>
          <w:b/>
          <w:bCs/>
          <w:snapToGrid/>
          <w:szCs w:val="24"/>
        </w:rPr>
        <w:t>3.</w:t>
      </w:r>
      <w:r w:rsidRPr="0064616A">
        <w:rPr>
          <w:rFonts w:cs="Arial"/>
          <w:b/>
          <w:bCs/>
          <w:snapToGrid/>
          <w:szCs w:val="24"/>
        </w:rPr>
        <w:t xml:space="preserve">4.6 Pre-rinse spray valve. </w:t>
      </w:r>
      <w:r w:rsidRPr="0064616A">
        <w:t xml:space="preserve">When installed, </w:t>
      </w:r>
      <w:r w:rsidRPr="0064616A">
        <w:rPr>
          <w:u w:val="single"/>
        </w:rPr>
        <w:t>Commercial Pre-Rinse Spray Valves</w:t>
      </w:r>
      <w:r w:rsidRPr="0064616A">
        <w:t xml:space="preserve"> shall meet the requirements in the </w:t>
      </w:r>
      <w:r w:rsidRPr="0064616A">
        <w:rPr>
          <w:i/>
          <w:iCs/>
          <w:u w:val="single"/>
        </w:rPr>
        <w:t>California Plumbing Code</w:t>
      </w:r>
      <w:r w:rsidRPr="004C180B">
        <w:rPr>
          <w:u w:val="single"/>
        </w:rPr>
        <w:t>, Section 420.3.</w:t>
      </w:r>
      <w:r w:rsidRPr="004C180B">
        <w:t xml:space="preserve"> </w:t>
      </w:r>
      <w:r w:rsidRPr="0064616A">
        <w:rPr>
          <w:i/>
          <w:iCs/>
          <w:strike/>
        </w:rPr>
        <w:t>California Code of Regulations</w:t>
      </w:r>
      <w:r w:rsidRPr="0064616A">
        <w:rPr>
          <w:strike/>
        </w:rPr>
        <w:t>, Title 20 (Appliance Efficiency Regulations), Section 1605.1(h)(4) Table H</w:t>
      </w:r>
      <w:r w:rsidRPr="0064616A">
        <w:rPr>
          <w:strike/>
        </w:rPr>
        <w:noBreakHyphen/>
        <w:t>2, Section 1605.3(h)(4)(A), and Section 1607(d)(7), and shall be equipped with an integral automatic shutoff.</w:t>
      </w:r>
    </w:p>
    <w:p w14:paraId="1E62619D" w14:textId="77777777" w:rsidR="009D70DA" w:rsidRPr="0064616A" w:rsidRDefault="009D70DA" w:rsidP="009D70DA">
      <w:pPr>
        <w:autoSpaceDE w:val="0"/>
        <w:autoSpaceDN w:val="0"/>
        <w:spacing w:before="120"/>
        <w:ind w:left="720"/>
        <w:rPr>
          <w:strike/>
        </w:rPr>
      </w:pPr>
      <w:r w:rsidRPr="0064616A">
        <w:rPr>
          <w:b/>
          <w:bCs/>
          <w:strike/>
        </w:rPr>
        <w:t>FOR REFERENCE ONLY:</w:t>
      </w:r>
      <w:r w:rsidRPr="0064616A">
        <w:rPr>
          <w:strike/>
        </w:rPr>
        <w:t xml:space="preserve"> The following table and code section have been reprinted from the </w:t>
      </w:r>
      <w:r w:rsidRPr="0064616A">
        <w:rPr>
          <w:i/>
          <w:iCs/>
          <w:strike/>
        </w:rPr>
        <w:t>California Code of Regulations</w:t>
      </w:r>
      <w:r w:rsidRPr="0064616A">
        <w:rPr>
          <w:strike/>
        </w:rPr>
        <w:t>, Title 20 (Appliance Efficiency Regulations), Section 1605.1(h)(4) and Section 1605.3(h)(4)(A).</w:t>
      </w:r>
    </w:p>
    <w:p w14:paraId="72D2C231" w14:textId="77777777" w:rsidR="00C31EBE" w:rsidRDefault="00C31EBE">
      <w:pPr>
        <w:widowControl/>
        <w:spacing w:after="0"/>
        <w:rPr>
          <w:b/>
          <w:bCs/>
          <w:strike/>
        </w:rPr>
      </w:pPr>
      <w:r>
        <w:rPr>
          <w:b/>
          <w:bCs/>
          <w:strike/>
        </w:rPr>
        <w:br w:type="page"/>
      </w:r>
    </w:p>
    <w:p w14:paraId="3F4791E3" w14:textId="143C92A7" w:rsidR="009D70DA" w:rsidRPr="0064616A" w:rsidRDefault="009D70DA" w:rsidP="009D70DA">
      <w:pPr>
        <w:autoSpaceDE w:val="0"/>
        <w:autoSpaceDN w:val="0"/>
        <w:spacing w:before="120"/>
        <w:ind w:left="720"/>
        <w:jc w:val="center"/>
        <w:rPr>
          <w:rFonts w:ascii="Calibri" w:hAnsi="Calibri"/>
          <w:b/>
          <w:bCs/>
          <w:strike/>
          <w:sz w:val="22"/>
        </w:rPr>
      </w:pPr>
      <w:r w:rsidRPr="0064616A">
        <w:rPr>
          <w:b/>
          <w:bCs/>
          <w:strike/>
        </w:rPr>
        <w:lastRenderedPageBreak/>
        <w:t xml:space="preserve">TABLE H-2 </w:t>
      </w:r>
      <w:r w:rsidRPr="0064616A">
        <w:rPr>
          <w:b/>
          <w:bCs/>
          <w:strike/>
        </w:rPr>
        <w:br/>
        <w:t>STANDARDS FOR COMMERCIAL PRE-RINSE SPRAY VALVES MANUFACTURED ON OR AFTER JANUARY 28, 2019.</w:t>
      </w:r>
    </w:p>
    <w:p w14:paraId="37B480BD" w14:textId="77777777" w:rsidR="009D70DA" w:rsidRPr="0064616A" w:rsidRDefault="009D70DA" w:rsidP="009D70DA">
      <w:pPr>
        <w:autoSpaceDE w:val="0"/>
        <w:autoSpaceDN w:val="0"/>
        <w:ind w:left="720"/>
        <w:jc w:val="center"/>
        <w:rPr>
          <w:b/>
          <w:bCs/>
          <w:strike/>
        </w:rPr>
      </w:pPr>
    </w:p>
    <w:tbl>
      <w:tblPr>
        <w:tblW w:w="8635" w:type="dxa"/>
        <w:jc w:val="center"/>
        <w:tblCellMar>
          <w:left w:w="0" w:type="dxa"/>
          <w:right w:w="0" w:type="dxa"/>
        </w:tblCellMa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9D70DA" w:rsidRPr="0064616A" w14:paraId="21CAB789" w14:textId="77777777" w:rsidTr="00D13E48">
        <w:trPr>
          <w:trHeight w:val="647"/>
          <w:tblHeader/>
          <w:jc w:val="center"/>
        </w:trPr>
        <w:tc>
          <w:tcPr>
            <w:tcW w:w="5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BBB33F" w14:textId="77777777" w:rsidR="009D70DA" w:rsidRPr="0064616A" w:rsidRDefault="009D70DA" w:rsidP="00D13E48">
            <w:pPr>
              <w:jc w:val="center"/>
              <w:rPr>
                <w:b/>
                <w:bCs/>
                <w:strike/>
              </w:rPr>
            </w:pPr>
            <w:r w:rsidRPr="0064616A">
              <w:rPr>
                <w:b/>
                <w:bCs/>
                <w:strike/>
              </w:rPr>
              <w:t xml:space="preserve">Product Class </w:t>
            </w:r>
            <w:r w:rsidRPr="0064616A">
              <w:rPr>
                <w:b/>
                <w:bCs/>
                <w:strike/>
              </w:rPr>
              <w:br/>
            </w:r>
            <w:r w:rsidRPr="0064616A">
              <w:rPr>
                <w:strike/>
              </w:rPr>
              <w:t>[spray force in ounce force (ozf)]</w:t>
            </w:r>
          </w:p>
        </w:tc>
        <w:tc>
          <w:tcPr>
            <w:tcW w:w="3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83089" w14:textId="77777777" w:rsidR="009D70DA" w:rsidRPr="0064616A" w:rsidRDefault="009D70DA" w:rsidP="00D13E48">
            <w:pPr>
              <w:jc w:val="center"/>
              <w:rPr>
                <w:b/>
                <w:bCs/>
                <w:strike/>
              </w:rPr>
            </w:pPr>
            <w:r w:rsidRPr="0064616A">
              <w:rPr>
                <w:b/>
                <w:bCs/>
                <w:strike/>
              </w:rPr>
              <w:t xml:space="preserve">Maximum Flow Rate </w:t>
            </w:r>
            <w:r w:rsidRPr="0064616A">
              <w:rPr>
                <w:b/>
                <w:bCs/>
                <w:strike/>
              </w:rPr>
              <w:br/>
            </w:r>
            <w:r w:rsidRPr="0064616A">
              <w:rPr>
                <w:strike/>
              </w:rPr>
              <w:t>(gpm)</w:t>
            </w:r>
          </w:p>
        </w:tc>
      </w:tr>
      <w:tr w:rsidR="009D70DA" w:rsidRPr="0064616A" w14:paraId="0ABC2D2A" w14:textId="77777777" w:rsidTr="00D13E48">
        <w:trPr>
          <w:trHeight w:val="247"/>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FCC59" w14:textId="77777777" w:rsidR="009D70DA" w:rsidRPr="0064616A" w:rsidRDefault="009D70DA" w:rsidP="00D13E48">
            <w:pPr>
              <w:rPr>
                <w:strike/>
              </w:rPr>
            </w:pPr>
            <w:r w:rsidRPr="0064616A">
              <w:rPr>
                <w:strike/>
              </w:rPr>
              <w:t>Product Class 1 (≤ 5.0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27F5A69" w14:textId="77777777" w:rsidR="009D70DA" w:rsidRPr="0064616A" w:rsidRDefault="009D70DA" w:rsidP="00D13E48">
            <w:pPr>
              <w:jc w:val="center"/>
              <w:rPr>
                <w:strike/>
              </w:rPr>
            </w:pPr>
            <w:r w:rsidRPr="0064616A">
              <w:rPr>
                <w:strike/>
              </w:rPr>
              <w:t>1.00</w:t>
            </w:r>
          </w:p>
        </w:tc>
      </w:tr>
      <w:tr w:rsidR="009D70DA" w:rsidRPr="0064616A" w14:paraId="2C135B02" w14:textId="77777777" w:rsidTr="00D13E48">
        <w:trPr>
          <w:trHeight w:val="332"/>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4E84" w14:textId="77777777" w:rsidR="009D70DA" w:rsidRPr="0064616A" w:rsidRDefault="009D70DA" w:rsidP="00D13E48">
            <w:pPr>
              <w:rPr>
                <w:strike/>
              </w:rPr>
            </w:pPr>
            <w:r w:rsidRPr="0064616A">
              <w:rPr>
                <w:strike/>
              </w:rPr>
              <w:t>Product Class 2 (&gt; 5.0 ozf and ≤ 8.0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F5A08E1" w14:textId="77777777" w:rsidR="009D70DA" w:rsidRPr="0064616A" w:rsidRDefault="009D70DA" w:rsidP="00D13E48">
            <w:pPr>
              <w:jc w:val="center"/>
              <w:rPr>
                <w:strike/>
              </w:rPr>
            </w:pPr>
            <w:r w:rsidRPr="0064616A">
              <w:rPr>
                <w:strike/>
              </w:rPr>
              <w:t>1.20</w:t>
            </w:r>
          </w:p>
        </w:tc>
      </w:tr>
      <w:tr w:rsidR="009D70DA" w:rsidRPr="0064616A" w14:paraId="4CE668D6" w14:textId="77777777" w:rsidTr="00D13E48">
        <w:trPr>
          <w:trHeight w:val="323"/>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72933" w14:textId="77777777" w:rsidR="009D70DA" w:rsidRPr="0064616A" w:rsidRDefault="009D70DA" w:rsidP="00D13E48">
            <w:pPr>
              <w:rPr>
                <w:strike/>
              </w:rPr>
            </w:pPr>
            <w:r w:rsidRPr="0064616A">
              <w:rPr>
                <w:strike/>
              </w:rPr>
              <w:t>Product Class 3 (&gt; 8.0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B1482B0" w14:textId="77777777" w:rsidR="009D70DA" w:rsidRPr="0064616A" w:rsidRDefault="009D70DA" w:rsidP="00D13E48">
            <w:pPr>
              <w:jc w:val="center"/>
              <w:rPr>
                <w:strike/>
              </w:rPr>
            </w:pPr>
            <w:r w:rsidRPr="0064616A">
              <w:rPr>
                <w:strike/>
              </w:rPr>
              <w:t>1.28</w:t>
            </w:r>
          </w:p>
        </w:tc>
      </w:tr>
    </w:tbl>
    <w:p w14:paraId="3E50BDD9" w14:textId="77777777" w:rsidR="009D70DA" w:rsidRPr="0064616A" w:rsidRDefault="009D70DA" w:rsidP="009D70DA">
      <w:pPr>
        <w:pStyle w:val="Heading4"/>
        <w:ind w:left="0"/>
      </w:pPr>
      <w:r w:rsidRPr="0064616A">
        <w:t xml:space="preserve">Notation: </w:t>
      </w:r>
    </w:p>
    <w:p w14:paraId="3A8FFB15" w14:textId="606A8C10" w:rsidR="009D70DA" w:rsidRPr="0064616A" w:rsidRDefault="009D70DA" w:rsidP="009D70DA">
      <w:pPr>
        <w:rPr>
          <w:rFonts w:cs="Arial"/>
        </w:rPr>
      </w:pPr>
      <w:r w:rsidRPr="0064616A">
        <w:rPr>
          <w:rFonts w:cs="Arial"/>
        </w:rPr>
        <w:t xml:space="preserve">Authority: </w:t>
      </w:r>
      <w:r w:rsidRPr="0064616A">
        <w:rPr>
          <w:rFonts w:cs="Arial"/>
          <w:noProof/>
        </w:rPr>
        <w:t>Education Code Sections 17310</w:t>
      </w:r>
      <w:r w:rsidR="00644FA6">
        <w:rPr>
          <w:rFonts w:cs="Arial"/>
          <w:noProof/>
        </w:rPr>
        <w:t xml:space="preserve"> and</w:t>
      </w:r>
      <w:r w:rsidRPr="0064616A">
        <w:rPr>
          <w:rFonts w:cs="Arial"/>
          <w:noProof/>
        </w:rPr>
        <w:t xml:space="preserve"> 81142</w:t>
      </w:r>
      <w:r w:rsidR="00085F10">
        <w:rPr>
          <w:rFonts w:cs="Arial"/>
          <w:noProof/>
        </w:rPr>
        <w:t>.</w:t>
      </w:r>
    </w:p>
    <w:p w14:paraId="40A038E2" w14:textId="0BE7174E" w:rsidR="009D70DA" w:rsidRPr="0064616A" w:rsidRDefault="009D70DA" w:rsidP="009D70DA">
      <w:pPr>
        <w:rPr>
          <w:rFonts w:cs="Arial"/>
          <w:noProof/>
        </w:rPr>
      </w:pPr>
      <w:r w:rsidRPr="0064616A">
        <w:rPr>
          <w:rFonts w:cs="Arial"/>
        </w:rPr>
        <w:t xml:space="preserve">Reference(s): </w:t>
      </w:r>
      <w:r w:rsidRPr="0064616A">
        <w:rPr>
          <w:rFonts w:cs="Arial"/>
          <w:noProof/>
        </w:rPr>
        <w:t>Education Code Sections 17280-17317</w:t>
      </w:r>
      <w:r w:rsidR="00085F10">
        <w:rPr>
          <w:rFonts w:cs="Arial"/>
          <w:noProof/>
        </w:rPr>
        <w:t xml:space="preserve"> and</w:t>
      </w:r>
      <w:r w:rsidRPr="0064616A">
        <w:rPr>
          <w:rFonts w:cs="Arial"/>
          <w:noProof/>
        </w:rPr>
        <w:t xml:space="preserve"> 81130-81149</w:t>
      </w:r>
      <w:r w:rsidR="00085F10">
        <w:rPr>
          <w:rFonts w:cs="Arial"/>
          <w:noProof/>
        </w:rPr>
        <w:t>.</w:t>
      </w:r>
      <w:r w:rsidR="00085F10" w:rsidRPr="0064616A" w:rsidDel="00085F10">
        <w:rPr>
          <w:rFonts w:cs="Arial"/>
          <w:noProof/>
        </w:rPr>
        <w:t xml:space="preserve"> </w:t>
      </w:r>
    </w:p>
    <w:p w14:paraId="3C2373DE" w14:textId="0F0752C3" w:rsidR="00CD71EA" w:rsidRPr="009D70DA" w:rsidRDefault="00AA0C1D" w:rsidP="002221AF">
      <w:pPr>
        <w:pStyle w:val="Heading3"/>
        <w:spacing w:before="120"/>
      </w:pPr>
      <w:r w:rsidRPr="009D70DA">
        <w:t>ITEM</w:t>
      </w:r>
      <w:r w:rsidR="00CD71EA" w:rsidRPr="009D70DA">
        <w:t xml:space="preserve"> </w:t>
      </w:r>
      <w:r w:rsidR="009D70DA" w:rsidRPr="009D70DA">
        <w:t>2</w:t>
      </w:r>
      <w:r w:rsidR="00C80CD9" w:rsidRPr="009D70DA">
        <w:br/>
      </w:r>
      <w:r w:rsidR="00CD71EA" w:rsidRPr="009D70DA">
        <w:t>Chapter</w:t>
      </w:r>
      <w:r w:rsidR="00946FCE" w:rsidRPr="009D70DA">
        <w:t xml:space="preserve"> 5, NONRESIDENTIAL MANDATORY MEASURES, Division 5.5, ENVIRONMENTAL QUALITY, Section 5.506, INDOOR AIR QUALITY</w:t>
      </w:r>
    </w:p>
    <w:p w14:paraId="00E2A7E1" w14:textId="2C374BFA" w:rsidR="00D00C85" w:rsidRPr="0064616A" w:rsidRDefault="00D00C85" w:rsidP="0064616A">
      <w:pPr>
        <w:rPr>
          <w:rFonts w:cs="Arial"/>
          <w:snapToGrid/>
        </w:rPr>
      </w:pPr>
      <w:r w:rsidRPr="0064616A">
        <w:rPr>
          <w:rFonts w:cs="Arial"/>
          <w:b/>
          <w:bCs/>
          <w:snapToGrid/>
        </w:rPr>
        <w:t>5.506.3 Carbon dioxide (CO</w:t>
      </w:r>
      <w:r w:rsidRPr="00F12681">
        <w:rPr>
          <w:rFonts w:cs="Arial"/>
          <w:b/>
          <w:bCs/>
          <w:snapToGrid/>
          <w:vertAlign w:val="subscript"/>
        </w:rPr>
        <w:t>2</w:t>
      </w:r>
      <w:r w:rsidRPr="0064616A">
        <w:rPr>
          <w:rFonts w:cs="Arial"/>
          <w:b/>
          <w:bCs/>
          <w:snapToGrid/>
        </w:rPr>
        <w:t xml:space="preserve">) monitoring in classrooms. </w:t>
      </w:r>
      <w:r w:rsidR="0064616A">
        <w:rPr>
          <w:rFonts w:cs="Arial"/>
          <w:b/>
          <w:bCs/>
          <w:snapToGrid/>
        </w:rPr>
        <w:t>[</w:t>
      </w:r>
      <w:r w:rsidRPr="0064616A">
        <w:rPr>
          <w:rFonts w:cs="Arial"/>
          <w:b/>
          <w:bCs/>
          <w:snapToGrid/>
        </w:rPr>
        <w:t>DSA-SS</w:t>
      </w:r>
      <w:r w:rsidR="0064616A">
        <w:rPr>
          <w:rFonts w:cs="Arial"/>
          <w:b/>
          <w:bCs/>
          <w:snapToGrid/>
        </w:rPr>
        <w:t>]</w:t>
      </w:r>
      <w:r w:rsidR="0064616A" w:rsidRPr="0064616A">
        <w:rPr>
          <w:rFonts w:cs="Arial"/>
          <w:b/>
          <w:bCs/>
          <w:snapToGrid/>
        </w:rPr>
        <w:t xml:space="preserve"> </w:t>
      </w:r>
      <w:r w:rsidRPr="0064616A">
        <w:rPr>
          <w:rFonts w:cs="Arial"/>
          <w:strike/>
          <w:snapToGrid/>
        </w:rPr>
        <w:t xml:space="preserve">Each public K-12 school </w:t>
      </w:r>
      <w:r w:rsidR="00F12681">
        <w:rPr>
          <w:rFonts w:cs="Arial"/>
          <w:strike/>
          <w:snapToGrid/>
        </w:rPr>
        <w:t>classroom</w:t>
      </w:r>
      <w:r w:rsidR="004C180B">
        <w:rPr>
          <w:rFonts w:cs="Arial"/>
          <w:strike/>
          <w:snapToGrid/>
        </w:rPr>
        <w:t>,</w:t>
      </w:r>
      <w:r w:rsidR="00F12681">
        <w:rPr>
          <w:rFonts w:cs="Arial"/>
          <w:strike/>
          <w:snapToGrid/>
        </w:rPr>
        <w:t xml:space="preserve"> </w:t>
      </w:r>
      <w:r w:rsidRPr="00085F10">
        <w:rPr>
          <w:rFonts w:cs="Arial"/>
          <w:snapToGrid/>
          <w:u w:val="single"/>
        </w:rPr>
        <w:t xml:space="preserve">Classrooms, </w:t>
      </w:r>
      <w:r w:rsidRPr="0064616A">
        <w:rPr>
          <w:u w:val="single"/>
        </w:rPr>
        <w:t>and other similar rooms that are used for group instruction</w:t>
      </w:r>
      <w:r w:rsidRPr="0064616A">
        <w:t xml:space="preserve"> </w:t>
      </w:r>
      <w:r w:rsidR="004C180B" w:rsidRPr="0064616A">
        <w:rPr>
          <w:rFonts w:cs="Arial"/>
          <w:strike/>
          <w:snapToGrid/>
        </w:rPr>
        <w:t xml:space="preserve">listed in Table 120.1-A of the </w:t>
      </w:r>
      <w:r w:rsidR="004C180B" w:rsidRPr="004C180B">
        <w:rPr>
          <w:rFonts w:cs="Arial"/>
          <w:i/>
          <w:iCs/>
          <w:strike/>
          <w:snapToGrid/>
        </w:rPr>
        <w:t>California Energy Code</w:t>
      </w:r>
      <w:r w:rsidR="004C180B" w:rsidRPr="0064616A">
        <w:rPr>
          <w:rFonts w:cs="Arial"/>
          <w:strike/>
          <w:snapToGrid/>
        </w:rPr>
        <w:t>,</w:t>
      </w:r>
      <w:r w:rsidR="004C180B">
        <w:rPr>
          <w:rFonts w:cs="Arial"/>
          <w:strike/>
          <w:snapToGrid/>
        </w:rPr>
        <w:t xml:space="preserve"> </w:t>
      </w:r>
      <w:r w:rsidRPr="0064616A">
        <w:rPr>
          <w:rFonts w:cs="Arial"/>
        </w:rPr>
        <w:t>shall be equipped with a carbon dioxide monitor or sensor</w:t>
      </w:r>
      <w:r w:rsidR="004C180B">
        <w:rPr>
          <w:rFonts w:cs="Arial"/>
        </w:rPr>
        <w:t xml:space="preserve"> that</w:t>
      </w:r>
      <w:r w:rsidRPr="0064616A">
        <w:rPr>
          <w:rFonts w:cs="Arial"/>
          <w:snapToGrid/>
        </w:rPr>
        <w:t xml:space="preserve"> meet</w:t>
      </w:r>
      <w:r w:rsidR="004C180B">
        <w:rPr>
          <w:rFonts w:cs="Arial"/>
          <w:snapToGrid/>
        </w:rPr>
        <w:t>s</w:t>
      </w:r>
      <w:r w:rsidRPr="0064616A">
        <w:rPr>
          <w:rFonts w:cs="Arial"/>
          <w:snapToGrid/>
        </w:rPr>
        <w:t xml:space="preserve"> the following requirements:</w:t>
      </w:r>
    </w:p>
    <w:p w14:paraId="124F226E"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shall be permanently affixed in a tamper-proof manner in each classroom</w:t>
      </w:r>
      <w:r w:rsidRPr="0064616A">
        <w:rPr>
          <w:rFonts w:cs="Arial"/>
          <w:snapToGrid/>
          <w:sz w:val="22"/>
          <w:szCs w:val="22"/>
        </w:rPr>
        <w:t xml:space="preserve"> </w:t>
      </w:r>
      <w:r w:rsidRPr="0064616A">
        <w:rPr>
          <w:rFonts w:cs="Arial"/>
          <w:snapToGrid/>
          <w:szCs w:val="24"/>
        </w:rPr>
        <w:t>between three and six feet above the floor and at least five feet away from doors and operable windows.</w:t>
      </w:r>
    </w:p>
    <w:p w14:paraId="00E89894" w14:textId="3DE1E806"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When the monitor or sensor is not integral to an Energy Management Control System (EMCS) the monitor or sensor shall display the carbon dioxide readings on the device</w:t>
      </w:r>
      <w:r w:rsidRPr="0064616A">
        <w:rPr>
          <w:rFonts w:cs="Arial"/>
          <w:szCs w:val="24"/>
        </w:rPr>
        <w:t xml:space="preserve">. </w:t>
      </w:r>
      <w:r w:rsidRPr="0064616A">
        <w:rPr>
          <w:rFonts w:cs="Arial"/>
          <w:snapToGrid/>
          <w:szCs w:val="24"/>
        </w:rPr>
        <w:t>When the sensor is integral to an EMCS</w:t>
      </w:r>
      <w:r w:rsidR="004C180B">
        <w:rPr>
          <w:rFonts w:cs="Arial"/>
          <w:snapToGrid/>
          <w:szCs w:val="24"/>
        </w:rPr>
        <w:t>,</w:t>
      </w:r>
      <w:r w:rsidRPr="0064616A">
        <w:rPr>
          <w:rFonts w:cs="Arial"/>
          <w:snapToGrid/>
          <w:szCs w:val="24"/>
        </w:rPr>
        <w:t xml:space="preserve"> the carbon dioxide readings shall be available to and regularly monitored by facility personnel.</w:t>
      </w:r>
    </w:p>
    <w:p w14:paraId="763210BC" w14:textId="33E70845"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 xml:space="preserve">A monitor shall provide notification through a visual indicator on the monitor when the carbon dioxide levels in the classroom </w:t>
      </w:r>
      <w:r w:rsidRPr="00683DF9">
        <w:rPr>
          <w:rFonts w:cs="Arial"/>
          <w:strike/>
          <w:snapToGrid/>
          <w:szCs w:val="24"/>
        </w:rPr>
        <w:t>have exceeded</w:t>
      </w:r>
      <w:r w:rsidRPr="00683DF9">
        <w:rPr>
          <w:rFonts w:cs="Arial"/>
          <w:snapToGrid/>
          <w:szCs w:val="24"/>
          <w:u w:val="single"/>
        </w:rPr>
        <w:t xml:space="preserve"> </w:t>
      </w:r>
      <w:r w:rsidR="00683DF9" w:rsidRPr="00683DF9">
        <w:rPr>
          <w:rFonts w:cs="Arial"/>
          <w:snapToGrid/>
          <w:szCs w:val="24"/>
          <w:u w:val="single"/>
        </w:rPr>
        <w:t>exceeds</w:t>
      </w:r>
      <w:r w:rsidR="00683DF9">
        <w:rPr>
          <w:rFonts w:cs="Arial"/>
          <w:snapToGrid/>
          <w:szCs w:val="24"/>
        </w:rPr>
        <w:t xml:space="preserve"> </w:t>
      </w:r>
      <w:r w:rsidRPr="0064616A">
        <w:rPr>
          <w:rFonts w:cs="Arial"/>
          <w:snapToGrid/>
          <w:szCs w:val="24"/>
        </w:rPr>
        <w:t xml:space="preserve">1,100 ppm. A sensor integral to an EMCS shall provide notification to facility personnel through a visual and/or audible indicator when the carbon dioxide levels in the classroom </w:t>
      </w:r>
      <w:r w:rsidRPr="00683DF9">
        <w:rPr>
          <w:rFonts w:cs="Arial"/>
          <w:strike/>
          <w:snapToGrid/>
          <w:szCs w:val="24"/>
        </w:rPr>
        <w:t>have exceeded</w:t>
      </w:r>
      <w:r w:rsidRPr="0064616A">
        <w:rPr>
          <w:rFonts w:cs="Arial"/>
          <w:snapToGrid/>
          <w:szCs w:val="24"/>
        </w:rPr>
        <w:t xml:space="preserve"> </w:t>
      </w:r>
      <w:r w:rsidR="00683DF9" w:rsidRPr="00683DF9">
        <w:rPr>
          <w:rFonts w:cs="Arial"/>
          <w:snapToGrid/>
          <w:szCs w:val="24"/>
          <w:u w:val="single"/>
        </w:rPr>
        <w:t xml:space="preserve">exceeds </w:t>
      </w:r>
      <w:r w:rsidRPr="0064616A">
        <w:rPr>
          <w:rFonts w:cs="Arial"/>
          <w:snapToGrid/>
          <w:szCs w:val="24"/>
        </w:rPr>
        <w:t>1,100 ppm.</w:t>
      </w:r>
    </w:p>
    <w:p w14:paraId="79B8EFDF" w14:textId="77777777" w:rsidR="00D00C85" w:rsidRPr="0064616A" w:rsidRDefault="00D00C85" w:rsidP="0064616A">
      <w:pPr>
        <w:widowControl/>
        <w:numPr>
          <w:ilvl w:val="0"/>
          <w:numId w:val="29"/>
        </w:numPr>
        <w:shd w:val="clear" w:color="auto" w:fill="FFFFFF"/>
        <w:textAlignment w:val="baseline"/>
        <w:rPr>
          <w:rFonts w:cs="Arial"/>
          <w:snapToGrid/>
          <w:szCs w:val="24"/>
          <w:u w:val="single"/>
        </w:rPr>
      </w:pPr>
      <w:r w:rsidRPr="0064616A">
        <w:rPr>
          <w:rFonts w:cs="Arial"/>
          <w:strike/>
          <w:snapToGrid/>
          <w:szCs w:val="24"/>
        </w:rPr>
        <w:t>The monitor or sensor shall measure carbon dioxide levels at minimum 15-minute intervals and shall maintain a record of previous carbon dioxide measurements of not less than 30 days duration.</w:t>
      </w:r>
      <w:r w:rsidRPr="0064616A">
        <w:rPr>
          <w:rFonts w:cs="Arial"/>
          <w:snapToGrid/>
          <w:szCs w:val="24"/>
          <w:u w:val="single"/>
        </w:rPr>
        <w:t xml:space="preserve"> The monitor or EMCS devices used to measure carbon dioxide levels shall maintain a record of previous data that includes at least the maximum carbon dioxide concentration measured.</w:t>
      </w:r>
    </w:p>
    <w:p w14:paraId="46D73D77"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used to measure carbon dioxide levels shall have the capacity to measure carbon dioxide levels with a range of 400 ppm to 2000 ppm or greater.</w:t>
      </w:r>
    </w:p>
    <w:p w14:paraId="4A5DD705"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lastRenderedPageBreak/>
        <w:t>The monitor or sensor shall be certified by the manufacturer to be accurate within 75 ppm at 1,000 ppm carbon dioxide concentration shall be certified by the manufacturer to require calibration no more frequently than once every five years.</w:t>
      </w:r>
    </w:p>
    <w:p w14:paraId="2C1B2CED" w14:textId="21796B66" w:rsidR="00005708" w:rsidRPr="0064616A" w:rsidRDefault="00005708" w:rsidP="002221AF">
      <w:pPr>
        <w:pStyle w:val="Heading4"/>
        <w:spacing w:before="120"/>
        <w:ind w:left="0"/>
      </w:pPr>
      <w:r w:rsidRPr="0064616A">
        <w:t>Notation:</w:t>
      </w:r>
    </w:p>
    <w:p w14:paraId="29975944" w14:textId="75CD2D40" w:rsidR="00005708" w:rsidRPr="0064616A" w:rsidRDefault="00005708" w:rsidP="00AA0C1D">
      <w:pPr>
        <w:rPr>
          <w:rFonts w:cs="Arial"/>
        </w:rPr>
      </w:pPr>
      <w:r w:rsidRPr="0064616A">
        <w:rPr>
          <w:rFonts w:cs="Arial"/>
        </w:rPr>
        <w:t xml:space="preserve">Authority: </w:t>
      </w:r>
      <w:r w:rsidR="00B10282" w:rsidRPr="0064616A">
        <w:rPr>
          <w:rFonts w:cs="Arial"/>
          <w:noProof/>
        </w:rPr>
        <w:t>Education Code Sections 17310, 81142</w:t>
      </w:r>
      <w:r w:rsidR="00085F10">
        <w:rPr>
          <w:rFonts w:cs="Arial"/>
          <w:noProof/>
        </w:rPr>
        <w:t xml:space="preserve"> and</w:t>
      </w:r>
      <w:r w:rsidR="00B10282" w:rsidRPr="0064616A">
        <w:rPr>
          <w:rFonts w:cs="Arial"/>
          <w:noProof/>
        </w:rPr>
        <w:t xml:space="preserve"> </w:t>
      </w:r>
      <w:r w:rsidR="00D25D2F" w:rsidRPr="0064616A">
        <w:rPr>
          <w:rFonts w:cs="Arial"/>
          <w:noProof/>
        </w:rPr>
        <w:t>17661</w:t>
      </w:r>
      <w:r w:rsidR="00085F10">
        <w:rPr>
          <w:rFonts w:cs="Arial"/>
          <w:noProof/>
        </w:rPr>
        <w:t>.</w:t>
      </w:r>
    </w:p>
    <w:p w14:paraId="0D1B49AF" w14:textId="3C357753" w:rsidR="00767766" w:rsidRPr="0064616A" w:rsidRDefault="00005708" w:rsidP="00AA0C1D">
      <w:pPr>
        <w:rPr>
          <w:rFonts w:cs="Arial"/>
          <w:noProof/>
        </w:rPr>
      </w:pPr>
      <w:r w:rsidRPr="0064616A">
        <w:rPr>
          <w:rFonts w:cs="Arial"/>
        </w:rPr>
        <w:t xml:space="preserve">Reference(s): </w:t>
      </w:r>
      <w:r w:rsidR="008B6558" w:rsidRPr="0064616A">
        <w:rPr>
          <w:rFonts w:cs="Arial"/>
          <w:noProof/>
        </w:rPr>
        <w:t>Education Code Sections 17280-17317, 81130-81149</w:t>
      </w:r>
      <w:r w:rsidR="00085F10">
        <w:rPr>
          <w:rFonts w:cs="Arial"/>
          <w:noProof/>
        </w:rPr>
        <w:t xml:space="preserve"> and</w:t>
      </w:r>
      <w:r w:rsidR="008B6558" w:rsidRPr="0064616A">
        <w:rPr>
          <w:rFonts w:cs="Arial"/>
          <w:noProof/>
        </w:rPr>
        <w:t xml:space="preserve"> </w:t>
      </w:r>
      <w:r w:rsidR="00D25D2F" w:rsidRPr="0064616A">
        <w:rPr>
          <w:rFonts w:cs="Arial"/>
          <w:noProof/>
        </w:rPr>
        <w:t>17661</w:t>
      </w:r>
      <w:r w:rsidR="00085F10">
        <w:rPr>
          <w:rFonts w:cs="Arial"/>
          <w:noProof/>
        </w:rPr>
        <w:t>.</w:t>
      </w:r>
    </w:p>
    <w:p w14:paraId="434FB0BD" w14:textId="7C3D9A3A" w:rsidR="00D65182" w:rsidRPr="0064616A" w:rsidRDefault="00D65182" w:rsidP="00D65182">
      <w:pPr>
        <w:rPr>
          <w:rFonts w:cs="Arial"/>
        </w:rPr>
      </w:pPr>
    </w:p>
    <w:sectPr w:rsidR="00D65182" w:rsidRPr="0064616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15BA57AF"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A900AB">
      <w:t xml:space="preserve">Final </w:t>
    </w:r>
    <w:r>
      <w:t>Express Terms</w:t>
    </w:r>
    <w:r w:rsidR="00A8502F">
      <w:tab/>
    </w:r>
    <w:r w:rsidR="001C52A1">
      <w:t>December 17, 2024</w:t>
    </w:r>
  </w:p>
  <w:p w14:paraId="0CAFC6F9" w14:textId="7D6007C8" w:rsidR="008908A5" w:rsidRDefault="00254A64" w:rsidP="00AA0C1D">
    <w:pPr>
      <w:pStyle w:val="Footer"/>
      <w:tabs>
        <w:tab w:val="clear" w:pos="4320"/>
        <w:tab w:val="clear" w:pos="8640"/>
        <w:tab w:val="center" w:pos="4860"/>
        <w:tab w:val="right" w:pos="9180"/>
      </w:tabs>
      <w:rPr>
        <w:szCs w:val="16"/>
      </w:rPr>
    </w:pPr>
    <w:r>
      <w:rPr>
        <w:szCs w:val="16"/>
      </w:rPr>
      <w:t>DSA</w:t>
    </w:r>
    <w:r w:rsidR="0064616A">
      <w:rPr>
        <w:szCs w:val="16"/>
      </w:rPr>
      <w:t>-</w:t>
    </w:r>
    <w:r>
      <w:rPr>
        <w:szCs w:val="16"/>
      </w:rPr>
      <w:t>SS 03/24</w:t>
    </w:r>
    <w:r w:rsidR="008908A5">
      <w:rPr>
        <w:szCs w:val="16"/>
      </w:rPr>
      <w:t xml:space="preserve"> - Part</w:t>
    </w:r>
    <w:r w:rsidR="00A8502F">
      <w:rPr>
        <w:szCs w:val="16"/>
      </w:rPr>
      <w:t xml:space="preserve"> </w:t>
    </w:r>
    <w:r>
      <w:rPr>
        <w:szCs w:val="16"/>
      </w:rPr>
      <w:t>11</w:t>
    </w:r>
    <w:r w:rsidR="008908A5">
      <w:rPr>
        <w:szCs w:val="16"/>
      </w:rPr>
      <w:t xml:space="preserve"> </w:t>
    </w:r>
    <w:r>
      <w:rPr>
        <w:szCs w:val="16"/>
      </w:rPr>
      <w:t>–</w:t>
    </w:r>
    <w:r w:rsidR="00A8502F">
      <w:rPr>
        <w:szCs w:val="16"/>
      </w:rPr>
      <w:t xml:space="preserve"> </w:t>
    </w:r>
    <w:r>
      <w:rPr>
        <w:szCs w:val="16"/>
      </w:rPr>
      <w:t>2024 Tri</w:t>
    </w:r>
    <w:r w:rsidR="00A8502F">
      <w:rPr>
        <w:szCs w:val="16"/>
      </w:rPr>
      <w:t xml:space="preserve"> </w:t>
    </w:r>
    <w:r w:rsidR="008908A5" w:rsidRPr="006D1470">
      <w:rPr>
        <w:szCs w:val="16"/>
      </w:rPr>
      <w:t>Code Cycle</w:t>
    </w:r>
    <w:r w:rsidR="0070689B">
      <w:rPr>
        <w:szCs w:val="16"/>
      </w:rPr>
      <w:tab/>
    </w:r>
    <w:r w:rsidR="004E2DA1">
      <w:rPr>
        <w:szCs w:val="16"/>
      </w:rPr>
      <w:tab/>
    </w:r>
    <w:r w:rsidR="00326607">
      <w:rPr>
        <w:szCs w:val="16"/>
      </w:rPr>
      <w:t>F</w:t>
    </w:r>
    <w:r w:rsidR="00AF245C">
      <w:rPr>
        <w:szCs w:val="16"/>
      </w:rPr>
      <w:t>ET</w:t>
    </w:r>
    <w:r w:rsidR="001C52A1">
      <w:rPr>
        <w:szCs w:val="16"/>
      </w:rPr>
      <w:t>-SOS Filing</w:t>
    </w:r>
    <w:r w:rsidR="00AF245C">
      <w:rPr>
        <w:szCs w:val="16"/>
      </w:rPr>
      <w:t xml:space="preserve"> </w:t>
    </w:r>
  </w:p>
  <w:p w14:paraId="4E70EC50" w14:textId="2D619FE4" w:rsidR="008908A5" w:rsidRDefault="00254A64" w:rsidP="00A8502F">
    <w:pPr>
      <w:pStyle w:val="Footer"/>
      <w:tabs>
        <w:tab w:val="clear" w:pos="4320"/>
        <w:tab w:val="clear" w:pos="8640"/>
        <w:tab w:val="center" w:pos="4860"/>
        <w:tab w:val="right" w:pos="9180"/>
      </w:tabs>
    </w:pPr>
    <w:bookmarkStart w:id="1" w:name="_Hlk160025098"/>
    <w:r>
      <w:rPr>
        <w:szCs w:val="16"/>
      </w:rPr>
      <w:t>Division of the State Architect</w:t>
    </w:r>
    <w:bookmarkEnd w:id="1"/>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41657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4E53"/>
    <w:rsid w:val="000257AD"/>
    <w:rsid w:val="0006560C"/>
    <w:rsid w:val="00077B06"/>
    <w:rsid w:val="000848EF"/>
    <w:rsid w:val="00085F10"/>
    <w:rsid w:val="000B136A"/>
    <w:rsid w:val="000B14C5"/>
    <w:rsid w:val="000B4609"/>
    <w:rsid w:val="000B5D13"/>
    <w:rsid w:val="000E24B4"/>
    <w:rsid w:val="000E668B"/>
    <w:rsid w:val="00110B4A"/>
    <w:rsid w:val="00123F82"/>
    <w:rsid w:val="001460B5"/>
    <w:rsid w:val="00164809"/>
    <w:rsid w:val="00175449"/>
    <w:rsid w:val="00181F1B"/>
    <w:rsid w:val="001826F4"/>
    <w:rsid w:val="00190E7A"/>
    <w:rsid w:val="001959B0"/>
    <w:rsid w:val="001C4F88"/>
    <w:rsid w:val="001C52A1"/>
    <w:rsid w:val="001D15D1"/>
    <w:rsid w:val="001D6449"/>
    <w:rsid w:val="001E0E55"/>
    <w:rsid w:val="001E2EAA"/>
    <w:rsid w:val="001E635B"/>
    <w:rsid w:val="001E71DE"/>
    <w:rsid w:val="001F2A94"/>
    <w:rsid w:val="001F6735"/>
    <w:rsid w:val="00213B86"/>
    <w:rsid w:val="002221AF"/>
    <w:rsid w:val="00234A84"/>
    <w:rsid w:val="002537B1"/>
    <w:rsid w:val="00254A64"/>
    <w:rsid w:val="00260678"/>
    <w:rsid w:val="002643DB"/>
    <w:rsid w:val="00266056"/>
    <w:rsid w:val="002678E5"/>
    <w:rsid w:val="002915CB"/>
    <w:rsid w:val="00295E27"/>
    <w:rsid w:val="002965E0"/>
    <w:rsid w:val="002D3F86"/>
    <w:rsid w:val="00301808"/>
    <w:rsid w:val="0030639B"/>
    <w:rsid w:val="00326607"/>
    <w:rsid w:val="003318E6"/>
    <w:rsid w:val="00332C1D"/>
    <w:rsid w:val="00351E2B"/>
    <w:rsid w:val="00353B32"/>
    <w:rsid w:val="003641DE"/>
    <w:rsid w:val="00364971"/>
    <w:rsid w:val="003942B6"/>
    <w:rsid w:val="003B2D09"/>
    <w:rsid w:val="003C56D4"/>
    <w:rsid w:val="003C6E89"/>
    <w:rsid w:val="003E0D9B"/>
    <w:rsid w:val="00421C03"/>
    <w:rsid w:val="004372AF"/>
    <w:rsid w:val="00446845"/>
    <w:rsid w:val="00453FBC"/>
    <w:rsid w:val="00462492"/>
    <w:rsid w:val="0046521A"/>
    <w:rsid w:val="0048766E"/>
    <w:rsid w:val="004957C8"/>
    <w:rsid w:val="004B2AB9"/>
    <w:rsid w:val="004B60DE"/>
    <w:rsid w:val="004C180B"/>
    <w:rsid w:val="004C48A0"/>
    <w:rsid w:val="004E07A3"/>
    <w:rsid w:val="004E2DA1"/>
    <w:rsid w:val="00536D39"/>
    <w:rsid w:val="00541492"/>
    <w:rsid w:val="005417DB"/>
    <w:rsid w:val="00563190"/>
    <w:rsid w:val="00564F5B"/>
    <w:rsid w:val="00580540"/>
    <w:rsid w:val="0058748E"/>
    <w:rsid w:val="00593DDD"/>
    <w:rsid w:val="005E162F"/>
    <w:rsid w:val="005F1F14"/>
    <w:rsid w:val="00600471"/>
    <w:rsid w:val="0061175B"/>
    <w:rsid w:val="006169B9"/>
    <w:rsid w:val="00642758"/>
    <w:rsid w:val="00644FA6"/>
    <w:rsid w:val="0064616A"/>
    <w:rsid w:val="00664F8A"/>
    <w:rsid w:val="0066622F"/>
    <w:rsid w:val="00683DF9"/>
    <w:rsid w:val="0069558C"/>
    <w:rsid w:val="006A21F1"/>
    <w:rsid w:val="006B747C"/>
    <w:rsid w:val="006D1470"/>
    <w:rsid w:val="006D6781"/>
    <w:rsid w:val="0070689B"/>
    <w:rsid w:val="007069B7"/>
    <w:rsid w:val="0073368F"/>
    <w:rsid w:val="0073479C"/>
    <w:rsid w:val="00750097"/>
    <w:rsid w:val="007518DF"/>
    <w:rsid w:val="00767398"/>
    <w:rsid w:val="00767766"/>
    <w:rsid w:val="00787411"/>
    <w:rsid w:val="007B0231"/>
    <w:rsid w:val="007B4553"/>
    <w:rsid w:val="007D4133"/>
    <w:rsid w:val="0081299A"/>
    <w:rsid w:val="008236F5"/>
    <w:rsid w:val="0083127A"/>
    <w:rsid w:val="00860D91"/>
    <w:rsid w:val="008908A5"/>
    <w:rsid w:val="008A1E06"/>
    <w:rsid w:val="008A2AC5"/>
    <w:rsid w:val="008A63B1"/>
    <w:rsid w:val="008B6558"/>
    <w:rsid w:val="008B6F4E"/>
    <w:rsid w:val="008D1BE4"/>
    <w:rsid w:val="008D2EE1"/>
    <w:rsid w:val="008E36A8"/>
    <w:rsid w:val="008F1AE2"/>
    <w:rsid w:val="008F2193"/>
    <w:rsid w:val="008F340C"/>
    <w:rsid w:val="00904F97"/>
    <w:rsid w:val="0090753D"/>
    <w:rsid w:val="009419D6"/>
    <w:rsid w:val="00946FCE"/>
    <w:rsid w:val="00965AAB"/>
    <w:rsid w:val="00975FF7"/>
    <w:rsid w:val="00990CF3"/>
    <w:rsid w:val="009A3635"/>
    <w:rsid w:val="009A693A"/>
    <w:rsid w:val="009B75E7"/>
    <w:rsid w:val="009C2981"/>
    <w:rsid w:val="009C529A"/>
    <w:rsid w:val="009D0BAA"/>
    <w:rsid w:val="009D5774"/>
    <w:rsid w:val="009D60C1"/>
    <w:rsid w:val="009D70DA"/>
    <w:rsid w:val="009E0E79"/>
    <w:rsid w:val="009E6B12"/>
    <w:rsid w:val="009F23ED"/>
    <w:rsid w:val="009F30ED"/>
    <w:rsid w:val="00A138AA"/>
    <w:rsid w:val="00A1788E"/>
    <w:rsid w:val="00A60CA1"/>
    <w:rsid w:val="00A76E67"/>
    <w:rsid w:val="00A81002"/>
    <w:rsid w:val="00A8502F"/>
    <w:rsid w:val="00A900AB"/>
    <w:rsid w:val="00A945EE"/>
    <w:rsid w:val="00AA0C1D"/>
    <w:rsid w:val="00AC1F10"/>
    <w:rsid w:val="00AD280C"/>
    <w:rsid w:val="00AF245C"/>
    <w:rsid w:val="00AF4E96"/>
    <w:rsid w:val="00B10282"/>
    <w:rsid w:val="00B11AD5"/>
    <w:rsid w:val="00B12076"/>
    <w:rsid w:val="00BC1102"/>
    <w:rsid w:val="00BC3F6E"/>
    <w:rsid w:val="00BE48F6"/>
    <w:rsid w:val="00BF251B"/>
    <w:rsid w:val="00C31EBE"/>
    <w:rsid w:val="00C329A6"/>
    <w:rsid w:val="00C36475"/>
    <w:rsid w:val="00C44C36"/>
    <w:rsid w:val="00C67B72"/>
    <w:rsid w:val="00C74CC9"/>
    <w:rsid w:val="00C80CD9"/>
    <w:rsid w:val="00CB4F72"/>
    <w:rsid w:val="00CD71EA"/>
    <w:rsid w:val="00CE406D"/>
    <w:rsid w:val="00CE56AD"/>
    <w:rsid w:val="00CF3372"/>
    <w:rsid w:val="00D00C85"/>
    <w:rsid w:val="00D205E3"/>
    <w:rsid w:val="00D21798"/>
    <w:rsid w:val="00D25923"/>
    <w:rsid w:val="00D25D2F"/>
    <w:rsid w:val="00D275E7"/>
    <w:rsid w:val="00D37361"/>
    <w:rsid w:val="00D61793"/>
    <w:rsid w:val="00D65182"/>
    <w:rsid w:val="00D75ED1"/>
    <w:rsid w:val="00D91AE2"/>
    <w:rsid w:val="00DA5CDA"/>
    <w:rsid w:val="00E100C3"/>
    <w:rsid w:val="00E119F2"/>
    <w:rsid w:val="00E16084"/>
    <w:rsid w:val="00E3790F"/>
    <w:rsid w:val="00E46E3A"/>
    <w:rsid w:val="00E4771D"/>
    <w:rsid w:val="00E53D35"/>
    <w:rsid w:val="00E77665"/>
    <w:rsid w:val="00E929AD"/>
    <w:rsid w:val="00EB257F"/>
    <w:rsid w:val="00EC27FE"/>
    <w:rsid w:val="00EC55B6"/>
    <w:rsid w:val="00ED27E1"/>
    <w:rsid w:val="00EF26E2"/>
    <w:rsid w:val="00F057BF"/>
    <w:rsid w:val="00F12681"/>
    <w:rsid w:val="00F152F2"/>
    <w:rsid w:val="00F17139"/>
    <w:rsid w:val="00F4291A"/>
    <w:rsid w:val="00F61E87"/>
    <w:rsid w:val="00F768B4"/>
    <w:rsid w:val="00F8682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9419D6"/>
    <w:rPr>
      <w:sz w:val="16"/>
      <w:szCs w:val="16"/>
    </w:rPr>
  </w:style>
  <w:style w:type="paragraph" w:styleId="CommentText">
    <w:name w:val="annotation text"/>
    <w:basedOn w:val="Normal"/>
    <w:link w:val="CommentTextChar"/>
    <w:unhideWhenUsed/>
    <w:rsid w:val="009419D6"/>
    <w:rPr>
      <w:sz w:val="20"/>
    </w:rPr>
  </w:style>
  <w:style w:type="character" w:customStyle="1" w:styleId="CommentTextChar">
    <w:name w:val="Comment Text Char"/>
    <w:basedOn w:val="DefaultParagraphFont"/>
    <w:link w:val="CommentText"/>
    <w:rsid w:val="009419D6"/>
    <w:rPr>
      <w:rFonts w:ascii="Arial" w:hAnsi="Arial"/>
      <w:snapToGrid w:val="0"/>
    </w:rPr>
  </w:style>
  <w:style w:type="paragraph" w:styleId="CommentSubject">
    <w:name w:val="annotation subject"/>
    <w:basedOn w:val="CommentText"/>
    <w:next w:val="CommentText"/>
    <w:link w:val="CommentSubjectChar"/>
    <w:semiHidden/>
    <w:unhideWhenUsed/>
    <w:rsid w:val="009419D6"/>
    <w:rPr>
      <w:b/>
      <w:bCs/>
    </w:rPr>
  </w:style>
  <w:style w:type="character" w:customStyle="1" w:styleId="CommentSubjectChar">
    <w:name w:val="Comment Subject Char"/>
    <w:basedOn w:val="CommentTextChar"/>
    <w:link w:val="CommentSubject"/>
    <w:semiHidden/>
    <w:rsid w:val="009419D6"/>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809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291464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988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55ec7a1c-057c-4dea-8630-a1f7b19059e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78B0741E-6639-4E1A-AD3F-D4CF8C06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DSASS 03-24-ET-PT11</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03-24-FET-PT11</dc:title>
  <dc:creator>CBSC</dc:creator>
  <cp:lastModifiedBy>Rodriguez, Enrique (CBSC)@DGS</cp:lastModifiedBy>
  <cp:revision>17</cp:revision>
  <cp:lastPrinted>2020-02-18T23:46:00Z</cp:lastPrinted>
  <dcterms:created xsi:type="dcterms:W3CDTF">2024-04-16T11:03:00Z</dcterms:created>
  <dcterms:modified xsi:type="dcterms:W3CDTF">2024-12-26T19:56:00Z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