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EFB" w14:textId="773E50CB"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bookmarkStart w:id="0" w:name="_Hlk169262789"/>
      <w:r w:rsidR="006B51C1">
        <w:rPr>
          <w:rFonts w:cs="Arial"/>
        </w:rPr>
        <w:t>INITIAL</w:t>
      </w:r>
      <w:bookmarkEnd w:id="0"/>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bookmarkStart w:id="1" w:name="_Hlk169262800"/>
      <w:r w:rsidR="006B51C1">
        <w:rPr>
          <w:rFonts w:cs="Arial"/>
        </w:rPr>
        <w:t>STATE FIRE MARSHAL</w:t>
      </w:r>
      <w:bookmarkEnd w:id="1"/>
      <w:r w:rsidR="00767766" w:rsidRPr="0044593B">
        <w:rPr>
          <w:rFonts w:cs="Arial"/>
        </w:rPr>
        <w:br/>
        <w:t xml:space="preserve">REGARDING THE </w:t>
      </w:r>
      <w:bookmarkStart w:id="2" w:name="_Hlk169262808"/>
      <w:r w:rsidR="006B51C1" w:rsidRPr="00455DF6">
        <w:rPr>
          <w:rFonts w:cs="Arial"/>
        </w:rPr>
        <w:t xml:space="preserve">2025 CALIFORNIA </w:t>
      </w:r>
      <w:r w:rsidR="00A81BB4">
        <w:rPr>
          <w:rFonts w:cs="Arial"/>
        </w:rPr>
        <w:t xml:space="preserve">EXISTING </w:t>
      </w:r>
      <w:r w:rsidR="006B51C1" w:rsidRPr="00455DF6">
        <w:rPr>
          <w:rFonts w:cs="Arial"/>
        </w:rPr>
        <w:t>BUILDING CODE</w:t>
      </w:r>
      <w:bookmarkEnd w:id="2"/>
      <w:r w:rsidR="00767766" w:rsidRPr="0044593B">
        <w:rPr>
          <w:rFonts w:cs="Arial"/>
        </w:rPr>
        <w:t>,</w:t>
      </w:r>
      <w:r w:rsidR="000C7383">
        <w:rPr>
          <w:rFonts w:cs="Arial"/>
        </w:rPr>
        <w:br/>
      </w:r>
      <w:r w:rsidR="00767766" w:rsidRPr="0044593B">
        <w:rPr>
          <w:rFonts w:cs="Arial"/>
        </w:rPr>
        <w:t xml:space="preserve">CALIFORNIA CODE OF REGULATIONS, TITLE 24, </w:t>
      </w:r>
      <w:r w:rsidR="00D44E09" w:rsidRPr="00455DF6">
        <w:rPr>
          <w:rFonts w:cs="Arial"/>
        </w:rPr>
        <w:t xml:space="preserve">PART </w:t>
      </w:r>
      <w:r w:rsidR="00A81BB4">
        <w:rPr>
          <w:rFonts w:cs="Arial"/>
        </w:rPr>
        <w:t>10</w:t>
      </w:r>
      <w:r w:rsidR="000C7383">
        <w:rPr>
          <w:rFonts w:cs="Arial"/>
        </w:rPr>
        <w:br/>
      </w:r>
      <w:r w:rsidR="00767766" w:rsidRPr="0044593B">
        <w:rPr>
          <w:rFonts w:cs="Arial"/>
          <w:szCs w:val="24"/>
        </w:rPr>
        <w:t>(</w:t>
      </w:r>
      <w:r w:rsidR="00D44E09">
        <w:rPr>
          <w:rFonts w:cs="Arial"/>
          <w:szCs w:val="24"/>
        </w:rPr>
        <w:t>SFM 0</w:t>
      </w:r>
      <w:r w:rsidR="00A81BB4">
        <w:rPr>
          <w:rFonts w:cs="Arial"/>
          <w:szCs w:val="24"/>
        </w:rPr>
        <w:t>9</w:t>
      </w:r>
      <w:r w:rsidR="00D44E09">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F79621A" w14:textId="73CF0585" w:rsidR="00D0634D" w:rsidRPr="00607FED" w:rsidRDefault="00347D13" w:rsidP="004F62AE">
      <w:pPr>
        <w:spacing w:after="120"/>
        <w:rPr>
          <w:szCs w:val="24"/>
        </w:rPr>
      </w:pPr>
      <w:r>
        <w:rPr>
          <w:rFonts w:cs="Arial"/>
        </w:rPr>
        <w:t>Approve</w:t>
      </w:r>
      <w:r w:rsidRPr="00D0634D">
        <w:rPr>
          <w:rFonts w:cs="Arial"/>
        </w:rPr>
        <w:t xml:space="preserve"> </w:t>
      </w:r>
      <w:r w:rsidR="00D0634D" w:rsidRPr="00D0634D">
        <w:rPr>
          <w:rFonts w:cs="Arial"/>
        </w:rPr>
        <w:t>as amended a proposed</w:t>
      </w:r>
      <w:r w:rsidR="00D0634D">
        <w:rPr>
          <w:rFonts w:cs="Arial"/>
        </w:rPr>
        <w:t xml:space="preserve"> </w:t>
      </w:r>
      <w:r w:rsidR="00D0634D" w:rsidRPr="00D0634D">
        <w:rPr>
          <w:rFonts w:cs="Arial"/>
        </w:rPr>
        <w:t xml:space="preserve">provision, as </w:t>
      </w:r>
      <w:r w:rsidR="00BC5F10">
        <w:rPr>
          <w:rFonts w:cs="Arial"/>
        </w:rPr>
        <w:t>requested</w:t>
      </w:r>
      <w:r w:rsidR="00BC5F10" w:rsidRPr="00D0634D">
        <w:rPr>
          <w:rFonts w:cs="Arial"/>
        </w:rPr>
        <w:t xml:space="preserve"> </w:t>
      </w:r>
      <w:r w:rsidR="00D0634D" w:rsidRPr="00D0634D">
        <w:rPr>
          <w:rFonts w:cs="Arial"/>
        </w:rPr>
        <w:t xml:space="preserve">by the </w:t>
      </w:r>
      <w:r w:rsidR="00C63563">
        <w:rPr>
          <w:rFonts w:cs="Arial"/>
        </w:rPr>
        <w:t>state agency</w:t>
      </w:r>
      <w:r w:rsidR="00D0634D" w:rsidRPr="00D0634D">
        <w:rPr>
          <w:rFonts w:cs="Arial"/>
        </w:rPr>
        <w:t>. Modifications are justified</w:t>
      </w:r>
      <w:r w:rsidR="00D0634D">
        <w:rPr>
          <w:rFonts w:cs="Arial"/>
        </w:rPr>
        <w:t xml:space="preserve"> </w:t>
      </w:r>
      <w:r w:rsidR="00D0634D" w:rsidRPr="00D0634D">
        <w:rPr>
          <w:rFonts w:cs="Arial"/>
        </w:rPr>
        <w:t>in terms of Health and Safety Code Section 18930.</w:t>
      </w:r>
      <w:r w:rsidR="006C0483" w:rsidRPr="006C0483">
        <w:rPr>
          <w:rFonts w:cs="Arial"/>
        </w:rPr>
        <w:t xml:space="preserve"> </w:t>
      </w:r>
      <w:r w:rsidR="006C0483">
        <w:rPr>
          <w:rFonts w:cs="Arial"/>
        </w:rPr>
        <w:t>(</w:t>
      </w:r>
      <w:r w:rsidR="00B424F1">
        <w:rPr>
          <w:rFonts w:cs="Arial"/>
        </w:rPr>
        <w:t xml:space="preserve">Section 1-409(e)4 of the </w:t>
      </w:r>
      <w:r w:rsidR="006C0483">
        <w:rPr>
          <w:rFonts w:cs="Arial"/>
        </w:rPr>
        <w:t xml:space="preserve">California Administrative Code, Part 1 of </w:t>
      </w:r>
      <w:r w:rsidR="00B424F1">
        <w:rPr>
          <w:rFonts w:cs="Arial"/>
        </w:rPr>
        <w:t xml:space="preserve">Title 24 </w:t>
      </w:r>
      <w:r w:rsidR="00D104F0">
        <w:rPr>
          <w:rFonts w:cs="Arial"/>
        </w:rPr>
        <w:t xml:space="preserve">of the </w:t>
      </w:r>
      <w:r w:rsidR="00B424F1">
        <w:rPr>
          <w:rFonts w:cs="Arial"/>
        </w:rPr>
        <w:t>California Code of Regulations).</w:t>
      </w:r>
      <w:r w:rsidR="006C0483">
        <w:rPr>
          <w:rFonts w:cs="Arial"/>
        </w:rPr>
        <w:t xml:space="preserve"> </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77777777" w:rsidR="007556D6" w:rsidRPr="00AD67B3" w:rsidRDefault="007556D6" w:rsidP="007556D6">
      <w:pPr>
        <w:pStyle w:val="Heading2"/>
        <w:spacing w:after="0"/>
        <w:rPr>
          <w:rFonts w:cs="Arial"/>
        </w:rPr>
      </w:pPr>
      <w:r w:rsidRPr="00AD67B3">
        <w:rPr>
          <w:rFonts w:cs="Arial"/>
        </w:rPr>
        <w:t>LEGEND for EXPRESS TERMS (Based on model codes - Parts 2, 2.5, 3, 4, 5, 9, 10)</w:t>
      </w:r>
    </w:p>
    <w:p w14:paraId="5636CE19" w14:textId="77777777" w:rsidR="007556D6" w:rsidRPr="00AD67B3" w:rsidRDefault="007556D6" w:rsidP="004F62AE">
      <w:pPr>
        <w:pStyle w:val="ListParagraph"/>
        <w:numPr>
          <w:ilvl w:val="0"/>
          <w:numId w:val="5"/>
        </w:numPr>
        <w:contextualSpacing w:val="0"/>
        <w:rPr>
          <w:rFonts w:cs="Arial"/>
        </w:rPr>
      </w:pPr>
      <w:bookmarkStart w:id="3"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0AB8988A" w14:textId="2CAF7128" w:rsidR="007556D6" w:rsidRPr="00AD67B3" w:rsidRDefault="006A0F7E" w:rsidP="004F62AE">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p>
    <w:bookmarkEnd w:id="3"/>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1F75B3AB" w:rsidR="00711AEC" w:rsidRDefault="00711AEC" w:rsidP="00711AEC">
      <w:pPr>
        <w:pStyle w:val="Heading2"/>
        <w:spacing w:after="240"/>
      </w:pPr>
      <w:r>
        <w:t xml:space="preserve">ADDENDUM to </w:t>
      </w:r>
      <w:r w:rsidR="00E31BB1">
        <w:rPr>
          <w:rFonts w:cs="Arial"/>
        </w:rPr>
        <w:t>INITIAL</w:t>
      </w:r>
      <w:r w:rsidRPr="0027688C">
        <w:t xml:space="preserve"> EXPRESS TERMS</w:t>
      </w:r>
      <w:r>
        <w:t xml:space="preserve"> and</w:t>
      </w:r>
      <w:r w:rsidRPr="004F291C">
        <w:t xml:space="preserve"> RATIONALE</w:t>
      </w:r>
    </w:p>
    <w:p w14:paraId="2F854EE3" w14:textId="127857FA" w:rsidR="000B33E0" w:rsidRDefault="001E12EE" w:rsidP="000C7383">
      <w:pPr>
        <w:pStyle w:val="Heading3"/>
        <w:rPr>
          <w:i/>
          <w:iCs/>
          <w:noProof/>
        </w:rPr>
      </w:pPr>
      <w:r w:rsidRPr="0044593B">
        <w:t>ITEM</w:t>
      </w:r>
      <w:r w:rsidR="000B33E0" w:rsidRPr="0044593B">
        <w:t xml:space="preserve"> </w:t>
      </w:r>
      <w:r w:rsidR="00E31BB1">
        <w:rPr>
          <w:noProof/>
        </w:rPr>
        <w:t>1</w:t>
      </w:r>
      <w:r w:rsidR="005F0FD4">
        <w:rPr>
          <w:noProof/>
        </w:rPr>
        <w:t>-1.1</w:t>
      </w:r>
      <w:r w:rsidR="00391B17" w:rsidRPr="0044593B">
        <w:rPr>
          <w:snapToGrid/>
        </w:rPr>
        <w:br/>
      </w:r>
      <w:r w:rsidR="005F0FD4" w:rsidRPr="00D66E3F">
        <w:t xml:space="preserve">Section </w:t>
      </w:r>
      <w:r w:rsidR="005F0FD4" w:rsidRPr="00D66E3F">
        <w:rPr>
          <w:noProof/>
        </w:rPr>
        <w:t>1.11.2.4 Request for alternative means of protection</w:t>
      </w:r>
    </w:p>
    <w:p w14:paraId="3730A3D6" w14:textId="3EEAD063" w:rsidR="00E31BB1" w:rsidRPr="00E31BB1" w:rsidRDefault="00E31BB1" w:rsidP="005F0FD4">
      <w:pPr>
        <w:spacing w:after="240"/>
      </w:pPr>
      <w:r>
        <w:t>[SFM proposes to modify the existing amendment to update the reference pointer to Title 19.]</w:t>
      </w:r>
    </w:p>
    <w:p w14:paraId="1AE4F24A" w14:textId="514938E9" w:rsidR="00E31BB1" w:rsidRPr="006F6AF6" w:rsidRDefault="00E31BB1" w:rsidP="005F0FD4">
      <w:pPr>
        <w:autoSpaceDE w:val="0"/>
        <w:autoSpaceDN w:val="0"/>
        <w:adjustRightInd w:val="0"/>
        <w:spacing w:after="120"/>
        <w:rPr>
          <w:rFonts w:cs="Arial"/>
          <w:i/>
          <w:iCs/>
          <w:szCs w:val="24"/>
        </w:rPr>
      </w:pPr>
      <w:r w:rsidRPr="006F6AF6">
        <w:rPr>
          <w:rFonts w:cs="Arial"/>
          <w:b/>
          <w:bCs/>
          <w:i/>
          <w:iCs/>
          <w:szCs w:val="24"/>
        </w:rPr>
        <w:t xml:space="preserve">1.11.2.4 Request for alternate means of protection. </w:t>
      </w:r>
      <w:r w:rsidRPr="006F6AF6">
        <w:rPr>
          <w:rFonts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31BBCA54" w14:textId="01191F69" w:rsidR="00E31BB1" w:rsidRPr="006F6AF6" w:rsidRDefault="00E31BB1" w:rsidP="005F0FD4">
      <w:pPr>
        <w:autoSpaceDE w:val="0"/>
        <w:autoSpaceDN w:val="0"/>
        <w:adjustRightInd w:val="0"/>
        <w:spacing w:after="120"/>
        <w:rPr>
          <w:rFonts w:cs="Arial"/>
          <w:i/>
          <w:iCs/>
          <w:szCs w:val="24"/>
        </w:rPr>
      </w:pPr>
      <w:r w:rsidRPr="006F6AF6">
        <w:rPr>
          <w:rFonts w:cs="Arial"/>
          <w:i/>
          <w:iCs/>
          <w:szCs w:val="24"/>
        </w:rPr>
        <w:t xml:space="preserve">When a request for alternate means of protection involves hazardous materials, the authority having jurisdiction may consider implementation of the findings and </w:t>
      </w:r>
      <w:r w:rsidRPr="006F6AF6">
        <w:rPr>
          <w:rFonts w:cs="Arial"/>
          <w:i/>
          <w:iCs/>
          <w:szCs w:val="24"/>
        </w:rPr>
        <w:lastRenderedPageBreak/>
        <w:t xml:space="preserve">recommendations identified in a Risk Management Plan (RMP) developed in accordance with Title 19, </w:t>
      </w:r>
      <w:r w:rsidRPr="00E31BB1">
        <w:rPr>
          <w:rFonts w:cs="Arial"/>
          <w:i/>
          <w:iCs/>
          <w:szCs w:val="24"/>
        </w:rPr>
        <w:t xml:space="preserve">Division </w:t>
      </w:r>
      <w:r w:rsidRPr="00E31BB1">
        <w:rPr>
          <w:rFonts w:cs="Arial"/>
          <w:i/>
          <w:iCs/>
          <w:strike/>
          <w:szCs w:val="24"/>
        </w:rPr>
        <w:t>2</w:t>
      </w:r>
      <w:r w:rsidRPr="00E31BB1">
        <w:rPr>
          <w:rFonts w:cs="Arial"/>
          <w:i/>
          <w:iCs/>
          <w:szCs w:val="24"/>
          <w:u w:val="single"/>
        </w:rPr>
        <w:t>5</w:t>
      </w:r>
      <w:r w:rsidRPr="00E31BB1">
        <w:rPr>
          <w:rFonts w:cs="Arial"/>
          <w:i/>
          <w:iCs/>
          <w:szCs w:val="24"/>
        </w:rPr>
        <w:t xml:space="preserve">, Chapter </w:t>
      </w:r>
      <w:r w:rsidRPr="00E31BB1">
        <w:rPr>
          <w:rFonts w:cs="Arial"/>
          <w:i/>
          <w:iCs/>
          <w:strike/>
          <w:szCs w:val="24"/>
        </w:rPr>
        <w:t>4.5</w:t>
      </w:r>
      <w:r w:rsidRPr="00E31BB1">
        <w:rPr>
          <w:rFonts w:cs="Arial"/>
          <w:i/>
          <w:iCs/>
          <w:szCs w:val="24"/>
          <w:u w:val="single"/>
        </w:rPr>
        <w:t>2</w:t>
      </w:r>
      <w:r w:rsidRPr="00E31BB1">
        <w:rPr>
          <w:rFonts w:cs="Arial"/>
          <w:i/>
          <w:iCs/>
          <w:szCs w:val="24"/>
        </w:rPr>
        <w:t>,</w:t>
      </w:r>
      <w:r w:rsidRPr="006F6AF6">
        <w:rPr>
          <w:rFonts w:cs="Arial"/>
          <w:i/>
          <w:iCs/>
          <w:szCs w:val="24"/>
        </w:rPr>
        <w:t xml:space="preserve"> Article 3.</w:t>
      </w:r>
    </w:p>
    <w:p w14:paraId="2BF47AA4" w14:textId="600A2C3F" w:rsidR="00EA55B4" w:rsidRPr="00E31BB1" w:rsidRDefault="00E31BB1" w:rsidP="005F0FD4">
      <w:pPr>
        <w:autoSpaceDE w:val="0"/>
        <w:autoSpaceDN w:val="0"/>
        <w:adjustRightInd w:val="0"/>
        <w:spacing w:after="360"/>
        <w:rPr>
          <w:rFonts w:cs="Arial"/>
          <w:b/>
          <w:bCs/>
          <w:szCs w:val="24"/>
        </w:rPr>
      </w:pPr>
      <w:r w:rsidRPr="006F6AF6">
        <w:rPr>
          <w:rFonts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50A9A17E" w14:textId="77777777" w:rsidR="00E31BB1" w:rsidRDefault="002367DC" w:rsidP="005F0FD4">
      <w:pPr>
        <w:spacing w:after="120"/>
        <w:rPr>
          <w:rFonts w:cs="Arial"/>
        </w:rPr>
      </w:pPr>
      <w:r w:rsidRPr="0044593B">
        <w:rPr>
          <w:rFonts w:cs="Arial"/>
          <w:b/>
        </w:rPr>
        <w:t>Rationale:</w:t>
      </w:r>
      <w:r w:rsidR="002D5E4A" w:rsidRPr="0044593B">
        <w:rPr>
          <w:rFonts w:cs="Arial"/>
        </w:rPr>
        <w:t xml:space="preserve"> </w:t>
      </w:r>
    </w:p>
    <w:p w14:paraId="00B06F57" w14:textId="089CF932" w:rsidR="002367DC" w:rsidRDefault="007C205F" w:rsidP="005F0FD4">
      <w:pPr>
        <w:spacing w:after="120"/>
        <w:rPr>
          <w:rFonts w:cs="Arial"/>
          <w:noProof/>
        </w:rPr>
      </w:pPr>
      <w:r>
        <w:rPr>
          <w:rFonts w:cs="Arial"/>
          <w:noProof/>
        </w:rPr>
        <w:t xml:space="preserve">SFM proposes to modify the existing amendment to update the reference pointer to Title 19 due to the following action.  </w:t>
      </w:r>
      <w:r w:rsidR="00E31BB1" w:rsidRPr="00E31BB1">
        <w:rPr>
          <w:rFonts w:cs="Arial"/>
          <w:noProof/>
        </w:rPr>
        <w:t xml:space="preserve">Both the California Accidental Release Prevention and Hazardous Materials Business Plan programs are under the oversight of CalEPA (AB 148, Stats. 2021).  These programs were previously under CalOES.  CalEPA did a section 100 rulemaking earlier this year.  The regulations for these two programs were previously in CCR Title 19, Division 2 (CalOES), but are now </w:t>
      </w:r>
      <w:r>
        <w:rPr>
          <w:rFonts w:cs="Arial"/>
          <w:noProof/>
        </w:rPr>
        <w:t xml:space="preserve">located </w:t>
      </w:r>
      <w:r w:rsidR="00E31BB1" w:rsidRPr="00E31BB1">
        <w:rPr>
          <w:rFonts w:cs="Arial"/>
          <w:noProof/>
        </w:rPr>
        <w:t>in CCR Title 19, Division 5 (CalEPA).  OAL approved the rulemaking on March 6, 2024, and the updates to Title 19 were also effective March 6, 2024.</w:t>
      </w:r>
      <w:r>
        <w:rPr>
          <w:rFonts w:cs="Arial"/>
          <w:noProof/>
        </w:rPr>
        <w:t xml:space="preserve"> </w:t>
      </w:r>
    </w:p>
    <w:p w14:paraId="5FCCE820" w14:textId="15DA8A47" w:rsidR="007C205F" w:rsidRPr="0044593B" w:rsidRDefault="007C205F" w:rsidP="005F0FD4">
      <w:pPr>
        <w:spacing w:after="120"/>
        <w:rPr>
          <w:rFonts w:cs="Arial"/>
        </w:rPr>
      </w:pPr>
      <w:r>
        <w:rPr>
          <w:rFonts w:cs="Arial"/>
          <w:noProof/>
        </w:rPr>
        <w:t>No cost impact.</w:t>
      </w:r>
    </w:p>
    <w:p w14:paraId="63A3FF48" w14:textId="33B9EF4A" w:rsidR="00767766" w:rsidRPr="0044593B" w:rsidRDefault="00767766" w:rsidP="003927A8">
      <w:pPr>
        <w:pStyle w:val="Heading4"/>
      </w:pPr>
      <w:r w:rsidRPr="0044593B">
        <w:t>Notation:</w:t>
      </w:r>
    </w:p>
    <w:p w14:paraId="25855F16" w14:textId="51B39A3E" w:rsidR="00767766" w:rsidRPr="0044593B" w:rsidRDefault="00767766" w:rsidP="00767766">
      <w:pPr>
        <w:spacing w:before="120"/>
        <w:rPr>
          <w:rFonts w:cs="Arial"/>
        </w:rPr>
      </w:pPr>
      <w:r w:rsidRPr="0044593B">
        <w:rPr>
          <w:rFonts w:cs="Arial"/>
        </w:rPr>
        <w:t xml:space="preserve">Authority: </w:t>
      </w:r>
      <w:r w:rsidR="007C205F" w:rsidRPr="007C205F">
        <w:rPr>
          <w:rFonts w:cs="Arial"/>
          <w:noProof/>
        </w:rPr>
        <w:t>Health and Safety Code Sections 1250, 1502, 1568.02, 1569.72 - 1569.78, 1597.44 - 1597.65, 13108, 13108.5, 13114, 13143, 13143.2, 13143.6, 13145, 13146, 13211, 16022.5, 17921, 18928, 18949.2, 25500 through 25545; Government Code Sections 51176, 51177, 51178, 51179 and 51189; Public Education Code 17074.50; Public Resources Code Sections 4201 through 4204.</w:t>
      </w:r>
    </w:p>
    <w:p w14:paraId="672B44B4" w14:textId="0940F523" w:rsidR="00F22ED6" w:rsidRDefault="00767766" w:rsidP="00B20605">
      <w:pPr>
        <w:spacing w:before="120" w:after="240"/>
        <w:rPr>
          <w:rFonts w:cs="Arial"/>
          <w:noProof/>
        </w:rPr>
      </w:pPr>
      <w:r w:rsidRPr="0044593B">
        <w:rPr>
          <w:rFonts w:cs="Arial"/>
        </w:rPr>
        <w:t xml:space="preserve">Reference(s): </w:t>
      </w:r>
      <w:r w:rsidR="007C205F" w:rsidRPr="007C205F">
        <w:rPr>
          <w:rFonts w:cs="Arial"/>
          <w:noProof/>
        </w:rPr>
        <w:t>Health and Safety Code Sections 13108, 13108.5, 13113, 13113.5, 13114, 13132, 13132.7, 13133, 13135, 13143, 13143.1, 13143.2, 13143.6, 13143.9, 13145, 13146, 13210, 13211, 16022.5, 17921.</w:t>
      </w:r>
    </w:p>
    <w:p w14:paraId="39AAF299" w14:textId="44BFED65" w:rsidR="00B20605" w:rsidRDefault="005F0FD4" w:rsidP="005F0FD4">
      <w:pPr>
        <w:pStyle w:val="Default"/>
        <w:spacing w:before="120" w:after="240"/>
        <w:rPr>
          <w:bCs/>
          <w:iCs/>
        </w:rPr>
      </w:pPr>
      <w:r>
        <w:t>SFM</w:t>
      </w:r>
      <w:r w:rsidRPr="00F94C2F">
        <w:t xml:space="preserve"> requests the </w:t>
      </w:r>
      <w:r>
        <w:t xml:space="preserve">Committee </w:t>
      </w:r>
      <w:r w:rsidRPr="00F94C2F">
        <w:t>to</w:t>
      </w:r>
      <w:r>
        <w:t xml:space="preserve"> recommend </w:t>
      </w:r>
      <w:r w:rsidRPr="00F94C2F">
        <w:t xml:space="preserve">this item </w:t>
      </w:r>
      <w:r>
        <w:t xml:space="preserve">for </w:t>
      </w:r>
      <w:r w:rsidRPr="00F94C2F">
        <w:t>“Approve as Amended”, in order to satisfy</w:t>
      </w:r>
      <w:r>
        <w:t xml:space="preserve"> </w:t>
      </w:r>
      <w:r w:rsidRPr="00F94C2F">
        <w:t xml:space="preserve">Health and Safety Code </w:t>
      </w:r>
      <w:r>
        <w:t xml:space="preserve">Section </w:t>
      </w:r>
      <w:bookmarkStart w:id="4" w:name="_Hlk169265244"/>
      <w:r w:rsidRPr="00F94C2F">
        <w:rPr>
          <w:b/>
          <w:bCs/>
        </w:rPr>
        <w:t>18930(a)(</w:t>
      </w:r>
      <w:r>
        <w:rPr>
          <w:b/>
          <w:bCs/>
        </w:rPr>
        <w:t>1</w:t>
      </w:r>
      <w:r w:rsidRPr="00F94C2F">
        <w:rPr>
          <w:b/>
          <w:bCs/>
        </w:rPr>
        <w:t>)</w:t>
      </w:r>
      <w:bookmarkEnd w:id="4"/>
      <w:r>
        <w:rPr>
          <w:b/>
          <w:bCs/>
        </w:rPr>
        <w:t xml:space="preserve">. </w:t>
      </w:r>
      <w:r>
        <w:rPr>
          <w:bCs/>
          <w:iCs/>
        </w:rPr>
        <w:t>T</w:t>
      </w:r>
      <w:r w:rsidRPr="00D66E3F">
        <w:rPr>
          <w:bCs/>
          <w:iCs/>
        </w:rPr>
        <w:t>he proposed building standards do not conflict with, overlap, or duplicate other building standards.</w:t>
      </w:r>
    </w:p>
    <w:p w14:paraId="0E9D5D9D" w14:textId="77777777" w:rsidR="005F0FD4" w:rsidRPr="005F0FD4" w:rsidRDefault="005F0FD4" w:rsidP="005F0FD4"/>
    <w:p w14:paraId="64BD2BFF" w14:textId="77777777" w:rsidR="005F0FD4" w:rsidRPr="005F0FD4" w:rsidRDefault="005F0FD4" w:rsidP="005F0FD4"/>
    <w:p w14:paraId="6C36F49B" w14:textId="77777777" w:rsidR="005F0FD4" w:rsidRDefault="005F0FD4" w:rsidP="005F0FD4">
      <w:pPr>
        <w:rPr>
          <w:rFonts w:eastAsiaTheme="minorHAnsi" w:cs="Arial"/>
          <w:bCs/>
          <w:iCs/>
          <w:snapToGrid/>
          <w:color w:val="000000"/>
          <w:szCs w:val="24"/>
        </w:rPr>
      </w:pPr>
    </w:p>
    <w:p w14:paraId="684F9176" w14:textId="77777777" w:rsidR="005F0FD4" w:rsidRDefault="005F0FD4" w:rsidP="005F0FD4">
      <w:pPr>
        <w:rPr>
          <w:rFonts w:eastAsiaTheme="minorHAnsi" w:cs="Arial"/>
          <w:bCs/>
          <w:iCs/>
          <w:snapToGrid/>
          <w:color w:val="000000"/>
          <w:szCs w:val="24"/>
        </w:rPr>
      </w:pPr>
    </w:p>
    <w:p w14:paraId="55815E0C" w14:textId="5F01DEB4" w:rsidR="005F0FD4" w:rsidRPr="005F0FD4" w:rsidRDefault="005F0FD4" w:rsidP="005F0FD4">
      <w:pPr>
        <w:tabs>
          <w:tab w:val="left" w:pos="5250"/>
        </w:tabs>
      </w:pPr>
      <w:r>
        <w:tab/>
      </w:r>
    </w:p>
    <w:sectPr w:rsidR="005F0FD4" w:rsidRPr="005F0FD4"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90F8" w14:textId="77777777" w:rsidR="001D5D52" w:rsidRDefault="001D5D52">
      <w:r>
        <w:separator/>
      </w:r>
    </w:p>
  </w:endnote>
  <w:endnote w:type="continuationSeparator" w:id="0">
    <w:p w14:paraId="4595BE1E" w14:textId="77777777" w:rsidR="001D5D52" w:rsidRDefault="001D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6C5ADCA4"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D44E09">
      <w:t>June 14, 2024</w:t>
    </w:r>
  </w:p>
  <w:p w14:paraId="723451C6" w14:textId="5FC88BDC" w:rsidR="001A4A03" w:rsidRDefault="00284997" w:rsidP="007C04EF">
    <w:pPr>
      <w:pStyle w:val="Footer"/>
      <w:tabs>
        <w:tab w:val="clear" w:pos="4320"/>
        <w:tab w:val="clear" w:pos="8640"/>
        <w:tab w:val="center" w:pos="5040"/>
        <w:tab w:val="right" w:pos="9180"/>
      </w:tabs>
      <w:rPr>
        <w:szCs w:val="16"/>
      </w:rPr>
    </w:pPr>
    <w:r>
      <w:rPr>
        <w:szCs w:val="16"/>
      </w:rPr>
      <w:t>SFM</w:t>
    </w:r>
    <w:r w:rsidR="00A0189B">
      <w:rPr>
        <w:szCs w:val="16"/>
      </w:rPr>
      <w:t xml:space="preserve"> </w:t>
    </w:r>
    <w:r w:rsidR="00D44E09">
      <w:rPr>
        <w:szCs w:val="16"/>
      </w:rPr>
      <w:t>0</w:t>
    </w:r>
    <w:r w:rsidR="00A81BB4">
      <w:rPr>
        <w:szCs w:val="16"/>
      </w:rPr>
      <w:t>9</w:t>
    </w:r>
    <w:r w:rsidR="00D44E09">
      <w:rPr>
        <w:szCs w:val="16"/>
      </w:rPr>
      <w:t>/24</w:t>
    </w:r>
    <w:r w:rsidR="00560CA2">
      <w:rPr>
        <w:szCs w:val="16"/>
      </w:rPr>
      <w:t xml:space="preserve"> </w:t>
    </w:r>
    <w:r w:rsidR="001A4A03">
      <w:rPr>
        <w:szCs w:val="16"/>
      </w:rPr>
      <w:t>- Part</w:t>
    </w:r>
    <w:r w:rsidR="00A0189B">
      <w:rPr>
        <w:szCs w:val="16"/>
      </w:rPr>
      <w:t xml:space="preserve"> </w:t>
    </w:r>
    <w:r w:rsidR="00A81BB4">
      <w:rPr>
        <w:szCs w:val="16"/>
      </w:rPr>
      <w:t>10</w:t>
    </w:r>
    <w:r w:rsidR="001A4A03">
      <w:rPr>
        <w:szCs w:val="16"/>
      </w:rPr>
      <w:t xml:space="preserve"> -</w:t>
    </w:r>
    <w:r w:rsidR="00A0189B">
      <w:rPr>
        <w:szCs w:val="16"/>
      </w:rPr>
      <w:t xml:space="preserve"> </w:t>
    </w:r>
    <w:r w:rsidR="00D44E09">
      <w:rPr>
        <w:szCs w:val="16"/>
      </w:rPr>
      <w:t>2024</w:t>
    </w:r>
    <w:r w:rsidR="00A0189B">
      <w:rPr>
        <w:szCs w:val="16"/>
      </w:rPr>
      <w:t xml:space="preserve"> Triennial</w:t>
    </w:r>
    <w:r w:rsidR="001A4A03">
      <w:rPr>
        <w:szCs w:val="16"/>
      </w:rPr>
      <w:t xml:space="preserve"> Code Cycle</w:t>
    </w:r>
    <w:r w:rsidR="001A4A03" w:rsidRPr="004C48A0">
      <w:rPr>
        <w:szCs w:val="16"/>
      </w:rPr>
      <w:tab/>
    </w:r>
    <w:r w:rsidR="00A0189B">
      <w:rPr>
        <w:szCs w:val="16"/>
      </w:rPr>
      <w:tab/>
    </w:r>
    <w:r w:rsidR="00B20605">
      <w:rPr>
        <w:szCs w:val="16"/>
      </w:rPr>
      <w:t>Addendum to ET</w:t>
    </w:r>
    <w:r>
      <w:rPr>
        <w:szCs w:val="16"/>
      </w:rPr>
      <w:t xml:space="preserve"> and SOR</w:t>
    </w:r>
  </w:p>
  <w:p w14:paraId="5C321276" w14:textId="13FC6F9B" w:rsidR="001A4A03" w:rsidRDefault="00D44E09"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C5AE" w14:textId="77777777" w:rsidR="001D5D52" w:rsidRDefault="001D5D52">
      <w:r>
        <w:separator/>
      </w:r>
    </w:p>
  </w:footnote>
  <w:footnote w:type="continuationSeparator" w:id="0">
    <w:p w14:paraId="67A63BA6" w14:textId="77777777" w:rsidR="001D5D52" w:rsidRDefault="001D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66735"/>
    <w:rsid w:val="00072D5F"/>
    <w:rsid w:val="000B33E0"/>
    <w:rsid w:val="000C5682"/>
    <w:rsid w:val="000C7383"/>
    <w:rsid w:val="000E24B4"/>
    <w:rsid w:val="000F2EEE"/>
    <w:rsid w:val="000F6D3A"/>
    <w:rsid w:val="00123F82"/>
    <w:rsid w:val="001362F4"/>
    <w:rsid w:val="0017531B"/>
    <w:rsid w:val="00175449"/>
    <w:rsid w:val="001845B6"/>
    <w:rsid w:val="001A4A03"/>
    <w:rsid w:val="001D5566"/>
    <w:rsid w:val="001D5D52"/>
    <w:rsid w:val="001D6710"/>
    <w:rsid w:val="001E12EE"/>
    <w:rsid w:val="001E635B"/>
    <w:rsid w:val="001F0C18"/>
    <w:rsid w:val="00234A84"/>
    <w:rsid w:val="00235B37"/>
    <w:rsid w:val="002367DC"/>
    <w:rsid w:val="00284997"/>
    <w:rsid w:val="002A0905"/>
    <w:rsid w:val="002D3F86"/>
    <w:rsid w:val="002D5E4A"/>
    <w:rsid w:val="0030639B"/>
    <w:rsid w:val="003324BE"/>
    <w:rsid w:val="00347D13"/>
    <w:rsid w:val="0037506B"/>
    <w:rsid w:val="00391B17"/>
    <w:rsid w:val="003927A8"/>
    <w:rsid w:val="003942B6"/>
    <w:rsid w:val="003C0185"/>
    <w:rsid w:val="003D46A3"/>
    <w:rsid w:val="003E1AB0"/>
    <w:rsid w:val="00433E49"/>
    <w:rsid w:val="0044593B"/>
    <w:rsid w:val="004A53C6"/>
    <w:rsid w:val="004B2AB9"/>
    <w:rsid w:val="004B48D5"/>
    <w:rsid w:val="004C48A0"/>
    <w:rsid w:val="004F62AE"/>
    <w:rsid w:val="00502AB4"/>
    <w:rsid w:val="00551989"/>
    <w:rsid w:val="00560CA2"/>
    <w:rsid w:val="00563190"/>
    <w:rsid w:val="00583511"/>
    <w:rsid w:val="005933E2"/>
    <w:rsid w:val="005B5184"/>
    <w:rsid w:val="005D2DCC"/>
    <w:rsid w:val="005E162F"/>
    <w:rsid w:val="005E1E47"/>
    <w:rsid w:val="005F0FD4"/>
    <w:rsid w:val="005F1F14"/>
    <w:rsid w:val="005F696F"/>
    <w:rsid w:val="00607FED"/>
    <w:rsid w:val="0061175B"/>
    <w:rsid w:val="006169B9"/>
    <w:rsid w:val="00631F79"/>
    <w:rsid w:val="006721FC"/>
    <w:rsid w:val="00675E1D"/>
    <w:rsid w:val="0068159D"/>
    <w:rsid w:val="006A0F7E"/>
    <w:rsid w:val="006B51C1"/>
    <w:rsid w:val="006B6EA2"/>
    <w:rsid w:val="006B747C"/>
    <w:rsid w:val="006C0483"/>
    <w:rsid w:val="006F30A0"/>
    <w:rsid w:val="00711AEC"/>
    <w:rsid w:val="007416F3"/>
    <w:rsid w:val="007556D6"/>
    <w:rsid w:val="00767766"/>
    <w:rsid w:val="00776FA8"/>
    <w:rsid w:val="00786248"/>
    <w:rsid w:val="007915D5"/>
    <w:rsid w:val="007A674B"/>
    <w:rsid w:val="007C04EF"/>
    <w:rsid w:val="007C205F"/>
    <w:rsid w:val="007C4832"/>
    <w:rsid w:val="007E6A6C"/>
    <w:rsid w:val="007F0AB0"/>
    <w:rsid w:val="0081299A"/>
    <w:rsid w:val="00862625"/>
    <w:rsid w:val="00874876"/>
    <w:rsid w:val="008A2AC5"/>
    <w:rsid w:val="008A3DD5"/>
    <w:rsid w:val="008A63C7"/>
    <w:rsid w:val="008E36A8"/>
    <w:rsid w:val="00923E68"/>
    <w:rsid w:val="00926738"/>
    <w:rsid w:val="0092735E"/>
    <w:rsid w:val="00933897"/>
    <w:rsid w:val="009462E9"/>
    <w:rsid w:val="0097270C"/>
    <w:rsid w:val="00995899"/>
    <w:rsid w:val="009A693A"/>
    <w:rsid w:val="009D096D"/>
    <w:rsid w:val="009D10AD"/>
    <w:rsid w:val="009E0E79"/>
    <w:rsid w:val="009E6B12"/>
    <w:rsid w:val="009F6F50"/>
    <w:rsid w:val="00A0189B"/>
    <w:rsid w:val="00A07EE6"/>
    <w:rsid w:val="00A134E5"/>
    <w:rsid w:val="00A138AA"/>
    <w:rsid w:val="00A57300"/>
    <w:rsid w:val="00A60CA1"/>
    <w:rsid w:val="00A63EF9"/>
    <w:rsid w:val="00A813A1"/>
    <w:rsid w:val="00A81BB4"/>
    <w:rsid w:val="00AC1F10"/>
    <w:rsid w:val="00AD2E7E"/>
    <w:rsid w:val="00AF4D10"/>
    <w:rsid w:val="00AF4E96"/>
    <w:rsid w:val="00B12576"/>
    <w:rsid w:val="00B20605"/>
    <w:rsid w:val="00B424F1"/>
    <w:rsid w:val="00B435D5"/>
    <w:rsid w:val="00B53C67"/>
    <w:rsid w:val="00BC5F10"/>
    <w:rsid w:val="00BD2110"/>
    <w:rsid w:val="00BF3E81"/>
    <w:rsid w:val="00C037AF"/>
    <w:rsid w:val="00C07231"/>
    <w:rsid w:val="00C36475"/>
    <w:rsid w:val="00C44C36"/>
    <w:rsid w:val="00C63563"/>
    <w:rsid w:val="00C6643B"/>
    <w:rsid w:val="00C67B72"/>
    <w:rsid w:val="00CB69CE"/>
    <w:rsid w:val="00CF2161"/>
    <w:rsid w:val="00CF3372"/>
    <w:rsid w:val="00D04B58"/>
    <w:rsid w:val="00D0634D"/>
    <w:rsid w:val="00D104F0"/>
    <w:rsid w:val="00D13D82"/>
    <w:rsid w:val="00D30882"/>
    <w:rsid w:val="00D44E09"/>
    <w:rsid w:val="00D67CC8"/>
    <w:rsid w:val="00D91AE2"/>
    <w:rsid w:val="00DB2E73"/>
    <w:rsid w:val="00DD05D6"/>
    <w:rsid w:val="00DD1947"/>
    <w:rsid w:val="00E016BA"/>
    <w:rsid w:val="00E22041"/>
    <w:rsid w:val="00E31BB1"/>
    <w:rsid w:val="00E3628E"/>
    <w:rsid w:val="00E3790F"/>
    <w:rsid w:val="00E45D23"/>
    <w:rsid w:val="00E5214A"/>
    <w:rsid w:val="00E53D35"/>
    <w:rsid w:val="00EA1267"/>
    <w:rsid w:val="00EA55B4"/>
    <w:rsid w:val="00EC0A76"/>
    <w:rsid w:val="00EC1406"/>
    <w:rsid w:val="00ED27E1"/>
    <w:rsid w:val="00EF26E2"/>
    <w:rsid w:val="00F152F2"/>
    <w:rsid w:val="00F17139"/>
    <w:rsid w:val="00F22CD9"/>
    <w:rsid w:val="00F22ED6"/>
    <w:rsid w:val="00F768B4"/>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3927A8"/>
    <w:pPr>
      <w:spacing w:before="240"/>
      <w:outlineLvl w:val="3"/>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iPriority w:val="99"/>
    <w:semiHidden/>
    <w:unhideWhenUsed/>
    <w:rsid w:val="00EA55B4"/>
    <w:rPr>
      <w:sz w:val="16"/>
      <w:szCs w:val="16"/>
    </w:rPr>
  </w:style>
  <w:style w:type="paragraph" w:styleId="CommentText">
    <w:name w:val="annotation text"/>
    <w:basedOn w:val="Normal"/>
    <w:link w:val="CommentTextChar"/>
    <w:uiPriority w:val="99"/>
    <w:unhideWhenUsed/>
    <w:rsid w:val="00EA55B4"/>
    <w:rPr>
      <w:sz w:val="20"/>
    </w:rPr>
  </w:style>
  <w:style w:type="character" w:customStyle="1" w:styleId="CommentTextChar">
    <w:name w:val="Comment Text Char"/>
    <w:basedOn w:val="DefaultParagraphFont"/>
    <w:link w:val="CommentText"/>
    <w:uiPriority w:val="99"/>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customStyle="1" w:styleId="Heading4Char">
    <w:name w:val="Heading 4 Char"/>
    <w:basedOn w:val="DefaultParagraphFont"/>
    <w:link w:val="Heading4"/>
    <w:rsid w:val="003927A8"/>
    <w:rPr>
      <w:rFonts w:ascii="Arial" w:hAnsi="Arial" w:cs="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7BC20-5B81-4F4E-B6CF-208D35018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3.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691C0F-9FF6-48E2-A419-3C97B6C63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684</Words>
  <Characters>3923</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BSC Template 102 Addendum</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SFM-09-24-Addendum-PT10</dc:title>
  <dc:creator>CBSC</dc:creator>
  <cp:lastModifiedBy>Hagler, Carol@DGS</cp:lastModifiedBy>
  <cp:revision>5</cp:revision>
  <cp:lastPrinted>2020-05-13T17:58:00Z</cp:lastPrinted>
  <dcterms:created xsi:type="dcterms:W3CDTF">2024-06-14T21:14:00Z</dcterms:created>
  <dcterms:modified xsi:type="dcterms:W3CDTF">2024-06-21T22:21:00Z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